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D8DE81">
      <w:pPr>
        <w:pStyle w:val="54"/>
        <w:tabs>
          <w:tab w:val="left" w:pos="9638"/>
        </w:tabs>
        <w:spacing w:line="276" w:lineRule="auto"/>
        <w:ind w:left="0" w:right="222"/>
        <w:rPr>
          <w:rFonts w:ascii="Arial" w:hAnsi="Arial" w:cs="Arial"/>
          <w:sz w:val="24"/>
          <w:szCs w:val="24"/>
          <w:lang w:val="pt-BR"/>
        </w:rPr>
      </w:pPr>
      <w:r>
        <w:rPr>
          <w:rFonts w:ascii="Arial" w:hAnsi="Arial" w:cs="Arial"/>
          <w:sz w:val="22"/>
          <w:szCs w:val="22"/>
          <w:lang w:val="pt-BR"/>
        </w:rPr>
        <w:t xml:space="preserve">EDITAL DE PREGÃO ELETRÔNICO </w:t>
      </w:r>
    </w:p>
    <w:p w14:paraId="5690525B">
      <w:pPr>
        <w:tabs>
          <w:tab w:val="left" w:pos="9638"/>
        </w:tabs>
        <w:ind w:right="222"/>
        <w:jc w:val="both"/>
        <w:rPr>
          <w:rFonts w:ascii="Arial" w:hAnsi="Arial" w:cs="Arial"/>
          <w:szCs w:val="24"/>
        </w:rPr>
      </w:pPr>
      <w:r>
        <w:rPr>
          <w:rFonts w:ascii="Arial" w:hAnsi="Arial" w:cs="Arial"/>
          <w:szCs w:val="24"/>
        </w:rPr>
        <w:t>CONTRATANTE (PREFEITURA MUNICIPAL DE SANTANA DO RIACHO)</w:t>
      </w:r>
    </w:p>
    <w:p w14:paraId="47E3E8E4">
      <w:pPr>
        <w:tabs>
          <w:tab w:val="left" w:pos="9638"/>
        </w:tabs>
        <w:ind w:right="222"/>
        <w:jc w:val="both"/>
        <w:rPr>
          <w:rFonts w:ascii="Arial" w:hAnsi="Arial" w:cs="Arial"/>
          <w:szCs w:val="24"/>
        </w:rPr>
      </w:pPr>
    </w:p>
    <w:p w14:paraId="48A8C516">
      <w:pPr>
        <w:tabs>
          <w:tab w:val="left" w:pos="9638"/>
        </w:tabs>
        <w:ind w:right="222"/>
        <w:jc w:val="both"/>
        <w:rPr>
          <w:rFonts w:ascii="Arial" w:hAnsi="Arial" w:cs="Arial"/>
          <w:szCs w:val="24"/>
        </w:rPr>
      </w:pPr>
      <w:r>
        <w:rPr>
          <w:rFonts w:ascii="Arial" w:hAnsi="Arial" w:cs="Arial"/>
          <w:szCs w:val="24"/>
        </w:rPr>
        <w:t xml:space="preserve">O Município de Santana do Riacho/MG, Pessoa Jurídica de Direito Público Interno, com sede Administrativa na Rua Alfredo Domingos de Melo, nº 44 – Centro, Santana do Riacho/MG, inscrito no CNPJ sob o nº 18.715.458/0001-92, neste ato representado pelo Prefeito Municipal, Fernando Ribeiro Burgarelli, por intermédio do Agente de Contratação e sua Equipe de Apoio, devidamente constituída através da Portaria nº 016/2024, de 19 de julho de 2024, torna público que realizará licitação, na modalidade </w:t>
      </w:r>
      <w:r>
        <w:rPr>
          <w:rFonts w:ascii="Arial" w:hAnsi="Arial" w:cs="Arial"/>
          <w:b/>
          <w:bCs/>
          <w:szCs w:val="24"/>
        </w:rPr>
        <w:t>PREGÃO</w:t>
      </w:r>
      <w:r>
        <w:rPr>
          <w:rFonts w:ascii="Arial" w:hAnsi="Arial" w:cs="Arial"/>
          <w:szCs w:val="24"/>
        </w:rPr>
        <w:t>, na forma</w:t>
      </w:r>
      <w:r>
        <w:rPr>
          <w:rFonts w:ascii="Arial" w:hAnsi="Arial" w:cs="Arial"/>
          <w:b/>
          <w:bCs/>
          <w:szCs w:val="24"/>
        </w:rPr>
        <w:t xml:space="preserve"> ELETRÔNICA</w:t>
      </w:r>
      <w:r>
        <w:rPr>
          <w:rFonts w:ascii="Arial" w:hAnsi="Arial" w:cs="Arial"/>
          <w:szCs w:val="24"/>
        </w:rPr>
        <w:t>, nos termos</w:t>
      </w:r>
      <w:r>
        <w:rPr>
          <w:rFonts w:ascii="Arial" w:hAnsi="Arial" w:cs="Arial"/>
          <w:b/>
          <w:szCs w:val="24"/>
        </w:rPr>
        <w:t xml:space="preserve"> </w:t>
      </w:r>
      <w:r>
        <w:rPr>
          <w:rFonts w:ascii="Arial" w:hAnsi="Arial" w:cs="Arial"/>
          <w:szCs w:val="24"/>
        </w:rPr>
        <w:t xml:space="preserve">da Lei nº 14.133/2021, Decreto Municipal </w:t>
      </w:r>
      <w:r>
        <w:rPr>
          <w:rFonts w:ascii="Arial" w:hAnsi="Arial" w:cs="Arial"/>
          <w:szCs w:val="24"/>
          <w:shd w:val="clear" w:color="auto" w:fill="FFFFFF"/>
        </w:rPr>
        <w:t>nº 088/PMSR/2023</w:t>
      </w:r>
      <w:r>
        <w:rPr>
          <w:rFonts w:ascii="Arial" w:hAnsi="Arial" w:cs="Arial"/>
          <w:szCs w:val="24"/>
        </w:rPr>
        <w:t xml:space="preserve">(Regulamento geral da lei), nº </w:t>
      </w:r>
      <w:r>
        <w:rPr>
          <w:rFonts w:ascii="Arial" w:hAnsi="Arial" w:cs="Arial"/>
          <w:szCs w:val="24"/>
          <w:shd w:val="clear" w:color="auto" w:fill="FFFFFF"/>
        </w:rPr>
        <w:t>094/PMSR/2023</w:t>
      </w:r>
      <w:r>
        <w:rPr>
          <w:rFonts w:ascii="Arial" w:hAnsi="Arial" w:cs="Arial"/>
          <w:szCs w:val="24"/>
        </w:rPr>
        <w:t xml:space="preserve"> (Regulamenta o SRP), e demais normas pertinentes, com o objetivo de </w:t>
      </w:r>
      <w:r>
        <w:rPr>
          <w:rStyle w:val="104"/>
          <w:rFonts w:ascii="Arial" w:hAnsi="Arial" w:cs="Arial"/>
          <w:szCs w:val="24"/>
        </w:rPr>
        <w:t xml:space="preserve">Contratação de </w:t>
      </w:r>
      <w:r>
        <w:rPr>
          <w:rFonts w:ascii="Arial" w:hAnsi="Arial" w:cs="Arial"/>
          <w:szCs w:val="24"/>
        </w:rPr>
        <w:t>instituição financeira para prestação de serviços de pagamento da folha de salário dos servidores ativos, efetivos, contratados, comissionados, inativos e pensionistas da prefeitura municipal de Santana do Riacho., segundo especificação constante no Termo de Referência (Anexo I), parte integrante deste Edital, a ser realizado por intermédio do sistema eletrônico de contratações denominado “Portal de Compras Eletrônicas da LICITAR DIGITAL”, as propostas deverão obedecer às especificações deste instrumento convocatório e anexos, que dele fazem parte integrante.</w:t>
      </w:r>
    </w:p>
    <w:p w14:paraId="266707A4">
      <w:pPr>
        <w:tabs>
          <w:tab w:val="left" w:pos="9638"/>
        </w:tabs>
        <w:ind w:right="222"/>
        <w:jc w:val="both"/>
        <w:rPr>
          <w:rFonts w:ascii="Arial" w:hAnsi="Arial" w:cs="Arial"/>
          <w:szCs w:val="24"/>
        </w:rPr>
      </w:pPr>
    </w:p>
    <w:p w14:paraId="7D4511C0">
      <w:pPr>
        <w:tabs>
          <w:tab w:val="left" w:pos="9638"/>
        </w:tabs>
        <w:ind w:right="222"/>
        <w:jc w:val="both"/>
        <w:rPr>
          <w:rFonts w:ascii="Arial" w:hAnsi="Arial" w:cs="Arial"/>
          <w:szCs w:val="24"/>
        </w:rPr>
      </w:pPr>
    </w:p>
    <w:p w14:paraId="083FEF1B">
      <w:pPr>
        <w:tabs>
          <w:tab w:val="left" w:pos="9638"/>
        </w:tabs>
        <w:ind w:right="222"/>
        <w:jc w:val="both"/>
        <w:rPr>
          <w:rFonts w:ascii="Arial" w:hAnsi="Arial" w:cs="Arial"/>
          <w:szCs w:val="24"/>
        </w:rPr>
      </w:pPr>
      <w:r>
        <w:rPr>
          <w:rFonts w:ascii="Arial" w:hAnsi="Arial" w:cs="Arial"/>
          <w:szCs w:val="24"/>
        </w:rPr>
        <w:t>VALOR TOTAL DA CONTRATAÇÃO</w:t>
      </w:r>
    </w:p>
    <w:p w14:paraId="329A515F">
      <w:pPr>
        <w:tabs>
          <w:tab w:val="left" w:pos="9638"/>
        </w:tabs>
        <w:ind w:right="222"/>
        <w:jc w:val="both"/>
        <w:rPr>
          <w:rFonts w:ascii="Arial" w:hAnsi="Arial" w:cs="Arial"/>
          <w:szCs w:val="24"/>
        </w:rPr>
      </w:pPr>
      <w:r>
        <w:rPr>
          <w:rFonts w:ascii="Arial" w:hAnsi="Arial" w:cs="Arial"/>
          <w:color w:val="000000"/>
          <w:szCs w:val="24"/>
        </w:rPr>
        <w:t>R$</w:t>
      </w:r>
      <w:r>
        <w:rPr>
          <w:rFonts w:hint="default" w:ascii="Arial" w:hAnsi="Arial" w:cs="Arial"/>
          <w:color w:val="000000"/>
          <w:szCs w:val="24"/>
          <w:lang w:val="pt-BR"/>
        </w:rPr>
        <w:t>690.000,00</w:t>
      </w:r>
      <w:r>
        <w:rPr>
          <w:rFonts w:ascii="Arial" w:hAnsi="Arial" w:cs="Arial"/>
          <w:color w:val="000000"/>
          <w:szCs w:val="24"/>
        </w:rPr>
        <w:t xml:space="preserve"> (</w:t>
      </w:r>
      <w:r>
        <w:rPr>
          <w:rFonts w:hint="default" w:ascii="Arial" w:hAnsi="Arial" w:cs="Arial"/>
          <w:color w:val="000000"/>
          <w:szCs w:val="24"/>
          <w:lang w:val="pt-BR"/>
        </w:rPr>
        <w:t xml:space="preserve">SEICENTOS </w:t>
      </w:r>
      <w:r>
        <w:rPr>
          <w:rFonts w:ascii="Arial" w:hAnsi="Arial" w:cs="Arial"/>
          <w:color w:val="000000"/>
          <w:szCs w:val="24"/>
        </w:rPr>
        <w:t xml:space="preserve"> MIL REAIS)</w:t>
      </w:r>
    </w:p>
    <w:p w14:paraId="3BD7EE27">
      <w:pPr>
        <w:tabs>
          <w:tab w:val="left" w:pos="9638"/>
        </w:tabs>
        <w:ind w:right="222"/>
        <w:jc w:val="both"/>
        <w:rPr>
          <w:rFonts w:ascii="Arial" w:hAnsi="Arial" w:cs="Arial"/>
          <w:szCs w:val="24"/>
        </w:rPr>
      </w:pPr>
    </w:p>
    <w:p w14:paraId="60F43DEB">
      <w:pPr>
        <w:tabs>
          <w:tab w:val="left" w:pos="9638"/>
        </w:tabs>
        <w:ind w:right="222"/>
        <w:jc w:val="both"/>
        <w:rPr>
          <w:rFonts w:ascii="Arial" w:hAnsi="Arial" w:cs="Arial"/>
          <w:szCs w:val="24"/>
          <w:highlight w:val="none"/>
        </w:rPr>
      </w:pPr>
      <w:r>
        <w:rPr>
          <w:rFonts w:ascii="Arial" w:hAnsi="Arial" w:cs="Arial"/>
          <w:szCs w:val="24"/>
          <w:highlight w:val="none"/>
        </w:rPr>
        <w:t>DATA DA SESSÃO PÚBLICA</w:t>
      </w:r>
    </w:p>
    <w:p w14:paraId="2C4E88A0">
      <w:pPr>
        <w:tabs>
          <w:tab w:val="left" w:pos="9638"/>
        </w:tabs>
        <w:ind w:right="222"/>
        <w:jc w:val="both"/>
        <w:rPr>
          <w:rFonts w:ascii="Arial" w:hAnsi="Arial" w:cs="Arial"/>
          <w:szCs w:val="24"/>
        </w:rPr>
      </w:pPr>
      <w:r>
        <w:rPr>
          <w:rFonts w:ascii="Arial" w:hAnsi="Arial" w:cs="Arial"/>
          <w:szCs w:val="24"/>
          <w:highlight w:val="none"/>
        </w:rPr>
        <w:t>Dia 0</w:t>
      </w:r>
      <w:r>
        <w:rPr>
          <w:rFonts w:hint="default" w:ascii="Arial" w:hAnsi="Arial" w:cs="Arial"/>
          <w:szCs w:val="24"/>
          <w:highlight w:val="none"/>
          <w:lang w:val="pt-BR"/>
        </w:rPr>
        <w:t>5</w:t>
      </w:r>
      <w:r>
        <w:rPr>
          <w:rFonts w:ascii="Arial" w:hAnsi="Arial" w:cs="Arial"/>
          <w:szCs w:val="24"/>
          <w:highlight w:val="none"/>
        </w:rPr>
        <w:t>/11/2025 às 09h (horário de Brasília)</w:t>
      </w:r>
    </w:p>
    <w:p w14:paraId="7084DDE8">
      <w:pPr>
        <w:tabs>
          <w:tab w:val="left" w:pos="9638"/>
        </w:tabs>
        <w:ind w:right="222"/>
        <w:jc w:val="both"/>
        <w:rPr>
          <w:rFonts w:ascii="Arial" w:hAnsi="Arial" w:cs="Arial"/>
          <w:szCs w:val="24"/>
        </w:rPr>
      </w:pPr>
    </w:p>
    <w:p w14:paraId="22025B3D">
      <w:pPr>
        <w:tabs>
          <w:tab w:val="left" w:pos="9638"/>
        </w:tabs>
        <w:ind w:right="222"/>
        <w:jc w:val="both"/>
        <w:rPr>
          <w:rFonts w:ascii="Arial" w:hAnsi="Arial" w:cs="Arial"/>
          <w:szCs w:val="24"/>
        </w:rPr>
      </w:pPr>
      <w:r>
        <w:rPr>
          <w:rFonts w:ascii="Arial" w:hAnsi="Arial" w:cs="Arial"/>
          <w:szCs w:val="24"/>
        </w:rPr>
        <w:t>CRITÉRIO DE JULGAMENTO:</w:t>
      </w:r>
    </w:p>
    <w:p w14:paraId="57D737CC">
      <w:pPr>
        <w:tabs>
          <w:tab w:val="left" w:pos="9638"/>
        </w:tabs>
        <w:ind w:right="222"/>
        <w:jc w:val="both"/>
        <w:rPr>
          <w:rFonts w:ascii="Arial" w:hAnsi="Arial" w:cs="Arial"/>
          <w:szCs w:val="24"/>
        </w:rPr>
      </w:pPr>
      <w:r>
        <w:rPr>
          <w:rFonts w:ascii="Arial" w:hAnsi="Arial" w:cs="Arial"/>
          <w:szCs w:val="24"/>
        </w:rPr>
        <w:t>[Maior oferta/desconto]</w:t>
      </w:r>
    </w:p>
    <w:p w14:paraId="007727B6">
      <w:pPr>
        <w:tabs>
          <w:tab w:val="left" w:pos="9638"/>
        </w:tabs>
        <w:ind w:right="222"/>
        <w:jc w:val="both"/>
        <w:rPr>
          <w:rFonts w:ascii="Arial" w:hAnsi="Arial" w:cs="Arial"/>
          <w:szCs w:val="24"/>
        </w:rPr>
      </w:pPr>
    </w:p>
    <w:p w14:paraId="4CE3833F">
      <w:pPr>
        <w:tabs>
          <w:tab w:val="left" w:pos="9638"/>
        </w:tabs>
        <w:ind w:right="222"/>
        <w:jc w:val="both"/>
        <w:rPr>
          <w:rFonts w:ascii="Arial" w:hAnsi="Arial" w:cs="Arial"/>
          <w:szCs w:val="24"/>
        </w:rPr>
      </w:pPr>
      <w:r>
        <w:rPr>
          <w:rFonts w:ascii="Arial" w:hAnsi="Arial" w:cs="Arial"/>
          <w:szCs w:val="24"/>
        </w:rPr>
        <w:t>MODO DE DISPUTA:</w:t>
      </w:r>
    </w:p>
    <w:p w14:paraId="7D7B8752">
      <w:pPr>
        <w:tabs>
          <w:tab w:val="left" w:pos="9638"/>
        </w:tabs>
        <w:ind w:right="222"/>
        <w:jc w:val="both"/>
        <w:rPr>
          <w:rFonts w:ascii="Arial" w:hAnsi="Arial" w:cs="Arial"/>
          <w:szCs w:val="24"/>
        </w:rPr>
      </w:pPr>
      <w:r>
        <w:rPr>
          <w:rFonts w:ascii="Arial" w:hAnsi="Arial" w:cs="Arial"/>
          <w:szCs w:val="24"/>
        </w:rPr>
        <w:t>[Aberto]</w:t>
      </w:r>
    </w:p>
    <w:p w14:paraId="740831BD">
      <w:pPr>
        <w:tabs>
          <w:tab w:val="left" w:pos="9638"/>
        </w:tabs>
        <w:ind w:right="222"/>
        <w:jc w:val="both"/>
        <w:rPr>
          <w:rFonts w:ascii="Arial" w:hAnsi="Arial" w:cs="Arial"/>
          <w:szCs w:val="24"/>
        </w:rPr>
      </w:pPr>
    </w:p>
    <w:p w14:paraId="7FA03D16">
      <w:pPr>
        <w:tabs>
          <w:tab w:val="left" w:pos="9638"/>
        </w:tabs>
        <w:ind w:right="222"/>
        <w:jc w:val="both"/>
        <w:rPr>
          <w:rFonts w:ascii="Arial" w:hAnsi="Arial" w:cs="Arial"/>
          <w:szCs w:val="24"/>
        </w:rPr>
      </w:pPr>
      <w:r>
        <w:rPr>
          <w:rFonts w:ascii="Arial" w:hAnsi="Arial" w:cs="Arial"/>
          <w:szCs w:val="24"/>
        </w:rPr>
        <w:t>PREFERÊNCIA ME/EPP/EQUIPARADAS</w:t>
      </w:r>
    </w:p>
    <w:p w14:paraId="0C10C756">
      <w:pPr>
        <w:tabs>
          <w:tab w:val="left" w:pos="9638"/>
        </w:tabs>
        <w:ind w:right="222"/>
        <w:jc w:val="both"/>
        <w:rPr>
          <w:rFonts w:ascii="Arial" w:hAnsi="Arial" w:cs="Arial"/>
          <w:szCs w:val="24"/>
        </w:rPr>
      </w:pPr>
      <w:r>
        <w:rPr>
          <w:rFonts w:ascii="Arial" w:hAnsi="Arial" w:cs="Arial"/>
          <w:szCs w:val="24"/>
        </w:rPr>
        <w:t>NÃO</w:t>
      </w:r>
    </w:p>
    <w:p w14:paraId="0F6F3E82">
      <w:pPr>
        <w:tabs>
          <w:tab w:val="left" w:pos="9638"/>
        </w:tabs>
        <w:ind w:right="222"/>
        <w:jc w:val="both"/>
        <w:rPr>
          <w:rFonts w:ascii="Arial" w:hAnsi="Arial" w:cs="Arial"/>
          <w:szCs w:val="24"/>
        </w:rPr>
      </w:pPr>
    </w:p>
    <w:p w14:paraId="0351107D">
      <w:pPr>
        <w:tabs>
          <w:tab w:val="left" w:pos="9638"/>
        </w:tabs>
        <w:ind w:right="222"/>
        <w:jc w:val="both"/>
        <w:rPr>
          <w:rFonts w:ascii="Arial" w:hAnsi="Arial" w:cs="Arial"/>
          <w:szCs w:val="24"/>
        </w:rPr>
      </w:pPr>
      <w:r>
        <w:rPr>
          <w:rFonts w:ascii="Arial" w:hAnsi="Arial" w:cs="Arial"/>
          <w:szCs w:val="24"/>
        </w:rPr>
        <w:t>PROCEDIMENTO PARA REGISTRO DE PREÇOS</w:t>
      </w:r>
    </w:p>
    <w:p w14:paraId="4FCC478E">
      <w:pPr>
        <w:tabs>
          <w:tab w:val="left" w:pos="9638"/>
        </w:tabs>
        <w:ind w:right="222"/>
        <w:jc w:val="both"/>
        <w:rPr>
          <w:rFonts w:ascii="Arial" w:hAnsi="Arial" w:cs="Arial"/>
          <w:szCs w:val="24"/>
        </w:rPr>
      </w:pPr>
      <w:r>
        <w:rPr>
          <w:rFonts w:ascii="Arial" w:hAnsi="Arial" w:cs="Arial"/>
          <w:szCs w:val="24"/>
        </w:rPr>
        <w:t xml:space="preserve">NÃO </w:t>
      </w:r>
    </w:p>
    <w:p w14:paraId="6011A89A">
      <w:pPr>
        <w:pStyle w:val="58"/>
        <w:ind w:right="222"/>
        <w:rPr>
          <w:rFonts w:ascii="Arial" w:hAnsi="Arial" w:cs="Arial"/>
          <w:b/>
          <w:sz w:val="24"/>
          <w:szCs w:val="24"/>
        </w:rPr>
      </w:pPr>
    </w:p>
    <w:p w14:paraId="7AC17EF5">
      <w:pPr>
        <w:rPr>
          <w:rFonts w:ascii="Arial" w:hAnsi="Arial" w:cs="Arial"/>
          <w:szCs w:val="24"/>
        </w:rPr>
      </w:pPr>
    </w:p>
    <w:p w14:paraId="57608710">
      <w:pPr>
        <w:rPr>
          <w:rFonts w:ascii="Arial" w:hAnsi="Arial" w:cs="Arial"/>
          <w:szCs w:val="24"/>
        </w:rPr>
      </w:pPr>
    </w:p>
    <w:p w14:paraId="6E4A2DDF">
      <w:pPr>
        <w:rPr>
          <w:rFonts w:ascii="Arial" w:hAnsi="Arial" w:cs="Arial"/>
          <w:szCs w:val="24"/>
        </w:rPr>
      </w:pPr>
    </w:p>
    <w:p w14:paraId="7DFAE388">
      <w:pPr>
        <w:rPr>
          <w:rFonts w:ascii="Arial" w:hAnsi="Arial" w:cs="Arial"/>
          <w:szCs w:val="24"/>
        </w:rPr>
      </w:pPr>
    </w:p>
    <w:p w14:paraId="05506CF2">
      <w:pPr>
        <w:rPr>
          <w:rFonts w:ascii="Arial" w:hAnsi="Arial" w:cs="Arial"/>
          <w:szCs w:val="24"/>
        </w:rPr>
      </w:pPr>
    </w:p>
    <w:p w14:paraId="2DF9DBC9">
      <w:pPr>
        <w:rPr>
          <w:rFonts w:ascii="Arial" w:hAnsi="Arial" w:cs="Arial"/>
          <w:szCs w:val="24"/>
        </w:rPr>
      </w:pPr>
    </w:p>
    <w:p w14:paraId="5C25C5E7">
      <w:pPr>
        <w:rPr>
          <w:rFonts w:ascii="Arial" w:hAnsi="Arial" w:cs="Arial"/>
          <w:szCs w:val="24"/>
        </w:rPr>
      </w:pPr>
    </w:p>
    <w:p w14:paraId="5D7C1B8D">
      <w:pPr>
        <w:rPr>
          <w:rFonts w:ascii="Arial" w:hAnsi="Arial" w:cs="Arial"/>
          <w:szCs w:val="24"/>
        </w:rPr>
      </w:pPr>
    </w:p>
    <w:p w14:paraId="0B5A4169">
      <w:pPr>
        <w:rPr>
          <w:rFonts w:ascii="Arial" w:hAnsi="Arial" w:cs="Arial"/>
          <w:szCs w:val="24"/>
        </w:rPr>
      </w:pPr>
    </w:p>
    <w:p w14:paraId="20E317D4">
      <w:pPr>
        <w:ind w:left="-284" w:right="222"/>
        <w:jc w:val="center"/>
        <w:rPr>
          <w:rFonts w:ascii="Arial" w:hAnsi="Arial" w:cs="Arial"/>
          <w:b/>
          <w:szCs w:val="24"/>
        </w:rPr>
      </w:pPr>
      <w:r>
        <w:rPr>
          <w:rFonts w:ascii="Arial" w:hAnsi="Arial" w:cs="Arial"/>
          <w:b/>
          <w:szCs w:val="24"/>
        </w:rPr>
        <w:t>PROCESSO LICITATÓRIO Nº 086/2025</w:t>
      </w:r>
    </w:p>
    <w:p w14:paraId="0909CC2E">
      <w:pPr>
        <w:ind w:left="-284" w:right="222"/>
        <w:jc w:val="center"/>
        <w:rPr>
          <w:rFonts w:ascii="Arial" w:hAnsi="Arial" w:cs="Arial"/>
          <w:b/>
          <w:szCs w:val="24"/>
        </w:rPr>
      </w:pPr>
      <w:r>
        <w:rPr>
          <w:rFonts w:ascii="Arial" w:hAnsi="Arial" w:cs="Arial"/>
          <w:b/>
          <w:szCs w:val="24"/>
        </w:rPr>
        <w:t>PREGÃO ELETRÔNICO Nº 006/2025</w:t>
      </w:r>
    </w:p>
    <w:p w14:paraId="0ABA052B">
      <w:pPr>
        <w:ind w:left="-284" w:right="222"/>
        <w:jc w:val="center"/>
        <w:rPr>
          <w:rFonts w:ascii="Arial" w:hAnsi="Arial" w:cs="Arial"/>
          <w:b/>
          <w:szCs w:val="24"/>
        </w:rPr>
      </w:pPr>
      <w:r>
        <w:rPr>
          <w:rFonts w:ascii="Arial" w:hAnsi="Arial" w:cs="Arial"/>
          <w:b/>
          <w:szCs w:val="24"/>
        </w:rPr>
        <w:t>INVERSÃO DE FASES</w:t>
      </w:r>
    </w:p>
    <w:p w14:paraId="367102EA">
      <w:pPr>
        <w:ind w:left="-284" w:right="222"/>
        <w:jc w:val="center"/>
        <w:rPr>
          <w:rFonts w:ascii="Arial" w:hAnsi="Arial" w:cs="Arial"/>
          <w:b/>
          <w:szCs w:val="24"/>
        </w:rPr>
      </w:pPr>
      <w:r>
        <w:rPr>
          <w:rFonts w:ascii="Arial" w:hAnsi="Arial" w:cs="Arial"/>
          <w:b/>
          <w:szCs w:val="24"/>
        </w:rPr>
        <w:t>MUNICÍPIO DE SANTANA DO RIACHO</w:t>
      </w:r>
    </w:p>
    <w:p w14:paraId="75087F25">
      <w:pPr>
        <w:ind w:right="222"/>
        <w:rPr>
          <w:rFonts w:ascii="Arial" w:hAnsi="Arial" w:cs="Arial"/>
          <w:b/>
          <w:szCs w:val="24"/>
        </w:rPr>
      </w:pPr>
    </w:p>
    <w:p w14:paraId="053541C8">
      <w:pPr>
        <w:ind w:left="-284" w:right="222"/>
        <w:jc w:val="both"/>
        <w:rPr>
          <w:rFonts w:ascii="Arial" w:hAnsi="Arial" w:cs="Arial"/>
          <w:b/>
          <w:szCs w:val="24"/>
        </w:rPr>
      </w:pPr>
    </w:p>
    <w:p w14:paraId="099813EF">
      <w:pPr>
        <w:pStyle w:val="45"/>
        <w:numPr>
          <w:ilvl w:val="1"/>
          <w:numId w:val="2"/>
        </w:numPr>
        <w:tabs>
          <w:tab w:val="left" w:pos="284"/>
        </w:tabs>
        <w:suppressAutoHyphens w:val="0"/>
        <w:spacing w:after="0" w:line="276" w:lineRule="auto"/>
        <w:ind w:right="222"/>
        <w:contextualSpacing/>
        <w:jc w:val="both"/>
        <w:rPr>
          <w:rFonts w:ascii="Arial" w:hAnsi="Arial" w:cs="Arial"/>
          <w:b/>
          <w:bCs/>
          <w:sz w:val="24"/>
          <w:szCs w:val="24"/>
        </w:rPr>
      </w:pPr>
      <w:r>
        <w:rPr>
          <w:rFonts w:ascii="Arial" w:hAnsi="Arial" w:cs="Arial"/>
          <w:b/>
          <w:bCs/>
          <w:sz w:val="24"/>
          <w:szCs w:val="24"/>
        </w:rPr>
        <w:t xml:space="preserve">DO FUNDAMENTO: </w:t>
      </w:r>
    </w:p>
    <w:p w14:paraId="52A8B2F2">
      <w:pPr>
        <w:pStyle w:val="45"/>
        <w:numPr>
          <w:ilvl w:val="1"/>
          <w:numId w:val="3"/>
        </w:numPr>
        <w:tabs>
          <w:tab w:val="left" w:pos="284"/>
        </w:tabs>
        <w:suppressAutoHyphens w:val="0"/>
        <w:spacing w:after="0" w:line="276" w:lineRule="auto"/>
        <w:ind w:left="0" w:right="222" w:firstLine="0"/>
        <w:contextualSpacing/>
        <w:jc w:val="both"/>
        <w:rPr>
          <w:rFonts w:ascii="Arial" w:hAnsi="Arial" w:cs="Arial"/>
          <w:sz w:val="24"/>
          <w:szCs w:val="24"/>
        </w:rPr>
      </w:pPr>
      <w:r>
        <w:rPr>
          <w:rFonts w:ascii="Arial" w:hAnsi="Arial" w:cs="Arial"/>
          <w:sz w:val="24"/>
          <w:szCs w:val="24"/>
          <w:shd w:val="clear" w:color="auto" w:fill="FFFFFF"/>
        </w:rPr>
        <w:t xml:space="preserve">Torna-se público que a Prefeitura Municipal de Santana de Riacho, por meio da sua Pregoeira, </w:t>
      </w:r>
      <w:r>
        <w:rPr>
          <w:rFonts w:ascii="Arial" w:hAnsi="Arial" w:cs="Arial"/>
          <w:b/>
          <w:sz w:val="24"/>
          <w:szCs w:val="24"/>
        </w:rPr>
        <w:t>Sra. AMELINA FERNANDES DE SOUZA</w:t>
      </w:r>
      <w:r>
        <w:rPr>
          <w:rFonts w:ascii="Arial" w:hAnsi="Arial" w:cs="Arial"/>
          <w:sz w:val="24"/>
          <w:szCs w:val="24"/>
          <w:shd w:val="clear" w:color="auto" w:fill="FFFFFF"/>
        </w:rPr>
        <w:t xml:space="preserve">, sediada Rua Alfredo Domingo de Melo, n°44 – centro, realizará licitação, na modalidade </w:t>
      </w:r>
      <w:r>
        <w:rPr>
          <w:rFonts w:ascii="Arial" w:hAnsi="Arial" w:cs="Arial"/>
          <w:b/>
          <w:bCs/>
          <w:sz w:val="24"/>
          <w:szCs w:val="24"/>
          <w:shd w:val="clear" w:color="auto" w:fill="FFFFFF"/>
        </w:rPr>
        <w:t>PREGÃO</w:t>
      </w:r>
      <w:r>
        <w:rPr>
          <w:rFonts w:ascii="Arial" w:hAnsi="Arial" w:cs="Arial"/>
          <w:sz w:val="24"/>
          <w:szCs w:val="24"/>
          <w:shd w:val="clear" w:color="auto" w:fill="FFFFFF"/>
        </w:rPr>
        <w:t xml:space="preserve">, na forma </w:t>
      </w:r>
      <w:r>
        <w:rPr>
          <w:rFonts w:ascii="Arial" w:hAnsi="Arial" w:cs="Arial"/>
          <w:b/>
          <w:bCs/>
          <w:sz w:val="24"/>
          <w:szCs w:val="24"/>
          <w:shd w:val="clear" w:color="auto" w:fill="FFFFFF"/>
        </w:rPr>
        <w:t>ELETRÔNICA</w:t>
      </w:r>
      <w:r>
        <w:rPr>
          <w:rFonts w:ascii="Arial" w:hAnsi="Arial" w:cs="Arial"/>
          <w:sz w:val="24"/>
          <w:szCs w:val="24"/>
          <w:shd w:val="clear" w:color="auto" w:fill="FFFFFF"/>
        </w:rPr>
        <w:t>, nos termos da Lei nº 14.133, de 1º de abril de 2021, Decreto Municipal nº 088/PMSR//2023 e demais legislação aplicável e, ainda, de acordo com as condições estabelecidas neste Edital.</w:t>
      </w:r>
      <w:r>
        <w:rPr>
          <w:rFonts w:ascii="Arial" w:hAnsi="Arial" w:cs="Arial"/>
          <w:sz w:val="24"/>
          <w:szCs w:val="24"/>
        </w:rPr>
        <w:t xml:space="preserve"> </w:t>
      </w:r>
    </w:p>
    <w:p w14:paraId="32B65059">
      <w:pPr>
        <w:pStyle w:val="45"/>
        <w:tabs>
          <w:tab w:val="left" w:pos="9638"/>
        </w:tabs>
        <w:spacing w:after="0"/>
        <w:ind w:left="0" w:right="222"/>
        <w:jc w:val="both"/>
        <w:rPr>
          <w:rFonts w:ascii="Arial" w:hAnsi="Arial" w:cs="Arial"/>
          <w:sz w:val="24"/>
          <w:szCs w:val="24"/>
        </w:rPr>
      </w:pPr>
    </w:p>
    <w:p w14:paraId="2F2B29CC">
      <w:pPr>
        <w:pStyle w:val="45"/>
        <w:numPr>
          <w:ilvl w:val="1"/>
          <w:numId w:val="2"/>
        </w:numPr>
        <w:tabs>
          <w:tab w:val="left" w:pos="284"/>
        </w:tabs>
        <w:suppressAutoHyphens w:val="0"/>
        <w:spacing w:after="0" w:line="276" w:lineRule="auto"/>
        <w:ind w:right="222"/>
        <w:contextualSpacing/>
        <w:jc w:val="both"/>
        <w:rPr>
          <w:rFonts w:ascii="Arial" w:hAnsi="Arial" w:cs="Arial"/>
          <w:b/>
          <w:bCs/>
          <w:sz w:val="24"/>
          <w:szCs w:val="24"/>
        </w:rPr>
      </w:pPr>
      <w:r>
        <w:rPr>
          <w:rFonts w:ascii="Arial" w:hAnsi="Arial" w:cs="Arial"/>
          <w:b/>
          <w:bCs/>
          <w:sz w:val="24"/>
          <w:szCs w:val="24"/>
        </w:rPr>
        <w:t xml:space="preserve">DO OBJETO </w:t>
      </w:r>
    </w:p>
    <w:p w14:paraId="65A84AB5">
      <w:pPr>
        <w:pStyle w:val="45"/>
        <w:tabs>
          <w:tab w:val="left" w:pos="284"/>
        </w:tabs>
        <w:spacing w:after="0" w:line="240" w:lineRule="auto"/>
        <w:ind w:left="0" w:right="222"/>
        <w:jc w:val="both"/>
        <w:rPr>
          <w:rFonts w:ascii="Arial" w:hAnsi="Arial" w:cs="Arial"/>
          <w:sz w:val="24"/>
          <w:szCs w:val="24"/>
        </w:rPr>
      </w:pPr>
      <w:r>
        <w:rPr>
          <w:rFonts w:ascii="Arial" w:hAnsi="Arial" w:cs="Arial"/>
          <w:b/>
          <w:bCs/>
          <w:sz w:val="24"/>
          <w:szCs w:val="24"/>
        </w:rPr>
        <w:t>2.1.</w:t>
      </w:r>
      <w:r>
        <w:rPr>
          <w:rFonts w:ascii="Arial" w:hAnsi="Arial" w:cs="Arial"/>
          <w:sz w:val="24"/>
          <w:szCs w:val="24"/>
        </w:rPr>
        <w:t xml:space="preserve">  O objeto da presente licitação é a </w:t>
      </w:r>
      <w:r>
        <w:rPr>
          <w:rStyle w:val="104"/>
          <w:rFonts w:ascii="Arial" w:hAnsi="Arial" w:cs="Arial"/>
          <w:sz w:val="24"/>
          <w:szCs w:val="24"/>
        </w:rPr>
        <w:t xml:space="preserve">Contratação de </w:t>
      </w:r>
      <w:r>
        <w:rPr>
          <w:rFonts w:ascii="Arial" w:hAnsi="Arial" w:cs="Arial"/>
          <w:b/>
          <w:sz w:val="24"/>
          <w:szCs w:val="24"/>
        </w:rPr>
        <w:t xml:space="preserve">INSTITUIÇÃO FINANCEIRA PARA PRESTAÇÃO DE SERVIÇOS DE PAGAMENTO DA FOLHA DE SALÁRIO DOS SERVIDORES ATIVOS, EFETIVOS, CONTRATADOS, COMISSIONADOS, INATIVOS E PENSIONISTAS DA PREFEITURA MUNICIPAL DE SANTANA DO RIACHO, </w:t>
      </w:r>
      <w:r>
        <w:rPr>
          <w:rFonts w:ascii="Arial" w:hAnsi="Arial" w:cs="Arial"/>
          <w:sz w:val="24"/>
          <w:szCs w:val="24"/>
        </w:rPr>
        <w:t>visando atender as necessidades da Secretaria Municipal de Administração e RH, conforme condições, quantidades e exigências estabelecidas neste Edital e seus anexos.</w:t>
      </w:r>
    </w:p>
    <w:p w14:paraId="04E8C376">
      <w:pPr>
        <w:widowControl w:val="0"/>
        <w:tabs>
          <w:tab w:val="left" w:pos="1314"/>
        </w:tabs>
        <w:autoSpaceDE w:val="0"/>
        <w:autoSpaceDN w:val="0"/>
        <w:spacing w:before="1"/>
        <w:ind w:right="73"/>
        <w:jc w:val="both"/>
        <w:rPr>
          <w:rFonts w:ascii="Arial" w:hAnsi="Arial" w:cs="Arial"/>
          <w:szCs w:val="24"/>
        </w:rPr>
      </w:pPr>
      <w:r>
        <w:rPr>
          <w:rFonts w:ascii="Arial" w:hAnsi="Arial" w:cs="Arial"/>
          <w:b/>
          <w:bCs/>
          <w:szCs w:val="24"/>
        </w:rPr>
        <w:t>2.2.</w:t>
      </w:r>
      <w:r>
        <w:rPr>
          <w:rFonts w:ascii="Arial" w:hAnsi="Arial" w:cs="Arial"/>
          <w:szCs w:val="24"/>
        </w:rPr>
        <w:tab/>
      </w:r>
      <w:r>
        <w:rPr>
          <w:rFonts w:ascii="Arial" w:hAnsi="Arial" w:cs="Arial"/>
          <w:b/>
          <w:spacing w:val="-6"/>
          <w:szCs w:val="24"/>
        </w:rPr>
        <w:t>O</w:t>
      </w:r>
      <w:r>
        <w:rPr>
          <w:rFonts w:ascii="Arial" w:hAnsi="Arial" w:cs="Arial"/>
          <w:b/>
          <w:spacing w:val="-10"/>
          <w:szCs w:val="24"/>
        </w:rPr>
        <w:t xml:space="preserve"> </w:t>
      </w:r>
      <w:r>
        <w:rPr>
          <w:rFonts w:ascii="Arial" w:hAnsi="Arial" w:cs="Arial"/>
          <w:b/>
          <w:spacing w:val="-6"/>
          <w:szCs w:val="24"/>
        </w:rPr>
        <w:t>critério</w:t>
      </w:r>
      <w:r>
        <w:rPr>
          <w:rFonts w:ascii="Arial" w:hAnsi="Arial" w:cs="Arial"/>
          <w:b/>
          <w:spacing w:val="-9"/>
          <w:szCs w:val="24"/>
        </w:rPr>
        <w:t xml:space="preserve"> </w:t>
      </w:r>
      <w:r>
        <w:rPr>
          <w:rFonts w:ascii="Arial" w:hAnsi="Arial" w:cs="Arial"/>
          <w:b/>
          <w:spacing w:val="-6"/>
          <w:szCs w:val="24"/>
        </w:rPr>
        <w:t>de</w:t>
      </w:r>
      <w:r>
        <w:rPr>
          <w:rFonts w:ascii="Arial" w:hAnsi="Arial" w:cs="Arial"/>
          <w:b/>
          <w:spacing w:val="-9"/>
          <w:szCs w:val="24"/>
        </w:rPr>
        <w:t xml:space="preserve"> </w:t>
      </w:r>
      <w:r>
        <w:rPr>
          <w:rFonts w:ascii="Arial" w:hAnsi="Arial" w:cs="Arial"/>
          <w:b/>
          <w:spacing w:val="-6"/>
          <w:szCs w:val="24"/>
        </w:rPr>
        <w:t>julgamento</w:t>
      </w:r>
      <w:r>
        <w:rPr>
          <w:rFonts w:ascii="Arial" w:hAnsi="Arial" w:cs="Arial"/>
          <w:b/>
          <w:spacing w:val="-9"/>
          <w:szCs w:val="24"/>
        </w:rPr>
        <w:t xml:space="preserve"> </w:t>
      </w:r>
      <w:r>
        <w:rPr>
          <w:rFonts w:ascii="Arial" w:hAnsi="Arial" w:cs="Arial"/>
          <w:b/>
          <w:spacing w:val="-6"/>
          <w:szCs w:val="24"/>
        </w:rPr>
        <w:t>adotado</w:t>
      </w:r>
      <w:r>
        <w:rPr>
          <w:rFonts w:ascii="Arial" w:hAnsi="Arial" w:cs="Arial"/>
          <w:b/>
          <w:spacing w:val="-9"/>
          <w:szCs w:val="24"/>
        </w:rPr>
        <w:t xml:space="preserve"> </w:t>
      </w:r>
      <w:r>
        <w:rPr>
          <w:rFonts w:ascii="Arial" w:hAnsi="Arial" w:cs="Arial"/>
          <w:b/>
          <w:spacing w:val="-6"/>
          <w:szCs w:val="24"/>
        </w:rPr>
        <w:t>será</w:t>
      </w:r>
      <w:r>
        <w:rPr>
          <w:rFonts w:ascii="Arial" w:hAnsi="Arial" w:cs="Arial"/>
          <w:b/>
          <w:spacing w:val="-9"/>
          <w:szCs w:val="24"/>
        </w:rPr>
        <w:t xml:space="preserve"> </w:t>
      </w:r>
      <w:r>
        <w:rPr>
          <w:rFonts w:ascii="Arial" w:hAnsi="Arial" w:cs="Arial"/>
          <w:b/>
          <w:spacing w:val="-6"/>
          <w:szCs w:val="24"/>
        </w:rPr>
        <w:t>maior</w:t>
      </w:r>
      <w:r>
        <w:rPr>
          <w:rFonts w:ascii="Arial" w:hAnsi="Arial" w:cs="Arial"/>
          <w:b/>
          <w:spacing w:val="-9"/>
          <w:szCs w:val="24"/>
        </w:rPr>
        <w:t xml:space="preserve"> desconto </w:t>
      </w:r>
      <w:r>
        <w:rPr>
          <w:rFonts w:ascii="Arial" w:hAnsi="Arial" w:cs="Arial"/>
          <w:b/>
          <w:spacing w:val="-6"/>
          <w:szCs w:val="24"/>
        </w:rPr>
        <w:t>global</w:t>
      </w:r>
      <w:r>
        <w:rPr>
          <w:rFonts w:ascii="Arial" w:hAnsi="Arial" w:cs="Arial"/>
          <w:spacing w:val="-6"/>
          <w:szCs w:val="24"/>
        </w:rPr>
        <w:t>,</w:t>
      </w:r>
      <w:r>
        <w:rPr>
          <w:rFonts w:ascii="Arial" w:hAnsi="Arial" w:cs="Arial"/>
          <w:spacing w:val="-7"/>
          <w:szCs w:val="24"/>
        </w:rPr>
        <w:t xml:space="preserve"> </w:t>
      </w:r>
      <w:r>
        <w:rPr>
          <w:rFonts w:ascii="Arial" w:hAnsi="Arial" w:cs="Arial"/>
          <w:spacing w:val="-6"/>
          <w:szCs w:val="24"/>
        </w:rPr>
        <w:t>considerado o</w:t>
      </w:r>
      <w:r>
        <w:rPr>
          <w:rFonts w:ascii="Arial" w:hAnsi="Arial" w:cs="Arial"/>
          <w:spacing w:val="-7"/>
          <w:szCs w:val="24"/>
        </w:rPr>
        <w:t xml:space="preserve"> </w:t>
      </w:r>
      <w:r>
        <w:rPr>
          <w:rFonts w:ascii="Arial" w:hAnsi="Arial" w:cs="Arial"/>
          <w:spacing w:val="-6"/>
          <w:szCs w:val="24"/>
        </w:rPr>
        <w:t>menor dispêndio</w:t>
      </w:r>
      <w:r>
        <w:rPr>
          <w:rFonts w:ascii="Arial" w:hAnsi="Arial" w:cs="Arial"/>
          <w:spacing w:val="-7"/>
          <w:szCs w:val="24"/>
        </w:rPr>
        <w:t xml:space="preserve"> </w:t>
      </w:r>
      <w:r>
        <w:rPr>
          <w:rFonts w:ascii="Arial" w:hAnsi="Arial" w:cs="Arial"/>
          <w:spacing w:val="-6"/>
          <w:szCs w:val="24"/>
        </w:rPr>
        <w:t xml:space="preserve">para a Administração, </w:t>
      </w:r>
      <w:r>
        <w:rPr>
          <w:rFonts w:ascii="Arial" w:hAnsi="Arial" w:cs="Arial"/>
          <w:szCs w:val="24"/>
        </w:rPr>
        <w:t>nos termos do art. 34 da Lei nº 14.133/2021, e observadas as exigências contidas neste Edital e seus Anexos quanto às especificações do objeto.</w:t>
      </w:r>
    </w:p>
    <w:p w14:paraId="6FE2D6F1">
      <w:pPr>
        <w:tabs>
          <w:tab w:val="left" w:pos="284"/>
        </w:tabs>
        <w:ind w:right="222"/>
        <w:jc w:val="both"/>
        <w:rPr>
          <w:rFonts w:ascii="Arial" w:hAnsi="Arial" w:cs="Arial"/>
          <w:b/>
          <w:szCs w:val="24"/>
        </w:rPr>
      </w:pPr>
    </w:p>
    <w:p w14:paraId="38E41DCD">
      <w:pPr>
        <w:tabs>
          <w:tab w:val="left" w:pos="426"/>
        </w:tabs>
        <w:ind w:right="222"/>
        <w:contextualSpacing/>
        <w:jc w:val="both"/>
        <w:rPr>
          <w:rFonts w:ascii="Arial" w:hAnsi="Arial" w:cs="Arial"/>
          <w:b/>
          <w:szCs w:val="24"/>
        </w:rPr>
      </w:pPr>
      <w:r>
        <w:rPr>
          <w:rFonts w:ascii="Arial" w:hAnsi="Arial" w:cs="Arial"/>
          <w:b/>
          <w:szCs w:val="24"/>
        </w:rPr>
        <w:t>3. DO CREDENCIAMENTO</w:t>
      </w:r>
    </w:p>
    <w:p w14:paraId="5EEE3FE3">
      <w:pPr>
        <w:tabs>
          <w:tab w:val="left" w:pos="426"/>
        </w:tabs>
        <w:ind w:right="222"/>
        <w:contextualSpacing/>
        <w:jc w:val="both"/>
        <w:rPr>
          <w:rFonts w:ascii="Arial" w:hAnsi="Arial" w:cs="Arial"/>
          <w:b/>
          <w:szCs w:val="24"/>
        </w:rPr>
      </w:pPr>
      <w:r>
        <w:rPr>
          <w:rFonts w:ascii="Arial" w:hAnsi="Arial" w:cs="Arial"/>
          <w:b/>
          <w:szCs w:val="24"/>
        </w:rPr>
        <w:t xml:space="preserve">3.1. </w:t>
      </w:r>
      <w:r>
        <w:rPr>
          <w:rFonts w:ascii="Arial" w:hAnsi="Arial" w:cs="Arial"/>
          <w:szCs w:val="24"/>
        </w:rPr>
        <w:t>O</w:t>
      </w:r>
      <w:r>
        <w:rPr>
          <w:rFonts w:ascii="Arial" w:hAnsi="Arial" w:cs="Arial"/>
          <w:spacing w:val="40"/>
          <w:szCs w:val="24"/>
        </w:rPr>
        <w:t xml:space="preserve"> </w:t>
      </w:r>
      <w:r>
        <w:rPr>
          <w:rFonts w:ascii="Arial" w:hAnsi="Arial" w:cs="Arial"/>
          <w:szCs w:val="24"/>
        </w:rPr>
        <w:t>Pregão</w:t>
      </w:r>
      <w:r>
        <w:rPr>
          <w:rFonts w:ascii="Arial" w:hAnsi="Arial" w:cs="Arial"/>
          <w:spacing w:val="40"/>
          <w:szCs w:val="24"/>
        </w:rPr>
        <w:t xml:space="preserve"> </w:t>
      </w:r>
      <w:r>
        <w:rPr>
          <w:rFonts w:ascii="Arial" w:hAnsi="Arial" w:cs="Arial"/>
          <w:szCs w:val="24"/>
        </w:rPr>
        <w:t>é</w:t>
      </w:r>
      <w:r>
        <w:rPr>
          <w:rFonts w:ascii="Arial" w:hAnsi="Arial" w:cs="Arial"/>
          <w:spacing w:val="40"/>
          <w:szCs w:val="24"/>
        </w:rPr>
        <w:t xml:space="preserve"> </w:t>
      </w:r>
      <w:r>
        <w:rPr>
          <w:rFonts w:ascii="Arial" w:hAnsi="Arial" w:cs="Arial"/>
          <w:szCs w:val="24"/>
        </w:rPr>
        <w:t>o</w:t>
      </w:r>
      <w:r>
        <w:rPr>
          <w:rFonts w:ascii="Arial" w:hAnsi="Arial" w:cs="Arial"/>
          <w:spacing w:val="40"/>
          <w:szCs w:val="24"/>
        </w:rPr>
        <w:t xml:space="preserve"> </w:t>
      </w:r>
      <w:r>
        <w:rPr>
          <w:rFonts w:ascii="Arial" w:hAnsi="Arial" w:cs="Arial"/>
          <w:szCs w:val="24"/>
        </w:rPr>
        <w:t>nível</w:t>
      </w:r>
      <w:r>
        <w:rPr>
          <w:rFonts w:ascii="Arial" w:hAnsi="Arial" w:cs="Arial"/>
          <w:spacing w:val="40"/>
          <w:szCs w:val="24"/>
        </w:rPr>
        <w:t xml:space="preserve"> </w:t>
      </w:r>
      <w:r>
        <w:rPr>
          <w:rFonts w:ascii="Arial" w:hAnsi="Arial" w:cs="Arial"/>
          <w:szCs w:val="24"/>
        </w:rPr>
        <w:t>básico</w:t>
      </w:r>
      <w:r>
        <w:rPr>
          <w:rFonts w:ascii="Arial" w:hAnsi="Arial" w:cs="Arial"/>
          <w:spacing w:val="40"/>
          <w:szCs w:val="24"/>
        </w:rPr>
        <w:t xml:space="preserve"> </w:t>
      </w:r>
      <w:r>
        <w:rPr>
          <w:rFonts w:ascii="Arial" w:hAnsi="Arial" w:cs="Arial"/>
          <w:szCs w:val="24"/>
        </w:rPr>
        <w:t>do</w:t>
      </w:r>
      <w:r>
        <w:rPr>
          <w:rFonts w:ascii="Arial" w:hAnsi="Arial" w:cs="Arial"/>
          <w:spacing w:val="40"/>
          <w:szCs w:val="24"/>
        </w:rPr>
        <w:t xml:space="preserve"> </w:t>
      </w:r>
      <w:r>
        <w:rPr>
          <w:rFonts w:ascii="Arial" w:hAnsi="Arial" w:cs="Arial"/>
          <w:szCs w:val="24"/>
        </w:rPr>
        <w:t>registro</w:t>
      </w:r>
      <w:r>
        <w:rPr>
          <w:rFonts w:ascii="Arial" w:hAnsi="Arial" w:cs="Arial"/>
          <w:spacing w:val="40"/>
          <w:szCs w:val="24"/>
        </w:rPr>
        <w:t xml:space="preserve"> </w:t>
      </w:r>
      <w:r>
        <w:rPr>
          <w:rFonts w:ascii="Arial" w:hAnsi="Arial" w:cs="Arial"/>
          <w:szCs w:val="24"/>
        </w:rPr>
        <w:t>cadastral</w:t>
      </w:r>
      <w:r>
        <w:rPr>
          <w:rFonts w:ascii="Arial" w:hAnsi="Arial" w:cs="Arial"/>
          <w:spacing w:val="40"/>
          <w:szCs w:val="24"/>
        </w:rPr>
        <w:t xml:space="preserve"> </w:t>
      </w:r>
      <w:r>
        <w:rPr>
          <w:rFonts w:ascii="Arial" w:hAnsi="Arial" w:cs="Arial"/>
          <w:szCs w:val="24"/>
        </w:rPr>
        <w:t>no</w:t>
      </w:r>
      <w:r>
        <w:rPr>
          <w:rFonts w:ascii="Arial" w:hAnsi="Arial" w:cs="Arial"/>
          <w:spacing w:val="40"/>
          <w:szCs w:val="24"/>
        </w:rPr>
        <w:t xml:space="preserve"> </w:t>
      </w:r>
      <w:r>
        <w:rPr>
          <w:rFonts w:ascii="Arial" w:hAnsi="Arial" w:cs="Arial"/>
          <w:b/>
          <w:szCs w:val="24"/>
        </w:rPr>
        <w:t>BOLSA</w:t>
      </w:r>
      <w:r>
        <w:rPr>
          <w:rFonts w:ascii="Arial" w:hAnsi="Arial" w:cs="Arial"/>
          <w:b/>
          <w:spacing w:val="19"/>
          <w:szCs w:val="24"/>
        </w:rPr>
        <w:t xml:space="preserve"> </w:t>
      </w:r>
      <w:r>
        <w:rPr>
          <w:rFonts w:ascii="Arial" w:hAnsi="Arial" w:cs="Arial"/>
          <w:b/>
          <w:szCs w:val="24"/>
        </w:rPr>
        <w:t>DE</w:t>
      </w:r>
      <w:r>
        <w:rPr>
          <w:rFonts w:ascii="Arial" w:hAnsi="Arial" w:cs="Arial"/>
          <w:b/>
          <w:spacing w:val="20"/>
          <w:szCs w:val="24"/>
        </w:rPr>
        <w:t xml:space="preserve"> </w:t>
      </w:r>
      <w:r>
        <w:rPr>
          <w:rFonts w:ascii="Arial" w:hAnsi="Arial" w:cs="Arial"/>
          <w:b/>
          <w:szCs w:val="24"/>
        </w:rPr>
        <w:t>LICITAÇÕES</w:t>
      </w:r>
      <w:r>
        <w:rPr>
          <w:rFonts w:ascii="Arial" w:hAnsi="Arial" w:cs="Arial"/>
          <w:b/>
          <w:spacing w:val="18"/>
          <w:szCs w:val="24"/>
        </w:rPr>
        <w:t xml:space="preserve"> </w:t>
      </w:r>
      <w:r>
        <w:rPr>
          <w:rFonts w:ascii="Arial" w:hAnsi="Arial" w:cs="Arial"/>
          <w:b/>
          <w:szCs w:val="24"/>
        </w:rPr>
        <w:t>DO</w:t>
      </w:r>
      <w:r>
        <w:rPr>
          <w:rFonts w:ascii="Arial" w:hAnsi="Arial" w:cs="Arial"/>
          <w:b/>
          <w:spacing w:val="16"/>
          <w:szCs w:val="24"/>
        </w:rPr>
        <w:t xml:space="preserve"> </w:t>
      </w:r>
      <w:r>
        <w:rPr>
          <w:rFonts w:ascii="Arial" w:hAnsi="Arial" w:cs="Arial"/>
          <w:b/>
          <w:szCs w:val="24"/>
        </w:rPr>
        <w:t>BRASIL</w:t>
      </w:r>
      <w:r>
        <w:rPr>
          <w:rFonts w:ascii="Arial" w:hAnsi="Arial" w:cs="Arial"/>
          <w:b/>
          <w:spacing w:val="21"/>
          <w:szCs w:val="24"/>
        </w:rPr>
        <w:t xml:space="preserve"> </w:t>
      </w:r>
      <w:r>
        <w:rPr>
          <w:rFonts w:ascii="Arial" w:hAnsi="Arial" w:cs="Arial"/>
          <w:b/>
          <w:szCs w:val="24"/>
        </w:rPr>
        <w:t>–</w:t>
      </w:r>
      <w:r>
        <w:rPr>
          <w:rFonts w:ascii="Arial" w:hAnsi="Arial" w:cs="Arial"/>
          <w:b/>
          <w:spacing w:val="25"/>
          <w:szCs w:val="24"/>
        </w:rPr>
        <w:t xml:space="preserve"> </w:t>
      </w:r>
      <w:r>
        <w:rPr>
          <w:rFonts w:ascii="Arial" w:hAnsi="Arial" w:cs="Arial"/>
          <w:b/>
          <w:szCs w:val="24"/>
        </w:rPr>
        <w:t>BLL</w:t>
      </w:r>
      <w:r>
        <w:rPr>
          <w:rFonts w:ascii="Arial" w:hAnsi="Arial" w:cs="Arial"/>
          <w:b/>
          <w:spacing w:val="40"/>
          <w:szCs w:val="24"/>
        </w:rPr>
        <w:t xml:space="preserve"> </w:t>
      </w:r>
      <w:r>
        <w:rPr>
          <w:rFonts w:ascii="Arial" w:hAnsi="Arial" w:cs="Arial"/>
          <w:szCs w:val="24"/>
        </w:rPr>
        <w:t>que</w:t>
      </w:r>
      <w:r>
        <w:rPr>
          <w:rFonts w:ascii="Arial" w:hAnsi="Arial" w:cs="Arial"/>
          <w:spacing w:val="40"/>
          <w:szCs w:val="24"/>
        </w:rPr>
        <w:t xml:space="preserve"> </w:t>
      </w:r>
      <w:r>
        <w:rPr>
          <w:rFonts w:ascii="Arial" w:hAnsi="Arial" w:cs="Arial"/>
          <w:szCs w:val="24"/>
        </w:rPr>
        <w:t>permite</w:t>
      </w:r>
      <w:r>
        <w:rPr>
          <w:rFonts w:ascii="Arial" w:hAnsi="Arial" w:cs="Arial"/>
          <w:spacing w:val="40"/>
          <w:szCs w:val="24"/>
        </w:rPr>
        <w:t xml:space="preserve"> </w:t>
      </w:r>
      <w:r>
        <w:rPr>
          <w:rFonts w:ascii="Arial" w:hAnsi="Arial" w:cs="Arial"/>
          <w:szCs w:val="24"/>
        </w:rPr>
        <w:t>a participação dos interessados na modalidade LICITATÓRIA PREGÃO, em sua FORMA ELETRÔNICA.</w:t>
      </w:r>
    </w:p>
    <w:p w14:paraId="63BB8D88">
      <w:pPr>
        <w:pStyle w:val="45"/>
        <w:spacing w:after="0" w:line="240" w:lineRule="auto"/>
        <w:ind w:left="0" w:right="222"/>
        <w:contextualSpacing/>
        <w:jc w:val="both"/>
        <w:rPr>
          <w:rFonts w:ascii="Arial" w:hAnsi="Arial" w:cs="Arial"/>
          <w:b/>
          <w:sz w:val="24"/>
          <w:szCs w:val="24"/>
        </w:rPr>
      </w:pPr>
      <w:r>
        <w:rPr>
          <w:rFonts w:ascii="Arial" w:hAnsi="Arial" w:cs="Arial"/>
          <w:b/>
          <w:sz w:val="24"/>
          <w:szCs w:val="24"/>
        </w:rPr>
        <w:t>3.2.</w:t>
      </w:r>
      <w:r>
        <w:rPr>
          <w:rFonts w:ascii="Arial" w:hAnsi="Arial" w:cs="Arial"/>
          <w:sz w:val="24"/>
          <w:szCs w:val="24"/>
        </w:rPr>
        <w:t xml:space="preserve"> O</w:t>
      </w:r>
      <w:r>
        <w:rPr>
          <w:rFonts w:ascii="Arial" w:hAnsi="Arial" w:cs="Arial"/>
          <w:spacing w:val="-6"/>
          <w:sz w:val="24"/>
          <w:szCs w:val="24"/>
        </w:rPr>
        <w:t xml:space="preserve"> </w:t>
      </w:r>
      <w:r>
        <w:rPr>
          <w:rFonts w:ascii="Arial" w:hAnsi="Arial" w:cs="Arial"/>
          <w:sz w:val="24"/>
          <w:szCs w:val="24"/>
        </w:rPr>
        <w:t>cadastro</w:t>
      </w:r>
      <w:r>
        <w:rPr>
          <w:rFonts w:ascii="Arial" w:hAnsi="Arial" w:cs="Arial"/>
          <w:spacing w:val="-5"/>
          <w:sz w:val="24"/>
          <w:szCs w:val="24"/>
        </w:rPr>
        <w:t xml:space="preserve"> </w:t>
      </w:r>
      <w:r>
        <w:rPr>
          <w:rFonts w:ascii="Arial" w:hAnsi="Arial" w:cs="Arial"/>
          <w:sz w:val="24"/>
          <w:szCs w:val="24"/>
        </w:rPr>
        <w:t>deverá</w:t>
      </w:r>
      <w:r>
        <w:rPr>
          <w:rFonts w:ascii="Arial" w:hAnsi="Arial" w:cs="Arial"/>
          <w:spacing w:val="-4"/>
          <w:sz w:val="24"/>
          <w:szCs w:val="24"/>
        </w:rPr>
        <w:t xml:space="preserve"> </w:t>
      </w:r>
      <w:r>
        <w:rPr>
          <w:rFonts w:ascii="Arial" w:hAnsi="Arial" w:cs="Arial"/>
          <w:sz w:val="24"/>
          <w:szCs w:val="24"/>
        </w:rPr>
        <w:t>ser</w:t>
      </w:r>
      <w:r>
        <w:rPr>
          <w:rFonts w:ascii="Arial" w:hAnsi="Arial" w:cs="Arial"/>
          <w:spacing w:val="-6"/>
          <w:sz w:val="24"/>
          <w:szCs w:val="24"/>
        </w:rPr>
        <w:t xml:space="preserve"> </w:t>
      </w:r>
      <w:r>
        <w:rPr>
          <w:rFonts w:ascii="Arial" w:hAnsi="Arial" w:cs="Arial"/>
          <w:sz w:val="24"/>
          <w:szCs w:val="24"/>
        </w:rPr>
        <w:t>feito</w:t>
      </w:r>
      <w:r>
        <w:rPr>
          <w:rFonts w:ascii="Arial" w:hAnsi="Arial" w:cs="Arial"/>
          <w:spacing w:val="-4"/>
          <w:sz w:val="24"/>
          <w:szCs w:val="24"/>
        </w:rPr>
        <w:t xml:space="preserve"> </w:t>
      </w:r>
      <w:r>
        <w:rPr>
          <w:rFonts w:ascii="Arial" w:hAnsi="Arial" w:cs="Arial"/>
          <w:sz w:val="24"/>
          <w:szCs w:val="24"/>
        </w:rPr>
        <w:t>no</w:t>
      </w:r>
      <w:r>
        <w:rPr>
          <w:rFonts w:ascii="Arial" w:hAnsi="Arial" w:cs="Arial"/>
          <w:spacing w:val="-5"/>
          <w:sz w:val="24"/>
          <w:szCs w:val="24"/>
        </w:rPr>
        <w:t xml:space="preserve"> </w:t>
      </w:r>
      <w:r>
        <w:rPr>
          <w:rFonts w:ascii="Arial" w:hAnsi="Arial" w:cs="Arial"/>
          <w:sz w:val="24"/>
          <w:szCs w:val="24"/>
        </w:rPr>
        <w:t>Portal</w:t>
      </w:r>
      <w:r>
        <w:rPr>
          <w:rFonts w:ascii="Arial" w:hAnsi="Arial" w:cs="Arial"/>
          <w:spacing w:val="-5"/>
          <w:sz w:val="24"/>
          <w:szCs w:val="24"/>
        </w:rPr>
        <w:t xml:space="preserve"> </w:t>
      </w:r>
      <w:r>
        <w:rPr>
          <w:rFonts w:ascii="Arial" w:hAnsi="Arial" w:cs="Arial"/>
          <w:sz w:val="24"/>
          <w:szCs w:val="24"/>
        </w:rPr>
        <w:t>de</w:t>
      </w:r>
      <w:r>
        <w:rPr>
          <w:rFonts w:ascii="Arial" w:hAnsi="Arial" w:cs="Arial"/>
          <w:spacing w:val="-4"/>
          <w:sz w:val="24"/>
          <w:szCs w:val="24"/>
        </w:rPr>
        <w:t xml:space="preserve"> </w:t>
      </w:r>
      <w:r>
        <w:rPr>
          <w:rFonts w:ascii="Arial" w:hAnsi="Arial" w:cs="Arial"/>
          <w:sz w:val="24"/>
          <w:szCs w:val="24"/>
        </w:rPr>
        <w:t>Compras</w:t>
      </w:r>
      <w:r>
        <w:rPr>
          <w:rFonts w:ascii="Arial" w:hAnsi="Arial" w:cs="Arial"/>
          <w:spacing w:val="-4"/>
          <w:sz w:val="24"/>
          <w:szCs w:val="24"/>
        </w:rPr>
        <w:t xml:space="preserve"> </w:t>
      </w:r>
      <w:r>
        <w:rPr>
          <w:rFonts w:ascii="Arial" w:hAnsi="Arial" w:cs="Arial"/>
          <w:sz w:val="24"/>
          <w:szCs w:val="24"/>
        </w:rPr>
        <w:t>Públicas,</w:t>
      </w:r>
      <w:r>
        <w:rPr>
          <w:rFonts w:ascii="Arial" w:hAnsi="Arial" w:cs="Arial"/>
          <w:spacing w:val="-4"/>
          <w:sz w:val="24"/>
          <w:szCs w:val="24"/>
        </w:rPr>
        <w:t xml:space="preserve"> </w:t>
      </w:r>
      <w:r>
        <w:rPr>
          <w:rFonts w:ascii="Arial" w:hAnsi="Arial" w:cs="Arial"/>
          <w:sz w:val="24"/>
          <w:szCs w:val="24"/>
        </w:rPr>
        <w:t>no</w:t>
      </w:r>
      <w:r>
        <w:rPr>
          <w:rFonts w:ascii="Arial" w:hAnsi="Arial" w:cs="Arial"/>
          <w:spacing w:val="-5"/>
          <w:sz w:val="24"/>
          <w:szCs w:val="24"/>
        </w:rPr>
        <w:t xml:space="preserve"> </w:t>
      </w:r>
      <w:r>
        <w:rPr>
          <w:rFonts w:ascii="Arial" w:hAnsi="Arial" w:cs="Arial"/>
          <w:sz w:val="24"/>
          <w:szCs w:val="24"/>
        </w:rPr>
        <w:t>sítio</w:t>
      </w:r>
      <w:r>
        <w:rPr>
          <w:rFonts w:ascii="Arial" w:hAnsi="Arial" w:cs="Arial"/>
          <w:spacing w:val="-4"/>
          <w:sz w:val="24"/>
          <w:szCs w:val="24"/>
        </w:rPr>
        <w:t xml:space="preserve"> </w:t>
      </w:r>
      <w:r>
        <w:rPr>
          <w:rFonts w:ascii="Arial" w:hAnsi="Arial" w:cs="Arial"/>
          <w:sz w:val="24"/>
          <w:szCs w:val="24"/>
        </w:rPr>
        <w:t>(</w:t>
      </w:r>
      <w:r>
        <w:fldChar w:fldCharType="begin"/>
      </w:r>
      <w:r>
        <w:instrText xml:space="preserve"> HYPERLINK "http://www.licitardigital.com.br" </w:instrText>
      </w:r>
      <w:r>
        <w:fldChar w:fldCharType="separate"/>
      </w:r>
      <w:r>
        <w:rPr>
          <w:rStyle w:val="18"/>
          <w:rFonts w:ascii="Arial" w:hAnsi="Arial" w:cs="Arial"/>
          <w:sz w:val="24"/>
          <w:szCs w:val="24"/>
        </w:rPr>
        <w:t>www.licitardigital.com.br</w:t>
      </w:r>
      <w:r>
        <w:rPr>
          <w:rStyle w:val="18"/>
          <w:rFonts w:ascii="Arial" w:hAnsi="Arial" w:cs="Arial"/>
          <w:sz w:val="24"/>
          <w:szCs w:val="24"/>
        </w:rPr>
        <w:fldChar w:fldCharType="end"/>
      </w:r>
      <w:r>
        <w:rPr>
          <w:rFonts w:ascii="Arial" w:hAnsi="Arial" w:cs="Arial"/>
          <w:sz w:val="24"/>
          <w:szCs w:val="24"/>
        </w:rPr>
        <w:t>).</w:t>
      </w:r>
    </w:p>
    <w:p w14:paraId="2B383318">
      <w:pPr>
        <w:widowControl w:val="0"/>
        <w:tabs>
          <w:tab w:val="left" w:pos="1020"/>
        </w:tabs>
        <w:autoSpaceDE w:val="0"/>
        <w:autoSpaceDN w:val="0"/>
        <w:spacing w:before="12"/>
        <w:ind w:right="74"/>
        <w:jc w:val="both"/>
        <w:rPr>
          <w:rFonts w:ascii="Arial" w:hAnsi="Arial" w:cs="Arial"/>
          <w:szCs w:val="24"/>
        </w:rPr>
      </w:pPr>
      <w:r>
        <w:rPr>
          <w:rFonts w:ascii="Arial" w:hAnsi="Arial" w:cs="Arial"/>
          <w:b/>
          <w:szCs w:val="24"/>
        </w:rPr>
        <w:t xml:space="preserve">3.3. </w:t>
      </w:r>
      <w:r>
        <w:rPr>
          <w:rFonts w:ascii="Arial" w:hAnsi="Arial" w:cs="Arial"/>
          <w:szCs w:val="24"/>
        </w:rPr>
        <w:t>O</w:t>
      </w:r>
      <w:r>
        <w:rPr>
          <w:rFonts w:ascii="Arial" w:hAnsi="Arial" w:cs="Arial"/>
          <w:spacing w:val="-11"/>
          <w:szCs w:val="24"/>
        </w:rPr>
        <w:t xml:space="preserve"> </w:t>
      </w:r>
      <w:r>
        <w:rPr>
          <w:rFonts w:ascii="Arial" w:hAnsi="Arial" w:cs="Arial"/>
          <w:szCs w:val="24"/>
        </w:rPr>
        <w:t>credenciamento</w:t>
      </w:r>
      <w:r>
        <w:rPr>
          <w:rFonts w:ascii="Arial" w:hAnsi="Arial" w:cs="Arial"/>
          <w:spacing w:val="-10"/>
          <w:szCs w:val="24"/>
        </w:rPr>
        <w:t xml:space="preserve"> </w:t>
      </w:r>
      <w:r>
        <w:rPr>
          <w:rFonts w:ascii="Arial" w:hAnsi="Arial" w:cs="Arial"/>
          <w:szCs w:val="24"/>
        </w:rPr>
        <w:t>junto</w:t>
      </w:r>
      <w:r>
        <w:rPr>
          <w:rFonts w:ascii="Arial" w:hAnsi="Arial" w:cs="Arial"/>
          <w:spacing w:val="-10"/>
          <w:szCs w:val="24"/>
        </w:rPr>
        <w:t xml:space="preserve"> </w:t>
      </w:r>
      <w:r>
        <w:rPr>
          <w:rFonts w:ascii="Arial" w:hAnsi="Arial" w:cs="Arial"/>
          <w:szCs w:val="24"/>
        </w:rPr>
        <w:t>ao</w:t>
      </w:r>
      <w:r>
        <w:rPr>
          <w:rFonts w:ascii="Arial" w:hAnsi="Arial" w:cs="Arial"/>
          <w:spacing w:val="-10"/>
          <w:szCs w:val="24"/>
        </w:rPr>
        <w:t xml:space="preserve"> </w:t>
      </w:r>
      <w:r>
        <w:rPr>
          <w:rFonts w:ascii="Arial" w:hAnsi="Arial" w:cs="Arial"/>
          <w:szCs w:val="24"/>
        </w:rPr>
        <w:t>provedor</w:t>
      </w:r>
      <w:r>
        <w:rPr>
          <w:rFonts w:ascii="Arial" w:hAnsi="Arial" w:cs="Arial"/>
          <w:spacing w:val="-9"/>
          <w:szCs w:val="24"/>
        </w:rPr>
        <w:t xml:space="preserve"> </w:t>
      </w:r>
      <w:r>
        <w:rPr>
          <w:rFonts w:ascii="Arial" w:hAnsi="Arial" w:cs="Arial"/>
          <w:szCs w:val="24"/>
        </w:rPr>
        <w:t>do</w:t>
      </w:r>
      <w:r>
        <w:rPr>
          <w:rFonts w:ascii="Arial" w:hAnsi="Arial" w:cs="Arial"/>
          <w:spacing w:val="-5"/>
          <w:szCs w:val="24"/>
        </w:rPr>
        <w:t xml:space="preserve"> </w:t>
      </w:r>
      <w:r>
        <w:rPr>
          <w:rFonts w:ascii="Arial" w:hAnsi="Arial" w:cs="Arial"/>
          <w:szCs w:val="24"/>
        </w:rPr>
        <w:t>sistema</w:t>
      </w:r>
      <w:r>
        <w:rPr>
          <w:rFonts w:ascii="Arial" w:hAnsi="Arial" w:cs="Arial"/>
          <w:spacing w:val="-10"/>
          <w:szCs w:val="24"/>
        </w:rPr>
        <w:t xml:space="preserve"> </w:t>
      </w:r>
      <w:r>
        <w:rPr>
          <w:rFonts w:ascii="Arial" w:hAnsi="Arial" w:cs="Arial"/>
          <w:szCs w:val="24"/>
        </w:rPr>
        <w:t>implica</w:t>
      </w:r>
      <w:r>
        <w:rPr>
          <w:rFonts w:ascii="Arial" w:hAnsi="Arial" w:cs="Arial"/>
          <w:spacing w:val="-10"/>
          <w:szCs w:val="24"/>
        </w:rPr>
        <w:t xml:space="preserve"> </w:t>
      </w:r>
      <w:r>
        <w:rPr>
          <w:rFonts w:ascii="Arial" w:hAnsi="Arial" w:cs="Arial"/>
          <w:szCs w:val="24"/>
        </w:rPr>
        <w:t>a</w:t>
      </w:r>
      <w:r>
        <w:rPr>
          <w:rFonts w:ascii="Arial" w:hAnsi="Arial" w:cs="Arial"/>
          <w:spacing w:val="-8"/>
          <w:szCs w:val="24"/>
        </w:rPr>
        <w:t xml:space="preserve"> </w:t>
      </w:r>
      <w:r>
        <w:rPr>
          <w:rFonts w:ascii="Arial" w:hAnsi="Arial" w:cs="Arial"/>
          <w:szCs w:val="24"/>
        </w:rPr>
        <w:t>responsabilidade</w:t>
      </w:r>
      <w:r>
        <w:rPr>
          <w:rFonts w:ascii="Arial" w:hAnsi="Arial" w:cs="Arial"/>
          <w:spacing w:val="-9"/>
          <w:szCs w:val="24"/>
        </w:rPr>
        <w:t xml:space="preserve"> </w:t>
      </w:r>
      <w:r>
        <w:rPr>
          <w:rFonts w:ascii="Arial" w:hAnsi="Arial" w:cs="Arial"/>
          <w:szCs w:val="24"/>
        </w:rPr>
        <w:t>do</w:t>
      </w:r>
      <w:r>
        <w:rPr>
          <w:rFonts w:ascii="Arial" w:hAnsi="Arial" w:cs="Arial"/>
          <w:spacing w:val="-10"/>
          <w:szCs w:val="24"/>
        </w:rPr>
        <w:t xml:space="preserve"> </w:t>
      </w:r>
      <w:r>
        <w:rPr>
          <w:rFonts w:ascii="Arial" w:hAnsi="Arial" w:cs="Arial"/>
          <w:szCs w:val="24"/>
        </w:rPr>
        <w:t>licitante</w:t>
      </w:r>
      <w:r>
        <w:rPr>
          <w:rFonts w:ascii="Arial" w:hAnsi="Arial" w:cs="Arial"/>
          <w:spacing w:val="-9"/>
          <w:szCs w:val="24"/>
        </w:rPr>
        <w:t xml:space="preserve"> </w:t>
      </w:r>
      <w:r>
        <w:rPr>
          <w:rFonts w:ascii="Arial" w:hAnsi="Arial" w:cs="Arial"/>
          <w:szCs w:val="24"/>
        </w:rPr>
        <w:t>ou</w:t>
      </w:r>
      <w:r>
        <w:rPr>
          <w:rFonts w:ascii="Arial" w:hAnsi="Arial" w:cs="Arial"/>
          <w:spacing w:val="-10"/>
          <w:szCs w:val="24"/>
        </w:rPr>
        <w:t xml:space="preserve"> </w:t>
      </w:r>
      <w:r>
        <w:rPr>
          <w:rFonts w:ascii="Arial" w:hAnsi="Arial" w:cs="Arial"/>
          <w:szCs w:val="24"/>
        </w:rPr>
        <w:t>de</w:t>
      </w:r>
      <w:r>
        <w:rPr>
          <w:rFonts w:ascii="Arial" w:hAnsi="Arial" w:cs="Arial"/>
          <w:spacing w:val="-9"/>
          <w:szCs w:val="24"/>
        </w:rPr>
        <w:t xml:space="preserve"> </w:t>
      </w:r>
      <w:r>
        <w:rPr>
          <w:rFonts w:ascii="Arial" w:hAnsi="Arial" w:cs="Arial"/>
          <w:szCs w:val="24"/>
        </w:rPr>
        <w:t>seu</w:t>
      </w:r>
      <w:r>
        <w:rPr>
          <w:rFonts w:ascii="Arial" w:hAnsi="Arial" w:cs="Arial"/>
          <w:spacing w:val="-3"/>
          <w:szCs w:val="24"/>
        </w:rPr>
        <w:t xml:space="preserve"> </w:t>
      </w:r>
      <w:r>
        <w:rPr>
          <w:rFonts w:ascii="Arial" w:hAnsi="Arial" w:cs="Arial"/>
          <w:szCs w:val="24"/>
        </w:rPr>
        <w:t>representante</w:t>
      </w:r>
      <w:r>
        <w:rPr>
          <w:rFonts w:ascii="Arial" w:hAnsi="Arial" w:cs="Arial"/>
          <w:spacing w:val="-9"/>
          <w:szCs w:val="24"/>
        </w:rPr>
        <w:t xml:space="preserve"> </w:t>
      </w:r>
      <w:r>
        <w:rPr>
          <w:rFonts w:ascii="Arial" w:hAnsi="Arial" w:cs="Arial"/>
          <w:szCs w:val="24"/>
        </w:rPr>
        <w:t>legal e a presunção de sua capacidade técnica para realização das transações inerentes a esta licitação.</w:t>
      </w:r>
    </w:p>
    <w:p w14:paraId="3B0ED840">
      <w:pPr>
        <w:widowControl w:val="0"/>
        <w:tabs>
          <w:tab w:val="left" w:pos="1020"/>
        </w:tabs>
        <w:autoSpaceDE w:val="0"/>
        <w:autoSpaceDN w:val="0"/>
        <w:spacing w:before="3"/>
        <w:jc w:val="both"/>
        <w:rPr>
          <w:rFonts w:ascii="Arial" w:hAnsi="Arial" w:cs="Arial"/>
          <w:szCs w:val="24"/>
        </w:rPr>
      </w:pPr>
      <w:r>
        <w:rPr>
          <w:rFonts w:ascii="Arial" w:hAnsi="Arial" w:cs="Arial"/>
          <w:b/>
          <w:szCs w:val="24"/>
        </w:rPr>
        <w:t xml:space="preserve">3.4. </w:t>
      </w:r>
      <w:r>
        <w:rPr>
          <w:rFonts w:ascii="Arial" w:hAnsi="Arial" w:cs="Arial"/>
          <w:szCs w:val="24"/>
        </w:rPr>
        <w:t>O</w:t>
      </w:r>
      <w:r>
        <w:rPr>
          <w:rFonts w:ascii="Arial" w:hAnsi="Arial" w:cs="Arial"/>
          <w:spacing w:val="-13"/>
          <w:szCs w:val="24"/>
        </w:rPr>
        <w:t xml:space="preserve"> </w:t>
      </w:r>
      <w:r>
        <w:rPr>
          <w:rFonts w:ascii="Arial" w:hAnsi="Arial" w:cs="Arial"/>
          <w:szCs w:val="24"/>
        </w:rPr>
        <w:t>licitante</w:t>
      </w:r>
      <w:r>
        <w:rPr>
          <w:rFonts w:ascii="Arial" w:hAnsi="Arial" w:cs="Arial"/>
          <w:spacing w:val="-12"/>
          <w:szCs w:val="24"/>
        </w:rPr>
        <w:t xml:space="preserve"> </w:t>
      </w:r>
      <w:r>
        <w:rPr>
          <w:rFonts w:ascii="Arial" w:hAnsi="Arial" w:cs="Arial"/>
          <w:szCs w:val="24"/>
        </w:rPr>
        <w:t>responsabiliza-se</w:t>
      </w:r>
      <w:r>
        <w:rPr>
          <w:rFonts w:ascii="Arial" w:hAnsi="Arial" w:cs="Arial"/>
          <w:spacing w:val="-8"/>
          <w:szCs w:val="24"/>
        </w:rPr>
        <w:t xml:space="preserve"> </w:t>
      </w:r>
      <w:r>
        <w:rPr>
          <w:rFonts w:ascii="Arial" w:hAnsi="Arial" w:cs="Arial"/>
          <w:szCs w:val="24"/>
        </w:rPr>
        <w:t>exclusiva</w:t>
      </w:r>
      <w:r>
        <w:rPr>
          <w:rFonts w:ascii="Arial" w:hAnsi="Arial" w:cs="Arial"/>
          <w:spacing w:val="-10"/>
          <w:szCs w:val="24"/>
        </w:rPr>
        <w:t xml:space="preserve"> </w:t>
      </w:r>
      <w:r>
        <w:rPr>
          <w:rFonts w:ascii="Arial" w:hAnsi="Arial" w:cs="Arial"/>
          <w:szCs w:val="24"/>
        </w:rPr>
        <w:t>e</w:t>
      </w:r>
      <w:r>
        <w:rPr>
          <w:rFonts w:ascii="Arial" w:hAnsi="Arial" w:cs="Arial"/>
          <w:spacing w:val="-9"/>
          <w:szCs w:val="24"/>
        </w:rPr>
        <w:t xml:space="preserve"> </w:t>
      </w:r>
      <w:r>
        <w:rPr>
          <w:rFonts w:ascii="Arial" w:hAnsi="Arial" w:cs="Arial"/>
          <w:szCs w:val="24"/>
        </w:rPr>
        <w:t>formalmente</w:t>
      </w:r>
      <w:r>
        <w:rPr>
          <w:rFonts w:ascii="Arial" w:hAnsi="Arial" w:cs="Arial"/>
          <w:spacing w:val="-9"/>
          <w:szCs w:val="24"/>
        </w:rPr>
        <w:t xml:space="preserve"> </w:t>
      </w:r>
      <w:r>
        <w:rPr>
          <w:rFonts w:ascii="Arial" w:hAnsi="Arial" w:cs="Arial"/>
          <w:szCs w:val="24"/>
        </w:rPr>
        <w:t>pelas</w:t>
      </w:r>
      <w:r>
        <w:rPr>
          <w:rFonts w:ascii="Arial" w:hAnsi="Arial" w:cs="Arial"/>
          <w:spacing w:val="-9"/>
          <w:szCs w:val="24"/>
        </w:rPr>
        <w:t xml:space="preserve"> </w:t>
      </w:r>
      <w:r>
        <w:rPr>
          <w:rFonts w:ascii="Arial" w:hAnsi="Arial" w:cs="Arial"/>
          <w:szCs w:val="24"/>
        </w:rPr>
        <w:t>transações</w:t>
      </w:r>
      <w:r>
        <w:rPr>
          <w:rFonts w:ascii="Arial" w:hAnsi="Arial" w:cs="Arial"/>
          <w:spacing w:val="-7"/>
          <w:szCs w:val="24"/>
        </w:rPr>
        <w:t xml:space="preserve"> </w:t>
      </w:r>
      <w:r>
        <w:rPr>
          <w:rFonts w:ascii="Arial" w:hAnsi="Arial" w:cs="Arial"/>
          <w:szCs w:val="24"/>
        </w:rPr>
        <w:t>efetuadas</w:t>
      </w:r>
      <w:r>
        <w:rPr>
          <w:rFonts w:ascii="Arial" w:hAnsi="Arial" w:cs="Arial"/>
          <w:spacing w:val="-12"/>
          <w:szCs w:val="24"/>
        </w:rPr>
        <w:t xml:space="preserve"> </w:t>
      </w:r>
      <w:r>
        <w:rPr>
          <w:rFonts w:ascii="Arial" w:hAnsi="Arial" w:cs="Arial"/>
          <w:szCs w:val="24"/>
        </w:rPr>
        <w:t>em</w:t>
      </w:r>
      <w:r>
        <w:rPr>
          <w:rFonts w:ascii="Arial" w:hAnsi="Arial" w:cs="Arial"/>
          <w:spacing w:val="-13"/>
          <w:szCs w:val="24"/>
        </w:rPr>
        <w:t xml:space="preserve"> </w:t>
      </w:r>
      <w:r>
        <w:rPr>
          <w:rFonts w:ascii="Arial" w:hAnsi="Arial" w:cs="Arial"/>
          <w:szCs w:val="24"/>
        </w:rPr>
        <w:t>seu</w:t>
      </w:r>
      <w:r>
        <w:rPr>
          <w:rFonts w:ascii="Arial" w:hAnsi="Arial" w:cs="Arial"/>
          <w:spacing w:val="-10"/>
          <w:szCs w:val="24"/>
        </w:rPr>
        <w:t xml:space="preserve"> </w:t>
      </w:r>
      <w:r>
        <w:rPr>
          <w:rFonts w:ascii="Arial" w:hAnsi="Arial" w:cs="Arial"/>
          <w:szCs w:val="24"/>
        </w:rPr>
        <w:t>nome,</w:t>
      </w:r>
      <w:r>
        <w:rPr>
          <w:rFonts w:ascii="Arial" w:hAnsi="Arial" w:cs="Arial"/>
          <w:spacing w:val="-7"/>
          <w:szCs w:val="24"/>
        </w:rPr>
        <w:t xml:space="preserve"> </w:t>
      </w:r>
      <w:r>
        <w:rPr>
          <w:rFonts w:ascii="Arial" w:hAnsi="Arial" w:cs="Arial"/>
          <w:szCs w:val="24"/>
        </w:rPr>
        <w:t>assume</w:t>
      </w:r>
      <w:r>
        <w:rPr>
          <w:rFonts w:ascii="Arial" w:hAnsi="Arial" w:cs="Arial"/>
          <w:spacing w:val="-13"/>
          <w:szCs w:val="24"/>
        </w:rPr>
        <w:t xml:space="preserve"> </w:t>
      </w:r>
      <w:r>
        <w:rPr>
          <w:rFonts w:ascii="Arial" w:hAnsi="Arial" w:cs="Arial"/>
          <w:szCs w:val="24"/>
        </w:rPr>
        <w:t>como</w:t>
      </w:r>
      <w:r>
        <w:rPr>
          <w:rFonts w:ascii="Arial" w:hAnsi="Arial" w:cs="Arial"/>
          <w:spacing w:val="-12"/>
          <w:szCs w:val="24"/>
        </w:rPr>
        <w:t xml:space="preserve"> </w:t>
      </w:r>
      <w:r>
        <w:rPr>
          <w:rFonts w:ascii="Arial" w:hAnsi="Arial" w:cs="Arial"/>
          <w:szCs w:val="24"/>
        </w:rPr>
        <w:t>firmes e verdadeiras suas propostas e seus lances, inclusive os atos praticados diretamente ou por seu representante, excluída a responsabilidade do provedor do sistema ou do órgão ou entidade promotora</w:t>
      </w:r>
      <w:r>
        <w:rPr>
          <w:rFonts w:ascii="Arial" w:hAnsi="Arial" w:cs="Arial"/>
          <w:spacing w:val="-6"/>
          <w:szCs w:val="24"/>
        </w:rPr>
        <w:t xml:space="preserve"> </w:t>
      </w:r>
      <w:r>
        <w:rPr>
          <w:rFonts w:ascii="Arial" w:hAnsi="Arial" w:cs="Arial"/>
          <w:szCs w:val="24"/>
        </w:rPr>
        <w:t>da</w:t>
      </w:r>
      <w:r>
        <w:rPr>
          <w:rFonts w:ascii="Arial" w:hAnsi="Arial" w:cs="Arial"/>
          <w:spacing w:val="-5"/>
          <w:szCs w:val="24"/>
        </w:rPr>
        <w:t xml:space="preserve"> </w:t>
      </w:r>
      <w:r>
        <w:rPr>
          <w:rFonts w:ascii="Arial" w:hAnsi="Arial" w:cs="Arial"/>
          <w:szCs w:val="24"/>
        </w:rPr>
        <w:t>licitação</w:t>
      </w:r>
      <w:r>
        <w:rPr>
          <w:rFonts w:ascii="Arial" w:hAnsi="Arial" w:cs="Arial"/>
          <w:spacing w:val="-3"/>
          <w:szCs w:val="24"/>
        </w:rPr>
        <w:t xml:space="preserve"> </w:t>
      </w:r>
      <w:r>
        <w:rPr>
          <w:rFonts w:ascii="Arial" w:hAnsi="Arial" w:cs="Arial"/>
          <w:szCs w:val="24"/>
        </w:rPr>
        <w:t>por</w:t>
      </w:r>
      <w:r>
        <w:rPr>
          <w:rFonts w:ascii="Arial" w:hAnsi="Arial" w:cs="Arial"/>
          <w:spacing w:val="-4"/>
          <w:szCs w:val="24"/>
        </w:rPr>
        <w:t xml:space="preserve"> </w:t>
      </w:r>
      <w:r>
        <w:rPr>
          <w:rFonts w:ascii="Arial" w:hAnsi="Arial" w:cs="Arial"/>
          <w:szCs w:val="24"/>
        </w:rPr>
        <w:t>eventuais danos</w:t>
      </w:r>
      <w:r>
        <w:rPr>
          <w:rFonts w:ascii="Arial" w:hAnsi="Arial" w:cs="Arial"/>
          <w:spacing w:val="-3"/>
          <w:szCs w:val="24"/>
        </w:rPr>
        <w:t xml:space="preserve"> </w:t>
      </w:r>
      <w:r>
        <w:rPr>
          <w:rFonts w:ascii="Arial" w:hAnsi="Arial" w:cs="Arial"/>
          <w:szCs w:val="24"/>
        </w:rPr>
        <w:t>decorrentes de uso indevido das credenciais de acesso, ainda que por terceiros.</w:t>
      </w:r>
    </w:p>
    <w:p w14:paraId="3FD008D9">
      <w:pPr>
        <w:widowControl w:val="0"/>
        <w:tabs>
          <w:tab w:val="left" w:pos="1020"/>
        </w:tabs>
        <w:autoSpaceDE w:val="0"/>
        <w:autoSpaceDN w:val="0"/>
        <w:spacing w:before="8"/>
        <w:ind w:right="71"/>
        <w:jc w:val="both"/>
        <w:rPr>
          <w:rFonts w:ascii="Arial" w:hAnsi="Arial" w:cs="Arial"/>
          <w:szCs w:val="24"/>
        </w:rPr>
      </w:pPr>
      <w:r>
        <w:rPr>
          <w:rFonts w:ascii="Arial" w:hAnsi="Arial" w:cs="Arial"/>
          <w:b/>
          <w:szCs w:val="24"/>
        </w:rPr>
        <w:t>3.5.</w:t>
      </w:r>
      <w:r>
        <w:rPr>
          <w:rFonts w:ascii="Arial" w:hAnsi="Arial" w:cs="Arial"/>
          <w:szCs w:val="24"/>
        </w:rPr>
        <w:t xml:space="preserve"> É de responsabilidade do cadastrado conferir a exatidão dos seus dados cadastrais no </w:t>
      </w:r>
      <w:r>
        <w:rPr>
          <w:rFonts w:ascii="Arial" w:hAnsi="Arial" w:cs="Arial"/>
          <w:b/>
          <w:szCs w:val="24"/>
        </w:rPr>
        <w:t>BOLSA DE LICITAÇÕES DO BRASIL</w:t>
      </w:r>
      <w:r>
        <w:rPr>
          <w:rFonts w:ascii="Arial" w:hAnsi="Arial" w:cs="Arial"/>
          <w:b/>
          <w:spacing w:val="-7"/>
          <w:szCs w:val="24"/>
        </w:rPr>
        <w:t xml:space="preserve"> </w:t>
      </w:r>
      <w:r>
        <w:rPr>
          <w:rFonts w:ascii="Arial" w:hAnsi="Arial" w:cs="Arial"/>
          <w:b/>
          <w:szCs w:val="24"/>
        </w:rPr>
        <w:t>–</w:t>
      </w:r>
      <w:r>
        <w:rPr>
          <w:rFonts w:ascii="Arial" w:hAnsi="Arial" w:cs="Arial"/>
          <w:b/>
          <w:spacing w:val="-2"/>
          <w:szCs w:val="24"/>
        </w:rPr>
        <w:t xml:space="preserve"> </w:t>
      </w:r>
      <w:r>
        <w:rPr>
          <w:rFonts w:ascii="Arial" w:hAnsi="Arial" w:cs="Arial"/>
          <w:b/>
          <w:szCs w:val="24"/>
        </w:rPr>
        <w:t>BLL</w:t>
      </w:r>
      <w:r>
        <w:rPr>
          <w:rFonts w:ascii="Arial" w:hAnsi="Arial" w:cs="Arial"/>
          <w:b/>
          <w:spacing w:val="-8"/>
          <w:szCs w:val="24"/>
        </w:rPr>
        <w:t xml:space="preserve"> </w:t>
      </w:r>
      <w:r>
        <w:rPr>
          <w:rFonts w:ascii="Arial" w:hAnsi="Arial" w:cs="Arial"/>
          <w:szCs w:val="24"/>
        </w:rPr>
        <w:t>e mantê-los atualizados junto aos órgãos responsáveis pela informação, devendo proceder, imediatamente, à correção ou à alteração dos registros tão logo identifique incorreção ou aqueles se tornem desatualizados.</w:t>
      </w:r>
    </w:p>
    <w:p w14:paraId="38D755AA">
      <w:pPr>
        <w:widowControl w:val="0"/>
        <w:tabs>
          <w:tab w:val="left" w:pos="1301"/>
        </w:tabs>
        <w:autoSpaceDE w:val="0"/>
        <w:autoSpaceDN w:val="0"/>
        <w:spacing w:before="3"/>
        <w:jc w:val="both"/>
        <w:rPr>
          <w:rFonts w:ascii="Arial" w:hAnsi="Arial" w:cs="Arial"/>
          <w:szCs w:val="24"/>
        </w:rPr>
      </w:pPr>
      <w:r>
        <w:rPr>
          <w:rFonts w:ascii="Arial" w:hAnsi="Arial" w:cs="Arial"/>
          <w:b/>
          <w:szCs w:val="24"/>
        </w:rPr>
        <w:t>3.6.</w:t>
      </w:r>
      <w:r>
        <w:rPr>
          <w:rFonts w:ascii="Arial" w:hAnsi="Arial" w:cs="Arial"/>
          <w:szCs w:val="24"/>
        </w:rPr>
        <w:t xml:space="preserve"> A</w:t>
      </w:r>
      <w:r>
        <w:rPr>
          <w:rFonts w:ascii="Arial" w:hAnsi="Arial" w:cs="Arial"/>
          <w:spacing w:val="-8"/>
          <w:szCs w:val="24"/>
        </w:rPr>
        <w:t xml:space="preserve"> </w:t>
      </w:r>
      <w:r>
        <w:rPr>
          <w:rFonts w:ascii="Arial" w:hAnsi="Arial" w:cs="Arial"/>
          <w:szCs w:val="24"/>
        </w:rPr>
        <w:t>não</w:t>
      </w:r>
      <w:r>
        <w:rPr>
          <w:rFonts w:ascii="Arial" w:hAnsi="Arial" w:cs="Arial"/>
          <w:spacing w:val="-7"/>
          <w:szCs w:val="24"/>
        </w:rPr>
        <w:t xml:space="preserve"> </w:t>
      </w:r>
      <w:r>
        <w:rPr>
          <w:rFonts w:ascii="Arial" w:hAnsi="Arial" w:cs="Arial"/>
          <w:szCs w:val="24"/>
        </w:rPr>
        <w:t>observância</w:t>
      </w:r>
      <w:r>
        <w:rPr>
          <w:rFonts w:ascii="Arial" w:hAnsi="Arial" w:cs="Arial"/>
          <w:spacing w:val="-6"/>
          <w:szCs w:val="24"/>
        </w:rPr>
        <w:t xml:space="preserve"> </w:t>
      </w:r>
      <w:r>
        <w:rPr>
          <w:rFonts w:ascii="Arial" w:hAnsi="Arial" w:cs="Arial"/>
          <w:szCs w:val="24"/>
        </w:rPr>
        <w:t>do</w:t>
      </w:r>
      <w:r>
        <w:rPr>
          <w:rFonts w:ascii="Arial" w:hAnsi="Arial" w:cs="Arial"/>
          <w:spacing w:val="-7"/>
          <w:szCs w:val="24"/>
        </w:rPr>
        <w:t xml:space="preserve"> </w:t>
      </w:r>
      <w:r>
        <w:rPr>
          <w:rFonts w:ascii="Arial" w:hAnsi="Arial" w:cs="Arial"/>
          <w:szCs w:val="24"/>
        </w:rPr>
        <w:t>disposto</w:t>
      </w:r>
      <w:r>
        <w:rPr>
          <w:rFonts w:ascii="Arial" w:hAnsi="Arial" w:cs="Arial"/>
          <w:spacing w:val="-7"/>
          <w:szCs w:val="24"/>
        </w:rPr>
        <w:t xml:space="preserve"> </w:t>
      </w:r>
      <w:r>
        <w:rPr>
          <w:rFonts w:ascii="Arial" w:hAnsi="Arial" w:cs="Arial"/>
          <w:szCs w:val="24"/>
        </w:rPr>
        <w:t>no</w:t>
      </w:r>
      <w:r>
        <w:rPr>
          <w:rFonts w:ascii="Arial" w:hAnsi="Arial" w:cs="Arial"/>
          <w:spacing w:val="-6"/>
          <w:szCs w:val="24"/>
        </w:rPr>
        <w:t xml:space="preserve"> </w:t>
      </w:r>
      <w:r>
        <w:rPr>
          <w:rFonts w:ascii="Arial" w:hAnsi="Arial" w:cs="Arial"/>
          <w:szCs w:val="24"/>
        </w:rPr>
        <w:t>subitem</w:t>
      </w:r>
      <w:r>
        <w:rPr>
          <w:rFonts w:ascii="Arial" w:hAnsi="Arial" w:cs="Arial"/>
          <w:spacing w:val="-8"/>
          <w:szCs w:val="24"/>
        </w:rPr>
        <w:t xml:space="preserve"> </w:t>
      </w:r>
      <w:r>
        <w:rPr>
          <w:rFonts w:ascii="Arial" w:hAnsi="Arial" w:cs="Arial"/>
          <w:szCs w:val="24"/>
        </w:rPr>
        <w:t>anterior</w:t>
      </w:r>
      <w:r>
        <w:rPr>
          <w:rFonts w:ascii="Arial" w:hAnsi="Arial" w:cs="Arial"/>
          <w:spacing w:val="-6"/>
          <w:szCs w:val="24"/>
        </w:rPr>
        <w:t xml:space="preserve"> </w:t>
      </w:r>
      <w:r>
        <w:rPr>
          <w:rFonts w:ascii="Arial" w:hAnsi="Arial" w:cs="Arial"/>
          <w:szCs w:val="24"/>
        </w:rPr>
        <w:t>poderá</w:t>
      </w:r>
      <w:r>
        <w:rPr>
          <w:rFonts w:ascii="Arial" w:hAnsi="Arial" w:cs="Arial"/>
          <w:spacing w:val="-7"/>
          <w:szCs w:val="24"/>
        </w:rPr>
        <w:t xml:space="preserve"> </w:t>
      </w:r>
      <w:r>
        <w:rPr>
          <w:rFonts w:ascii="Arial" w:hAnsi="Arial" w:cs="Arial"/>
          <w:szCs w:val="24"/>
        </w:rPr>
        <w:t>ensejar</w:t>
      </w:r>
      <w:r>
        <w:rPr>
          <w:rFonts w:ascii="Arial" w:hAnsi="Arial" w:cs="Arial"/>
          <w:spacing w:val="-5"/>
          <w:szCs w:val="24"/>
        </w:rPr>
        <w:t xml:space="preserve"> </w:t>
      </w:r>
      <w:r>
        <w:rPr>
          <w:rFonts w:ascii="Arial" w:hAnsi="Arial" w:cs="Arial"/>
          <w:szCs w:val="24"/>
        </w:rPr>
        <w:t>desclassificação</w:t>
      </w:r>
      <w:r>
        <w:rPr>
          <w:rFonts w:ascii="Arial" w:hAnsi="Arial" w:cs="Arial"/>
          <w:spacing w:val="-7"/>
          <w:szCs w:val="24"/>
        </w:rPr>
        <w:t xml:space="preserve"> </w:t>
      </w:r>
      <w:r>
        <w:rPr>
          <w:rFonts w:ascii="Arial" w:hAnsi="Arial" w:cs="Arial"/>
          <w:szCs w:val="24"/>
        </w:rPr>
        <w:t>no</w:t>
      </w:r>
      <w:r>
        <w:rPr>
          <w:rFonts w:ascii="Arial" w:hAnsi="Arial" w:cs="Arial"/>
          <w:spacing w:val="-7"/>
          <w:szCs w:val="24"/>
        </w:rPr>
        <w:t xml:space="preserve"> </w:t>
      </w:r>
      <w:r>
        <w:rPr>
          <w:rFonts w:ascii="Arial" w:hAnsi="Arial" w:cs="Arial"/>
          <w:szCs w:val="24"/>
        </w:rPr>
        <w:t>momento</w:t>
      </w:r>
      <w:r>
        <w:rPr>
          <w:rFonts w:ascii="Arial" w:hAnsi="Arial" w:cs="Arial"/>
          <w:spacing w:val="-5"/>
          <w:szCs w:val="24"/>
        </w:rPr>
        <w:t xml:space="preserve"> </w:t>
      </w:r>
      <w:r>
        <w:rPr>
          <w:rFonts w:ascii="Arial" w:hAnsi="Arial" w:cs="Arial"/>
          <w:szCs w:val="24"/>
        </w:rPr>
        <w:t>da</w:t>
      </w:r>
      <w:r>
        <w:rPr>
          <w:rFonts w:ascii="Arial" w:hAnsi="Arial" w:cs="Arial"/>
          <w:spacing w:val="-5"/>
          <w:szCs w:val="24"/>
        </w:rPr>
        <w:t xml:space="preserve"> </w:t>
      </w:r>
      <w:r>
        <w:rPr>
          <w:rFonts w:ascii="Arial" w:hAnsi="Arial" w:cs="Arial"/>
          <w:spacing w:val="-2"/>
          <w:szCs w:val="24"/>
        </w:rPr>
        <w:t>habilitação.</w:t>
      </w:r>
    </w:p>
    <w:p w14:paraId="050934B1">
      <w:pPr>
        <w:tabs>
          <w:tab w:val="left" w:pos="426"/>
        </w:tabs>
        <w:ind w:right="222"/>
        <w:contextualSpacing/>
        <w:jc w:val="both"/>
        <w:rPr>
          <w:rFonts w:ascii="Arial" w:hAnsi="Arial" w:cs="Arial"/>
          <w:b/>
          <w:szCs w:val="24"/>
        </w:rPr>
      </w:pPr>
    </w:p>
    <w:p w14:paraId="23A9749A">
      <w:pPr>
        <w:tabs>
          <w:tab w:val="left" w:pos="426"/>
        </w:tabs>
        <w:ind w:right="222"/>
        <w:contextualSpacing/>
        <w:jc w:val="both"/>
        <w:rPr>
          <w:rFonts w:ascii="Arial" w:hAnsi="Arial" w:cs="Arial"/>
          <w:b/>
          <w:szCs w:val="24"/>
        </w:rPr>
      </w:pPr>
      <w:r>
        <w:rPr>
          <w:rFonts w:ascii="Arial" w:hAnsi="Arial" w:cs="Arial"/>
          <w:b/>
          <w:szCs w:val="24"/>
        </w:rPr>
        <w:t>4. DA PARTICIPACAO NO PREGÃO</w:t>
      </w:r>
    </w:p>
    <w:p w14:paraId="6A65831A">
      <w:pPr>
        <w:widowControl w:val="0"/>
        <w:tabs>
          <w:tab w:val="left" w:pos="680"/>
        </w:tabs>
        <w:autoSpaceDE w:val="0"/>
        <w:autoSpaceDN w:val="0"/>
        <w:ind w:right="75"/>
        <w:jc w:val="both"/>
        <w:rPr>
          <w:rFonts w:ascii="Arial" w:hAnsi="Arial" w:cs="Arial"/>
          <w:b/>
          <w:szCs w:val="24"/>
        </w:rPr>
      </w:pPr>
      <w:r>
        <w:rPr>
          <w:rFonts w:ascii="Arial" w:hAnsi="Arial" w:cs="Arial"/>
          <w:b/>
          <w:szCs w:val="24"/>
        </w:rPr>
        <w:t>4.1.</w:t>
      </w:r>
      <w:r>
        <w:rPr>
          <w:rFonts w:ascii="Arial" w:hAnsi="Arial" w:cs="Arial"/>
          <w:szCs w:val="24"/>
        </w:rPr>
        <w:t xml:space="preserve"> A</w:t>
      </w:r>
      <w:r>
        <w:rPr>
          <w:rFonts w:ascii="Arial" w:hAnsi="Arial" w:cs="Arial"/>
          <w:spacing w:val="-2"/>
          <w:szCs w:val="24"/>
        </w:rPr>
        <w:t xml:space="preserve"> </w:t>
      </w:r>
      <w:r>
        <w:rPr>
          <w:rFonts w:ascii="Arial" w:hAnsi="Arial" w:cs="Arial"/>
          <w:szCs w:val="24"/>
        </w:rPr>
        <w:t>presente</w:t>
      </w:r>
      <w:r>
        <w:rPr>
          <w:rFonts w:ascii="Arial" w:hAnsi="Arial" w:cs="Arial"/>
          <w:spacing w:val="-1"/>
          <w:szCs w:val="24"/>
        </w:rPr>
        <w:t xml:space="preserve"> </w:t>
      </w:r>
      <w:r>
        <w:rPr>
          <w:rFonts w:ascii="Arial" w:hAnsi="Arial" w:cs="Arial"/>
          <w:szCs w:val="24"/>
        </w:rPr>
        <w:t>licitação</w:t>
      </w:r>
      <w:r>
        <w:rPr>
          <w:rFonts w:ascii="Arial" w:hAnsi="Arial" w:cs="Arial"/>
          <w:spacing w:val="-2"/>
          <w:szCs w:val="24"/>
        </w:rPr>
        <w:t xml:space="preserve"> </w:t>
      </w:r>
      <w:r>
        <w:rPr>
          <w:rFonts w:ascii="Arial" w:hAnsi="Arial" w:cs="Arial"/>
          <w:szCs w:val="24"/>
        </w:rPr>
        <w:t>será</w:t>
      </w:r>
      <w:r>
        <w:rPr>
          <w:rFonts w:ascii="Arial" w:hAnsi="Arial" w:cs="Arial"/>
          <w:spacing w:val="-2"/>
          <w:szCs w:val="24"/>
        </w:rPr>
        <w:t xml:space="preserve"> </w:t>
      </w:r>
      <w:r>
        <w:rPr>
          <w:rFonts w:ascii="Arial" w:hAnsi="Arial" w:cs="Arial"/>
          <w:szCs w:val="24"/>
        </w:rPr>
        <w:t>realizada</w:t>
      </w:r>
      <w:r>
        <w:rPr>
          <w:rFonts w:ascii="Arial" w:hAnsi="Arial" w:cs="Arial"/>
          <w:spacing w:val="-2"/>
          <w:szCs w:val="24"/>
        </w:rPr>
        <w:t xml:space="preserve"> </w:t>
      </w:r>
      <w:r>
        <w:rPr>
          <w:rFonts w:ascii="Arial" w:hAnsi="Arial" w:cs="Arial"/>
          <w:szCs w:val="24"/>
        </w:rPr>
        <w:t>na</w:t>
      </w:r>
      <w:r>
        <w:rPr>
          <w:rFonts w:ascii="Arial" w:hAnsi="Arial" w:cs="Arial"/>
          <w:spacing w:val="-2"/>
          <w:szCs w:val="24"/>
        </w:rPr>
        <w:t xml:space="preserve"> </w:t>
      </w:r>
      <w:r>
        <w:rPr>
          <w:rFonts w:ascii="Arial" w:hAnsi="Arial" w:cs="Arial"/>
          <w:szCs w:val="24"/>
        </w:rPr>
        <w:t xml:space="preserve">modalidade de </w:t>
      </w:r>
      <w:r>
        <w:rPr>
          <w:rFonts w:ascii="Arial" w:hAnsi="Arial" w:cs="Arial"/>
          <w:b/>
          <w:szCs w:val="24"/>
        </w:rPr>
        <w:t>pregão</w:t>
      </w:r>
      <w:r>
        <w:rPr>
          <w:rFonts w:ascii="Arial" w:hAnsi="Arial" w:cs="Arial"/>
          <w:b/>
          <w:spacing w:val="-12"/>
          <w:szCs w:val="24"/>
        </w:rPr>
        <w:t xml:space="preserve"> </w:t>
      </w:r>
      <w:r>
        <w:rPr>
          <w:rFonts w:ascii="Arial" w:hAnsi="Arial" w:cs="Arial"/>
          <w:b/>
          <w:szCs w:val="24"/>
        </w:rPr>
        <w:t>eletrônico</w:t>
      </w:r>
      <w:r>
        <w:rPr>
          <w:rFonts w:ascii="Arial" w:hAnsi="Arial" w:cs="Arial"/>
          <w:szCs w:val="24"/>
        </w:rPr>
        <w:t>,</w:t>
      </w:r>
      <w:r>
        <w:rPr>
          <w:rFonts w:ascii="Arial" w:hAnsi="Arial" w:cs="Arial"/>
          <w:spacing w:val="-2"/>
          <w:szCs w:val="24"/>
        </w:rPr>
        <w:t xml:space="preserve"> </w:t>
      </w:r>
      <w:r>
        <w:rPr>
          <w:rFonts w:ascii="Arial" w:hAnsi="Arial" w:cs="Arial"/>
          <w:szCs w:val="24"/>
        </w:rPr>
        <w:t>de</w:t>
      </w:r>
      <w:r>
        <w:rPr>
          <w:rFonts w:ascii="Arial" w:hAnsi="Arial" w:cs="Arial"/>
          <w:spacing w:val="26"/>
          <w:szCs w:val="24"/>
        </w:rPr>
        <w:t xml:space="preserve"> </w:t>
      </w:r>
      <w:r>
        <w:rPr>
          <w:rFonts w:ascii="Arial" w:hAnsi="Arial" w:cs="Arial"/>
          <w:szCs w:val="24"/>
        </w:rPr>
        <w:t>acordo</w:t>
      </w:r>
      <w:r>
        <w:rPr>
          <w:rFonts w:ascii="Arial" w:hAnsi="Arial" w:cs="Arial"/>
          <w:spacing w:val="26"/>
          <w:szCs w:val="24"/>
        </w:rPr>
        <w:t xml:space="preserve"> </w:t>
      </w:r>
      <w:r>
        <w:rPr>
          <w:rFonts w:ascii="Arial" w:hAnsi="Arial" w:cs="Arial"/>
          <w:szCs w:val="24"/>
        </w:rPr>
        <w:t>com</w:t>
      </w:r>
      <w:r>
        <w:rPr>
          <w:rFonts w:ascii="Arial" w:hAnsi="Arial" w:cs="Arial"/>
          <w:spacing w:val="24"/>
          <w:szCs w:val="24"/>
        </w:rPr>
        <w:t xml:space="preserve"> </w:t>
      </w:r>
      <w:r>
        <w:rPr>
          <w:rFonts w:ascii="Arial" w:hAnsi="Arial" w:cs="Arial"/>
          <w:szCs w:val="24"/>
        </w:rPr>
        <w:t>o</w:t>
      </w:r>
      <w:r>
        <w:rPr>
          <w:rFonts w:ascii="Arial" w:hAnsi="Arial" w:cs="Arial"/>
          <w:spacing w:val="25"/>
          <w:szCs w:val="24"/>
        </w:rPr>
        <w:t xml:space="preserve"> </w:t>
      </w:r>
      <w:r>
        <w:rPr>
          <w:rFonts w:ascii="Arial" w:hAnsi="Arial" w:cs="Arial"/>
          <w:szCs w:val="24"/>
        </w:rPr>
        <w:t>arrimado</w:t>
      </w:r>
      <w:r>
        <w:rPr>
          <w:rFonts w:ascii="Arial" w:hAnsi="Arial" w:cs="Arial"/>
          <w:spacing w:val="-1"/>
          <w:szCs w:val="24"/>
        </w:rPr>
        <w:t xml:space="preserve"> </w:t>
      </w:r>
      <w:r>
        <w:rPr>
          <w:rFonts w:ascii="Arial" w:hAnsi="Arial" w:cs="Arial"/>
          <w:szCs w:val="24"/>
        </w:rPr>
        <w:t>pelo</w:t>
      </w:r>
      <w:r>
        <w:rPr>
          <w:rFonts w:ascii="Arial" w:hAnsi="Arial" w:cs="Arial"/>
          <w:spacing w:val="-2"/>
          <w:szCs w:val="24"/>
        </w:rPr>
        <w:t xml:space="preserve"> </w:t>
      </w:r>
      <w:r>
        <w:rPr>
          <w:rFonts w:ascii="Arial" w:hAnsi="Arial" w:cs="Arial"/>
          <w:szCs w:val="24"/>
        </w:rPr>
        <w:t>art.</w:t>
      </w:r>
      <w:r>
        <w:rPr>
          <w:rFonts w:ascii="Arial" w:hAnsi="Arial" w:cs="Arial"/>
          <w:spacing w:val="-2"/>
          <w:szCs w:val="24"/>
        </w:rPr>
        <w:t xml:space="preserve"> </w:t>
      </w:r>
      <w:r>
        <w:rPr>
          <w:rFonts w:ascii="Arial" w:hAnsi="Arial" w:cs="Arial"/>
          <w:szCs w:val="24"/>
        </w:rPr>
        <w:t>6º,</w:t>
      </w:r>
      <w:r>
        <w:rPr>
          <w:rFonts w:ascii="Arial" w:hAnsi="Arial" w:cs="Arial"/>
          <w:spacing w:val="-2"/>
          <w:szCs w:val="24"/>
        </w:rPr>
        <w:t xml:space="preserve"> </w:t>
      </w:r>
      <w:r>
        <w:rPr>
          <w:rFonts w:ascii="Arial" w:hAnsi="Arial" w:cs="Arial"/>
          <w:szCs w:val="24"/>
        </w:rPr>
        <w:t>inciso XXXVIII; art. 28, inciso II; todos da Lei n.º 14.133/2021.</w:t>
      </w:r>
    </w:p>
    <w:p w14:paraId="6DDD5387">
      <w:pPr>
        <w:widowControl w:val="0"/>
        <w:tabs>
          <w:tab w:val="left" w:pos="845"/>
        </w:tabs>
        <w:autoSpaceDE w:val="0"/>
        <w:autoSpaceDN w:val="0"/>
        <w:ind w:right="76"/>
        <w:jc w:val="both"/>
        <w:rPr>
          <w:rFonts w:ascii="Arial" w:hAnsi="Arial" w:cs="Arial"/>
          <w:szCs w:val="24"/>
        </w:rPr>
      </w:pPr>
      <w:r>
        <w:rPr>
          <w:rFonts w:ascii="Arial" w:hAnsi="Arial" w:cs="Arial"/>
          <w:b/>
          <w:szCs w:val="24"/>
        </w:rPr>
        <w:t>4.1.1.</w:t>
      </w:r>
      <w:r>
        <w:rPr>
          <w:rFonts w:ascii="Arial" w:hAnsi="Arial" w:cs="Arial"/>
          <w:szCs w:val="24"/>
        </w:rPr>
        <w:t xml:space="preserve"> O critério de julgamento adotado será o </w:t>
      </w:r>
      <w:r>
        <w:rPr>
          <w:rFonts w:ascii="Arial" w:hAnsi="Arial" w:cs="Arial"/>
          <w:b/>
          <w:szCs w:val="24"/>
        </w:rPr>
        <w:t>MAIOR</w:t>
      </w:r>
      <w:r>
        <w:rPr>
          <w:rFonts w:ascii="Arial" w:hAnsi="Arial" w:cs="Arial"/>
          <w:b/>
          <w:spacing w:val="-7"/>
          <w:szCs w:val="24"/>
        </w:rPr>
        <w:t xml:space="preserve"> </w:t>
      </w:r>
      <w:r>
        <w:rPr>
          <w:rFonts w:ascii="Arial" w:hAnsi="Arial" w:cs="Arial"/>
          <w:b/>
          <w:szCs w:val="24"/>
        </w:rPr>
        <w:t>DESCONTO</w:t>
      </w:r>
      <w:r>
        <w:rPr>
          <w:rFonts w:ascii="Arial" w:hAnsi="Arial" w:cs="Arial"/>
          <w:szCs w:val="24"/>
        </w:rPr>
        <w:t>, nos termos do art. 6º, inciso XXXVIII, alínea</w:t>
      </w:r>
      <w:r>
        <w:rPr>
          <w:rFonts w:ascii="Arial" w:hAnsi="Arial" w:cs="Arial"/>
          <w:spacing w:val="-1"/>
          <w:szCs w:val="24"/>
        </w:rPr>
        <w:t xml:space="preserve"> </w:t>
      </w:r>
      <w:r>
        <w:rPr>
          <w:rFonts w:ascii="Arial" w:hAnsi="Arial" w:cs="Arial"/>
          <w:szCs w:val="24"/>
        </w:rPr>
        <w:t>“a)”,</w:t>
      </w:r>
      <w:r>
        <w:rPr>
          <w:rFonts w:ascii="Arial" w:hAnsi="Arial" w:cs="Arial"/>
          <w:spacing w:val="-1"/>
          <w:szCs w:val="24"/>
        </w:rPr>
        <w:t xml:space="preserve"> </w:t>
      </w:r>
      <w:r>
        <w:rPr>
          <w:rFonts w:ascii="Arial" w:hAnsi="Arial" w:cs="Arial"/>
          <w:szCs w:val="24"/>
        </w:rPr>
        <w:t>da</w:t>
      </w:r>
      <w:r>
        <w:rPr>
          <w:rFonts w:ascii="Arial" w:hAnsi="Arial" w:cs="Arial"/>
          <w:spacing w:val="-1"/>
          <w:szCs w:val="24"/>
        </w:rPr>
        <w:t xml:space="preserve"> </w:t>
      </w:r>
      <w:r>
        <w:rPr>
          <w:rFonts w:ascii="Arial" w:hAnsi="Arial" w:cs="Arial"/>
          <w:szCs w:val="24"/>
        </w:rPr>
        <w:t>Lei</w:t>
      </w:r>
      <w:r>
        <w:rPr>
          <w:rFonts w:ascii="Arial" w:hAnsi="Arial" w:cs="Arial"/>
          <w:spacing w:val="-2"/>
          <w:szCs w:val="24"/>
        </w:rPr>
        <w:t xml:space="preserve"> </w:t>
      </w:r>
      <w:r>
        <w:rPr>
          <w:rFonts w:ascii="Arial" w:hAnsi="Arial" w:cs="Arial"/>
          <w:szCs w:val="24"/>
        </w:rPr>
        <w:t>n.º 14.133/2021, observadas as exigências contidas neste Edital e seus Anexos quanto às especificações técnicas do objeto.</w:t>
      </w:r>
    </w:p>
    <w:p w14:paraId="1D41222C">
      <w:pPr>
        <w:widowControl w:val="0"/>
        <w:tabs>
          <w:tab w:val="left" w:pos="685"/>
        </w:tabs>
        <w:autoSpaceDE w:val="0"/>
        <w:autoSpaceDN w:val="0"/>
        <w:ind w:right="70"/>
        <w:jc w:val="both"/>
        <w:rPr>
          <w:rFonts w:ascii="Arial" w:hAnsi="Arial" w:cs="Arial"/>
          <w:b/>
          <w:szCs w:val="24"/>
        </w:rPr>
      </w:pPr>
      <w:r>
        <w:rPr>
          <w:rFonts w:ascii="Arial" w:hAnsi="Arial" w:cs="Arial"/>
          <w:b/>
          <w:szCs w:val="24"/>
        </w:rPr>
        <w:t>4.2.</w:t>
      </w:r>
      <w:r>
        <w:rPr>
          <w:rFonts w:ascii="Arial" w:hAnsi="Arial" w:cs="Arial"/>
          <w:szCs w:val="24"/>
        </w:rPr>
        <w:t xml:space="preserve"> A sessão virtual da concorrência eletrônica será realizada no seguinte endereço: </w:t>
      </w:r>
      <w:r>
        <w:fldChar w:fldCharType="begin"/>
      </w:r>
      <w:r>
        <w:instrText xml:space="preserve"> HYPERLINK "http://www.licitardigital.com.br," </w:instrText>
      </w:r>
      <w:r>
        <w:fldChar w:fldCharType="separate"/>
      </w:r>
      <w:r>
        <w:rPr>
          <w:rStyle w:val="18"/>
          <w:rFonts w:ascii="Arial" w:hAnsi="Arial" w:cs="Arial"/>
          <w:szCs w:val="24"/>
        </w:rPr>
        <w:t>www.licitardigital.com.br</w:t>
      </w:r>
      <w:r>
        <w:rPr>
          <w:rStyle w:val="18"/>
          <w:rFonts w:ascii="Arial" w:hAnsi="Arial" w:cs="Arial"/>
          <w:b/>
          <w:szCs w:val="24"/>
        </w:rPr>
        <w:t>,</w:t>
      </w:r>
      <w:r>
        <w:rPr>
          <w:rStyle w:val="18"/>
          <w:rFonts w:ascii="Arial" w:hAnsi="Arial" w:cs="Arial"/>
          <w:b/>
          <w:szCs w:val="24"/>
        </w:rPr>
        <w:fldChar w:fldCharType="end"/>
      </w:r>
      <w:r>
        <w:rPr>
          <w:rFonts w:ascii="Arial" w:hAnsi="Arial" w:cs="Arial"/>
          <w:b/>
          <w:spacing w:val="-2"/>
          <w:szCs w:val="24"/>
          <w:highlight w:val="none"/>
        </w:rPr>
        <w:t xml:space="preserve"> </w:t>
      </w:r>
      <w:r>
        <w:rPr>
          <w:rFonts w:ascii="Arial" w:hAnsi="Arial" w:cs="Arial"/>
          <w:b/>
          <w:szCs w:val="24"/>
          <w:highlight w:val="none"/>
        </w:rPr>
        <w:t>no</w:t>
      </w:r>
      <w:r>
        <w:rPr>
          <w:rFonts w:ascii="Arial" w:hAnsi="Arial" w:cs="Arial"/>
          <w:b/>
          <w:spacing w:val="-2"/>
          <w:szCs w:val="24"/>
          <w:highlight w:val="none"/>
        </w:rPr>
        <w:t xml:space="preserve"> </w:t>
      </w:r>
      <w:r>
        <w:rPr>
          <w:rFonts w:ascii="Arial" w:hAnsi="Arial" w:cs="Arial"/>
          <w:b/>
          <w:szCs w:val="24"/>
          <w:highlight w:val="none"/>
        </w:rPr>
        <w:t>dia</w:t>
      </w:r>
      <w:r>
        <w:rPr>
          <w:rFonts w:ascii="Arial" w:hAnsi="Arial" w:cs="Arial"/>
          <w:b/>
          <w:spacing w:val="-2"/>
          <w:szCs w:val="24"/>
          <w:highlight w:val="none"/>
        </w:rPr>
        <w:t xml:space="preserve"> </w:t>
      </w:r>
      <w:r>
        <w:rPr>
          <w:rFonts w:ascii="Arial" w:hAnsi="Arial" w:cs="Arial"/>
          <w:b/>
          <w:szCs w:val="24"/>
          <w:highlight w:val="none"/>
        </w:rPr>
        <w:t>0</w:t>
      </w:r>
      <w:r>
        <w:rPr>
          <w:rFonts w:hint="default" w:ascii="Arial" w:hAnsi="Arial" w:cs="Arial"/>
          <w:b/>
          <w:szCs w:val="24"/>
          <w:highlight w:val="none"/>
          <w:lang w:val="pt-BR"/>
        </w:rPr>
        <w:t>5</w:t>
      </w:r>
      <w:r>
        <w:rPr>
          <w:rFonts w:ascii="Arial" w:hAnsi="Arial" w:cs="Arial"/>
          <w:b/>
          <w:szCs w:val="24"/>
          <w:highlight w:val="none"/>
        </w:rPr>
        <w:t xml:space="preserve"> de novembro de 2025,</w:t>
      </w:r>
      <w:r>
        <w:rPr>
          <w:rFonts w:ascii="Arial" w:hAnsi="Arial" w:cs="Arial"/>
          <w:b/>
          <w:spacing w:val="-10"/>
          <w:szCs w:val="24"/>
          <w:highlight w:val="none"/>
        </w:rPr>
        <w:t xml:space="preserve"> </w:t>
      </w:r>
      <w:r>
        <w:rPr>
          <w:rFonts w:ascii="Arial" w:hAnsi="Arial" w:cs="Arial"/>
          <w:b/>
          <w:szCs w:val="24"/>
          <w:highlight w:val="none"/>
        </w:rPr>
        <w:t>às</w:t>
      </w:r>
      <w:r>
        <w:rPr>
          <w:rFonts w:ascii="Arial" w:hAnsi="Arial" w:cs="Arial"/>
          <w:b/>
          <w:spacing w:val="-8"/>
          <w:szCs w:val="24"/>
          <w:highlight w:val="none"/>
        </w:rPr>
        <w:t xml:space="preserve"> </w:t>
      </w:r>
      <w:r>
        <w:rPr>
          <w:rFonts w:ascii="Arial" w:hAnsi="Arial" w:cs="Arial"/>
          <w:b/>
          <w:szCs w:val="24"/>
          <w:highlight w:val="none"/>
        </w:rPr>
        <w:t>09h</w:t>
      </w:r>
      <w:r>
        <w:rPr>
          <w:rFonts w:ascii="Arial" w:hAnsi="Arial" w:cs="Arial"/>
          <w:szCs w:val="24"/>
        </w:rPr>
        <w:t>,</w:t>
      </w:r>
      <w:r>
        <w:rPr>
          <w:rFonts w:ascii="Arial" w:hAnsi="Arial" w:cs="Arial"/>
          <w:spacing w:val="-1"/>
          <w:szCs w:val="24"/>
        </w:rPr>
        <w:t xml:space="preserve"> </w:t>
      </w:r>
      <w:r>
        <w:rPr>
          <w:rFonts w:ascii="Arial" w:hAnsi="Arial" w:cs="Arial"/>
          <w:szCs w:val="24"/>
        </w:rPr>
        <w:t>podendo</w:t>
      </w:r>
      <w:r>
        <w:rPr>
          <w:rFonts w:ascii="Arial" w:hAnsi="Arial" w:cs="Arial"/>
          <w:spacing w:val="-1"/>
          <w:szCs w:val="24"/>
        </w:rPr>
        <w:t xml:space="preserve"> </w:t>
      </w:r>
      <w:r>
        <w:rPr>
          <w:rFonts w:ascii="Arial" w:hAnsi="Arial" w:cs="Arial"/>
          <w:szCs w:val="24"/>
        </w:rPr>
        <w:t>as propostas</w:t>
      </w:r>
      <w:r>
        <w:rPr>
          <w:rFonts w:ascii="Arial" w:hAnsi="Arial" w:cs="Arial"/>
          <w:spacing w:val="-1"/>
          <w:szCs w:val="24"/>
        </w:rPr>
        <w:t xml:space="preserve"> </w:t>
      </w:r>
      <w:r>
        <w:rPr>
          <w:rFonts w:ascii="Arial" w:hAnsi="Arial" w:cs="Arial"/>
          <w:szCs w:val="24"/>
        </w:rPr>
        <w:t>e os</w:t>
      </w:r>
      <w:r>
        <w:rPr>
          <w:rFonts w:ascii="Arial" w:hAnsi="Arial" w:cs="Arial"/>
          <w:spacing w:val="-1"/>
          <w:szCs w:val="24"/>
        </w:rPr>
        <w:t xml:space="preserve"> </w:t>
      </w:r>
      <w:r>
        <w:rPr>
          <w:rFonts w:ascii="Arial" w:hAnsi="Arial" w:cs="Arial"/>
          <w:szCs w:val="24"/>
        </w:rPr>
        <w:t>documentos serem enviados até às 09:00h deste</w:t>
      </w:r>
      <w:r>
        <w:rPr>
          <w:rFonts w:ascii="Arial" w:hAnsi="Arial" w:cs="Arial"/>
          <w:spacing w:val="-1"/>
          <w:szCs w:val="24"/>
        </w:rPr>
        <w:t xml:space="preserve"> </w:t>
      </w:r>
      <w:r>
        <w:rPr>
          <w:rFonts w:ascii="Arial" w:hAnsi="Arial" w:cs="Arial"/>
          <w:szCs w:val="24"/>
        </w:rPr>
        <w:t>mesmo dia, sendo</w:t>
      </w:r>
      <w:r>
        <w:rPr>
          <w:rFonts w:ascii="Arial" w:hAnsi="Arial" w:cs="Arial"/>
          <w:spacing w:val="-1"/>
          <w:szCs w:val="24"/>
        </w:rPr>
        <w:t xml:space="preserve"> </w:t>
      </w:r>
      <w:r>
        <w:rPr>
          <w:rFonts w:ascii="Arial" w:hAnsi="Arial" w:cs="Arial"/>
          <w:szCs w:val="24"/>
        </w:rPr>
        <w:t>que todas</w:t>
      </w:r>
      <w:r>
        <w:rPr>
          <w:rFonts w:ascii="Arial" w:hAnsi="Arial" w:cs="Arial"/>
          <w:spacing w:val="-1"/>
          <w:szCs w:val="24"/>
        </w:rPr>
        <w:t xml:space="preserve"> </w:t>
      </w:r>
      <w:r>
        <w:rPr>
          <w:rFonts w:ascii="Arial" w:hAnsi="Arial" w:cs="Arial"/>
          <w:szCs w:val="24"/>
        </w:rPr>
        <w:t>as referências de tempo</w:t>
      </w:r>
      <w:r>
        <w:rPr>
          <w:rFonts w:ascii="Arial" w:hAnsi="Arial" w:cs="Arial"/>
          <w:spacing w:val="40"/>
          <w:szCs w:val="24"/>
        </w:rPr>
        <w:t xml:space="preserve"> </w:t>
      </w:r>
      <w:r>
        <w:rPr>
          <w:rFonts w:ascii="Arial" w:hAnsi="Arial" w:cs="Arial"/>
          <w:szCs w:val="24"/>
        </w:rPr>
        <w:t>observam o horário de Brasília.</w:t>
      </w:r>
    </w:p>
    <w:p w14:paraId="4ABEDE36">
      <w:pPr>
        <w:widowControl w:val="0"/>
        <w:tabs>
          <w:tab w:val="left" w:pos="685"/>
        </w:tabs>
        <w:autoSpaceDE w:val="0"/>
        <w:autoSpaceDN w:val="0"/>
        <w:ind w:right="70"/>
        <w:jc w:val="both"/>
        <w:rPr>
          <w:rFonts w:ascii="Arial" w:hAnsi="Arial" w:cs="Arial"/>
          <w:b/>
          <w:szCs w:val="24"/>
        </w:rPr>
      </w:pPr>
      <w:r>
        <w:rPr>
          <w:rFonts w:ascii="Arial" w:hAnsi="Arial" w:cs="Arial"/>
          <w:b/>
          <w:szCs w:val="24"/>
        </w:rPr>
        <w:t xml:space="preserve"> 4.3.</w:t>
      </w:r>
      <w:r>
        <w:rPr>
          <w:rFonts w:ascii="Arial" w:hAnsi="Arial" w:cs="Arial"/>
          <w:szCs w:val="24"/>
        </w:rPr>
        <w:t xml:space="preserve"> Ficará impedida de participar desta licitação e de contratar com a Administração Pública a pessoa jurídica constituída por membros de sociedade que, em data anterior à sua criação, haja sofrido penalidade de suspensão do direito de licitar</w:t>
      </w:r>
      <w:r>
        <w:rPr>
          <w:rFonts w:ascii="Arial" w:hAnsi="Arial" w:cs="Arial"/>
          <w:spacing w:val="22"/>
          <w:szCs w:val="24"/>
        </w:rPr>
        <w:t xml:space="preserve"> </w:t>
      </w:r>
      <w:r>
        <w:rPr>
          <w:rFonts w:ascii="Arial" w:hAnsi="Arial" w:cs="Arial"/>
          <w:szCs w:val="24"/>
        </w:rPr>
        <w:t>e contratar com a Administração ou tenha sido declarada inidônea para licitar e contratar e que tenha objeto similar ao da empresa punida;</w:t>
      </w:r>
    </w:p>
    <w:p w14:paraId="50A2E723">
      <w:pPr>
        <w:widowControl w:val="0"/>
        <w:tabs>
          <w:tab w:val="left" w:pos="675"/>
        </w:tabs>
        <w:autoSpaceDE w:val="0"/>
        <w:autoSpaceDN w:val="0"/>
        <w:ind w:right="70"/>
        <w:jc w:val="both"/>
        <w:rPr>
          <w:rFonts w:ascii="Arial" w:hAnsi="Arial" w:cs="Arial"/>
          <w:b/>
          <w:szCs w:val="24"/>
        </w:rPr>
      </w:pPr>
      <w:r>
        <w:rPr>
          <w:rFonts w:ascii="Arial" w:hAnsi="Arial" w:cs="Arial"/>
          <w:b/>
          <w:szCs w:val="24"/>
        </w:rPr>
        <w:t>4.4.</w:t>
      </w:r>
      <w:r>
        <w:rPr>
          <w:rFonts w:ascii="Arial" w:hAnsi="Arial" w:cs="Arial"/>
          <w:szCs w:val="24"/>
        </w:rPr>
        <w:t xml:space="preserve"> É VEDADO</w:t>
      </w:r>
      <w:r>
        <w:rPr>
          <w:rFonts w:ascii="Arial" w:hAnsi="Arial" w:cs="Arial"/>
          <w:spacing w:val="-1"/>
          <w:szCs w:val="24"/>
        </w:rPr>
        <w:t xml:space="preserve"> </w:t>
      </w:r>
      <w:r>
        <w:rPr>
          <w:rFonts w:ascii="Arial" w:hAnsi="Arial" w:cs="Arial"/>
          <w:szCs w:val="24"/>
        </w:rPr>
        <w:t xml:space="preserve">ao agente político e ao servidor público, de qualquer categoria, natureza ou condição, celebrar contratos com a Administração direta ou indireta, por si ou como representante de terceiro, sob pena de nulidade, ressalvadas as exceções </w:t>
      </w:r>
      <w:r>
        <w:rPr>
          <w:rFonts w:ascii="Arial" w:hAnsi="Arial" w:cs="Arial"/>
          <w:spacing w:val="-2"/>
          <w:szCs w:val="24"/>
        </w:rPr>
        <w:t>legais.</w:t>
      </w:r>
    </w:p>
    <w:p w14:paraId="13F89002">
      <w:pPr>
        <w:widowControl w:val="0"/>
        <w:tabs>
          <w:tab w:val="left" w:pos="697"/>
        </w:tabs>
        <w:autoSpaceDE w:val="0"/>
        <w:autoSpaceDN w:val="0"/>
        <w:ind w:right="71"/>
        <w:jc w:val="both"/>
        <w:rPr>
          <w:rFonts w:ascii="Arial" w:hAnsi="Arial" w:cs="Arial"/>
          <w:b/>
          <w:szCs w:val="24"/>
        </w:rPr>
      </w:pPr>
      <w:r>
        <w:rPr>
          <w:rFonts w:ascii="Arial" w:hAnsi="Arial" w:cs="Arial"/>
          <w:b/>
          <w:szCs w:val="24"/>
        </w:rPr>
        <w:t>4.5.</w:t>
      </w:r>
      <w:r>
        <w:rPr>
          <w:rFonts w:ascii="Arial" w:hAnsi="Arial" w:cs="Arial"/>
          <w:szCs w:val="24"/>
        </w:rPr>
        <w:t xml:space="preserve"> Considerando que a sessão da licitação ocorrerá em formato eletrônico, para participar do certame, o licitante deve providenciar</w:t>
      </w:r>
      <w:r>
        <w:rPr>
          <w:rFonts w:ascii="Arial" w:hAnsi="Arial" w:cs="Arial"/>
          <w:spacing w:val="-3"/>
          <w:szCs w:val="24"/>
        </w:rPr>
        <w:t xml:space="preserve"> </w:t>
      </w:r>
      <w:r>
        <w:rPr>
          <w:rFonts w:ascii="Arial" w:hAnsi="Arial" w:cs="Arial"/>
          <w:szCs w:val="24"/>
        </w:rPr>
        <w:t>o</w:t>
      </w:r>
      <w:r>
        <w:rPr>
          <w:rFonts w:ascii="Arial" w:hAnsi="Arial" w:cs="Arial"/>
          <w:spacing w:val="-4"/>
          <w:szCs w:val="24"/>
        </w:rPr>
        <w:t xml:space="preserve"> </w:t>
      </w:r>
      <w:r>
        <w:rPr>
          <w:rFonts w:ascii="Arial" w:hAnsi="Arial" w:cs="Arial"/>
          <w:szCs w:val="24"/>
        </w:rPr>
        <w:t>seu</w:t>
      </w:r>
      <w:r>
        <w:rPr>
          <w:rFonts w:ascii="Arial" w:hAnsi="Arial" w:cs="Arial"/>
          <w:spacing w:val="-4"/>
          <w:szCs w:val="24"/>
        </w:rPr>
        <w:t xml:space="preserve"> </w:t>
      </w:r>
      <w:r>
        <w:rPr>
          <w:rFonts w:ascii="Arial" w:hAnsi="Arial" w:cs="Arial"/>
          <w:szCs w:val="24"/>
        </w:rPr>
        <w:t>credenciamento,</w:t>
      </w:r>
      <w:r>
        <w:rPr>
          <w:rFonts w:ascii="Arial" w:hAnsi="Arial" w:cs="Arial"/>
          <w:spacing w:val="-4"/>
          <w:szCs w:val="24"/>
        </w:rPr>
        <w:t xml:space="preserve"> </w:t>
      </w:r>
      <w:r>
        <w:rPr>
          <w:rFonts w:ascii="Arial" w:hAnsi="Arial" w:cs="Arial"/>
          <w:szCs w:val="24"/>
        </w:rPr>
        <w:t>com</w:t>
      </w:r>
      <w:r>
        <w:rPr>
          <w:rFonts w:ascii="Arial" w:hAnsi="Arial" w:cs="Arial"/>
          <w:spacing w:val="-5"/>
          <w:szCs w:val="24"/>
        </w:rPr>
        <w:t xml:space="preserve"> </w:t>
      </w:r>
      <w:bookmarkStart w:id="13" w:name="_GoBack"/>
      <w:bookmarkEnd w:id="13"/>
      <w:r>
        <w:rPr>
          <w:rFonts w:ascii="Arial" w:hAnsi="Arial" w:cs="Arial"/>
          <w:szCs w:val="24"/>
        </w:rPr>
        <w:t>atribuição</w:t>
      </w:r>
      <w:r>
        <w:rPr>
          <w:rFonts w:ascii="Arial" w:hAnsi="Arial" w:cs="Arial"/>
          <w:spacing w:val="-4"/>
          <w:szCs w:val="24"/>
        </w:rPr>
        <w:t xml:space="preserve"> </w:t>
      </w:r>
      <w:r>
        <w:rPr>
          <w:rFonts w:ascii="Arial" w:hAnsi="Arial" w:cs="Arial"/>
          <w:szCs w:val="24"/>
        </w:rPr>
        <w:t>de</w:t>
      </w:r>
      <w:r>
        <w:rPr>
          <w:rFonts w:ascii="Arial" w:hAnsi="Arial" w:cs="Arial"/>
          <w:spacing w:val="-4"/>
          <w:szCs w:val="24"/>
        </w:rPr>
        <w:t xml:space="preserve"> </w:t>
      </w:r>
      <w:r>
        <w:rPr>
          <w:rFonts w:ascii="Arial" w:hAnsi="Arial" w:cs="Arial"/>
          <w:szCs w:val="24"/>
        </w:rPr>
        <w:t>chave</w:t>
      </w:r>
      <w:r>
        <w:rPr>
          <w:rFonts w:ascii="Arial" w:hAnsi="Arial" w:cs="Arial"/>
          <w:spacing w:val="-3"/>
          <w:szCs w:val="24"/>
        </w:rPr>
        <w:t xml:space="preserve"> </w:t>
      </w:r>
      <w:r>
        <w:rPr>
          <w:rFonts w:ascii="Arial" w:hAnsi="Arial" w:cs="Arial"/>
          <w:szCs w:val="24"/>
        </w:rPr>
        <w:t>e</w:t>
      </w:r>
      <w:r>
        <w:rPr>
          <w:rFonts w:ascii="Arial" w:hAnsi="Arial" w:cs="Arial"/>
          <w:spacing w:val="-4"/>
          <w:szCs w:val="24"/>
        </w:rPr>
        <w:t xml:space="preserve"> </w:t>
      </w:r>
      <w:r>
        <w:rPr>
          <w:rFonts w:ascii="Arial" w:hAnsi="Arial" w:cs="Arial"/>
          <w:szCs w:val="24"/>
        </w:rPr>
        <w:t>senha,</w:t>
      </w:r>
      <w:r>
        <w:rPr>
          <w:rFonts w:ascii="Arial" w:hAnsi="Arial" w:cs="Arial"/>
          <w:spacing w:val="-4"/>
          <w:szCs w:val="24"/>
        </w:rPr>
        <w:t xml:space="preserve"> </w:t>
      </w:r>
      <w:r>
        <w:rPr>
          <w:rFonts w:ascii="Arial" w:hAnsi="Arial" w:cs="Arial"/>
          <w:szCs w:val="24"/>
        </w:rPr>
        <w:t>diretamente</w:t>
      </w:r>
      <w:r>
        <w:rPr>
          <w:rFonts w:ascii="Arial" w:hAnsi="Arial" w:cs="Arial"/>
          <w:spacing w:val="-4"/>
          <w:szCs w:val="24"/>
        </w:rPr>
        <w:t xml:space="preserve"> </w:t>
      </w:r>
      <w:r>
        <w:rPr>
          <w:rFonts w:ascii="Arial" w:hAnsi="Arial" w:cs="Arial"/>
          <w:szCs w:val="24"/>
        </w:rPr>
        <w:t>junto</w:t>
      </w:r>
      <w:r>
        <w:rPr>
          <w:rFonts w:ascii="Arial" w:hAnsi="Arial" w:cs="Arial"/>
          <w:spacing w:val="-4"/>
          <w:szCs w:val="24"/>
        </w:rPr>
        <w:t xml:space="preserve"> </w:t>
      </w:r>
      <w:r>
        <w:rPr>
          <w:rFonts w:ascii="Arial" w:hAnsi="Arial" w:cs="Arial"/>
          <w:szCs w:val="24"/>
        </w:rPr>
        <w:t>ao</w:t>
      </w:r>
      <w:r>
        <w:rPr>
          <w:rFonts w:ascii="Arial" w:hAnsi="Arial" w:cs="Arial"/>
          <w:spacing w:val="-4"/>
          <w:szCs w:val="24"/>
        </w:rPr>
        <w:t xml:space="preserve"> </w:t>
      </w:r>
      <w:r>
        <w:rPr>
          <w:rFonts w:ascii="Arial" w:hAnsi="Arial" w:cs="Arial"/>
          <w:szCs w:val="24"/>
        </w:rPr>
        <w:t>provedor</w:t>
      </w:r>
      <w:r>
        <w:rPr>
          <w:rFonts w:ascii="Arial" w:hAnsi="Arial" w:cs="Arial"/>
          <w:spacing w:val="-3"/>
          <w:szCs w:val="24"/>
        </w:rPr>
        <w:t xml:space="preserve"> </w:t>
      </w:r>
      <w:r>
        <w:rPr>
          <w:rFonts w:ascii="Arial" w:hAnsi="Arial" w:cs="Arial"/>
          <w:szCs w:val="24"/>
        </w:rPr>
        <w:t>do</w:t>
      </w:r>
      <w:r>
        <w:rPr>
          <w:rFonts w:ascii="Arial" w:hAnsi="Arial" w:cs="Arial"/>
          <w:spacing w:val="-4"/>
          <w:szCs w:val="24"/>
        </w:rPr>
        <w:t xml:space="preserve"> </w:t>
      </w:r>
      <w:r>
        <w:rPr>
          <w:rFonts w:ascii="Arial" w:hAnsi="Arial" w:cs="Arial"/>
          <w:szCs w:val="24"/>
        </w:rPr>
        <w:t>sistema</w:t>
      </w:r>
      <w:r>
        <w:rPr>
          <w:rFonts w:ascii="Arial" w:hAnsi="Arial" w:cs="Arial"/>
          <w:spacing w:val="-5"/>
          <w:szCs w:val="24"/>
        </w:rPr>
        <w:t xml:space="preserve"> </w:t>
      </w:r>
      <w:r>
        <w:rPr>
          <w:rFonts w:ascii="Arial" w:hAnsi="Arial" w:cs="Arial"/>
          <w:szCs w:val="24"/>
        </w:rPr>
        <w:t>BLL,</w:t>
      </w:r>
      <w:r>
        <w:rPr>
          <w:rFonts w:ascii="Arial" w:hAnsi="Arial" w:cs="Arial"/>
          <w:spacing w:val="-4"/>
          <w:szCs w:val="24"/>
        </w:rPr>
        <w:t xml:space="preserve"> </w:t>
      </w:r>
      <w:r>
        <w:rPr>
          <w:rFonts w:ascii="Arial" w:hAnsi="Arial" w:cs="Arial"/>
          <w:szCs w:val="24"/>
        </w:rPr>
        <w:t>através do</w:t>
      </w:r>
      <w:r>
        <w:rPr>
          <w:rFonts w:ascii="Arial" w:hAnsi="Arial" w:cs="Arial"/>
          <w:spacing w:val="-4"/>
          <w:szCs w:val="24"/>
        </w:rPr>
        <w:t xml:space="preserve"> </w:t>
      </w:r>
      <w:r>
        <w:rPr>
          <w:rFonts w:ascii="Arial" w:hAnsi="Arial" w:cs="Arial"/>
          <w:szCs w:val="24"/>
        </w:rPr>
        <w:t>endereço</w:t>
      </w:r>
      <w:r>
        <w:rPr>
          <w:rFonts w:ascii="Arial" w:hAnsi="Arial" w:cs="Arial"/>
          <w:spacing w:val="-4"/>
          <w:szCs w:val="24"/>
        </w:rPr>
        <w:t xml:space="preserve"> </w:t>
      </w:r>
      <w:r>
        <w:fldChar w:fldCharType="begin"/>
      </w:r>
      <w:r>
        <w:instrText xml:space="preserve"> HYPERLINK "http://www.licitardigital.com.br," </w:instrText>
      </w:r>
      <w:r>
        <w:fldChar w:fldCharType="separate"/>
      </w:r>
      <w:r>
        <w:rPr>
          <w:rStyle w:val="18"/>
          <w:rFonts w:ascii="Arial" w:hAnsi="Arial" w:cs="Arial"/>
          <w:szCs w:val="24"/>
        </w:rPr>
        <w:t>www.licitardigital.com.br</w:t>
      </w:r>
      <w:r>
        <w:rPr>
          <w:rStyle w:val="18"/>
          <w:rFonts w:ascii="Arial" w:hAnsi="Arial" w:cs="Arial"/>
          <w:b/>
          <w:szCs w:val="24"/>
        </w:rPr>
        <w:t>,</w:t>
      </w:r>
      <w:r>
        <w:rPr>
          <w:rStyle w:val="18"/>
          <w:rFonts w:ascii="Arial" w:hAnsi="Arial" w:cs="Arial"/>
          <w:b/>
          <w:szCs w:val="24"/>
        </w:rPr>
        <w:fldChar w:fldCharType="end"/>
      </w:r>
      <w:r>
        <w:rPr>
          <w:rFonts w:ascii="Arial" w:hAnsi="Arial" w:cs="Arial"/>
          <w:szCs w:val="24"/>
        </w:rPr>
        <w:t>onde</w:t>
      </w:r>
      <w:r>
        <w:rPr>
          <w:rFonts w:ascii="Arial" w:hAnsi="Arial" w:cs="Arial"/>
          <w:spacing w:val="-6"/>
          <w:szCs w:val="24"/>
        </w:rPr>
        <w:t xml:space="preserve"> </w:t>
      </w:r>
      <w:r>
        <w:rPr>
          <w:rFonts w:ascii="Arial" w:hAnsi="Arial" w:cs="Arial"/>
          <w:szCs w:val="24"/>
        </w:rPr>
        <w:t>deverá</w:t>
      </w:r>
      <w:r>
        <w:rPr>
          <w:rFonts w:ascii="Arial" w:hAnsi="Arial" w:cs="Arial"/>
          <w:spacing w:val="-4"/>
          <w:szCs w:val="24"/>
        </w:rPr>
        <w:t xml:space="preserve"> </w:t>
      </w:r>
      <w:r>
        <w:rPr>
          <w:rFonts w:ascii="Arial" w:hAnsi="Arial" w:cs="Arial"/>
          <w:szCs w:val="24"/>
        </w:rPr>
        <w:t>informar-se</w:t>
      </w:r>
      <w:r>
        <w:rPr>
          <w:rFonts w:ascii="Arial" w:hAnsi="Arial" w:cs="Arial"/>
          <w:spacing w:val="-4"/>
          <w:szCs w:val="24"/>
        </w:rPr>
        <w:t xml:space="preserve"> </w:t>
      </w:r>
      <w:r>
        <w:rPr>
          <w:rFonts w:ascii="Arial" w:hAnsi="Arial" w:cs="Arial"/>
          <w:szCs w:val="24"/>
        </w:rPr>
        <w:t>a</w:t>
      </w:r>
      <w:r>
        <w:rPr>
          <w:rFonts w:ascii="Arial" w:hAnsi="Arial" w:cs="Arial"/>
          <w:spacing w:val="-6"/>
          <w:szCs w:val="24"/>
        </w:rPr>
        <w:t xml:space="preserve"> </w:t>
      </w:r>
      <w:r>
        <w:rPr>
          <w:rFonts w:ascii="Arial" w:hAnsi="Arial" w:cs="Arial"/>
          <w:szCs w:val="24"/>
        </w:rPr>
        <w:t>respeito</w:t>
      </w:r>
      <w:r>
        <w:rPr>
          <w:rFonts w:ascii="Arial" w:hAnsi="Arial" w:cs="Arial"/>
          <w:spacing w:val="-4"/>
          <w:szCs w:val="24"/>
        </w:rPr>
        <w:t xml:space="preserve"> </w:t>
      </w:r>
      <w:r>
        <w:rPr>
          <w:rFonts w:ascii="Arial" w:hAnsi="Arial" w:cs="Arial"/>
          <w:szCs w:val="24"/>
        </w:rPr>
        <w:t>do</w:t>
      </w:r>
      <w:r>
        <w:rPr>
          <w:rFonts w:ascii="Arial" w:hAnsi="Arial" w:cs="Arial"/>
          <w:spacing w:val="-6"/>
          <w:szCs w:val="24"/>
        </w:rPr>
        <w:t xml:space="preserve"> </w:t>
      </w:r>
      <w:r>
        <w:rPr>
          <w:rFonts w:ascii="Arial" w:hAnsi="Arial" w:cs="Arial"/>
          <w:szCs w:val="24"/>
        </w:rPr>
        <w:t>seu</w:t>
      </w:r>
      <w:r>
        <w:rPr>
          <w:rFonts w:ascii="Arial" w:hAnsi="Arial" w:cs="Arial"/>
          <w:spacing w:val="-6"/>
          <w:szCs w:val="24"/>
        </w:rPr>
        <w:t xml:space="preserve"> </w:t>
      </w:r>
      <w:r>
        <w:rPr>
          <w:rFonts w:ascii="Arial" w:hAnsi="Arial" w:cs="Arial"/>
          <w:szCs w:val="24"/>
        </w:rPr>
        <w:t>funcionamento,</w:t>
      </w:r>
      <w:r>
        <w:rPr>
          <w:rFonts w:ascii="Arial" w:hAnsi="Arial" w:cs="Arial"/>
          <w:spacing w:val="-4"/>
          <w:szCs w:val="24"/>
        </w:rPr>
        <w:t xml:space="preserve"> </w:t>
      </w:r>
      <w:r>
        <w:rPr>
          <w:rFonts w:ascii="Arial" w:hAnsi="Arial" w:cs="Arial"/>
          <w:szCs w:val="24"/>
        </w:rPr>
        <w:t>regulamento</w:t>
      </w:r>
      <w:r>
        <w:rPr>
          <w:rFonts w:ascii="Arial" w:hAnsi="Arial" w:cs="Arial"/>
          <w:spacing w:val="-4"/>
          <w:szCs w:val="24"/>
        </w:rPr>
        <w:t xml:space="preserve"> </w:t>
      </w:r>
      <w:r>
        <w:rPr>
          <w:rFonts w:ascii="Arial" w:hAnsi="Arial" w:cs="Arial"/>
          <w:szCs w:val="24"/>
        </w:rPr>
        <w:t>e</w:t>
      </w:r>
      <w:r>
        <w:rPr>
          <w:rFonts w:ascii="Arial" w:hAnsi="Arial" w:cs="Arial"/>
          <w:spacing w:val="-6"/>
          <w:szCs w:val="24"/>
        </w:rPr>
        <w:t xml:space="preserve"> </w:t>
      </w:r>
      <w:r>
        <w:rPr>
          <w:rFonts w:ascii="Arial" w:hAnsi="Arial" w:cs="Arial"/>
          <w:szCs w:val="24"/>
        </w:rPr>
        <w:t>instruções</w:t>
      </w:r>
      <w:r>
        <w:rPr>
          <w:rFonts w:ascii="Arial" w:hAnsi="Arial" w:cs="Arial"/>
          <w:spacing w:val="-6"/>
          <w:szCs w:val="24"/>
        </w:rPr>
        <w:t xml:space="preserve"> </w:t>
      </w:r>
      <w:r>
        <w:rPr>
          <w:rFonts w:ascii="Arial" w:hAnsi="Arial" w:cs="Arial"/>
          <w:szCs w:val="24"/>
        </w:rPr>
        <w:t>para</w:t>
      </w:r>
      <w:r>
        <w:rPr>
          <w:rFonts w:ascii="Arial" w:hAnsi="Arial" w:cs="Arial"/>
          <w:spacing w:val="-6"/>
          <w:szCs w:val="24"/>
        </w:rPr>
        <w:t xml:space="preserve"> </w:t>
      </w:r>
      <w:r>
        <w:rPr>
          <w:rFonts w:ascii="Arial" w:hAnsi="Arial" w:cs="Arial"/>
          <w:szCs w:val="24"/>
        </w:rPr>
        <w:t>a sua correta utilização, sendo de responsabilidade do participante o cadastro prévio do sistema eletrônico.</w:t>
      </w:r>
    </w:p>
    <w:p w14:paraId="0A61A597">
      <w:pPr>
        <w:widowControl w:val="0"/>
        <w:tabs>
          <w:tab w:val="left" w:pos="909"/>
        </w:tabs>
        <w:autoSpaceDE w:val="0"/>
        <w:autoSpaceDN w:val="0"/>
        <w:ind w:right="78"/>
        <w:jc w:val="both"/>
        <w:rPr>
          <w:rFonts w:ascii="Arial" w:hAnsi="Arial" w:cs="Arial"/>
          <w:szCs w:val="24"/>
        </w:rPr>
      </w:pPr>
      <w:r>
        <w:rPr>
          <w:rFonts w:ascii="Arial" w:hAnsi="Arial" w:cs="Arial"/>
          <w:b/>
          <w:szCs w:val="24"/>
        </w:rPr>
        <w:t>4.5.1.</w:t>
      </w:r>
      <w:r>
        <w:rPr>
          <w:rFonts w:ascii="Arial" w:hAnsi="Arial" w:cs="Arial"/>
          <w:szCs w:val="24"/>
        </w:rPr>
        <w:t xml:space="preserve"> Serão de inteira responsabilidade do interessado as informações prestadas no cadastro, bem como o não preenchimento do mesmo, não sendo apreciadas posteriores reclamações por informações que não forem corretamente </w:t>
      </w:r>
      <w:r>
        <w:rPr>
          <w:rFonts w:ascii="Arial" w:hAnsi="Arial" w:cs="Arial"/>
          <w:spacing w:val="-2"/>
          <w:szCs w:val="24"/>
        </w:rPr>
        <w:t>registradas.</w:t>
      </w:r>
    </w:p>
    <w:p w14:paraId="20099B85">
      <w:pPr>
        <w:widowControl w:val="0"/>
        <w:tabs>
          <w:tab w:val="left" w:pos="680"/>
        </w:tabs>
        <w:autoSpaceDE w:val="0"/>
        <w:autoSpaceDN w:val="0"/>
        <w:ind w:right="80"/>
        <w:jc w:val="both"/>
        <w:rPr>
          <w:rFonts w:ascii="Arial" w:hAnsi="Arial" w:cs="Arial"/>
          <w:b/>
          <w:szCs w:val="24"/>
        </w:rPr>
      </w:pPr>
      <w:r>
        <w:rPr>
          <w:rFonts w:ascii="Arial" w:hAnsi="Arial" w:cs="Arial"/>
          <w:b/>
          <w:szCs w:val="24"/>
        </w:rPr>
        <w:t>4.6.</w:t>
      </w:r>
      <w:r>
        <w:rPr>
          <w:rFonts w:ascii="Arial" w:hAnsi="Arial" w:cs="Arial"/>
          <w:szCs w:val="24"/>
        </w:rPr>
        <w:t xml:space="preserve"> É de responsabilidade do licitante, além de credenciar-se</w:t>
      </w:r>
      <w:r>
        <w:rPr>
          <w:rFonts w:ascii="Arial" w:hAnsi="Arial" w:cs="Arial"/>
          <w:spacing w:val="40"/>
          <w:szCs w:val="24"/>
        </w:rPr>
        <w:t xml:space="preserve"> </w:t>
      </w:r>
      <w:r>
        <w:rPr>
          <w:rFonts w:ascii="Arial" w:hAnsi="Arial" w:cs="Arial"/>
          <w:szCs w:val="24"/>
        </w:rPr>
        <w:t>previamente no sistema eletrônico utilizado no certame e de cumprir as regras do presente edital:</w:t>
      </w:r>
    </w:p>
    <w:p w14:paraId="1B1A7842">
      <w:pPr>
        <w:widowControl w:val="0"/>
        <w:tabs>
          <w:tab w:val="left" w:pos="694"/>
        </w:tabs>
        <w:autoSpaceDE w:val="0"/>
        <w:autoSpaceDN w:val="0"/>
        <w:ind w:right="85"/>
        <w:jc w:val="both"/>
        <w:rPr>
          <w:rFonts w:ascii="Arial" w:hAnsi="Arial" w:cs="Arial"/>
          <w:szCs w:val="24"/>
        </w:rPr>
      </w:pPr>
      <w:r>
        <w:rPr>
          <w:rFonts w:ascii="Arial" w:hAnsi="Arial" w:cs="Arial"/>
          <w:b/>
          <w:szCs w:val="24"/>
        </w:rPr>
        <w:t>4.7.</w:t>
      </w:r>
      <w:r>
        <w:rPr>
          <w:rFonts w:ascii="Arial" w:hAnsi="Arial" w:cs="Arial"/>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4FCB4ED1">
      <w:pPr>
        <w:widowControl w:val="0"/>
        <w:tabs>
          <w:tab w:val="left" w:pos="694"/>
        </w:tabs>
        <w:autoSpaceDE w:val="0"/>
        <w:autoSpaceDN w:val="0"/>
        <w:ind w:right="85"/>
        <w:jc w:val="both"/>
        <w:rPr>
          <w:rFonts w:ascii="Arial" w:hAnsi="Arial" w:cs="Arial"/>
          <w:szCs w:val="24"/>
        </w:rPr>
      </w:pPr>
      <w:r>
        <w:rPr>
          <w:rFonts w:ascii="Arial" w:hAnsi="Arial" w:cs="Arial"/>
          <w:szCs w:val="24"/>
        </w:rPr>
        <w:t xml:space="preserve"> </w:t>
      </w:r>
      <w:r>
        <w:rPr>
          <w:rFonts w:ascii="Arial" w:hAnsi="Arial" w:cs="Arial"/>
          <w:b/>
          <w:szCs w:val="24"/>
        </w:rPr>
        <w:t>4.8.</w:t>
      </w:r>
      <w:r>
        <w:rPr>
          <w:rFonts w:ascii="Arial" w:hAnsi="Arial" w:cs="Arial"/>
          <w:szCs w:val="24"/>
        </w:rPr>
        <w:t xml:space="preserve"> Acompanhar</w:t>
      </w:r>
      <w:r>
        <w:rPr>
          <w:rFonts w:ascii="Arial" w:hAnsi="Arial" w:cs="Arial"/>
          <w:spacing w:val="-9"/>
          <w:szCs w:val="24"/>
        </w:rPr>
        <w:t xml:space="preserve"> </w:t>
      </w:r>
      <w:r>
        <w:rPr>
          <w:rFonts w:ascii="Arial" w:hAnsi="Arial" w:cs="Arial"/>
          <w:szCs w:val="24"/>
        </w:rPr>
        <w:t>as</w:t>
      </w:r>
      <w:r>
        <w:rPr>
          <w:rFonts w:ascii="Arial" w:hAnsi="Arial" w:cs="Arial"/>
          <w:spacing w:val="-12"/>
          <w:szCs w:val="24"/>
        </w:rPr>
        <w:t xml:space="preserve"> </w:t>
      </w:r>
      <w:r>
        <w:rPr>
          <w:rFonts w:ascii="Arial" w:hAnsi="Arial" w:cs="Arial"/>
          <w:szCs w:val="24"/>
        </w:rPr>
        <w:t>operações</w:t>
      </w:r>
      <w:r>
        <w:rPr>
          <w:rFonts w:ascii="Arial" w:hAnsi="Arial" w:cs="Arial"/>
          <w:spacing w:val="-10"/>
          <w:szCs w:val="24"/>
        </w:rPr>
        <w:t xml:space="preserve"> </w:t>
      </w:r>
      <w:r>
        <w:rPr>
          <w:rFonts w:ascii="Arial" w:hAnsi="Arial" w:cs="Arial"/>
          <w:szCs w:val="24"/>
        </w:rPr>
        <w:t>no</w:t>
      </w:r>
      <w:r>
        <w:rPr>
          <w:rFonts w:ascii="Arial" w:hAnsi="Arial" w:cs="Arial"/>
          <w:spacing w:val="-12"/>
          <w:szCs w:val="24"/>
        </w:rPr>
        <w:t xml:space="preserve"> </w:t>
      </w:r>
      <w:r>
        <w:rPr>
          <w:rFonts w:ascii="Arial" w:hAnsi="Arial" w:cs="Arial"/>
          <w:szCs w:val="24"/>
        </w:rPr>
        <w:t>sistema</w:t>
      </w:r>
      <w:r>
        <w:rPr>
          <w:rFonts w:ascii="Arial" w:hAnsi="Arial" w:cs="Arial"/>
          <w:spacing w:val="-10"/>
          <w:szCs w:val="24"/>
        </w:rPr>
        <w:t xml:space="preserve"> </w:t>
      </w:r>
      <w:r>
        <w:rPr>
          <w:rFonts w:ascii="Arial" w:hAnsi="Arial" w:cs="Arial"/>
          <w:szCs w:val="24"/>
        </w:rPr>
        <w:t>eletrônico</w:t>
      </w:r>
      <w:r>
        <w:rPr>
          <w:rFonts w:ascii="Arial" w:hAnsi="Arial" w:cs="Arial"/>
          <w:spacing w:val="-10"/>
          <w:szCs w:val="24"/>
        </w:rPr>
        <w:t xml:space="preserve"> </w:t>
      </w:r>
      <w:r>
        <w:rPr>
          <w:rFonts w:ascii="Arial" w:hAnsi="Arial" w:cs="Arial"/>
          <w:szCs w:val="24"/>
        </w:rPr>
        <w:t>durante</w:t>
      </w:r>
      <w:r>
        <w:rPr>
          <w:rFonts w:ascii="Arial" w:hAnsi="Arial" w:cs="Arial"/>
          <w:spacing w:val="-9"/>
          <w:szCs w:val="24"/>
        </w:rPr>
        <w:t xml:space="preserve"> </w:t>
      </w:r>
      <w:r>
        <w:rPr>
          <w:rFonts w:ascii="Arial" w:hAnsi="Arial" w:cs="Arial"/>
          <w:szCs w:val="24"/>
        </w:rPr>
        <w:t>o</w:t>
      </w:r>
      <w:r>
        <w:rPr>
          <w:rFonts w:ascii="Arial" w:hAnsi="Arial" w:cs="Arial"/>
          <w:spacing w:val="-12"/>
          <w:szCs w:val="24"/>
        </w:rPr>
        <w:t xml:space="preserve"> </w:t>
      </w:r>
      <w:r>
        <w:rPr>
          <w:rFonts w:ascii="Arial" w:hAnsi="Arial" w:cs="Arial"/>
          <w:szCs w:val="24"/>
        </w:rPr>
        <w:t>processo</w:t>
      </w:r>
      <w:r>
        <w:rPr>
          <w:rFonts w:ascii="Arial" w:hAnsi="Arial" w:cs="Arial"/>
          <w:spacing w:val="-12"/>
          <w:szCs w:val="24"/>
        </w:rPr>
        <w:t xml:space="preserve"> </w:t>
      </w:r>
      <w:r>
        <w:rPr>
          <w:rFonts w:ascii="Arial" w:hAnsi="Arial" w:cs="Arial"/>
          <w:szCs w:val="24"/>
        </w:rPr>
        <w:t>licitatório</w:t>
      </w:r>
      <w:r>
        <w:rPr>
          <w:rFonts w:ascii="Arial" w:hAnsi="Arial" w:cs="Arial"/>
          <w:spacing w:val="-10"/>
          <w:szCs w:val="24"/>
        </w:rPr>
        <w:t xml:space="preserve"> </w:t>
      </w:r>
      <w:r>
        <w:rPr>
          <w:rFonts w:ascii="Arial" w:hAnsi="Arial" w:cs="Arial"/>
          <w:szCs w:val="24"/>
        </w:rPr>
        <w:t>e</w:t>
      </w:r>
      <w:r>
        <w:rPr>
          <w:rFonts w:ascii="Arial" w:hAnsi="Arial" w:cs="Arial"/>
          <w:spacing w:val="-9"/>
          <w:szCs w:val="24"/>
        </w:rPr>
        <w:t xml:space="preserve"> </w:t>
      </w:r>
      <w:r>
        <w:rPr>
          <w:rFonts w:ascii="Arial" w:hAnsi="Arial" w:cs="Arial"/>
          <w:szCs w:val="24"/>
        </w:rPr>
        <w:t>responsabilizar-se</w:t>
      </w:r>
      <w:r>
        <w:rPr>
          <w:rFonts w:ascii="Arial" w:hAnsi="Arial" w:cs="Arial"/>
          <w:spacing w:val="-9"/>
          <w:szCs w:val="24"/>
        </w:rPr>
        <w:t xml:space="preserve"> </w:t>
      </w:r>
      <w:r>
        <w:rPr>
          <w:rFonts w:ascii="Arial" w:hAnsi="Arial" w:cs="Arial"/>
          <w:szCs w:val="24"/>
        </w:rPr>
        <w:t>pelo</w:t>
      </w:r>
      <w:r>
        <w:rPr>
          <w:rFonts w:ascii="Arial" w:hAnsi="Arial" w:cs="Arial"/>
          <w:spacing w:val="-10"/>
          <w:szCs w:val="24"/>
        </w:rPr>
        <w:t xml:space="preserve"> </w:t>
      </w:r>
      <w:r>
        <w:rPr>
          <w:rFonts w:ascii="Arial" w:hAnsi="Arial" w:cs="Arial"/>
          <w:szCs w:val="24"/>
        </w:rPr>
        <w:t>ônus</w:t>
      </w:r>
      <w:r>
        <w:rPr>
          <w:rFonts w:ascii="Arial" w:hAnsi="Arial" w:cs="Arial"/>
          <w:spacing w:val="-10"/>
          <w:szCs w:val="24"/>
        </w:rPr>
        <w:t xml:space="preserve"> </w:t>
      </w:r>
      <w:r>
        <w:rPr>
          <w:rFonts w:ascii="Arial" w:hAnsi="Arial" w:cs="Arial"/>
          <w:szCs w:val="24"/>
        </w:rPr>
        <w:t>decorrente da perda de negócios diante da inobservância de mensagens emitidas pelo sistema ou de sua desconexão;</w:t>
      </w:r>
    </w:p>
    <w:p w14:paraId="229C9BE5">
      <w:pPr>
        <w:widowControl w:val="0"/>
        <w:tabs>
          <w:tab w:val="left" w:pos="818"/>
        </w:tabs>
        <w:autoSpaceDE w:val="0"/>
        <w:autoSpaceDN w:val="0"/>
        <w:ind w:right="87"/>
        <w:jc w:val="both"/>
        <w:rPr>
          <w:rFonts w:ascii="Arial" w:hAnsi="Arial" w:cs="Arial"/>
          <w:szCs w:val="24"/>
        </w:rPr>
      </w:pPr>
      <w:r>
        <w:rPr>
          <w:rFonts w:ascii="Arial" w:hAnsi="Arial" w:cs="Arial"/>
          <w:b/>
          <w:szCs w:val="24"/>
        </w:rPr>
        <w:t>4.9</w:t>
      </w:r>
      <w:r>
        <w:rPr>
          <w:rFonts w:ascii="Arial" w:hAnsi="Arial" w:cs="Arial"/>
          <w:szCs w:val="24"/>
        </w:rPr>
        <w:t>. Comunicar imediatamente ao provedor do sistema qualquer acontecimento que possa comprometer o sigilo ou a inviabilidade do uso da senha, para imediato bloqueio de acesso;</w:t>
      </w:r>
    </w:p>
    <w:p w14:paraId="4BF4A3F0">
      <w:pPr>
        <w:widowControl w:val="0"/>
        <w:tabs>
          <w:tab w:val="left" w:pos="794"/>
        </w:tabs>
        <w:autoSpaceDE w:val="0"/>
        <w:autoSpaceDN w:val="0"/>
        <w:ind w:right="87"/>
        <w:jc w:val="both"/>
        <w:rPr>
          <w:rFonts w:ascii="Arial" w:hAnsi="Arial" w:cs="Arial"/>
          <w:szCs w:val="24"/>
        </w:rPr>
      </w:pPr>
      <w:r>
        <w:rPr>
          <w:rFonts w:ascii="Arial" w:hAnsi="Arial" w:cs="Arial"/>
          <w:b/>
          <w:szCs w:val="24"/>
        </w:rPr>
        <w:t>4.10.</w:t>
      </w:r>
      <w:r>
        <w:rPr>
          <w:rFonts w:ascii="Arial" w:hAnsi="Arial" w:cs="Arial"/>
          <w:szCs w:val="24"/>
        </w:rPr>
        <w:t xml:space="preserve"> Utilizar a chave de identificação e a senha de acesso para participar da concorrência na forma eletrônica; e solicitar o cancelamento da chave de identificação ou da</w:t>
      </w:r>
      <w:r>
        <w:rPr>
          <w:rFonts w:ascii="Arial" w:hAnsi="Arial" w:cs="Arial"/>
          <w:spacing w:val="40"/>
          <w:szCs w:val="24"/>
        </w:rPr>
        <w:t xml:space="preserve"> </w:t>
      </w:r>
      <w:r>
        <w:rPr>
          <w:rFonts w:ascii="Arial" w:hAnsi="Arial" w:cs="Arial"/>
          <w:szCs w:val="24"/>
        </w:rPr>
        <w:t>senha de acesso por interesse próprio.</w:t>
      </w:r>
    </w:p>
    <w:p w14:paraId="7B702789">
      <w:pPr>
        <w:widowControl w:val="0"/>
        <w:tabs>
          <w:tab w:val="left" w:pos="426"/>
          <w:tab w:val="left" w:pos="813"/>
        </w:tabs>
        <w:autoSpaceDE w:val="0"/>
        <w:autoSpaceDN w:val="0"/>
        <w:ind w:right="222"/>
        <w:contextualSpacing/>
        <w:jc w:val="both"/>
        <w:rPr>
          <w:rFonts w:ascii="Arial" w:hAnsi="Arial" w:cs="Arial"/>
          <w:b/>
          <w:szCs w:val="24"/>
        </w:rPr>
      </w:pPr>
      <w:r>
        <w:rPr>
          <w:rFonts w:ascii="Arial" w:hAnsi="Arial" w:cs="Arial"/>
          <w:b/>
          <w:szCs w:val="24"/>
        </w:rPr>
        <w:t>4.11.</w:t>
      </w:r>
      <w:r>
        <w:rPr>
          <w:rFonts w:ascii="Arial" w:hAnsi="Arial" w:cs="Arial"/>
          <w:szCs w:val="24"/>
        </w:rPr>
        <w:t xml:space="preserve"> A participante que pretender utilizar os benefícios previstos nos art. 42 a 45 da Lei Complementar 123, de 14 de dezembro de 2006, alterada pela Lei Complementar 147/2014, a ME, EPP, MEI ou Cooperativa, que se enquadre na receita de ME ou EPP, deverá apresentar declaração de ser elegível aos benefícios do tratamento aludido, nos termos do Decreto </w:t>
      </w:r>
      <w:r>
        <w:rPr>
          <w:rFonts w:ascii="Arial" w:hAnsi="Arial" w:cs="Arial"/>
          <w:spacing w:val="-2"/>
          <w:szCs w:val="24"/>
        </w:rPr>
        <w:t>8.538/2015.</w:t>
      </w:r>
    </w:p>
    <w:p w14:paraId="44F78038">
      <w:pPr>
        <w:widowControl w:val="0"/>
        <w:tabs>
          <w:tab w:val="left" w:pos="811"/>
        </w:tabs>
        <w:autoSpaceDE w:val="0"/>
        <w:autoSpaceDN w:val="0"/>
        <w:spacing w:before="4" w:line="225" w:lineRule="exact"/>
        <w:ind w:right="70"/>
        <w:jc w:val="both"/>
        <w:rPr>
          <w:rFonts w:ascii="Arial" w:hAnsi="Arial" w:cs="Arial"/>
          <w:szCs w:val="24"/>
        </w:rPr>
      </w:pPr>
      <w:r>
        <w:rPr>
          <w:rFonts w:ascii="Arial" w:hAnsi="Arial" w:cs="Arial"/>
          <w:b/>
          <w:szCs w:val="24"/>
        </w:rPr>
        <w:t>4.12.</w:t>
      </w:r>
      <w:r>
        <w:rPr>
          <w:rFonts w:ascii="Arial" w:hAnsi="Arial" w:cs="Arial"/>
          <w:szCs w:val="24"/>
        </w:rPr>
        <w:t xml:space="preserve"> Em caso de necessidade de desenquadramento da condição de microempresa ou empresa de</w:t>
      </w:r>
      <w:r>
        <w:rPr>
          <w:rFonts w:ascii="Arial" w:hAnsi="Arial" w:cs="Arial"/>
          <w:spacing w:val="-3"/>
          <w:szCs w:val="24"/>
        </w:rPr>
        <w:t xml:space="preserve"> </w:t>
      </w:r>
      <w:r>
        <w:rPr>
          <w:rFonts w:ascii="Arial" w:hAnsi="Arial" w:cs="Arial"/>
          <w:szCs w:val="24"/>
        </w:rPr>
        <w:t>pequeno</w:t>
      </w:r>
      <w:r>
        <w:rPr>
          <w:rFonts w:ascii="Arial" w:hAnsi="Arial" w:cs="Arial"/>
          <w:spacing w:val="-1"/>
          <w:szCs w:val="24"/>
        </w:rPr>
        <w:t xml:space="preserve"> </w:t>
      </w:r>
      <w:r>
        <w:rPr>
          <w:rFonts w:ascii="Arial" w:hAnsi="Arial" w:cs="Arial"/>
          <w:szCs w:val="24"/>
        </w:rPr>
        <w:t>porte,</w:t>
      </w:r>
      <w:r>
        <w:rPr>
          <w:rFonts w:ascii="Arial" w:hAnsi="Arial" w:cs="Arial"/>
          <w:spacing w:val="-1"/>
          <w:szCs w:val="24"/>
        </w:rPr>
        <w:t xml:space="preserve"> </w:t>
      </w:r>
      <w:r>
        <w:rPr>
          <w:rFonts w:ascii="Arial" w:hAnsi="Arial" w:cs="Arial"/>
          <w:szCs w:val="24"/>
        </w:rPr>
        <w:t>ou</w:t>
      </w:r>
      <w:r>
        <w:rPr>
          <w:rFonts w:ascii="Arial" w:hAnsi="Arial" w:cs="Arial"/>
          <w:spacing w:val="-2"/>
          <w:szCs w:val="24"/>
        </w:rPr>
        <w:t xml:space="preserve"> </w:t>
      </w:r>
      <w:r>
        <w:rPr>
          <w:rFonts w:ascii="Arial" w:hAnsi="Arial" w:cs="Arial"/>
          <w:szCs w:val="24"/>
        </w:rPr>
        <w:t>seja, quando houver faturamento</w:t>
      </w:r>
      <w:r>
        <w:rPr>
          <w:rFonts w:ascii="Arial" w:hAnsi="Arial" w:cs="Arial"/>
          <w:spacing w:val="80"/>
          <w:szCs w:val="24"/>
        </w:rPr>
        <w:t xml:space="preserve"> </w:t>
      </w:r>
      <w:r>
        <w:rPr>
          <w:rFonts w:ascii="Arial" w:hAnsi="Arial" w:cs="Arial"/>
          <w:szCs w:val="24"/>
        </w:rPr>
        <w:t>superior</w:t>
      </w:r>
      <w:r>
        <w:rPr>
          <w:rFonts w:ascii="Arial" w:hAnsi="Arial" w:cs="Arial"/>
          <w:spacing w:val="80"/>
          <w:szCs w:val="24"/>
        </w:rPr>
        <w:t xml:space="preserve"> </w:t>
      </w:r>
      <w:r>
        <w:rPr>
          <w:rFonts w:ascii="Arial" w:hAnsi="Arial" w:cs="Arial"/>
          <w:szCs w:val="24"/>
        </w:rPr>
        <w:t>exigido</w:t>
      </w:r>
      <w:r>
        <w:rPr>
          <w:rFonts w:ascii="Arial" w:hAnsi="Arial" w:cs="Arial"/>
          <w:spacing w:val="80"/>
          <w:szCs w:val="24"/>
        </w:rPr>
        <w:t xml:space="preserve">, </w:t>
      </w:r>
      <w:r>
        <w:rPr>
          <w:rFonts w:ascii="Arial" w:hAnsi="Arial" w:cs="Arial"/>
          <w:szCs w:val="24"/>
        </w:rPr>
        <w:t>e na</w:t>
      </w:r>
      <w:r>
        <w:rPr>
          <w:rFonts w:ascii="Arial" w:hAnsi="Arial" w:cs="Arial"/>
          <w:spacing w:val="80"/>
          <w:szCs w:val="24"/>
        </w:rPr>
        <w:t xml:space="preserve"> </w:t>
      </w:r>
      <w:r>
        <w:rPr>
          <w:rFonts w:ascii="Arial" w:hAnsi="Arial" w:cs="Arial"/>
          <w:szCs w:val="24"/>
        </w:rPr>
        <w:t>r e s p e c t i v a</w:t>
      </w:r>
      <w:r>
        <w:rPr>
          <w:rFonts w:ascii="Arial" w:hAnsi="Arial" w:cs="Arial"/>
          <w:spacing w:val="80"/>
          <w:w w:val="150"/>
          <w:szCs w:val="24"/>
        </w:rPr>
        <w:t xml:space="preserve"> </w:t>
      </w:r>
      <w:r>
        <w:rPr>
          <w:rFonts w:ascii="Arial" w:hAnsi="Arial" w:cs="Arial"/>
          <w:szCs w:val="24"/>
        </w:rPr>
        <w:t>l e g i s l a ç ã o</w:t>
      </w:r>
      <w:r>
        <w:rPr>
          <w:rFonts w:ascii="Arial" w:hAnsi="Arial" w:cs="Arial"/>
          <w:spacing w:val="40"/>
          <w:szCs w:val="24"/>
        </w:rPr>
        <w:t xml:space="preserve"> </w:t>
      </w:r>
      <w:r>
        <w:rPr>
          <w:rFonts w:ascii="Arial" w:hAnsi="Arial" w:cs="Arial"/>
          <w:szCs w:val="24"/>
        </w:rPr>
        <w:t>supracitada, compete aos licitantes</w:t>
      </w:r>
      <w:r>
        <w:rPr>
          <w:rFonts w:ascii="Arial" w:hAnsi="Arial" w:cs="Arial"/>
          <w:spacing w:val="-5"/>
          <w:szCs w:val="24"/>
        </w:rPr>
        <w:t xml:space="preserve"> </w:t>
      </w:r>
      <w:r>
        <w:rPr>
          <w:rFonts w:ascii="Arial" w:hAnsi="Arial" w:cs="Arial"/>
          <w:szCs w:val="24"/>
        </w:rPr>
        <w:t>interessados</w:t>
      </w:r>
      <w:r>
        <w:rPr>
          <w:rFonts w:ascii="Arial" w:hAnsi="Arial" w:cs="Arial"/>
          <w:spacing w:val="-5"/>
          <w:szCs w:val="24"/>
        </w:rPr>
        <w:t xml:space="preserve"> </w:t>
      </w:r>
      <w:r>
        <w:rPr>
          <w:rFonts w:ascii="Arial" w:hAnsi="Arial" w:cs="Arial"/>
          <w:szCs w:val="24"/>
        </w:rPr>
        <w:t>solicitá-lo.</w:t>
      </w:r>
      <w:r>
        <w:rPr>
          <w:rFonts w:ascii="Arial" w:hAnsi="Arial" w:cs="Arial"/>
          <w:spacing w:val="-5"/>
          <w:szCs w:val="24"/>
        </w:rPr>
        <w:t xml:space="preserve"> </w:t>
      </w:r>
      <w:r>
        <w:rPr>
          <w:rFonts w:ascii="Arial" w:hAnsi="Arial" w:cs="Arial"/>
          <w:szCs w:val="24"/>
        </w:rPr>
        <w:t>Caso</w:t>
      </w:r>
      <w:r>
        <w:rPr>
          <w:rFonts w:ascii="Arial" w:hAnsi="Arial" w:cs="Arial"/>
          <w:spacing w:val="-5"/>
          <w:szCs w:val="24"/>
        </w:rPr>
        <w:t xml:space="preserve"> </w:t>
      </w:r>
      <w:r>
        <w:rPr>
          <w:rFonts w:ascii="Arial" w:hAnsi="Arial" w:cs="Arial"/>
          <w:szCs w:val="24"/>
        </w:rPr>
        <w:t>o</w:t>
      </w:r>
      <w:r>
        <w:rPr>
          <w:rFonts w:ascii="Arial" w:hAnsi="Arial" w:cs="Arial"/>
          <w:spacing w:val="-5"/>
          <w:szCs w:val="24"/>
        </w:rPr>
        <w:t xml:space="preserve"> </w:t>
      </w:r>
      <w:r>
        <w:rPr>
          <w:rFonts w:ascii="Arial" w:hAnsi="Arial" w:cs="Arial"/>
          <w:szCs w:val="24"/>
        </w:rPr>
        <w:t>licitante</w:t>
      </w:r>
      <w:r>
        <w:rPr>
          <w:rFonts w:ascii="Arial" w:hAnsi="Arial" w:cs="Arial"/>
          <w:spacing w:val="-5"/>
          <w:szCs w:val="24"/>
        </w:rPr>
        <w:t xml:space="preserve"> </w:t>
      </w:r>
      <w:r>
        <w:rPr>
          <w:rFonts w:ascii="Arial" w:hAnsi="Arial" w:cs="Arial"/>
          <w:szCs w:val="24"/>
        </w:rPr>
        <w:t>não</w:t>
      </w:r>
      <w:r>
        <w:rPr>
          <w:rFonts w:ascii="Arial" w:hAnsi="Arial" w:cs="Arial"/>
          <w:spacing w:val="-5"/>
          <w:szCs w:val="24"/>
        </w:rPr>
        <w:t xml:space="preserve"> </w:t>
      </w:r>
      <w:r>
        <w:rPr>
          <w:rFonts w:ascii="Arial" w:hAnsi="Arial" w:cs="Arial"/>
          <w:szCs w:val="24"/>
        </w:rPr>
        <w:t>adote</w:t>
      </w:r>
      <w:r>
        <w:rPr>
          <w:rFonts w:ascii="Arial" w:hAnsi="Arial" w:cs="Arial"/>
          <w:spacing w:val="-5"/>
          <w:szCs w:val="24"/>
        </w:rPr>
        <w:t xml:space="preserve"> </w:t>
      </w:r>
      <w:r>
        <w:rPr>
          <w:rFonts w:ascii="Arial" w:hAnsi="Arial" w:cs="Arial"/>
          <w:szCs w:val="24"/>
        </w:rPr>
        <w:t>as</w:t>
      </w:r>
      <w:r>
        <w:rPr>
          <w:rFonts w:ascii="Arial" w:hAnsi="Arial" w:cs="Arial"/>
          <w:spacing w:val="-5"/>
          <w:szCs w:val="24"/>
        </w:rPr>
        <w:t xml:space="preserve"> </w:t>
      </w:r>
      <w:r>
        <w:rPr>
          <w:rFonts w:ascii="Arial" w:hAnsi="Arial" w:cs="Arial"/>
          <w:szCs w:val="24"/>
        </w:rPr>
        <w:t>providências</w:t>
      </w:r>
      <w:r>
        <w:rPr>
          <w:rFonts w:ascii="Arial" w:hAnsi="Arial" w:cs="Arial"/>
          <w:spacing w:val="-5"/>
          <w:szCs w:val="24"/>
        </w:rPr>
        <w:t xml:space="preserve"> </w:t>
      </w:r>
      <w:r>
        <w:rPr>
          <w:rFonts w:ascii="Arial" w:hAnsi="Arial" w:cs="Arial"/>
          <w:szCs w:val="24"/>
        </w:rPr>
        <w:t>necessárias</w:t>
      </w:r>
      <w:r>
        <w:rPr>
          <w:rFonts w:ascii="Arial" w:hAnsi="Arial" w:cs="Arial"/>
          <w:spacing w:val="-5"/>
          <w:szCs w:val="24"/>
        </w:rPr>
        <w:t xml:space="preserve"> </w:t>
      </w:r>
      <w:r>
        <w:rPr>
          <w:rFonts w:ascii="Arial" w:hAnsi="Arial" w:cs="Arial"/>
          <w:szCs w:val="24"/>
        </w:rPr>
        <w:t>para</w:t>
      </w:r>
      <w:r>
        <w:rPr>
          <w:rFonts w:ascii="Arial" w:hAnsi="Arial" w:cs="Arial"/>
          <w:spacing w:val="-5"/>
          <w:szCs w:val="24"/>
        </w:rPr>
        <w:t xml:space="preserve"> </w:t>
      </w:r>
      <w:r>
        <w:rPr>
          <w:rFonts w:ascii="Arial" w:hAnsi="Arial" w:cs="Arial"/>
          <w:szCs w:val="24"/>
        </w:rPr>
        <w:t>o</w:t>
      </w:r>
      <w:r>
        <w:rPr>
          <w:rFonts w:ascii="Arial" w:hAnsi="Arial" w:cs="Arial"/>
          <w:spacing w:val="-5"/>
          <w:szCs w:val="24"/>
        </w:rPr>
        <w:t xml:space="preserve"> </w:t>
      </w:r>
      <w:r>
        <w:rPr>
          <w:rFonts w:ascii="Arial" w:hAnsi="Arial" w:cs="Arial"/>
          <w:szCs w:val="24"/>
        </w:rPr>
        <w:t>desenquadramento</w:t>
      </w:r>
      <w:r>
        <w:rPr>
          <w:rFonts w:ascii="Arial" w:hAnsi="Arial" w:cs="Arial"/>
          <w:spacing w:val="-5"/>
          <w:szCs w:val="24"/>
        </w:rPr>
        <w:t xml:space="preserve"> </w:t>
      </w:r>
      <w:r>
        <w:rPr>
          <w:rFonts w:ascii="Arial" w:hAnsi="Arial" w:cs="Arial"/>
          <w:szCs w:val="24"/>
        </w:rPr>
        <w:t>e</w:t>
      </w:r>
      <w:r>
        <w:rPr>
          <w:rFonts w:ascii="Arial" w:hAnsi="Arial" w:cs="Arial"/>
          <w:spacing w:val="-5"/>
          <w:szCs w:val="24"/>
        </w:rPr>
        <w:t xml:space="preserve"> </w:t>
      </w:r>
      <w:r>
        <w:rPr>
          <w:rFonts w:ascii="Arial" w:hAnsi="Arial" w:cs="Arial"/>
          <w:szCs w:val="24"/>
        </w:rPr>
        <w:t>usufrua (ou tente usufruir) indevidamente dos benefícios extensíveis a esse enquadramento, poderá ser declarado inidôneo (art. 13, §</w:t>
      </w:r>
      <w:r>
        <w:rPr>
          <w:rFonts w:ascii="Arial" w:hAnsi="Arial" w:cs="Arial"/>
          <w:spacing w:val="-4"/>
          <w:szCs w:val="24"/>
        </w:rPr>
        <w:t xml:space="preserve"> </w:t>
      </w:r>
      <w:r>
        <w:rPr>
          <w:rFonts w:ascii="Arial" w:hAnsi="Arial" w:cs="Arial"/>
          <w:szCs w:val="24"/>
        </w:rPr>
        <w:t>1º,</w:t>
      </w:r>
      <w:r>
        <w:rPr>
          <w:rFonts w:ascii="Arial" w:hAnsi="Arial" w:cs="Arial"/>
          <w:spacing w:val="-3"/>
          <w:szCs w:val="24"/>
        </w:rPr>
        <w:t xml:space="preserve"> </w:t>
      </w:r>
      <w:r>
        <w:rPr>
          <w:rFonts w:ascii="Arial" w:hAnsi="Arial" w:cs="Arial"/>
          <w:szCs w:val="24"/>
        </w:rPr>
        <w:t>do</w:t>
      </w:r>
      <w:r>
        <w:rPr>
          <w:rFonts w:ascii="Arial" w:hAnsi="Arial" w:cs="Arial"/>
          <w:spacing w:val="-4"/>
          <w:szCs w:val="24"/>
        </w:rPr>
        <w:t xml:space="preserve"> </w:t>
      </w:r>
      <w:r>
        <w:rPr>
          <w:rFonts w:ascii="Arial" w:hAnsi="Arial" w:cs="Arial"/>
          <w:szCs w:val="24"/>
        </w:rPr>
        <w:t>Decreto</w:t>
      </w:r>
      <w:r>
        <w:rPr>
          <w:rFonts w:ascii="Arial" w:hAnsi="Arial" w:cs="Arial"/>
          <w:spacing w:val="-5"/>
          <w:szCs w:val="24"/>
        </w:rPr>
        <w:t xml:space="preserve"> </w:t>
      </w:r>
      <w:r>
        <w:rPr>
          <w:rFonts w:ascii="Arial" w:hAnsi="Arial" w:cs="Arial"/>
          <w:spacing w:val="-2"/>
          <w:szCs w:val="24"/>
        </w:rPr>
        <w:t>8.538/2015).</w:t>
      </w:r>
    </w:p>
    <w:p w14:paraId="76003488">
      <w:pPr>
        <w:widowControl w:val="0"/>
        <w:tabs>
          <w:tab w:val="left" w:pos="811"/>
        </w:tabs>
        <w:autoSpaceDE w:val="0"/>
        <w:autoSpaceDN w:val="0"/>
        <w:spacing w:before="4" w:line="225" w:lineRule="exact"/>
        <w:ind w:right="70"/>
        <w:jc w:val="both"/>
        <w:rPr>
          <w:rFonts w:ascii="Arial" w:hAnsi="Arial" w:cs="Arial"/>
          <w:szCs w:val="24"/>
        </w:rPr>
      </w:pPr>
      <w:r>
        <w:rPr>
          <w:rFonts w:ascii="Arial" w:hAnsi="Arial" w:cs="Arial"/>
          <w:b/>
          <w:szCs w:val="24"/>
        </w:rPr>
        <w:t xml:space="preserve"> 4.13. </w:t>
      </w:r>
      <w:r>
        <w:rPr>
          <w:rFonts w:ascii="Arial" w:hAnsi="Arial" w:cs="Arial"/>
          <w:szCs w:val="24"/>
        </w:rPr>
        <w:t>A microempresa e a empresa de pequeno porte que atender ao item 4.12, mas possuir restrição em qualquer dos documentos de regularidade fiscal (Certidão Negativa de Tributos Municipais, Certidão Negativa de Débito Junto ao INSS – CND) e de regularidade trabalhista (Certidão de Regularidade Junto ao FGTS), terá sua habilitação condicionada à apresentação de nova documentação, que comprove a</w:t>
      </w:r>
      <w:r>
        <w:rPr>
          <w:rFonts w:ascii="Arial" w:hAnsi="Arial" w:cs="Arial"/>
          <w:spacing w:val="-2"/>
          <w:szCs w:val="24"/>
        </w:rPr>
        <w:t xml:space="preserve"> </w:t>
      </w:r>
      <w:r>
        <w:rPr>
          <w:rFonts w:ascii="Arial" w:hAnsi="Arial" w:cs="Arial"/>
          <w:szCs w:val="24"/>
        </w:rPr>
        <w:t>sua regularidade, no prazo</w:t>
      </w:r>
      <w:r>
        <w:rPr>
          <w:rFonts w:ascii="Arial" w:hAnsi="Arial" w:cs="Arial"/>
          <w:spacing w:val="-2"/>
          <w:szCs w:val="24"/>
        </w:rPr>
        <w:t xml:space="preserve"> </w:t>
      </w:r>
      <w:r>
        <w:rPr>
          <w:rFonts w:ascii="Arial" w:hAnsi="Arial" w:cs="Arial"/>
          <w:szCs w:val="24"/>
        </w:rPr>
        <w:t>de</w:t>
      </w:r>
      <w:r>
        <w:rPr>
          <w:rFonts w:ascii="Arial" w:hAnsi="Arial" w:cs="Arial"/>
          <w:spacing w:val="40"/>
          <w:szCs w:val="24"/>
        </w:rPr>
        <w:t xml:space="preserve"> </w:t>
      </w:r>
      <w:r>
        <w:rPr>
          <w:rFonts w:ascii="Arial" w:hAnsi="Arial" w:cs="Arial"/>
          <w:b/>
          <w:szCs w:val="24"/>
        </w:rPr>
        <w:t>cinco</w:t>
      </w:r>
      <w:r>
        <w:rPr>
          <w:rFonts w:ascii="Arial" w:hAnsi="Arial" w:cs="Arial"/>
          <w:b/>
          <w:spacing w:val="-8"/>
          <w:szCs w:val="24"/>
        </w:rPr>
        <w:t xml:space="preserve"> </w:t>
      </w:r>
      <w:r>
        <w:rPr>
          <w:rFonts w:ascii="Arial" w:hAnsi="Arial" w:cs="Arial"/>
          <w:b/>
          <w:szCs w:val="24"/>
        </w:rPr>
        <w:t>dias</w:t>
      </w:r>
      <w:r>
        <w:rPr>
          <w:rFonts w:ascii="Arial" w:hAnsi="Arial" w:cs="Arial"/>
          <w:b/>
          <w:spacing w:val="-8"/>
          <w:szCs w:val="24"/>
        </w:rPr>
        <w:t xml:space="preserve"> </w:t>
      </w:r>
      <w:r>
        <w:rPr>
          <w:rFonts w:ascii="Arial" w:hAnsi="Arial" w:cs="Arial"/>
          <w:b/>
          <w:szCs w:val="24"/>
        </w:rPr>
        <w:t>úteis</w:t>
      </w:r>
      <w:r>
        <w:rPr>
          <w:rFonts w:ascii="Arial" w:hAnsi="Arial" w:cs="Arial"/>
          <w:szCs w:val="24"/>
        </w:rPr>
        <w:t>, a contar da data em que for declarada como vencedora do certame.</w:t>
      </w:r>
    </w:p>
    <w:p w14:paraId="48CB112E">
      <w:pPr>
        <w:widowControl w:val="0"/>
        <w:tabs>
          <w:tab w:val="left" w:pos="794"/>
        </w:tabs>
        <w:autoSpaceDE w:val="0"/>
        <w:autoSpaceDN w:val="0"/>
        <w:spacing w:before="5"/>
        <w:ind w:right="78"/>
        <w:jc w:val="both"/>
        <w:rPr>
          <w:rFonts w:ascii="Arial" w:hAnsi="Arial" w:cs="Arial"/>
          <w:szCs w:val="24"/>
        </w:rPr>
      </w:pPr>
      <w:r>
        <w:rPr>
          <w:rFonts w:ascii="Arial" w:hAnsi="Arial" w:cs="Arial"/>
          <w:b/>
          <w:szCs w:val="24"/>
        </w:rPr>
        <w:t>4.14.</w:t>
      </w:r>
      <w:r>
        <w:rPr>
          <w:rFonts w:ascii="Arial" w:hAnsi="Arial" w:cs="Arial"/>
          <w:szCs w:val="24"/>
        </w:rPr>
        <w:t xml:space="preserve"> O benefício de que trata o item anterior não eximirá a microempresa, a empresa de pequeno porte e a cooperativa da apresentação de todos os documentos, ainda que apresentem alguma restrição.</w:t>
      </w:r>
    </w:p>
    <w:p w14:paraId="4078AB38">
      <w:pPr>
        <w:widowControl w:val="0"/>
        <w:tabs>
          <w:tab w:val="left" w:pos="794"/>
        </w:tabs>
        <w:autoSpaceDE w:val="0"/>
        <w:autoSpaceDN w:val="0"/>
        <w:spacing w:before="2"/>
        <w:ind w:right="94"/>
        <w:jc w:val="both"/>
        <w:rPr>
          <w:rFonts w:ascii="Arial" w:hAnsi="Arial" w:cs="Arial"/>
          <w:szCs w:val="24"/>
        </w:rPr>
      </w:pPr>
      <w:r>
        <w:rPr>
          <w:rFonts w:ascii="Arial" w:hAnsi="Arial" w:cs="Arial"/>
          <w:b/>
          <w:szCs w:val="24"/>
        </w:rPr>
        <w:t>4.15.</w:t>
      </w:r>
      <w:r>
        <w:rPr>
          <w:rFonts w:ascii="Arial" w:hAnsi="Arial" w:cs="Arial"/>
          <w:szCs w:val="24"/>
        </w:rPr>
        <w:t xml:space="preserve"> O prazo de que trata o item 1.15 poderá ser prorrogado uma única vez, por igual período, a critério da Administração, desde que seja requerido pelo interessado, de forma motivada e durante o transcurso do respectivo prazo.</w:t>
      </w:r>
    </w:p>
    <w:p w14:paraId="776E1D16">
      <w:pPr>
        <w:widowControl w:val="0"/>
        <w:tabs>
          <w:tab w:val="left" w:pos="828"/>
        </w:tabs>
        <w:autoSpaceDE w:val="0"/>
        <w:autoSpaceDN w:val="0"/>
        <w:spacing w:before="4"/>
        <w:ind w:right="73"/>
        <w:jc w:val="both"/>
        <w:rPr>
          <w:rFonts w:ascii="Arial" w:hAnsi="Arial" w:cs="Arial"/>
          <w:szCs w:val="24"/>
        </w:rPr>
      </w:pPr>
      <w:r>
        <w:rPr>
          <w:rFonts w:ascii="Arial" w:hAnsi="Arial" w:cs="Arial"/>
          <w:b/>
          <w:szCs w:val="24"/>
        </w:rPr>
        <w:t>4.16.</w:t>
      </w:r>
      <w:r>
        <w:rPr>
          <w:rFonts w:ascii="Arial" w:hAnsi="Arial" w:cs="Arial"/>
          <w:szCs w:val="24"/>
        </w:rPr>
        <w:t xml:space="preserve"> A não regularização da documentação, nos prazos fixados, implicará na decadência do direito à contratação, sem prejuízo das penalidades previstas neste edital, sendo facultado à Administração convocar os licitantes remanescentes, na ordem de classificação, para a assinatura do contrato, ou revogar a licitação.</w:t>
      </w:r>
    </w:p>
    <w:p w14:paraId="2B51870A">
      <w:pPr>
        <w:widowControl w:val="0"/>
        <w:tabs>
          <w:tab w:val="left" w:pos="820"/>
        </w:tabs>
        <w:autoSpaceDE w:val="0"/>
        <w:autoSpaceDN w:val="0"/>
        <w:ind w:right="72"/>
        <w:jc w:val="both"/>
        <w:rPr>
          <w:rFonts w:ascii="Arial" w:hAnsi="Arial" w:cs="Arial"/>
          <w:szCs w:val="24"/>
        </w:rPr>
      </w:pPr>
      <w:r>
        <w:rPr>
          <w:rFonts w:ascii="Arial" w:hAnsi="Arial" w:cs="Arial"/>
          <w:b/>
          <w:szCs w:val="24"/>
        </w:rPr>
        <w:t>4.17.</w:t>
      </w:r>
      <w:r>
        <w:rPr>
          <w:rFonts w:ascii="Arial" w:hAnsi="Arial" w:cs="Arial"/>
          <w:szCs w:val="24"/>
        </w:rPr>
        <w:t xml:space="preserve"> Não poderão participar da presente licitação as empresas que possuírem as seguintes restrições, a serem conferidas pelo agente de contratação ou pela comissão que coordenar:</w:t>
      </w:r>
    </w:p>
    <w:p w14:paraId="4671FC4A">
      <w:pPr>
        <w:widowControl w:val="0"/>
        <w:tabs>
          <w:tab w:val="left" w:pos="820"/>
        </w:tabs>
        <w:autoSpaceDE w:val="0"/>
        <w:autoSpaceDN w:val="0"/>
        <w:ind w:right="72"/>
        <w:jc w:val="both"/>
        <w:rPr>
          <w:rFonts w:ascii="Arial" w:hAnsi="Arial" w:cs="Arial"/>
          <w:szCs w:val="24"/>
        </w:rPr>
      </w:pPr>
      <w:r>
        <w:rPr>
          <w:rFonts w:ascii="Arial" w:hAnsi="Arial" w:cs="Arial"/>
          <w:b/>
          <w:szCs w:val="24"/>
        </w:rPr>
        <w:t xml:space="preserve"> 4.18.</w:t>
      </w:r>
      <w:r>
        <w:rPr>
          <w:rFonts w:ascii="Arial" w:hAnsi="Arial" w:cs="Arial"/>
          <w:szCs w:val="24"/>
        </w:rPr>
        <w:t xml:space="preserve"> Declarada inidônea de acordo com o previsto no inciso IV do art. 156</w:t>
      </w:r>
      <w:r>
        <w:rPr>
          <w:rFonts w:ascii="Arial" w:hAnsi="Arial" w:cs="Arial"/>
          <w:spacing w:val="40"/>
          <w:szCs w:val="24"/>
        </w:rPr>
        <w:t xml:space="preserve"> </w:t>
      </w:r>
      <w:r>
        <w:rPr>
          <w:rFonts w:ascii="Arial" w:hAnsi="Arial" w:cs="Arial"/>
          <w:szCs w:val="24"/>
        </w:rPr>
        <w:t>da Lei n.º 14.133/2021 e que não tenha restabelecido sua idoneidade;</w:t>
      </w:r>
    </w:p>
    <w:p w14:paraId="426990FA">
      <w:pPr>
        <w:widowControl w:val="0"/>
        <w:tabs>
          <w:tab w:val="left" w:pos="787"/>
        </w:tabs>
        <w:autoSpaceDE w:val="0"/>
        <w:autoSpaceDN w:val="0"/>
        <w:spacing w:before="1"/>
        <w:jc w:val="both"/>
        <w:rPr>
          <w:rFonts w:ascii="Arial" w:hAnsi="Arial" w:cs="Arial"/>
          <w:szCs w:val="24"/>
        </w:rPr>
      </w:pPr>
      <w:r>
        <w:rPr>
          <w:rFonts w:ascii="Arial" w:hAnsi="Arial" w:cs="Arial"/>
          <w:b/>
          <w:szCs w:val="24"/>
        </w:rPr>
        <w:t>4.19.</w:t>
      </w:r>
      <w:r>
        <w:rPr>
          <w:rFonts w:ascii="Arial" w:hAnsi="Arial" w:cs="Arial"/>
          <w:szCs w:val="24"/>
        </w:rPr>
        <w:t xml:space="preserve"> Com</w:t>
      </w:r>
      <w:r>
        <w:rPr>
          <w:rFonts w:ascii="Arial" w:hAnsi="Arial" w:cs="Arial"/>
          <w:spacing w:val="-9"/>
          <w:szCs w:val="24"/>
        </w:rPr>
        <w:t xml:space="preserve"> </w:t>
      </w:r>
      <w:r>
        <w:rPr>
          <w:rFonts w:ascii="Arial" w:hAnsi="Arial" w:cs="Arial"/>
          <w:szCs w:val="24"/>
        </w:rPr>
        <w:t>falência</w:t>
      </w:r>
      <w:r>
        <w:rPr>
          <w:rFonts w:ascii="Arial" w:hAnsi="Arial" w:cs="Arial"/>
          <w:spacing w:val="-6"/>
          <w:szCs w:val="24"/>
        </w:rPr>
        <w:t xml:space="preserve"> </w:t>
      </w:r>
      <w:r>
        <w:rPr>
          <w:rFonts w:ascii="Arial" w:hAnsi="Arial" w:cs="Arial"/>
          <w:spacing w:val="-2"/>
          <w:szCs w:val="24"/>
        </w:rPr>
        <w:t>decretada;</w:t>
      </w:r>
    </w:p>
    <w:p w14:paraId="1CE37257">
      <w:pPr>
        <w:widowControl w:val="0"/>
        <w:tabs>
          <w:tab w:val="left" w:pos="774"/>
        </w:tabs>
        <w:autoSpaceDE w:val="0"/>
        <w:autoSpaceDN w:val="0"/>
        <w:spacing w:before="32"/>
        <w:jc w:val="both"/>
        <w:rPr>
          <w:rFonts w:ascii="Arial" w:hAnsi="Arial" w:cs="Arial"/>
          <w:szCs w:val="24"/>
        </w:rPr>
      </w:pPr>
      <w:r>
        <w:rPr>
          <w:rFonts w:ascii="Arial" w:hAnsi="Arial" w:cs="Arial"/>
          <w:b/>
          <w:spacing w:val="-2"/>
          <w:szCs w:val="24"/>
        </w:rPr>
        <w:t>4.20.</w:t>
      </w:r>
      <w:r>
        <w:rPr>
          <w:rFonts w:ascii="Arial" w:hAnsi="Arial" w:cs="Arial"/>
          <w:spacing w:val="-2"/>
          <w:szCs w:val="24"/>
        </w:rPr>
        <w:t xml:space="preserve"> Consorciada;</w:t>
      </w:r>
    </w:p>
    <w:p w14:paraId="77A04EF2">
      <w:pPr>
        <w:widowControl w:val="0"/>
        <w:tabs>
          <w:tab w:val="left" w:pos="774"/>
        </w:tabs>
        <w:autoSpaceDE w:val="0"/>
        <w:autoSpaceDN w:val="0"/>
        <w:spacing w:before="35"/>
        <w:jc w:val="both"/>
        <w:rPr>
          <w:rFonts w:ascii="Arial" w:hAnsi="Arial" w:cs="Arial"/>
          <w:szCs w:val="24"/>
        </w:rPr>
      </w:pPr>
      <w:r>
        <w:rPr>
          <w:rFonts w:ascii="Arial" w:hAnsi="Arial" w:cs="Arial"/>
          <w:b/>
          <w:szCs w:val="24"/>
        </w:rPr>
        <w:t>4.21.</w:t>
      </w:r>
      <w:r>
        <w:rPr>
          <w:rFonts w:ascii="Arial" w:hAnsi="Arial" w:cs="Arial"/>
          <w:szCs w:val="24"/>
        </w:rPr>
        <w:t xml:space="preserve"> Suspensa</w:t>
      </w:r>
      <w:r>
        <w:rPr>
          <w:rFonts w:ascii="Arial" w:hAnsi="Arial" w:cs="Arial"/>
          <w:spacing w:val="-8"/>
          <w:szCs w:val="24"/>
        </w:rPr>
        <w:t xml:space="preserve"> </w:t>
      </w:r>
      <w:r>
        <w:rPr>
          <w:rFonts w:ascii="Arial" w:hAnsi="Arial" w:cs="Arial"/>
          <w:szCs w:val="24"/>
        </w:rPr>
        <w:t>pela</w:t>
      </w:r>
      <w:r>
        <w:rPr>
          <w:rFonts w:ascii="Arial" w:hAnsi="Arial" w:cs="Arial"/>
          <w:spacing w:val="-8"/>
          <w:szCs w:val="24"/>
        </w:rPr>
        <w:t xml:space="preserve"> </w:t>
      </w:r>
      <w:r>
        <w:rPr>
          <w:rFonts w:ascii="Arial" w:hAnsi="Arial" w:cs="Arial"/>
          <w:szCs w:val="24"/>
        </w:rPr>
        <w:t>Prefeitura</w:t>
      </w:r>
      <w:r>
        <w:rPr>
          <w:rFonts w:ascii="Arial" w:hAnsi="Arial" w:cs="Arial"/>
          <w:spacing w:val="-7"/>
          <w:szCs w:val="24"/>
        </w:rPr>
        <w:t xml:space="preserve"> </w:t>
      </w:r>
      <w:r>
        <w:rPr>
          <w:rFonts w:ascii="Arial" w:hAnsi="Arial" w:cs="Arial"/>
          <w:szCs w:val="24"/>
        </w:rPr>
        <w:t>Municipal</w:t>
      </w:r>
      <w:r>
        <w:rPr>
          <w:rFonts w:ascii="Arial" w:hAnsi="Arial" w:cs="Arial"/>
          <w:spacing w:val="-9"/>
          <w:szCs w:val="24"/>
        </w:rPr>
        <w:t xml:space="preserve"> </w:t>
      </w:r>
      <w:r>
        <w:rPr>
          <w:rFonts w:ascii="Arial" w:hAnsi="Arial" w:cs="Arial"/>
          <w:szCs w:val="24"/>
        </w:rPr>
        <w:t>de</w:t>
      </w:r>
      <w:r>
        <w:rPr>
          <w:rFonts w:ascii="Arial" w:hAnsi="Arial" w:cs="Arial"/>
          <w:spacing w:val="-3"/>
          <w:szCs w:val="24"/>
        </w:rPr>
        <w:t xml:space="preserve"> Santana do Riacho-MG</w:t>
      </w:r>
      <w:r>
        <w:rPr>
          <w:rFonts w:ascii="Arial" w:hAnsi="Arial" w:cs="Arial"/>
          <w:spacing w:val="-2"/>
          <w:szCs w:val="24"/>
        </w:rPr>
        <w:t>;</w:t>
      </w:r>
    </w:p>
    <w:p w14:paraId="733936C8">
      <w:pPr>
        <w:widowControl w:val="0"/>
        <w:tabs>
          <w:tab w:val="left" w:pos="774"/>
        </w:tabs>
        <w:autoSpaceDE w:val="0"/>
        <w:autoSpaceDN w:val="0"/>
        <w:spacing w:before="35"/>
        <w:jc w:val="both"/>
        <w:rPr>
          <w:rFonts w:ascii="Arial" w:hAnsi="Arial" w:cs="Arial"/>
          <w:szCs w:val="24"/>
        </w:rPr>
      </w:pPr>
      <w:r>
        <w:rPr>
          <w:rFonts w:ascii="Arial" w:hAnsi="Arial" w:cs="Arial"/>
          <w:b/>
          <w:szCs w:val="24"/>
        </w:rPr>
        <w:t>4.22.</w:t>
      </w:r>
      <w:r>
        <w:rPr>
          <w:rFonts w:ascii="Arial" w:hAnsi="Arial" w:cs="Arial"/>
          <w:szCs w:val="24"/>
        </w:rPr>
        <w:t xml:space="preserve"> Em</w:t>
      </w:r>
      <w:r>
        <w:rPr>
          <w:rFonts w:ascii="Arial" w:hAnsi="Arial" w:cs="Arial"/>
          <w:spacing w:val="-5"/>
          <w:szCs w:val="24"/>
        </w:rPr>
        <w:t xml:space="preserve"> </w:t>
      </w:r>
      <w:r>
        <w:rPr>
          <w:rFonts w:ascii="Arial" w:hAnsi="Arial" w:cs="Arial"/>
          <w:szCs w:val="24"/>
        </w:rPr>
        <w:t>regime</w:t>
      </w:r>
      <w:r>
        <w:rPr>
          <w:rFonts w:ascii="Arial" w:hAnsi="Arial" w:cs="Arial"/>
          <w:spacing w:val="-4"/>
          <w:szCs w:val="24"/>
        </w:rPr>
        <w:t xml:space="preserve"> </w:t>
      </w:r>
      <w:r>
        <w:rPr>
          <w:rFonts w:ascii="Arial" w:hAnsi="Arial" w:cs="Arial"/>
          <w:szCs w:val="24"/>
        </w:rPr>
        <w:t>de</w:t>
      </w:r>
      <w:r>
        <w:rPr>
          <w:rFonts w:ascii="Arial" w:hAnsi="Arial" w:cs="Arial"/>
          <w:spacing w:val="-2"/>
          <w:szCs w:val="24"/>
        </w:rPr>
        <w:t xml:space="preserve"> concordata;</w:t>
      </w:r>
    </w:p>
    <w:p w14:paraId="5E4EB6A5">
      <w:pPr>
        <w:widowControl w:val="0"/>
        <w:tabs>
          <w:tab w:val="left" w:pos="781"/>
        </w:tabs>
        <w:autoSpaceDE w:val="0"/>
        <w:autoSpaceDN w:val="0"/>
        <w:spacing w:before="33"/>
        <w:ind w:right="74"/>
        <w:jc w:val="both"/>
        <w:rPr>
          <w:rFonts w:ascii="Arial" w:hAnsi="Arial" w:cs="Arial"/>
          <w:szCs w:val="24"/>
        </w:rPr>
      </w:pPr>
      <w:r>
        <w:rPr>
          <w:rFonts w:ascii="Arial" w:hAnsi="Arial" w:cs="Arial"/>
          <w:b/>
          <w:szCs w:val="24"/>
        </w:rPr>
        <w:t xml:space="preserve">4.23. </w:t>
      </w:r>
      <w:r>
        <w:rPr>
          <w:rFonts w:ascii="Arial" w:hAnsi="Arial" w:cs="Arial"/>
          <w:szCs w:val="24"/>
        </w:rPr>
        <w:t>Pessoa jurídica que, dentre seus dirigentes, responsáveis técnicos ou legais, dentre suas equipes técnicas, bem assim dentre eventuais subcontratados figure quem seja ocupante de cargo ou emprego na Administração Direta ou Indireta do Município de Santana do Riacho-MG;</w:t>
      </w:r>
    </w:p>
    <w:p w14:paraId="6BBED3B8">
      <w:pPr>
        <w:widowControl w:val="0"/>
        <w:tabs>
          <w:tab w:val="left" w:pos="786"/>
        </w:tabs>
        <w:autoSpaceDE w:val="0"/>
        <w:autoSpaceDN w:val="0"/>
        <w:jc w:val="both"/>
        <w:rPr>
          <w:rFonts w:ascii="Arial" w:hAnsi="Arial" w:cs="Arial"/>
          <w:szCs w:val="24"/>
        </w:rPr>
      </w:pPr>
      <w:r>
        <w:rPr>
          <w:rFonts w:ascii="Arial" w:hAnsi="Arial" w:cs="Arial"/>
          <w:b/>
          <w:szCs w:val="24"/>
        </w:rPr>
        <w:t>4.24.</w:t>
      </w:r>
      <w:r>
        <w:rPr>
          <w:rFonts w:ascii="Arial" w:hAnsi="Arial" w:cs="Arial"/>
          <w:szCs w:val="24"/>
        </w:rPr>
        <w:t xml:space="preserve"> De</w:t>
      </w:r>
      <w:r>
        <w:rPr>
          <w:rFonts w:ascii="Arial" w:hAnsi="Arial" w:cs="Arial"/>
          <w:spacing w:val="-7"/>
          <w:szCs w:val="24"/>
        </w:rPr>
        <w:t xml:space="preserve"> </w:t>
      </w:r>
      <w:r>
        <w:rPr>
          <w:rFonts w:ascii="Arial" w:hAnsi="Arial" w:cs="Arial"/>
          <w:szCs w:val="24"/>
        </w:rPr>
        <w:t>servidores</w:t>
      </w:r>
      <w:r>
        <w:rPr>
          <w:rFonts w:ascii="Arial" w:hAnsi="Arial" w:cs="Arial"/>
          <w:spacing w:val="-7"/>
          <w:szCs w:val="24"/>
        </w:rPr>
        <w:t xml:space="preserve"> </w:t>
      </w:r>
      <w:r>
        <w:rPr>
          <w:rFonts w:ascii="Arial" w:hAnsi="Arial" w:cs="Arial"/>
          <w:szCs w:val="24"/>
        </w:rPr>
        <w:t>ou</w:t>
      </w:r>
      <w:r>
        <w:rPr>
          <w:rFonts w:ascii="Arial" w:hAnsi="Arial" w:cs="Arial"/>
          <w:spacing w:val="-6"/>
          <w:szCs w:val="24"/>
        </w:rPr>
        <w:t xml:space="preserve"> </w:t>
      </w:r>
      <w:r>
        <w:rPr>
          <w:rFonts w:ascii="Arial" w:hAnsi="Arial" w:cs="Arial"/>
          <w:szCs w:val="24"/>
        </w:rPr>
        <w:t>dirigentes</w:t>
      </w:r>
      <w:r>
        <w:rPr>
          <w:rFonts w:ascii="Arial" w:hAnsi="Arial" w:cs="Arial"/>
          <w:spacing w:val="-7"/>
          <w:szCs w:val="24"/>
        </w:rPr>
        <w:t xml:space="preserve"> </w:t>
      </w:r>
      <w:r>
        <w:rPr>
          <w:rFonts w:ascii="Arial" w:hAnsi="Arial" w:cs="Arial"/>
          <w:szCs w:val="24"/>
        </w:rPr>
        <w:t>e</w:t>
      </w:r>
      <w:r>
        <w:rPr>
          <w:rFonts w:ascii="Arial" w:hAnsi="Arial" w:cs="Arial"/>
          <w:spacing w:val="-6"/>
          <w:szCs w:val="24"/>
        </w:rPr>
        <w:t xml:space="preserve"> </w:t>
      </w:r>
      <w:r>
        <w:rPr>
          <w:rFonts w:ascii="Arial" w:hAnsi="Arial" w:cs="Arial"/>
          <w:szCs w:val="24"/>
        </w:rPr>
        <w:t>da</w:t>
      </w:r>
      <w:r>
        <w:rPr>
          <w:rFonts w:ascii="Arial" w:hAnsi="Arial" w:cs="Arial"/>
          <w:spacing w:val="-8"/>
          <w:szCs w:val="24"/>
        </w:rPr>
        <w:t xml:space="preserve"> </w:t>
      </w:r>
      <w:r>
        <w:rPr>
          <w:rFonts w:ascii="Arial" w:hAnsi="Arial" w:cs="Arial"/>
          <w:szCs w:val="24"/>
        </w:rPr>
        <w:t>entidade</w:t>
      </w:r>
      <w:r>
        <w:rPr>
          <w:rFonts w:ascii="Arial" w:hAnsi="Arial" w:cs="Arial"/>
          <w:spacing w:val="-6"/>
          <w:szCs w:val="24"/>
        </w:rPr>
        <w:t xml:space="preserve"> </w:t>
      </w:r>
      <w:r>
        <w:rPr>
          <w:rFonts w:ascii="Arial" w:hAnsi="Arial" w:cs="Arial"/>
          <w:szCs w:val="24"/>
        </w:rPr>
        <w:t>contratante</w:t>
      </w:r>
      <w:r>
        <w:rPr>
          <w:rFonts w:ascii="Arial" w:hAnsi="Arial" w:cs="Arial"/>
          <w:spacing w:val="-6"/>
          <w:szCs w:val="24"/>
        </w:rPr>
        <w:t xml:space="preserve"> </w:t>
      </w:r>
      <w:r>
        <w:rPr>
          <w:rFonts w:ascii="Arial" w:hAnsi="Arial" w:cs="Arial"/>
          <w:szCs w:val="24"/>
        </w:rPr>
        <w:t>ou</w:t>
      </w:r>
      <w:r>
        <w:rPr>
          <w:rFonts w:ascii="Arial" w:hAnsi="Arial" w:cs="Arial"/>
          <w:spacing w:val="3"/>
          <w:szCs w:val="24"/>
        </w:rPr>
        <w:t xml:space="preserve"> </w:t>
      </w:r>
      <w:r>
        <w:rPr>
          <w:rFonts w:ascii="Arial" w:hAnsi="Arial" w:cs="Arial"/>
          <w:spacing w:val="-2"/>
          <w:szCs w:val="24"/>
        </w:rPr>
        <w:t>responsável.</w:t>
      </w:r>
    </w:p>
    <w:p w14:paraId="500112F3">
      <w:pPr>
        <w:widowControl w:val="0"/>
        <w:tabs>
          <w:tab w:val="left" w:pos="786"/>
        </w:tabs>
        <w:autoSpaceDE w:val="0"/>
        <w:autoSpaceDN w:val="0"/>
        <w:ind w:left="292"/>
        <w:jc w:val="both"/>
        <w:rPr>
          <w:rFonts w:ascii="Arial" w:hAnsi="Arial" w:cs="Arial"/>
          <w:szCs w:val="24"/>
        </w:rPr>
      </w:pPr>
    </w:p>
    <w:p w14:paraId="3253219C">
      <w:pPr>
        <w:widowControl w:val="0"/>
        <w:tabs>
          <w:tab w:val="left" w:pos="786"/>
        </w:tabs>
        <w:autoSpaceDE w:val="0"/>
        <w:autoSpaceDN w:val="0"/>
        <w:rPr>
          <w:rFonts w:ascii="Arial" w:hAnsi="Arial" w:cs="Arial"/>
          <w:b/>
          <w:szCs w:val="24"/>
        </w:rPr>
      </w:pPr>
      <w:r>
        <w:rPr>
          <w:rFonts w:ascii="Arial" w:hAnsi="Arial" w:cs="Arial"/>
          <w:b/>
          <w:szCs w:val="24"/>
        </w:rPr>
        <w:t xml:space="preserve">    5. DOS PRAZOS GERAIS</w:t>
      </w:r>
    </w:p>
    <w:p w14:paraId="729B9EA3">
      <w:pPr>
        <w:tabs>
          <w:tab w:val="left" w:pos="426"/>
        </w:tabs>
        <w:ind w:right="222"/>
        <w:contextualSpacing/>
        <w:rPr>
          <w:rFonts w:ascii="Arial" w:hAnsi="Arial" w:cs="Arial"/>
          <w:b/>
          <w:szCs w:val="24"/>
        </w:rPr>
      </w:pPr>
      <w:r>
        <w:rPr>
          <w:rFonts w:ascii="Arial" w:hAnsi="Arial" w:cs="Arial"/>
          <w:b/>
          <w:szCs w:val="24"/>
        </w:rPr>
        <w:t xml:space="preserve">    5.1. </w:t>
      </w:r>
      <w:r>
        <w:rPr>
          <w:rFonts w:ascii="Arial" w:hAnsi="Arial" w:cs="Arial"/>
          <w:spacing w:val="-2"/>
          <w:szCs w:val="24"/>
        </w:rPr>
        <w:t>A</w:t>
      </w:r>
      <w:r>
        <w:rPr>
          <w:rFonts w:ascii="Arial" w:hAnsi="Arial" w:cs="Arial"/>
          <w:spacing w:val="-7"/>
          <w:szCs w:val="24"/>
        </w:rPr>
        <w:t xml:space="preserve"> </w:t>
      </w:r>
      <w:r>
        <w:rPr>
          <w:rFonts w:ascii="Arial" w:hAnsi="Arial" w:cs="Arial"/>
          <w:spacing w:val="-2"/>
          <w:szCs w:val="24"/>
        </w:rPr>
        <w:t>licitação</w:t>
      </w:r>
      <w:r>
        <w:rPr>
          <w:rFonts w:ascii="Arial" w:hAnsi="Arial" w:cs="Arial"/>
          <w:spacing w:val="-4"/>
          <w:szCs w:val="24"/>
        </w:rPr>
        <w:t xml:space="preserve"> </w:t>
      </w:r>
      <w:r>
        <w:rPr>
          <w:rFonts w:ascii="Arial" w:hAnsi="Arial" w:cs="Arial"/>
          <w:spacing w:val="-2"/>
          <w:szCs w:val="24"/>
        </w:rPr>
        <w:t>será</w:t>
      </w:r>
      <w:r>
        <w:rPr>
          <w:rFonts w:ascii="Arial" w:hAnsi="Arial" w:cs="Arial"/>
          <w:spacing w:val="-4"/>
          <w:szCs w:val="24"/>
        </w:rPr>
        <w:t xml:space="preserve"> </w:t>
      </w:r>
      <w:r>
        <w:rPr>
          <w:rFonts w:ascii="Arial" w:hAnsi="Arial" w:cs="Arial"/>
          <w:spacing w:val="-2"/>
          <w:szCs w:val="24"/>
        </w:rPr>
        <w:t>processada</w:t>
      </w:r>
      <w:r>
        <w:rPr>
          <w:rFonts w:ascii="Arial" w:hAnsi="Arial" w:cs="Arial"/>
          <w:spacing w:val="-4"/>
          <w:szCs w:val="24"/>
        </w:rPr>
        <w:t xml:space="preserve"> </w:t>
      </w:r>
      <w:r>
        <w:rPr>
          <w:rFonts w:ascii="Arial" w:hAnsi="Arial" w:cs="Arial"/>
          <w:spacing w:val="-2"/>
          <w:szCs w:val="24"/>
        </w:rPr>
        <w:t>em</w:t>
      </w:r>
      <w:r>
        <w:rPr>
          <w:rFonts w:ascii="Arial" w:hAnsi="Arial" w:cs="Arial"/>
          <w:spacing w:val="-5"/>
          <w:szCs w:val="24"/>
        </w:rPr>
        <w:t xml:space="preserve"> </w:t>
      </w:r>
      <w:r>
        <w:rPr>
          <w:rFonts w:ascii="Arial" w:hAnsi="Arial" w:cs="Arial"/>
          <w:spacing w:val="-2"/>
          <w:szCs w:val="24"/>
        </w:rPr>
        <w:t>02</w:t>
      </w:r>
      <w:r>
        <w:rPr>
          <w:rFonts w:ascii="Arial" w:hAnsi="Arial" w:cs="Arial"/>
          <w:spacing w:val="-4"/>
          <w:szCs w:val="24"/>
        </w:rPr>
        <w:t xml:space="preserve"> </w:t>
      </w:r>
      <w:r>
        <w:rPr>
          <w:rFonts w:ascii="Arial" w:hAnsi="Arial" w:cs="Arial"/>
          <w:spacing w:val="-2"/>
          <w:szCs w:val="24"/>
        </w:rPr>
        <w:t>(duas)</w:t>
      </w:r>
      <w:r>
        <w:rPr>
          <w:rFonts w:ascii="Arial" w:hAnsi="Arial" w:cs="Arial"/>
          <w:spacing w:val="-4"/>
          <w:szCs w:val="24"/>
        </w:rPr>
        <w:t xml:space="preserve"> </w:t>
      </w:r>
      <w:r>
        <w:rPr>
          <w:rFonts w:ascii="Arial" w:hAnsi="Arial" w:cs="Arial"/>
          <w:spacing w:val="-2"/>
          <w:szCs w:val="24"/>
        </w:rPr>
        <w:t>fases</w:t>
      </w:r>
      <w:r>
        <w:rPr>
          <w:rFonts w:ascii="Arial" w:hAnsi="Arial" w:cs="Arial"/>
          <w:spacing w:val="-4"/>
          <w:szCs w:val="24"/>
        </w:rPr>
        <w:t xml:space="preserve"> </w:t>
      </w:r>
      <w:r>
        <w:rPr>
          <w:rFonts w:ascii="Arial" w:hAnsi="Arial" w:cs="Arial"/>
          <w:spacing w:val="-2"/>
          <w:szCs w:val="24"/>
        </w:rPr>
        <w:t>distintas:</w:t>
      </w:r>
      <w:r>
        <w:rPr>
          <w:rFonts w:ascii="Arial" w:hAnsi="Arial" w:cs="Arial"/>
          <w:spacing w:val="4"/>
          <w:szCs w:val="24"/>
        </w:rPr>
        <w:t xml:space="preserve"> </w:t>
      </w:r>
      <w:r>
        <w:rPr>
          <w:rFonts w:ascii="Arial" w:hAnsi="Arial" w:cs="Arial"/>
          <w:b/>
          <w:spacing w:val="-2"/>
          <w:szCs w:val="24"/>
          <w:u w:val="single"/>
        </w:rPr>
        <w:t>HABILITAÇAO</w:t>
      </w:r>
      <w:r>
        <w:rPr>
          <w:rFonts w:ascii="Arial" w:hAnsi="Arial" w:cs="Arial"/>
          <w:b/>
          <w:spacing w:val="-13"/>
          <w:szCs w:val="24"/>
          <w:u w:val="single"/>
        </w:rPr>
        <w:t xml:space="preserve"> </w:t>
      </w:r>
      <w:r>
        <w:rPr>
          <w:rFonts w:ascii="Arial" w:hAnsi="Arial" w:cs="Arial"/>
          <w:b/>
          <w:spacing w:val="-2"/>
          <w:szCs w:val="24"/>
          <w:u w:val="single"/>
        </w:rPr>
        <w:t>e</w:t>
      </w:r>
      <w:r>
        <w:rPr>
          <w:rFonts w:ascii="Arial" w:hAnsi="Arial" w:cs="Arial"/>
          <w:b/>
          <w:spacing w:val="-13"/>
          <w:szCs w:val="24"/>
          <w:u w:val="single"/>
        </w:rPr>
        <w:t xml:space="preserve"> </w:t>
      </w:r>
      <w:r>
        <w:rPr>
          <w:rFonts w:ascii="Arial" w:hAnsi="Arial" w:cs="Arial"/>
          <w:b/>
          <w:spacing w:val="-2"/>
          <w:szCs w:val="24"/>
          <w:u w:val="single"/>
        </w:rPr>
        <w:t>PREÇO.</w:t>
      </w:r>
    </w:p>
    <w:p w14:paraId="4B787851">
      <w:pPr>
        <w:widowControl w:val="0"/>
        <w:tabs>
          <w:tab w:val="left" w:pos="843"/>
          <w:tab w:val="left" w:pos="10614"/>
        </w:tabs>
        <w:autoSpaceDE w:val="0"/>
        <w:autoSpaceDN w:val="0"/>
        <w:spacing w:line="235" w:lineRule="auto"/>
        <w:ind w:right="453"/>
        <w:rPr>
          <w:rFonts w:ascii="Arial" w:hAnsi="Arial" w:cs="Arial"/>
          <w:b/>
          <w:szCs w:val="24"/>
        </w:rPr>
      </w:pPr>
      <w:r>
        <w:rPr>
          <w:rFonts w:ascii="Arial" w:hAnsi="Arial" w:cs="Arial"/>
          <w:b/>
          <w:szCs w:val="24"/>
        </w:rPr>
        <w:t xml:space="preserve">    5.2.  NA 1ª FASE SERÃO CONFERIDOS INICIALMENTE OS DOCUMENTOS DE HABILITAÇÃO DE    TODAS AS EMPRESAS PARTICIPANTES DO REFERIDO CERTAME.</w:t>
      </w:r>
    </w:p>
    <w:p w14:paraId="3F05C462">
      <w:pPr>
        <w:widowControl w:val="0"/>
        <w:tabs>
          <w:tab w:val="left" w:pos="843"/>
          <w:tab w:val="left" w:pos="10614"/>
        </w:tabs>
        <w:autoSpaceDE w:val="0"/>
        <w:autoSpaceDN w:val="0"/>
        <w:spacing w:line="235" w:lineRule="auto"/>
        <w:ind w:left="292" w:right="453"/>
        <w:rPr>
          <w:rFonts w:ascii="Arial" w:hAnsi="Arial" w:cs="Arial"/>
          <w:b/>
          <w:szCs w:val="24"/>
        </w:rPr>
      </w:pPr>
    </w:p>
    <w:p w14:paraId="258AD704">
      <w:pPr>
        <w:spacing w:before="3" w:line="235" w:lineRule="auto"/>
        <w:ind w:right="74" w:firstLine="434"/>
        <w:jc w:val="both"/>
        <w:rPr>
          <w:rFonts w:ascii="Arial" w:hAnsi="Arial" w:cs="Arial"/>
          <w:b/>
          <w:szCs w:val="24"/>
        </w:rPr>
      </w:pPr>
      <w:r>
        <w:rPr>
          <w:rFonts w:ascii="Arial" w:hAnsi="Arial" w:cs="Arial"/>
          <w:b/>
          <w:w w:val="90"/>
          <w:szCs w:val="24"/>
        </w:rPr>
        <w:t>5.3. Considerando</w:t>
      </w:r>
      <w:r>
        <w:rPr>
          <w:rFonts w:ascii="Arial" w:hAnsi="Arial" w:cs="Arial"/>
          <w:b/>
          <w:spacing w:val="-2"/>
          <w:w w:val="90"/>
          <w:szCs w:val="24"/>
        </w:rPr>
        <w:t xml:space="preserve"> </w:t>
      </w:r>
      <w:r>
        <w:rPr>
          <w:rFonts w:ascii="Arial" w:hAnsi="Arial" w:cs="Arial"/>
          <w:b/>
          <w:w w:val="90"/>
          <w:szCs w:val="24"/>
        </w:rPr>
        <w:t>o</w:t>
      </w:r>
      <w:r>
        <w:rPr>
          <w:rFonts w:ascii="Arial" w:hAnsi="Arial" w:cs="Arial"/>
          <w:b/>
          <w:spacing w:val="-2"/>
          <w:w w:val="90"/>
          <w:szCs w:val="24"/>
        </w:rPr>
        <w:t xml:space="preserve"> </w:t>
      </w:r>
      <w:r>
        <w:rPr>
          <w:rFonts w:ascii="Arial" w:hAnsi="Arial" w:cs="Arial"/>
          <w:b/>
          <w:w w:val="90"/>
          <w:szCs w:val="24"/>
        </w:rPr>
        <w:t>Art.</w:t>
      </w:r>
      <w:r>
        <w:rPr>
          <w:rFonts w:ascii="Arial" w:hAnsi="Arial" w:cs="Arial"/>
          <w:b/>
          <w:spacing w:val="-2"/>
          <w:w w:val="90"/>
          <w:szCs w:val="24"/>
        </w:rPr>
        <w:t xml:space="preserve"> </w:t>
      </w:r>
      <w:r>
        <w:rPr>
          <w:rFonts w:ascii="Arial" w:hAnsi="Arial" w:cs="Arial"/>
          <w:b/>
          <w:w w:val="90"/>
          <w:szCs w:val="24"/>
        </w:rPr>
        <w:t>17,</w:t>
      </w:r>
      <w:r>
        <w:rPr>
          <w:rFonts w:ascii="Arial" w:hAnsi="Arial" w:cs="Arial"/>
          <w:b/>
          <w:spacing w:val="-2"/>
          <w:w w:val="90"/>
          <w:szCs w:val="24"/>
        </w:rPr>
        <w:t xml:space="preserve"> </w:t>
      </w:r>
      <w:r>
        <w:rPr>
          <w:rFonts w:ascii="Arial" w:hAnsi="Arial" w:cs="Arial"/>
          <w:b/>
          <w:w w:val="90"/>
          <w:szCs w:val="24"/>
        </w:rPr>
        <w:t>§</w:t>
      </w:r>
      <w:r>
        <w:rPr>
          <w:rFonts w:ascii="Arial" w:hAnsi="Arial" w:cs="Arial"/>
          <w:b/>
          <w:spacing w:val="-2"/>
          <w:w w:val="90"/>
          <w:szCs w:val="24"/>
        </w:rPr>
        <w:t xml:space="preserve"> </w:t>
      </w:r>
      <w:r>
        <w:rPr>
          <w:rFonts w:ascii="Arial" w:hAnsi="Arial" w:cs="Arial"/>
          <w:b/>
          <w:w w:val="90"/>
          <w:szCs w:val="24"/>
        </w:rPr>
        <w:t>1º,</w:t>
      </w:r>
      <w:r>
        <w:rPr>
          <w:rFonts w:ascii="Arial" w:hAnsi="Arial" w:cs="Arial"/>
          <w:b/>
          <w:spacing w:val="-2"/>
          <w:w w:val="90"/>
          <w:szCs w:val="24"/>
        </w:rPr>
        <w:t xml:space="preserve"> </w:t>
      </w:r>
      <w:r>
        <w:rPr>
          <w:rFonts w:ascii="Arial" w:hAnsi="Arial" w:cs="Arial"/>
          <w:b/>
          <w:w w:val="90"/>
          <w:szCs w:val="24"/>
        </w:rPr>
        <w:t>da Lei</w:t>
      </w:r>
      <w:r>
        <w:rPr>
          <w:rFonts w:ascii="Arial" w:hAnsi="Arial" w:cs="Arial"/>
          <w:b/>
          <w:spacing w:val="-3"/>
          <w:w w:val="90"/>
          <w:szCs w:val="24"/>
        </w:rPr>
        <w:t xml:space="preserve"> </w:t>
      </w:r>
      <w:r>
        <w:rPr>
          <w:rFonts w:ascii="Arial" w:hAnsi="Arial" w:cs="Arial"/>
          <w:b/>
          <w:w w:val="90"/>
          <w:szCs w:val="24"/>
        </w:rPr>
        <w:t>nº</w:t>
      </w:r>
      <w:r>
        <w:rPr>
          <w:rFonts w:ascii="Arial" w:hAnsi="Arial" w:cs="Arial"/>
          <w:b/>
          <w:spacing w:val="-2"/>
          <w:w w:val="90"/>
          <w:szCs w:val="24"/>
        </w:rPr>
        <w:t xml:space="preserve"> </w:t>
      </w:r>
      <w:r>
        <w:rPr>
          <w:rFonts w:ascii="Arial" w:hAnsi="Arial" w:cs="Arial"/>
          <w:b/>
          <w:w w:val="90"/>
          <w:szCs w:val="24"/>
        </w:rPr>
        <w:t>14.133/2021</w:t>
      </w:r>
      <w:r>
        <w:rPr>
          <w:rFonts w:ascii="Arial" w:hAnsi="Arial" w:cs="Arial"/>
          <w:b/>
          <w:spacing w:val="-4"/>
          <w:w w:val="90"/>
          <w:szCs w:val="24"/>
        </w:rPr>
        <w:t xml:space="preserve"> </w:t>
      </w:r>
      <w:r>
        <w:rPr>
          <w:rFonts w:ascii="Arial" w:hAnsi="Arial" w:cs="Arial"/>
          <w:b/>
          <w:w w:val="90"/>
          <w:szCs w:val="24"/>
        </w:rPr>
        <w:t>que permite a inversão</w:t>
      </w:r>
      <w:r>
        <w:rPr>
          <w:rFonts w:ascii="Arial" w:hAnsi="Arial" w:cs="Arial"/>
          <w:b/>
          <w:spacing w:val="-2"/>
          <w:w w:val="90"/>
          <w:szCs w:val="24"/>
        </w:rPr>
        <w:t xml:space="preserve"> </w:t>
      </w:r>
      <w:r>
        <w:rPr>
          <w:rFonts w:ascii="Arial" w:hAnsi="Arial" w:cs="Arial"/>
          <w:b/>
          <w:w w:val="90"/>
          <w:szCs w:val="24"/>
        </w:rPr>
        <w:t>das</w:t>
      </w:r>
      <w:r>
        <w:rPr>
          <w:rFonts w:ascii="Arial" w:hAnsi="Arial" w:cs="Arial"/>
          <w:b/>
          <w:spacing w:val="-2"/>
          <w:w w:val="90"/>
          <w:szCs w:val="24"/>
        </w:rPr>
        <w:t xml:space="preserve"> </w:t>
      </w:r>
      <w:r>
        <w:rPr>
          <w:rFonts w:ascii="Arial" w:hAnsi="Arial" w:cs="Arial"/>
          <w:b/>
          <w:w w:val="90"/>
          <w:szCs w:val="24"/>
        </w:rPr>
        <w:t>fases,</w:t>
      </w:r>
      <w:r>
        <w:rPr>
          <w:rFonts w:ascii="Arial" w:hAnsi="Arial" w:cs="Arial"/>
          <w:b/>
          <w:spacing w:val="-2"/>
          <w:w w:val="90"/>
          <w:szCs w:val="24"/>
        </w:rPr>
        <w:t xml:space="preserve"> </w:t>
      </w:r>
      <w:r>
        <w:rPr>
          <w:rFonts w:ascii="Arial" w:hAnsi="Arial" w:cs="Arial"/>
          <w:b/>
          <w:w w:val="90"/>
          <w:szCs w:val="24"/>
        </w:rPr>
        <w:t>desde que justificada</w:t>
      </w:r>
      <w:r>
        <w:rPr>
          <w:rFonts w:ascii="Arial" w:hAnsi="Arial" w:cs="Arial"/>
          <w:b/>
          <w:spacing w:val="-2"/>
          <w:w w:val="90"/>
          <w:szCs w:val="24"/>
        </w:rPr>
        <w:t xml:space="preserve"> </w:t>
      </w:r>
      <w:r>
        <w:rPr>
          <w:rFonts w:ascii="Arial" w:hAnsi="Arial" w:cs="Arial"/>
          <w:b/>
          <w:w w:val="90"/>
          <w:szCs w:val="24"/>
        </w:rPr>
        <w:t>no</w:t>
      </w:r>
      <w:r>
        <w:rPr>
          <w:rFonts w:ascii="Arial" w:hAnsi="Arial" w:cs="Arial"/>
          <w:b/>
          <w:spacing w:val="-2"/>
          <w:w w:val="90"/>
          <w:szCs w:val="24"/>
        </w:rPr>
        <w:t xml:space="preserve"> </w:t>
      </w:r>
      <w:r>
        <w:rPr>
          <w:rFonts w:ascii="Arial" w:hAnsi="Arial" w:cs="Arial"/>
          <w:b/>
          <w:w w:val="90"/>
          <w:szCs w:val="24"/>
        </w:rPr>
        <w:t xml:space="preserve">processo </w:t>
      </w:r>
      <w:r>
        <w:rPr>
          <w:rFonts w:ascii="Arial" w:hAnsi="Arial" w:cs="Arial"/>
          <w:b/>
          <w:spacing w:val="-4"/>
          <w:szCs w:val="24"/>
        </w:rPr>
        <w:t>licitatório</w:t>
      </w:r>
      <w:r>
        <w:rPr>
          <w:rFonts w:ascii="Arial" w:hAnsi="Arial" w:cs="Arial"/>
          <w:b/>
          <w:spacing w:val="-7"/>
          <w:szCs w:val="24"/>
        </w:rPr>
        <w:t xml:space="preserve"> </w:t>
      </w:r>
      <w:r>
        <w:rPr>
          <w:rFonts w:ascii="Arial" w:hAnsi="Arial" w:cs="Arial"/>
          <w:b/>
          <w:spacing w:val="-4"/>
          <w:szCs w:val="24"/>
        </w:rPr>
        <w:t>e</w:t>
      </w:r>
      <w:r>
        <w:rPr>
          <w:rFonts w:ascii="Arial" w:hAnsi="Arial" w:cs="Arial"/>
          <w:b/>
          <w:spacing w:val="-6"/>
          <w:szCs w:val="24"/>
        </w:rPr>
        <w:t xml:space="preserve"> </w:t>
      </w:r>
      <w:r>
        <w:rPr>
          <w:rFonts w:ascii="Arial" w:hAnsi="Arial" w:cs="Arial"/>
          <w:b/>
          <w:spacing w:val="-4"/>
          <w:szCs w:val="24"/>
        </w:rPr>
        <w:t>os</w:t>
      </w:r>
      <w:r>
        <w:rPr>
          <w:rFonts w:ascii="Arial" w:hAnsi="Arial" w:cs="Arial"/>
          <w:b/>
          <w:spacing w:val="-6"/>
          <w:szCs w:val="24"/>
        </w:rPr>
        <w:t xml:space="preserve"> </w:t>
      </w:r>
      <w:r>
        <w:rPr>
          <w:rFonts w:ascii="Arial" w:hAnsi="Arial" w:cs="Arial"/>
          <w:b/>
          <w:spacing w:val="-4"/>
          <w:szCs w:val="24"/>
        </w:rPr>
        <w:t>princípios</w:t>
      </w:r>
      <w:r>
        <w:rPr>
          <w:rFonts w:ascii="Arial" w:hAnsi="Arial" w:cs="Arial"/>
          <w:b/>
          <w:spacing w:val="-6"/>
          <w:szCs w:val="24"/>
        </w:rPr>
        <w:t xml:space="preserve"> </w:t>
      </w:r>
      <w:r>
        <w:rPr>
          <w:rFonts w:ascii="Arial" w:hAnsi="Arial" w:cs="Arial"/>
          <w:b/>
          <w:spacing w:val="-4"/>
          <w:szCs w:val="24"/>
        </w:rPr>
        <w:t>da</w:t>
      </w:r>
      <w:r>
        <w:rPr>
          <w:rFonts w:ascii="Arial" w:hAnsi="Arial" w:cs="Arial"/>
          <w:b/>
          <w:spacing w:val="-8"/>
          <w:szCs w:val="24"/>
        </w:rPr>
        <w:t xml:space="preserve"> </w:t>
      </w:r>
      <w:r>
        <w:rPr>
          <w:rFonts w:ascii="Arial" w:hAnsi="Arial" w:cs="Arial"/>
          <w:b/>
          <w:spacing w:val="-4"/>
          <w:szCs w:val="24"/>
        </w:rPr>
        <w:t>Eficiência</w:t>
      </w:r>
      <w:r>
        <w:rPr>
          <w:rFonts w:ascii="Arial" w:hAnsi="Arial" w:cs="Arial"/>
          <w:b/>
          <w:spacing w:val="-7"/>
          <w:szCs w:val="24"/>
        </w:rPr>
        <w:t xml:space="preserve"> </w:t>
      </w:r>
      <w:r>
        <w:rPr>
          <w:rFonts w:ascii="Arial" w:hAnsi="Arial" w:cs="Arial"/>
          <w:b/>
          <w:spacing w:val="-4"/>
          <w:szCs w:val="24"/>
        </w:rPr>
        <w:t>e</w:t>
      </w:r>
      <w:r>
        <w:rPr>
          <w:rFonts w:ascii="Arial" w:hAnsi="Arial" w:cs="Arial"/>
          <w:b/>
          <w:spacing w:val="-6"/>
          <w:szCs w:val="24"/>
        </w:rPr>
        <w:t xml:space="preserve"> </w:t>
      </w:r>
      <w:r>
        <w:rPr>
          <w:rFonts w:ascii="Arial" w:hAnsi="Arial" w:cs="Arial"/>
          <w:b/>
          <w:spacing w:val="-4"/>
          <w:szCs w:val="24"/>
        </w:rPr>
        <w:t>da</w:t>
      </w:r>
      <w:r>
        <w:rPr>
          <w:rFonts w:ascii="Arial" w:hAnsi="Arial" w:cs="Arial"/>
          <w:b/>
          <w:spacing w:val="-8"/>
          <w:szCs w:val="24"/>
        </w:rPr>
        <w:t xml:space="preserve"> </w:t>
      </w:r>
      <w:r>
        <w:rPr>
          <w:rFonts w:ascii="Arial" w:hAnsi="Arial" w:cs="Arial"/>
          <w:b/>
          <w:spacing w:val="-4"/>
          <w:szCs w:val="24"/>
        </w:rPr>
        <w:t>Economicidade</w:t>
      </w:r>
      <w:r>
        <w:rPr>
          <w:rFonts w:ascii="Arial" w:hAnsi="Arial" w:cs="Arial"/>
          <w:b/>
          <w:spacing w:val="-6"/>
          <w:szCs w:val="24"/>
        </w:rPr>
        <w:t xml:space="preserve"> </w:t>
      </w:r>
      <w:r>
        <w:rPr>
          <w:rFonts w:ascii="Arial" w:hAnsi="Arial" w:cs="Arial"/>
          <w:b/>
          <w:spacing w:val="-4"/>
          <w:szCs w:val="24"/>
        </w:rPr>
        <w:t>(Art.</w:t>
      </w:r>
      <w:r>
        <w:rPr>
          <w:rFonts w:ascii="Arial" w:hAnsi="Arial" w:cs="Arial"/>
          <w:b/>
          <w:spacing w:val="-7"/>
          <w:szCs w:val="24"/>
        </w:rPr>
        <w:t xml:space="preserve"> </w:t>
      </w:r>
      <w:r>
        <w:rPr>
          <w:rFonts w:ascii="Arial" w:hAnsi="Arial" w:cs="Arial"/>
          <w:b/>
          <w:spacing w:val="-4"/>
          <w:szCs w:val="24"/>
        </w:rPr>
        <w:t>5º,</w:t>
      </w:r>
      <w:r>
        <w:rPr>
          <w:rFonts w:ascii="Arial" w:hAnsi="Arial" w:cs="Arial"/>
          <w:b/>
          <w:spacing w:val="-7"/>
          <w:szCs w:val="24"/>
        </w:rPr>
        <w:t xml:space="preserve"> </w:t>
      </w:r>
      <w:r>
        <w:rPr>
          <w:rFonts w:ascii="Arial" w:hAnsi="Arial" w:cs="Arial"/>
          <w:b/>
          <w:spacing w:val="-4"/>
          <w:szCs w:val="24"/>
        </w:rPr>
        <w:t>Lei</w:t>
      </w:r>
      <w:r>
        <w:rPr>
          <w:rFonts w:ascii="Arial" w:hAnsi="Arial" w:cs="Arial"/>
          <w:b/>
          <w:spacing w:val="-7"/>
          <w:szCs w:val="24"/>
        </w:rPr>
        <w:t xml:space="preserve"> </w:t>
      </w:r>
      <w:r>
        <w:rPr>
          <w:rFonts w:ascii="Arial" w:hAnsi="Arial" w:cs="Arial"/>
          <w:b/>
          <w:spacing w:val="-4"/>
          <w:szCs w:val="24"/>
        </w:rPr>
        <w:t>14.133/2021)</w:t>
      </w:r>
      <w:r>
        <w:rPr>
          <w:rFonts w:ascii="Arial" w:hAnsi="Arial" w:cs="Arial"/>
          <w:b/>
          <w:spacing w:val="-7"/>
          <w:szCs w:val="24"/>
        </w:rPr>
        <w:t xml:space="preserve"> </w:t>
      </w:r>
      <w:r>
        <w:rPr>
          <w:rFonts w:ascii="Arial" w:hAnsi="Arial" w:cs="Arial"/>
          <w:b/>
          <w:spacing w:val="-4"/>
          <w:szCs w:val="24"/>
        </w:rPr>
        <w:t>que</w:t>
      </w:r>
      <w:r>
        <w:rPr>
          <w:rFonts w:ascii="Arial" w:hAnsi="Arial" w:cs="Arial"/>
          <w:b/>
          <w:spacing w:val="-6"/>
          <w:szCs w:val="24"/>
        </w:rPr>
        <w:t xml:space="preserve"> </w:t>
      </w:r>
      <w:r>
        <w:rPr>
          <w:rFonts w:ascii="Arial" w:hAnsi="Arial" w:cs="Arial"/>
          <w:b/>
          <w:spacing w:val="-4"/>
          <w:szCs w:val="24"/>
        </w:rPr>
        <w:t>fundamentam</w:t>
      </w:r>
      <w:r>
        <w:rPr>
          <w:rFonts w:ascii="Arial" w:hAnsi="Arial" w:cs="Arial"/>
          <w:b/>
          <w:spacing w:val="-7"/>
          <w:szCs w:val="24"/>
        </w:rPr>
        <w:t xml:space="preserve"> </w:t>
      </w:r>
      <w:r>
        <w:rPr>
          <w:rFonts w:ascii="Arial" w:hAnsi="Arial" w:cs="Arial"/>
          <w:b/>
          <w:spacing w:val="-4"/>
          <w:szCs w:val="24"/>
        </w:rPr>
        <w:t>a</w:t>
      </w:r>
      <w:r>
        <w:rPr>
          <w:rFonts w:ascii="Arial" w:hAnsi="Arial" w:cs="Arial"/>
          <w:b/>
          <w:spacing w:val="-7"/>
          <w:szCs w:val="24"/>
        </w:rPr>
        <w:t xml:space="preserve"> </w:t>
      </w:r>
      <w:r>
        <w:rPr>
          <w:rFonts w:ascii="Arial" w:hAnsi="Arial" w:cs="Arial"/>
          <w:b/>
          <w:spacing w:val="-4"/>
          <w:szCs w:val="24"/>
        </w:rPr>
        <w:t>opção</w:t>
      </w:r>
      <w:r>
        <w:rPr>
          <w:rFonts w:ascii="Arial" w:hAnsi="Arial" w:cs="Arial"/>
          <w:b/>
          <w:spacing w:val="-7"/>
          <w:szCs w:val="24"/>
        </w:rPr>
        <w:t xml:space="preserve"> </w:t>
      </w:r>
      <w:r>
        <w:rPr>
          <w:rFonts w:ascii="Arial" w:hAnsi="Arial" w:cs="Arial"/>
          <w:b/>
          <w:spacing w:val="-4"/>
          <w:szCs w:val="24"/>
        </w:rPr>
        <w:t xml:space="preserve">pela </w:t>
      </w:r>
      <w:r>
        <w:rPr>
          <w:rFonts w:ascii="Arial" w:hAnsi="Arial" w:cs="Arial"/>
          <w:b/>
          <w:spacing w:val="-2"/>
          <w:szCs w:val="24"/>
        </w:rPr>
        <w:t>inversão</w:t>
      </w:r>
      <w:r>
        <w:rPr>
          <w:rFonts w:ascii="Arial" w:hAnsi="Arial" w:cs="Arial"/>
          <w:b/>
          <w:spacing w:val="-14"/>
          <w:szCs w:val="24"/>
        </w:rPr>
        <w:t xml:space="preserve"> </w:t>
      </w:r>
      <w:r>
        <w:rPr>
          <w:rFonts w:ascii="Arial" w:hAnsi="Arial" w:cs="Arial"/>
          <w:b/>
          <w:spacing w:val="-2"/>
          <w:szCs w:val="24"/>
        </w:rPr>
        <w:t>sempre</w:t>
      </w:r>
      <w:r>
        <w:rPr>
          <w:rFonts w:ascii="Arial" w:hAnsi="Arial" w:cs="Arial"/>
          <w:b/>
          <w:spacing w:val="-13"/>
          <w:szCs w:val="24"/>
        </w:rPr>
        <w:t xml:space="preserve"> </w:t>
      </w:r>
      <w:r>
        <w:rPr>
          <w:rFonts w:ascii="Arial" w:hAnsi="Arial" w:cs="Arial"/>
          <w:b/>
          <w:spacing w:val="-2"/>
          <w:szCs w:val="24"/>
        </w:rPr>
        <w:t>que</w:t>
      </w:r>
      <w:r>
        <w:rPr>
          <w:rFonts w:ascii="Arial" w:hAnsi="Arial" w:cs="Arial"/>
          <w:b/>
          <w:spacing w:val="-13"/>
          <w:szCs w:val="24"/>
        </w:rPr>
        <w:t xml:space="preserve"> </w:t>
      </w:r>
      <w:r>
        <w:rPr>
          <w:rFonts w:ascii="Arial" w:hAnsi="Arial" w:cs="Arial"/>
          <w:b/>
          <w:spacing w:val="-2"/>
          <w:szCs w:val="24"/>
        </w:rPr>
        <w:t>houver</w:t>
      </w:r>
      <w:r>
        <w:rPr>
          <w:rFonts w:ascii="Arial" w:hAnsi="Arial" w:cs="Arial"/>
          <w:b/>
          <w:spacing w:val="-13"/>
          <w:szCs w:val="24"/>
        </w:rPr>
        <w:t xml:space="preserve"> </w:t>
      </w:r>
      <w:r>
        <w:rPr>
          <w:rFonts w:ascii="Arial" w:hAnsi="Arial" w:cs="Arial"/>
          <w:b/>
          <w:spacing w:val="-2"/>
          <w:szCs w:val="24"/>
        </w:rPr>
        <w:t>benefícios</w:t>
      </w:r>
      <w:r>
        <w:rPr>
          <w:rFonts w:ascii="Arial" w:hAnsi="Arial" w:cs="Arial"/>
          <w:b/>
          <w:spacing w:val="-13"/>
          <w:szCs w:val="24"/>
        </w:rPr>
        <w:t xml:space="preserve"> </w:t>
      </w:r>
      <w:r>
        <w:rPr>
          <w:rFonts w:ascii="Arial" w:hAnsi="Arial" w:cs="Arial"/>
          <w:b/>
          <w:spacing w:val="-2"/>
          <w:szCs w:val="24"/>
        </w:rPr>
        <w:t>administrativos</w:t>
      </w:r>
      <w:r>
        <w:rPr>
          <w:rFonts w:ascii="Arial" w:hAnsi="Arial" w:cs="Arial"/>
          <w:b/>
          <w:spacing w:val="-13"/>
          <w:szCs w:val="24"/>
        </w:rPr>
        <w:t xml:space="preserve"> </w:t>
      </w:r>
      <w:r>
        <w:rPr>
          <w:rFonts w:ascii="Arial" w:hAnsi="Arial" w:cs="Arial"/>
          <w:b/>
          <w:spacing w:val="-2"/>
          <w:szCs w:val="24"/>
        </w:rPr>
        <w:t>ressalta-se</w:t>
      </w:r>
      <w:r>
        <w:rPr>
          <w:rFonts w:ascii="Arial" w:hAnsi="Arial" w:cs="Arial"/>
          <w:b/>
          <w:spacing w:val="-13"/>
          <w:szCs w:val="24"/>
        </w:rPr>
        <w:t xml:space="preserve"> </w:t>
      </w:r>
      <w:r>
        <w:rPr>
          <w:rFonts w:ascii="Arial" w:hAnsi="Arial" w:cs="Arial"/>
          <w:b/>
          <w:spacing w:val="-2"/>
          <w:szCs w:val="24"/>
        </w:rPr>
        <w:t>que</w:t>
      </w:r>
      <w:r>
        <w:rPr>
          <w:rFonts w:ascii="Arial" w:hAnsi="Arial" w:cs="Arial"/>
          <w:b/>
          <w:spacing w:val="-13"/>
          <w:szCs w:val="24"/>
        </w:rPr>
        <w:t xml:space="preserve"> </w:t>
      </w:r>
      <w:r>
        <w:rPr>
          <w:rFonts w:ascii="Arial" w:hAnsi="Arial" w:cs="Arial"/>
          <w:b/>
          <w:spacing w:val="-2"/>
          <w:szCs w:val="24"/>
        </w:rPr>
        <w:t>o</w:t>
      </w:r>
      <w:r>
        <w:rPr>
          <w:rFonts w:ascii="Arial" w:hAnsi="Arial" w:cs="Arial"/>
          <w:b/>
          <w:spacing w:val="-13"/>
          <w:szCs w:val="24"/>
        </w:rPr>
        <w:t xml:space="preserve"> </w:t>
      </w:r>
      <w:r>
        <w:rPr>
          <w:rFonts w:ascii="Arial" w:hAnsi="Arial" w:cs="Arial"/>
          <w:b/>
          <w:spacing w:val="-2"/>
          <w:szCs w:val="24"/>
        </w:rPr>
        <w:t>sistema</w:t>
      </w:r>
      <w:r>
        <w:rPr>
          <w:rFonts w:ascii="Arial" w:hAnsi="Arial" w:cs="Arial"/>
          <w:b/>
          <w:spacing w:val="-13"/>
          <w:szCs w:val="24"/>
        </w:rPr>
        <w:t xml:space="preserve"> </w:t>
      </w:r>
      <w:r>
        <w:rPr>
          <w:rFonts w:ascii="Arial" w:hAnsi="Arial" w:cs="Arial"/>
          <w:b/>
          <w:spacing w:val="-2"/>
          <w:szCs w:val="24"/>
        </w:rPr>
        <w:t>de</w:t>
      </w:r>
      <w:r>
        <w:rPr>
          <w:rFonts w:ascii="Arial" w:hAnsi="Arial" w:cs="Arial"/>
          <w:b/>
          <w:spacing w:val="-13"/>
          <w:szCs w:val="24"/>
        </w:rPr>
        <w:t xml:space="preserve"> </w:t>
      </w:r>
      <w:r>
        <w:rPr>
          <w:rFonts w:ascii="Arial" w:hAnsi="Arial" w:cs="Arial"/>
          <w:b/>
          <w:spacing w:val="-2"/>
          <w:szCs w:val="24"/>
        </w:rPr>
        <w:t>inversão</w:t>
      </w:r>
      <w:r>
        <w:rPr>
          <w:rFonts w:ascii="Arial" w:hAnsi="Arial" w:cs="Arial"/>
          <w:b/>
          <w:spacing w:val="-13"/>
          <w:szCs w:val="24"/>
        </w:rPr>
        <w:t xml:space="preserve"> </w:t>
      </w:r>
      <w:r>
        <w:rPr>
          <w:rFonts w:ascii="Arial" w:hAnsi="Arial" w:cs="Arial"/>
          <w:b/>
          <w:spacing w:val="-2"/>
          <w:szCs w:val="24"/>
        </w:rPr>
        <w:t>de</w:t>
      </w:r>
      <w:r>
        <w:rPr>
          <w:rFonts w:ascii="Arial" w:hAnsi="Arial" w:cs="Arial"/>
          <w:b/>
          <w:spacing w:val="-13"/>
          <w:szCs w:val="24"/>
        </w:rPr>
        <w:t xml:space="preserve"> </w:t>
      </w:r>
      <w:r>
        <w:rPr>
          <w:rFonts w:ascii="Arial" w:hAnsi="Arial" w:cs="Arial"/>
          <w:b/>
          <w:spacing w:val="-2"/>
          <w:szCs w:val="24"/>
        </w:rPr>
        <w:t>fases</w:t>
      </w:r>
      <w:r>
        <w:rPr>
          <w:rFonts w:ascii="Arial" w:hAnsi="Arial" w:cs="Arial"/>
          <w:b/>
          <w:spacing w:val="-13"/>
          <w:szCs w:val="24"/>
        </w:rPr>
        <w:t xml:space="preserve"> </w:t>
      </w:r>
      <w:r>
        <w:rPr>
          <w:rFonts w:ascii="Arial" w:hAnsi="Arial" w:cs="Arial"/>
          <w:b/>
          <w:spacing w:val="-2"/>
          <w:szCs w:val="24"/>
        </w:rPr>
        <w:t>adotado</w:t>
      </w:r>
      <w:r>
        <w:rPr>
          <w:rFonts w:ascii="Arial" w:hAnsi="Arial" w:cs="Arial"/>
          <w:b/>
          <w:spacing w:val="-13"/>
          <w:szCs w:val="24"/>
        </w:rPr>
        <w:t xml:space="preserve"> </w:t>
      </w:r>
      <w:r>
        <w:rPr>
          <w:rFonts w:ascii="Arial" w:hAnsi="Arial" w:cs="Arial"/>
          <w:b/>
          <w:spacing w:val="-2"/>
          <w:szCs w:val="24"/>
        </w:rPr>
        <w:t xml:space="preserve">nesse </w:t>
      </w:r>
      <w:r>
        <w:rPr>
          <w:rFonts w:ascii="Arial" w:hAnsi="Arial" w:cs="Arial"/>
          <w:b/>
          <w:spacing w:val="-4"/>
          <w:szCs w:val="24"/>
        </w:rPr>
        <w:t>processo</w:t>
      </w:r>
      <w:r>
        <w:rPr>
          <w:rFonts w:ascii="Arial" w:hAnsi="Arial" w:cs="Arial"/>
          <w:b/>
          <w:spacing w:val="-12"/>
          <w:szCs w:val="24"/>
        </w:rPr>
        <w:t xml:space="preserve"> </w:t>
      </w:r>
      <w:r>
        <w:rPr>
          <w:rFonts w:ascii="Arial" w:hAnsi="Arial" w:cs="Arial"/>
          <w:b/>
          <w:spacing w:val="-4"/>
          <w:szCs w:val="24"/>
        </w:rPr>
        <w:t>traz</w:t>
      </w:r>
      <w:r>
        <w:rPr>
          <w:rFonts w:ascii="Arial" w:hAnsi="Arial" w:cs="Arial"/>
          <w:b/>
          <w:spacing w:val="-11"/>
          <w:szCs w:val="24"/>
        </w:rPr>
        <w:t xml:space="preserve"> </w:t>
      </w:r>
      <w:r>
        <w:rPr>
          <w:rFonts w:ascii="Arial" w:hAnsi="Arial" w:cs="Arial"/>
          <w:b/>
          <w:spacing w:val="-4"/>
          <w:szCs w:val="24"/>
        </w:rPr>
        <w:t>a</w:t>
      </w:r>
      <w:r>
        <w:rPr>
          <w:rFonts w:ascii="Arial" w:hAnsi="Arial" w:cs="Arial"/>
          <w:b/>
          <w:spacing w:val="-11"/>
          <w:szCs w:val="24"/>
        </w:rPr>
        <w:t xml:space="preserve"> </w:t>
      </w:r>
      <w:r>
        <w:rPr>
          <w:rFonts w:ascii="Arial" w:hAnsi="Arial" w:cs="Arial"/>
          <w:b/>
          <w:spacing w:val="-4"/>
          <w:szCs w:val="24"/>
        </w:rPr>
        <w:t>condição</w:t>
      </w:r>
      <w:r>
        <w:rPr>
          <w:rFonts w:ascii="Arial" w:hAnsi="Arial" w:cs="Arial"/>
          <w:b/>
          <w:spacing w:val="-11"/>
          <w:szCs w:val="24"/>
        </w:rPr>
        <w:t xml:space="preserve"> </w:t>
      </w:r>
      <w:r>
        <w:rPr>
          <w:rFonts w:ascii="Arial" w:hAnsi="Arial" w:cs="Arial"/>
          <w:b/>
          <w:spacing w:val="-4"/>
          <w:szCs w:val="24"/>
        </w:rPr>
        <w:t>eficiente</w:t>
      </w:r>
      <w:r>
        <w:rPr>
          <w:rFonts w:ascii="Arial" w:hAnsi="Arial" w:cs="Arial"/>
          <w:b/>
          <w:spacing w:val="-11"/>
          <w:szCs w:val="24"/>
        </w:rPr>
        <w:t xml:space="preserve"> </w:t>
      </w:r>
      <w:r>
        <w:rPr>
          <w:rFonts w:ascii="Arial" w:hAnsi="Arial" w:cs="Arial"/>
          <w:b/>
          <w:spacing w:val="-4"/>
          <w:szCs w:val="24"/>
        </w:rPr>
        <w:t>e</w:t>
      </w:r>
      <w:r>
        <w:rPr>
          <w:rFonts w:ascii="Arial" w:hAnsi="Arial" w:cs="Arial"/>
          <w:b/>
          <w:spacing w:val="-11"/>
          <w:szCs w:val="24"/>
        </w:rPr>
        <w:t xml:space="preserve"> </w:t>
      </w:r>
      <w:r>
        <w:rPr>
          <w:rFonts w:ascii="Arial" w:hAnsi="Arial" w:cs="Arial"/>
          <w:b/>
          <w:spacing w:val="-4"/>
          <w:szCs w:val="24"/>
        </w:rPr>
        <w:t>necessária</w:t>
      </w:r>
      <w:r>
        <w:rPr>
          <w:rFonts w:ascii="Arial" w:hAnsi="Arial" w:cs="Arial"/>
          <w:b/>
          <w:spacing w:val="-11"/>
          <w:szCs w:val="24"/>
        </w:rPr>
        <w:t xml:space="preserve"> </w:t>
      </w:r>
      <w:r>
        <w:rPr>
          <w:rFonts w:ascii="Arial" w:hAnsi="Arial" w:cs="Arial"/>
          <w:b/>
          <w:spacing w:val="-4"/>
          <w:szCs w:val="24"/>
        </w:rPr>
        <w:t>de</w:t>
      </w:r>
      <w:r>
        <w:rPr>
          <w:rFonts w:ascii="Arial" w:hAnsi="Arial" w:cs="Arial"/>
          <w:b/>
          <w:spacing w:val="-11"/>
          <w:szCs w:val="24"/>
        </w:rPr>
        <w:t xml:space="preserve"> </w:t>
      </w:r>
      <w:r>
        <w:rPr>
          <w:rFonts w:ascii="Arial" w:hAnsi="Arial" w:cs="Arial"/>
          <w:b/>
          <w:spacing w:val="-4"/>
          <w:szCs w:val="24"/>
        </w:rPr>
        <w:t>disputa</w:t>
      </w:r>
      <w:r>
        <w:rPr>
          <w:rFonts w:ascii="Arial" w:hAnsi="Arial" w:cs="Arial"/>
          <w:b/>
          <w:spacing w:val="-11"/>
          <w:szCs w:val="24"/>
        </w:rPr>
        <w:t xml:space="preserve"> </w:t>
      </w:r>
      <w:r>
        <w:rPr>
          <w:rFonts w:ascii="Arial" w:hAnsi="Arial" w:cs="Arial"/>
          <w:b/>
          <w:spacing w:val="-4"/>
          <w:szCs w:val="24"/>
        </w:rPr>
        <w:t>para</w:t>
      </w:r>
      <w:r>
        <w:rPr>
          <w:rFonts w:ascii="Arial" w:hAnsi="Arial" w:cs="Arial"/>
          <w:b/>
          <w:spacing w:val="-11"/>
          <w:szCs w:val="24"/>
        </w:rPr>
        <w:t xml:space="preserve"> </w:t>
      </w:r>
      <w:r>
        <w:rPr>
          <w:rFonts w:ascii="Arial" w:hAnsi="Arial" w:cs="Arial"/>
          <w:b/>
          <w:spacing w:val="-4"/>
          <w:szCs w:val="24"/>
        </w:rPr>
        <w:t>apenas</w:t>
      </w:r>
      <w:r>
        <w:rPr>
          <w:rFonts w:ascii="Arial" w:hAnsi="Arial" w:cs="Arial"/>
          <w:b/>
          <w:spacing w:val="-11"/>
          <w:szCs w:val="24"/>
        </w:rPr>
        <w:t xml:space="preserve"> </w:t>
      </w:r>
      <w:r>
        <w:rPr>
          <w:rFonts w:ascii="Arial" w:hAnsi="Arial" w:cs="Arial"/>
          <w:b/>
          <w:spacing w:val="-4"/>
          <w:szCs w:val="24"/>
        </w:rPr>
        <w:t>os</w:t>
      </w:r>
      <w:r>
        <w:rPr>
          <w:rFonts w:ascii="Arial" w:hAnsi="Arial" w:cs="Arial"/>
          <w:b/>
          <w:spacing w:val="-11"/>
          <w:szCs w:val="24"/>
        </w:rPr>
        <w:t xml:space="preserve"> </w:t>
      </w:r>
      <w:r>
        <w:rPr>
          <w:rFonts w:ascii="Arial" w:hAnsi="Arial" w:cs="Arial"/>
          <w:b/>
          <w:spacing w:val="-4"/>
          <w:szCs w:val="24"/>
        </w:rPr>
        <w:t>concorrentes</w:t>
      </w:r>
      <w:r>
        <w:rPr>
          <w:rFonts w:ascii="Arial" w:hAnsi="Arial" w:cs="Arial"/>
          <w:b/>
          <w:spacing w:val="-11"/>
          <w:szCs w:val="24"/>
        </w:rPr>
        <w:t xml:space="preserve"> </w:t>
      </w:r>
      <w:r>
        <w:rPr>
          <w:rFonts w:ascii="Arial" w:hAnsi="Arial" w:cs="Arial"/>
          <w:b/>
          <w:spacing w:val="-4"/>
          <w:szCs w:val="24"/>
        </w:rPr>
        <w:t>aptos</w:t>
      </w:r>
      <w:r>
        <w:rPr>
          <w:rFonts w:ascii="Arial" w:hAnsi="Arial" w:cs="Arial"/>
          <w:b/>
          <w:spacing w:val="-11"/>
          <w:szCs w:val="24"/>
        </w:rPr>
        <w:t xml:space="preserve"> </w:t>
      </w:r>
      <w:r>
        <w:rPr>
          <w:rFonts w:ascii="Arial" w:hAnsi="Arial" w:cs="Arial"/>
          <w:b/>
          <w:spacing w:val="-4"/>
          <w:szCs w:val="24"/>
        </w:rPr>
        <w:t>a</w:t>
      </w:r>
      <w:r>
        <w:rPr>
          <w:rFonts w:ascii="Arial" w:hAnsi="Arial" w:cs="Arial"/>
          <w:b/>
          <w:spacing w:val="-11"/>
          <w:szCs w:val="24"/>
        </w:rPr>
        <w:t xml:space="preserve"> </w:t>
      </w:r>
      <w:r>
        <w:rPr>
          <w:rFonts w:ascii="Arial" w:hAnsi="Arial" w:cs="Arial"/>
          <w:b/>
          <w:spacing w:val="-4"/>
          <w:szCs w:val="24"/>
        </w:rPr>
        <w:t>executar</w:t>
      </w:r>
      <w:r>
        <w:rPr>
          <w:rFonts w:ascii="Arial" w:hAnsi="Arial" w:cs="Arial"/>
          <w:b/>
          <w:spacing w:val="-12"/>
          <w:szCs w:val="24"/>
        </w:rPr>
        <w:t xml:space="preserve"> </w:t>
      </w:r>
      <w:r>
        <w:rPr>
          <w:rFonts w:ascii="Arial" w:hAnsi="Arial" w:cs="Arial"/>
          <w:b/>
          <w:spacing w:val="-4"/>
          <w:szCs w:val="24"/>
        </w:rPr>
        <w:t>o</w:t>
      </w:r>
      <w:r>
        <w:rPr>
          <w:rFonts w:ascii="Arial" w:hAnsi="Arial" w:cs="Arial"/>
          <w:b/>
          <w:spacing w:val="-11"/>
          <w:szCs w:val="24"/>
        </w:rPr>
        <w:t xml:space="preserve"> </w:t>
      </w:r>
      <w:r>
        <w:rPr>
          <w:rFonts w:ascii="Arial" w:hAnsi="Arial" w:cs="Arial"/>
          <w:b/>
          <w:spacing w:val="-4"/>
          <w:szCs w:val="24"/>
        </w:rPr>
        <w:t>processo</w:t>
      </w:r>
      <w:r>
        <w:rPr>
          <w:rFonts w:ascii="Arial" w:hAnsi="Arial" w:cs="Arial"/>
          <w:b/>
          <w:spacing w:val="-11"/>
          <w:szCs w:val="24"/>
        </w:rPr>
        <w:t xml:space="preserve"> </w:t>
      </w:r>
      <w:r>
        <w:rPr>
          <w:rFonts w:ascii="Arial" w:hAnsi="Arial" w:cs="Arial"/>
          <w:b/>
          <w:spacing w:val="-4"/>
          <w:szCs w:val="24"/>
        </w:rPr>
        <w:t xml:space="preserve">da </w:t>
      </w:r>
      <w:r>
        <w:rPr>
          <w:rFonts w:ascii="Arial" w:hAnsi="Arial" w:cs="Arial"/>
          <w:b/>
          <w:w w:val="90"/>
          <w:szCs w:val="24"/>
        </w:rPr>
        <w:t xml:space="preserve">contratação. A habilitação prévia da documentação possui um caráter de gerenciamento de riscos. Essa adoção de inversão </w:t>
      </w:r>
      <w:r>
        <w:rPr>
          <w:rFonts w:ascii="Arial" w:hAnsi="Arial" w:cs="Arial"/>
          <w:b/>
          <w:spacing w:val="-4"/>
          <w:szCs w:val="24"/>
        </w:rPr>
        <w:t>das</w:t>
      </w:r>
      <w:r>
        <w:rPr>
          <w:rFonts w:ascii="Arial" w:hAnsi="Arial" w:cs="Arial"/>
          <w:b/>
          <w:spacing w:val="-12"/>
          <w:szCs w:val="24"/>
        </w:rPr>
        <w:t xml:space="preserve"> </w:t>
      </w:r>
      <w:r>
        <w:rPr>
          <w:rFonts w:ascii="Arial" w:hAnsi="Arial" w:cs="Arial"/>
          <w:b/>
          <w:spacing w:val="-4"/>
          <w:szCs w:val="24"/>
        </w:rPr>
        <w:t>fases</w:t>
      </w:r>
      <w:r>
        <w:rPr>
          <w:rFonts w:ascii="Arial" w:hAnsi="Arial" w:cs="Arial"/>
          <w:b/>
          <w:spacing w:val="-11"/>
          <w:szCs w:val="24"/>
        </w:rPr>
        <w:t xml:space="preserve"> </w:t>
      </w:r>
      <w:r>
        <w:rPr>
          <w:rFonts w:ascii="Arial" w:hAnsi="Arial" w:cs="Arial"/>
          <w:b/>
          <w:spacing w:val="-4"/>
          <w:szCs w:val="24"/>
        </w:rPr>
        <w:t>não</w:t>
      </w:r>
      <w:r>
        <w:rPr>
          <w:rFonts w:ascii="Arial" w:hAnsi="Arial" w:cs="Arial"/>
          <w:b/>
          <w:spacing w:val="-11"/>
          <w:szCs w:val="24"/>
        </w:rPr>
        <w:t xml:space="preserve"> </w:t>
      </w:r>
      <w:r>
        <w:rPr>
          <w:rFonts w:ascii="Arial" w:hAnsi="Arial" w:cs="Arial"/>
          <w:b/>
          <w:spacing w:val="-4"/>
          <w:szCs w:val="24"/>
        </w:rPr>
        <w:t>causa</w:t>
      </w:r>
      <w:r>
        <w:rPr>
          <w:rFonts w:ascii="Arial" w:hAnsi="Arial" w:cs="Arial"/>
          <w:b/>
          <w:spacing w:val="-11"/>
          <w:szCs w:val="24"/>
        </w:rPr>
        <w:t xml:space="preserve"> </w:t>
      </w:r>
      <w:r>
        <w:rPr>
          <w:rFonts w:ascii="Arial" w:hAnsi="Arial" w:cs="Arial"/>
          <w:b/>
          <w:spacing w:val="-4"/>
          <w:szCs w:val="24"/>
        </w:rPr>
        <w:t>prejuízos</w:t>
      </w:r>
      <w:r>
        <w:rPr>
          <w:rFonts w:ascii="Arial" w:hAnsi="Arial" w:cs="Arial"/>
          <w:b/>
          <w:spacing w:val="-11"/>
          <w:szCs w:val="24"/>
        </w:rPr>
        <w:t xml:space="preserve"> </w:t>
      </w:r>
      <w:r>
        <w:rPr>
          <w:rFonts w:ascii="Arial" w:hAnsi="Arial" w:cs="Arial"/>
          <w:b/>
          <w:spacing w:val="-4"/>
          <w:szCs w:val="24"/>
        </w:rPr>
        <w:t>quanto</w:t>
      </w:r>
      <w:r>
        <w:rPr>
          <w:rFonts w:ascii="Arial" w:hAnsi="Arial" w:cs="Arial"/>
          <w:b/>
          <w:spacing w:val="-11"/>
          <w:szCs w:val="24"/>
        </w:rPr>
        <w:t xml:space="preserve"> </w:t>
      </w:r>
      <w:r>
        <w:rPr>
          <w:rFonts w:ascii="Arial" w:hAnsi="Arial" w:cs="Arial"/>
          <w:b/>
          <w:spacing w:val="-4"/>
          <w:szCs w:val="24"/>
        </w:rPr>
        <w:t>à</w:t>
      </w:r>
      <w:r>
        <w:rPr>
          <w:rFonts w:ascii="Arial" w:hAnsi="Arial" w:cs="Arial"/>
          <w:b/>
          <w:spacing w:val="-11"/>
          <w:szCs w:val="24"/>
        </w:rPr>
        <w:t xml:space="preserve"> </w:t>
      </w:r>
      <w:r>
        <w:rPr>
          <w:rFonts w:ascii="Arial" w:hAnsi="Arial" w:cs="Arial"/>
          <w:b/>
          <w:spacing w:val="-4"/>
          <w:szCs w:val="24"/>
        </w:rPr>
        <w:t>igualdade</w:t>
      </w:r>
      <w:r>
        <w:rPr>
          <w:rFonts w:ascii="Arial" w:hAnsi="Arial" w:cs="Arial"/>
          <w:b/>
          <w:spacing w:val="-11"/>
          <w:szCs w:val="24"/>
        </w:rPr>
        <w:t xml:space="preserve"> </w:t>
      </w:r>
      <w:r>
        <w:rPr>
          <w:rFonts w:ascii="Arial" w:hAnsi="Arial" w:cs="Arial"/>
          <w:b/>
          <w:spacing w:val="-4"/>
          <w:szCs w:val="24"/>
        </w:rPr>
        <w:t>de</w:t>
      </w:r>
      <w:r>
        <w:rPr>
          <w:rFonts w:ascii="Arial" w:hAnsi="Arial" w:cs="Arial"/>
          <w:b/>
          <w:spacing w:val="-11"/>
          <w:szCs w:val="24"/>
        </w:rPr>
        <w:t xml:space="preserve"> </w:t>
      </w:r>
      <w:r>
        <w:rPr>
          <w:rFonts w:ascii="Arial" w:hAnsi="Arial" w:cs="Arial"/>
          <w:b/>
          <w:spacing w:val="-4"/>
          <w:szCs w:val="24"/>
        </w:rPr>
        <w:t>condições,</w:t>
      </w:r>
      <w:r>
        <w:rPr>
          <w:rFonts w:ascii="Arial" w:hAnsi="Arial" w:cs="Arial"/>
          <w:b/>
          <w:spacing w:val="-11"/>
          <w:szCs w:val="24"/>
        </w:rPr>
        <w:t xml:space="preserve"> </w:t>
      </w:r>
      <w:r>
        <w:rPr>
          <w:rFonts w:ascii="Arial" w:hAnsi="Arial" w:cs="Arial"/>
          <w:b/>
          <w:spacing w:val="-4"/>
          <w:szCs w:val="24"/>
        </w:rPr>
        <w:t>à</w:t>
      </w:r>
      <w:r>
        <w:rPr>
          <w:rFonts w:ascii="Arial" w:hAnsi="Arial" w:cs="Arial"/>
          <w:b/>
          <w:spacing w:val="-11"/>
          <w:szCs w:val="24"/>
        </w:rPr>
        <w:t xml:space="preserve"> </w:t>
      </w:r>
      <w:r>
        <w:rPr>
          <w:rFonts w:ascii="Arial" w:hAnsi="Arial" w:cs="Arial"/>
          <w:b/>
          <w:spacing w:val="-4"/>
          <w:szCs w:val="24"/>
        </w:rPr>
        <w:t>competitividade,</w:t>
      </w:r>
      <w:r>
        <w:rPr>
          <w:rFonts w:ascii="Arial" w:hAnsi="Arial" w:cs="Arial"/>
          <w:b/>
          <w:spacing w:val="-11"/>
          <w:szCs w:val="24"/>
        </w:rPr>
        <w:t xml:space="preserve"> </w:t>
      </w:r>
      <w:r>
        <w:rPr>
          <w:rFonts w:ascii="Arial" w:hAnsi="Arial" w:cs="Arial"/>
          <w:b/>
          <w:spacing w:val="-4"/>
          <w:szCs w:val="24"/>
        </w:rPr>
        <w:t>uma</w:t>
      </w:r>
      <w:r>
        <w:rPr>
          <w:rFonts w:ascii="Arial" w:hAnsi="Arial" w:cs="Arial"/>
          <w:b/>
          <w:spacing w:val="-11"/>
          <w:szCs w:val="24"/>
        </w:rPr>
        <w:t xml:space="preserve"> </w:t>
      </w:r>
      <w:r>
        <w:rPr>
          <w:rFonts w:ascii="Arial" w:hAnsi="Arial" w:cs="Arial"/>
          <w:b/>
          <w:spacing w:val="-4"/>
          <w:szCs w:val="24"/>
        </w:rPr>
        <w:t>vez</w:t>
      </w:r>
      <w:r>
        <w:rPr>
          <w:rFonts w:ascii="Arial" w:hAnsi="Arial" w:cs="Arial"/>
          <w:b/>
          <w:spacing w:val="-11"/>
          <w:szCs w:val="24"/>
        </w:rPr>
        <w:t xml:space="preserve"> </w:t>
      </w:r>
      <w:r>
        <w:rPr>
          <w:rFonts w:ascii="Arial" w:hAnsi="Arial" w:cs="Arial"/>
          <w:b/>
          <w:spacing w:val="-4"/>
          <w:szCs w:val="24"/>
        </w:rPr>
        <w:t>que</w:t>
      </w:r>
      <w:r>
        <w:rPr>
          <w:rFonts w:ascii="Arial" w:hAnsi="Arial" w:cs="Arial"/>
          <w:b/>
          <w:spacing w:val="-11"/>
          <w:szCs w:val="24"/>
        </w:rPr>
        <w:t xml:space="preserve"> </w:t>
      </w:r>
      <w:r>
        <w:rPr>
          <w:rFonts w:ascii="Arial" w:hAnsi="Arial" w:cs="Arial"/>
          <w:b/>
          <w:spacing w:val="-4"/>
          <w:szCs w:val="24"/>
        </w:rPr>
        <w:t>o</w:t>
      </w:r>
      <w:r>
        <w:rPr>
          <w:rFonts w:ascii="Arial" w:hAnsi="Arial" w:cs="Arial"/>
          <w:b/>
          <w:spacing w:val="-12"/>
          <w:szCs w:val="24"/>
        </w:rPr>
        <w:t xml:space="preserve"> </w:t>
      </w:r>
      <w:r>
        <w:rPr>
          <w:rFonts w:ascii="Arial" w:hAnsi="Arial" w:cs="Arial"/>
          <w:b/>
          <w:spacing w:val="-4"/>
          <w:szCs w:val="24"/>
        </w:rPr>
        <w:t>termo</w:t>
      </w:r>
      <w:r>
        <w:rPr>
          <w:rFonts w:ascii="Arial" w:hAnsi="Arial" w:cs="Arial"/>
          <w:b/>
          <w:spacing w:val="-11"/>
          <w:szCs w:val="24"/>
        </w:rPr>
        <w:t xml:space="preserve"> </w:t>
      </w:r>
      <w:r>
        <w:rPr>
          <w:rFonts w:ascii="Arial" w:hAnsi="Arial" w:cs="Arial"/>
          <w:b/>
          <w:spacing w:val="-4"/>
          <w:szCs w:val="24"/>
        </w:rPr>
        <w:t>de</w:t>
      </w:r>
      <w:r>
        <w:rPr>
          <w:rFonts w:ascii="Arial" w:hAnsi="Arial" w:cs="Arial"/>
          <w:b/>
          <w:spacing w:val="-11"/>
          <w:szCs w:val="24"/>
        </w:rPr>
        <w:t xml:space="preserve"> </w:t>
      </w:r>
      <w:r>
        <w:rPr>
          <w:rFonts w:ascii="Arial" w:hAnsi="Arial" w:cs="Arial"/>
          <w:b/>
          <w:spacing w:val="-4"/>
          <w:szCs w:val="24"/>
        </w:rPr>
        <w:t xml:space="preserve">referência </w:t>
      </w:r>
      <w:r>
        <w:rPr>
          <w:rFonts w:ascii="Arial" w:hAnsi="Arial" w:cs="Arial"/>
          <w:b/>
          <w:spacing w:val="-2"/>
          <w:szCs w:val="24"/>
        </w:rPr>
        <w:t>estabelece</w:t>
      </w:r>
      <w:r>
        <w:rPr>
          <w:rFonts w:ascii="Arial" w:hAnsi="Arial" w:cs="Arial"/>
          <w:b/>
          <w:spacing w:val="-11"/>
          <w:szCs w:val="24"/>
        </w:rPr>
        <w:t xml:space="preserve"> </w:t>
      </w:r>
      <w:r>
        <w:rPr>
          <w:rFonts w:ascii="Arial" w:hAnsi="Arial" w:cs="Arial"/>
          <w:b/>
          <w:spacing w:val="-2"/>
          <w:szCs w:val="24"/>
        </w:rPr>
        <w:t>critérios</w:t>
      </w:r>
      <w:r>
        <w:rPr>
          <w:rFonts w:ascii="Arial" w:hAnsi="Arial" w:cs="Arial"/>
          <w:b/>
          <w:spacing w:val="-11"/>
          <w:szCs w:val="24"/>
        </w:rPr>
        <w:t xml:space="preserve"> </w:t>
      </w:r>
      <w:r>
        <w:rPr>
          <w:rFonts w:ascii="Arial" w:hAnsi="Arial" w:cs="Arial"/>
          <w:b/>
          <w:spacing w:val="-2"/>
          <w:szCs w:val="24"/>
        </w:rPr>
        <w:t>objetivos</w:t>
      </w:r>
      <w:r>
        <w:rPr>
          <w:rFonts w:ascii="Arial" w:hAnsi="Arial" w:cs="Arial"/>
          <w:b/>
          <w:spacing w:val="-11"/>
          <w:szCs w:val="24"/>
        </w:rPr>
        <w:t xml:space="preserve"> </w:t>
      </w:r>
      <w:r>
        <w:rPr>
          <w:rFonts w:ascii="Arial" w:hAnsi="Arial" w:cs="Arial"/>
          <w:b/>
          <w:spacing w:val="-2"/>
          <w:szCs w:val="24"/>
        </w:rPr>
        <w:t>de</w:t>
      </w:r>
      <w:r>
        <w:rPr>
          <w:rFonts w:ascii="Arial" w:hAnsi="Arial" w:cs="Arial"/>
          <w:b/>
          <w:spacing w:val="-11"/>
          <w:szCs w:val="24"/>
        </w:rPr>
        <w:t xml:space="preserve"> </w:t>
      </w:r>
      <w:r>
        <w:rPr>
          <w:rFonts w:ascii="Arial" w:hAnsi="Arial" w:cs="Arial"/>
          <w:b/>
          <w:spacing w:val="-2"/>
          <w:szCs w:val="24"/>
        </w:rPr>
        <w:t>habilitação,</w:t>
      </w:r>
      <w:r>
        <w:rPr>
          <w:rFonts w:ascii="Arial" w:hAnsi="Arial" w:cs="Arial"/>
          <w:b/>
          <w:spacing w:val="-12"/>
          <w:szCs w:val="24"/>
        </w:rPr>
        <w:t xml:space="preserve"> </w:t>
      </w:r>
      <w:r>
        <w:rPr>
          <w:rFonts w:ascii="Arial" w:hAnsi="Arial" w:cs="Arial"/>
          <w:b/>
          <w:spacing w:val="-2"/>
          <w:szCs w:val="24"/>
        </w:rPr>
        <w:t>bem</w:t>
      </w:r>
      <w:r>
        <w:rPr>
          <w:rFonts w:ascii="Arial" w:hAnsi="Arial" w:cs="Arial"/>
          <w:b/>
          <w:spacing w:val="-12"/>
          <w:szCs w:val="24"/>
        </w:rPr>
        <w:t xml:space="preserve"> </w:t>
      </w:r>
      <w:r>
        <w:rPr>
          <w:rFonts w:ascii="Arial" w:hAnsi="Arial" w:cs="Arial"/>
          <w:b/>
          <w:spacing w:val="-2"/>
          <w:szCs w:val="24"/>
        </w:rPr>
        <w:t>como</w:t>
      </w:r>
      <w:r>
        <w:rPr>
          <w:rFonts w:ascii="Arial" w:hAnsi="Arial" w:cs="Arial"/>
          <w:b/>
          <w:spacing w:val="-12"/>
          <w:szCs w:val="24"/>
        </w:rPr>
        <w:t xml:space="preserve"> </w:t>
      </w:r>
      <w:r>
        <w:rPr>
          <w:rFonts w:ascii="Arial" w:hAnsi="Arial" w:cs="Arial"/>
          <w:b/>
          <w:spacing w:val="-2"/>
          <w:szCs w:val="24"/>
        </w:rPr>
        <w:t>os</w:t>
      </w:r>
      <w:r>
        <w:rPr>
          <w:rFonts w:ascii="Arial" w:hAnsi="Arial" w:cs="Arial"/>
          <w:b/>
          <w:spacing w:val="-11"/>
          <w:szCs w:val="24"/>
        </w:rPr>
        <w:t xml:space="preserve"> </w:t>
      </w:r>
      <w:r>
        <w:rPr>
          <w:rFonts w:ascii="Arial" w:hAnsi="Arial" w:cs="Arial"/>
          <w:b/>
          <w:spacing w:val="-2"/>
          <w:szCs w:val="24"/>
        </w:rPr>
        <w:t>valores</w:t>
      </w:r>
      <w:r>
        <w:rPr>
          <w:rFonts w:ascii="Arial" w:hAnsi="Arial" w:cs="Arial"/>
          <w:b/>
          <w:spacing w:val="-12"/>
          <w:szCs w:val="24"/>
        </w:rPr>
        <w:t xml:space="preserve"> </w:t>
      </w:r>
      <w:r>
        <w:rPr>
          <w:rFonts w:ascii="Arial" w:hAnsi="Arial" w:cs="Arial"/>
          <w:b/>
          <w:spacing w:val="-2"/>
          <w:szCs w:val="24"/>
        </w:rPr>
        <w:t>da</w:t>
      </w:r>
      <w:r>
        <w:rPr>
          <w:rFonts w:ascii="Arial" w:hAnsi="Arial" w:cs="Arial"/>
          <w:b/>
          <w:spacing w:val="-12"/>
          <w:szCs w:val="24"/>
        </w:rPr>
        <w:t xml:space="preserve"> </w:t>
      </w:r>
      <w:r>
        <w:rPr>
          <w:rFonts w:ascii="Arial" w:hAnsi="Arial" w:cs="Arial"/>
          <w:b/>
          <w:spacing w:val="-2"/>
          <w:szCs w:val="24"/>
        </w:rPr>
        <w:t>contratação</w:t>
      </w:r>
      <w:r>
        <w:rPr>
          <w:rFonts w:ascii="Arial" w:hAnsi="Arial" w:cs="Arial"/>
          <w:b/>
          <w:spacing w:val="-12"/>
          <w:szCs w:val="24"/>
        </w:rPr>
        <w:t xml:space="preserve"> </w:t>
      </w:r>
      <w:r>
        <w:rPr>
          <w:rFonts w:ascii="Arial" w:hAnsi="Arial" w:cs="Arial"/>
          <w:b/>
          <w:spacing w:val="-2"/>
          <w:szCs w:val="24"/>
        </w:rPr>
        <w:t>são</w:t>
      </w:r>
      <w:r>
        <w:rPr>
          <w:rFonts w:ascii="Arial" w:hAnsi="Arial" w:cs="Arial"/>
          <w:b/>
          <w:spacing w:val="-11"/>
          <w:szCs w:val="24"/>
        </w:rPr>
        <w:t xml:space="preserve"> </w:t>
      </w:r>
      <w:r>
        <w:rPr>
          <w:rFonts w:ascii="Arial" w:hAnsi="Arial" w:cs="Arial"/>
          <w:b/>
          <w:spacing w:val="-2"/>
          <w:szCs w:val="24"/>
        </w:rPr>
        <w:t>evidenciados</w:t>
      </w:r>
      <w:r>
        <w:rPr>
          <w:rFonts w:ascii="Arial" w:hAnsi="Arial" w:cs="Arial"/>
          <w:b/>
          <w:spacing w:val="-11"/>
          <w:szCs w:val="24"/>
        </w:rPr>
        <w:t xml:space="preserve"> </w:t>
      </w:r>
      <w:r>
        <w:rPr>
          <w:rFonts w:ascii="Arial" w:hAnsi="Arial" w:cs="Arial"/>
          <w:b/>
          <w:spacing w:val="-2"/>
          <w:szCs w:val="24"/>
        </w:rPr>
        <w:t>por</w:t>
      </w:r>
      <w:r>
        <w:rPr>
          <w:rFonts w:ascii="Arial" w:hAnsi="Arial" w:cs="Arial"/>
          <w:b/>
          <w:spacing w:val="-11"/>
          <w:szCs w:val="24"/>
        </w:rPr>
        <w:t xml:space="preserve"> </w:t>
      </w:r>
      <w:r>
        <w:rPr>
          <w:rFonts w:ascii="Arial" w:hAnsi="Arial" w:cs="Arial"/>
          <w:b/>
          <w:spacing w:val="-2"/>
          <w:szCs w:val="24"/>
        </w:rPr>
        <w:t>planilhas</w:t>
      </w:r>
      <w:r>
        <w:rPr>
          <w:rFonts w:ascii="Arial" w:hAnsi="Arial" w:cs="Arial"/>
          <w:b/>
          <w:spacing w:val="-11"/>
          <w:szCs w:val="24"/>
        </w:rPr>
        <w:t xml:space="preserve"> </w:t>
      </w:r>
      <w:r>
        <w:rPr>
          <w:rFonts w:ascii="Arial" w:hAnsi="Arial" w:cs="Arial"/>
          <w:b/>
          <w:spacing w:val="-2"/>
          <w:szCs w:val="24"/>
        </w:rPr>
        <w:t xml:space="preserve">de </w:t>
      </w:r>
      <w:r>
        <w:rPr>
          <w:rFonts w:ascii="Arial" w:hAnsi="Arial" w:cs="Arial"/>
          <w:b/>
          <w:w w:val="90"/>
          <w:szCs w:val="24"/>
        </w:rPr>
        <w:t xml:space="preserve">composição de custos definidos pela legislação trabalhista, tributária e previdenciária. Ou seja, a administração pública não </w:t>
      </w:r>
      <w:r>
        <w:rPr>
          <w:rFonts w:ascii="Arial" w:hAnsi="Arial" w:cs="Arial"/>
          <w:b/>
          <w:spacing w:val="-4"/>
          <w:szCs w:val="24"/>
        </w:rPr>
        <w:t>será</w:t>
      </w:r>
      <w:r>
        <w:rPr>
          <w:rFonts w:ascii="Arial" w:hAnsi="Arial" w:cs="Arial"/>
          <w:b/>
          <w:spacing w:val="-10"/>
          <w:szCs w:val="24"/>
        </w:rPr>
        <w:t xml:space="preserve"> </w:t>
      </w:r>
      <w:r>
        <w:rPr>
          <w:rFonts w:ascii="Arial" w:hAnsi="Arial" w:cs="Arial"/>
          <w:b/>
          <w:spacing w:val="-4"/>
          <w:szCs w:val="24"/>
        </w:rPr>
        <w:t>onerada</w:t>
      </w:r>
      <w:r>
        <w:rPr>
          <w:rFonts w:ascii="Arial" w:hAnsi="Arial" w:cs="Arial"/>
          <w:b/>
          <w:spacing w:val="-10"/>
          <w:szCs w:val="24"/>
        </w:rPr>
        <w:t xml:space="preserve"> </w:t>
      </w:r>
      <w:r>
        <w:rPr>
          <w:rFonts w:ascii="Arial" w:hAnsi="Arial" w:cs="Arial"/>
          <w:b/>
          <w:spacing w:val="-4"/>
          <w:szCs w:val="24"/>
        </w:rPr>
        <w:t>com</w:t>
      </w:r>
      <w:r>
        <w:rPr>
          <w:rFonts w:ascii="Arial" w:hAnsi="Arial" w:cs="Arial"/>
          <w:b/>
          <w:spacing w:val="-10"/>
          <w:szCs w:val="24"/>
        </w:rPr>
        <w:t xml:space="preserve"> </w:t>
      </w:r>
      <w:r>
        <w:rPr>
          <w:rFonts w:ascii="Arial" w:hAnsi="Arial" w:cs="Arial"/>
          <w:b/>
          <w:spacing w:val="-4"/>
          <w:szCs w:val="24"/>
        </w:rPr>
        <w:t>preços</w:t>
      </w:r>
      <w:r>
        <w:rPr>
          <w:rFonts w:ascii="Arial" w:hAnsi="Arial" w:cs="Arial"/>
          <w:b/>
          <w:spacing w:val="-9"/>
          <w:szCs w:val="24"/>
        </w:rPr>
        <w:t xml:space="preserve"> </w:t>
      </w:r>
      <w:r>
        <w:rPr>
          <w:rFonts w:ascii="Arial" w:hAnsi="Arial" w:cs="Arial"/>
          <w:b/>
          <w:spacing w:val="-4"/>
          <w:szCs w:val="24"/>
        </w:rPr>
        <w:t>acima</w:t>
      </w:r>
      <w:r>
        <w:rPr>
          <w:rFonts w:ascii="Arial" w:hAnsi="Arial" w:cs="Arial"/>
          <w:b/>
          <w:spacing w:val="-10"/>
          <w:szCs w:val="24"/>
        </w:rPr>
        <w:t xml:space="preserve"> </w:t>
      </w:r>
      <w:r>
        <w:rPr>
          <w:rFonts w:ascii="Arial" w:hAnsi="Arial" w:cs="Arial"/>
          <w:b/>
          <w:spacing w:val="-4"/>
          <w:szCs w:val="24"/>
        </w:rPr>
        <w:t>do</w:t>
      </w:r>
      <w:r>
        <w:rPr>
          <w:rFonts w:ascii="Arial" w:hAnsi="Arial" w:cs="Arial"/>
          <w:b/>
          <w:spacing w:val="-10"/>
          <w:szCs w:val="24"/>
        </w:rPr>
        <w:t xml:space="preserve"> </w:t>
      </w:r>
      <w:r>
        <w:rPr>
          <w:rFonts w:ascii="Arial" w:hAnsi="Arial" w:cs="Arial"/>
          <w:b/>
          <w:spacing w:val="-4"/>
          <w:szCs w:val="24"/>
        </w:rPr>
        <w:t>praticado</w:t>
      </w:r>
      <w:r>
        <w:rPr>
          <w:rFonts w:ascii="Arial" w:hAnsi="Arial" w:cs="Arial"/>
          <w:b/>
          <w:spacing w:val="-10"/>
          <w:szCs w:val="24"/>
        </w:rPr>
        <w:t xml:space="preserve"> </w:t>
      </w:r>
      <w:r>
        <w:rPr>
          <w:rFonts w:ascii="Arial" w:hAnsi="Arial" w:cs="Arial"/>
          <w:b/>
          <w:spacing w:val="-4"/>
          <w:szCs w:val="24"/>
        </w:rPr>
        <w:t>no</w:t>
      </w:r>
      <w:r>
        <w:rPr>
          <w:rFonts w:ascii="Arial" w:hAnsi="Arial" w:cs="Arial"/>
          <w:b/>
          <w:spacing w:val="-8"/>
          <w:szCs w:val="24"/>
        </w:rPr>
        <w:t xml:space="preserve"> </w:t>
      </w:r>
      <w:r>
        <w:rPr>
          <w:rFonts w:ascii="Arial" w:hAnsi="Arial" w:cs="Arial"/>
          <w:b/>
          <w:spacing w:val="-4"/>
          <w:szCs w:val="24"/>
        </w:rPr>
        <w:t>mercado,</w:t>
      </w:r>
      <w:r>
        <w:rPr>
          <w:rFonts w:ascii="Arial" w:hAnsi="Arial" w:cs="Arial"/>
          <w:b/>
          <w:spacing w:val="-10"/>
          <w:szCs w:val="24"/>
        </w:rPr>
        <w:t xml:space="preserve"> </w:t>
      </w:r>
      <w:r>
        <w:rPr>
          <w:rFonts w:ascii="Arial" w:hAnsi="Arial" w:cs="Arial"/>
          <w:b/>
          <w:spacing w:val="-4"/>
          <w:szCs w:val="24"/>
        </w:rPr>
        <w:t>obtendo</w:t>
      </w:r>
      <w:r>
        <w:rPr>
          <w:rFonts w:ascii="Arial" w:hAnsi="Arial" w:cs="Arial"/>
          <w:b/>
          <w:spacing w:val="-10"/>
          <w:szCs w:val="24"/>
        </w:rPr>
        <w:t xml:space="preserve"> </w:t>
      </w:r>
      <w:r>
        <w:rPr>
          <w:rFonts w:ascii="Arial" w:hAnsi="Arial" w:cs="Arial"/>
          <w:b/>
          <w:spacing w:val="-4"/>
          <w:szCs w:val="24"/>
        </w:rPr>
        <w:t>preços</w:t>
      </w:r>
      <w:r>
        <w:rPr>
          <w:rFonts w:ascii="Arial" w:hAnsi="Arial" w:cs="Arial"/>
          <w:b/>
          <w:spacing w:val="-9"/>
          <w:szCs w:val="24"/>
        </w:rPr>
        <w:t xml:space="preserve"> </w:t>
      </w:r>
      <w:r>
        <w:rPr>
          <w:rFonts w:ascii="Arial" w:hAnsi="Arial" w:cs="Arial"/>
          <w:b/>
          <w:spacing w:val="-4"/>
          <w:szCs w:val="24"/>
        </w:rPr>
        <w:t>justos</w:t>
      </w:r>
      <w:r>
        <w:rPr>
          <w:rFonts w:ascii="Arial" w:hAnsi="Arial" w:cs="Arial"/>
          <w:b/>
          <w:spacing w:val="-12"/>
          <w:szCs w:val="24"/>
        </w:rPr>
        <w:t xml:space="preserve"> </w:t>
      </w:r>
      <w:r>
        <w:rPr>
          <w:rFonts w:ascii="Arial" w:hAnsi="Arial" w:cs="Arial"/>
          <w:b/>
          <w:spacing w:val="-4"/>
          <w:szCs w:val="24"/>
        </w:rPr>
        <w:t>com</w:t>
      </w:r>
      <w:r>
        <w:rPr>
          <w:rFonts w:ascii="Arial" w:hAnsi="Arial" w:cs="Arial"/>
          <w:b/>
          <w:spacing w:val="-9"/>
          <w:szCs w:val="24"/>
        </w:rPr>
        <w:t xml:space="preserve"> </w:t>
      </w:r>
      <w:r>
        <w:rPr>
          <w:rFonts w:ascii="Arial" w:hAnsi="Arial" w:cs="Arial"/>
          <w:b/>
          <w:spacing w:val="-4"/>
          <w:szCs w:val="24"/>
        </w:rPr>
        <w:t>maior</w:t>
      </w:r>
      <w:r>
        <w:rPr>
          <w:rFonts w:ascii="Arial" w:hAnsi="Arial" w:cs="Arial"/>
          <w:b/>
          <w:spacing w:val="-9"/>
          <w:szCs w:val="24"/>
        </w:rPr>
        <w:t xml:space="preserve"> </w:t>
      </w:r>
      <w:r>
        <w:rPr>
          <w:rFonts w:ascii="Arial" w:hAnsi="Arial" w:cs="Arial"/>
          <w:b/>
          <w:spacing w:val="-4"/>
          <w:szCs w:val="24"/>
        </w:rPr>
        <w:t>garantia</w:t>
      </w:r>
      <w:r>
        <w:rPr>
          <w:rFonts w:ascii="Arial" w:hAnsi="Arial" w:cs="Arial"/>
          <w:b/>
          <w:spacing w:val="-10"/>
          <w:szCs w:val="24"/>
        </w:rPr>
        <w:t xml:space="preserve"> </w:t>
      </w:r>
      <w:r>
        <w:rPr>
          <w:rFonts w:ascii="Arial" w:hAnsi="Arial" w:cs="Arial"/>
          <w:b/>
          <w:spacing w:val="-4"/>
          <w:szCs w:val="24"/>
        </w:rPr>
        <w:t>de</w:t>
      </w:r>
      <w:r>
        <w:rPr>
          <w:rFonts w:ascii="Arial" w:hAnsi="Arial" w:cs="Arial"/>
          <w:b/>
          <w:spacing w:val="-9"/>
          <w:szCs w:val="24"/>
        </w:rPr>
        <w:t xml:space="preserve"> </w:t>
      </w:r>
      <w:r>
        <w:rPr>
          <w:rFonts w:ascii="Arial" w:hAnsi="Arial" w:cs="Arial"/>
          <w:b/>
          <w:spacing w:val="-4"/>
          <w:szCs w:val="24"/>
        </w:rPr>
        <w:t>viabilidade</w:t>
      </w:r>
      <w:r>
        <w:rPr>
          <w:rFonts w:ascii="Arial" w:hAnsi="Arial" w:cs="Arial"/>
          <w:b/>
          <w:spacing w:val="-9"/>
          <w:szCs w:val="24"/>
        </w:rPr>
        <w:t xml:space="preserve"> </w:t>
      </w:r>
      <w:r>
        <w:rPr>
          <w:rFonts w:ascii="Arial" w:hAnsi="Arial" w:cs="Arial"/>
          <w:b/>
          <w:spacing w:val="-4"/>
          <w:szCs w:val="24"/>
        </w:rPr>
        <w:t xml:space="preserve">de </w:t>
      </w:r>
      <w:r>
        <w:rPr>
          <w:rFonts w:ascii="Arial" w:hAnsi="Arial" w:cs="Arial"/>
          <w:b/>
          <w:spacing w:val="-2"/>
          <w:szCs w:val="24"/>
        </w:rPr>
        <w:t>execução.</w:t>
      </w:r>
      <w:r>
        <w:rPr>
          <w:rFonts w:ascii="Arial" w:hAnsi="Arial" w:cs="Arial"/>
          <w:b/>
          <w:spacing w:val="-2"/>
          <w:szCs w:val="24"/>
        </w:rPr>
        <w:br w:type="textWrapping"/>
      </w:r>
      <w:r>
        <w:rPr>
          <w:rFonts w:ascii="Arial" w:hAnsi="Arial" w:cs="Arial"/>
          <w:b/>
          <w:spacing w:val="-2"/>
          <w:szCs w:val="24"/>
        </w:rPr>
        <w:t xml:space="preserve">Entre os benefícios de adoção </w:t>
      </w:r>
      <w:r>
        <w:rPr>
          <w:rFonts w:ascii="Arial" w:hAnsi="Arial" w:cs="Arial"/>
          <w:b/>
          <w:spacing w:val="-4"/>
          <w:szCs w:val="24"/>
        </w:rPr>
        <w:t>da</w:t>
      </w:r>
      <w:r>
        <w:rPr>
          <w:rFonts w:ascii="Arial" w:hAnsi="Arial" w:cs="Arial"/>
          <w:b/>
          <w:spacing w:val="-10"/>
          <w:szCs w:val="24"/>
        </w:rPr>
        <w:t xml:space="preserve"> </w:t>
      </w:r>
      <w:r>
        <w:rPr>
          <w:rFonts w:ascii="Arial" w:hAnsi="Arial" w:cs="Arial"/>
          <w:b/>
          <w:spacing w:val="-4"/>
          <w:szCs w:val="24"/>
        </w:rPr>
        <w:t>inversão</w:t>
      </w:r>
      <w:r>
        <w:rPr>
          <w:rFonts w:ascii="Arial" w:hAnsi="Arial" w:cs="Arial"/>
          <w:b/>
          <w:spacing w:val="-10"/>
          <w:szCs w:val="24"/>
        </w:rPr>
        <w:t xml:space="preserve"> </w:t>
      </w:r>
      <w:r>
        <w:rPr>
          <w:rFonts w:ascii="Arial" w:hAnsi="Arial" w:cs="Arial"/>
          <w:b/>
          <w:spacing w:val="-4"/>
          <w:szCs w:val="24"/>
        </w:rPr>
        <w:t>de</w:t>
      </w:r>
      <w:r>
        <w:rPr>
          <w:rFonts w:ascii="Arial" w:hAnsi="Arial" w:cs="Arial"/>
          <w:b/>
          <w:spacing w:val="-10"/>
          <w:szCs w:val="24"/>
        </w:rPr>
        <w:t xml:space="preserve"> </w:t>
      </w:r>
      <w:r>
        <w:rPr>
          <w:rFonts w:ascii="Arial" w:hAnsi="Arial" w:cs="Arial"/>
          <w:b/>
          <w:spacing w:val="-4"/>
          <w:szCs w:val="24"/>
        </w:rPr>
        <w:t>fases,</w:t>
      </w:r>
      <w:r>
        <w:rPr>
          <w:rFonts w:ascii="Arial" w:hAnsi="Arial" w:cs="Arial"/>
          <w:b/>
          <w:spacing w:val="-10"/>
          <w:szCs w:val="24"/>
        </w:rPr>
        <w:t xml:space="preserve"> </w:t>
      </w:r>
      <w:r>
        <w:rPr>
          <w:rFonts w:ascii="Arial" w:hAnsi="Arial" w:cs="Arial"/>
          <w:b/>
          <w:spacing w:val="-4"/>
          <w:szCs w:val="24"/>
        </w:rPr>
        <w:t>a</w:t>
      </w:r>
      <w:r>
        <w:rPr>
          <w:rFonts w:ascii="Arial" w:hAnsi="Arial" w:cs="Arial"/>
          <w:b/>
          <w:spacing w:val="-12"/>
          <w:szCs w:val="24"/>
        </w:rPr>
        <w:t xml:space="preserve"> </w:t>
      </w:r>
      <w:r>
        <w:rPr>
          <w:rFonts w:ascii="Arial" w:hAnsi="Arial" w:cs="Arial"/>
          <w:b/>
          <w:spacing w:val="-4"/>
          <w:szCs w:val="24"/>
        </w:rPr>
        <w:t>antecipação</w:t>
      </w:r>
      <w:r>
        <w:rPr>
          <w:rFonts w:ascii="Arial" w:hAnsi="Arial" w:cs="Arial"/>
          <w:b/>
          <w:spacing w:val="-10"/>
          <w:szCs w:val="24"/>
        </w:rPr>
        <w:t xml:space="preserve"> </w:t>
      </w:r>
      <w:r>
        <w:rPr>
          <w:rFonts w:ascii="Arial" w:hAnsi="Arial" w:cs="Arial"/>
          <w:b/>
          <w:spacing w:val="-4"/>
          <w:szCs w:val="24"/>
        </w:rPr>
        <w:t>da</w:t>
      </w:r>
      <w:r>
        <w:rPr>
          <w:rFonts w:ascii="Arial" w:hAnsi="Arial" w:cs="Arial"/>
          <w:b/>
          <w:spacing w:val="-10"/>
          <w:szCs w:val="24"/>
        </w:rPr>
        <w:t xml:space="preserve"> </w:t>
      </w:r>
      <w:r>
        <w:rPr>
          <w:rFonts w:ascii="Arial" w:hAnsi="Arial" w:cs="Arial"/>
          <w:b/>
          <w:spacing w:val="-4"/>
          <w:szCs w:val="24"/>
        </w:rPr>
        <w:t>habilitação</w:t>
      </w:r>
      <w:r>
        <w:rPr>
          <w:rFonts w:ascii="Arial" w:hAnsi="Arial" w:cs="Arial"/>
          <w:b/>
          <w:spacing w:val="-10"/>
          <w:szCs w:val="24"/>
        </w:rPr>
        <w:t xml:space="preserve"> </w:t>
      </w:r>
      <w:r>
        <w:rPr>
          <w:rFonts w:ascii="Arial" w:hAnsi="Arial" w:cs="Arial"/>
          <w:b/>
          <w:spacing w:val="-4"/>
          <w:szCs w:val="24"/>
        </w:rPr>
        <w:t>contribui</w:t>
      </w:r>
      <w:r>
        <w:rPr>
          <w:rFonts w:ascii="Arial" w:hAnsi="Arial" w:cs="Arial"/>
          <w:b/>
          <w:spacing w:val="-11"/>
          <w:szCs w:val="24"/>
        </w:rPr>
        <w:t xml:space="preserve"> </w:t>
      </w:r>
      <w:r>
        <w:rPr>
          <w:rFonts w:ascii="Arial" w:hAnsi="Arial" w:cs="Arial"/>
          <w:b/>
          <w:spacing w:val="-4"/>
          <w:szCs w:val="24"/>
        </w:rPr>
        <w:t>para</w:t>
      </w:r>
      <w:r>
        <w:rPr>
          <w:rFonts w:ascii="Arial" w:hAnsi="Arial" w:cs="Arial"/>
          <w:b/>
          <w:spacing w:val="-10"/>
          <w:szCs w:val="24"/>
        </w:rPr>
        <w:t xml:space="preserve"> </w:t>
      </w:r>
      <w:r>
        <w:rPr>
          <w:rFonts w:ascii="Arial" w:hAnsi="Arial" w:cs="Arial"/>
          <w:b/>
          <w:spacing w:val="-4"/>
          <w:szCs w:val="24"/>
        </w:rPr>
        <w:t>um</w:t>
      </w:r>
      <w:r>
        <w:rPr>
          <w:rFonts w:ascii="Arial" w:hAnsi="Arial" w:cs="Arial"/>
          <w:b/>
          <w:spacing w:val="-10"/>
          <w:szCs w:val="24"/>
        </w:rPr>
        <w:t xml:space="preserve"> </w:t>
      </w:r>
      <w:r>
        <w:rPr>
          <w:rFonts w:ascii="Arial" w:hAnsi="Arial" w:cs="Arial"/>
          <w:b/>
          <w:spacing w:val="-4"/>
          <w:szCs w:val="24"/>
        </w:rPr>
        <w:t>ambiente</w:t>
      </w:r>
      <w:r>
        <w:rPr>
          <w:rFonts w:ascii="Arial" w:hAnsi="Arial" w:cs="Arial"/>
          <w:b/>
          <w:spacing w:val="-12"/>
          <w:szCs w:val="24"/>
        </w:rPr>
        <w:t xml:space="preserve"> </w:t>
      </w:r>
      <w:r>
        <w:rPr>
          <w:rFonts w:ascii="Arial" w:hAnsi="Arial" w:cs="Arial"/>
          <w:b/>
          <w:spacing w:val="-4"/>
          <w:szCs w:val="24"/>
        </w:rPr>
        <w:t>de</w:t>
      </w:r>
      <w:r>
        <w:rPr>
          <w:rFonts w:ascii="Arial" w:hAnsi="Arial" w:cs="Arial"/>
          <w:b/>
          <w:spacing w:val="-10"/>
          <w:szCs w:val="24"/>
        </w:rPr>
        <w:t xml:space="preserve"> </w:t>
      </w:r>
      <w:r>
        <w:rPr>
          <w:rFonts w:ascii="Arial" w:hAnsi="Arial" w:cs="Arial"/>
          <w:b/>
          <w:spacing w:val="-4"/>
          <w:szCs w:val="24"/>
        </w:rPr>
        <w:t xml:space="preserve">maior </w:t>
      </w:r>
      <w:r>
        <w:rPr>
          <w:rFonts w:ascii="Arial" w:hAnsi="Arial" w:cs="Arial"/>
          <w:b/>
          <w:w w:val="90"/>
          <w:szCs w:val="24"/>
        </w:rPr>
        <w:t xml:space="preserve">transparência, permitindo que todas as empresas possam competir em condições iguais desde o início. Essa transparência favorece também que todos os participantes estejam cientes dos critérios e requisitos necessários, evitando surpresas na </w:t>
      </w:r>
      <w:r>
        <w:rPr>
          <w:rFonts w:ascii="Arial" w:hAnsi="Arial" w:cs="Arial"/>
          <w:b/>
          <w:spacing w:val="-4"/>
          <w:szCs w:val="24"/>
        </w:rPr>
        <w:t>fase</w:t>
      </w:r>
      <w:r>
        <w:rPr>
          <w:rFonts w:ascii="Arial" w:hAnsi="Arial" w:cs="Arial"/>
          <w:b/>
          <w:spacing w:val="-10"/>
          <w:szCs w:val="24"/>
        </w:rPr>
        <w:t xml:space="preserve"> </w:t>
      </w:r>
      <w:r>
        <w:rPr>
          <w:rFonts w:ascii="Arial" w:hAnsi="Arial" w:cs="Arial"/>
          <w:b/>
          <w:spacing w:val="-4"/>
          <w:szCs w:val="24"/>
        </w:rPr>
        <w:t>de</w:t>
      </w:r>
      <w:r>
        <w:rPr>
          <w:rFonts w:ascii="Arial" w:hAnsi="Arial" w:cs="Arial"/>
          <w:b/>
          <w:spacing w:val="-11"/>
          <w:szCs w:val="24"/>
        </w:rPr>
        <w:t xml:space="preserve"> </w:t>
      </w:r>
      <w:r>
        <w:rPr>
          <w:rFonts w:ascii="Arial" w:hAnsi="Arial" w:cs="Arial"/>
          <w:b/>
          <w:spacing w:val="-4"/>
          <w:szCs w:val="24"/>
        </w:rPr>
        <w:t>apresentação</w:t>
      </w:r>
      <w:r>
        <w:rPr>
          <w:rFonts w:ascii="Arial" w:hAnsi="Arial" w:cs="Arial"/>
          <w:b/>
          <w:spacing w:val="-11"/>
          <w:szCs w:val="24"/>
        </w:rPr>
        <w:t xml:space="preserve"> </w:t>
      </w:r>
      <w:r>
        <w:rPr>
          <w:rFonts w:ascii="Arial" w:hAnsi="Arial" w:cs="Arial"/>
          <w:b/>
          <w:spacing w:val="-4"/>
          <w:szCs w:val="24"/>
        </w:rPr>
        <w:t>de</w:t>
      </w:r>
      <w:r>
        <w:rPr>
          <w:rFonts w:ascii="Arial" w:hAnsi="Arial" w:cs="Arial"/>
          <w:b/>
          <w:spacing w:val="-11"/>
          <w:szCs w:val="24"/>
        </w:rPr>
        <w:t xml:space="preserve"> </w:t>
      </w:r>
      <w:r>
        <w:rPr>
          <w:rFonts w:ascii="Arial" w:hAnsi="Arial" w:cs="Arial"/>
          <w:b/>
          <w:spacing w:val="-4"/>
          <w:szCs w:val="24"/>
        </w:rPr>
        <w:t>propostas. Outra</w:t>
      </w:r>
      <w:r>
        <w:rPr>
          <w:rFonts w:ascii="Arial" w:hAnsi="Arial" w:cs="Arial"/>
          <w:b/>
          <w:spacing w:val="-11"/>
          <w:szCs w:val="24"/>
        </w:rPr>
        <w:t xml:space="preserve"> </w:t>
      </w:r>
      <w:r>
        <w:rPr>
          <w:rFonts w:ascii="Arial" w:hAnsi="Arial" w:cs="Arial"/>
          <w:b/>
          <w:spacing w:val="-4"/>
          <w:szCs w:val="24"/>
        </w:rPr>
        <w:t>vantagem</w:t>
      </w:r>
      <w:r>
        <w:rPr>
          <w:rFonts w:ascii="Arial" w:hAnsi="Arial" w:cs="Arial"/>
          <w:b/>
          <w:spacing w:val="-12"/>
          <w:szCs w:val="24"/>
        </w:rPr>
        <w:t xml:space="preserve"> </w:t>
      </w:r>
      <w:r>
        <w:rPr>
          <w:rFonts w:ascii="Arial" w:hAnsi="Arial" w:cs="Arial"/>
          <w:b/>
          <w:spacing w:val="-4"/>
          <w:szCs w:val="24"/>
        </w:rPr>
        <w:t>é</w:t>
      </w:r>
      <w:r>
        <w:rPr>
          <w:rFonts w:ascii="Arial" w:hAnsi="Arial" w:cs="Arial"/>
          <w:b/>
          <w:spacing w:val="-10"/>
          <w:szCs w:val="24"/>
        </w:rPr>
        <w:t xml:space="preserve"> </w:t>
      </w:r>
      <w:r>
        <w:rPr>
          <w:rFonts w:ascii="Arial" w:hAnsi="Arial" w:cs="Arial"/>
          <w:b/>
          <w:spacing w:val="-4"/>
          <w:szCs w:val="24"/>
        </w:rPr>
        <w:t>a</w:t>
      </w:r>
      <w:r>
        <w:rPr>
          <w:rFonts w:ascii="Arial" w:hAnsi="Arial" w:cs="Arial"/>
          <w:b/>
          <w:spacing w:val="-11"/>
          <w:szCs w:val="24"/>
        </w:rPr>
        <w:t xml:space="preserve"> </w:t>
      </w:r>
      <w:r>
        <w:rPr>
          <w:rFonts w:ascii="Arial" w:hAnsi="Arial" w:cs="Arial"/>
          <w:b/>
          <w:spacing w:val="-4"/>
          <w:szCs w:val="24"/>
        </w:rPr>
        <w:t>seleção</w:t>
      </w:r>
      <w:r>
        <w:rPr>
          <w:rFonts w:ascii="Arial" w:hAnsi="Arial" w:cs="Arial"/>
          <w:b/>
          <w:spacing w:val="-9"/>
          <w:szCs w:val="24"/>
        </w:rPr>
        <w:t xml:space="preserve"> </w:t>
      </w:r>
      <w:r>
        <w:rPr>
          <w:rFonts w:ascii="Arial" w:hAnsi="Arial" w:cs="Arial"/>
          <w:b/>
          <w:spacing w:val="-4"/>
          <w:szCs w:val="24"/>
        </w:rPr>
        <w:t>mais</w:t>
      </w:r>
      <w:r>
        <w:rPr>
          <w:rFonts w:ascii="Arial" w:hAnsi="Arial" w:cs="Arial"/>
          <w:b/>
          <w:spacing w:val="-9"/>
          <w:szCs w:val="24"/>
        </w:rPr>
        <w:t xml:space="preserve"> </w:t>
      </w:r>
      <w:r>
        <w:rPr>
          <w:rFonts w:ascii="Arial" w:hAnsi="Arial" w:cs="Arial"/>
          <w:b/>
          <w:spacing w:val="-4"/>
          <w:szCs w:val="24"/>
        </w:rPr>
        <w:t>criteriosa</w:t>
      </w:r>
      <w:r>
        <w:rPr>
          <w:rFonts w:ascii="Arial" w:hAnsi="Arial" w:cs="Arial"/>
          <w:b/>
          <w:spacing w:val="-11"/>
          <w:szCs w:val="24"/>
        </w:rPr>
        <w:t xml:space="preserve"> </w:t>
      </w:r>
      <w:r>
        <w:rPr>
          <w:rFonts w:ascii="Arial" w:hAnsi="Arial" w:cs="Arial"/>
          <w:b/>
          <w:spacing w:val="-4"/>
          <w:szCs w:val="24"/>
        </w:rPr>
        <w:t>desde</w:t>
      </w:r>
      <w:r>
        <w:rPr>
          <w:rFonts w:ascii="Arial" w:hAnsi="Arial" w:cs="Arial"/>
          <w:b/>
          <w:spacing w:val="-11"/>
          <w:szCs w:val="24"/>
        </w:rPr>
        <w:t xml:space="preserve"> </w:t>
      </w:r>
      <w:r>
        <w:rPr>
          <w:rFonts w:ascii="Arial" w:hAnsi="Arial" w:cs="Arial"/>
          <w:b/>
          <w:spacing w:val="-4"/>
          <w:szCs w:val="24"/>
        </w:rPr>
        <w:t>o</w:t>
      </w:r>
      <w:r>
        <w:rPr>
          <w:rFonts w:ascii="Arial" w:hAnsi="Arial" w:cs="Arial"/>
          <w:b/>
          <w:spacing w:val="-11"/>
          <w:szCs w:val="24"/>
        </w:rPr>
        <w:t xml:space="preserve"> </w:t>
      </w:r>
      <w:r>
        <w:rPr>
          <w:rFonts w:ascii="Arial" w:hAnsi="Arial" w:cs="Arial"/>
          <w:b/>
          <w:spacing w:val="-4"/>
          <w:szCs w:val="24"/>
        </w:rPr>
        <w:t>início,</w:t>
      </w:r>
      <w:r>
        <w:rPr>
          <w:rFonts w:ascii="Arial" w:hAnsi="Arial" w:cs="Arial"/>
          <w:b/>
          <w:spacing w:val="-9"/>
          <w:szCs w:val="24"/>
        </w:rPr>
        <w:t xml:space="preserve"> </w:t>
      </w:r>
      <w:r>
        <w:rPr>
          <w:rFonts w:ascii="Arial" w:hAnsi="Arial" w:cs="Arial"/>
          <w:b/>
          <w:spacing w:val="-4"/>
          <w:szCs w:val="24"/>
        </w:rPr>
        <w:t>pois</w:t>
      </w:r>
      <w:r>
        <w:rPr>
          <w:rFonts w:ascii="Arial" w:hAnsi="Arial" w:cs="Arial"/>
          <w:b/>
          <w:spacing w:val="-11"/>
          <w:szCs w:val="24"/>
        </w:rPr>
        <w:t xml:space="preserve"> </w:t>
      </w:r>
      <w:r>
        <w:rPr>
          <w:rFonts w:ascii="Arial" w:hAnsi="Arial" w:cs="Arial"/>
          <w:b/>
          <w:spacing w:val="-4"/>
          <w:szCs w:val="24"/>
        </w:rPr>
        <w:t>o</w:t>
      </w:r>
      <w:r>
        <w:rPr>
          <w:rFonts w:ascii="Arial" w:hAnsi="Arial" w:cs="Arial"/>
          <w:b/>
          <w:spacing w:val="-11"/>
          <w:szCs w:val="24"/>
        </w:rPr>
        <w:t xml:space="preserve"> </w:t>
      </w:r>
      <w:r>
        <w:rPr>
          <w:rFonts w:ascii="Arial" w:hAnsi="Arial" w:cs="Arial"/>
          <w:b/>
          <w:spacing w:val="-4"/>
          <w:szCs w:val="24"/>
        </w:rPr>
        <w:t>processo</w:t>
      </w:r>
      <w:r>
        <w:rPr>
          <w:rFonts w:ascii="Arial" w:hAnsi="Arial" w:cs="Arial"/>
          <w:b/>
          <w:spacing w:val="-11"/>
          <w:szCs w:val="24"/>
        </w:rPr>
        <w:t xml:space="preserve"> </w:t>
      </w:r>
      <w:r>
        <w:rPr>
          <w:rFonts w:ascii="Arial" w:hAnsi="Arial" w:cs="Arial"/>
          <w:b/>
          <w:spacing w:val="-4"/>
          <w:szCs w:val="24"/>
        </w:rPr>
        <w:t xml:space="preserve">seletivo </w:t>
      </w:r>
      <w:r>
        <w:rPr>
          <w:rFonts w:ascii="Arial" w:hAnsi="Arial" w:cs="Arial"/>
          <w:b/>
          <w:szCs w:val="24"/>
        </w:rPr>
        <w:t xml:space="preserve">concentra-se na escolha de empresas mais qualificadas. Aquelas que possuem comprovada capacidade técnica e </w:t>
      </w:r>
      <w:r>
        <w:rPr>
          <w:rFonts w:ascii="Arial" w:hAnsi="Arial" w:cs="Arial"/>
          <w:b/>
          <w:w w:val="90"/>
          <w:szCs w:val="24"/>
        </w:rPr>
        <w:t>operacional</w:t>
      </w:r>
      <w:r>
        <w:rPr>
          <w:rFonts w:ascii="Arial" w:hAnsi="Arial" w:cs="Arial"/>
          <w:b/>
          <w:spacing w:val="-3"/>
          <w:w w:val="90"/>
          <w:szCs w:val="24"/>
        </w:rPr>
        <w:t xml:space="preserve"> </w:t>
      </w:r>
      <w:r>
        <w:rPr>
          <w:rFonts w:ascii="Arial" w:hAnsi="Arial" w:cs="Arial"/>
          <w:b/>
          <w:w w:val="90"/>
          <w:szCs w:val="24"/>
        </w:rPr>
        <w:t>são</w:t>
      </w:r>
      <w:r>
        <w:rPr>
          <w:rFonts w:ascii="Arial" w:hAnsi="Arial" w:cs="Arial"/>
          <w:b/>
          <w:spacing w:val="-2"/>
          <w:w w:val="90"/>
          <w:szCs w:val="24"/>
        </w:rPr>
        <w:t xml:space="preserve"> </w:t>
      </w:r>
      <w:r>
        <w:rPr>
          <w:rFonts w:ascii="Arial" w:hAnsi="Arial" w:cs="Arial"/>
          <w:b/>
          <w:w w:val="90"/>
          <w:szCs w:val="24"/>
        </w:rPr>
        <w:t>incentivadas</w:t>
      </w:r>
      <w:r>
        <w:rPr>
          <w:rFonts w:ascii="Arial" w:hAnsi="Arial" w:cs="Arial"/>
          <w:b/>
          <w:spacing w:val="-2"/>
          <w:w w:val="90"/>
          <w:szCs w:val="24"/>
        </w:rPr>
        <w:t xml:space="preserve"> </w:t>
      </w:r>
      <w:r>
        <w:rPr>
          <w:rFonts w:ascii="Arial" w:hAnsi="Arial" w:cs="Arial"/>
          <w:b/>
          <w:w w:val="90"/>
          <w:szCs w:val="24"/>
        </w:rPr>
        <w:t>a</w:t>
      </w:r>
      <w:r>
        <w:rPr>
          <w:rFonts w:ascii="Arial" w:hAnsi="Arial" w:cs="Arial"/>
          <w:b/>
          <w:spacing w:val="-2"/>
          <w:w w:val="90"/>
          <w:szCs w:val="24"/>
        </w:rPr>
        <w:t xml:space="preserve"> </w:t>
      </w:r>
      <w:r>
        <w:rPr>
          <w:rFonts w:ascii="Arial" w:hAnsi="Arial" w:cs="Arial"/>
          <w:b/>
          <w:w w:val="90"/>
          <w:szCs w:val="24"/>
        </w:rPr>
        <w:t>participar,</w:t>
      </w:r>
      <w:r>
        <w:rPr>
          <w:rFonts w:ascii="Arial" w:hAnsi="Arial" w:cs="Arial"/>
          <w:b/>
          <w:spacing w:val="-2"/>
          <w:w w:val="90"/>
          <w:szCs w:val="24"/>
        </w:rPr>
        <w:t xml:space="preserve"> </w:t>
      </w:r>
      <w:r>
        <w:rPr>
          <w:rFonts w:ascii="Arial" w:hAnsi="Arial" w:cs="Arial"/>
          <w:b/>
          <w:w w:val="90"/>
          <w:szCs w:val="24"/>
        </w:rPr>
        <w:t>resultando</w:t>
      </w:r>
      <w:r>
        <w:rPr>
          <w:rFonts w:ascii="Arial" w:hAnsi="Arial" w:cs="Arial"/>
          <w:b/>
          <w:spacing w:val="-2"/>
          <w:w w:val="90"/>
          <w:szCs w:val="24"/>
        </w:rPr>
        <w:t xml:space="preserve"> </w:t>
      </w:r>
      <w:r>
        <w:rPr>
          <w:rFonts w:ascii="Arial" w:hAnsi="Arial" w:cs="Arial"/>
          <w:b/>
          <w:w w:val="90"/>
          <w:szCs w:val="24"/>
        </w:rPr>
        <w:t>em</w:t>
      </w:r>
      <w:r>
        <w:rPr>
          <w:rFonts w:ascii="Arial" w:hAnsi="Arial" w:cs="Arial"/>
          <w:b/>
          <w:spacing w:val="-3"/>
          <w:w w:val="90"/>
          <w:szCs w:val="24"/>
        </w:rPr>
        <w:t xml:space="preserve"> </w:t>
      </w:r>
      <w:r>
        <w:rPr>
          <w:rFonts w:ascii="Arial" w:hAnsi="Arial" w:cs="Arial"/>
          <w:b/>
          <w:w w:val="90"/>
          <w:szCs w:val="24"/>
        </w:rPr>
        <w:t>uma</w:t>
      </w:r>
      <w:r>
        <w:rPr>
          <w:rFonts w:ascii="Arial" w:hAnsi="Arial" w:cs="Arial"/>
          <w:b/>
          <w:spacing w:val="-3"/>
          <w:w w:val="90"/>
          <w:szCs w:val="24"/>
        </w:rPr>
        <w:t xml:space="preserve"> </w:t>
      </w:r>
      <w:r>
        <w:rPr>
          <w:rFonts w:ascii="Arial" w:hAnsi="Arial" w:cs="Arial"/>
          <w:b/>
          <w:w w:val="90"/>
          <w:szCs w:val="24"/>
        </w:rPr>
        <w:t>concorrência</w:t>
      </w:r>
      <w:r>
        <w:rPr>
          <w:rFonts w:ascii="Arial" w:hAnsi="Arial" w:cs="Arial"/>
          <w:b/>
          <w:spacing w:val="-2"/>
          <w:w w:val="90"/>
          <w:szCs w:val="24"/>
        </w:rPr>
        <w:t xml:space="preserve"> </w:t>
      </w:r>
      <w:r>
        <w:rPr>
          <w:rFonts w:ascii="Arial" w:hAnsi="Arial" w:cs="Arial"/>
          <w:b/>
          <w:w w:val="90"/>
          <w:szCs w:val="24"/>
        </w:rPr>
        <w:t>de</w:t>
      </w:r>
      <w:r>
        <w:rPr>
          <w:rFonts w:ascii="Arial" w:hAnsi="Arial" w:cs="Arial"/>
          <w:b/>
          <w:spacing w:val="-1"/>
          <w:w w:val="90"/>
          <w:szCs w:val="24"/>
        </w:rPr>
        <w:t xml:space="preserve"> </w:t>
      </w:r>
      <w:r>
        <w:rPr>
          <w:rFonts w:ascii="Arial" w:hAnsi="Arial" w:cs="Arial"/>
          <w:b/>
          <w:w w:val="90"/>
          <w:szCs w:val="24"/>
        </w:rPr>
        <w:t>maior</w:t>
      </w:r>
      <w:r>
        <w:rPr>
          <w:rFonts w:ascii="Arial" w:hAnsi="Arial" w:cs="Arial"/>
          <w:b/>
          <w:spacing w:val="-1"/>
          <w:w w:val="90"/>
          <w:szCs w:val="24"/>
        </w:rPr>
        <w:t xml:space="preserve"> </w:t>
      </w:r>
      <w:r>
        <w:rPr>
          <w:rFonts w:ascii="Arial" w:hAnsi="Arial" w:cs="Arial"/>
          <w:b/>
          <w:w w:val="90"/>
          <w:szCs w:val="24"/>
        </w:rPr>
        <w:t>qualidade,</w:t>
      </w:r>
      <w:r>
        <w:rPr>
          <w:rFonts w:ascii="Arial" w:hAnsi="Arial" w:cs="Arial"/>
          <w:b/>
          <w:spacing w:val="-2"/>
          <w:w w:val="90"/>
          <w:szCs w:val="24"/>
        </w:rPr>
        <w:t xml:space="preserve"> </w:t>
      </w:r>
      <w:r>
        <w:rPr>
          <w:rFonts w:ascii="Arial" w:hAnsi="Arial" w:cs="Arial"/>
          <w:b/>
          <w:w w:val="90"/>
          <w:szCs w:val="24"/>
        </w:rPr>
        <w:t>ou</w:t>
      </w:r>
      <w:r>
        <w:rPr>
          <w:rFonts w:ascii="Arial" w:hAnsi="Arial" w:cs="Arial"/>
          <w:b/>
          <w:spacing w:val="-2"/>
          <w:w w:val="90"/>
          <w:szCs w:val="24"/>
        </w:rPr>
        <w:t xml:space="preserve"> </w:t>
      </w:r>
      <w:r>
        <w:rPr>
          <w:rFonts w:ascii="Arial" w:hAnsi="Arial" w:cs="Arial"/>
          <w:b/>
          <w:w w:val="90"/>
          <w:szCs w:val="24"/>
        </w:rPr>
        <w:t>seja,</w:t>
      </w:r>
      <w:r>
        <w:rPr>
          <w:rFonts w:ascii="Arial" w:hAnsi="Arial" w:cs="Arial"/>
          <w:b/>
          <w:spacing w:val="-2"/>
          <w:w w:val="90"/>
          <w:szCs w:val="24"/>
        </w:rPr>
        <w:t xml:space="preserve"> </w:t>
      </w:r>
      <w:r>
        <w:rPr>
          <w:rFonts w:ascii="Arial" w:hAnsi="Arial" w:cs="Arial"/>
          <w:b/>
          <w:w w:val="90"/>
          <w:szCs w:val="24"/>
        </w:rPr>
        <w:t>afastando</w:t>
      </w:r>
      <w:r>
        <w:rPr>
          <w:rFonts w:ascii="Arial" w:hAnsi="Arial" w:cs="Arial"/>
          <w:b/>
          <w:spacing w:val="-2"/>
          <w:w w:val="90"/>
          <w:szCs w:val="24"/>
        </w:rPr>
        <w:t xml:space="preserve"> </w:t>
      </w:r>
      <w:r>
        <w:rPr>
          <w:rFonts w:ascii="Arial" w:hAnsi="Arial" w:cs="Arial"/>
          <w:b/>
          <w:w w:val="90"/>
          <w:szCs w:val="24"/>
        </w:rPr>
        <w:t>eventuais “aventureiros” que participam apenas da fase de lances, diminuindo sobremaneira os preços.</w:t>
      </w:r>
    </w:p>
    <w:p w14:paraId="60398F99">
      <w:pPr>
        <w:spacing w:before="5" w:line="235" w:lineRule="auto"/>
        <w:ind w:right="78" w:firstLine="434"/>
        <w:jc w:val="both"/>
        <w:rPr>
          <w:rFonts w:ascii="Arial" w:hAnsi="Arial" w:cs="Arial"/>
          <w:b/>
          <w:szCs w:val="24"/>
        </w:rPr>
      </w:pPr>
      <w:r>
        <w:rPr>
          <w:rFonts w:ascii="Arial" w:hAnsi="Arial" w:cs="Arial"/>
          <w:b/>
          <w:spacing w:val="-4"/>
          <w:szCs w:val="24"/>
        </w:rPr>
        <w:t>A</w:t>
      </w:r>
      <w:r>
        <w:rPr>
          <w:rFonts w:ascii="Arial" w:hAnsi="Arial" w:cs="Arial"/>
          <w:b/>
          <w:spacing w:val="-10"/>
          <w:szCs w:val="24"/>
        </w:rPr>
        <w:t xml:space="preserve"> </w:t>
      </w:r>
      <w:r>
        <w:rPr>
          <w:rFonts w:ascii="Arial" w:hAnsi="Arial" w:cs="Arial"/>
          <w:b/>
          <w:spacing w:val="-4"/>
          <w:szCs w:val="24"/>
        </w:rPr>
        <w:t>escolha</w:t>
      </w:r>
      <w:r>
        <w:rPr>
          <w:rFonts w:ascii="Arial" w:hAnsi="Arial" w:cs="Arial"/>
          <w:b/>
          <w:spacing w:val="-10"/>
          <w:szCs w:val="24"/>
        </w:rPr>
        <w:t xml:space="preserve"> </w:t>
      </w:r>
      <w:r>
        <w:rPr>
          <w:rFonts w:ascii="Arial" w:hAnsi="Arial" w:cs="Arial"/>
          <w:b/>
          <w:spacing w:val="-4"/>
          <w:szCs w:val="24"/>
        </w:rPr>
        <w:t>de</w:t>
      </w:r>
      <w:r>
        <w:rPr>
          <w:rFonts w:ascii="Arial" w:hAnsi="Arial" w:cs="Arial"/>
          <w:b/>
          <w:spacing w:val="-9"/>
          <w:szCs w:val="24"/>
        </w:rPr>
        <w:t xml:space="preserve"> </w:t>
      </w:r>
      <w:r>
        <w:rPr>
          <w:rFonts w:ascii="Arial" w:hAnsi="Arial" w:cs="Arial"/>
          <w:b/>
          <w:spacing w:val="-4"/>
          <w:szCs w:val="24"/>
        </w:rPr>
        <w:t>fornecedores</w:t>
      </w:r>
      <w:r>
        <w:rPr>
          <w:rFonts w:ascii="Arial" w:hAnsi="Arial" w:cs="Arial"/>
          <w:b/>
          <w:spacing w:val="-11"/>
          <w:szCs w:val="24"/>
        </w:rPr>
        <w:t xml:space="preserve"> </w:t>
      </w:r>
      <w:r>
        <w:rPr>
          <w:rFonts w:ascii="Arial" w:hAnsi="Arial" w:cs="Arial"/>
          <w:b/>
          <w:spacing w:val="-4"/>
          <w:szCs w:val="24"/>
        </w:rPr>
        <w:t>qualificados</w:t>
      </w:r>
      <w:r>
        <w:rPr>
          <w:rFonts w:ascii="Arial" w:hAnsi="Arial" w:cs="Arial"/>
          <w:b/>
          <w:spacing w:val="-9"/>
          <w:szCs w:val="24"/>
        </w:rPr>
        <w:t xml:space="preserve"> </w:t>
      </w:r>
      <w:r>
        <w:rPr>
          <w:rFonts w:ascii="Arial" w:hAnsi="Arial" w:cs="Arial"/>
          <w:b/>
          <w:spacing w:val="-4"/>
          <w:szCs w:val="24"/>
        </w:rPr>
        <w:t>desde</w:t>
      </w:r>
      <w:r>
        <w:rPr>
          <w:rFonts w:ascii="Arial" w:hAnsi="Arial" w:cs="Arial"/>
          <w:b/>
          <w:spacing w:val="-11"/>
          <w:szCs w:val="24"/>
        </w:rPr>
        <w:t xml:space="preserve"> </w:t>
      </w:r>
      <w:r>
        <w:rPr>
          <w:rFonts w:ascii="Arial" w:hAnsi="Arial" w:cs="Arial"/>
          <w:b/>
          <w:spacing w:val="-4"/>
          <w:szCs w:val="24"/>
        </w:rPr>
        <w:t>o</w:t>
      </w:r>
      <w:r>
        <w:rPr>
          <w:rFonts w:ascii="Arial" w:hAnsi="Arial" w:cs="Arial"/>
          <w:b/>
          <w:spacing w:val="-9"/>
          <w:szCs w:val="24"/>
        </w:rPr>
        <w:t xml:space="preserve"> </w:t>
      </w:r>
      <w:r>
        <w:rPr>
          <w:rFonts w:ascii="Arial" w:hAnsi="Arial" w:cs="Arial"/>
          <w:b/>
          <w:spacing w:val="-4"/>
          <w:szCs w:val="24"/>
        </w:rPr>
        <w:t>início</w:t>
      </w:r>
      <w:r>
        <w:rPr>
          <w:rFonts w:ascii="Arial" w:hAnsi="Arial" w:cs="Arial"/>
          <w:b/>
          <w:spacing w:val="-9"/>
          <w:szCs w:val="24"/>
        </w:rPr>
        <w:t xml:space="preserve"> </w:t>
      </w:r>
      <w:r>
        <w:rPr>
          <w:rFonts w:ascii="Arial" w:hAnsi="Arial" w:cs="Arial"/>
          <w:b/>
          <w:spacing w:val="-4"/>
          <w:szCs w:val="24"/>
        </w:rPr>
        <w:t>também</w:t>
      </w:r>
      <w:r>
        <w:rPr>
          <w:rFonts w:ascii="Arial" w:hAnsi="Arial" w:cs="Arial"/>
          <w:b/>
          <w:spacing w:val="-10"/>
          <w:szCs w:val="24"/>
        </w:rPr>
        <w:t xml:space="preserve"> </w:t>
      </w:r>
      <w:r>
        <w:rPr>
          <w:rFonts w:ascii="Arial" w:hAnsi="Arial" w:cs="Arial"/>
          <w:b/>
          <w:spacing w:val="-4"/>
          <w:szCs w:val="24"/>
        </w:rPr>
        <w:t>contribui</w:t>
      </w:r>
      <w:r>
        <w:rPr>
          <w:rFonts w:ascii="Arial" w:hAnsi="Arial" w:cs="Arial"/>
          <w:b/>
          <w:spacing w:val="-10"/>
          <w:szCs w:val="24"/>
        </w:rPr>
        <w:t xml:space="preserve"> </w:t>
      </w:r>
      <w:r>
        <w:rPr>
          <w:rFonts w:ascii="Arial" w:hAnsi="Arial" w:cs="Arial"/>
          <w:b/>
          <w:spacing w:val="-4"/>
          <w:szCs w:val="24"/>
        </w:rPr>
        <w:t>para</w:t>
      </w:r>
      <w:r>
        <w:rPr>
          <w:rFonts w:ascii="Arial" w:hAnsi="Arial" w:cs="Arial"/>
          <w:b/>
          <w:spacing w:val="-9"/>
          <w:szCs w:val="24"/>
        </w:rPr>
        <w:t xml:space="preserve"> </w:t>
      </w:r>
      <w:r>
        <w:rPr>
          <w:rFonts w:ascii="Arial" w:hAnsi="Arial" w:cs="Arial"/>
          <w:b/>
          <w:spacing w:val="-4"/>
          <w:szCs w:val="24"/>
        </w:rPr>
        <w:t>a</w:t>
      </w:r>
      <w:r>
        <w:rPr>
          <w:rFonts w:ascii="Arial" w:hAnsi="Arial" w:cs="Arial"/>
          <w:b/>
          <w:spacing w:val="-9"/>
          <w:szCs w:val="24"/>
        </w:rPr>
        <w:t xml:space="preserve"> </w:t>
      </w:r>
      <w:r>
        <w:rPr>
          <w:rFonts w:ascii="Arial" w:hAnsi="Arial" w:cs="Arial"/>
          <w:b/>
          <w:spacing w:val="-4"/>
          <w:szCs w:val="24"/>
        </w:rPr>
        <w:t>continuidade</w:t>
      </w:r>
      <w:r>
        <w:rPr>
          <w:rFonts w:ascii="Arial" w:hAnsi="Arial" w:cs="Arial"/>
          <w:b/>
          <w:spacing w:val="-9"/>
          <w:szCs w:val="24"/>
        </w:rPr>
        <w:t xml:space="preserve"> </w:t>
      </w:r>
      <w:r>
        <w:rPr>
          <w:rFonts w:ascii="Arial" w:hAnsi="Arial" w:cs="Arial"/>
          <w:b/>
          <w:spacing w:val="-4"/>
          <w:szCs w:val="24"/>
        </w:rPr>
        <w:t>e</w:t>
      </w:r>
      <w:r>
        <w:rPr>
          <w:rFonts w:ascii="Arial" w:hAnsi="Arial" w:cs="Arial"/>
          <w:b/>
          <w:spacing w:val="-9"/>
          <w:szCs w:val="24"/>
        </w:rPr>
        <w:t xml:space="preserve"> </w:t>
      </w:r>
      <w:r>
        <w:rPr>
          <w:rFonts w:ascii="Arial" w:hAnsi="Arial" w:cs="Arial"/>
          <w:b/>
          <w:spacing w:val="-4"/>
          <w:szCs w:val="24"/>
        </w:rPr>
        <w:t>eficiência</w:t>
      </w:r>
      <w:r>
        <w:rPr>
          <w:rFonts w:ascii="Arial" w:hAnsi="Arial" w:cs="Arial"/>
          <w:b/>
          <w:spacing w:val="-9"/>
          <w:szCs w:val="24"/>
        </w:rPr>
        <w:t xml:space="preserve"> </w:t>
      </w:r>
      <w:r>
        <w:rPr>
          <w:rFonts w:ascii="Arial" w:hAnsi="Arial" w:cs="Arial"/>
          <w:b/>
          <w:spacing w:val="-4"/>
          <w:szCs w:val="24"/>
        </w:rPr>
        <w:t>dos</w:t>
      </w:r>
      <w:r>
        <w:rPr>
          <w:rFonts w:ascii="Arial" w:hAnsi="Arial" w:cs="Arial"/>
          <w:b/>
          <w:spacing w:val="-9"/>
          <w:szCs w:val="24"/>
        </w:rPr>
        <w:t xml:space="preserve"> </w:t>
      </w:r>
      <w:r>
        <w:rPr>
          <w:rFonts w:ascii="Arial" w:hAnsi="Arial" w:cs="Arial"/>
          <w:b/>
          <w:spacing w:val="-4"/>
          <w:szCs w:val="24"/>
        </w:rPr>
        <w:t xml:space="preserve">serviços, </w:t>
      </w:r>
      <w:r>
        <w:rPr>
          <w:rFonts w:ascii="Arial" w:hAnsi="Arial" w:cs="Arial"/>
          <w:b/>
          <w:spacing w:val="-2"/>
          <w:szCs w:val="24"/>
        </w:rPr>
        <w:t>evitando</w:t>
      </w:r>
      <w:r>
        <w:rPr>
          <w:rFonts w:ascii="Arial" w:hAnsi="Arial" w:cs="Arial"/>
          <w:b/>
          <w:spacing w:val="-10"/>
          <w:szCs w:val="24"/>
        </w:rPr>
        <w:t xml:space="preserve"> </w:t>
      </w:r>
      <w:r>
        <w:rPr>
          <w:rFonts w:ascii="Arial" w:hAnsi="Arial" w:cs="Arial"/>
          <w:b/>
          <w:spacing w:val="-2"/>
          <w:szCs w:val="24"/>
        </w:rPr>
        <w:t>interrupções</w:t>
      </w:r>
      <w:r>
        <w:rPr>
          <w:rFonts w:ascii="Arial" w:hAnsi="Arial" w:cs="Arial"/>
          <w:b/>
          <w:spacing w:val="-11"/>
          <w:szCs w:val="24"/>
        </w:rPr>
        <w:t xml:space="preserve"> </w:t>
      </w:r>
      <w:r>
        <w:rPr>
          <w:rFonts w:ascii="Arial" w:hAnsi="Arial" w:cs="Arial"/>
          <w:b/>
          <w:spacing w:val="-2"/>
          <w:szCs w:val="24"/>
        </w:rPr>
        <w:t>indesejadas.</w:t>
      </w:r>
      <w:r>
        <w:rPr>
          <w:rFonts w:ascii="Arial" w:hAnsi="Arial" w:cs="Arial"/>
          <w:b/>
          <w:spacing w:val="-12"/>
          <w:szCs w:val="24"/>
        </w:rPr>
        <w:t xml:space="preserve"> </w:t>
      </w:r>
      <w:r>
        <w:rPr>
          <w:rFonts w:ascii="Arial" w:hAnsi="Arial" w:cs="Arial"/>
          <w:b/>
          <w:spacing w:val="-2"/>
          <w:szCs w:val="24"/>
        </w:rPr>
        <w:t>Ao</w:t>
      </w:r>
      <w:r>
        <w:rPr>
          <w:rFonts w:ascii="Arial" w:hAnsi="Arial" w:cs="Arial"/>
          <w:b/>
          <w:spacing w:val="-12"/>
          <w:szCs w:val="24"/>
        </w:rPr>
        <w:t xml:space="preserve"> </w:t>
      </w:r>
      <w:r>
        <w:rPr>
          <w:rFonts w:ascii="Arial" w:hAnsi="Arial" w:cs="Arial"/>
          <w:b/>
          <w:spacing w:val="-2"/>
          <w:szCs w:val="24"/>
        </w:rPr>
        <w:t>evitar</w:t>
      </w:r>
      <w:r>
        <w:rPr>
          <w:rFonts w:ascii="Arial" w:hAnsi="Arial" w:cs="Arial"/>
          <w:b/>
          <w:spacing w:val="-11"/>
          <w:szCs w:val="24"/>
        </w:rPr>
        <w:t xml:space="preserve"> </w:t>
      </w:r>
      <w:r>
        <w:rPr>
          <w:rFonts w:ascii="Arial" w:hAnsi="Arial" w:cs="Arial"/>
          <w:b/>
          <w:spacing w:val="-2"/>
          <w:szCs w:val="24"/>
        </w:rPr>
        <w:t>a</w:t>
      </w:r>
      <w:r>
        <w:rPr>
          <w:rFonts w:ascii="Arial" w:hAnsi="Arial" w:cs="Arial"/>
          <w:b/>
          <w:spacing w:val="-11"/>
          <w:szCs w:val="24"/>
        </w:rPr>
        <w:t xml:space="preserve"> </w:t>
      </w:r>
      <w:r>
        <w:rPr>
          <w:rFonts w:ascii="Arial" w:hAnsi="Arial" w:cs="Arial"/>
          <w:b/>
          <w:spacing w:val="-2"/>
          <w:szCs w:val="24"/>
        </w:rPr>
        <w:t>participação</w:t>
      </w:r>
      <w:r>
        <w:rPr>
          <w:rFonts w:ascii="Arial" w:hAnsi="Arial" w:cs="Arial"/>
          <w:b/>
          <w:spacing w:val="-11"/>
          <w:szCs w:val="24"/>
        </w:rPr>
        <w:t xml:space="preserve"> </w:t>
      </w:r>
      <w:r>
        <w:rPr>
          <w:rFonts w:ascii="Arial" w:hAnsi="Arial" w:cs="Arial"/>
          <w:b/>
          <w:spacing w:val="-2"/>
          <w:szCs w:val="24"/>
        </w:rPr>
        <w:t>de</w:t>
      </w:r>
      <w:r>
        <w:rPr>
          <w:rFonts w:ascii="Arial" w:hAnsi="Arial" w:cs="Arial"/>
          <w:b/>
          <w:spacing w:val="-11"/>
          <w:szCs w:val="24"/>
        </w:rPr>
        <w:t xml:space="preserve"> </w:t>
      </w:r>
      <w:r>
        <w:rPr>
          <w:rFonts w:ascii="Arial" w:hAnsi="Arial" w:cs="Arial"/>
          <w:b/>
          <w:spacing w:val="-2"/>
          <w:szCs w:val="24"/>
        </w:rPr>
        <w:t>empresas</w:t>
      </w:r>
      <w:r>
        <w:rPr>
          <w:rFonts w:ascii="Arial" w:hAnsi="Arial" w:cs="Arial"/>
          <w:b/>
          <w:spacing w:val="-11"/>
          <w:szCs w:val="24"/>
        </w:rPr>
        <w:t xml:space="preserve"> </w:t>
      </w:r>
      <w:r>
        <w:rPr>
          <w:rFonts w:ascii="Arial" w:hAnsi="Arial" w:cs="Arial"/>
          <w:b/>
          <w:spacing w:val="-2"/>
          <w:szCs w:val="24"/>
        </w:rPr>
        <w:t>não</w:t>
      </w:r>
      <w:r>
        <w:rPr>
          <w:rFonts w:ascii="Arial" w:hAnsi="Arial" w:cs="Arial"/>
          <w:b/>
          <w:spacing w:val="-11"/>
          <w:szCs w:val="24"/>
        </w:rPr>
        <w:t xml:space="preserve"> </w:t>
      </w:r>
      <w:r>
        <w:rPr>
          <w:rFonts w:ascii="Arial" w:hAnsi="Arial" w:cs="Arial"/>
          <w:b/>
          <w:spacing w:val="-2"/>
          <w:szCs w:val="24"/>
        </w:rPr>
        <w:t>qualificadas,</w:t>
      </w:r>
      <w:r>
        <w:rPr>
          <w:rFonts w:ascii="Arial" w:hAnsi="Arial" w:cs="Arial"/>
          <w:b/>
          <w:spacing w:val="-12"/>
          <w:szCs w:val="24"/>
        </w:rPr>
        <w:t xml:space="preserve"> </w:t>
      </w:r>
      <w:r>
        <w:rPr>
          <w:rFonts w:ascii="Arial" w:hAnsi="Arial" w:cs="Arial"/>
          <w:b/>
          <w:spacing w:val="-2"/>
          <w:szCs w:val="24"/>
        </w:rPr>
        <w:t>contribui</w:t>
      </w:r>
      <w:r>
        <w:rPr>
          <w:rFonts w:ascii="Arial" w:hAnsi="Arial" w:cs="Arial"/>
          <w:b/>
          <w:spacing w:val="-12"/>
          <w:szCs w:val="24"/>
        </w:rPr>
        <w:t xml:space="preserve"> </w:t>
      </w:r>
      <w:r>
        <w:rPr>
          <w:rFonts w:ascii="Arial" w:hAnsi="Arial" w:cs="Arial"/>
          <w:b/>
          <w:spacing w:val="-2"/>
          <w:szCs w:val="24"/>
        </w:rPr>
        <w:t>ainda</w:t>
      </w:r>
      <w:r>
        <w:rPr>
          <w:rFonts w:ascii="Arial" w:hAnsi="Arial" w:cs="Arial"/>
          <w:b/>
          <w:spacing w:val="-13"/>
          <w:szCs w:val="24"/>
        </w:rPr>
        <w:t xml:space="preserve"> </w:t>
      </w:r>
      <w:r>
        <w:rPr>
          <w:rFonts w:ascii="Arial" w:hAnsi="Arial" w:cs="Arial"/>
          <w:b/>
          <w:spacing w:val="-2"/>
          <w:szCs w:val="24"/>
        </w:rPr>
        <w:t>para</w:t>
      </w:r>
      <w:r>
        <w:rPr>
          <w:rFonts w:ascii="Arial" w:hAnsi="Arial" w:cs="Arial"/>
          <w:b/>
          <w:spacing w:val="-11"/>
          <w:szCs w:val="24"/>
        </w:rPr>
        <w:t xml:space="preserve"> </w:t>
      </w:r>
      <w:r>
        <w:rPr>
          <w:rFonts w:ascii="Arial" w:hAnsi="Arial" w:cs="Arial"/>
          <w:b/>
          <w:spacing w:val="-2"/>
          <w:szCs w:val="24"/>
        </w:rPr>
        <w:t xml:space="preserve">uma </w:t>
      </w:r>
      <w:r>
        <w:rPr>
          <w:rFonts w:ascii="Arial" w:hAnsi="Arial" w:cs="Arial"/>
          <w:b/>
          <w:w w:val="90"/>
          <w:szCs w:val="24"/>
        </w:rPr>
        <w:t>definição</w:t>
      </w:r>
      <w:r>
        <w:rPr>
          <w:rFonts w:ascii="Arial" w:hAnsi="Arial" w:cs="Arial"/>
          <w:b/>
          <w:spacing w:val="-1"/>
          <w:w w:val="90"/>
          <w:szCs w:val="24"/>
        </w:rPr>
        <w:t xml:space="preserve"> </w:t>
      </w:r>
      <w:r>
        <w:rPr>
          <w:rFonts w:ascii="Arial" w:hAnsi="Arial" w:cs="Arial"/>
          <w:b/>
          <w:w w:val="90"/>
          <w:szCs w:val="24"/>
        </w:rPr>
        <w:t>de preço</w:t>
      </w:r>
      <w:r>
        <w:rPr>
          <w:rFonts w:ascii="Arial" w:hAnsi="Arial" w:cs="Arial"/>
          <w:b/>
          <w:spacing w:val="-1"/>
          <w:w w:val="90"/>
          <w:szCs w:val="24"/>
        </w:rPr>
        <w:t xml:space="preserve"> </w:t>
      </w:r>
      <w:r>
        <w:rPr>
          <w:rFonts w:ascii="Arial" w:hAnsi="Arial" w:cs="Arial"/>
          <w:b/>
          <w:w w:val="90"/>
          <w:szCs w:val="24"/>
        </w:rPr>
        <w:t>mais</w:t>
      </w:r>
      <w:r>
        <w:rPr>
          <w:rFonts w:ascii="Arial" w:hAnsi="Arial" w:cs="Arial"/>
          <w:b/>
          <w:spacing w:val="-1"/>
          <w:w w:val="90"/>
          <w:szCs w:val="24"/>
        </w:rPr>
        <w:t xml:space="preserve"> </w:t>
      </w:r>
      <w:r>
        <w:rPr>
          <w:rFonts w:ascii="Arial" w:hAnsi="Arial" w:cs="Arial"/>
          <w:b/>
          <w:w w:val="90"/>
          <w:szCs w:val="24"/>
        </w:rPr>
        <w:t>realista</w:t>
      </w:r>
      <w:r>
        <w:rPr>
          <w:rFonts w:ascii="Arial" w:hAnsi="Arial" w:cs="Arial"/>
          <w:b/>
          <w:spacing w:val="-1"/>
          <w:w w:val="90"/>
          <w:szCs w:val="24"/>
        </w:rPr>
        <w:t xml:space="preserve"> </w:t>
      </w:r>
      <w:r>
        <w:rPr>
          <w:rFonts w:ascii="Arial" w:hAnsi="Arial" w:cs="Arial"/>
          <w:b/>
          <w:w w:val="90"/>
          <w:szCs w:val="24"/>
        </w:rPr>
        <w:t>e alinhado com as</w:t>
      </w:r>
      <w:r>
        <w:rPr>
          <w:rFonts w:ascii="Arial" w:hAnsi="Arial" w:cs="Arial"/>
          <w:b/>
          <w:spacing w:val="-1"/>
          <w:w w:val="90"/>
          <w:szCs w:val="24"/>
        </w:rPr>
        <w:t xml:space="preserve"> </w:t>
      </w:r>
      <w:r>
        <w:rPr>
          <w:rFonts w:ascii="Arial" w:hAnsi="Arial" w:cs="Arial"/>
          <w:b/>
          <w:w w:val="90"/>
          <w:szCs w:val="24"/>
        </w:rPr>
        <w:t>reais</w:t>
      </w:r>
      <w:r>
        <w:rPr>
          <w:rFonts w:ascii="Arial" w:hAnsi="Arial" w:cs="Arial"/>
          <w:b/>
          <w:spacing w:val="-1"/>
          <w:w w:val="90"/>
          <w:szCs w:val="24"/>
        </w:rPr>
        <w:t xml:space="preserve"> </w:t>
      </w:r>
      <w:r>
        <w:rPr>
          <w:rFonts w:ascii="Arial" w:hAnsi="Arial" w:cs="Arial"/>
          <w:b/>
          <w:w w:val="90"/>
          <w:szCs w:val="24"/>
        </w:rPr>
        <w:t>demandas</w:t>
      </w:r>
      <w:r>
        <w:rPr>
          <w:rFonts w:ascii="Arial" w:hAnsi="Arial" w:cs="Arial"/>
          <w:b/>
          <w:spacing w:val="-1"/>
          <w:w w:val="90"/>
          <w:szCs w:val="24"/>
        </w:rPr>
        <w:t xml:space="preserve"> </w:t>
      </w:r>
      <w:r>
        <w:rPr>
          <w:rFonts w:ascii="Arial" w:hAnsi="Arial" w:cs="Arial"/>
          <w:b/>
          <w:w w:val="90"/>
          <w:szCs w:val="24"/>
        </w:rPr>
        <w:t>e exigências</w:t>
      </w:r>
      <w:r>
        <w:rPr>
          <w:rFonts w:ascii="Arial" w:hAnsi="Arial" w:cs="Arial"/>
          <w:b/>
          <w:spacing w:val="-1"/>
          <w:w w:val="90"/>
          <w:szCs w:val="24"/>
        </w:rPr>
        <w:t xml:space="preserve"> </w:t>
      </w:r>
      <w:r>
        <w:rPr>
          <w:rFonts w:ascii="Arial" w:hAnsi="Arial" w:cs="Arial"/>
          <w:b/>
          <w:w w:val="90"/>
          <w:szCs w:val="24"/>
        </w:rPr>
        <w:t>do</w:t>
      </w:r>
      <w:r>
        <w:rPr>
          <w:rFonts w:ascii="Arial" w:hAnsi="Arial" w:cs="Arial"/>
          <w:b/>
          <w:spacing w:val="-1"/>
          <w:w w:val="90"/>
          <w:szCs w:val="24"/>
        </w:rPr>
        <w:t xml:space="preserve"> </w:t>
      </w:r>
      <w:r>
        <w:rPr>
          <w:rFonts w:ascii="Arial" w:hAnsi="Arial" w:cs="Arial"/>
          <w:b/>
          <w:w w:val="90"/>
          <w:szCs w:val="24"/>
        </w:rPr>
        <w:t>Poder executivo,</w:t>
      </w:r>
      <w:r>
        <w:rPr>
          <w:rFonts w:ascii="Arial" w:hAnsi="Arial" w:cs="Arial"/>
          <w:b/>
          <w:spacing w:val="-1"/>
          <w:w w:val="90"/>
          <w:szCs w:val="24"/>
        </w:rPr>
        <w:t xml:space="preserve"> </w:t>
      </w:r>
      <w:r>
        <w:rPr>
          <w:rFonts w:ascii="Arial" w:hAnsi="Arial" w:cs="Arial"/>
          <w:b/>
          <w:w w:val="90"/>
          <w:szCs w:val="24"/>
        </w:rPr>
        <w:t>evitando</w:t>
      </w:r>
      <w:r>
        <w:rPr>
          <w:rFonts w:ascii="Arial" w:hAnsi="Arial" w:cs="Arial"/>
          <w:b/>
          <w:spacing w:val="-1"/>
          <w:w w:val="90"/>
          <w:szCs w:val="24"/>
        </w:rPr>
        <w:t xml:space="preserve"> </w:t>
      </w:r>
      <w:r>
        <w:rPr>
          <w:rFonts w:ascii="Arial" w:hAnsi="Arial" w:cs="Arial"/>
          <w:b/>
          <w:w w:val="90"/>
          <w:szCs w:val="24"/>
        </w:rPr>
        <w:t xml:space="preserve">subestimações </w:t>
      </w:r>
      <w:r>
        <w:rPr>
          <w:rFonts w:ascii="Arial" w:hAnsi="Arial" w:cs="Arial"/>
          <w:b/>
          <w:spacing w:val="-6"/>
          <w:szCs w:val="24"/>
        </w:rPr>
        <w:t>que poderiam comprometer</w:t>
      </w:r>
      <w:r>
        <w:rPr>
          <w:rFonts w:ascii="Arial" w:hAnsi="Arial" w:cs="Arial"/>
          <w:b/>
          <w:spacing w:val="-7"/>
          <w:szCs w:val="24"/>
        </w:rPr>
        <w:t xml:space="preserve"> </w:t>
      </w:r>
      <w:r>
        <w:rPr>
          <w:rFonts w:ascii="Arial" w:hAnsi="Arial" w:cs="Arial"/>
          <w:b/>
          <w:spacing w:val="-6"/>
          <w:szCs w:val="24"/>
        </w:rPr>
        <w:t>a qualidade do serviço.</w:t>
      </w:r>
    </w:p>
    <w:p w14:paraId="14A9E5D1">
      <w:pPr>
        <w:spacing w:before="5" w:line="235" w:lineRule="auto"/>
        <w:ind w:left="434" w:right="78"/>
        <w:jc w:val="both"/>
        <w:rPr>
          <w:rFonts w:ascii="Arial" w:hAnsi="Arial" w:cs="Arial"/>
          <w:b/>
          <w:szCs w:val="24"/>
        </w:rPr>
      </w:pPr>
    </w:p>
    <w:p w14:paraId="4FFD4C99">
      <w:pPr>
        <w:spacing w:line="276" w:lineRule="auto"/>
        <w:ind w:right="222"/>
        <w:contextualSpacing/>
        <w:jc w:val="both"/>
        <w:rPr>
          <w:rFonts w:ascii="Arial" w:hAnsi="Arial" w:cs="Arial"/>
          <w:b/>
          <w:szCs w:val="24"/>
        </w:rPr>
      </w:pPr>
      <w:r>
        <w:rPr>
          <w:rFonts w:ascii="Arial" w:hAnsi="Arial" w:cs="Arial"/>
          <w:b/>
          <w:szCs w:val="24"/>
        </w:rPr>
        <w:t>6. DA HABILITAÇÃO</w:t>
      </w:r>
    </w:p>
    <w:p w14:paraId="7FD846E9">
      <w:pPr>
        <w:widowControl w:val="0"/>
        <w:tabs>
          <w:tab w:val="left" w:pos="791"/>
          <w:tab w:val="left" w:pos="794"/>
        </w:tabs>
        <w:autoSpaceDE w:val="0"/>
        <w:autoSpaceDN w:val="0"/>
        <w:spacing w:line="235" w:lineRule="auto"/>
        <w:ind w:right="75"/>
        <w:jc w:val="both"/>
        <w:rPr>
          <w:rFonts w:ascii="Arial" w:hAnsi="Arial" w:cs="Arial"/>
          <w:szCs w:val="24"/>
        </w:rPr>
      </w:pPr>
      <w:r>
        <w:rPr>
          <w:rFonts w:ascii="Arial" w:hAnsi="Arial" w:cs="Arial"/>
          <w:b/>
          <w:spacing w:val="-2"/>
          <w:szCs w:val="24"/>
        </w:rPr>
        <w:t>6.1. SERÃO</w:t>
      </w:r>
      <w:r>
        <w:rPr>
          <w:rFonts w:ascii="Arial" w:hAnsi="Arial" w:cs="Arial"/>
          <w:b/>
          <w:spacing w:val="-14"/>
          <w:szCs w:val="24"/>
        </w:rPr>
        <w:t xml:space="preserve"> </w:t>
      </w:r>
      <w:r>
        <w:rPr>
          <w:rFonts w:ascii="Arial" w:hAnsi="Arial" w:cs="Arial"/>
          <w:b/>
          <w:spacing w:val="-2"/>
          <w:szCs w:val="24"/>
        </w:rPr>
        <w:t>ANALISADOS</w:t>
      </w:r>
      <w:r>
        <w:rPr>
          <w:rFonts w:ascii="Arial" w:hAnsi="Arial" w:cs="Arial"/>
          <w:b/>
          <w:spacing w:val="-13"/>
          <w:szCs w:val="24"/>
        </w:rPr>
        <w:t xml:space="preserve"> </w:t>
      </w:r>
      <w:r>
        <w:rPr>
          <w:rFonts w:ascii="Arial" w:hAnsi="Arial" w:cs="Arial"/>
          <w:b/>
          <w:spacing w:val="-2"/>
          <w:szCs w:val="24"/>
        </w:rPr>
        <w:t>E</w:t>
      </w:r>
      <w:r>
        <w:rPr>
          <w:rFonts w:ascii="Arial" w:hAnsi="Arial" w:cs="Arial"/>
          <w:b/>
          <w:spacing w:val="-13"/>
          <w:szCs w:val="24"/>
        </w:rPr>
        <w:t xml:space="preserve"> </w:t>
      </w:r>
      <w:r>
        <w:rPr>
          <w:rFonts w:ascii="Arial" w:hAnsi="Arial" w:cs="Arial"/>
          <w:b/>
          <w:spacing w:val="-2"/>
          <w:szCs w:val="24"/>
        </w:rPr>
        <w:t>CONFERIDOS</w:t>
      </w:r>
      <w:r>
        <w:rPr>
          <w:rFonts w:ascii="Arial" w:hAnsi="Arial" w:cs="Arial"/>
          <w:b/>
          <w:spacing w:val="-13"/>
          <w:szCs w:val="24"/>
        </w:rPr>
        <w:t xml:space="preserve"> </w:t>
      </w:r>
      <w:r>
        <w:rPr>
          <w:rFonts w:ascii="Arial" w:hAnsi="Arial" w:cs="Arial"/>
          <w:b/>
          <w:spacing w:val="-2"/>
          <w:szCs w:val="24"/>
        </w:rPr>
        <w:t>TODOS</w:t>
      </w:r>
      <w:r>
        <w:rPr>
          <w:rFonts w:ascii="Arial" w:hAnsi="Arial" w:cs="Arial"/>
          <w:b/>
          <w:spacing w:val="-13"/>
          <w:szCs w:val="24"/>
        </w:rPr>
        <w:t xml:space="preserve"> </w:t>
      </w:r>
      <w:r>
        <w:rPr>
          <w:rFonts w:ascii="Arial" w:hAnsi="Arial" w:cs="Arial"/>
          <w:b/>
          <w:spacing w:val="-2"/>
          <w:szCs w:val="24"/>
        </w:rPr>
        <w:t>OS</w:t>
      </w:r>
      <w:r>
        <w:rPr>
          <w:rFonts w:ascii="Arial" w:hAnsi="Arial" w:cs="Arial"/>
          <w:b/>
          <w:spacing w:val="-13"/>
          <w:szCs w:val="24"/>
        </w:rPr>
        <w:t xml:space="preserve"> </w:t>
      </w:r>
      <w:r>
        <w:rPr>
          <w:rFonts w:ascii="Arial" w:hAnsi="Arial" w:cs="Arial"/>
          <w:b/>
          <w:spacing w:val="-2"/>
          <w:szCs w:val="24"/>
        </w:rPr>
        <w:t>DOCUMENTOS</w:t>
      </w:r>
      <w:r>
        <w:rPr>
          <w:rFonts w:ascii="Arial" w:hAnsi="Arial" w:cs="Arial"/>
          <w:b/>
          <w:spacing w:val="-13"/>
          <w:szCs w:val="24"/>
        </w:rPr>
        <w:t xml:space="preserve"> </w:t>
      </w:r>
      <w:r>
        <w:rPr>
          <w:rFonts w:ascii="Arial" w:hAnsi="Arial" w:cs="Arial"/>
          <w:b/>
          <w:spacing w:val="-2"/>
          <w:szCs w:val="24"/>
        </w:rPr>
        <w:t>DE</w:t>
      </w:r>
      <w:r>
        <w:rPr>
          <w:rFonts w:ascii="Arial" w:hAnsi="Arial" w:cs="Arial"/>
          <w:b/>
          <w:spacing w:val="-13"/>
          <w:szCs w:val="24"/>
        </w:rPr>
        <w:t xml:space="preserve"> </w:t>
      </w:r>
      <w:r>
        <w:rPr>
          <w:rFonts w:ascii="Arial" w:hAnsi="Arial" w:cs="Arial"/>
          <w:b/>
          <w:spacing w:val="-2"/>
          <w:szCs w:val="24"/>
          <w:u w:val="single"/>
        </w:rPr>
        <w:t>HABILITAÇÃO</w:t>
      </w:r>
      <w:r>
        <w:rPr>
          <w:rFonts w:ascii="Arial" w:hAnsi="Arial" w:cs="Arial"/>
          <w:b/>
          <w:spacing w:val="-2"/>
          <w:szCs w:val="24"/>
        </w:rPr>
        <w:t>,</w:t>
      </w:r>
      <w:r>
        <w:rPr>
          <w:rFonts w:ascii="Arial" w:hAnsi="Arial" w:cs="Arial"/>
          <w:b/>
          <w:spacing w:val="-13"/>
          <w:szCs w:val="24"/>
        </w:rPr>
        <w:t xml:space="preserve"> </w:t>
      </w:r>
      <w:r>
        <w:rPr>
          <w:rFonts w:ascii="Arial" w:hAnsi="Arial" w:cs="Arial"/>
          <w:b/>
          <w:spacing w:val="-2"/>
          <w:szCs w:val="24"/>
        </w:rPr>
        <w:t>DAS</w:t>
      </w:r>
      <w:r>
        <w:rPr>
          <w:rFonts w:ascii="Arial" w:hAnsi="Arial" w:cs="Arial"/>
          <w:b/>
          <w:spacing w:val="-13"/>
          <w:szCs w:val="24"/>
        </w:rPr>
        <w:t xml:space="preserve"> </w:t>
      </w:r>
      <w:r>
        <w:rPr>
          <w:rFonts w:ascii="Arial" w:hAnsi="Arial" w:cs="Arial"/>
          <w:b/>
          <w:spacing w:val="-2"/>
          <w:szCs w:val="24"/>
        </w:rPr>
        <w:t>EMPRESAS</w:t>
      </w:r>
      <w:r>
        <w:rPr>
          <w:rFonts w:ascii="Arial" w:hAnsi="Arial" w:cs="Arial"/>
          <w:b/>
          <w:spacing w:val="-13"/>
          <w:szCs w:val="24"/>
        </w:rPr>
        <w:t xml:space="preserve"> </w:t>
      </w:r>
      <w:r>
        <w:rPr>
          <w:rFonts w:ascii="Arial" w:hAnsi="Arial" w:cs="Arial"/>
          <w:b/>
          <w:spacing w:val="-2"/>
          <w:szCs w:val="24"/>
        </w:rPr>
        <w:t>PARTICIPANTES</w:t>
      </w:r>
      <w:r>
        <w:rPr>
          <w:rFonts w:ascii="Arial" w:hAnsi="Arial" w:cs="Arial"/>
          <w:b/>
          <w:spacing w:val="-13"/>
          <w:szCs w:val="24"/>
        </w:rPr>
        <w:t xml:space="preserve"> </w:t>
      </w:r>
      <w:r>
        <w:rPr>
          <w:rFonts w:ascii="Arial" w:hAnsi="Arial" w:cs="Arial"/>
          <w:b/>
          <w:spacing w:val="-2"/>
          <w:szCs w:val="24"/>
        </w:rPr>
        <w:t xml:space="preserve">DO </w:t>
      </w:r>
      <w:r>
        <w:rPr>
          <w:rFonts w:ascii="Arial" w:hAnsi="Arial" w:cs="Arial"/>
          <w:b/>
          <w:szCs w:val="24"/>
        </w:rPr>
        <w:t xml:space="preserve">CERTAME, ANTES DA ABERTURA DA FASE DE PROPOSTA DE PREÇOS POR MEIO DO ENDEREÇO ELETRÔNICO </w:t>
      </w:r>
      <w:r>
        <w:fldChar w:fldCharType="begin"/>
      </w:r>
      <w:r>
        <w:instrText xml:space="preserve"> HYPERLINK "http://www.licitardigital.com.br" </w:instrText>
      </w:r>
      <w:r>
        <w:fldChar w:fldCharType="separate"/>
      </w:r>
      <w:r>
        <w:rPr>
          <w:rStyle w:val="18"/>
          <w:rFonts w:ascii="Arial" w:hAnsi="Arial" w:cs="Arial"/>
          <w:b/>
          <w:spacing w:val="-2"/>
          <w:szCs w:val="24"/>
        </w:rPr>
        <w:t>www.licitardigital.com.br</w:t>
      </w:r>
      <w:r>
        <w:rPr>
          <w:rStyle w:val="18"/>
          <w:rFonts w:ascii="Arial" w:hAnsi="Arial" w:cs="Arial"/>
          <w:b/>
          <w:spacing w:val="-2"/>
          <w:szCs w:val="24"/>
        </w:rPr>
        <w:fldChar w:fldCharType="end"/>
      </w:r>
      <w:r>
        <w:rPr>
          <w:rFonts w:ascii="Arial" w:hAnsi="Arial" w:cs="Arial"/>
          <w:b/>
          <w:spacing w:val="-2"/>
          <w:szCs w:val="24"/>
          <w:u w:val="single"/>
        </w:rPr>
        <w:t xml:space="preserve"> </w:t>
      </w:r>
    </w:p>
    <w:p w14:paraId="7E7AF150">
      <w:pPr>
        <w:pStyle w:val="21"/>
        <w:spacing w:before="225"/>
        <w:rPr>
          <w:rFonts w:ascii="Arial" w:hAnsi="Arial" w:cs="Arial"/>
          <w:sz w:val="24"/>
          <w:szCs w:val="24"/>
        </w:rPr>
      </w:pPr>
      <w:r>
        <w:rPr>
          <w:rFonts w:ascii="Arial" w:hAnsi="Arial" w:cs="Arial"/>
          <w:sz w:val="24"/>
          <w:szCs w:val="24"/>
        </w:rPr>
        <w:t>1.Cadastro</w:t>
      </w:r>
      <w:r>
        <w:rPr>
          <w:rFonts w:ascii="Arial" w:hAnsi="Arial" w:cs="Arial"/>
          <w:spacing w:val="17"/>
          <w:sz w:val="24"/>
          <w:szCs w:val="24"/>
        </w:rPr>
        <w:t xml:space="preserve"> </w:t>
      </w:r>
      <w:r>
        <w:rPr>
          <w:rFonts w:ascii="Arial" w:hAnsi="Arial" w:cs="Arial"/>
          <w:sz w:val="24"/>
          <w:szCs w:val="24"/>
        </w:rPr>
        <w:t>Nacional</w:t>
      </w:r>
      <w:r>
        <w:rPr>
          <w:rFonts w:ascii="Arial" w:hAnsi="Arial" w:cs="Arial"/>
          <w:spacing w:val="17"/>
          <w:sz w:val="24"/>
          <w:szCs w:val="24"/>
        </w:rPr>
        <w:t xml:space="preserve"> </w:t>
      </w:r>
      <w:r>
        <w:rPr>
          <w:rFonts w:ascii="Arial" w:hAnsi="Arial" w:cs="Arial"/>
          <w:sz w:val="24"/>
          <w:szCs w:val="24"/>
        </w:rPr>
        <w:t>de</w:t>
      </w:r>
      <w:r>
        <w:rPr>
          <w:rFonts w:ascii="Arial" w:hAnsi="Arial" w:cs="Arial"/>
          <w:spacing w:val="18"/>
          <w:sz w:val="24"/>
          <w:szCs w:val="24"/>
        </w:rPr>
        <w:t xml:space="preserve"> </w:t>
      </w:r>
      <w:r>
        <w:rPr>
          <w:rFonts w:ascii="Arial" w:hAnsi="Arial" w:cs="Arial"/>
          <w:sz w:val="24"/>
          <w:szCs w:val="24"/>
        </w:rPr>
        <w:t>Empresas</w:t>
      </w:r>
      <w:r>
        <w:rPr>
          <w:rFonts w:ascii="Arial" w:hAnsi="Arial" w:cs="Arial"/>
          <w:spacing w:val="18"/>
          <w:sz w:val="24"/>
          <w:szCs w:val="24"/>
        </w:rPr>
        <w:t xml:space="preserve"> </w:t>
      </w:r>
      <w:r>
        <w:rPr>
          <w:rFonts w:ascii="Arial" w:hAnsi="Arial" w:cs="Arial"/>
          <w:sz w:val="24"/>
          <w:szCs w:val="24"/>
        </w:rPr>
        <w:t>Inidôneas</w:t>
      </w:r>
      <w:r>
        <w:rPr>
          <w:rFonts w:ascii="Arial" w:hAnsi="Arial" w:cs="Arial"/>
          <w:spacing w:val="18"/>
          <w:sz w:val="24"/>
          <w:szCs w:val="24"/>
        </w:rPr>
        <w:t xml:space="preserve"> </w:t>
      </w:r>
      <w:r>
        <w:rPr>
          <w:rFonts w:ascii="Arial" w:hAnsi="Arial" w:cs="Arial"/>
          <w:sz w:val="24"/>
          <w:szCs w:val="24"/>
        </w:rPr>
        <w:t>e</w:t>
      </w:r>
      <w:r>
        <w:rPr>
          <w:rFonts w:ascii="Arial" w:hAnsi="Arial" w:cs="Arial"/>
          <w:spacing w:val="18"/>
          <w:sz w:val="24"/>
          <w:szCs w:val="24"/>
        </w:rPr>
        <w:t xml:space="preserve"> </w:t>
      </w:r>
      <w:r>
        <w:rPr>
          <w:rFonts w:ascii="Arial" w:hAnsi="Arial" w:cs="Arial"/>
          <w:sz w:val="24"/>
          <w:szCs w:val="24"/>
        </w:rPr>
        <w:t>Suspensas</w:t>
      </w:r>
      <w:r>
        <w:rPr>
          <w:rFonts w:ascii="Arial" w:hAnsi="Arial" w:cs="Arial"/>
          <w:spacing w:val="25"/>
          <w:sz w:val="24"/>
          <w:szCs w:val="24"/>
        </w:rPr>
        <w:t xml:space="preserve"> </w:t>
      </w:r>
      <w:r>
        <w:rPr>
          <w:rFonts w:ascii="Arial" w:hAnsi="Arial" w:cs="Arial"/>
          <w:sz w:val="24"/>
          <w:szCs w:val="24"/>
        </w:rPr>
        <w:t>–</w:t>
      </w:r>
      <w:r>
        <w:rPr>
          <w:rFonts w:ascii="Arial" w:hAnsi="Arial" w:cs="Arial"/>
          <w:spacing w:val="18"/>
          <w:sz w:val="24"/>
          <w:szCs w:val="24"/>
        </w:rPr>
        <w:t xml:space="preserve"> </w:t>
      </w:r>
      <w:r>
        <w:rPr>
          <w:rFonts w:ascii="Arial" w:hAnsi="Arial" w:cs="Arial"/>
          <w:sz w:val="24"/>
          <w:szCs w:val="24"/>
        </w:rPr>
        <w:t>CEIS e</w:t>
      </w:r>
      <w:r>
        <w:rPr>
          <w:rFonts w:ascii="Arial" w:hAnsi="Arial" w:cs="Arial"/>
          <w:spacing w:val="18"/>
          <w:sz w:val="24"/>
          <w:szCs w:val="24"/>
        </w:rPr>
        <w:t xml:space="preserve"> </w:t>
      </w:r>
      <w:r>
        <w:rPr>
          <w:rFonts w:ascii="Arial" w:hAnsi="Arial" w:cs="Arial"/>
          <w:sz w:val="24"/>
          <w:szCs w:val="24"/>
        </w:rPr>
        <w:t>o</w:t>
      </w:r>
      <w:r>
        <w:rPr>
          <w:rFonts w:ascii="Arial" w:hAnsi="Arial" w:cs="Arial"/>
          <w:spacing w:val="17"/>
          <w:sz w:val="24"/>
          <w:szCs w:val="24"/>
        </w:rPr>
        <w:t xml:space="preserve"> </w:t>
      </w:r>
      <w:r>
        <w:rPr>
          <w:rFonts w:ascii="Arial" w:hAnsi="Arial" w:cs="Arial"/>
          <w:sz w:val="24"/>
          <w:szCs w:val="24"/>
        </w:rPr>
        <w:t>e</w:t>
      </w:r>
      <w:r>
        <w:rPr>
          <w:rFonts w:ascii="Arial" w:hAnsi="Arial" w:cs="Arial"/>
          <w:spacing w:val="18"/>
          <w:sz w:val="24"/>
          <w:szCs w:val="24"/>
        </w:rPr>
        <w:t xml:space="preserve"> </w:t>
      </w:r>
      <w:r>
        <w:rPr>
          <w:rFonts w:ascii="Arial" w:hAnsi="Arial" w:cs="Arial"/>
          <w:sz w:val="24"/>
          <w:szCs w:val="24"/>
        </w:rPr>
        <w:t>o</w:t>
      </w:r>
      <w:r>
        <w:rPr>
          <w:rFonts w:ascii="Arial" w:hAnsi="Arial" w:cs="Arial"/>
          <w:spacing w:val="17"/>
          <w:sz w:val="24"/>
          <w:szCs w:val="24"/>
        </w:rPr>
        <w:t xml:space="preserve"> </w:t>
      </w:r>
      <w:r>
        <w:rPr>
          <w:rFonts w:ascii="Arial" w:hAnsi="Arial" w:cs="Arial"/>
          <w:sz w:val="24"/>
          <w:szCs w:val="24"/>
        </w:rPr>
        <w:t>Cadastro</w:t>
      </w:r>
      <w:r>
        <w:rPr>
          <w:rFonts w:ascii="Arial" w:hAnsi="Arial" w:cs="Arial"/>
          <w:spacing w:val="17"/>
          <w:sz w:val="24"/>
          <w:szCs w:val="24"/>
        </w:rPr>
        <w:t xml:space="preserve"> </w:t>
      </w:r>
      <w:r>
        <w:rPr>
          <w:rFonts w:ascii="Arial" w:hAnsi="Arial" w:cs="Arial"/>
          <w:sz w:val="24"/>
          <w:szCs w:val="24"/>
        </w:rPr>
        <w:t>Nacional</w:t>
      </w:r>
      <w:r>
        <w:rPr>
          <w:rFonts w:ascii="Arial" w:hAnsi="Arial" w:cs="Arial"/>
          <w:spacing w:val="17"/>
          <w:sz w:val="24"/>
          <w:szCs w:val="24"/>
        </w:rPr>
        <w:t xml:space="preserve"> </w:t>
      </w:r>
      <w:r>
        <w:rPr>
          <w:rFonts w:ascii="Arial" w:hAnsi="Arial" w:cs="Arial"/>
          <w:sz w:val="24"/>
          <w:szCs w:val="24"/>
        </w:rPr>
        <w:t>de</w:t>
      </w:r>
      <w:r>
        <w:rPr>
          <w:rFonts w:ascii="Arial" w:hAnsi="Arial" w:cs="Arial"/>
          <w:spacing w:val="21"/>
          <w:sz w:val="24"/>
          <w:szCs w:val="24"/>
        </w:rPr>
        <w:t xml:space="preserve"> </w:t>
      </w:r>
      <w:r>
        <w:rPr>
          <w:rFonts w:ascii="Arial" w:hAnsi="Arial" w:cs="Arial"/>
          <w:sz w:val="24"/>
          <w:szCs w:val="24"/>
        </w:rPr>
        <w:t>Empresas</w:t>
      </w:r>
      <w:r>
        <w:rPr>
          <w:rFonts w:ascii="Arial" w:hAnsi="Arial" w:cs="Arial"/>
          <w:spacing w:val="17"/>
          <w:sz w:val="24"/>
          <w:szCs w:val="24"/>
        </w:rPr>
        <w:t xml:space="preserve"> </w:t>
      </w:r>
      <w:r>
        <w:rPr>
          <w:rFonts w:ascii="Arial" w:hAnsi="Arial" w:cs="Arial"/>
          <w:sz w:val="24"/>
          <w:szCs w:val="24"/>
        </w:rPr>
        <w:t>Punidas</w:t>
      </w:r>
      <w:r>
        <w:rPr>
          <w:rFonts w:ascii="Arial" w:hAnsi="Arial" w:cs="Arial"/>
          <w:spacing w:val="19"/>
          <w:sz w:val="24"/>
          <w:szCs w:val="24"/>
        </w:rPr>
        <w:t xml:space="preserve"> </w:t>
      </w:r>
      <w:r>
        <w:rPr>
          <w:rFonts w:ascii="Arial" w:hAnsi="Arial" w:cs="Arial"/>
          <w:sz w:val="24"/>
          <w:szCs w:val="24"/>
        </w:rPr>
        <w:t>–</w:t>
      </w:r>
      <w:r>
        <w:rPr>
          <w:rFonts w:ascii="Arial" w:hAnsi="Arial" w:cs="Arial"/>
          <w:spacing w:val="18"/>
          <w:sz w:val="24"/>
          <w:szCs w:val="24"/>
        </w:rPr>
        <w:t xml:space="preserve"> </w:t>
      </w:r>
      <w:r>
        <w:rPr>
          <w:rFonts w:ascii="Arial" w:hAnsi="Arial" w:cs="Arial"/>
          <w:sz w:val="24"/>
          <w:szCs w:val="24"/>
        </w:rPr>
        <w:t xml:space="preserve">CNEP </w:t>
      </w:r>
      <w:r>
        <w:fldChar w:fldCharType="begin"/>
      </w:r>
      <w:r>
        <w:instrText xml:space="preserve"> HYPERLINK "http://www.portaldatransparencia.gov.br/" \h </w:instrText>
      </w:r>
      <w:r>
        <w:fldChar w:fldCharType="separate"/>
      </w:r>
      <w:r>
        <w:rPr>
          <w:rFonts w:ascii="Arial" w:hAnsi="Arial" w:cs="Arial"/>
          <w:sz w:val="24"/>
          <w:szCs w:val="24"/>
        </w:rPr>
        <w:t>(</w:t>
      </w:r>
      <w:r>
        <w:rPr>
          <w:rFonts w:ascii="Arial" w:hAnsi="Arial" w:cs="Arial"/>
          <w:color w:val="006EC0"/>
          <w:sz w:val="24"/>
          <w:szCs w:val="24"/>
          <w:u w:val="single" w:color="006EC0"/>
        </w:rPr>
        <w:t>www.portaldatransparencia.gov.br/</w:t>
      </w:r>
      <w:r>
        <w:rPr>
          <w:rFonts w:ascii="Arial" w:hAnsi="Arial" w:cs="Arial"/>
          <w:color w:val="006EC0"/>
          <w:sz w:val="24"/>
          <w:szCs w:val="24"/>
          <w:u w:val="single" w:color="006EC0"/>
        </w:rPr>
        <w:fldChar w:fldCharType="end"/>
      </w:r>
      <w:r>
        <w:rPr>
          <w:rFonts w:ascii="Arial" w:hAnsi="Arial" w:cs="Arial"/>
          <w:color w:val="006EC0"/>
          <w:sz w:val="24"/>
          <w:szCs w:val="24"/>
        </w:rPr>
        <w:t xml:space="preserve"> </w:t>
      </w:r>
      <w:r>
        <w:rPr>
          <w:rFonts w:ascii="Arial" w:hAnsi="Arial" w:cs="Arial"/>
          <w:sz w:val="24"/>
          <w:szCs w:val="24"/>
        </w:rPr>
        <w:t>);</w:t>
      </w:r>
    </w:p>
    <w:p w14:paraId="33C661A7">
      <w:pPr>
        <w:widowControl w:val="0"/>
        <w:tabs>
          <w:tab w:val="left" w:pos="791"/>
          <w:tab w:val="left" w:pos="794"/>
        </w:tabs>
        <w:autoSpaceDE w:val="0"/>
        <w:autoSpaceDN w:val="0"/>
        <w:spacing w:before="1"/>
        <w:ind w:right="72"/>
        <w:jc w:val="both"/>
        <w:rPr>
          <w:rFonts w:ascii="Arial" w:hAnsi="Arial" w:cs="Arial"/>
          <w:szCs w:val="24"/>
        </w:rPr>
      </w:pPr>
      <w:r>
        <w:rPr>
          <w:rFonts w:ascii="Arial" w:hAnsi="Arial" w:cs="Arial"/>
          <w:b/>
          <w:szCs w:val="24"/>
        </w:rPr>
        <w:t>6.2.</w:t>
      </w:r>
      <w:r>
        <w:rPr>
          <w:rFonts w:ascii="Arial" w:hAnsi="Arial" w:cs="Arial"/>
          <w:szCs w:val="24"/>
        </w:rPr>
        <w:t xml:space="preserve"> Cadastro Nacional</w:t>
      </w:r>
      <w:r>
        <w:rPr>
          <w:rFonts w:ascii="Arial" w:hAnsi="Arial" w:cs="Arial"/>
          <w:spacing w:val="-1"/>
          <w:szCs w:val="24"/>
        </w:rPr>
        <w:t xml:space="preserve"> </w:t>
      </w:r>
      <w:r>
        <w:rPr>
          <w:rFonts w:ascii="Arial" w:hAnsi="Arial" w:cs="Arial"/>
          <w:szCs w:val="24"/>
        </w:rPr>
        <w:t xml:space="preserve">de Condenações Cíveis por Atos de Improbidade Administrativa, mantido pelo Conselho Nacional de Justiça </w:t>
      </w:r>
      <w:r>
        <w:fldChar w:fldCharType="begin"/>
      </w:r>
      <w:r>
        <w:instrText xml:space="preserve"> HYPERLINK "http://www.cnj.jus.br/improbidade_adm/consultar_requerido.php" \h </w:instrText>
      </w:r>
      <w:r>
        <w:fldChar w:fldCharType="separate"/>
      </w:r>
      <w:r>
        <w:rPr>
          <w:rFonts w:ascii="Arial" w:hAnsi="Arial" w:cs="Arial"/>
          <w:color w:val="0066FF"/>
          <w:szCs w:val="24"/>
        </w:rPr>
        <w:t>(</w:t>
      </w:r>
      <w:r>
        <w:rPr>
          <w:rFonts w:ascii="Arial" w:hAnsi="Arial" w:cs="Arial"/>
          <w:color w:val="006EC0"/>
          <w:szCs w:val="24"/>
        </w:rPr>
        <w:t>www.cnj.jus.br/improbidade_adm/consultar_requerido.php</w:t>
      </w:r>
      <w:r>
        <w:rPr>
          <w:rFonts w:ascii="Arial" w:hAnsi="Arial" w:cs="Arial"/>
          <w:color w:val="006EC0"/>
          <w:szCs w:val="24"/>
        </w:rPr>
        <w:fldChar w:fldCharType="end"/>
      </w:r>
      <w:r>
        <w:rPr>
          <w:rFonts w:ascii="Arial" w:hAnsi="Arial" w:cs="Arial"/>
          <w:color w:val="006EC0"/>
          <w:szCs w:val="24"/>
        </w:rPr>
        <w:t xml:space="preserve"> </w:t>
      </w:r>
      <w:r>
        <w:rPr>
          <w:rFonts w:ascii="Arial" w:hAnsi="Arial" w:cs="Arial"/>
          <w:color w:val="0066FF"/>
          <w:szCs w:val="24"/>
        </w:rPr>
        <w:t>).</w:t>
      </w:r>
    </w:p>
    <w:p w14:paraId="5F8262D0">
      <w:pPr>
        <w:widowControl w:val="0"/>
        <w:autoSpaceDE w:val="0"/>
        <w:autoSpaceDN w:val="0"/>
        <w:spacing w:before="1"/>
        <w:jc w:val="both"/>
        <w:rPr>
          <w:rFonts w:ascii="Arial" w:hAnsi="Arial" w:cs="Arial"/>
          <w:b/>
          <w:szCs w:val="24"/>
        </w:rPr>
      </w:pPr>
      <w:r>
        <w:rPr>
          <w:rFonts w:ascii="Arial" w:hAnsi="Arial" w:cs="Arial"/>
          <w:b/>
          <w:spacing w:val="-2"/>
          <w:szCs w:val="24"/>
        </w:rPr>
        <w:t>6.2.1.</w:t>
      </w:r>
      <w:r>
        <w:rPr>
          <w:rFonts w:ascii="Arial" w:hAnsi="Arial" w:cs="Arial"/>
          <w:spacing w:val="-2"/>
          <w:szCs w:val="24"/>
        </w:rPr>
        <w:t xml:space="preserve"> Lista</w:t>
      </w:r>
      <w:r>
        <w:rPr>
          <w:rFonts w:ascii="Arial" w:hAnsi="Arial" w:cs="Arial"/>
          <w:spacing w:val="-9"/>
          <w:szCs w:val="24"/>
        </w:rPr>
        <w:t xml:space="preserve"> </w:t>
      </w:r>
      <w:r>
        <w:rPr>
          <w:rFonts w:ascii="Arial" w:hAnsi="Arial" w:cs="Arial"/>
          <w:spacing w:val="-2"/>
          <w:szCs w:val="24"/>
        </w:rPr>
        <w:t>de</w:t>
      </w:r>
      <w:r>
        <w:rPr>
          <w:rFonts w:ascii="Arial" w:hAnsi="Arial" w:cs="Arial"/>
          <w:spacing w:val="-7"/>
          <w:szCs w:val="24"/>
        </w:rPr>
        <w:t xml:space="preserve"> </w:t>
      </w:r>
      <w:r>
        <w:rPr>
          <w:rFonts w:ascii="Arial" w:hAnsi="Arial" w:cs="Arial"/>
          <w:spacing w:val="-2"/>
          <w:szCs w:val="24"/>
        </w:rPr>
        <w:t>Inidôneos,</w:t>
      </w:r>
      <w:r>
        <w:rPr>
          <w:rFonts w:ascii="Arial" w:hAnsi="Arial" w:cs="Arial"/>
          <w:spacing w:val="-9"/>
          <w:szCs w:val="24"/>
        </w:rPr>
        <w:t xml:space="preserve"> </w:t>
      </w:r>
      <w:r>
        <w:rPr>
          <w:rFonts w:ascii="Arial" w:hAnsi="Arial" w:cs="Arial"/>
          <w:spacing w:val="-2"/>
          <w:szCs w:val="24"/>
        </w:rPr>
        <w:t>mantida</w:t>
      </w:r>
      <w:r>
        <w:rPr>
          <w:rFonts w:ascii="Arial" w:hAnsi="Arial" w:cs="Arial"/>
          <w:spacing w:val="-5"/>
          <w:szCs w:val="24"/>
        </w:rPr>
        <w:t xml:space="preserve"> </w:t>
      </w:r>
      <w:r>
        <w:rPr>
          <w:rFonts w:ascii="Arial" w:hAnsi="Arial" w:cs="Arial"/>
          <w:spacing w:val="-2"/>
          <w:szCs w:val="24"/>
        </w:rPr>
        <w:t>pelo</w:t>
      </w:r>
      <w:r>
        <w:rPr>
          <w:rFonts w:ascii="Arial" w:hAnsi="Arial" w:cs="Arial"/>
          <w:spacing w:val="-8"/>
          <w:szCs w:val="24"/>
        </w:rPr>
        <w:t xml:space="preserve"> </w:t>
      </w:r>
      <w:r>
        <w:rPr>
          <w:rFonts w:ascii="Arial" w:hAnsi="Arial" w:cs="Arial"/>
          <w:spacing w:val="-2"/>
          <w:szCs w:val="24"/>
        </w:rPr>
        <w:t>Tribunal</w:t>
      </w:r>
      <w:r>
        <w:rPr>
          <w:rFonts w:ascii="Arial" w:hAnsi="Arial" w:cs="Arial"/>
          <w:spacing w:val="-10"/>
          <w:szCs w:val="24"/>
        </w:rPr>
        <w:t xml:space="preserve"> </w:t>
      </w:r>
      <w:r>
        <w:rPr>
          <w:rFonts w:ascii="Arial" w:hAnsi="Arial" w:cs="Arial"/>
          <w:spacing w:val="-2"/>
          <w:szCs w:val="24"/>
        </w:rPr>
        <w:t>de</w:t>
      </w:r>
      <w:r>
        <w:rPr>
          <w:rFonts w:ascii="Arial" w:hAnsi="Arial" w:cs="Arial"/>
          <w:spacing w:val="-7"/>
          <w:szCs w:val="24"/>
        </w:rPr>
        <w:t xml:space="preserve"> </w:t>
      </w:r>
      <w:r>
        <w:rPr>
          <w:rFonts w:ascii="Arial" w:hAnsi="Arial" w:cs="Arial"/>
          <w:spacing w:val="-2"/>
          <w:szCs w:val="24"/>
        </w:rPr>
        <w:t>Contas</w:t>
      </w:r>
      <w:r>
        <w:rPr>
          <w:rFonts w:ascii="Arial" w:hAnsi="Arial" w:cs="Arial"/>
          <w:spacing w:val="-7"/>
          <w:szCs w:val="24"/>
        </w:rPr>
        <w:t xml:space="preserve"> </w:t>
      </w:r>
      <w:r>
        <w:rPr>
          <w:rFonts w:ascii="Arial" w:hAnsi="Arial" w:cs="Arial"/>
          <w:spacing w:val="-2"/>
          <w:szCs w:val="24"/>
        </w:rPr>
        <w:t>da</w:t>
      </w:r>
      <w:r>
        <w:rPr>
          <w:rFonts w:ascii="Arial" w:hAnsi="Arial" w:cs="Arial"/>
          <w:spacing w:val="-9"/>
          <w:szCs w:val="24"/>
        </w:rPr>
        <w:t xml:space="preserve"> </w:t>
      </w:r>
      <w:r>
        <w:rPr>
          <w:rFonts w:ascii="Arial" w:hAnsi="Arial" w:cs="Arial"/>
          <w:spacing w:val="-2"/>
          <w:szCs w:val="24"/>
        </w:rPr>
        <w:t>União</w:t>
      </w:r>
      <w:r>
        <w:rPr>
          <w:rFonts w:ascii="Arial" w:hAnsi="Arial" w:cs="Arial"/>
          <w:szCs w:val="24"/>
        </w:rPr>
        <w:t xml:space="preserve"> </w:t>
      </w:r>
      <w:r>
        <w:rPr>
          <w:rFonts w:ascii="Arial" w:hAnsi="Arial" w:cs="Arial"/>
          <w:spacing w:val="-2"/>
          <w:szCs w:val="24"/>
        </w:rPr>
        <w:t>–</w:t>
      </w:r>
      <w:r>
        <w:rPr>
          <w:rFonts w:ascii="Arial" w:hAnsi="Arial" w:cs="Arial"/>
          <w:spacing w:val="-8"/>
          <w:szCs w:val="24"/>
        </w:rPr>
        <w:t xml:space="preserve"> </w:t>
      </w:r>
      <w:r>
        <w:rPr>
          <w:rFonts w:ascii="Arial" w:hAnsi="Arial" w:cs="Arial"/>
          <w:spacing w:val="-2"/>
          <w:szCs w:val="24"/>
        </w:rPr>
        <w:t>TCU</w:t>
      </w:r>
      <w:r>
        <w:fldChar w:fldCharType="begin"/>
      </w:r>
      <w:r>
        <w:instrText xml:space="preserve"> HYPERLINK "https://contas.tcu.gov.br/ords/f?p=1660%3A3%3A0" \h </w:instrText>
      </w:r>
      <w:r>
        <w:fldChar w:fldCharType="separate"/>
      </w:r>
      <w:r>
        <w:rPr>
          <w:rFonts w:ascii="Arial" w:hAnsi="Arial" w:cs="Arial"/>
          <w:color w:val="006EC0"/>
          <w:spacing w:val="-2"/>
          <w:szCs w:val="24"/>
          <w:u w:val="single" w:color="006EC0"/>
        </w:rPr>
        <w:t>https://contas.tcu.gov.br/ords/f?p=1660:3:0</w:t>
      </w:r>
      <w:r>
        <w:rPr>
          <w:rFonts w:ascii="Arial" w:hAnsi="Arial" w:cs="Arial"/>
          <w:color w:val="006EC0"/>
          <w:spacing w:val="-2"/>
          <w:szCs w:val="24"/>
          <w:u w:val="single" w:color="006EC0"/>
        </w:rPr>
        <w:fldChar w:fldCharType="end"/>
      </w:r>
    </w:p>
    <w:p w14:paraId="5FCB300C">
      <w:pPr>
        <w:widowControl w:val="0"/>
        <w:tabs>
          <w:tab w:val="left" w:pos="1474"/>
        </w:tabs>
        <w:autoSpaceDE w:val="0"/>
        <w:autoSpaceDN w:val="0"/>
        <w:spacing w:before="118"/>
        <w:ind w:right="71"/>
        <w:jc w:val="both"/>
        <w:rPr>
          <w:rFonts w:ascii="Arial" w:hAnsi="Arial" w:cs="Arial"/>
          <w:b/>
          <w:szCs w:val="24"/>
        </w:rPr>
      </w:pPr>
      <w:r>
        <w:rPr>
          <w:rFonts w:ascii="Arial" w:hAnsi="Arial" w:cs="Arial"/>
          <w:b/>
          <w:szCs w:val="24"/>
        </w:rPr>
        <w:t>6.2.2.</w:t>
      </w:r>
      <w:r>
        <w:rPr>
          <w:rFonts w:ascii="Arial" w:hAnsi="Arial" w:cs="Arial"/>
          <w:szCs w:val="24"/>
        </w:rPr>
        <w:t xml:space="preserve"> A</w:t>
      </w:r>
      <w:r>
        <w:rPr>
          <w:rFonts w:ascii="Arial" w:hAnsi="Arial" w:cs="Arial"/>
          <w:spacing w:val="-3"/>
          <w:szCs w:val="24"/>
        </w:rPr>
        <w:t xml:space="preserve"> </w:t>
      </w:r>
      <w:r>
        <w:rPr>
          <w:rFonts w:ascii="Arial" w:hAnsi="Arial" w:cs="Arial"/>
          <w:szCs w:val="24"/>
        </w:rPr>
        <w:t>consulta</w:t>
      </w:r>
      <w:r>
        <w:rPr>
          <w:rFonts w:ascii="Arial" w:hAnsi="Arial" w:cs="Arial"/>
          <w:spacing w:val="-2"/>
          <w:szCs w:val="24"/>
        </w:rPr>
        <w:t xml:space="preserve"> </w:t>
      </w:r>
      <w:r>
        <w:rPr>
          <w:rFonts w:ascii="Arial" w:hAnsi="Arial" w:cs="Arial"/>
          <w:szCs w:val="24"/>
        </w:rPr>
        <w:t>aos</w:t>
      </w:r>
      <w:r>
        <w:rPr>
          <w:rFonts w:ascii="Arial" w:hAnsi="Arial" w:cs="Arial"/>
          <w:spacing w:val="-1"/>
          <w:szCs w:val="24"/>
        </w:rPr>
        <w:t xml:space="preserve"> </w:t>
      </w:r>
      <w:r>
        <w:rPr>
          <w:rFonts w:ascii="Arial" w:hAnsi="Arial" w:cs="Arial"/>
          <w:szCs w:val="24"/>
        </w:rPr>
        <w:t>cadastros</w:t>
      </w:r>
      <w:r>
        <w:rPr>
          <w:rFonts w:ascii="Arial" w:hAnsi="Arial" w:cs="Arial"/>
          <w:spacing w:val="-2"/>
          <w:szCs w:val="24"/>
        </w:rPr>
        <w:t xml:space="preserve"> </w:t>
      </w:r>
      <w:r>
        <w:rPr>
          <w:rFonts w:ascii="Arial" w:hAnsi="Arial" w:cs="Arial"/>
          <w:szCs w:val="24"/>
        </w:rPr>
        <w:t>será</w:t>
      </w:r>
      <w:r>
        <w:rPr>
          <w:rFonts w:ascii="Arial" w:hAnsi="Arial" w:cs="Arial"/>
          <w:spacing w:val="-2"/>
          <w:szCs w:val="24"/>
        </w:rPr>
        <w:t xml:space="preserve"> </w:t>
      </w:r>
      <w:r>
        <w:rPr>
          <w:rFonts w:ascii="Arial" w:hAnsi="Arial" w:cs="Arial"/>
          <w:szCs w:val="24"/>
        </w:rPr>
        <w:t>realizada</w:t>
      </w:r>
      <w:r>
        <w:rPr>
          <w:rFonts w:ascii="Arial" w:hAnsi="Arial" w:cs="Arial"/>
          <w:spacing w:val="-2"/>
          <w:szCs w:val="24"/>
        </w:rPr>
        <w:t xml:space="preserve"> </w:t>
      </w:r>
      <w:r>
        <w:rPr>
          <w:rFonts w:ascii="Arial" w:hAnsi="Arial" w:cs="Arial"/>
          <w:szCs w:val="24"/>
        </w:rPr>
        <w:t>em</w:t>
      </w:r>
      <w:r>
        <w:rPr>
          <w:rFonts w:ascii="Arial" w:hAnsi="Arial" w:cs="Arial"/>
          <w:spacing w:val="-3"/>
          <w:szCs w:val="24"/>
        </w:rPr>
        <w:t xml:space="preserve"> </w:t>
      </w:r>
      <w:r>
        <w:rPr>
          <w:rFonts w:ascii="Arial" w:hAnsi="Arial" w:cs="Arial"/>
          <w:szCs w:val="24"/>
        </w:rPr>
        <w:t>nome</w:t>
      </w:r>
      <w:r>
        <w:rPr>
          <w:rFonts w:ascii="Arial" w:hAnsi="Arial" w:cs="Arial"/>
          <w:spacing w:val="-2"/>
          <w:szCs w:val="24"/>
        </w:rPr>
        <w:t xml:space="preserve"> </w:t>
      </w:r>
      <w:r>
        <w:rPr>
          <w:rFonts w:ascii="Arial" w:hAnsi="Arial" w:cs="Arial"/>
          <w:szCs w:val="24"/>
        </w:rPr>
        <w:t>da</w:t>
      </w:r>
      <w:r>
        <w:rPr>
          <w:rFonts w:ascii="Arial" w:hAnsi="Arial" w:cs="Arial"/>
          <w:spacing w:val="-2"/>
          <w:szCs w:val="24"/>
        </w:rPr>
        <w:t xml:space="preserve"> </w:t>
      </w:r>
      <w:r>
        <w:rPr>
          <w:rFonts w:ascii="Arial" w:hAnsi="Arial" w:cs="Arial"/>
          <w:szCs w:val="24"/>
        </w:rPr>
        <w:t>empresa</w:t>
      </w:r>
      <w:r>
        <w:rPr>
          <w:rFonts w:ascii="Arial" w:hAnsi="Arial" w:cs="Arial"/>
          <w:spacing w:val="-2"/>
          <w:szCs w:val="24"/>
        </w:rPr>
        <w:t xml:space="preserve"> </w:t>
      </w:r>
      <w:r>
        <w:rPr>
          <w:rFonts w:ascii="Arial" w:hAnsi="Arial" w:cs="Arial"/>
          <w:szCs w:val="24"/>
        </w:rPr>
        <w:t>licitante</w:t>
      </w:r>
      <w:r>
        <w:rPr>
          <w:rFonts w:ascii="Arial" w:hAnsi="Arial" w:cs="Arial"/>
          <w:spacing w:val="-1"/>
          <w:szCs w:val="24"/>
        </w:rPr>
        <w:t xml:space="preserve"> </w:t>
      </w:r>
      <w:r>
        <w:rPr>
          <w:rFonts w:ascii="Arial" w:hAnsi="Arial" w:cs="Arial"/>
          <w:szCs w:val="24"/>
        </w:rPr>
        <w:t>e</w:t>
      </w:r>
      <w:r>
        <w:rPr>
          <w:rFonts w:ascii="Arial" w:hAnsi="Arial" w:cs="Arial"/>
          <w:spacing w:val="-1"/>
          <w:szCs w:val="24"/>
        </w:rPr>
        <w:t xml:space="preserve"> </w:t>
      </w:r>
      <w:r>
        <w:rPr>
          <w:rFonts w:ascii="Arial" w:hAnsi="Arial" w:cs="Arial"/>
          <w:szCs w:val="24"/>
        </w:rPr>
        <w:t>também</w:t>
      </w:r>
      <w:r>
        <w:rPr>
          <w:rFonts w:ascii="Arial" w:hAnsi="Arial" w:cs="Arial"/>
          <w:spacing w:val="-3"/>
          <w:szCs w:val="24"/>
        </w:rPr>
        <w:t xml:space="preserve"> </w:t>
      </w:r>
      <w:r>
        <w:rPr>
          <w:rFonts w:ascii="Arial" w:hAnsi="Arial" w:cs="Arial"/>
          <w:szCs w:val="24"/>
        </w:rPr>
        <w:t>de</w:t>
      </w:r>
      <w:r>
        <w:rPr>
          <w:rFonts w:ascii="Arial" w:hAnsi="Arial" w:cs="Arial"/>
          <w:spacing w:val="-1"/>
          <w:szCs w:val="24"/>
        </w:rPr>
        <w:t xml:space="preserve"> </w:t>
      </w:r>
      <w:r>
        <w:rPr>
          <w:rFonts w:ascii="Arial" w:hAnsi="Arial" w:cs="Arial"/>
          <w:szCs w:val="24"/>
        </w:rPr>
        <w:t>seu</w:t>
      </w:r>
      <w:r>
        <w:rPr>
          <w:rFonts w:ascii="Arial" w:hAnsi="Arial" w:cs="Arial"/>
          <w:spacing w:val="-2"/>
          <w:szCs w:val="24"/>
        </w:rPr>
        <w:t xml:space="preserve"> </w:t>
      </w:r>
      <w:r>
        <w:rPr>
          <w:rFonts w:ascii="Arial" w:hAnsi="Arial" w:cs="Arial"/>
          <w:szCs w:val="24"/>
        </w:rPr>
        <w:t>sócio majoritário,</w:t>
      </w:r>
      <w:r>
        <w:rPr>
          <w:rFonts w:ascii="Arial" w:hAnsi="Arial" w:cs="Arial"/>
          <w:spacing w:val="-2"/>
          <w:szCs w:val="24"/>
        </w:rPr>
        <w:t xml:space="preserve"> </w:t>
      </w:r>
      <w:r>
        <w:rPr>
          <w:rFonts w:ascii="Arial" w:hAnsi="Arial" w:cs="Arial"/>
          <w:szCs w:val="24"/>
        </w:rPr>
        <w:t>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22025C2F">
      <w:pPr>
        <w:widowControl w:val="0"/>
        <w:tabs>
          <w:tab w:val="left" w:pos="1872"/>
        </w:tabs>
        <w:autoSpaceDE w:val="0"/>
        <w:autoSpaceDN w:val="0"/>
        <w:spacing w:before="1"/>
        <w:ind w:right="70"/>
        <w:jc w:val="both"/>
        <w:rPr>
          <w:rFonts w:ascii="Arial" w:hAnsi="Arial" w:cs="Arial"/>
          <w:szCs w:val="24"/>
        </w:rPr>
      </w:pPr>
      <w:r>
        <w:rPr>
          <w:rFonts w:ascii="Arial" w:hAnsi="Arial" w:cs="Arial"/>
          <w:b/>
          <w:szCs w:val="24"/>
        </w:rPr>
        <w:t>6.2.2.1.</w:t>
      </w:r>
      <w:r>
        <w:rPr>
          <w:rFonts w:ascii="Arial" w:hAnsi="Arial" w:cs="Arial"/>
          <w:szCs w:val="24"/>
        </w:rPr>
        <w:t xml:space="preserve"> Caso conste na Consulta de Situação do Fornecedor a existência de Ocorrências Impeditivas Indiretas, o gestor</w:t>
      </w:r>
      <w:r>
        <w:rPr>
          <w:rFonts w:ascii="Arial" w:hAnsi="Arial" w:cs="Arial"/>
          <w:spacing w:val="-4"/>
          <w:szCs w:val="24"/>
        </w:rPr>
        <w:t xml:space="preserve"> </w:t>
      </w:r>
      <w:r>
        <w:rPr>
          <w:rFonts w:ascii="Arial" w:hAnsi="Arial" w:cs="Arial"/>
          <w:szCs w:val="24"/>
        </w:rPr>
        <w:t>diligencia</w:t>
      </w:r>
      <w:r>
        <w:rPr>
          <w:rFonts w:ascii="Arial" w:hAnsi="Arial" w:cs="Arial"/>
          <w:spacing w:val="-1"/>
          <w:szCs w:val="24"/>
        </w:rPr>
        <w:t xml:space="preserve"> </w:t>
      </w:r>
      <w:r>
        <w:rPr>
          <w:rFonts w:ascii="Arial" w:hAnsi="Arial" w:cs="Arial"/>
          <w:szCs w:val="24"/>
        </w:rPr>
        <w:t>para</w:t>
      </w:r>
      <w:r>
        <w:rPr>
          <w:rFonts w:ascii="Arial" w:hAnsi="Arial" w:cs="Arial"/>
          <w:spacing w:val="-6"/>
          <w:szCs w:val="24"/>
        </w:rPr>
        <w:t xml:space="preserve"> </w:t>
      </w:r>
      <w:r>
        <w:rPr>
          <w:rFonts w:ascii="Arial" w:hAnsi="Arial" w:cs="Arial"/>
          <w:szCs w:val="24"/>
        </w:rPr>
        <w:t>verificar</w:t>
      </w:r>
      <w:r>
        <w:rPr>
          <w:rFonts w:ascii="Arial" w:hAnsi="Arial" w:cs="Arial"/>
          <w:spacing w:val="-2"/>
          <w:szCs w:val="24"/>
        </w:rPr>
        <w:t xml:space="preserve"> </w:t>
      </w:r>
      <w:r>
        <w:rPr>
          <w:rFonts w:ascii="Arial" w:hAnsi="Arial" w:cs="Arial"/>
          <w:szCs w:val="24"/>
        </w:rPr>
        <w:t>se</w:t>
      </w:r>
      <w:r>
        <w:rPr>
          <w:rFonts w:ascii="Arial" w:hAnsi="Arial" w:cs="Arial"/>
          <w:spacing w:val="-5"/>
          <w:szCs w:val="24"/>
        </w:rPr>
        <w:t xml:space="preserve"> </w:t>
      </w:r>
      <w:r>
        <w:rPr>
          <w:rFonts w:ascii="Arial" w:hAnsi="Arial" w:cs="Arial"/>
          <w:szCs w:val="24"/>
        </w:rPr>
        <w:t>houve fraude</w:t>
      </w:r>
      <w:r>
        <w:rPr>
          <w:rFonts w:ascii="Arial" w:hAnsi="Arial" w:cs="Arial"/>
          <w:spacing w:val="-3"/>
          <w:szCs w:val="24"/>
        </w:rPr>
        <w:t xml:space="preserve"> </w:t>
      </w:r>
      <w:r>
        <w:rPr>
          <w:rFonts w:ascii="Arial" w:hAnsi="Arial" w:cs="Arial"/>
          <w:szCs w:val="24"/>
        </w:rPr>
        <w:t>por</w:t>
      </w:r>
      <w:r>
        <w:rPr>
          <w:rFonts w:ascii="Arial" w:hAnsi="Arial" w:cs="Arial"/>
          <w:spacing w:val="-3"/>
          <w:szCs w:val="24"/>
        </w:rPr>
        <w:t xml:space="preserve"> </w:t>
      </w:r>
      <w:r>
        <w:rPr>
          <w:rFonts w:ascii="Arial" w:hAnsi="Arial" w:cs="Arial"/>
          <w:szCs w:val="24"/>
        </w:rPr>
        <w:t>parte</w:t>
      </w:r>
      <w:r>
        <w:rPr>
          <w:rFonts w:ascii="Arial" w:hAnsi="Arial" w:cs="Arial"/>
          <w:spacing w:val="-2"/>
          <w:szCs w:val="24"/>
        </w:rPr>
        <w:t xml:space="preserve"> </w:t>
      </w:r>
      <w:r>
        <w:rPr>
          <w:rFonts w:ascii="Arial" w:hAnsi="Arial" w:cs="Arial"/>
          <w:szCs w:val="24"/>
        </w:rPr>
        <w:t>das</w:t>
      </w:r>
      <w:r>
        <w:rPr>
          <w:rFonts w:ascii="Arial" w:hAnsi="Arial" w:cs="Arial"/>
          <w:spacing w:val="-5"/>
          <w:szCs w:val="24"/>
        </w:rPr>
        <w:t xml:space="preserve"> </w:t>
      </w:r>
      <w:r>
        <w:rPr>
          <w:rFonts w:ascii="Arial" w:hAnsi="Arial" w:cs="Arial"/>
          <w:szCs w:val="24"/>
        </w:rPr>
        <w:t>empresas</w:t>
      </w:r>
      <w:r>
        <w:rPr>
          <w:rFonts w:ascii="Arial" w:hAnsi="Arial" w:cs="Arial"/>
          <w:spacing w:val="-2"/>
          <w:szCs w:val="24"/>
        </w:rPr>
        <w:t xml:space="preserve"> </w:t>
      </w:r>
      <w:r>
        <w:rPr>
          <w:rFonts w:ascii="Arial" w:hAnsi="Arial" w:cs="Arial"/>
          <w:szCs w:val="24"/>
        </w:rPr>
        <w:t>apontadas</w:t>
      </w:r>
      <w:r>
        <w:rPr>
          <w:rFonts w:ascii="Arial" w:hAnsi="Arial" w:cs="Arial"/>
          <w:spacing w:val="-2"/>
          <w:szCs w:val="24"/>
        </w:rPr>
        <w:t xml:space="preserve"> </w:t>
      </w:r>
      <w:r>
        <w:rPr>
          <w:rFonts w:ascii="Arial" w:hAnsi="Arial" w:cs="Arial"/>
          <w:szCs w:val="24"/>
        </w:rPr>
        <w:t>no</w:t>
      </w:r>
      <w:r>
        <w:rPr>
          <w:rFonts w:ascii="Arial" w:hAnsi="Arial" w:cs="Arial"/>
          <w:spacing w:val="-1"/>
          <w:szCs w:val="24"/>
        </w:rPr>
        <w:t xml:space="preserve"> </w:t>
      </w:r>
      <w:r>
        <w:rPr>
          <w:rFonts w:ascii="Arial" w:hAnsi="Arial" w:cs="Arial"/>
          <w:szCs w:val="24"/>
        </w:rPr>
        <w:t xml:space="preserve">Relatório de Ocorrências Impeditivas </w:t>
      </w:r>
      <w:r>
        <w:rPr>
          <w:rFonts w:ascii="Arial" w:hAnsi="Arial" w:cs="Arial"/>
          <w:spacing w:val="-2"/>
          <w:szCs w:val="24"/>
        </w:rPr>
        <w:t>Indiretas.</w:t>
      </w:r>
    </w:p>
    <w:p w14:paraId="125C46D0">
      <w:pPr>
        <w:widowControl w:val="0"/>
        <w:tabs>
          <w:tab w:val="left" w:pos="1872"/>
        </w:tabs>
        <w:autoSpaceDE w:val="0"/>
        <w:autoSpaceDN w:val="0"/>
        <w:spacing w:before="221"/>
        <w:jc w:val="both"/>
        <w:rPr>
          <w:rFonts w:ascii="Arial" w:hAnsi="Arial" w:cs="Arial"/>
          <w:szCs w:val="24"/>
        </w:rPr>
      </w:pPr>
      <w:r>
        <w:rPr>
          <w:rFonts w:ascii="Arial" w:hAnsi="Arial" w:cs="Arial"/>
          <w:b/>
          <w:spacing w:val="-2"/>
          <w:szCs w:val="24"/>
        </w:rPr>
        <w:t>6.2.2.2.</w:t>
      </w:r>
      <w:r>
        <w:rPr>
          <w:rFonts w:ascii="Arial" w:hAnsi="Arial" w:cs="Arial"/>
          <w:spacing w:val="-2"/>
          <w:szCs w:val="24"/>
        </w:rPr>
        <w:t xml:space="preserve"> A</w:t>
      </w:r>
      <w:r>
        <w:rPr>
          <w:rFonts w:ascii="Arial" w:hAnsi="Arial" w:cs="Arial"/>
          <w:spacing w:val="-11"/>
          <w:szCs w:val="24"/>
        </w:rPr>
        <w:t xml:space="preserve"> </w:t>
      </w:r>
      <w:r>
        <w:rPr>
          <w:rFonts w:ascii="Arial" w:hAnsi="Arial" w:cs="Arial"/>
          <w:spacing w:val="-2"/>
          <w:szCs w:val="24"/>
        </w:rPr>
        <w:t>tentativa</w:t>
      </w:r>
      <w:r>
        <w:rPr>
          <w:rFonts w:ascii="Arial" w:hAnsi="Arial" w:cs="Arial"/>
          <w:spacing w:val="-10"/>
          <w:szCs w:val="24"/>
        </w:rPr>
        <w:t xml:space="preserve"> </w:t>
      </w:r>
      <w:r>
        <w:rPr>
          <w:rFonts w:ascii="Arial" w:hAnsi="Arial" w:cs="Arial"/>
          <w:spacing w:val="-2"/>
          <w:szCs w:val="24"/>
        </w:rPr>
        <w:t>de</w:t>
      </w:r>
      <w:r>
        <w:rPr>
          <w:rFonts w:ascii="Arial" w:hAnsi="Arial" w:cs="Arial"/>
          <w:spacing w:val="-11"/>
          <w:szCs w:val="24"/>
        </w:rPr>
        <w:t xml:space="preserve"> </w:t>
      </w:r>
      <w:r>
        <w:rPr>
          <w:rFonts w:ascii="Arial" w:hAnsi="Arial" w:cs="Arial"/>
          <w:spacing w:val="-2"/>
          <w:szCs w:val="24"/>
        </w:rPr>
        <w:t>burla</w:t>
      </w:r>
      <w:r>
        <w:rPr>
          <w:rFonts w:ascii="Arial" w:hAnsi="Arial" w:cs="Arial"/>
          <w:spacing w:val="-10"/>
          <w:szCs w:val="24"/>
        </w:rPr>
        <w:t xml:space="preserve"> </w:t>
      </w:r>
      <w:r>
        <w:rPr>
          <w:rFonts w:ascii="Arial" w:hAnsi="Arial" w:cs="Arial"/>
          <w:spacing w:val="-2"/>
          <w:szCs w:val="24"/>
        </w:rPr>
        <w:t>será</w:t>
      </w:r>
      <w:r>
        <w:rPr>
          <w:rFonts w:ascii="Arial" w:hAnsi="Arial" w:cs="Arial"/>
          <w:spacing w:val="-11"/>
          <w:szCs w:val="24"/>
        </w:rPr>
        <w:t xml:space="preserve"> </w:t>
      </w:r>
      <w:r>
        <w:rPr>
          <w:rFonts w:ascii="Arial" w:hAnsi="Arial" w:cs="Arial"/>
          <w:spacing w:val="-2"/>
          <w:szCs w:val="24"/>
        </w:rPr>
        <w:t>verificada</w:t>
      </w:r>
      <w:r>
        <w:rPr>
          <w:rFonts w:ascii="Arial" w:hAnsi="Arial" w:cs="Arial"/>
          <w:spacing w:val="-10"/>
          <w:szCs w:val="24"/>
        </w:rPr>
        <w:t xml:space="preserve"> </w:t>
      </w:r>
      <w:r>
        <w:rPr>
          <w:rFonts w:ascii="Arial" w:hAnsi="Arial" w:cs="Arial"/>
          <w:spacing w:val="-2"/>
          <w:szCs w:val="24"/>
        </w:rPr>
        <w:t>por</w:t>
      </w:r>
      <w:r>
        <w:rPr>
          <w:rFonts w:ascii="Arial" w:hAnsi="Arial" w:cs="Arial"/>
          <w:spacing w:val="-11"/>
          <w:szCs w:val="24"/>
        </w:rPr>
        <w:t xml:space="preserve"> </w:t>
      </w:r>
      <w:r>
        <w:rPr>
          <w:rFonts w:ascii="Arial" w:hAnsi="Arial" w:cs="Arial"/>
          <w:spacing w:val="-2"/>
          <w:szCs w:val="24"/>
        </w:rPr>
        <w:t>meio</w:t>
      </w:r>
      <w:r>
        <w:rPr>
          <w:rFonts w:ascii="Arial" w:hAnsi="Arial" w:cs="Arial"/>
          <w:spacing w:val="-10"/>
          <w:szCs w:val="24"/>
        </w:rPr>
        <w:t xml:space="preserve"> </w:t>
      </w:r>
      <w:r>
        <w:rPr>
          <w:rFonts w:ascii="Arial" w:hAnsi="Arial" w:cs="Arial"/>
          <w:spacing w:val="-2"/>
          <w:szCs w:val="24"/>
        </w:rPr>
        <w:t>dos</w:t>
      </w:r>
      <w:r>
        <w:rPr>
          <w:rFonts w:ascii="Arial" w:hAnsi="Arial" w:cs="Arial"/>
          <w:spacing w:val="-11"/>
          <w:szCs w:val="24"/>
        </w:rPr>
        <w:t xml:space="preserve"> </w:t>
      </w:r>
      <w:r>
        <w:rPr>
          <w:rFonts w:ascii="Arial" w:hAnsi="Arial" w:cs="Arial"/>
          <w:spacing w:val="-2"/>
          <w:szCs w:val="24"/>
        </w:rPr>
        <w:t>vínculos</w:t>
      </w:r>
      <w:r>
        <w:rPr>
          <w:rFonts w:ascii="Arial" w:hAnsi="Arial" w:cs="Arial"/>
          <w:spacing w:val="-10"/>
          <w:szCs w:val="24"/>
        </w:rPr>
        <w:t xml:space="preserve"> </w:t>
      </w:r>
      <w:r>
        <w:rPr>
          <w:rFonts w:ascii="Arial" w:hAnsi="Arial" w:cs="Arial"/>
          <w:spacing w:val="-2"/>
          <w:szCs w:val="24"/>
        </w:rPr>
        <w:t>societários,</w:t>
      </w:r>
      <w:r>
        <w:rPr>
          <w:rFonts w:ascii="Arial" w:hAnsi="Arial" w:cs="Arial"/>
          <w:spacing w:val="-11"/>
          <w:szCs w:val="24"/>
        </w:rPr>
        <w:t xml:space="preserve"> </w:t>
      </w:r>
      <w:r>
        <w:rPr>
          <w:rFonts w:ascii="Arial" w:hAnsi="Arial" w:cs="Arial"/>
          <w:spacing w:val="-2"/>
          <w:szCs w:val="24"/>
        </w:rPr>
        <w:t>linhas</w:t>
      </w:r>
      <w:r>
        <w:rPr>
          <w:rFonts w:ascii="Arial" w:hAnsi="Arial" w:cs="Arial"/>
          <w:spacing w:val="-10"/>
          <w:szCs w:val="24"/>
        </w:rPr>
        <w:t xml:space="preserve"> </w:t>
      </w:r>
      <w:r>
        <w:rPr>
          <w:rFonts w:ascii="Arial" w:hAnsi="Arial" w:cs="Arial"/>
          <w:spacing w:val="-2"/>
          <w:szCs w:val="24"/>
        </w:rPr>
        <w:t>de</w:t>
      </w:r>
      <w:r>
        <w:rPr>
          <w:rFonts w:ascii="Arial" w:hAnsi="Arial" w:cs="Arial"/>
          <w:spacing w:val="-11"/>
          <w:szCs w:val="24"/>
        </w:rPr>
        <w:t xml:space="preserve"> </w:t>
      </w:r>
      <w:r>
        <w:rPr>
          <w:rFonts w:ascii="Arial" w:hAnsi="Arial" w:cs="Arial"/>
          <w:spacing w:val="-2"/>
          <w:szCs w:val="24"/>
        </w:rPr>
        <w:t>fornecimento</w:t>
      </w:r>
      <w:r>
        <w:rPr>
          <w:rFonts w:ascii="Arial" w:hAnsi="Arial" w:cs="Arial"/>
          <w:spacing w:val="-10"/>
          <w:szCs w:val="24"/>
        </w:rPr>
        <w:t xml:space="preserve"> </w:t>
      </w:r>
      <w:r>
        <w:rPr>
          <w:rFonts w:ascii="Arial" w:hAnsi="Arial" w:cs="Arial"/>
          <w:spacing w:val="-2"/>
          <w:szCs w:val="24"/>
        </w:rPr>
        <w:t>similares,</w:t>
      </w:r>
      <w:r>
        <w:rPr>
          <w:rFonts w:ascii="Arial" w:hAnsi="Arial" w:cs="Arial"/>
          <w:spacing w:val="-4"/>
          <w:szCs w:val="24"/>
        </w:rPr>
        <w:t xml:space="preserve"> </w:t>
      </w:r>
      <w:r>
        <w:rPr>
          <w:rFonts w:ascii="Arial" w:hAnsi="Arial" w:cs="Arial"/>
          <w:spacing w:val="-2"/>
          <w:szCs w:val="24"/>
        </w:rPr>
        <w:t>dentre outros.</w:t>
      </w:r>
    </w:p>
    <w:p w14:paraId="0B67D9B7">
      <w:pPr>
        <w:widowControl w:val="0"/>
        <w:tabs>
          <w:tab w:val="left" w:pos="1872"/>
        </w:tabs>
        <w:autoSpaceDE w:val="0"/>
        <w:autoSpaceDN w:val="0"/>
        <w:spacing w:before="223"/>
        <w:jc w:val="both"/>
        <w:rPr>
          <w:rFonts w:ascii="Arial" w:hAnsi="Arial" w:cs="Arial"/>
          <w:spacing w:val="-2"/>
          <w:szCs w:val="24"/>
        </w:rPr>
      </w:pPr>
      <w:r>
        <w:rPr>
          <w:rFonts w:ascii="Arial" w:hAnsi="Arial" w:cs="Arial"/>
          <w:b/>
          <w:szCs w:val="24"/>
        </w:rPr>
        <w:t>6.2.2.3.</w:t>
      </w:r>
      <w:r>
        <w:rPr>
          <w:rFonts w:ascii="Arial" w:hAnsi="Arial" w:cs="Arial"/>
          <w:szCs w:val="24"/>
        </w:rPr>
        <w:t xml:space="preserve"> O</w:t>
      </w:r>
      <w:r>
        <w:rPr>
          <w:rFonts w:ascii="Arial" w:hAnsi="Arial" w:cs="Arial"/>
          <w:spacing w:val="-13"/>
          <w:szCs w:val="24"/>
        </w:rPr>
        <w:t xml:space="preserve"> </w:t>
      </w:r>
      <w:r>
        <w:rPr>
          <w:rFonts w:ascii="Arial" w:hAnsi="Arial" w:cs="Arial"/>
          <w:szCs w:val="24"/>
        </w:rPr>
        <w:t>licitante</w:t>
      </w:r>
      <w:r>
        <w:rPr>
          <w:rFonts w:ascii="Arial" w:hAnsi="Arial" w:cs="Arial"/>
          <w:spacing w:val="-6"/>
          <w:szCs w:val="24"/>
        </w:rPr>
        <w:t xml:space="preserve"> </w:t>
      </w:r>
      <w:r>
        <w:rPr>
          <w:rFonts w:ascii="Arial" w:hAnsi="Arial" w:cs="Arial"/>
          <w:szCs w:val="24"/>
        </w:rPr>
        <w:t>será</w:t>
      </w:r>
      <w:r>
        <w:rPr>
          <w:rFonts w:ascii="Arial" w:hAnsi="Arial" w:cs="Arial"/>
          <w:spacing w:val="-8"/>
          <w:szCs w:val="24"/>
        </w:rPr>
        <w:t xml:space="preserve"> </w:t>
      </w:r>
      <w:r>
        <w:rPr>
          <w:rFonts w:ascii="Arial" w:hAnsi="Arial" w:cs="Arial"/>
          <w:szCs w:val="24"/>
        </w:rPr>
        <w:t>convocado</w:t>
      </w:r>
      <w:r>
        <w:rPr>
          <w:rFonts w:ascii="Arial" w:hAnsi="Arial" w:cs="Arial"/>
          <w:spacing w:val="-8"/>
          <w:szCs w:val="24"/>
        </w:rPr>
        <w:t xml:space="preserve"> </w:t>
      </w:r>
      <w:r>
        <w:rPr>
          <w:rFonts w:ascii="Arial" w:hAnsi="Arial" w:cs="Arial"/>
          <w:szCs w:val="24"/>
        </w:rPr>
        <w:t>para</w:t>
      </w:r>
      <w:r>
        <w:rPr>
          <w:rFonts w:ascii="Arial" w:hAnsi="Arial" w:cs="Arial"/>
          <w:spacing w:val="-9"/>
          <w:szCs w:val="24"/>
        </w:rPr>
        <w:t xml:space="preserve"> </w:t>
      </w:r>
      <w:r>
        <w:rPr>
          <w:rFonts w:ascii="Arial" w:hAnsi="Arial" w:cs="Arial"/>
          <w:szCs w:val="24"/>
        </w:rPr>
        <w:t>manifestação</w:t>
      </w:r>
      <w:r>
        <w:rPr>
          <w:rFonts w:ascii="Arial" w:hAnsi="Arial" w:cs="Arial"/>
          <w:spacing w:val="-9"/>
          <w:szCs w:val="24"/>
        </w:rPr>
        <w:t xml:space="preserve"> </w:t>
      </w:r>
      <w:r>
        <w:rPr>
          <w:rFonts w:ascii="Arial" w:hAnsi="Arial" w:cs="Arial"/>
          <w:szCs w:val="24"/>
        </w:rPr>
        <w:t>previamente</w:t>
      </w:r>
      <w:r>
        <w:rPr>
          <w:rFonts w:ascii="Arial" w:hAnsi="Arial" w:cs="Arial"/>
          <w:spacing w:val="-7"/>
          <w:szCs w:val="24"/>
        </w:rPr>
        <w:t xml:space="preserve"> </w:t>
      </w:r>
      <w:r>
        <w:rPr>
          <w:rFonts w:ascii="Arial" w:hAnsi="Arial" w:cs="Arial"/>
          <w:szCs w:val="24"/>
        </w:rPr>
        <w:t>à</w:t>
      </w:r>
      <w:r>
        <w:rPr>
          <w:rFonts w:ascii="Arial" w:hAnsi="Arial" w:cs="Arial"/>
          <w:spacing w:val="-9"/>
          <w:szCs w:val="24"/>
        </w:rPr>
        <w:t xml:space="preserve"> </w:t>
      </w:r>
      <w:r>
        <w:rPr>
          <w:rFonts w:ascii="Arial" w:hAnsi="Arial" w:cs="Arial"/>
          <w:szCs w:val="24"/>
        </w:rPr>
        <w:t>sua</w:t>
      </w:r>
      <w:r>
        <w:rPr>
          <w:rFonts w:ascii="Arial" w:hAnsi="Arial" w:cs="Arial"/>
          <w:spacing w:val="-11"/>
          <w:szCs w:val="24"/>
        </w:rPr>
        <w:t xml:space="preserve"> </w:t>
      </w:r>
      <w:r>
        <w:rPr>
          <w:rFonts w:ascii="Arial" w:hAnsi="Arial" w:cs="Arial"/>
          <w:spacing w:val="-2"/>
          <w:szCs w:val="24"/>
        </w:rPr>
        <w:t xml:space="preserve">desclassificação. </w:t>
      </w:r>
    </w:p>
    <w:p w14:paraId="3A8342FE">
      <w:pPr>
        <w:widowControl w:val="0"/>
        <w:tabs>
          <w:tab w:val="left" w:pos="1872"/>
        </w:tabs>
        <w:autoSpaceDE w:val="0"/>
        <w:autoSpaceDN w:val="0"/>
        <w:spacing w:before="223"/>
        <w:jc w:val="both"/>
        <w:rPr>
          <w:rFonts w:ascii="Arial" w:hAnsi="Arial" w:cs="Arial"/>
          <w:b/>
          <w:szCs w:val="24"/>
        </w:rPr>
      </w:pPr>
      <w:r>
        <w:rPr>
          <w:rFonts w:ascii="Arial" w:hAnsi="Arial" w:cs="Arial"/>
          <w:b/>
          <w:szCs w:val="24"/>
        </w:rPr>
        <w:t>6.2.3.</w:t>
      </w:r>
      <w:r>
        <w:rPr>
          <w:rFonts w:ascii="Arial" w:hAnsi="Arial" w:cs="Arial"/>
          <w:szCs w:val="24"/>
        </w:rPr>
        <w:t xml:space="preserve"> Constatada a existência de sanção, o Pregoeiro reputará o licitante inabilitado, por falta de condição de </w:t>
      </w:r>
      <w:r>
        <w:rPr>
          <w:rFonts w:ascii="Arial" w:hAnsi="Arial" w:cs="Arial"/>
          <w:spacing w:val="-2"/>
          <w:szCs w:val="24"/>
        </w:rPr>
        <w:t>participação.</w:t>
      </w:r>
    </w:p>
    <w:p w14:paraId="7FF39D9D">
      <w:pPr>
        <w:widowControl w:val="0"/>
        <w:tabs>
          <w:tab w:val="left" w:pos="1443"/>
        </w:tabs>
        <w:autoSpaceDE w:val="0"/>
        <w:autoSpaceDN w:val="0"/>
        <w:jc w:val="both"/>
        <w:rPr>
          <w:rFonts w:ascii="Arial" w:hAnsi="Arial" w:cs="Arial"/>
          <w:b/>
          <w:szCs w:val="24"/>
        </w:rPr>
      </w:pPr>
      <w:r>
        <w:rPr>
          <w:rFonts w:ascii="Arial" w:hAnsi="Arial" w:cs="Arial"/>
          <w:b/>
          <w:szCs w:val="24"/>
        </w:rPr>
        <w:t>6.2.4.</w:t>
      </w:r>
      <w:r>
        <w:rPr>
          <w:rFonts w:ascii="Arial" w:hAnsi="Arial" w:cs="Arial"/>
          <w:szCs w:val="24"/>
        </w:rPr>
        <w:t xml:space="preserve"> No</w:t>
      </w:r>
      <w:r>
        <w:rPr>
          <w:rFonts w:ascii="Arial" w:hAnsi="Arial" w:cs="Arial"/>
          <w:spacing w:val="-1"/>
          <w:szCs w:val="24"/>
        </w:rPr>
        <w:t xml:space="preserve"> </w:t>
      </w:r>
      <w:r>
        <w:rPr>
          <w:rFonts w:ascii="Arial" w:hAnsi="Arial" w:cs="Arial"/>
          <w:szCs w:val="24"/>
        </w:rPr>
        <w:t>caso de</w:t>
      </w:r>
      <w:r>
        <w:rPr>
          <w:rFonts w:ascii="Arial" w:hAnsi="Arial" w:cs="Arial"/>
          <w:spacing w:val="-2"/>
          <w:szCs w:val="24"/>
        </w:rPr>
        <w:t xml:space="preserve"> </w:t>
      </w:r>
      <w:r>
        <w:rPr>
          <w:rFonts w:ascii="Arial" w:hAnsi="Arial" w:cs="Arial"/>
          <w:szCs w:val="24"/>
        </w:rPr>
        <w:t>inabilitação, haverá nova verificação, pelo sistema, da eventual ocorrência do empate ficto, previsto nos arts. 44 e 45 da Lei Complementar nº 123/ 2006, seguindo-se a disciplina antes estabelecida para aceitação da proposta subsequente.</w:t>
      </w:r>
    </w:p>
    <w:p w14:paraId="6577C0A8">
      <w:pPr>
        <w:widowControl w:val="0"/>
        <w:tabs>
          <w:tab w:val="left" w:pos="1076"/>
        </w:tabs>
        <w:autoSpaceDE w:val="0"/>
        <w:autoSpaceDN w:val="0"/>
        <w:jc w:val="both"/>
        <w:rPr>
          <w:rFonts w:ascii="Arial" w:hAnsi="Arial" w:cs="Arial"/>
          <w:szCs w:val="24"/>
        </w:rPr>
      </w:pPr>
      <w:r>
        <w:rPr>
          <w:rFonts w:ascii="Arial" w:hAnsi="Arial" w:cs="Arial"/>
          <w:b/>
          <w:szCs w:val="24"/>
        </w:rPr>
        <w:t>6.3.</w:t>
      </w:r>
      <w:r>
        <w:rPr>
          <w:rFonts w:ascii="Arial" w:hAnsi="Arial" w:cs="Arial"/>
          <w:szCs w:val="24"/>
        </w:rPr>
        <w:t xml:space="preserve"> Caso atendidas as condições de participação, a habilitação dos licitantes será verificada por meio do </w:t>
      </w:r>
      <w:r>
        <w:rPr>
          <w:rFonts w:ascii="Arial" w:hAnsi="Arial" w:cs="Arial"/>
          <w:b/>
          <w:szCs w:val="24"/>
        </w:rPr>
        <w:t xml:space="preserve">BOLSA DE </w:t>
      </w:r>
      <w:r>
        <w:rPr>
          <w:rFonts w:ascii="Arial" w:hAnsi="Arial" w:cs="Arial"/>
          <w:b/>
          <w:spacing w:val="-2"/>
          <w:szCs w:val="24"/>
        </w:rPr>
        <w:t>LICITAÇÕES</w:t>
      </w:r>
      <w:r>
        <w:rPr>
          <w:rFonts w:ascii="Arial" w:hAnsi="Arial" w:cs="Arial"/>
          <w:b/>
          <w:spacing w:val="-14"/>
          <w:szCs w:val="24"/>
        </w:rPr>
        <w:t xml:space="preserve"> </w:t>
      </w:r>
      <w:r>
        <w:rPr>
          <w:rFonts w:ascii="Arial" w:hAnsi="Arial" w:cs="Arial"/>
          <w:b/>
          <w:spacing w:val="-2"/>
          <w:szCs w:val="24"/>
        </w:rPr>
        <w:t>DO</w:t>
      </w:r>
      <w:r>
        <w:rPr>
          <w:rFonts w:ascii="Arial" w:hAnsi="Arial" w:cs="Arial"/>
          <w:b/>
          <w:spacing w:val="-13"/>
          <w:szCs w:val="24"/>
        </w:rPr>
        <w:t xml:space="preserve"> </w:t>
      </w:r>
      <w:r>
        <w:rPr>
          <w:rFonts w:ascii="Arial" w:hAnsi="Arial" w:cs="Arial"/>
          <w:b/>
          <w:spacing w:val="-2"/>
          <w:szCs w:val="24"/>
        </w:rPr>
        <w:t>BRASIL</w:t>
      </w:r>
      <w:r>
        <w:rPr>
          <w:rFonts w:ascii="Arial" w:hAnsi="Arial" w:cs="Arial"/>
          <w:b/>
          <w:spacing w:val="-13"/>
          <w:szCs w:val="24"/>
        </w:rPr>
        <w:t xml:space="preserve"> </w:t>
      </w:r>
      <w:r>
        <w:rPr>
          <w:rFonts w:ascii="Arial" w:hAnsi="Arial" w:cs="Arial"/>
          <w:b/>
          <w:spacing w:val="-2"/>
          <w:szCs w:val="24"/>
        </w:rPr>
        <w:t>–</w:t>
      </w:r>
      <w:r>
        <w:rPr>
          <w:rFonts w:ascii="Arial" w:hAnsi="Arial" w:cs="Arial"/>
          <w:b/>
          <w:spacing w:val="-12"/>
          <w:szCs w:val="24"/>
        </w:rPr>
        <w:t xml:space="preserve"> </w:t>
      </w:r>
      <w:r>
        <w:rPr>
          <w:rFonts w:ascii="Arial" w:hAnsi="Arial" w:cs="Arial"/>
          <w:b/>
          <w:spacing w:val="-2"/>
          <w:szCs w:val="24"/>
        </w:rPr>
        <w:t>BLL,</w:t>
      </w:r>
      <w:r>
        <w:rPr>
          <w:rFonts w:ascii="Arial" w:hAnsi="Arial" w:cs="Arial"/>
          <w:b/>
          <w:spacing w:val="-13"/>
          <w:szCs w:val="24"/>
        </w:rPr>
        <w:t xml:space="preserve"> </w:t>
      </w:r>
      <w:r>
        <w:rPr>
          <w:rFonts w:ascii="Arial" w:hAnsi="Arial" w:cs="Arial"/>
          <w:spacing w:val="-2"/>
          <w:szCs w:val="24"/>
        </w:rPr>
        <w:t>em</w:t>
      </w:r>
      <w:r>
        <w:rPr>
          <w:rFonts w:ascii="Arial" w:hAnsi="Arial" w:cs="Arial"/>
          <w:spacing w:val="-7"/>
          <w:szCs w:val="24"/>
        </w:rPr>
        <w:t xml:space="preserve"> </w:t>
      </w:r>
      <w:r>
        <w:rPr>
          <w:rFonts w:ascii="Arial" w:hAnsi="Arial" w:cs="Arial"/>
          <w:spacing w:val="-2"/>
          <w:szCs w:val="24"/>
        </w:rPr>
        <w:t>relação</w:t>
      </w:r>
      <w:r>
        <w:rPr>
          <w:rFonts w:ascii="Arial" w:hAnsi="Arial" w:cs="Arial"/>
          <w:spacing w:val="-6"/>
          <w:szCs w:val="24"/>
        </w:rPr>
        <w:t xml:space="preserve"> </w:t>
      </w:r>
      <w:r>
        <w:rPr>
          <w:rFonts w:ascii="Arial" w:hAnsi="Arial" w:cs="Arial"/>
          <w:spacing w:val="-2"/>
          <w:szCs w:val="24"/>
        </w:rPr>
        <w:t>à</w:t>
      </w:r>
      <w:r>
        <w:rPr>
          <w:rFonts w:ascii="Arial" w:hAnsi="Arial" w:cs="Arial"/>
          <w:spacing w:val="-6"/>
          <w:szCs w:val="24"/>
        </w:rPr>
        <w:t xml:space="preserve"> </w:t>
      </w:r>
      <w:r>
        <w:rPr>
          <w:rFonts w:ascii="Arial" w:hAnsi="Arial" w:cs="Arial"/>
          <w:spacing w:val="-2"/>
          <w:szCs w:val="24"/>
        </w:rPr>
        <w:t>habilitação</w:t>
      </w:r>
      <w:r>
        <w:rPr>
          <w:rFonts w:ascii="Arial" w:hAnsi="Arial" w:cs="Arial"/>
          <w:spacing w:val="-6"/>
          <w:szCs w:val="24"/>
        </w:rPr>
        <w:t xml:space="preserve"> </w:t>
      </w:r>
      <w:r>
        <w:rPr>
          <w:rFonts w:ascii="Arial" w:hAnsi="Arial" w:cs="Arial"/>
          <w:spacing w:val="-2"/>
          <w:szCs w:val="24"/>
        </w:rPr>
        <w:t>jurídica,</w:t>
      </w:r>
      <w:r>
        <w:rPr>
          <w:rFonts w:ascii="Arial" w:hAnsi="Arial" w:cs="Arial"/>
          <w:spacing w:val="-6"/>
          <w:szCs w:val="24"/>
        </w:rPr>
        <w:t xml:space="preserve"> </w:t>
      </w:r>
      <w:r>
        <w:rPr>
          <w:rFonts w:ascii="Arial" w:hAnsi="Arial" w:cs="Arial"/>
          <w:spacing w:val="-2"/>
          <w:szCs w:val="24"/>
        </w:rPr>
        <w:t>à</w:t>
      </w:r>
      <w:r>
        <w:rPr>
          <w:rFonts w:ascii="Arial" w:hAnsi="Arial" w:cs="Arial"/>
          <w:spacing w:val="-6"/>
          <w:szCs w:val="24"/>
        </w:rPr>
        <w:t xml:space="preserve"> </w:t>
      </w:r>
      <w:r>
        <w:rPr>
          <w:rFonts w:ascii="Arial" w:hAnsi="Arial" w:cs="Arial"/>
          <w:spacing w:val="-2"/>
          <w:szCs w:val="24"/>
        </w:rPr>
        <w:t>regularidade</w:t>
      </w:r>
      <w:r>
        <w:rPr>
          <w:rFonts w:ascii="Arial" w:hAnsi="Arial" w:cs="Arial"/>
          <w:spacing w:val="-6"/>
          <w:szCs w:val="24"/>
        </w:rPr>
        <w:t xml:space="preserve"> </w:t>
      </w:r>
      <w:r>
        <w:rPr>
          <w:rFonts w:ascii="Arial" w:hAnsi="Arial" w:cs="Arial"/>
          <w:spacing w:val="-2"/>
          <w:szCs w:val="24"/>
        </w:rPr>
        <w:t>fiscal</w:t>
      </w:r>
      <w:r>
        <w:rPr>
          <w:rFonts w:ascii="Arial" w:hAnsi="Arial" w:cs="Arial"/>
          <w:spacing w:val="-5"/>
          <w:szCs w:val="24"/>
        </w:rPr>
        <w:t xml:space="preserve"> </w:t>
      </w:r>
      <w:r>
        <w:rPr>
          <w:rFonts w:ascii="Arial" w:hAnsi="Arial" w:cs="Arial"/>
          <w:spacing w:val="-2"/>
          <w:szCs w:val="24"/>
        </w:rPr>
        <w:t>e</w:t>
      </w:r>
      <w:r>
        <w:rPr>
          <w:rFonts w:ascii="Arial" w:hAnsi="Arial" w:cs="Arial"/>
          <w:spacing w:val="-6"/>
          <w:szCs w:val="24"/>
        </w:rPr>
        <w:t xml:space="preserve"> </w:t>
      </w:r>
      <w:r>
        <w:rPr>
          <w:rFonts w:ascii="Arial" w:hAnsi="Arial" w:cs="Arial"/>
          <w:spacing w:val="-2"/>
          <w:szCs w:val="24"/>
        </w:rPr>
        <w:t>trabalhista,</w:t>
      </w:r>
      <w:r>
        <w:rPr>
          <w:rFonts w:ascii="Arial" w:hAnsi="Arial" w:cs="Arial"/>
          <w:spacing w:val="-6"/>
          <w:szCs w:val="24"/>
        </w:rPr>
        <w:t xml:space="preserve"> </w:t>
      </w:r>
      <w:r>
        <w:rPr>
          <w:rFonts w:ascii="Arial" w:hAnsi="Arial" w:cs="Arial"/>
          <w:spacing w:val="-2"/>
          <w:szCs w:val="24"/>
        </w:rPr>
        <w:t>à qualificação</w:t>
      </w:r>
      <w:r>
        <w:rPr>
          <w:rFonts w:ascii="Arial" w:hAnsi="Arial" w:cs="Arial"/>
          <w:spacing w:val="-4"/>
          <w:szCs w:val="24"/>
        </w:rPr>
        <w:t xml:space="preserve"> </w:t>
      </w:r>
      <w:r>
        <w:rPr>
          <w:rFonts w:ascii="Arial" w:hAnsi="Arial" w:cs="Arial"/>
          <w:spacing w:val="-2"/>
          <w:szCs w:val="24"/>
        </w:rPr>
        <w:t xml:space="preserve">econômica </w:t>
      </w:r>
      <w:r>
        <w:rPr>
          <w:rFonts w:ascii="Arial" w:hAnsi="Arial" w:cs="Arial"/>
          <w:szCs w:val="24"/>
        </w:rPr>
        <w:t>financeira e à habilitação técnica.</w:t>
      </w:r>
    </w:p>
    <w:p w14:paraId="61A67D5E">
      <w:pPr>
        <w:widowControl w:val="0"/>
        <w:tabs>
          <w:tab w:val="left" w:pos="1588"/>
        </w:tabs>
        <w:autoSpaceDE w:val="0"/>
        <w:autoSpaceDN w:val="0"/>
        <w:spacing w:before="226"/>
        <w:jc w:val="both"/>
        <w:rPr>
          <w:rFonts w:ascii="Arial" w:hAnsi="Arial" w:cs="Arial"/>
          <w:b/>
          <w:szCs w:val="24"/>
        </w:rPr>
      </w:pPr>
      <w:r>
        <w:rPr>
          <w:rFonts w:ascii="Arial" w:hAnsi="Arial" w:cs="Arial"/>
          <w:b/>
          <w:szCs w:val="24"/>
        </w:rPr>
        <w:t>6.3.1.</w:t>
      </w:r>
      <w:r>
        <w:rPr>
          <w:rFonts w:ascii="Arial" w:hAnsi="Arial" w:cs="Arial"/>
          <w:szCs w:val="24"/>
        </w:rPr>
        <w:t xml:space="preserve"> É</w:t>
      </w:r>
      <w:r>
        <w:rPr>
          <w:rFonts w:ascii="Arial" w:hAnsi="Arial" w:cs="Arial"/>
          <w:spacing w:val="-4"/>
          <w:szCs w:val="24"/>
        </w:rPr>
        <w:t xml:space="preserve"> </w:t>
      </w:r>
      <w:r>
        <w:rPr>
          <w:rFonts w:ascii="Arial" w:hAnsi="Arial" w:cs="Arial"/>
          <w:szCs w:val="24"/>
        </w:rPr>
        <w:t>dever</w:t>
      </w:r>
      <w:r>
        <w:rPr>
          <w:rFonts w:ascii="Arial" w:hAnsi="Arial" w:cs="Arial"/>
          <w:spacing w:val="-2"/>
          <w:szCs w:val="24"/>
        </w:rPr>
        <w:t xml:space="preserve"> </w:t>
      </w:r>
      <w:r>
        <w:rPr>
          <w:rFonts w:ascii="Arial" w:hAnsi="Arial" w:cs="Arial"/>
          <w:szCs w:val="24"/>
        </w:rPr>
        <w:t>do</w:t>
      </w:r>
      <w:r>
        <w:rPr>
          <w:rFonts w:ascii="Arial" w:hAnsi="Arial" w:cs="Arial"/>
          <w:spacing w:val="-4"/>
          <w:szCs w:val="24"/>
        </w:rPr>
        <w:t xml:space="preserve"> </w:t>
      </w:r>
      <w:r>
        <w:rPr>
          <w:rFonts w:ascii="Arial" w:hAnsi="Arial" w:cs="Arial"/>
          <w:szCs w:val="24"/>
        </w:rPr>
        <w:t>licitante</w:t>
      </w:r>
      <w:r>
        <w:rPr>
          <w:rFonts w:ascii="Arial" w:hAnsi="Arial" w:cs="Arial"/>
          <w:spacing w:val="-2"/>
          <w:szCs w:val="24"/>
        </w:rPr>
        <w:t xml:space="preserve"> </w:t>
      </w:r>
      <w:r>
        <w:rPr>
          <w:rFonts w:ascii="Arial" w:hAnsi="Arial" w:cs="Arial"/>
          <w:szCs w:val="24"/>
        </w:rPr>
        <w:t>atualizar</w:t>
      </w:r>
      <w:r>
        <w:rPr>
          <w:rFonts w:ascii="Arial" w:hAnsi="Arial" w:cs="Arial"/>
          <w:spacing w:val="-2"/>
          <w:szCs w:val="24"/>
        </w:rPr>
        <w:t xml:space="preserve"> </w:t>
      </w:r>
      <w:r>
        <w:rPr>
          <w:rFonts w:ascii="Arial" w:hAnsi="Arial" w:cs="Arial"/>
          <w:szCs w:val="24"/>
        </w:rPr>
        <w:t>previamente</w:t>
      </w:r>
      <w:r>
        <w:rPr>
          <w:rFonts w:ascii="Arial" w:hAnsi="Arial" w:cs="Arial"/>
          <w:spacing w:val="-2"/>
          <w:szCs w:val="24"/>
        </w:rPr>
        <w:t xml:space="preserve"> </w:t>
      </w:r>
      <w:r>
        <w:rPr>
          <w:rFonts w:ascii="Arial" w:hAnsi="Arial" w:cs="Arial"/>
          <w:szCs w:val="24"/>
        </w:rPr>
        <w:t>as</w:t>
      </w:r>
      <w:r>
        <w:rPr>
          <w:rFonts w:ascii="Arial" w:hAnsi="Arial" w:cs="Arial"/>
          <w:spacing w:val="-3"/>
          <w:szCs w:val="24"/>
        </w:rPr>
        <w:t xml:space="preserve"> </w:t>
      </w:r>
      <w:r>
        <w:rPr>
          <w:rFonts w:ascii="Arial" w:hAnsi="Arial" w:cs="Arial"/>
          <w:szCs w:val="24"/>
        </w:rPr>
        <w:t>comprovações</w:t>
      </w:r>
      <w:r>
        <w:rPr>
          <w:rFonts w:ascii="Arial" w:hAnsi="Arial" w:cs="Arial"/>
          <w:spacing w:val="-3"/>
          <w:szCs w:val="24"/>
        </w:rPr>
        <w:t xml:space="preserve"> </w:t>
      </w:r>
      <w:r>
        <w:rPr>
          <w:rFonts w:ascii="Arial" w:hAnsi="Arial" w:cs="Arial"/>
          <w:szCs w:val="24"/>
        </w:rPr>
        <w:t>constantes</w:t>
      </w:r>
      <w:r>
        <w:rPr>
          <w:rFonts w:ascii="Arial" w:hAnsi="Arial" w:cs="Arial"/>
          <w:spacing w:val="-2"/>
          <w:szCs w:val="24"/>
        </w:rPr>
        <w:t xml:space="preserve"> </w:t>
      </w:r>
      <w:r>
        <w:rPr>
          <w:rFonts w:ascii="Arial" w:hAnsi="Arial" w:cs="Arial"/>
          <w:szCs w:val="24"/>
        </w:rPr>
        <w:t>do</w:t>
      </w:r>
      <w:r>
        <w:rPr>
          <w:rFonts w:ascii="Arial" w:hAnsi="Arial" w:cs="Arial"/>
          <w:spacing w:val="-4"/>
          <w:szCs w:val="24"/>
        </w:rPr>
        <w:t xml:space="preserve"> </w:t>
      </w:r>
      <w:r>
        <w:rPr>
          <w:rFonts w:ascii="Arial" w:hAnsi="Arial" w:cs="Arial"/>
          <w:b/>
          <w:szCs w:val="24"/>
        </w:rPr>
        <w:t>BOLSA</w:t>
      </w:r>
      <w:r>
        <w:rPr>
          <w:rFonts w:ascii="Arial" w:hAnsi="Arial" w:cs="Arial"/>
          <w:b/>
          <w:spacing w:val="-15"/>
          <w:szCs w:val="24"/>
        </w:rPr>
        <w:t xml:space="preserve"> </w:t>
      </w:r>
      <w:r>
        <w:rPr>
          <w:rFonts w:ascii="Arial" w:hAnsi="Arial" w:cs="Arial"/>
          <w:b/>
          <w:szCs w:val="24"/>
        </w:rPr>
        <w:t>DE</w:t>
      </w:r>
      <w:r>
        <w:rPr>
          <w:rFonts w:ascii="Arial" w:hAnsi="Arial" w:cs="Arial"/>
          <w:b/>
          <w:spacing w:val="-14"/>
          <w:szCs w:val="24"/>
        </w:rPr>
        <w:t xml:space="preserve"> </w:t>
      </w:r>
      <w:r>
        <w:rPr>
          <w:rFonts w:ascii="Arial" w:hAnsi="Arial" w:cs="Arial"/>
          <w:b/>
          <w:szCs w:val="24"/>
        </w:rPr>
        <w:t>LICITAÇÕES</w:t>
      </w:r>
      <w:r>
        <w:rPr>
          <w:rFonts w:ascii="Arial" w:hAnsi="Arial" w:cs="Arial"/>
          <w:b/>
          <w:spacing w:val="-16"/>
          <w:szCs w:val="24"/>
        </w:rPr>
        <w:t xml:space="preserve"> </w:t>
      </w:r>
      <w:r>
        <w:rPr>
          <w:rFonts w:ascii="Arial" w:hAnsi="Arial" w:cs="Arial"/>
          <w:b/>
          <w:szCs w:val="24"/>
        </w:rPr>
        <w:t>DO</w:t>
      </w:r>
      <w:r>
        <w:rPr>
          <w:rFonts w:ascii="Arial" w:hAnsi="Arial" w:cs="Arial"/>
          <w:b/>
          <w:spacing w:val="-15"/>
          <w:szCs w:val="24"/>
        </w:rPr>
        <w:t xml:space="preserve"> </w:t>
      </w:r>
      <w:r>
        <w:rPr>
          <w:rFonts w:ascii="Arial" w:hAnsi="Arial" w:cs="Arial"/>
          <w:b/>
          <w:szCs w:val="24"/>
        </w:rPr>
        <w:t>BRASIL –</w:t>
      </w:r>
      <w:r>
        <w:rPr>
          <w:rFonts w:ascii="Arial" w:hAnsi="Arial" w:cs="Arial"/>
          <w:b/>
          <w:spacing w:val="-7"/>
          <w:szCs w:val="24"/>
        </w:rPr>
        <w:t xml:space="preserve"> </w:t>
      </w:r>
      <w:r>
        <w:rPr>
          <w:rFonts w:ascii="Arial" w:hAnsi="Arial" w:cs="Arial"/>
          <w:b/>
          <w:szCs w:val="24"/>
        </w:rPr>
        <w:t>BLL,</w:t>
      </w:r>
      <w:r>
        <w:rPr>
          <w:rFonts w:ascii="Arial" w:hAnsi="Arial" w:cs="Arial"/>
          <w:b/>
          <w:spacing w:val="-12"/>
          <w:szCs w:val="24"/>
        </w:rPr>
        <w:t xml:space="preserve"> </w:t>
      </w:r>
      <w:r>
        <w:rPr>
          <w:rFonts w:ascii="Arial" w:hAnsi="Arial" w:cs="Arial"/>
          <w:szCs w:val="24"/>
        </w:rPr>
        <w:t>para</w:t>
      </w:r>
      <w:r>
        <w:rPr>
          <w:rFonts w:ascii="Arial" w:hAnsi="Arial" w:cs="Arial"/>
          <w:spacing w:val="-4"/>
          <w:szCs w:val="24"/>
        </w:rPr>
        <w:t xml:space="preserve"> </w:t>
      </w:r>
      <w:r>
        <w:rPr>
          <w:rFonts w:ascii="Arial" w:hAnsi="Arial" w:cs="Arial"/>
          <w:szCs w:val="24"/>
        </w:rPr>
        <w:t>que</w:t>
      </w:r>
      <w:r>
        <w:rPr>
          <w:rFonts w:ascii="Arial" w:hAnsi="Arial" w:cs="Arial"/>
          <w:spacing w:val="-3"/>
          <w:szCs w:val="24"/>
        </w:rPr>
        <w:t xml:space="preserve"> </w:t>
      </w:r>
      <w:r>
        <w:rPr>
          <w:rFonts w:ascii="Arial" w:hAnsi="Arial" w:cs="Arial"/>
          <w:szCs w:val="24"/>
        </w:rPr>
        <w:t>estejam</w:t>
      </w:r>
      <w:r>
        <w:rPr>
          <w:rFonts w:ascii="Arial" w:hAnsi="Arial" w:cs="Arial"/>
          <w:spacing w:val="-5"/>
          <w:szCs w:val="24"/>
        </w:rPr>
        <w:t xml:space="preserve"> </w:t>
      </w:r>
      <w:r>
        <w:rPr>
          <w:rFonts w:ascii="Arial" w:hAnsi="Arial" w:cs="Arial"/>
          <w:szCs w:val="24"/>
        </w:rPr>
        <w:t>vigentes</w:t>
      </w:r>
      <w:r>
        <w:rPr>
          <w:rFonts w:ascii="Arial" w:hAnsi="Arial" w:cs="Arial"/>
          <w:spacing w:val="-4"/>
          <w:szCs w:val="24"/>
        </w:rPr>
        <w:t xml:space="preserve"> </w:t>
      </w:r>
      <w:r>
        <w:rPr>
          <w:rFonts w:ascii="Arial" w:hAnsi="Arial" w:cs="Arial"/>
          <w:szCs w:val="24"/>
        </w:rPr>
        <w:t>na</w:t>
      </w:r>
      <w:r>
        <w:rPr>
          <w:rFonts w:ascii="Arial" w:hAnsi="Arial" w:cs="Arial"/>
          <w:spacing w:val="-4"/>
          <w:szCs w:val="24"/>
        </w:rPr>
        <w:t xml:space="preserve"> </w:t>
      </w:r>
      <w:r>
        <w:rPr>
          <w:rFonts w:ascii="Arial" w:hAnsi="Arial" w:cs="Arial"/>
          <w:szCs w:val="24"/>
        </w:rPr>
        <w:t>data</w:t>
      </w:r>
      <w:r>
        <w:rPr>
          <w:rFonts w:ascii="Arial" w:hAnsi="Arial" w:cs="Arial"/>
          <w:spacing w:val="-4"/>
          <w:szCs w:val="24"/>
        </w:rPr>
        <w:t xml:space="preserve"> </w:t>
      </w:r>
      <w:r>
        <w:rPr>
          <w:rFonts w:ascii="Arial" w:hAnsi="Arial" w:cs="Arial"/>
          <w:szCs w:val="24"/>
        </w:rPr>
        <w:t>da</w:t>
      </w:r>
      <w:r>
        <w:rPr>
          <w:rFonts w:ascii="Arial" w:hAnsi="Arial" w:cs="Arial"/>
          <w:spacing w:val="-4"/>
          <w:szCs w:val="24"/>
        </w:rPr>
        <w:t xml:space="preserve"> </w:t>
      </w:r>
      <w:r>
        <w:rPr>
          <w:rFonts w:ascii="Arial" w:hAnsi="Arial" w:cs="Arial"/>
          <w:szCs w:val="24"/>
        </w:rPr>
        <w:t>abertura</w:t>
      </w:r>
      <w:r>
        <w:rPr>
          <w:rFonts w:ascii="Arial" w:hAnsi="Arial" w:cs="Arial"/>
          <w:spacing w:val="-4"/>
          <w:szCs w:val="24"/>
        </w:rPr>
        <w:t xml:space="preserve"> </w:t>
      </w:r>
      <w:r>
        <w:rPr>
          <w:rFonts w:ascii="Arial" w:hAnsi="Arial" w:cs="Arial"/>
          <w:szCs w:val="24"/>
        </w:rPr>
        <w:t>da</w:t>
      </w:r>
      <w:r>
        <w:rPr>
          <w:rFonts w:ascii="Arial" w:hAnsi="Arial" w:cs="Arial"/>
          <w:spacing w:val="-4"/>
          <w:szCs w:val="24"/>
        </w:rPr>
        <w:t xml:space="preserve"> </w:t>
      </w:r>
      <w:r>
        <w:rPr>
          <w:rFonts w:ascii="Arial" w:hAnsi="Arial" w:cs="Arial"/>
          <w:szCs w:val="24"/>
        </w:rPr>
        <w:t>sessão</w:t>
      </w:r>
      <w:r>
        <w:rPr>
          <w:rFonts w:ascii="Arial" w:hAnsi="Arial" w:cs="Arial"/>
          <w:spacing w:val="-4"/>
          <w:szCs w:val="24"/>
        </w:rPr>
        <w:t xml:space="preserve"> </w:t>
      </w:r>
      <w:r>
        <w:rPr>
          <w:rFonts w:ascii="Arial" w:hAnsi="Arial" w:cs="Arial"/>
          <w:szCs w:val="24"/>
        </w:rPr>
        <w:t>pública,</w:t>
      </w:r>
      <w:r>
        <w:rPr>
          <w:rFonts w:ascii="Arial" w:hAnsi="Arial" w:cs="Arial"/>
          <w:spacing w:val="-4"/>
          <w:szCs w:val="24"/>
        </w:rPr>
        <w:t xml:space="preserve"> </w:t>
      </w:r>
      <w:r>
        <w:rPr>
          <w:rFonts w:ascii="Arial" w:hAnsi="Arial" w:cs="Arial"/>
          <w:szCs w:val="24"/>
        </w:rPr>
        <w:t>ou</w:t>
      </w:r>
      <w:r>
        <w:rPr>
          <w:rFonts w:ascii="Arial" w:hAnsi="Arial" w:cs="Arial"/>
          <w:spacing w:val="-4"/>
          <w:szCs w:val="24"/>
        </w:rPr>
        <w:t xml:space="preserve"> </w:t>
      </w:r>
      <w:r>
        <w:rPr>
          <w:rFonts w:ascii="Arial" w:hAnsi="Arial" w:cs="Arial"/>
          <w:szCs w:val="24"/>
        </w:rPr>
        <w:t>encaminhar, em</w:t>
      </w:r>
      <w:r>
        <w:rPr>
          <w:rFonts w:ascii="Arial" w:hAnsi="Arial" w:cs="Arial"/>
          <w:spacing w:val="-5"/>
          <w:szCs w:val="24"/>
        </w:rPr>
        <w:t xml:space="preserve"> </w:t>
      </w:r>
      <w:r>
        <w:rPr>
          <w:rFonts w:ascii="Arial" w:hAnsi="Arial" w:cs="Arial"/>
          <w:szCs w:val="24"/>
        </w:rPr>
        <w:t>conjunto</w:t>
      </w:r>
      <w:r>
        <w:rPr>
          <w:rFonts w:ascii="Arial" w:hAnsi="Arial" w:cs="Arial"/>
          <w:spacing w:val="-4"/>
          <w:szCs w:val="24"/>
        </w:rPr>
        <w:t xml:space="preserve"> </w:t>
      </w:r>
      <w:r>
        <w:rPr>
          <w:rFonts w:ascii="Arial" w:hAnsi="Arial" w:cs="Arial"/>
          <w:szCs w:val="24"/>
        </w:rPr>
        <w:t>com</w:t>
      </w:r>
      <w:r>
        <w:rPr>
          <w:rFonts w:ascii="Arial" w:hAnsi="Arial" w:cs="Arial"/>
          <w:spacing w:val="-3"/>
          <w:szCs w:val="24"/>
        </w:rPr>
        <w:t xml:space="preserve"> </w:t>
      </w:r>
      <w:r>
        <w:rPr>
          <w:rFonts w:ascii="Arial" w:hAnsi="Arial" w:cs="Arial"/>
          <w:szCs w:val="24"/>
        </w:rPr>
        <w:t>a</w:t>
      </w:r>
      <w:r>
        <w:rPr>
          <w:rFonts w:ascii="Arial" w:hAnsi="Arial" w:cs="Arial"/>
          <w:spacing w:val="-4"/>
          <w:szCs w:val="24"/>
        </w:rPr>
        <w:t xml:space="preserve"> </w:t>
      </w:r>
      <w:r>
        <w:rPr>
          <w:rFonts w:ascii="Arial" w:hAnsi="Arial" w:cs="Arial"/>
          <w:szCs w:val="24"/>
        </w:rPr>
        <w:t>apresentação da proposta, a respectiva documentação atualizada.</w:t>
      </w:r>
    </w:p>
    <w:p w14:paraId="445A68F6">
      <w:pPr>
        <w:widowControl w:val="0"/>
        <w:tabs>
          <w:tab w:val="left" w:pos="1588"/>
        </w:tabs>
        <w:autoSpaceDE w:val="0"/>
        <w:autoSpaceDN w:val="0"/>
        <w:spacing w:before="1"/>
        <w:jc w:val="both"/>
        <w:rPr>
          <w:rFonts w:ascii="Arial" w:hAnsi="Arial" w:cs="Arial"/>
          <w:b/>
          <w:szCs w:val="24"/>
        </w:rPr>
      </w:pPr>
      <w:r>
        <w:rPr>
          <w:rFonts w:ascii="Arial" w:hAnsi="Arial" w:cs="Arial"/>
          <w:b/>
          <w:szCs w:val="24"/>
        </w:rPr>
        <w:t>6.3.2.</w:t>
      </w:r>
      <w:r>
        <w:rPr>
          <w:rFonts w:ascii="Arial" w:hAnsi="Arial" w:cs="Arial"/>
          <w:szCs w:val="24"/>
        </w:rPr>
        <w:t xml:space="preserve"> O descumprimento do subitem acima implicará a inabilitação do licitante, exceto se a consulta</w:t>
      </w:r>
      <w:r>
        <w:rPr>
          <w:rFonts w:ascii="Arial" w:hAnsi="Arial" w:cs="Arial"/>
          <w:spacing w:val="-13"/>
          <w:szCs w:val="24"/>
        </w:rPr>
        <w:t xml:space="preserve"> </w:t>
      </w:r>
      <w:r>
        <w:rPr>
          <w:rFonts w:ascii="Arial" w:hAnsi="Arial" w:cs="Arial"/>
          <w:szCs w:val="24"/>
        </w:rPr>
        <w:t>aos sítios eletrônicos oficiais emissores de certidões feita pelo Pregoeiro lograr êxito em encontrar a(s) certidão(ões) válida(s).</w:t>
      </w:r>
    </w:p>
    <w:p w14:paraId="4C22171F">
      <w:pPr>
        <w:widowControl w:val="0"/>
        <w:tabs>
          <w:tab w:val="left" w:pos="1022"/>
        </w:tabs>
        <w:autoSpaceDE w:val="0"/>
        <w:autoSpaceDN w:val="0"/>
        <w:jc w:val="both"/>
        <w:rPr>
          <w:rFonts w:ascii="Arial" w:hAnsi="Arial" w:cs="Arial"/>
          <w:szCs w:val="24"/>
        </w:rPr>
      </w:pPr>
      <w:r>
        <w:rPr>
          <w:rFonts w:ascii="Arial" w:hAnsi="Arial" w:cs="Arial"/>
          <w:b/>
          <w:szCs w:val="24"/>
        </w:rPr>
        <w:t>6.4.</w:t>
      </w:r>
      <w:r>
        <w:rPr>
          <w:rFonts w:ascii="Arial" w:hAnsi="Arial" w:cs="Arial"/>
          <w:szCs w:val="24"/>
        </w:rPr>
        <w:t xml:space="preserve"> Em</w:t>
      </w:r>
      <w:r>
        <w:rPr>
          <w:rFonts w:ascii="Arial" w:hAnsi="Arial" w:cs="Arial"/>
          <w:spacing w:val="-5"/>
          <w:szCs w:val="24"/>
        </w:rPr>
        <w:t xml:space="preserve"> </w:t>
      </w:r>
      <w:r>
        <w:rPr>
          <w:rFonts w:ascii="Arial" w:hAnsi="Arial" w:cs="Arial"/>
          <w:szCs w:val="24"/>
        </w:rPr>
        <w:t>caso</w:t>
      </w:r>
      <w:r>
        <w:rPr>
          <w:rFonts w:ascii="Arial" w:hAnsi="Arial" w:cs="Arial"/>
          <w:spacing w:val="-7"/>
          <w:szCs w:val="24"/>
        </w:rPr>
        <w:t xml:space="preserve"> </w:t>
      </w:r>
      <w:r>
        <w:rPr>
          <w:rFonts w:ascii="Arial" w:hAnsi="Arial" w:cs="Arial"/>
          <w:szCs w:val="24"/>
        </w:rPr>
        <w:t>de</w:t>
      </w:r>
      <w:r>
        <w:rPr>
          <w:rFonts w:ascii="Arial" w:hAnsi="Arial" w:cs="Arial"/>
          <w:spacing w:val="-6"/>
          <w:szCs w:val="24"/>
        </w:rPr>
        <w:t xml:space="preserve"> </w:t>
      </w:r>
      <w:r>
        <w:rPr>
          <w:rFonts w:ascii="Arial" w:hAnsi="Arial" w:cs="Arial"/>
          <w:szCs w:val="24"/>
        </w:rPr>
        <w:t>participação</w:t>
      </w:r>
      <w:r>
        <w:rPr>
          <w:rFonts w:ascii="Arial" w:hAnsi="Arial" w:cs="Arial"/>
          <w:spacing w:val="-5"/>
          <w:szCs w:val="24"/>
        </w:rPr>
        <w:t xml:space="preserve"> </w:t>
      </w:r>
      <w:r>
        <w:rPr>
          <w:rFonts w:ascii="Arial" w:hAnsi="Arial" w:cs="Arial"/>
          <w:szCs w:val="24"/>
        </w:rPr>
        <w:t>de</w:t>
      </w:r>
      <w:r>
        <w:rPr>
          <w:rFonts w:ascii="Arial" w:hAnsi="Arial" w:cs="Arial"/>
          <w:spacing w:val="-4"/>
          <w:szCs w:val="24"/>
        </w:rPr>
        <w:t xml:space="preserve"> </w:t>
      </w:r>
      <w:r>
        <w:rPr>
          <w:rFonts w:ascii="Arial" w:hAnsi="Arial" w:cs="Arial"/>
          <w:szCs w:val="24"/>
        </w:rPr>
        <w:t>empresas</w:t>
      </w:r>
      <w:r>
        <w:rPr>
          <w:rFonts w:ascii="Arial" w:hAnsi="Arial" w:cs="Arial"/>
          <w:spacing w:val="-6"/>
          <w:szCs w:val="24"/>
        </w:rPr>
        <w:t xml:space="preserve"> </w:t>
      </w:r>
      <w:r>
        <w:rPr>
          <w:rFonts w:ascii="Arial" w:hAnsi="Arial" w:cs="Arial"/>
          <w:szCs w:val="24"/>
        </w:rPr>
        <w:t>em</w:t>
      </w:r>
      <w:r>
        <w:rPr>
          <w:rFonts w:ascii="Arial" w:hAnsi="Arial" w:cs="Arial"/>
          <w:spacing w:val="-3"/>
          <w:szCs w:val="24"/>
        </w:rPr>
        <w:t xml:space="preserve"> </w:t>
      </w:r>
      <w:r>
        <w:rPr>
          <w:rFonts w:ascii="Arial" w:hAnsi="Arial" w:cs="Arial"/>
          <w:szCs w:val="24"/>
        </w:rPr>
        <w:t>consórcio,</w:t>
      </w:r>
      <w:r>
        <w:rPr>
          <w:rFonts w:ascii="Arial" w:hAnsi="Arial" w:cs="Arial"/>
          <w:spacing w:val="-1"/>
          <w:szCs w:val="24"/>
        </w:rPr>
        <w:t xml:space="preserve"> </w:t>
      </w:r>
      <w:r>
        <w:rPr>
          <w:rFonts w:ascii="Arial" w:hAnsi="Arial" w:cs="Arial"/>
          <w:szCs w:val="24"/>
        </w:rPr>
        <w:t>será</w:t>
      </w:r>
      <w:r>
        <w:rPr>
          <w:rFonts w:ascii="Arial" w:hAnsi="Arial" w:cs="Arial"/>
          <w:spacing w:val="-7"/>
          <w:szCs w:val="24"/>
        </w:rPr>
        <w:t xml:space="preserve"> </w:t>
      </w:r>
      <w:r>
        <w:rPr>
          <w:rFonts w:ascii="Arial" w:hAnsi="Arial" w:cs="Arial"/>
          <w:szCs w:val="24"/>
        </w:rPr>
        <w:t>exigido</w:t>
      </w:r>
      <w:r>
        <w:rPr>
          <w:rFonts w:ascii="Arial" w:hAnsi="Arial" w:cs="Arial"/>
          <w:spacing w:val="-7"/>
          <w:szCs w:val="24"/>
        </w:rPr>
        <w:t xml:space="preserve"> </w:t>
      </w:r>
      <w:r>
        <w:rPr>
          <w:rFonts w:ascii="Arial" w:hAnsi="Arial" w:cs="Arial"/>
          <w:szCs w:val="24"/>
        </w:rPr>
        <w:t>o</w:t>
      </w:r>
      <w:r>
        <w:rPr>
          <w:rFonts w:ascii="Arial" w:hAnsi="Arial" w:cs="Arial"/>
          <w:spacing w:val="-2"/>
          <w:szCs w:val="24"/>
        </w:rPr>
        <w:t xml:space="preserve"> </w:t>
      </w:r>
      <w:r>
        <w:rPr>
          <w:rFonts w:ascii="Arial" w:hAnsi="Arial" w:cs="Arial"/>
          <w:szCs w:val="24"/>
        </w:rPr>
        <w:t>acréscimo</w:t>
      </w:r>
      <w:r>
        <w:rPr>
          <w:rFonts w:ascii="Arial" w:hAnsi="Arial" w:cs="Arial"/>
          <w:spacing w:val="-1"/>
          <w:szCs w:val="24"/>
        </w:rPr>
        <w:t xml:space="preserve"> </w:t>
      </w:r>
      <w:r>
        <w:rPr>
          <w:rFonts w:ascii="Arial" w:hAnsi="Arial" w:cs="Arial"/>
          <w:szCs w:val="24"/>
        </w:rPr>
        <w:t>de</w:t>
      </w:r>
      <w:r>
        <w:rPr>
          <w:rFonts w:ascii="Arial" w:hAnsi="Arial" w:cs="Arial"/>
          <w:spacing w:val="-6"/>
          <w:szCs w:val="24"/>
        </w:rPr>
        <w:t xml:space="preserve"> </w:t>
      </w:r>
      <w:r>
        <w:rPr>
          <w:rFonts w:ascii="Arial" w:hAnsi="Arial" w:cs="Arial"/>
          <w:szCs w:val="24"/>
        </w:rPr>
        <w:t>10%</w:t>
      </w:r>
      <w:r>
        <w:rPr>
          <w:rFonts w:ascii="Arial" w:hAnsi="Arial" w:cs="Arial"/>
          <w:spacing w:val="-3"/>
          <w:szCs w:val="24"/>
        </w:rPr>
        <w:t xml:space="preserve"> </w:t>
      </w:r>
      <w:r>
        <w:rPr>
          <w:rFonts w:ascii="Arial" w:hAnsi="Arial" w:cs="Arial"/>
          <w:szCs w:val="24"/>
        </w:rPr>
        <w:t>(dez</w:t>
      </w:r>
      <w:r>
        <w:rPr>
          <w:rFonts w:ascii="Arial" w:hAnsi="Arial" w:cs="Arial"/>
          <w:spacing w:val="-4"/>
          <w:szCs w:val="24"/>
        </w:rPr>
        <w:t xml:space="preserve"> </w:t>
      </w:r>
      <w:r>
        <w:rPr>
          <w:rFonts w:ascii="Arial" w:hAnsi="Arial" w:cs="Arial"/>
          <w:szCs w:val="24"/>
        </w:rPr>
        <w:t>por</w:t>
      </w:r>
      <w:r>
        <w:rPr>
          <w:rFonts w:ascii="Arial" w:hAnsi="Arial" w:cs="Arial"/>
          <w:spacing w:val="-3"/>
          <w:szCs w:val="24"/>
        </w:rPr>
        <w:t xml:space="preserve"> </w:t>
      </w:r>
      <w:r>
        <w:rPr>
          <w:rFonts w:ascii="Arial" w:hAnsi="Arial" w:cs="Arial"/>
          <w:szCs w:val="24"/>
        </w:rPr>
        <w:t>cento)a 30% (trinta por cento) sobre o valor exigido de licitante individual para a habilitação econômico- financeira, salvo</w:t>
      </w:r>
      <w:r>
        <w:rPr>
          <w:rFonts w:ascii="Arial" w:hAnsi="Arial" w:cs="Arial"/>
          <w:spacing w:val="-1"/>
          <w:szCs w:val="24"/>
        </w:rPr>
        <w:t xml:space="preserve"> </w:t>
      </w:r>
      <w:r>
        <w:rPr>
          <w:rFonts w:ascii="Arial" w:hAnsi="Arial" w:cs="Arial"/>
          <w:szCs w:val="24"/>
        </w:rPr>
        <w:t>justificação no processo</w:t>
      </w:r>
      <w:r>
        <w:rPr>
          <w:rFonts w:ascii="Arial" w:hAnsi="Arial" w:cs="Arial"/>
          <w:spacing w:val="-11"/>
          <w:szCs w:val="24"/>
        </w:rPr>
        <w:t xml:space="preserve"> </w:t>
      </w:r>
      <w:r>
        <w:rPr>
          <w:rFonts w:ascii="Arial" w:hAnsi="Arial" w:cs="Arial"/>
          <w:szCs w:val="24"/>
        </w:rPr>
        <w:t>licitatório.</w:t>
      </w:r>
      <w:r>
        <w:rPr>
          <w:rFonts w:ascii="Arial" w:hAnsi="Arial" w:cs="Arial"/>
          <w:spacing w:val="-9"/>
          <w:szCs w:val="24"/>
        </w:rPr>
        <w:t xml:space="preserve"> </w:t>
      </w:r>
      <w:r>
        <w:rPr>
          <w:rFonts w:ascii="Arial" w:hAnsi="Arial" w:cs="Arial"/>
          <w:szCs w:val="24"/>
        </w:rPr>
        <w:t>Essa</w:t>
      </w:r>
      <w:r>
        <w:rPr>
          <w:rFonts w:ascii="Arial" w:hAnsi="Arial" w:cs="Arial"/>
          <w:spacing w:val="-9"/>
          <w:szCs w:val="24"/>
        </w:rPr>
        <w:t xml:space="preserve"> </w:t>
      </w:r>
      <w:r>
        <w:rPr>
          <w:rFonts w:ascii="Arial" w:hAnsi="Arial" w:cs="Arial"/>
          <w:szCs w:val="24"/>
        </w:rPr>
        <w:t>regra</w:t>
      </w:r>
      <w:r>
        <w:rPr>
          <w:rFonts w:ascii="Arial" w:hAnsi="Arial" w:cs="Arial"/>
          <w:spacing w:val="-11"/>
          <w:szCs w:val="24"/>
        </w:rPr>
        <w:t xml:space="preserve"> </w:t>
      </w:r>
      <w:r>
        <w:rPr>
          <w:rFonts w:ascii="Arial" w:hAnsi="Arial" w:cs="Arial"/>
          <w:szCs w:val="24"/>
        </w:rPr>
        <w:t>não</w:t>
      </w:r>
      <w:r>
        <w:rPr>
          <w:rFonts w:ascii="Arial" w:hAnsi="Arial" w:cs="Arial"/>
          <w:spacing w:val="-10"/>
          <w:szCs w:val="24"/>
        </w:rPr>
        <w:t xml:space="preserve"> </w:t>
      </w:r>
      <w:r>
        <w:rPr>
          <w:rFonts w:ascii="Arial" w:hAnsi="Arial" w:cs="Arial"/>
          <w:szCs w:val="24"/>
        </w:rPr>
        <w:t>se</w:t>
      </w:r>
      <w:r>
        <w:rPr>
          <w:rFonts w:ascii="Arial" w:hAnsi="Arial" w:cs="Arial"/>
          <w:spacing w:val="-9"/>
          <w:szCs w:val="24"/>
        </w:rPr>
        <w:t xml:space="preserve"> </w:t>
      </w:r>
      <w:r>
        <w:rPr>
          <w:rFonts w:ascii="Arial" w:hAnsi="Arial" w:cs="Arial"/>
          <w:szCs w:val="24"/>
        </w:rPr>
        <w:t>aplica</w:t>
      </w:r>
      <w:r>
        <w:rPr>
          <w:rFonts w:ascii="Arial" w:hAnsi="Arial" w:cs="Arial"/>
          <w:spacing w:val="-10"/>
          <w:szCs w:val="24"/>
        </w:rPr>
        <w:t xml:space="preserve"> </w:t>
      </w:r>
      <w:r>
        <w:rPr>
          <w:rFonts w:ascii="Arial" w:hAnsi="Arial" w:cs="Arial"/>
          <w:szCs w:val="24"/>
        </w:rPr>
        <w:t>aos</w:t>
      </w:r>
      <w:r>
        <w:rPr>
          <w:rFonts w:ascii="Arial" w:hAnsi="Arial" w:cs="Arial"/>
          <w:spacing w:val="-12"/>
          <w:szCs w:val="24"/>
        </w:rPr>
        <w:t xml:space="preserve"> </w:t>
      </w:r>
      <w:r>
        <w:rPr>
          <w:rFonts w:ascii="Arial" w:hAnsi="Arial" w:cs="Arial"/>
          <w:szCs w:val="24"/>
        </w:rPr>
        <w:t>consórcios</w:t>
      </w:r>
      <w:r>
        <w:rPr>
          <w:rFonts w:ascii="Arial" w:hAnsi="Arial" w:cs="Arial"/>
          <w:spacing w:val="-10"/>
          <w:szCs w:val="24"/>
        </w:rPr>
        <w:t xml:space="preserve"> </w:t>
      </w:r>
      <w:r>
        <w:rPr>
          <w:rFonts w:ascii="Arial" w:hAnsi="Arial" w:cs="Arial"/>
          <w:szCs w:val="24"/>
        </w:rPr>
        <w:t>formados,</w:t>
      </w:r>
      <w:r>
        <w:rPr>
          <w:rFonts w:ascii="Arial" w:hAnsi="Arial" w:cs="Arial"/>
          <w:spacing w:val="-10"/>
          <w:szCs w:val="24"/>
        </w:rPr>
        <w:t xml:space="preserve"> </w:t>
      </w:r>
      <w:r>
        <w:rPr>
          <w:rFonts w:ascii="Arial" w:hAnsi="Arial" w:cs="Arial"/>
          <w:szCs w:val="24"/>
        </w:rPr>
        <w:t>em</w:t>
      </w:r>
      <w:r>
        <w:rPr>
          <w:rFonts w:ascii="Arial" w:hAnsi="Arial" w:cs="Arial"/>
          <w:spacing w:val="-4"/>
          <w:szCs w:val="24"/>
        </w:rPr>
        <w:t xml:space="preserve"> </w:t>
      </w:r>
      <w:r>
        <w:rPr>
          <w:rFonts w:ascii="Arial" w:hAnsi="Arial" w:cs="Arial"/>
          <w:szCs w:val="24"/>
        </w:rPr>
        <w:t>sua</w:t>
      </w:r>
      <w:r>
        <w:rPr>
          <w:rFonts w:ascii="Arial" w:hAnsi="Arial" w:cs="Arial"/>
          <w:spacing w:val="-2"/>
          <w:szCs w:val="24"/>
        </w:rPr>
        <w:t xml:space="preserve"> </w:t>
      </w:r>
      <w:r>
        <w:rPr>
          <w:rFonts w:ascii="Arial" w:hAnsi="Arial" w:cs="Arial"/>
          <w:szCs w:val="24"/>
        </w:rPr>
        <w:t>totalidade,</w:t>
      </w:r>
      <w:r>
        <w:rPr>
          <w:rFonts w:ascii="Arial" w:hAnsi="Arial" w:cs="Arial"/>
          <w:spacing w:val="-1"/>
          <w:szCs w:val="24"/>
        </w:rPr>
        <w:t xml:space="preserve"> </w:t>
      </w:r>
      <w:r>
        <w:rPr>
          <w:rFonts w:ascii="Arial" w:hAnsi="Arial" w:cs="Arial"/>
          <w:szCs w:val="24"/>
        </w:rPr>
        <w:t>por</w:t>
      </w:r>
      <w:r>
        <w:rPr>
          <w:rFonts w:ascii="Arial" w:hAnsi="Arial" w:cs="Arial"/>
          <w:spacing w:val="-2"/>
          <w:szCs w:val="24"/>
        </w:rPr>
        <w:t xml:space="preserve"> </w:t>
      </w:r>
      <w:r>
        <w:rPr>
          <w:rFonts w:ascii="Arial" w:hAnsi="Arial" w:cs="Arial"/>
          <w:szCs w:val="24"/>
        </w:rPr>
        <w:t>microempresas</w:t>
      </w:r>
      <w:r>
        <w:rPr>
          <w:rFonts w:ascii="Arial" w:hAnsi="Arial" w:cs="Arial"/>
          <w:spacing w:val="-2"/>
          <w:szCs w:val="24"/>
        </w:rPr>
        <w:t xml:space="preserve"> </w:t>
      </w:r>
      <w:r>
        <w:rPr>
          <w:rFonts w:ascii="Arial" w:hAnsi="Arial" w:cs="Arial"/>
          <w:szCs w:val="24"/>
        </w:rPr>
        <w:t>e</w:t>
      </w:r>
      <w:r>
        <w:rPr>
          <w:rFonts w:ascii="Arial" w:hAnsi="Arial" w:cs="Arial"/>
          <w:spacing w:val="-4"/>
          <w:szCs w:val="24"/>
        </w:rPr>
        <w:t xml:space="preserve"> </w:t>
      </w:r>
      <w:r>
        <w:rPr>
          <w:rFonts w:ascii="Arial" w:hAnsi="Arial" w:cs="Arial"/>
          <w:szCs w:val="24"/>
        </w:rPr>
        <w:t>pequenas empresas, assim definidas em lei.</w:t>
      </w:r>
    </w:p>
    <w:p w14:paraId="018F6817">
      <w:pPr>
        <w:widowControl w:val="0"/>
        <w:tabs>
          <w:tab w:val="left" w:pos="1022"/>
        </w:tabs>
        <w:autoSpaceDE w:val="0"/>
        <w:autoSpaceDN w:val="0"/>
        <w:spacing w:before="225"/>
        <w:jc w:val="both"/>
        <w:rPr>
          <w:rFonts w:ascii="Arial" w:hAnsi="Arial" w:cs="Arial"/>
          <w:szCs w:val="24"/>
        </w:rPr>
      </w:pPr>
      <w:r>
        <w:rPr>
          <w:rFonts w:ascii="Arial" w:hAnsi="Arial" w:cs="Arial"/>
          <w:b/>
          <w:szCs w:val="24"/>
        </w:rPr>
        <w:t>6.5.</w:t>
      </w:r>
      <w:r>
        <w:rPr>
          <w:rFonts w:ascii="Arial" w:hAnsi="Arial" w:cs="Arial"/>
          <w:szCs w:val="24"/>
        </w:rPr>
        <w:t xml:space="preserve"> Havendo a necessidade de envio de documentos de habilitação complementares, necessários à confirmação daqueles</w:t>
      </w:r>
      <w:r>
        <w:rPr>
          <w:rFonts w:ascii="Arial" w:hAnsi="Arial" w:cs="Arial"/>
          <w:spacing w:val="-2"/>
          <w:szCs w:val="24"/>
        </w:rPr>
        <w:t xml:space="preserve"> </w:t>
      </w:r>
      <w:r>
        <w:rPr>
          <w:rFonts w:ascii="Arial" w:hAnsi="Arial" w:cs="Arial"/>
          <w:szCs w:val="24"/>
        </w:rPr>
        <w:t>exigidos</w:t>
      </w:r>
      <w:r>
        <w:rPr>
          <w:rFonts w:ascii="Arial" w:hAnsi="Arial" w:cs="Arial"/>
          <w:spacing w:val="-2"/>
          <w:szCs w:val="24"/>
        </w:rPr>
        <w:t xml:space="preserve"> </w:t>
      </w:r>
      <w:r>
        <w:rPr>
          <w:rFonts w:ascii="Arial" w:hAnsi="Arial" w:cs="Arial"/>
          <w:szCs w:val="24"/>
        </w:rPr>
        <w:t>neste</w:t>
      </w:r>
      <w:r>
        <w:rPr>
          <w:rFonts w:ascii="Arial" w:hAnsi="Arial" w:cs="Arial"/>
          <w:spacing w:val="-4"/>
          <w:szCs w:val="24"/>
        </w:rPr>
        <w:t xml:space="preserve"> </w:t>
      </w:r>
      <w:r>
        <w:rPr>
          <w:rFonts w:ascii="Arial" w:hAnsi="Arial" w:cs="Arial"/>
          <w:szCs w:val="24"/>
        </w:rPr>
        <w:t>Edital</w:t>
      </w:r>
      <w:r>
        <w:rPr>
          <w:rFonts w:ascii="Arial" w:hAnsi="Arial" w:cs="Arial"/>
          <w:spacing w:val="-3"/>
          <w:szCs w:val="24"/>
        </w:rPr>
        <w:t xml:space="preserve"> </w:t>
      </w:r>
      <w:r>
        <w:rPr>
          <w:rFonts w:ascii="Arial" w:hAnsi="Arial" w:cs="Arial"/>
          <w:szCs w:val="24"/>
        </w:rPr>
        <w:t>e já</w:t>
      </w:r>
      <w:r>
        <w:rPr>
          <w:rFonts w:ascii="Arial" w:hAnsi="Arial" w:cs="Arial"/>
          <w:spacing w:val="-2"/>
          <w:szCs w:val="24"/>
        </w:rPr>
        <w:t xml:space="preserve"> </w:t>
      </w:r>
      <w:r>
        <w:rPr>
          <w:rFonts w:ascii="Arial" w:hAnsi="Arial" w:cs="Arial"/>
          <w:szCs w:val="24"/>
        </w:rPr>
        <w:t>apresentados,</w:t>
      </w:r>
      <w:r>
        <w:rPr>
          <w:rFonts w:ascii="Arial" w:hAnsi="Arial" w:cs="Arial"/>
          <w:spacing w:val="-3"/>
          <w:szCs w:val="24"/>
        </w:rPr>
        <w:t xml:space="preserve"> </w:t>
      </w:r>
      <w:r>
        <w:rPr>
          <w:rFonts w:ascii="Arial" w:hAnsi="Arial" w:cs="Arial"/>
          <w:szCs w:val="24"/>
        </w:rPr>
        <w:t>o</w:t>
      </w:r>
      <w:r>
        <w:rPr>
          <w:rFonts w:ascii="Arial" w:hAnsi="Arial" w:cs="Arial"/>
          <w:spacing w:val="-2"/>
          <w:szCs w:val="24"/>
        </w:rPr>
        <w:t xml:space="preserve"> </w:t>
      </w:r>
      <w:r>
        <w:rPr>
          <w:rFonts w:ascii="Arial" w:hAnsi="Arial" w:cs="Arial"/>
          <w:szCs w:val="24"/>
        </w:rPr>
        <w:t>licitante</w:t>
      </w:r>
      <w:r>
        <w:rPr>
          <w:rFonts w:ascii="Arial" w:hAnsi="Arial" w:cs="Arial"/>
          <w:spacing w:val="-1"/>
          <w:szCs w:val="24"/>
        </w:rPr>
        <w:t xml:space="preserve"> </w:t>
      </w:r>
      <w:r>
        <w:rPr>
          <w:rFonts w:ascii="Arial" w:hAnsi="Arial" w:cs="Arial"/>
          <w:szCs w:val="24"/>
        </w:rPr>
        <w:t>será</w:t>
      </w:r>
      <w:r>
        <w:rPr>
          <w:rFonts w:ascii="Arial" w:hAnsi="Arial" w:cs="Arial"/>
          <w:spacing w:val="-4"/>
          <w:szCs w:val="24"/>
        </w:rPr>
        <w:t xml:space="preserve"> </w:t>
      </w:r>
      <w:r>
        <w:rPr>
          <w:rFonts w:ascii="Arial" w:hAnsi="Arial" w:cs="Arial"/>
          <w:szCs w:val="24"/>
        </w:rPr>
        <w:t>convocado</w:t>
      </w:r>
      <w:r>
        <w:rPr>
          <w:rFonts w:ascii="Arial" w:hAnsi="Arial" w:cs="Arial"/>
          <w:spacing w:val="-2"/>
          <w:szCs w:val="24"/>
        </w:rPr>
        <w:t xml:space="preserve"> </w:t>
      </w:r>
      <w:r>
        <w:rPr>
          <w:rFonts w:ascii="Arial" w:hAnsi="Arial" w:cs="Arial"/>
          <w:szCs w:val="24"/>
        </w:rPr>
        <w:t>a</w:t>
      </w:r>
      <w:r>
        <w:rPr>
          <w:rFonts w:ascii="Arial" w:hAnsi="Arial" w:cs="Arial"/>
          <w:spacing w:val="-2"/>
          <w:szCs w:val="24"/>
        </w:rPr>
        <w:t xml:space="preserve"> </w:t>
      </w:r>
      <w:r>
        <w:rPr>
          <w:rFonts w:ascii="Arial" w:hAnsi="Arial" w:cs="Arial"/>
          <w:szCs w:val="24"/>
        </w:rPr>
        <w:t>encaminhá- los,</w:t>
      </w:r>
      <w:r>
        <w:rPr>
          <w:rFonts w:ascii="Arial" w:hAnsi="Arial" w:cs="Arial"/>
          <w:spacing w:val="-3"/>
          <w:szCs w:val="24"/>
        </w:rPr>
        <w:t xml:space="preserve"> </w:t>
      </w:r>
      <w:r>
        <w:rPr>
          <w:rFonts w:ascii="Arial" w:hAnsi="Arial" w:cs="Arial"/>
          <w:szCs w:val="24"/>
        </w:rPr>
        <w:t>em</w:t>
      </w:r>
      <w:r>
        <w:rPr>
          <w:rFonts w:ascii="Arial" w:hAnsi="Arial" w:cs="Arial"/>
          <w:spacing w:val="-5"/>
          <w:szCs w:val="24"/>
        </w:rPr>
        <w:t xml:space="preserve"> </w:t>
      </w:r>
      <w:r>
        <w:rPr>
          <w:rFonts w:ascii="Arial" w:hAnsi="Arial" w:cs="Arial"/>
          <w:szCs w:val="24"/>
        </w:rPr>
        <w:t>formato</w:t>
      </w:r>
      <w:r>
        <w:rPr>
          <w:rFonts w:ascii="Arial" w:hAnsi="Arial" w:cs="Arial"/>
          <w:spacing w:val="-4"/>
          <w:szCs w:val="24"/>
        </w:rPr>
        <w:t xml:space="preserve"> </w:t>
      </w:r>
      <w:r>
        <w:rPr>
          <w:rFonts w:ascii="Arial" w:hAnsi="Arial" w:cs="Arial"/>
          <w:szCs w:val="24"/>
        </w:rPr>
        <w:t>digital,</w:t>
      </w:r>
      <w:r>
        <w:rPr>
          <w:rFonts w:ascii="Arial" w:hAnsi="Arial" w:cs="Arial"/>
          <w:spacing w:val="-2"/>
          <w:szCs w:val="24"/>
        </w:rPr>
        <w:t xml:space="preserve"> </w:t>
      </w:r>
      <w:r>
        <w:rPr>
          <w:rFonts w:ascii="Arial" w:hAnsi="Arial" w:cs="Arial"/>
          <w:szCs w:val="24"/>
        </w:rPr>
        <w:t xml:space="preserve">via sistema, no prazo de </w:t>
      </w:r>
      <w:r>
        <w:rPr>
          <w:rFonts w:ascii="Arial" w:hAnsi="Arial" w:cs="Arial"/>
          <w:b/>
          <w:szCs w:val="24"/>
        </w:rPr>
        <w:t xml:space="preserve">02 (duas) </w:t>
      </w:r>
      <w:r>
        <w:rPr>
          <w:rFonts w:ascii="Arial" w:hAnsi="Arial" w:cs="Arial"/>
          <w:szCs w:val="24"/>
        </w:rPr>
        <w:t>horas sob pena de inabilitação.</w:t>
      </w:r>
    </w:p>
    <w:p w14:paraId="5614C657">
      <w:pPr>
        <w:widowControl w:val="0"/>
        <w:tabs>
          <w:tab w:val="left" w:pos="791"/>
          <w:tab w:val="left" w:pos="794"/>
        </w:tabs>
        <w:autoSpaceDE w:val="0"/>
        <w:autoSpaceDN w:val="0"/>
        <w:spacing w:before="221"/>
        <w:jc w:val="both"/>
        <w:rPr>
          <w:rFonts w:ascii="Arial" w:hAnsi="Arial" w:cs="Arial"/>
          <w:szCs w:val="24"/>
        </w:rPr>
      </w:pPr>
      <w:r>
        <w:rPr>
          <w:rFonts w:ascii="Arial" w:hAnsi="Arial" w:cs="Arial"/>
          <w:b/>
          <w:szCs w:val="24"/>
        </w:rPr>
        <w:t>6.6.</w:t>
      </w:r>
      <w:r>
        <w:rPr>
          <w:rFonts w:ascii="Arial" w:hAnsi="Arial" w:cs="Arial"/>
          <w:szCs w:val="24"/>
        </w:rPr>
        <w:t xml:space="preserve"> Somente</w:t>
      </w:r>
      <w:r>
        <w:rPr>
          <w:rFonts w:ascii="Arial" w:hAnsi="Arial" w:cs="Arial"/>
          <w:spacing w:val="-1"/>
          <w:szCs w:val="24"/>
        </w:rPr>
        <w:t xml:space="preserve"> </w:t>
      </w:r>
      <w:r>
        <w:rPr>
          <w:rFonts w:ascii="Arial" w:hAnsi="Arial" w:cs="Arial"/>
          <w:szCs w:val="24"/>
        </w:rPr>
        <w:t>haverá</w:t>
      </w:r>
      <w:r>
        <w:rPr>
          <w:rFonts w:ascii="Arial" w:hAnsi="Arial" w:cs="Arial"/>
          <w:spacing w:val="-2"/>
          <w:szCs w:val="24"/>
        </w:rPr>
        <w:t xml:space="preserve"> </w:t>
      </w:r>
      <w:r>
        <w:rPr>
          <w:rFonts w:ascii="Arial" w:hAnsi="Arial" w:cs="Arial"/>
          <w:szCs w:val="24"/>
        </w:rPr>
        <w:t>a</w:t>
      </w:r>
      <w:r>
        <w:rPr>
          <w:rFonts w:ascii="Arial" w:hAnsi="Arial" w:cs="Arial"/>
          <w:spacing w:val="-3"/>
          <w:szCs w:val="24"/>
        </w:rPr>
        <w:t xml:space="preserve"> </w:t>
      </w:r>
      <w:r>
        <w:rPr>
          <w:rFonts w:ascii="Arial" w:hAnsi="Arial" w:cs="Arial"/>
          <w:szCs w:val="24"/>
        </w:rPr>
        <w:t>necessidade de</w:t>
      </w:r>
      <w:r>
        <w:rPr>
          <w:rFonts w:ascii="Arial" w:hAnsi="Arial" w:cs="Arial"/>
          <w:spacing w:val="-2"/>
          <w:szCs w:val="24"/>
        </w:rPr>
        <w:t xml:space="preserve"> </w:t>
      </w:r>
      <w:r>
        <w:rPr>
          <w:rFonts w:ascii="Arial" w:hAnsi="Arial" w:cs="Arial"/>
          <w:szCs w:val="24"/>
        </w:rPr>
        <w:t>comprovação</w:t>
      </w:r>
      <w:r>
        <w:rPr>
          <w:rFonts w:ascii="Arial" w:hAnsi="Arial" w:cs="Arial"/>
          <w:spacing w:val="-2"/>
          <w:szCs w:val="24"/>
        </w:rPr>
        <w:t xml:space="preserve"> </w:t>
      </w:r>
      <w:r>
        <w:rPr>
          <w:rFonts w:ascii="Arial" w:hAnsi="Arial" w:cs="Arial"/>
          <w:szCs w:val="24"/>
        </w:rPr>
        <w:t>do</w:t>
      </w:r>
      <w:r>
        <w:rPr>
          <w:rFonts w:ascii="Arial" w:hAnsi="Arial" w:cs="Arial"/>
          <w:spacing w:val="-2"/>
          <w:szCs w:val="24"/>
        </w:rPr>
        <w:t xml:space="preserve"> </w:t>
      </w:r>
      <w:r>
        <w:rPr>
          <w:rFonts w:ascii="Arial" w:hAnsi="Arial" w:cs="Arial"/>
          <w:szCs w:val="24"/>
        </w:rPr>
        <w:t>preenchimento</w:t>
      </w:r>
      <w:r>
        <w:rPr>
          <w:rFonts w:ascii="Arial" w:hAnsi="Arial" w:cs="Arial"/>
          <w:spacing w:val="-1"/>
          <w:szCs w:val="24"/>
        </w:rPr>
        <w:t xml:space="preserve"> </w:t>
      </w:r>
      <w:r>
        <w:rPr>
          <w:rFonts w:ascii="Arial" w:hAnsi="Arial" w:cs="Arial"/>
          <w:szCs w:val="24"/>
        </w:rPr>
        <w:t>de</w:t>
      </w:r>
      <w:r>
        <w:rPr>
          <w:rFonts w:ascii="Arial" w:hAnsi="Arial" w:cs="Arial"/>
          <w:spacing w:val="-2"/>
          <w:szCs w:val="24"/>
        </w:rPr>
        <w:t xml:space="preserve"> </w:t>
      </w:r>
      <w:r>
        <w:rPr>
          <w:rFonts w:ascii="Arial" w:hAnsi="Arial" w:cs="Arial"/>
          <w:szCs w:val="24"/>
        </w:rPr>
        <w:t>requisitos mediante</w:t>
      </w:r>
      <w:r>
        <w:rPr>
          <w:rFonts w:ascii="Arial" w:hAnsi="Arial" w:cs="Arial"/>
          <w:spacing w:val="-1"/>
          <w:szCs w:val="24"/>
        </w:rPr>
        <w:t xml:space="preserve"> </w:t>
      </w:r>
      <w:r>
        <w:rPr>
          <w:rFonts w:ascii="Arial" w:hAnsi="Arial" w:cs="Arial"/>
          <w:szCs w:val="24"/>
        </w:rPr>
        <w:t>apresentação</w:t>
      </w:r>
      <w:r>
        <w:rPr>
          <w:rFonts w:ascii="Arial" w:hAnsi="Arial" w:cs="Arial"/>
          <w:spacing w:val="-5"/>
          <w:szCs w:val="24"/>
        </w:rPr>
        <w:t xml:space="preserve"> </w:t>
      </w:r>
      <w:r>
        <w:rPr>
          <w:rFonts w:ascii="Arial" w:hAnsi="Arial" w:cs="Arial"/>
          <w:szCs w:val="24"/>
        </w:rPr>
        <w:t>dos documentos originais não-digitais quando houver dúvida em relação à integridade do documento digital.</w:t>
      </w:r>
    </w:p>
    <w:p w14:paraId="455621E3">
      <w:pPr>
        <w:widowControl w:val="0"/>
        <w:tabs>
          <w:tab w:val="left" w:pos="791"/>
          <w:tab w:val="left" w:pos="794"/>
        </w:tabs>
        <w:autoSpaceDE w:val="0"/>
        <w:autoSpaceDN w:val="0"/>
        <w:jc w:val="both"/>
        <w:rPr>
          <w:rFonts w:ascii="Arial" w:hAnsi="Arial" w:cs="Arial"/>
          <w:szCs w:val="24"/>
        </w:rPr>
      </w:pPr>
      <w:r>
        <w:rPr>
          <w:rFonts w:ascii="Arial" w:hAnsi="Arial" w:cs="Arial"/>
          <w:b/>
          <w:szCs w:val="24"/>
        </w:rPr>
        <w:t>6.7.</w:t>
      </w:r>
      <w:r>
        <w:rPr>
          <w:rFonts w:ascii="Arial" w:hAnsi="Arial" w:cs="Arial"/>
          <w:szCs w:val="24"/>
        </w:rPr>
        <w:t xml:space="preserve"> Não</w:t>
      </w:r>
      <w:r>
        <w:rPr>
          <w:rFonts w:ascii="Arial" w:hAnsi="Arial" w:cs="Arial"/>
          <w:spacing w:val="-3"/>
          <w:szCs w:val="24"/>
        </w:rPr>
        <w:t xml:space="preserve"> </w:t>
      </w:r>
      <w:r>
        <w:rPr>
          <w:rFonts w:ascii="Arial" w:hAnsi="Arial" w:cs="Arial"/>
          <w:szCs w:val="24"/>
        </w:rPr>
        <w:t>serão</w:t>
      </w:r>
      <w:r>
        <w:rPr>
          <w:rFonts w:ascii="Arial" w:hAnsi="Arial" w:cs="Arial"/>
          <w:spacing w:val="-3"/>
          <w:szCs w:val="24"/>
        </w:rPr>
        <w:t xml:space="preserve"> </w:t>
      </w:r>
      <w:r>
        <w:rPr>
          <w:rFonts w:ascii="Arial" w:hAnsi="Arial" w:cs="Arial"/>
          <w:szCs w:val="24"/>
        </w:rPr>
        <w:t>aceitos</w:t>
      </w:r>
      <w:r>
        <w:rPr>
          <w:rFonts w:ascii="Arial" w:hAnsi="Arial" w:cs="Arial"/>
          <w:spacing w:val="-3"/>
          <w:szCs w:val="24"/>
        </w:rPr>
        <w:t xml:space="preserve"> </w:t>
      </w:r>
      <w:r>
        <w:rPr>
          <w:rFonts w:ascii="Arial" w:hAnsi="Arial" w:cs="Arial"/>
          <w:szCs w:val="24"/>
        </w:rPr>
        <w:t>documentos</w:t>
      </w:r>
      <w:r>
        <w:rPr>
          <w:rFonts w:ascii="Arial" w:hAnsi="Arial" w:cs="Arial"/>
          <w:spacing w:val="-3"/>
          <w:szCs w:val="24"/>
        </w:rPr>
        <w:t xml:space="preserve"> </w:t>
      </w:r>
      <w:r>
        <w:rPr>
          <w:rFonts w:ascii="Arial" w:hAnsi="Arial" w:cs="Arial"/>
          <w:szCs w:val="24"/>
        </w:rPr>
        <w:t>de</w:t>
      </w:r>
      <w:r>
        <w:rPr>
          <w:rFonts w:ascii="Arial" w:hAnsi="Arial" w:cs="Arial"/>
          <w:spacing w:val="-2"/>
          <w:szCs w:val="24"/>
        </w:rPr>
        <w:t xml:space="preserve"> </w:t>
      </w:r>
      <w:r>
        <w:rPr>
          <w:rFonts w:ascii="Arial" w:hAnsi="Arial" w:cs="Arial"/>
          <w:szCs w:val="24"/>
        </w:rPr>
        <w:t>habilitação</w:t>
      </w:r>
      <w:r>
        <w:rPr>
          <w:rFonts w:ascii="Arial" w:hAnsi="Arial" w:cs="Arial"/>
          <w:spacing w:val="-3"/>
          <w:szCs w:val="24"/>
        </w:rPr>
        <w:t xml:space="preserve"> </w:t>
      </w:r>
      <w:r>
        <w:rPr>
          <w:rFonts w:ascii="Arial" w:hAnsi="Arial" w:cs="Arial"/>
          <w:szCs w:val="24"/>
        </w:rPr>
        <w:t>com</w:t>
      </w:r>
      <w:r>
        <w:rPr>
          <w:rFonts w:ascii="Arial" w:hAnsi="Arial" w:cs="Arial"/>
          <w:spacing w:val="-4"/>
          <w:szCs w:val="24"/>
        </w:rPr>
        <w:t xml:space="preserve"> </w:t>
      </w:r>
      <w:r>
        <w:rPr>
          <w:rFonts w:ascii="Arial" w:hAnsi="Arial" w:cs="Arial"/>
          <w:szCs w:val="24"/>
        </w:rPr>
        <w:t>indicação</w:t>
      </w:r>
      <w:r>
        <w:rPr>
          <w:rFonts w:ascii="Arial" w:hAnsi="Arial" w:cs="Arial"/>
          <w:spacing w:val="-3"/>
          <w:szCs w:val="24"/>
        </w:rPr>
        <w:t xml:space="preserve"> </w:t>
      </w:r>
      <w:r>
        <w:rPr>
          <w:rFonts w:ascii="Arial" w:hAnsi="Arial" w:cs="Arial"/>
          <w:szCs w:val="24"/>
        </w:rPr>
        <w:t>de</w:t>
      </w:r>
      <w:r>
        <w:rPr>
          <w:rFonts w:ascii="Arial" w:hAnsi="Arial" w:cs="Arial"/>
          <w:spacing w:val="-2"/>
          <w:szCs w:val="24"/>
        </w:rPr>
        <w:t xml:space="preserve"> </w:t>
      </w:r>
      <w:r>
        <w:rPr>
          <w:rFonts w:ascii="Arial" w:hAnsi="Arial" w:cs="Arial"/>
          <w:szCs w:val="24"/>
        </w:rPr>
        <w:t>CNPJ/CPF</w:t>
      </w:r>
      <w:r>
        <w:rPr>
          <w:rFonts w:ascii="Arial" w:hAnsi="Arial" w:cs="Arial"/>
          <w:spacing w:val="-3"/>
          <w:szCs w:val="24"/>
        </w:rPr>
        <w:t xml:space="preserve"> </w:t>
      </w:r>
      <w:r>
        <w:rPr>
          <w:rFonts w:ascii="Arial" w:hAnsi="Arial" w:cs="Arial"/>
          <w:szCs w:val="24"/>
        </w:rPr>
        <w:t>diferentes,</w:t>
      </w:r>
      <w:r>
        <w:rPr>
          <w:rFonts w:ascii="Arial" w:hAnsi="Arial" w:cs="Arial"/>
          <w:spacing w:val="-6"/>
          <w:szCs w:val="24"/>
        </w:rPr>
        <w:t xml:space="preserve"> </w:t>
      </w:r>
      <w:r>
        <w:rPr>
          <w:rFonts w:ascii="Arial" w:hAnsi="Arial" w:cs="Arial"/>
          <w:szCs w:val="24"/>
        </w:rPr>
        <w:t>salvo</w:t>
      </w:r>
      <w:r>
        <w:rPr>
          <w:rFonts w:ascii="Arial" w:hAnsi="Arial" w:cs="Arial"/>
          <w:spacing w:val="-3"/>
          <w:szCs w:val="24"/>
        </w:rPr>
        <w:t xml:space="preserve"> </w:t>
      </w:r>
      <w:r>
        <w:rPr>
          <w:rFonts w:ascii="Arial" w:hAnsi="Arial" w:cs="Arial"/>
          <w:szCs w:val="24"/>
        </w:rPr>
        <w:t xml:space="preserve">aqueles legalmente </w:t>
      </w:r>
      <w:r>
        <w:rPr>
          <w:rFonts w:ascii="Arial" w:hAnsi="Arial" w:cs="Arial"/>
          <w:spacing w:val="-2"/>
          <w:szCs w:val="24"/>
        </w:rPr>
        <w:t>permitidos.</w:t>
      </w:r>
    </w:p>
    <w:p w14:paraId="16417388">
      <w:pPr>
        <w:widowControl w:val="0"/>
        <w:tabs>
          <w:tab w:val="left" w:pos="791"/>
          <w:tab w:val="left" w:pos="794"/>
        </w:tabs>
        <w:autoSpaceDE w:val="0"/>
        <w:autoSpaceDN w:val="0"/>
        <w:jc w:val="both"/>
        <w:rPr>
          <w:rFonts w:ascii="Arial" w:hAnsi="Arial" w:cs="Arial"/>
          <w:szCs w:val="24"/>
        </w:rPr>
      </w:pPr>
      <w:r>
        <w:rPr>
          <w:rFonts w:ascii="Arial" w:hAnsi="Arial" w:cs="Arial"/>
          <w:b/>
          <w:szCs w:val="24"/>
        </w:rPr>
        <w:t>6.8.</w:t>
      </w:r>
      <w:r>
        <w:rPr>
          <w:rFonts w:ascii="Arial" w:hAnsi="Arial" w:cs="Arial"/>
          <w:szCs w:val="24"/>
        </w:rPr>
        <w:t xml:space="preserve"> Se</w:t>
      </w:r>
      <w:r>
        <w:rPr>
          <w:rFonts w:ascii="Arial" w:hAnsi="Arial" w:cs="Arial"/>
          <w:spacing w:val="-8"/>
          <w:szCs w:val="24"/>
        </w:rPr>
        <w:t xml:space="preserve"> </w:t>
      </w:r>
      <w:r>
        <w:rPr>
          <w:rFonts w:ascii="Arial" w:hAnsi="Arial" w:cs="Arial"/>
          <w:szCs w:val="24"/>
        </w:rPr>
        <w:t>o</w:t>
      </w:r>
      <w:r>
        <w:rPr>
          <w:rFonts w:ascii="Arial" w:hAnsi="Arial" w:cs="Arial"/>
          <w:spacing w:val="-9"/>
          <w:szCs w:val="24"/>
        </w:rPr>
        <w:t xml:space="preserve"> </w:t>
      </w:r>
      <w:r>
        <w:rPr>
          <w:rFonts w:ascii="Arial" w:hAnsi="Arial" w:cs="Arial"/>
          <w:szCs w:val="24"/>
        </w:rPr>
        <w:t>licitante</w:t>
      </w:r>
      <w:r>
        <w:rPr>
          <w:rFonts w:ascii="Arial" w:hAnsi="Arial" w:cs="Arial"/>
          <w:spacing w:val="-7"/>
          <w:szCs w:val="24"/>
        </w:rPr>
        <w:t xml:space="preserve"> </w:t>
      </w:r>
      <w:r>
        <w:rPr>
          <w:rFonts w:ascii="Arial" w:hAnsi="Arial" w:cs="Arial"/>
          <w:szCs w:val="24"/>
        </w:rPr>
        <w:t>for</w:t>
      </w:r>
      <w:r>
        <w:rPr>
          <w:rFonts w:ascii="Arial" w:hAnsi="Arial" w:cs="Arial"/>
          <w:spacing w:val="-9"/>
          <w:szCs w:val="24"/>
        </w:rPr>
        <w:t xml:space="preserve"> </w:t>
      </w:r>
      <w:r>
        <w:rPr>
          <w:rFonts w:ascii="Arial" w:hAnsi="Arial" w:cs="Arial"/>
          <w:szCs w:val="24"/>
        </w:rPr>
        <w:t>a</w:t>
      </w:r>
      <w:r>
        <w:rPr>
          <w:rFonts w:ascii="Arial" w:hAnsi="Arial" w:cs="Arial"/>
          <w:spacing w:val="-7"/>
          <w:szCs w:val="24"/>
        </w:rPr>
        <w:t xml:space="preserve"> </w:t>
      </w:r>
      <w:r>
        <w:rPr>
          <w:rFonts w:ascii="Arial" w:hAnsi="Arial" w:cs="Arial"/>
          <w:szCs w:val="24"/>
        </w:rPr>
        <w:t>matriz,</w:t>
      </w:r>
      <w:r>
        <w:rPr>
          <w:rFonts w:ascii="Arial" w:hAnsi="Arial" w:cs="Arial"/>
          <w:spacing w:val="-9"/>
          <w:szCs w:val="24"/>
        </w:rPr>
        <w:t xml:space="preserve"> </w:t>
      </w:r>
      <w:r>
        <w:rPr>
          <w:rFonts w:ascii="Arial" w:hAnsi="Arial" w:cs="Arial"/>
          <w:szCs w:val="24"/>
        </w:rPr>
        <w:t>todos</w:t>
      </w:r>
      <w:r>
        <w:rPr>
          <w:rFonts w:ascii="Arial" w:hAnsi="Arial" w:cs="Arial"/>
          <w:spacing w:val="-8"/>
          <w:szCs w:val="24"/>
        </w:rPr>
        <w:t xml:space="preserve"> </w:t>
      </w:r>
      <w:r>
        <w:rPr>
          <w:rFonts w:ascii="Arial" w:hAnsi="Arial" w:cs="Arial"/>
          <w:szCs w:val="24"/>
        </w:rPr>
        <w:t>os</w:t>
      </w:r>
      <w:r>
        <w:rPr>
          <w:rFonts w:ascii="Arial" w:hAnsi="Arial" w:cs="Arial"/>
          <w:spacing w:val="-8"/>
          <w:szCs w:val="24"/>
        </w:rPr>
        <w:t xml:space="preserve"> </w:t>
      </w:r>
      <w:r>
        <w:rPr>
          <w:rFonts w:ascii="Arial" w:hAnsi="Arial" w:cs="Arial"/>
          <w:szCs w:val="24"/>
        </w:rPr>
        <w:t>documentos</w:t>
      </w:r>
      <w:r>
        <w:rPr>
          <w:rFonts w:ascii="Arial" w:hAnsi="Arial" w:cs="Arial"/>
          <w:spacing w:val="-7"/>
          <w:szCs w:val="24"/>
        </w:rPr>
        <w:t xml:space="preserve"> </w:t>
      </w:r>
      <w:r>
        <w:rPr>
          <w:rFonts w:ascii="Arial" w:hAnsi="Arial" w:cs="Arial"/>
          <w:szCs w:val="24"/>
        </w:rPr>
        <w:t>deverão</w:t>
      </w:r>
      <w:r>
        <w:rPr>
          <w:rFonts w:ascii="Arial" w:hAnsi="Arial" w:cs="Arial"/>
          <w:spacing w:val="-8"/>
          <w:szCs w:val="24"/>
        </w:rPr>
        <w:t xml:space="preserve"> </w:t>
      </w:r>
      <w:r>
        <w:rPr>
          <w:rFonts w:ascii="Arial" w:hAnsi="Arial" w:cs="Arial"/>
          <w:szCs w:val="24"/>
        </w:rPr>
        <w:t>estar</w:t>
      </w:r>
      <w:r>
        <w:rPr>
          <w:rFonts w:ascii="Arial" w:hAnsi="Arial" w:cs="Arial"/>
          <w:spacing w:val="-7"/>
          <w:szCs w:val="24"/>
        </w:rPr>
        <w:t xml:space="preserve"> </w:t>
      </w:r>
      <w:r>
        <w:rPr>
          <w:rFonts w:ascii="Arial" w:hAnsi="Arial" w:cs="Arial"/>
          <w:szCs w:val="24"/>
        </w:rPr>
        <w:t>em</w:t>
      </w:r>
      <w:r>
        <w:rPr>
          <w:rFonts w:ascii="Arial" w:hAnsi="Arial" w:cs="Arial"/>
          <w:spacing w:val="-12"/>
          <w:szCs w:val="24"/>
        </w:rPr>
        <w:t xml:space="preserve"> </w:t>
      </w:r>
      <w:r>
        <w:rPr>
          <w:rFonts w:ascii="Arial" w:hAnsi="Arial" w:cs="Arial"/>
          <w:szCs w:val="24"/>
        </w:rPr>
        <w:t>nome</w:t>
      </w:r>
      <w:r>
        <w:rPr>
          <w:rFonts w:ascii="Arial" w:hAnsi="Arial" w:cs="Arial"/>
          <w:spacing w:val="-8"/>
          <w:szCs w:val="24"/>
        </w:rPr>
        <w:t xml:space="preserve"> </w:t>
      </w:r>
      <w:r>
        <w:rPr>
          <w:rFonts w:ascii="Arial" w:hAnsi="Arial" w:cs="Arial"/>
          <w:szCs w:val="24"/>
        </w:rPr>
        <w:t>da</w:t>
      </w:r>
      <w:r>
        <w:rPr>
          <w:rFonts w:ascii="Arial" w:hAnsi="Arial" w:cs="Arial"/>
          <w:spacing w:val="-9"/>
          <w:szCs w:val="24"/>
        </w:rPr>
        <w:t xml:space="preserve"> </w:t>
      </w:r>
      <w:r>
        <w:rPr>
          <w:rFonts w:ascii="Arial" w:hAnsi="Arial" w:cs="Arial"/>
          <w:szCs w:val="24"/>
        </w:rPr>
        <w:t>matriz,</w:t>
      </w:r>
      <w:r>
        <w:rPr>
          <w:rFonts w:ascii="Arial" w:hAnsi="Arial" w:cs="Arial"/>
          <w:spacing w:val="-9"/>
          <w:szCs w:val="24"/>
        </w:rPr>
        <w:t xml:space="preserve"> </w:t>
      </w:r>
      <w:r>
        <w:rPr>
          <w:rFonts w:ascii="Arial" w:hAnsi="Arial" w:cs="Arial"/>
          <w:szCs w:val="24"/>
        </w:rPr>
        <w:t>e</w:t>
      </w:r>
      <w:r>
        <w:rPr>
          <w:rFonts w:ascii="Arial" w:hAnsi="Arial" w:cs="Arial"/>
          <w:spacing w:val="-6"/>
          <w:szCs w:val="24"/>
        </w:rPr>
        <w:t xml:space="preserve"> </w:t>
      </w:r>
      <w:r>
        <w:rPr>
          <w:rFonts w:ascii="Arial" w:hAnsi="Arial" w:cs="Arial"/>
          <w:szCs w:val="24"/>
        </w:rPr>
        <w:t>se</w:t>
      </w:r>
      <w:r>
        <w:rPr>
          <w:rFonts w:ascii="Arial" w:hAnsi="Arial" w:cs="Arial"/>
          <w:spacing w:val="-10"/>
          <w:szCs w:val="24"/>
        </w:rPr>
        <w:t xml:space="preserve"> </w:t>
      </w:r>
      <w:r>
        <w:rPr>
          <w:rFonts w:ascii="Arial" w:hAnsi="Arial" w:cs="Arial"/>
          <w:szCs w:val="24"/>
        </w:rPr>
        <w:t>o</w:t>
      </w:r>
      <w:r>
        <w:rPr>
          <w:rFonts w:ascii="Arial" w:hAnsi="Arial" w:cs="Arial"/>
          <w:spacing w:val="-9"/>
          <w:szCs w:val="24"/>
        </w:rPr>
        <w:t xml:space="preserve"> </w:t>
      </w:r>
      <w:r>
        <w:rPr>
          <w:rFonts w:ascii="Arial" w:hAnsi="Arial" w:cs="Arial"/>
          <w:szCs w:val="24"/>
        </w:rPr>
        <w:t>licitante</w:t>
      </w:r>
      <w:r>
        <w:rPr>
          <w:rFonts w:ascii="Arial" w:hAnsi="Arial" w:cs="Arial"/>
          <w:spacing w:val="-7"/>
          <w:szCs w:val="24"/>
        </w:rPr>
        <w:t xml:space="preserve"> </w:t>
      </w:r>
      <w:r>
        <w:rPr>
          <w:rFonts w:ascii="Arial" w:hAnsi="Arial" w:cs="Arial"/>
          <w:szCs w:val="24"/>
        </w:rPr>
        <w:t>for</w:t>
      </w:r>
      <w:r>
        <w:rPr>
          <w:rFonts w:ascii="Arial" w:hAnsi="Arial" w:cs="Arial"/>
          <w:spacing w:val="-1"/>
          <w:szCs w:val="24"/>
        </w:rPr>
        <w:t xml:space="preserve"> </w:t>
      </w:r>
      <w:r>
        <w:rPr>
          <w:rFonts w:ascii="Arial" w:hAnsi="Arial" w:cs="Arial"/>
          <w:szCs w:val="24"/>
        </w:rPr>
        <w:t>a</w:t>
      </w:r>
      <w:r>
        <w:rPr>
          <w:rFonts w:ascii="Arial" w:hAnsi="Arial" w:cs="Arial"/>
          <w:spacing w:val="-2"/>
          <w:szCs w:val="24"/>
        </w:rPr>
        <w:t xml:space="preserve"> </w:t>
      </w:r>
      <w:r>
        <w:rPr>
          <w:rFonts w:ascii="Arial" w:hAnsi="Arial" w:cs="Arial"/>
          <w:szCs w:val="24"/>
        </w:rPr>
        <w:t>filial,</w:t>
      </w:r>
      <w:r>
        <w:rPr>
          <w:rFonts w:ascii="Arial" w:hAnsi="Arial" w:cs="Arial"/>
          <w:spacing w:val="-3"/>
          <w:szCs w:val="24"/>
        </w:rPr>
        <w:t xml:space="preserve"> </w:t>
      </w:r>
      <w:r>
        <w:rPr>
          <w:rFonts w:ascii="Arial" w:hAnsi="Arial" w:cs="Arial"/>
          <w:szCs w:val="24"/>
        </w:rPr>
        <w:t>todos</w:t>
      </w:r>
      <w:r>
        <w:rPr>
          <w:rFonts w:ascii="Arial" w:hAnsi="Arial" w:cs="Arial"/>
          <w:spacing w:val="-2"/>
          <w:szCs w:val="24"/>
        </w:rPr>
        <w:t xml:space="preserve"> </w:t>
      </w:r>
      <w:r>
        <w:rPr>
          <w:rFonts w:ascii="Arial" w:hAnsi="Arial" w:cs="Arial"/>
          <w:szCs w:val="24"/>
        </w:rPr>
        <w:t>os documentos deverão estar em nome da filial, exceto aqueles documentos que, pela própria natureza, comprovadamente, forem emitidos somente em nome da matriz.</w:t>
      </w:r>
    </w:p>
    <w:p w14:paraId="71FD1324">
      <w:pPr>
        <w:widowControl w:val="0"/>
        <w:tabs>
          <w:tab w:val="left" w:pos="1315"/>
        </w:tabs>
        <w:autoSpaceDE w:val="0"/>
        <w:autoSpaceDN w:val="0"/>
        <w:rPr>
          <w:rFonts w:ascii="Arial" w:hAnsi="Arial" w:cs="Arial"/>
          <w:b/>
          <w:szCs w:val="24"/>
        </w:rPr>
      </w:pPr>
      <w:r>
        <w:rPr>
          <w:rFonts w:ascii="Arial" w:hAnsi="Arial" w:cs="Arial"/>
          <w:b/>
          <w:szCs w:val="24"/>
        </w:rPr>
        <w:t>6.8.1.</w:t>
      </w:r>
      <w:r>
        <w:rPr>
          <w:rFonts w:ascii="Arial" w:hAnsi="Arial" w:cs="Arial"/>
          <w:szCs w:val="24"/>
        </w:rPr>
        <w:t xml:space="preserve"> Serão aceitos registros de CNPJ de licitante matriz e filial com diferenças de números de</w:t>
      </w:r>
      <w:r>
        <w:rPr>
          <w:rFonts w:ascii="Arial" w:hAnsi="Arial" w:cs="Arial"/>
          <w:spacing w:val="22"/>
          <w:szCs w:val="24"/>
        </w:rPr>
        <w:t xml:space="preserve"> </w:t>
      </w:r>
      <w:r>
        <w:rPr>
          <w:rFonts w:ascii="Arial" w:hAnsi="Arial" w:cs="Arial"/>
          <w:szCs w:val="24"/>
        </w:rPr>
        <w:t>documentos pertinentes</w:t>
      </w:r>
      <w:r>
        <w:rPr>
          <w:rFonts w:ascii="Arial" w:hAnsi="Arial" w:cs="Arial"/>
          <w:spacing w:val="-13"/>
          <w:szCs w:val="24"/>
        </w:rPr>
        <w:t xml:space="preserve"> </w:t>
      </w:r>
      <w:r>
        <w:rPr>
          <w:rFonts w:ascii="Arial" w:hAnsi="Arial" w:cs="Arial"/>
          <w:szCs w:val="24"/>
        </w:rPr>
        <w:t>ao</w:t>
      </w:r>
      <w:r>
        <w:rPr>
          <w:rFonts w:ascii="Arial" w:hAnsi="Arial" w:cs="Arial"/>
          <w:spacing w:val="-12"/>
          <w:szCs w:val="24"/>
        </w:rPr>
        <w:t xml:space="preserve"> </w:t>
      </w:r>
      <w:r>
        <w:rPr>
          <w:rFonts w:ascii="Arial" w:hAnsi="Arial" w:cs="Arial"/>
          <w:szCs w:val="24"/>
        </w:rPr>
        <w:t>CND</w:t>
      </w:r>
      <w:r>
        <w:rPr>
          <w:rFonts w:ascii="Arial" w:hAnsi="Arial" w:cs="Arial"/>
          <w:spacing w:val="-13"/>
          <w:szCs w:val="24"/>
        </w:rPr>
        <w:t xml:space="preserve"> </w:t>
      </w:r>
      <w:r>
        <w:rPr>
          <w:rFonts w:ascii="Arial" w:hAnsi="Arial" w:cs="Arial"/>
          <w:szCs w:val="24"/>
        </w:rPr>
        <w:t>e</w:t>
      </w:r>
      <w:r>
        <w:rPr>
          <w:rFonts w:ascii="Arial" w:hAnsi="Arial" w:cs="Arial"/>
          <w:spacing w:val="-12"/>
          <w:szCs w:val="24"/>
        </w:rPr>
        <w:t xml:space="preserve"> </w:t>
      </w:r>
      <w:r>
        <w:rPr>
          <w:rFonts w:ascii="Arial" w:hAnsi="Arial" w:cs="Arial"/>
          <w:szCs w:val="24"/>
        </w:rPr>
        <w:t>ao</w:t>
      </w:r>
      <w:r>
        <w:rPr>
          <w:rFonts w:ascii="Arial" w:hAnsi="Arial" w:cs="Arial"/>
          <w:spacing w:val="-13"/>
          <w:szCs w:val="24"/>
        </w:rPr>
        <w:t xml:space="preserve"> </w:t>
      </w:r>
      <w:r>
        <w:rPr>
          <w:rFonts w:ascii="Arial" w:hAnsi="Arial" w:cs="Arial"/>
          <w:szCs w:val="24"/>
        </w:rPr>
        <w:t>CRF/FGTS,</w:t>
      </w:r>
      <w:r>
        <w:rPr>
          <w:rFonts w:ascii="Arial" w:hAnsi="Arial" w:cs="Arial"/>
          <w:spacing w:val="-12"/>
          <w:szCs w:val="24"/>
        </w:rPr>
        <w:t xml:space="preserve"> </w:t>
      </w:r>
      <w:r>
        <w:rPr>
          <w:rFonts w:ascii="Arial" w:hAnsi="Arial" w:cs="Arial"/>
          <w:szCs w:val="24"/>
        </w:rPr>
        <w:t>quando</w:t>
      </w:r>
      <w:r>
        <w:rPr>
          <w:rFonts w:ascii="Arial" w:hAnsi="Arial" w:cs="Arial"/>
          <w:spacing w:val="-13"/>
          <w:szCs w:val="24"/>
        </w:rPr>
        <w:t xml:space="preserve"> </w:t>
      </w:r>
      <w:r>
        <w:rPr>
          <w:rFonts w:ascii="Arial" w:hAnsi="Arial" w:cs="Arial"/>
          <w:szCs w:val="24"/>
        </w:rPr>
        <w:t>for</w:t>
      </w:r>
      <w:r>
        <w:rPr>
          <w:rFonts w:ascii="Arial" w:hAnsi="Arial" w:cs="Arial"/>
          <w:spacing w:val="-12"/>
          <w:szCs w:val="24"/>
        </w:rPr>
        <w:t xml:space="preserve"> </w:t>
      </w:r>
      <w:r>
        <w:rPr>
          <w:rFonts w:ascii="Arial" w:hAnsi="Arial" w:cs="Arial"/>
          <w:szCs w:val="24"/>
        </w:rPr>
        <w:t>comprovada</w:t>
      </w:r>
      <w:r>
        <w:rPr>
          <w:rFonts w:ascii="Arial" w:hAnsi="Arial" w:cs="Arial"/>
          <w:spacing w:val="-13"/>
          <w:szCs w:val="24"/>
        </w:rPr>
        <w:t xml:space="preserve"> </w:t>
      </w:r>
      <w:r>
        <w:rPr>
          <w:rFonts w:ascii="Arial" w:hAnsi="Arial" w:cs="Arial"/>
          <w:szCs w:val="24"/>
        </w:rPr>
        <w:t>a</w:t>
      </w:r>
      <w:r>
        <w:rPr>
          <w:rFonts w:ascii="Arial" w:hAnsi="Arial" w:cs="Arial"/>
          <w:spacing w:val="-14"/>
          <w:szCs w:val="24"/>
        </w:rPr>
        <w:t xml:space="preserve"> </w:t>
      </w:r>
      <w:r>
        <w:rPr>
          <w:rFonts w:ascii="Arial" w:hAnsi="Arial" w:cs="Arial"/>
          <w:szCs w:val="24"/>
        </w:rPr>
        <w:t>centralização</w:t>
      </w:r>
      <w:r>
        <w:rPr>
          <w:rFonts w:ascii="Arial" w:hAnsi="Arial" w:cs="Arial"/>
          <w:spacing w:val="-11"/>
          <w:szCs w:val="24"/>
        </w:rPr>
        <w:t xml:space="preserve"> </w:t>
      </w:r>
      <w:r>
        <w:rPr>
          <w:rFonts w:ascii="Arial" w:hAnsi="Arial" w:cs="Arial"/>
          <w:szCs w:val="24"/>
        </w:rPr>
        <w:t>do</w:t>
      </w:r>
      <w:r>
        <w:rPr>
          <w:rFonts w:ascii="Arial" w:hAnsi="Arial" w:cs="Arial"/>
          <w:spacing w:val="-13"/>
          <w:szCs w:val="24"/>
        </w:rPr>
        <w:t xml:space="preserve"> </w:t>
      </w:r>
      <w:r>
        <w:rPr>
          <w:rFonts w:ascii="Arial" w:hAnsi="Arial" w:cs="Arial"/>
          <w:szCs w:val="24"/>
        </w:rPr>
        <w:t>recolhimento dessas</w:t>
      </w:r>
      <w:r>
        <w:rPr>
          <w:rFonts w:ascii="Arial" w:hAnsi="Arial" w:cs="Arial"/>
          <w:spacing w:val="-1"/>
          <w:szCs w:val="24"/>
        </w:rPr>
        <w:t xml:space="preserve"> </w:t>
      </w:r>
      <w:r>
        <w:rPr>
          <w:rFonts w:ascii="Arial" w:hAnsi="Arial" w:cs="Arial"/>
          <w:szCs w:val="24"/>
        </w:rPr>
        <w:t>contribuições.</w:t>
      </w:r>
    </w:p>
    <w:p w14:paraId="2C4672AD">
      <w:pPr>
        <w:widowControl w:val="0"/>
        <w:tabs>
          <w:tab w:val="left" w:pos="791"/>
          <w:tab w:val="left" w:pos="794"/>
        </w:tabs>
        <w:autoSpaceDE w:val="0"/>
        <w:autoSpaceDN w:val="0"/>
        <w:jc w:val="both"/>
        <w:rPr>
          <w:rFonts w:ascii="Arial" w:hAnsi="Arial" w:cs="Arial"/>
          <w:szCs w:val="24"/>
        </w:rPr>
      </w:pPr>
      <w:r>
        <w:rPr>
          <w:rFonts w:ascii="Arial" w:hAnsi="Arial" w:cs="Arial"/>
          <w:b/>
          <w:szCs w:val="24"/>
        </w:rPr>
        <w:t>6.9.</w:t>
      </w:r>
      <w:r>
        <w:rPr>
          <w:rFonts w:ascii="Arial" w:hAnsi="Arial" w:cs="Arial"/>
          <w:szCs w:val="24"/>
        </w:rPr>
        <w:t xml:space="preserve"> Os</w:t>
      </w:r>
      <w:r>
        <w:rPr>
          <w:rFonts w:ascii="Arial" w:hAnsi="Arial" w:cs="Arial"/>
          <w:spacing w:val="-2"/>
          <w:szCs w:val="24"/>
        </w:rPr>
        <w:t xml:space="preserve"> </w:t>
      </w:r>
      <w:r>
        <w:rPr>
          <w:rFonts w:ascii="Arial" w:hAnsi="Arial" w:cs="Arial"/>
          <w:szCs w:val="24"/>
        </w:rPr>
        <w:t>licitantes</w:t>
      </w:r>
      <w:r>
        <w:rPr>
          <w:rFonts w:ascii="Arial" w:hAnsi="Arial" w:cs="Arial"/>
          <w:spacing w:val="-2"/>
          <w:szCs w:val="24"/>
        </w:rPr>
        <w:t xml:space="preserve"> </w:t>
      </w:r>
      <w:r>
        <w:rPr>
          <w:rFonts w:ascii="Arial" w:hAnsi="Arial" w:cs="Arial"/>
          <w:szCs w:val="24"/>
        </w:rPr>
        <w:t>deverão</w:t>
      </w:r>
      <w:r>
        <w:rPr>
          <w:rFonts w:ascii="Arial" w:hAnsi="Arial" w:cs="Arial"/>
          <w:spacing w:val="-2"/>
          <w:szCs w:val="24"/>
        </w:rPr>
        <w:t xml:space="preserve"> </w:t>
      </w:r>
      <w:r>
        <w:rPr>
          <w:rFonts w:ascii="Arial" w:hAnsi="Arial" w:cs="Arial"/>
          <w:szCs w:val="24"/>
        </w:rPr>
        <w:t>encaminhar,</w:t>
      </w:r>
      <w:r>
        <w:rPr>
          <w:rFonts w:ascii="Arial" w:hAnsi="Arial" w:cs="Arial"/>
          <w:spacing w:val="-3"/>
          <w:szCs w:val="24"/>
        </w:rPr>
        <w:t xml:space="preserve"> </w:t>
      </w:r>
      <w:r>
        <w:rPr>
          <w:rFonts w:ascii="Arial" w:hAnsi="Arial" w:cs="Arial"/>
          <w:szCs w:val="24"/>
        </w:rPr>
        <w:t>nos</w:t>
      </w:r>
      <w:r>
        <w:rPr>
          <w:rFonts w:ascii="Arial" w:hAnsi="Arial" w:cs="Arial"/>
          <w:spacing w:val="-2"/>
          <w:szCs w:val="24"/>
        </w:rPr>
        <w:t xml:space="preserve"> </w:t>
      </w:r>
      <w:r>
        <w:rPr>
          <w:rFonts w:ascii="Arial" w:hAnsi="Arial" w:cs="Arial"/>
          <w:szCs w:val="24"/>
        </w:rPr>
        <w:t>termos deste</w:t>
      </w:r>
      <w:r>
        <w:rPr>
          <w:rFonts w:ascii="Arial" w:hAnsi="Arial" w:cs="Arial"/>
          <w:spacing w:val="-4"/>
          <w:szCs w:val="24"/>
        </w:rPr>
        <w:t xml:space="preserve"> </w:t>
      </w:r>
      <w:r>
        <w:rPr>
          <w:rFonts w:ascii="Arial" w:hAnsi="Arial" w:cs="Arial"/>
          <w:szCs w:val="24"/>
        </w:rPr>
        <w:t>Edital,</w:t>
      </w:r>
      <w:r>
        <w:rPr>
          <w:rFonts w:ascii="Arial" w:hAnsi="Arial" w:cs="Arial"/>
          <w:spacing w:val="-3"/>
          <w:szCs w:val="24"/>
        </w:rPr>
        <w:t xml:space="preserve"> </w:t>
      </w:r>
      <w:r>
        <w:rPr>
          <w:rFonts w:ascii="Arial" w:hAnsi="Arial" w:cs="Arial"/>
          <w:szCs w:val="24"/>
        </w:rPr>
        <w:t>a</w:t>
      </w:r>
      <w:r>
        <w:rPr>
          <w:rFonts w:ascii="Arial" w:hAnsi="Arial" w:cs="Arial"/>
          <w:spacing w:val="-2"/>
          <w:szCs w:val="24"/>
        </w:rPr>
        <w:t xml:space="preserve"> </w:t>
      </w:r>
      <w:r>
        <w:rPr>
          <w:rFonts w:ascii="Arial" w:hAnsi="Arial" w:cs="Arial"/>
          <w:szCs w:val="24"/>
        </w:rPr>
        <w:t>documentação</w:t>
      </w:r>
      <w:r>
        <w:rPr>
          <w:rFonts w:ascii="Arial" w:hAnsi="Arial" w:cs="Arial"/>
          <w:spacing w:val="-2"/>
          <w:szCs w:val="24"/>
        </w:rPr>
        <w:t xml:space="preserve"> </w:t>
      </w:r>
      <w:r>
        <w:rPr>
          <w:rFonts w:ascii="Arial" w:hAnsi="Arial" w:cs="Arial"/>
          <w:szCs w:val="24"/>
        </w:rPr>
        <w:t>relacionada</w:t>
      </w:r>
      <w:r>
        <w:rPr>
          <w:rFonts w:ascii="Arial" w:hAnsi="Arial" w:cs="Arial"/>
          <w:spacing w:val="-2"/>
          <w:szCs w:val="24"/>
        </w:rPr>
        <w:t xml:space="preserve"> </w:t>
      </w:r>
      <w:r>
        <w:rPr>
          <w:rFonts w:ascii="Arial" w:hAnsi="Arial" w:cs="Arial"/>
          <w:szCs w:val="24"/>
        </w:rPr>
        <w:t>nos</w:t>
      </w:r>
      <w:r>
        <w:rPr>
          <w:rFonts w:ascii="Arial" w:hAnsi="Arial" w:cs="Arial"/>
          <w:spacing w:val="-2"/>
          <w:szCs w:val="24"/>
        </w:rPr>
        <w:t xml:space="preserve"> </w:t>
      </w:r>
      <w:r>
        <w:rPr>
          <w:rFonts w:ascii="Arial" w:hAnsi="Arial" w:cs="Arial"/>
          <w:szCs w:val="24"/>
        </w:rPr>
        <w:t>itens</w:t>
      </w:r>
      <w:r>
        <w:rPr>
          <w:rFonts w:ascii="Arial" w:hAnsi="Arial" w:cs="Arial"/>
          <w:spacing w:val="-2"/>
          <w:szCs w:val="24"/>
        </w:rPr>
        <w:t xml:space="preserve"> </w:t>
      </w:r>
      <w:r>
        <w:rPr>
          <w:rFonts w:ascii="Arial" w:hAnsi="Arial" w:cs="Arial"/>
          <w:szCs w:val="24"/>
        </w:rPr>
        <w:t>a seguir,</w:t>
      </w:r>
      <w:r>
        <w:rPr>
          <w:rFonts w:ascii="Arial" w:hAnsi="Arial" w:cs="Arial"/>
          <w:spacing w:val="-4"/>
          <w:szCs w:val="24"/>
        </w:rPr>
        <w:t xml:space="preserve"> </w:t>
      </w:r>
      <w:r>
        <w:rPr>
          <w:rFonts w:ascii="Arial" w:hAnsi="Arial" w:cs="Arial"/>
          <w:szCs w:val="24"/>
        </w:rPr>
        <w:t>para</w:t>
      </w:r>
      <w:r>
        <w:rPr>
          <w:rFonts w:ascii="Arial" w:hAnsi="Arial" w:cs="Arial"/>
          <w:spacing w:val="-4"/>
          <w:szCs w:val="24"/>
        </w:rPr>
        <w:t xml:space="preserve"> </w:t>
      </w:r>
      <w:r>
        <w:rPr>
          <w:rFonts w:ascii="Arial" w:hAnsi="Arial" w:cs="Arial"/>
          <w:szCs w:val="24"/>
        </w:rPr>
        <w:t>fins de habilitação:</w:t>
      </w:r>
    </w:p>
    <w:p w14:paraId="415E6300">
      <w:pPr>
        <w:pStyle w:val="45"/>
        <w:suppressAutoHyphens w:val="0"/>
        <w:spacing w:after="0" w:line="276" w:lineRule="auto"/>
        <w:ind w:left="0" w:right="222"/>
        <w:contextualSpacing/>
        <w:jc w:val="both"/>
        <w:rPr>
          <w:rFonts w:ascii="Arial" w:hAnsi="Arial" w:cs="Arial"/>
          <w:sz w:val="24"/>
          <w:szCs w:val="24"/>
        </w:rPr>
      </w:pPr>
      <w:r>
        <w:rPr>
          <w:rFonts w:ascii="Arial" w:hAnsi="Arial" w:cs="Arial"/>
          <w:b/>
          <w:sz w:val="24"/>
          <w:szCs w:val="24"/>
        </w:rPr>
        <w:t>6.10. COMO CONDIÇÃO PARA PARTICIPAÇÃO NO PREGÃO, A LICITANTE ASSINALARÁ “SIM” OU “NÃO” EM CAMPO PRÓPRIO DO SISTEMA ELETRÔNICO, RELATIVO ÀS SEGUINTES DECLARAÇÕES</w:t>
      </w:r>
      <w:r>
        <w:rPr>
          <w:rFonts w:ascii="Arial" w:hAnsi="Arial" w:cs="Arial"/>
          <w:sz w:val="24"/>
          <w:szCs w:val="24"/>
        </w:rPr>
        <w:t>:</w:t>
      </w:r>
    </w:p>
    <w:p w14:paraId="7F950980">
      <w:pPr>
        <w:tabs>
          <w:tab w:val="left" w:pos="3135"/>
        </w:tabs>
        <w:jc w:val="both"/>
        <w:rPr>
          <w:rFonts w:ascii="Arial" w:hAnsi="Arial" w:cs="Arial"/>
          <w:szCs w:val="24"/>
        </w:rPr>
      </w:pPr>
    </w:p>
    <w:p w14:paraId="23D1A1C0">
      <w:pPr>
        <w:pStyle w:val="45"/>
        <w:spacing w:after="0" w:line="240" w:lineRule="auto"/>
        <w:ind w:left="0" w:hanging="357"/>
        <w:jc w:val="both"/>
        <w:rPr>
          <w:rFonts w:ascii="Arial" w:hAnsi="Arial" w:cs="Arial"/>
          <w:color w:val="212529"/>
          <w:sz w:val="24"/>
          <w:szCs w:val="24"/>
          <w:shd w:val="clear" w:color="auto" w:fill="FFFFFF"/>
        </w:rPr>
      </w:pPr>
      <w:r>
        <w:rPr>
          <w:rFonts w:ascii="Arial" w:hAnsi="Arial" w:cs="Arial"/>
          <w:color w:val="212529"/>
          <w:sz w:val="24"/>
          <w:szCs w:val="24"/>
          <w:shd w:val="clear" w:color="auto" w:fill="FFFFFF"/>
        </w:rPr>
        <w:t xml:space="preserve">      (  ) Declaro que não possuo, em minha cadeia produtiva, empregados executando trabalho degradante ou forçado, observando o disposto nos incisos III e IV do art. 1º e no inciso III do art. 5º da Constituição Federal/88.</w:t>
      </w:r>
    </w:p>
    <w:p w14:paraId="17DA7A86">
      <w:pPr>
        <w:pStyle w:val="45"/>
        <w:spacing w:after="0" w:line="240" w:lineRule="auto"/>
        <w:ind w:left="0" w:hanging="357"/>
        <w:jc w:val="both"/>
        <w:rPr>
          <w:rFonts w:ascii="Arial" w:hAnsi="Arial" w:cs="Arial"/>
          <w:color w:val="212529"/>
          <w:sz w:val="24"/>
          <w:szCs w:val="24"/>
          <w:shd w:val="clear" w:color="auto" w:fill="FFFFFF"/>
        </w:rPr>
      </w:pPr>
      <w:r>
        <w:rPr>
          <w:rFonts w:ascii="Arial" w:hAnsi="Arial" w:cs="Arial"/>
          <w:color w:val="212529"/>
          <w:sz w:val="24"/>
          <w:szCs w:val="24"/>
          <w:shd w:val="clear" w:color="auto" w:fill="FFFFFF"/>
        </w:rPr>
        <w:t xml:space="preserve">      (  ) Declaro que não possuo, em minha cadeia produtiva, empregados executando trabalho degradante ou forçado, observando o disposto nos incisos III e IV do art. 1º e no inciso III do art. 5º da Constituição Federal/88.</w:t>
      </w:r>
    </w:p>
    <w:p w14:paraId="2B76A697">
      <w:pPr>
        <w:pStyle w:val="45"/>
        <w:spacing w:after="0" w:line="240" w:lineRule="auto"/>
        <w:ind w:left="0" w:hanging="357"/>
        <w:jc w:val="both"/>
        <w:rPr>
          <w:rFonts w:ascii="Arial" w:hAnsi="Arial" w:cs="Arial"/>
          <w:color w:val="212529"/>
          <w:sz w:val="24"/>
          <w:szCs w:val="24"/>
          <w:shd w:val="clear" w:color="auto" w:fill="FFFFFF"/>
        </w:rPr>
      </w:pPr>
      <w:r>
        <w:rPr>
          <w:rFonts w:ascii="Arial" w:hAnsi="Arial" w:cs="Arial"/>
          <w:color w:val="212529"/>
          <w:sz w:val="24"/>
          <w:szCs w:val="24"/>
          <w:shd w:val="clear" w:color="auto" w:fill="FFFFFF"/>
        </w:rPr>
        <w:t xml:space="preserve">      (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68FC608C">
      <w:pPr>
        <w:pStyle w:val="45"/>
        <w:spacing w:after="0" w:line="240" w:lineRule="auto"/>
        <w:ind w:left="0"/>
        <w:jc w:val="both"/>
        <w:rPr>
          <w:rFonts w:ascii="Arial" w:hAnsi="Arial" w:cs="Arial"/>
          <w:color w:val="212529"/>
          <w:sz w:val="24"/>
          <w:szCs w:val="24"/>
          <w:shd w:val="clear" w:color="auto" w:fill="FFFFFF"/>
        </w:rPr>
      </w:pPr>
      <w:r>
        <w:rPr>
          <w:rFonts w:ascii="Arial" w:hAnsi="Arial" w:cs="Arial"/>
          <w:color w:val="212529"/>
          <w:sz w:val="24"/>
          <w:szCs w:val="24"/>
          <w:shd w:val="clear" w:color="auto" w:fill="FFFFFF"/>
        </w:rPr>
        <w:t>(    ) Declaro que estou ciente do edital e concordo com as condições locais para o cumprimento das obrigações objeto da licitação, conforme o art. 67, inciso VI, da Lei Federal nº 14.133/21;</w:t>
      </w:r>
    </w:p>
    <w:p w14:paraId="665CDE87">
      <w:pPr>
        <w:pStyle w:val="45"/>
        <w:spacing w:after="0" w:line="240" w:lineRule="auto"/>
        <w:ind w:left="0"/>
        <w:jc w:val="both"/>
        <w:rPr>
          <w:rFonts w:ascii="Arial" w:hAnsi="Arial" w:cs="Arial"/>
          <w:color w:val="212529"/>
          <w:sz w:val="24"/>
          <w:szCs w:val="24"/>
          <w:shd w:val="clear" w:color="auto" w:fill="FFFFFF"/>
        </w:rPr>
      </w:pPr>
      <w:r>
        <w:rPr>
          <w:rFonts w:ascii="Arial" w:hAnsi="Arial" w:cs="Arial"/>
          <w:color w:val="212529"/>
          <w:sz w:val="24"/>
          <w:szCs w:val="24"/>
          <w:shd w:val="clear" w:color="auto" w:fill="FFFFFF"/>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7CB57342">
      <w:pPr>
        <w:pStyle w:val="45"/>
        <w:spacing w:after="0" w:line="240" w:lineRule="auto"/>
        <w:ind w:left="0"/>
        <w:jc w:val="both"/>
        <w:rPr>
          <w:rFonts w:ascii="Arial" w:hAnsi="Arial" w:cs="Arial"/>
          <w:color w:val="212529"/>
          <w:sz w:val="24"/>
          <w:szCs w:val="24"/>
          <w:shd w:val="clear" w:color="auto" w:fill="FFFFFF"/>
        </w:rPr>
      </w:pPr>
      <w:r>
        <w:rPr>
          <w:rFonts w:ascii="Arial" w:hAnsi="Arial" w:cs="Arial"/>
          <w:color w:val="212529"/>
          <w:sz w:val="24"/>
          <w:szCs w:val="24"/>
          <w:shd w:val="clear" w:color="auto" w:fill="FFFFFF"/>
        </w:rPr>
        <w:t>(   ) Declaro que a proposta apresentada para essa licitação está em conformidade com as exigências do instrumento convocatório e me responsabilizo pela veracidade e autenticidade dos documentos apresentados.</w:t>
      </w:r>
    </w:p>
    <w:p w14:paraId="5E51C667">
      <w:pPr>
        <w:pStyle w:val="45"/>
        <w:spacing w:after="0" w:line="240" w:lineRule="auto"/>
        <w:ind w:left="0"/>
        <w:jc w:val="both"/>
        <w:rPr>
          <w:rFonts w:ascii="Arial" w:hAnsi="Arial" w:cs="Arial"/>
          <w:color w:val="212529"/>
          <w:sz w:val="24"/>
          <w:szCs w:val="24"/>
          <w:shd w:val="clear" w:color="auto" w:fill="FFFFFF"/>
        </w:rPr>
      </w:pPr>
      <w:r>
        <w:rPr>
          <w:rFonts w:ascii="Arial" w:hAnsi="Arial" w:cs="Arial"/>
          <w:color w:val="212529"/>
          <w:sz w:val="24"/>
          <w:szCs w:val="24"/>
          <w:shd w:val="clear" w:color="auto" w:fill="FFFFFF"/>
        </w:rPr>
        <w:t>(   ) Declaro que cumpro as exigências de reserva de cargos para pessoa com deficiência e para reabilitado da Previdência Social, previstas em lei e em outras normas específicas, conforme art. 63, inciso IV, da Lei Federal nº 14.133/21.</w:t>
      </w:r>
    </w:p>
    <w:p w14:paraId="48332E09">
      <w:pPr>
        <w:pStyle w:val="45"/>
        <w:spacing w:after="0" w:line="240" w:lineRule="auto"/>
        <w:ind w:left="0"/>
        <w:jc w:val="both"/>
        <w:rPr>
          <w:rFonts w:ascii="Arial" w:hAnsi="Arial" w:cs="Arial"/>
          <w:color w:val="212529"/>
          <w:sz w:val="24"/>
          <w:szCs w:val="24"/>
          <w:shd w:val="clear" w:color="auto" w:fill="FFFFFF"/>
        </w:rPr>
      </w:pPr>
      <w:r>
        <w:rPr>
          <w:rFonts w:ascii="Arial" w:hAnsi="Arial" w:cs="Arial"/>
          <w:color w:val="212529"/>
          <w:sz w:val="24"/>
          <w:szCs w:val="24"/>
          <w:shd w:val="clear" w:color="auto" w:fill="FFFFFF"/>
        </w:rPr>
        <w:t>(    ) Declaro que atendo aos requisitos de habilitação, conforme disposto no art. 63, inciso I, da Lei Federal nº 14.133/21.</w:t>
      </w:r>
    </w:p>
    <w:p w14:paraId="0ADDA8EB">
      <w:pPr>
        <w:pStyle w:val="45"/>
        <w:spacing w:after="0" w:line="240" w:lineRule="auto"/>
        <w:ind w:left="0"/>
        <w:jc w:val="both"/>
        <w:rPr>
          <w:rFonts w:ascii="Arial" w:hAnsi="Arial" w:cs="Arial"/>
          <w:color w:val="212529"/>
          <w:sz w:val="24"/>
          <w:szCs w:val="24"/>
          <w:shd w:val="clear" w:color="auto" w:fill="FFFFFF"/>
        </w:rPr>
      </w:pPr>
      <w:r>
        <w:rPr>
          <w:rFonts w:ascii="Arial" w:hAnsi="Arial" w:cs="Arial"/>
          <w:color w:val="212529"/>
          <w:sz w:val="24"/>
          <w:szCs w:val="24"/>
          <w:shd w:val="clear" w:color="auto" w:fill="FFFFFF"/>
        </w:rPr>
        <w:t>(    ) Declaro que não incorro nas condições impeditivas do art. 14 da Lei Federal nº 14.133/21.</w:t>
      </w:r>
    </w:p>
    <w:p w14:paraId="1443AD2D">
      <w:pPr>
        <w:pStyle w:val="45"/>
        <w:spacing w:after="0" w:line="240" w:lineRule="auto"/>
        <w:ind w:left="0"/>
        <w:jc w:val="both"/>
        <w:rPr>
          <w:rFonts w:ascii="Arial" w:hAnsi="Arial" w:cs="Arial"/>
          <w:color w:val="212529"/>
          <w:sz w:val="24"/>
          <w:szCs w:val="24"/>
          <w:shd w:val="clear" w:color="auto" w:fill="FFFFFF"/>
        </w:rPr>
      </w:pPr>
      <w:r>
        <w:rPr>
          <w:rFonts w:ascii="Arial" w:hAnsi="Arial" w:cs="Arial"/>
          <w:color w:val="212529"/>
          <w:sz w:val="24"/>
          <w:szCs w:val="24"/>
          <w:shd w:val="clear" w:color="auto" w:fill="FFFFFF"/>
        </w:rPr>
        <w:t xml:space="preserve">(   ) Declaro para os devidos fins legais, sem prejuízo das sanções e multas previstas neste ato convocatório, estar enquadrado como </w:t>
      </w:r>
      <w:r>
        <w:rPr>
          <w:rFonts w:ascii="Arial" w:hAnsi="Arial" w:cs="Arial"/>
          <w:b/>
          <w:bCs/>
          <w:color w:val="212529"/>
          <w:sz w:val="24"/>
          <w:szCs w:val="24"/>
          <w:shd w:val="clear" w:color="auto" w:fill="FFFFFF"/>
        </w:rPr>
        <w:t>MEI/ME/EPP</w:t>
      </w:r>
      <w:r>
        <w:rPr>
          <w:rFonts w:ascii="Arial" w:hAnsi="Arial" w:cs="Arial"/>
          <w:color w:val="212529"/>
          <w:sz w:val="24"/>
          <w:szCs w:val="24"/>
          <w:shd w:val="clear" w:color="auto" w:fill="FFFFFF"/>
        </w:rPr>
        <w:t xml:space="preserve">, conforme a Lei Complementar nº 123/2006, cujos termos declaro conhecer na íntegra, estando apto, portanto, a exercer o direito de preferência, observado também o disposto nos §§ 1º ao 3º do artigo 4º da Lei Federal n. 14.133/2021. Em caso de </w:t>
      </w:r>
      <w:r>
        <w:rPr>
          <w:rFonts w:ascii="Arial" w:hAnsi="Arial" w:cs="Arial"/>
          <w:b/>
          <w:bCs/>
          <w:color w:val="212529"/>
          <w:sz w:val="24"/>
          <w:szCs w:val="24"/>
          <w:shd w:val="clear" w:color="auto" w:fill="FFFFFF"/>
        </w:rPr>
        <w:t>cooperativa</w:t>
      </w:r>
      <w:r>
        <w:rPr>
          <w:rFonts w:ascii="Arial" w:hAnsi="Arial" w:cs="Arial"/>
          <w:color w:val="212529"/>
          <w:sz w:val="24"/>
          <w:szCs w:val="24"/>
          <w:shd w:val="clear" w:color="auto" w:fill="FFFFFF"/>
        </w:rPr>
        <w:t>, marque a opção ao qual se equipara ao seu faturamento.</w:t>
      </w:r>
    </w:p>
    <w:p w14:paraId="645D316B">
      <w:pPr>
        <w:pStyle w:val="45"/>
        <w:spacing w:after="0" w:line="240" w:lineRule="auto"/>
        <w:ind w:left="357"/>
        <w:jc w:val="both"/>
        <w:rPr>
          <w:rFonts w:ascii="Arial" w:hAnsi="Arial" w:cs="Arial"/>
          <w:b/>
          <w:bCs/>
          <w:color w:val="212529"/>
          <w:sz w:val="24"/>
          <w:szCs w:val="24"/>
          <w:shd w:val="clear" w:color="auto" w:fill="FFFFFF"/>
        </w:rPr>
      </w:pPr>
    </w:p>
    <w:p w14:paraId="70A9ADC3">
      <w:pPr>
        <w:pStyle w:val="45"/>
        <w:spacing w:after="0" w:line="240" w:lineRule="auto"/>
        <w:ind w:left="0"/>
        <w:jc w:val="both"/>
        <w:rPr>
          <w:rFonts w:ascii="Arial" w:hAnsi="Arial" w:cs="Arial"/>
          <w:b/>
          <w:bCs/>
          <w:color w:val="212529"/>
          <w:sz w:val="24"/>
          <w:szCs w:val="24"/>
          <w:shd w:val="clear" w:color="auto" w:fill="FFFFFF"/>
        </w:rPr>
      </w:pPr>
      <w:r>
        <w:rPr>
          <w:rFonts w:ascii="Arial" w:hAnsi="Arial" w:cs="Arial"/>
          <w:b/>
          <w:bCs/>
          <w:color w:val="212529"/>
          <w:sz w:val="24"/>
          <w:szCs w:val="24"/>
          <w:shd w:val="clear" w:color="auto" w:fill="FFFFFF"/>
        </w:rPr>
        <w:t>DECLARAÇÕES DO ARTIGO 60 DA LEI 14.133/2021:</w:t>
      </w:r>
    </w:p>
    <w:p w14:paraId="03B4FED0">
      <w:pPr>
        <w:pStyle w:val="45"/>
        <w:spacing w:after="0" w:line="240" w:lineRule="auto"/>
        <w:ind w:left="0"/>
        <w:jc w:val="both"/>
        <w:rPr>
          <w:rFonts w:ascii="Arial" w:hAnsi="Arial" w:cs="Arial"/>
          <w:color w:val="212529"/>
          <w:sz w:val="24"/>
          <w:szCs w:val="24"/>
          <w:shd w:val="clear" w:color="auto" w:fill="FFFFFF"/>
        </w:rPr>
      </w:pPr>
    </w:p>
    <w:p w14:paraId="223DAA34">
      <w:pPr>
        <w:pStyle w:val="45"/>
        <w:spacing w:after="0" w:line="240" w:lineRule="auto"/>
        <w:ind w:left="0"/>
        <w:jc w:val="both"/>
        <w:rPr>
          <w:rFonts w:ascii="Arial" w:hAnsi="Arial" w:cs="Arial"/>
          <w:color w:val="212529"/>
          <w:sz w:val="24"/>
          <w:szCs w:val="24"/>
          <w:shd w:val="clear" w:color="auto" w:fill="FFFFFF"/>
        </w:rPr>
      </w:pPr>
      <w:r>
        <w:rPr>
          <w:rFonts w:ascii="Arial" w:hAnsi="Arial" w:cs="Arial"/>
          <w:color w:val="212529"/>
          <w:sz w:val="24"/>
          <w:szCs w:val="24"/>
          <w:shd w:val="clear" w:color="auto" w:fill="FFFFFF"/>
        </w:rPr>
        <w:t xml:space="preserve">(  ) Declaro que possuo em minha empresa políticas para promoção ações de </w:t>
      </w:r>
      <w:r>
        <w:rPr>
          <w:rFonts w:ascii="Arial" w:hAnsi="Arial" w:cs="Arial"/>
          <w:b/>
          <w:bCs/>
          <w:color w:val="212529"/>
          <w:sz w:val="24"/>
          <w:szCs w:val="24"/>
          <w:shd w:val="clear" w:color="auto" w:fill="FFFFFF"/>
        </w:rPr>
        <w:t xml:space="preserve">equidade entre homens e mulheres </w:t>
      </w:r>
      <w:r>
        <w:rPr>
          <w:rFonts w:ascii="Arial" w:hAnsi="Arial" w:cs="Arial"/>
          <w:color w:val="212529"/>
          <w:sz w:val="24"/>
          <w:szCs w:val="24"/>
          <w:shd w:val="clear" w:color="auto" w:fill="FFFFFF"/>
        </w:rPr>
        <w:t>no ambiente de trabalho, nos termos do art. 60, inciso II, da Lei Federal nº 14.133/21 c/c Decreto nº 11.430/202 do Governo Federal.</w:t>
      </w:r>
    </w:p>
    <w:p w14:paraId="3D284979">
      <w:pPr>
        <w:pStyle w:val="45"/>
        <w:spacing w:after="0" w:line="240" w:lineRule="auto"/>
        <w:ind w:left="0"/>
        <w:jc w:val="both"/>
        <w:rPr>
          <w:rFonts w:ascii="Arial" w:hAnsi="Arial" w:cs="Arial"/>
          <w:color w:val="212529"/>
          <w:sz w:val="24"/>
          <w:szCs w:val="24"/>
          <w:shd w:val="clear" w:color="auto" w:fill="FFFFFF"/>
        </w:rPr>
      </w:pPr>
      <w:r>
        <w:rPr>
          <w:rFonts w:ascii="Arial" w:hAnsi="Arial" w:cs="Arial"/>
          <w:color w:val="212529"/>
          <w:sz w:val="24"/>
          <w:szCs w:val="24"/>
          <w:shd w:val="clear" w:color="auto" w:fill="FFFFFF"/>
        </w:rPr>
        <w:t xml:space="preserve">( ) Declaro que possuo em minha organização/empresa/pessoa jurídica, </w:t>
      </w:r>
      <w:r>
        <w:rPr>
          <w:rFonts w:ascii="Arial" w:hAnsi="Arial" w:cs="Arial"/>
          <w:b/>
          <w:bCs/>
          <w:color w:val="212529"/>
          <w:sz w:val="24"/>
          <w:szCs w:val="24"/>
          <w:shd w:val="clear" w:color="auto" w:fill="FFFFFF"/>
        </w:rPr>
        <w:t>programa de integridade</w:t>
      </w:r>
      <w:r>
        <w:rPr>
          <w:rFonts w:ascii="Arial" w:hAnsi="Arial" w:cs="Arial"/>
          <w:color w:val="212529"/>
          <w:sz w:val="24"/>
          <w:szCs w:val="24"/>
          <w:shd w:val="clear" w:color="auto" w:fill="FFFFFF"/>
        </w:rPr>
        <w:t>, conforme orientações dos órgãos de controle, nos termos do art. 60, inciso IV, da Lei Federal nº 14.133/21;</w:t>
      </w:r>
    </w:p>
    <w:p w14:paraId="7A31601B">
      <w:pPr>
        <w:pStyle w:val="45"/>
        <w:spacing w:after="0" w:line="240" w:lineRule="auto"/>
        <w:ind w:left="0"/>
        <w:jc w:val="both"/>
        <w:rPr>
          <w:rFonts w:ascii="Arial" w:hAnsi="Arial" w:cs="Arial"/>
          <w:b/>
          <w:bCs/>
          <w:color w:val="212529"/>
          <w:sz w:val="24"/>
          <w:szCs w:val="24"/>
          <w:shd w:val="clear" w:color="auto" w:fill="FFFFFF"/>
        </w:rPr>
      </w:pPr>
      <w:r>
        <w:rPr>
          <w:rFonts w:ascii="Arial" w:hAnsi="Arial" w:cs="Arial"/>
          <w:color w:val="212529"/>
          <w:sz w:val="24"/>
          <w:szCs w:val="24"/>
          <w:shd w:val="clear" w:color="auto" w:fill="FFFFFF"/>
        </w:rPr>
        <w:t xml:space="preserve">(  ) Declaro que, os </w:t>
      </w:r>
      <w:r>
        <w:rPr>
          <w:rFonts w:ascii="Arial" w:hAnsi="Arial" w:cs="Arial"/>
          <w:b/>
          <w:bCs/>
          <w:color w:val="212529"/>
          <w:sz w:val="24"/>
          <w:szCs w:val="24"/>
          <w:shd w:val="clear" w:color="auto" w:fill="FFFFFF"/>
        </w:rPr>
        <w:t xml:space="preserve">bens e serviços prestados </w:t>
      </w:r>
      <w:r>
        <w:rPr>
          <w:rFonts w:ascii="Arial" w:hAnsi="Arial" w:cs="Arial"/>
          <w:color w:val="212529"/>
          <w:sz w:val="24"/>
          <w:szCs w:val="24"/>
          <w:shd w:val="clear" w:color="auto" w:fill="FFFFFF"/>
        </w:rPr>
        <w:t xml:space="preserve">por minha organização/empresa/pessoa jurídica </w:t>
      </w:r>
      <w:r>
        <w:rPr>
          <w:rFonts w:ascii="Arial" w:hAnsi="Arial" w:cs="Arial"/>
          <w:b/>
          <w:bCs/>
          <w:color w:val="212529"/>
          <w:sz w:val="24"/>
          <w:szCs w:val="24"/>
          <w:shd w:val="clear" w:color="auto" w:fill="FFFFFF"/>
        </w:rPr>
        <w:t xml:space="preserve">foram produzidos e ou são prestados no território do Estado </w:t>
      </w:r>
      <w:r>
        <w:rPr>
          <w:rFonts w:ascii="Arial" w:hAnsi="Arial" w:cs="Arial"/>
          <w:color w:val="212529"/>
          <w:sz w:val="24"/>
          <w:szCs w:val="24"/>
          <w:shd w:val="clear" w:color="auto" w:fill="FFFFFF"/>
        </w:rPr>
        <w:t>do órgão ou entidade da Administração Pública estadual ou distrital licitante ou, no caso de licitação realizada por órgão ou entidade de Município, no território do Estado em que este se localize, nos termos do art. 60, §1º, inciso I, da Lei Federal nº 14.133/21;</w:t>
      </w:r>
    </w:p>
    <w:p w14:paraId="25173DBA">
      <w:pPr>
        <w:pStyle w:val="45"/>
        <w:spacing w:after="0" w:line="240" w:lineRule="auto"/>
        <w:ind w:left="0"/>
        <w:jc w:val="both"/>
        <w:rPr>
          <w:rFonts w:ascii="Arial" w:hAnsi="Arial" w:cs="Arial"/>
          <w:b/>
          <w:bCs/>
          <w:color w:val="212529"/>
          <w:sz w:val="24"/>
          <w:szCs w:val="24"/>
          <w:shd w:val="clear" w:color="auto" w:fill="FFFFFF"/>
        </w:rPr>
      </w:pPr>
      <w:r>
        <w:rPr>
          <w:rFonts w:ascii="Arial" w:hAnsi="Arial" w:cs="Arial"/>
          <w:color w:val="212529"/>
          <w:sz w:val="24"/>
          <w:szCs w:val="24"/>
          <w:shd w:val="clear" w:color="auto" w:fill="FFFFFF"/>
        </w:rPr>
        <w:t xml:space="preserve">(  ) Declaro que os </w:t>
      </w:r>
      <w:r>
        <w:rPr>
          <w:rFonts w:ascii="Arial" w:hAnsi="Arial" w:cs="Arial"/>
          <w:b/>
          <w:bCs/>
          <w:color w:val="212529"/>
          <w:sz w:val="24"/>
          <w:szCs w:val="24"/>
          <w:shd w:val="clear" w:color="auto" w:fill="FFFFFF"/>
        </w:rPr>
        <w:t xml:space="preserve">bens e serviços prestados </w:t>
      </w:r>
      <w:r>
        <w:rPr>
          <w:rFonts w:ascii="Arial" w:hAnsi="Arial" w:cs="Arial"/>
          <w:color w:val="212529"/>
          <w:sz w:val="24"/>
          <w:szCs w:val="24"/>
          <w:shd w:val="clear" w:color="auto" w:fill="FFFFFF"/>
        </w:rPr>
        <w:t xml:space="preserve">por minha organização/empresa/pessoa jurídica foram </w:t>
      </w:r>
      <w:r>
        <w:rPr>
          <w:rFonts w:ascii="Arial" w:hAnsi="Arial" w:cs="Arial"/>
          <w:b/>
          <w:bCs/>
          <w:color w:val="212529"/>
          <w:sz w:val="24"/>
          <w:szCs w:val="24"/>
          <w:shd w:val="clear" w:color="auto" w:fill="FFFFFF"/>
        </w:rPr>
        <w:t>produzidos e ou são prestados por Empresa Brasileira</w:t>
      </w:r>
      <w:r>
        <w:rPr>
          <w:rFonts w:ascii="Arial" w:hAnsi="Arial" w:cs="Arial"/>
          <w:color w:val="212529"/>
          <w:sz w:val="24"/>
          <w:szCs w:val="24"/>
          <w:shd w:val="clear" w:color="auto" w:fill="FFFFFF"/>
        </w:rPr>
        <w:t>, nos termos do art. 60, §1º, inciso II, da Lei Federal nº 14.133/21;</w:t>
      </w:r>
    </w:p>
    <w:p w14:paraId="6DD0052F">
      <w:pPr>
        <w:pStyle w:val="45"/>
        <w:spacing w:after="0" w:line="240" w:lineRule="auto"/>
        <w:ind w:left="0"/>
        <w:jc w:val="both"/>
        <w:rPr>
          <w:rFonts w:ascii="Arial" w:hAnsi="Arial" w:cs="Arial"/>
          <w:color w:val="212529"/>
          <w:sz w:val="24"/>
          <w:szCs w:val="24"/>
          <w:shd w:val="clear" w:color="auto" w:fill="FFFFFF"/>
        </w:rPr>
      </w:pPr>
      <w:r>
        <w:rPr>
          <w:rFonts w:ascii="Arial" w:hAnsi="Arial" w:cs="Arial"/>
          <w:color w:val="212529"/>
          <w:sz w:val="24"/>
          <w:szCs w:val="24"/>
          <w:shd w:val="clear" w:color="auto" w:fill="FFFFFF"/>
        </w:rPr>
        <w:t xml:space="preserve">(  ) Declaro que os </w:t>
      </w:r>
      <w:r>
        <w:rPr>
          <w:rFonts w:ascii="Arial" w:hAnsi="Arial" w:cs="Arial"/>
          <w:b/>
          <w:bCs/>
          <w:color w:val="212529"/>
          <w:sz w:val="24"/>
          <w:szCs w:val="24"/>
          <w:shd w:val="clear" w:color="auto" w:fill="FFFFFF"/>
        </w:rPr>
        <w:t xml:space="preserve">bens e serviços prestados </w:t>
      </w:r>
      <w:r>
        <w:rPr>
          <w:rFonts w:ascii="Arial" w:hAnsi="Arial" w:cs="Arial"/>
          <w:color w:val="212529"/>
          <w:sz w:val="24"/>
          <w:szCs w:val="24"/>
          <w:shd w:val="clear" w:color="auto" w:fill="FFFFFF"/>
        </w:rPr>
        <w:t xml:space="preserve">por minha organização/empresa/pessoa jurídica foram </w:t>
      </w:r>
      <w:r>
        <w:rPr>
          <w:rFonts w:ascii="Arial" w:hAnsi="Arial" w:cs="Arial"/>
          <w:b/>
          <w:bCs/>
          <w:color w:val="212529"/>
          <w:sz w:val="24"/>
          <w:szCs w:val="24"/>
          <w:shd w:val="clear" w:color="auto" w:fill="FFFFFF"/>
        </w:rPr>
        <w:t>produzidos e ou são prestados por empresa que investe em pesquisa e no desenvolvimento de tecnologia no País</w:t>
      </w:r>
      <w:r>
        <w:rPr>
          <w:rFonts w:ascii="Arial" w:hAnsi="Arial" w:cs="Arial"/>
          <w:color w:val="212529"/>
          <w:sz w:val="24"/>
          <w:szCs w:val="24"/>
          <w:shd w:val="clear" w:color="auto" w:fill="FFFFFF"/>
        </w:rPr>
        <w:t>, nos termos do art. 60, §1º, inciso III, da Lei Federal nº 14.133/21;</w:t>
      </w:r>
    </w:p>
    <w:p w14:paraId="2438B529">
      <w:pPr>
        <w:pStyle w:val="45"/>
        <w:spacing w:after="0" w:line="240" w:lineRule="auto"/>
        <w:ind w:left="0"/>
        <w:jc w:val="both"/>
        <w:rPr>
          <w:rFonts w:ascii="Arial" w:hAnsi="Arial" w:cs="Arial"/>
          <w:color w:val="212529"/>
          <w:sz w:val="24"/>
          <w:szCs w:val="24"/>
          <w:shd w:val="clear" w:color="auto" w:fill="FFFFFF"/>
        </w:rPr>
      </w:pPr>
      <w:r>
        <w:rPr>
          <w:rFonts w:ascii="Arial" w:hAnsi="Arial" w:cs="Arial"/>
          <w:color w:val="212529"/>
          <w:sz w:val="24"/>
          <w:szCs w:val="24"/>
          <w:shd w:val="clear" w:color="auto" w:fill="FFFFFF"/>
        </w:rPr>
        <w:t xml:space="preserve">(  ) Declaro que minha organização/empresa/pessoa jurídica empresas possui </w:t>
      </w:r>
      <w:r>
        <w:rPr>
          <w:rFonts w:ascii="Arial" w:hAnsi="Arial" w:cs="Arial"/>
          <w:b/>
          <w:bCs/>
          <w:color w:val="212529"/>
          <w:sz w:val="24"/>
          <w:szCs w:val="24"/>
          <w:shd w:val="clear" w:color="auto" w:fill="FFFFFF"/>
        </w:rPr>
        <w:t>processos de mitigação</w:t>
      </w:r>
      <w:r>
        <w:rPr>
          <w:rFonts w:ascii="Arial" w:hAnsi="Arial" w:cs="Arial"/>
          <w:color w:val="212529"/>
          <w:sz w:val="24"/>
          <w:szCs w:val="24"/>
          <w:shd w:val="clear" w:color="auto" w:fill="FFFFFF"/>
        </w:rPr>
        <w:t>, nos termos da Lei nº 12.187, de 29 de dezembro de 2009 e art. 60, §1º, inciso IV, da Lei Federal nº 14.133/21;</w:t>
      </w:r>
    </w:p>
    <w:p w14:paraId="64D41796">
      <w:pPr>
        <w:pStyle w:val="45"/>
        <w:spacing w:after="0" w:line="240" w:lineRule="auto"/>
        <w:ind w:left="0"/>
        <w:jc w:val="both"/>
        <w:rPr>
          <w:rFonts w:ascii="Arial" w:hAnsi="Arial" w:cs="Arial"/>
          <w:b/>
          <w:bCs/>
          <w:color w:val="212529"/>
          <w:sz w:val="24"/>
          <w:szCs w:val="24"/>
          <w:shd w:val="clear" w:color="auto" w:fill="FFFFFF"/>
        </w:rPr>
      </w:pPr>
    </w:p>
    <w:p w14:paraId="7666F575">
      <w:pPr>
        <w:pStyle w:val="45"/>
        <w:tabs>
          <w:tab w:val="left" w:pos="709"/>
        </w:tabs>
        <w:spacing w:after="0" w:line="240" w:lineRule="auto"/>
        <w:ind w:left="0" w:right="222"/>
        <w:jc w:val="both"/>
        <w:rPr>
          <w:rFonts w:ascii="Arial" w:hAnsi="Arial" w:cs="Arial"/>
          <w:b/>
          <w:bCs/>
          <w:sz w:val="24"/>
          <w:szCs w:val="24"/>
          <w:u w:val="single"/>
        </w:rPr>
      </w:pPr>
      <w:r>
        <w:rPr>
          <w:rFonts w:ascii="Arial" w:hAnsi="Arial" w:cs="Arial"/>
          <w:b/>
          <w:bCs/>
          <w:sz w:val="24"/>
          <w:szCs w:val="24"/>
          <w:u w:val="single"/>
        </w:rPr>
        <w:t>6.11. HABILITAÇÃO JURÍDICA – REGISTRO CADASTRAL</w:t>
      </w:r>
    </w:p>
    <w:p w14:paraId="0C0A7BDC">
      <w:pPr>
        <w:widowControl w:val="0"/>
        <w:tabs>
          <w:tab w:val="left" w:pos="653"/>
        </w:tabs>
        <w:autoSpaceDE w:val="0"/>
        <w:autoSpaceDN w:val="0"/>
        <w:ind w:right="222"/>
        <w:jc w:val="both"/>
        <w:rPr>
          <w:rFonts w:ascii="Arial" w:hAnsi="Arial" w:cs="Arial"/>
          <w:szCs w:val="24"/>
        </w:rPr>
      </w:pPr>
      <w:r>
        <w:rPr>
          <w:rFonts w:ascii="Arial" w:hAnsi="Arial" w:cs="Arial"/>
          <w:b/>
          <w:szCs w:val="24"/>
        </w:rPr>
        <w:t>6.11.1.1.  Pessoa física (se admitida a participação no Termo de Referência)</w:t>
      </w:r>
      <w:r>
        <w:rPr>
          <w:rFonts w:ascii="Arial" w:hAnsi="Arial" w:cs="Arial"/>
          <w:szCs w:val="24"/>
        </w:rPr>
        <w:t>: cédula de</w:t>
      </w:r>
      <w:r>
        <w:rPr>
          <w:rFonts w:ascii="Arial" w:hAnsi="Arial" w:cs="Arial"/>
          <w:spacing w:val="1"/>
          <w:szCs w:val="24"/>
        </w:rPr>
        <w:t xml:space="preserve"> </w:t>
      </w:r>
      <w:r>
        <w:rPr>
          <w:rFonts w:ascii="Arial" w:hAnsi="Arial" w:cs="Arial"/>
          <w:szCs w:val="24"/>
        </w:rPr>
        <w:t>identidade (RG) ou documento equivalente que, por força de lei, tenha validade para</w:t>
      </w:r>
      <w:r>
        <w:rPr>
          <w:rFonts w:ascii="Arial" w:hAnsi="Arial" w:cs="Arial"/>
          <w:spacing w:val="1"/>
          <w:szCs w:val="24"/>
        </w:rPr>
        <w:t xml:space="preserve"> </w:t>
      </w:r>
      <w:r>
        <w:rPr>
          <w:rFonts w:ascii="Arial" w:hAnsi="Arial" w:cs="Arial"/>
          <w:szCs w:val="24"/>
        </w:rPr>
        <w:t>fins</w:t>
      </w:r>
      <w:r>
        <w:rPr>
          <w:rFonts w:ascii="Arial" w:hAnsi="Arial" w:cs="Arial"/>
          <w:spacing w:val="-2"/>
          <w:szCs w:val="24"/>
        </w:rPr>
        <w:t xml:space="preserve"> </w:t>
      </w:r>
      <w:r>
        <w:rPr>
          <w:rFonts w:ascii="Arial" w:hAnsi="Arial" w:cs="Arial"/>
          <w:szCs w:val="24"/>
        </w:rPr>
        <w:t>de</w:t>
      </w:r>
      <w:r>
        <w:rPr>
          <w:rFonts w:ascii="Arial" w:hAnsi="Arial" w:cs="Arial"/>
          <w:spacing w:val="-1"/>
          <w:szCs w:val="24"/>
        </w:rPr>
        <w:t xml:space="preserve"> </w:t>
      </w:r>
      <w:r>
        <w:rPr>
          <w:rFonts w:ascii="Arial" w:hAnsi="Arial" w:cs="Arial"/>
          <w:szCs w:val="24"/>
        </w:rPr>
        <w:t>identificação</w:t>
      </w:r>
      <w:r>
        <w:rPr>
          <w:rFonts w:ascii="Arial" w:hAnsi="Arial" w:cs="Arial"/>
          <w:spacing w:val="-1"/>
          <w:szCs w:val="24"/>
        </w:rPr>
        <w:t xml:space="preserve"> </w:t>
      </w:r>
      <w:r>
        <w:rPr>
          <w:rFonts w:ascii="Arial" w:hAnsi="Arial" w:cs="Arial"/>
          <w:szCs w:val="24"/>
        </w:rPr>
        <w:t>em</w:t>
      </w:r>
      <w:r>
        <w:rPr>
          <w:rFonts w:ascii="Arial" w:hAnsi="Arial" w:cs="Arial"/>
          <w:spacing w:val="-1"/>
          <w:szCs w:val="24"/>
        </w:rPr>
        <w:t xml:space="preserve"> </w:t>
      </w:r>
      <w:r>
        <w:rPr>
          <w:rFonts w:ascii="Arial" w:hAnsi="Arial" w:cs="Arial"/>
          <w:szCs w:val="24"/>
        </w:rPr>
        <w:t>todo</w:t>
      </w:r>
      <w:r>
        <w:rPr>
          <w:rFonts w:ascii="Arial" w:hAnsi="Arial" w:cs="Arial"/>
          <w:spacing w:val="2"/>
          <w:szCs w:val="24"/>
        </w:rPr>
        <w:t xml:space="preserve"> </w:t>
      </w:r>
      <w:r>
        <w:rPr>
          <w:rFonts w:ascii="Arial" w:hAnsi="Arial" w:cs="Arial"/>
          <w:szCs w:val="24"/>
        </w:rPr>
        <w:t>o</w:t>
      </w:r>
      <w:r>
        <w:rPr>
          <w:rFonts w:ascii="Arial" w:hAnsi="Arial" w:cs="Arial"/>
          <w:spacing w:val="-1"/>
          <w:szCs w:val="24"/>
        </w:rPr>
        <w:t xml:space="preserve"> </w:t>
      </w:r>
      <w:r>
        <w:rPr>
          <w:rFonts w:ascii="Arial" w:hAnsi="Arial" w:cs="Arial"/>
          <w:szCs w:val="24"/>
        </w:rPr>
        <w:t>território</w:t>
      </w:r>
      <w:r>
        <w:rPr>
          <w:rFonts w:ascii="Arial" w:hAnsi="Arial" w:cs="Arial"/>
          <w:spacing w:val="-1"/>
          <w:szCs w:val="24"/>
        </w:rPr>
        <w:t xml:space="preserve"> </w:t>
      </w:r>
      <w:r>
        <w:rPr>
          <w:rFonts w:ascii="Arial" w:hAnsi="Arial" w:cs="Arial"/>
          <w:szCs w:val="24"/>
        </w:rPr>
        <w:t>nacional;</w:t>
      </w:r>
    </w:p>
    <w:p w14:paraId="0D69765D">
      <w:pPr>
        <w:widowControl w:val="0"/>
        <w:tabs>
          <w:tab w:val="left" w:pos="651"/>
        </w:tabs>
        <w:autoSpaceDE w:val="0"/>
        <w:autoSpaceDN w:val="0"/>
        <w:spacing w:before="118"/>
        <w:ind w:right="222"/>
        <w:jc w:val="both"/>
        <w:rPr>
          <w:rFonts w:ascii="Arial" w:hAnsi="Arial" w:cs="Arial"/>
          <w:szCs w:val="24"/>
        </w:rPr>
      </w:pPr>
      <w:r>
        <w:rPr>
          <w:rFonts w:ascii="Arial" w:hAnsi="Arial" w:cs="Arial"/>
          <w:b/>
          <w:szCs w:val="24"/>
        </w:rPr>
        <w:t>6.11.1.2. Empresário individual</w:t>
      </w:r>
      <w:r>
        <w:rPr>
          <w:rFonts w:ascii="Arial" w:hAnsi="Arial" w:cs="Arial"/>
          <w:szCs w:val="24"/>
        </w:rPr>
        <w:t>: inscrição no Registro Público de Empresas Mercantis, a</w:t>
      </w:r>
      <w:r>
        <w:rPr>
          <w:rFonts w:ascii="Arial" w:hAnsi="Arial" w:cs="Arial"/>
          <w:spacing w:val="1"/>
          <w:szCs w:val="24"/>
        </w:rPr>
        <w:t xml:space="preserve"> </w:t>
      </w:r>
      <w:r>
        <w:rPr>
          <w:rFonts w:ascii="Arial" w:hAnsi="Arial" w:cs="Arial"/>
          <w:szCs w:val="24"/>
        </w:rPr>
        <w:t>cargo</w:t>
      </w:r>
      <w:r>
        <w:rPr>
          <w:rFonts w:ascii="Arial" w:hAnsi="Arial" w:cs="Arial"/>
          <w:spacing w:val="-2"/>
          <w:szCs w:val="24"/>
        </w:rPr>
        <w:t xml:space="preserve"> </w:t>
      </w:r>
      <w:r>
        <w:rPr>
          <w:rFonts w:ascii="Arial" w:hAnsi="Arial" w:cs="Arial"/>
          <w:szCs w:val="24"/>
        </w:rPr>
        <w:t>da</w:t>
      </w:r>
      <w:r>
        <w:rPr>
          <w:rFonts w:ascii="Arial" w:hAnsi="Arial" w:cs="Arial"/>
          <w:spacing w:val="-1"/>
          <w:szCs w:val="24"/>
        </w:rPr>
        <w:t xml:space="preserve"> </w:t>
      </w:r>
      <w:r>
        <w:rPr>
          <w:rFonts w:ascii="Arial" w:hAnsi="Arial" w:cs="Arial"/>
          <w:szCs w:val="24"/>
        </w:rPr>
        <w:t>Junta</w:t>
      </w:r>
      <w:r>
        <w:rPr>
          <w:rFonts w:ascii="Arial" w:hAnsi="Arial" w:cs="Arial"/>
          <w:spacing w:val="2"/>
          <w:szCs w:val="24"/>
        </w:rPr>
        <w:t xml:space="preserve"> </w:t>
      </w:r>
      <w:r>
        <w:rPr>
          <w:rFonts w:ascii="Arial" w:hAnsi="Arial" w:cs="Arial"/>
          <w:szCs w:val="24"/>
        </w:rPr>
        <w:t>Comercial</w:t>
      </w:r>
      <w:r>
        <w:rPr>
          <w:rFonts w:ascii="Arial" w:hAnsi="Arial" w:cs="Arial"/>
          <w:spacing w:val="-1"/>
          <w:szCs w:val="24"/>
        </w:rPr>
        <w:t xml:space="preserve"> </w:t>
      </w:r>
      <w:r>
        <w:rPr>
          <w:rFonts w:ascii="Arial" w:hAnsi="Arial" w:cs="Arial"/>
          <w:szCs w:val="24"/>
        </w:rPr>
        <w:t>da</w:t>
      </w:r>
      <w:r>
        <w:rPr>
          <w:rFonts w:ascii="Arial" w:hAnsi="Arial" w:cs="Arial"/>
          <w:spacing w:val="2"/>
          <w:szCs w:val="24"/>
        </w:rPr>
        <w:t xml:space="preserve"> </w:t>
      </w:r>
      <w:r>
        <w:rPr>
          <w:rFonts w:ascii="Arial" w:hAnsi="Arial" w:cs="Arial"/>
          <w:szCs w:val="24"/>
        </w:rPr>
        <w:t>respectiva</w:t>
      </w:r>
      <w:r>
        <w:rPr>
          <w:rFonts w:ascii="Arial" w:hAnsi="Arial" w:cs="Arial"/>
          <w:spacing w:val="4"/>
          <w:szCs w:val="24"/>
        </w:rPr>
        <w:t xml:space="preserve"> </w:t>
      </w:r>
      <w:r>
        <w:rPr>
          <w:rFonts w:ascii="Arial" w:hAnsi="Arial" w:cs="Arial"/>
          <w:szCs w:val="24"/>
        </w:rPr>
        <w:t>sede;</w:t>
      </w:r>
    </w:p>
    <w:p w14:paraId="2212BF6F">
      <w:pPr>
        <w:widowControl w:val="0"/>
        <w:tabs>
          <w:tab w:val="left" w:pos="778"/>
        </w:tabs>
        <w:autoSpaceDE w:val="0"/>
        <w:autoSpaceDN w:val="0"/>
        <w:spacing w:before="122"/>
        <w:ind w:right="222"/>
        <w:jc w:val="both"/>
        <w:rPr>
          <w:rFonts w:ascii="Arial" w:hAnsi="Arial" w:cs="Arial"/>
          <w:szCs w:val="24"/>
        </w:rPr>
      </w:pPr>
      <w:r>
        <w:rPr>
          <w:rFonts w:ascii="Arial" w:hAnsi="Arial" w:cs="Arial"/>
          <w:b/>
          <w:szCs w:val="24"/>
        </w:rPr>
        <w:t>6.11.1.3. Microempreendedor Individual - MEI</w:t>
      </w:r>
      <w:r>
        <w:rPr>
          <w:rFonts w:ascii="Arial" w:hAnsi="Arial" w:cs="Arial"/>
          <w:szCs w:val="24"/>
        </w:rPr>
        <w:t>: Certificado da Condição de</w:t>
      </w:r>
      <w:r>
        <w:rPr>
          <w:rFonts w:ascii="Arial" w:hAnsi="Arial" w:cs="Arial"/>
          <w:spacing w:val="1"/>
          <w:szCs w:val="24"/>
        </w:rPr>
        <w:t xml:space="preserve"> </w:t>
      </w:r>
      <w:r>
        <w:rPr>
          <w:rFonts w:ascii="Arial" w:hAnsi="Arial" w:cs="Arial"/>
          <w:szCs w:val="24"/>
        </w:rPr>
        <w:t>Microempreendedor Individual - CCMEI, cuja aceitação ficará condicionada à</w:t>
      </w:r>
      <w:r>
        <w:rPr>
          <w:rFonts w:ascii="Arial" w:hAnsi="Arial" w:cs="Arial"/>
          <w:spacing w:val="1"/>
          <w:szCs w:val="24"/>
        </w:rPr>
        <w:t xml:space="preserve"> </w:t>
      </w:r>
      <w:r>
        <w:rPr>
          <w:rFonts w:ascii="Arial" w:hAnsi="Arial" w:cs="Arial"/>
          <w:szCs w:val="24"/>
        </w:rPr>
        <w:t>verificação da autenticidade no sítio https://</w:t>
      </w:r>
      <w:r>
        <w:fldChar w:fldCharType="begin"/>
      </w:r>
      <w:r>
        <w:instrText xml:space="preserve"> HYPERLINK "http://www.gov.br/empresas-e-negocios/pt-" \h </w:instrText>
      </w:r>
      <w:r>
        <w:fldChar w:fldCharType="separate"/>
      </w:r>
      <w:r>
        <w:rPr>
          <w:rFonts w:ascii="Arial" w:hAnsi="Arial" w:cs="Arial"/>
          <w:szCs w:val="24"/>
        </w:rPr>
        <w:t>www.gov.br/empresas-e-negocios/pt-</w:t>
      </w:r>
      <w:r>
        <w:rPr>
          <w:rFonts w:ascii="Arial" w:hAnsi="Arial" w:cs="Arial"/>
          <w:szCs w:val="24"/>
        </w:rPr>
        <w:fldChar w:fldCharType="end"/>
      </w:r>
      <w:r>
        <w:rPr>
          <w:rFonts w:ascii="Arial" w:hAnsi="Arial" w:cs="Arial"/>
          <w:spacing w:val="1"/>
          <w:szCs w:val="24"/>
        </w:rPr>
        <w:t xml:space="preserve"> </w:t>
      </w:r>
      <w:r>
        <w:rPr>
          <w:rFonts w:ascii="Arial" w:hAnsi="Arial" w:cs="Arial"/>
          <w:szCs w:val="24"/>
        </w:rPr>
        <w:t>br/empreendedor;</w:t>
      </w:r>
    </w:p>
    <w:p w14:paraId="002E03B3">
      <w:pPr>
        <w:widowControl w:val="0"/>
        <w:tabs>
          <w:tab w:val="left" w:pos="684"/>
        </w:tabs>
        <w:autoSpaceDE w:val="0"/>
        <w:autoSpaceDN w:val="0"/>
        <w:spacing w:before="118"/>
        <w:ind w:right="222"/>
        <w:jc w:val="both"/>
        <w:rPr>
          <w:rFonts w:ascii="Arial" w:hAnsi="Arial" w:cs="Arial"/>
          <w:szCs w:val="24"/>
        </w:rPr>
      </w:pPr>
      <w:r>
        <w:rPr>
          <w:rFonts w:ascii="Arial" w:hAnsi="Arial" w:cs="Arial"/>
          <w:b/>
          <w:szCs w:val="24"/>
        </w:rPr>
        <w:t>6.11.1.4. Sociedade empresária, sociedade limitada unipessoal – SLU ou sociedade</w:t>
      </w:r>
      <w:r>
        <w:rPr>
          <w:rFonts w:ascii="Arial" w:hAnsi="Arial" w:cs="Arial"/>
          <w:b/>
          <w:spacing w:val="1"/>
          <w:szCs w:val="24"/>
        </w:rPr>
        <w:t xml:space="preserve"> </w:t>
      </w:r>
      <w:r>
        <w:rPr>
          <w:rFonts w:ascii="Arial" w:hAnsi="Arial" w:cs="Arial"/>
          <w:b/>
          <w:szCs w:val="24"/>
        </w:rPr>
        <w:t>identificada como empresa individual de responsabilidade limitada - EIRELI</w:t>
      </w:r>
      <w:r>
        <w:rPr>
          <w:rFonts w:ascii="Arial" w:hAnsi="Arial" w:cs="Arial"/>
          <w:szCs w:val="24"/>
        </w:rPr>
        <w:t>: inscrição</w:t>
      </w:r>
      <w:r>
        <w:rPr>
          <w:rFonts w:ascii="Arial" w:hAnsi="Arial" w:cs="Arial"/>
          <w:spacing w:val="1"/>
          <w:szCs w:val="24"/>
        </w:rPr>
        <w:t xml:space="preserve"> </w:t>
      </w:r>
      <w:r>
        <w:rPr>
          <w:rFonts w:ascii="Arial" w:hAnsi="Arial" w:cs="Arial"/>
          <w:szCs w:val="24"/>
        </w:rPr>
        <w:t>do ato constitutivo, estatuto ou contrato social no Registro Público de Empresas</w:t>
      </w:r>
      <w:r>
        <w:rPr>
          <w:rFonts w:ascii="Arial" w:hAnsi="Arial" w:cs="Arial"/>
          <w:spacing w:val="1"/>
          <w:szCs w:val="24"/>
        </w:rPr>
        <w:t xml:space="preserve"> </w:t>
      </w:r>
      <w:r>
        <w:rPr>
          <w:rFonts w:ascii="Arial" w:hAnsi="Arial" w:cs="Arial"/>
          <w:szCs w:val="24"/>
        </w:rPr>
        <w:t>Mercantis, a cargo da Junta Comercial da respectiva sede, acompanhada</w:t>
      </w:r>
      <w:r>
        <w:rPr>
          <w:rFonts w:ascii="Arial" w:hAnsi="Arial" w:cs="Arial"/>
          <w:spacing w:val="45"/>
          <w:szCs w:val="24"/>
        </w:rPr>
        <w:t xml:space="preserve"> </w:t>
      </w:r>
      <w:r>
        <w:rPr>
          <w:rFonts w:ascii="Arial" w:hAnsi="Arial" w:cs="Arial"/>
          <w:szCs w:val="24"/>
        </w:rPr>
        <w:t>de</w:t>
      </w:r>
      <w:r>
        <w:rPr>
          <w:rFonts w:ascii="Arial" w:hAnsi="Arial" w:cs="Arial"/>
          <w:spacing w:val="1"/>
          <w:szCs w:val="24"/>
        </w:rPr>
        <w:t xml:space="preserve"> </w:t>
      </w:r>
      <w:r>
        <w:rPr>
          <w:rFonts w:ascii="Arial" w:hAnsi="Arial" w:cs="Arial"/>
          <w:szCs w:val="24"/>
        </w:rPr>
        <w:t>documento</w:t>
      </w:r>
      <w:r>
        <w:rPr>
          <w:rFonts w:ascii="Arial" w:hAnsi="Arial" w:cs="Arial"/>
          <w:spacing w:val="-2"/>
          <w:szCs w:val="24"/>
        </w:rPr>
        <w:t xml:space="preserve"> </w:t>
      </w:r>
      <w:r>
        <w:rPr>
          <w:rFonts w:ascii="Arial" w:hAnsi="Arial" w:cs="Arial"/>
          <w:szCs w:val="24"/>
        </w:rPr>
        <w:t>comprobatório</w:t>
      </w:r>
      <w:r>
        <w:rPr>
          <w:rFonts w:ascii="Arial" w:hAnsi="Arial" w:cs="Arial"/>
          <w:spacing w:val="2"/>
          <w:szCs w:val="24"/>
        </w:rPr>
        <w:t xml:space="preserve"> </w:t>
      </w:r>
      <w:r>
        <w:rPr>
          <w:rFonts w:ascii="Arial" w:hAnsi="Arial" w:cs="Arial"/>
          <w:szCs w:val="24"/>
        </w:rPr>
        <w:t>de</w:t>
      </w:r>
      <w:r>
        <w:rPr>
          <w:rFonts w:ascii="Arial" w:hAnsi="Arial" w:cs="Arial"/>
          <w:spacing w:val="-2"/>
          <w:szCs w:val="24"/>
        </w:rPr>
        <w:t xml:space="preserve"> </w:t>
      </w:r>
      <w:r>
        <w:rPr>
          <w:rFonts w:ascii="Arial" w:hAnsi="Arial" w:cs="Arial"/>
          <w:szCs w:val="24"/>
        </w:rPr>
        <w:t>seus</w:t>
      </w:r>
      <w:r>
        <w:rPr>
          <w:rFonts w:ascii="Arial" w:hAnsi="Arial" w:cs="Arial"/>
          <w:spacing w:val="-2"/>
          <w:szCs w:val="24"/>
        </w:rPr>
        <w:t xml:space="preserve"> </w:t>
      </w:r>
      <w:r>
        <w:rPr>
          <w:rFonts w:ascii="Arial" w:hAnsi="Arial" w:cs="Arial"/>
          <w:szCs w:val="24"/>
        </w:rPr>
        <w:t>administradores;</w:t>
      </w:r>
    </w:p>
    <w:p w14:paraId="100A3195">
      <w:pPr>
        <w:widowControl w:val="0"/>
        <w:tabs>
          <w:tab w:val="left" w:pos="653"/>
        </w:tabs>
        <w:autoSpaceDE w:val="0"/>
        <w:autoSpaceDN w:val="0"/>
        <w:spacing w:before="121"/>
        <w:ind w:right="222"/>
        <w:jc w:val="both"/>
        <w:rPr>
          <w:rFonts w:ascii="Arial" w:hAnsi="Arial" w:cs="Arial"/>
          <w:szCs w:val="24"/>
        </w:rPr>
      </w:pPr>
      <w:r>
        <w:rPr>
          <w:rFonts w:ascii="Arial" w:hAnsi="Arial" w:cs="Arial"/>
          <w:b/>
          <w:szCs w:val="24"/>
        </w:rPr>
        <w:t>6.11.1.5. Sociedade empresária estrangeira</w:t>
      </w:r>
      <w:r>
        <w:rPr>
          <w:rFonts w:ascii="Arial" w:hAnsi="Arial" w:cs="Arial"/>
          <w:szCs w:val="24"/>
        </w:rPr>
        <w:t>: portaria de autorização de funcionamento</w:t>
      </w:r>
      <w:r>
        <w:rPr>
          <w:rFonts w:ascii="Arial" w:hAnsi="Arial" w:cs="Arial"/>
          <w:spacing w:val="1"/>
          <w:szCs w:val="24"/>
        </w:rPr>
        <w:t xml:space="preserve"> </w:t>
      </w:r>
      <w:r>
        <w:rPr>
          <w:rFonts w:ascii="Arial" w:hAnsi="Arial" w:cs="Arial"/>
          <w:szCs w:val="24"/>
        </w:rPr>
        <w:t>no Brasil, publicada no Diário Oficial da União e arquivada na Junta Comercial da</w:t>
      </w:r>
      <w:r>
        <w:rPr>
          <w:rFonts w:ascii="Arial" w:hAnsi="Arial" w:cs="Arial"/>
          <w:spacing w:val="1"/>
          <w:szCs w:val="24"/>
        </w:rPr>
        <w:t xml:space="preserve"> </w:t>
      </w:r>
      <w:r>
        <w:rPr>
          <w:rFonts w:ascii="Arial" w:hAnsi="Arial" w:cs="Arial"/>
          <w:szCs w:val="24"/>
        </w:rPr>
        <w:t>unidade federativa onde se localizar a filial, agência, sucursal ou estabelecimento, a</w:t>
      </w:r>
      <w:r>
        <w:rPr>
          <w:rFonts w:ascii="Arial" w:hAnsi="Arial" w:cs="Arial"/>
          <w:spacing w:val="1"/>
          <w:szCs w:val="24"/>
        </w:rPr>
        <w:t xml:space="preserve"> </w:t>
      </w:r>
      <w:r>
        <w:rPr>
          <w:rFonts w:ascii="Arial" w:hAnsi="Arial" w:cs="Arial"/>
          <w:szCs w:val="24"/>
        </w:rPr>
        <w:t>qual será considerada como sua sede, conforme Instrução Normativa DREI/ME n.º 77,</w:t>
      </w:r>
      <w:r>
        <w:rPr>
          <w:rFonts w:ascii="Arial" w:hAnsi="Arial" w:cs="Arial"/>
          <w:spacing w:val="1"/>
          <w:szCs w:val="24"/>
        </w:rPr>
        <w:t xml:space="preserve"> </w:t>
      </w:r>
      <w:r>
        <w:rPr>
          <w:rFonts w:ascii="Arial" w:hAnsi="Arial" w:cs="Arial"/>
          <w:szCs w:val="24"/>
        </w:rPr>
        <w:t>de</w:t>
      </w:r>
      <w:r>
        <w:rPr>
          <w:rFonts w:ascii="Arial" w:hAnsi="Arial" w:cs="Arial"/>
          <w:spacing w:val="-1"/>
          <w:szCs w:val="24"/>
        </w:rPr>
        <w:t xml:space="preserve"> </w:t>
      </w:r>
      <w:r>
        <w:rPr>
          <w:rFonts w:ascii="Arial" w:hAnsi="Arial" w:cs="Arial"/>
          <w:szCs w:val="24"/>
        </w:rPr>
        <w:t>18</w:t>
      </w:r>
      <w:r>
        <w:rPr>
          <w:rFonts w:ascii="Arial" w:hAnsi="Arial" w:cs="Arial"/>
          <w:spacing w:val="-2"/>
          <w:szCs w:val="24"/>
        </w:rPr>
        <w:t xml:space="preserve"> </w:t>
      </w:r>
      <w:r>
        <w:rPr>
          <w:rFonts w:ascii="Arial" w:hAnsi="Arial" w:cs="Arial"/>
          <w:szCs w:val="24"/>
        </w:rPr>
        <w:t>de</w:t>
      </w:r>
      <w:r>
        <w:rPr>
          <w:rFonts w:ascii="Arial" w:hAnsi="Arial" w:cs="Arial"/>
          <w:spacing w:val="-2"/>
          <w:szCs w:val="24"/>
        </w:rPr>
        <w:t xml:space="preserve"> </w:t>
      </w:r>
      <w:r>
        <w:rPr>
          <w:rFonts w:ascii="Arial" w:hAnsi="Arial" w:cs="Arial"/>
          <w:szCs w:val="24"/>
        </w:rPr>
        <w:t>março</w:t>
      </w:r>
      <w:r>
        <w:rPr>
          <w:rFonts w:ascii="Arial" w:hAnsi="Arial" w:cs="Arial"/>
          <w:spacing w:val="-1"/>
          <w:szCs w:val="24"/>
        </w:rPr>
        <w:t xml:space="preserve"> </w:t>
      </w:r>
      <w:r>
        <w:rPr>
          <w:rFonts w:ascii="Arial" w:hAnsi="Arial" w:cs="Arial"/>
          <w:szCs w:val="24"/>
        </w:rPr>
        <w:t>de</w:t>
      </w:r>
      <w:r>
        <w:rPr>
          <w:rFonts w:ascii="Arial" w:hAnsi="Arial" w:cs="Arial"/>
          <w:spacing w:val="-2"/>
          <w:szCs w:val="24"/>
        </w:rPr>
        <w:t xml:space="preserve"> </w:t>
      </w:r>
      <w:r>
        <w:rPr>
          <w:rFonts w:ascii="Arial" w:hAnsi="Arial" w:cs="Arial"/>
          <w:szCs w:val="24"/>
        </w:rPr>
        <w:t>2020.</w:t>
      </w:r>
    </w:p>
    <w:p w14:paraId="3CBC4922">
      <w:pPr>
        <w:widowControl w:val="0"/>
        <w:tabs>
          <w:tab w:val="left" w:pos="663"/>
        </w:tabs>
        <w:autoSpaceDE w:val="0"/>
        <w:autoSpaceDN w:val="0"/>
        <w:spacing w:before="120"/>
        <w:ind w:right="222"/>
        <w:jc w:val="both"/>
        <w:rPr>
          <w:rFonts w:ascii="Arial" w:hAnsi="Arial" w:cs="Arial"/>
          <w:szCs w:val="24"/>
        </w:rPr>
      </w:pPr>
      <w:r>
        <w:rPr>
          <w:rFonts w:ascii="Arial" w:hAnsi="Arial" w:cs="Arial"/>
          <w:b/>
          <w:szCs w:val="24"/>
        </w:rPr>
        <w:t>6.11.1.6. Sociedade simples</w:t>
      </w:r>
      <w:r>
        <w:rPr>
          <w:rFonts w:ascii="Arial" w:hAnsi="Arial" w:cs="Arial"/>
          <w:szCs w:val="24"/>
        </w:rPr>
        <w:t>: inscrição do ato constitutivo no Registro Civil de Pessoas</w:t>
      </w:r>
      <w:r>
        <w:rPr>
          <w:rFonts w:ascii="Arial" w:hAnsi="Arial" w:cs="Arial"/>
          <w:spacing w:val="1"/>
          <w:szCs w:val="24"/>
        </w:rPr>
        <w:t xml:space="preserve"> </w:t>
      </w:r>
      <w:r>
        <w:rPr>
          <w:rFonts w:ascii="Arial" w:hAnsi="Arial" w:cs="Arial"/>
          <w:szCs w:val="24"/>
        </w:rPr>
        <w:t>Jurídicas do local de sua sede, acompanhada de documento comprobatório de seus</w:t>
      </w:r>
      <w:r>
        <w:rPr>
          <w:rFonts w:ascii="Arial" w:hAnsi="Arial" w:cs="Arial"/>
          <w:spacing w:val="1"/>
          <w:szCs w:val="24"/>
        </w:rPr>
        <w:t xml:space="preserve"> </w:t>
      </w:r>
      <w:r>
        <w:rPr>
          <w:rFonts w:ascii="Arial" w:hAnsi="Arial" w:cs="Arial"/>
          <w:szCs w:val="24"/>
        </w:rPr>
        <w:t>administradores;</w:t>
      </w:r>
    </w:p>
    <w:p w14:paraId="4441B597">
      <w:pPr>
        <w:widowControl w:val="0"/>
        <w:tabs>
          <w:tab w:val="left" w:pos="663"/>
        </w:tabs>
        <w:autoSpaceDE w:val="0"/>
        <w:autoSpaceDN w:val="0"/>
        <w:spacing w:before="120"/>
        <w:ind w:right="222"/>
        <w:jc w:val="both"/>
        <w:rPr>
          <w:rFonts w:ascii="Arial" w:hAnsi="Arial" w:cs="Arial"/>
          <w:szCs w:val="24"/>
        </w:rPr>
      </w:pPr>
      <w:r>
        <w:rPr>
          <w:rFonts w:ascii="Arial" w:hAnsi="Arial" w:cs="Arial"/>
          <w:b/>
          <w:szCs w:val="24"/>
        </w:rPr>
        <w:t>6.11.1.7. Filial, sucursal ou agência de sociedade simples ou empresária</w:t>
      </w:r>
      <w:r>
        <w:rPr>
          <w:rFonts w:ascii="Arial" w:hAnsi="Arial" w:cs="Arial"/>
          <w:szCs w:val="24"/>
        </w:rPr>
        <w:t>: inscrição do</w:t>
      </w:r>
      <w:r>
        <w:rPr>
          <w:rFonts w:ascii="Arial" w:hAnsi="Arial" w:cs="Arial"/>
          <w:spacing w:val="1"/>
          <w:szCs w:val="24"/>
        </w:rPr>
        <w:t xml:space="preserve"> </w:t>
      </w:r>
      <w:r>
        <w:rPr>
          <w:rFonts w:ascii="Arial" w:hAnsi="Arial" w:cs="Arial"/>
          <w:szCs w:val="24"/>
        </w:rPr>
        <w:t>ato constitutivo da filial, sucursal ou agência da sociedade simples ou empresária,</w:t>
      </w:r>
      <w:r>
        <w:rPr>
          <w:rFonts w:ascii="Arial" w:hAnsi="Arial" w:cs="Arial"/>
          <w:spacing w:val="1"/>
          <w:szCs w:val="24"/>
        </w:rPr>
        <w:t xml:space="preserve"> </w:t>
      </w:r>
      <w:r>
        <w:rPr>
          <w:rFonts w:ascii="Arial" w:hAnsi="Arial" w:cs="Arial"/>
          <w:szCs w:val="24"/>
        </w:rPr>
        <w:t>respectivamente, no Registro Civil das Pessoas Jurídicas ou no Registro Público de</w:t>
      </w:r>
      <w:r>
        <w:rPr>
          <w:rFonts w:ascii="Arial" w:hAnsi="Arial" w:cs="Arial"/>
          <w:spacing w:val="1"/>
          <w:szCs w:val="24"/>
        </w:rPr>
        <w:t xml:space="preserve"> </w:t>
      </w:r>
      <w:r>
        <w:rPr>
          <w:rFonts w:ascii="Arial" w:hAnsi="Arial" w:cs="Arial"/>
          <w:szCs w:val="24"/>
        </w:rPr>
        <w:t>Empresas</w:t>
      </w:r>
      <w:r>
        <w:rPr>
          <w:rFonts w:ascii="Arial" w:hAnsi="Arial" w:cs="Arial"/>
          <w:spacing w:val="-4"/>
          <w:szCs w:val="24"/>
        </w:rPr>
        <w:t xml:space="preserve"> </w:t>
      </w:r>
      <w:r>
        <w:rPr>
          <w:rFonts w:ascii="Arial" w:hAnsi="Arial" w:cs="Arial"/>
          <w:szCs w:val="24"/>
        </w:rPr>
        <w:t>Mercantis</w:t>
      </w:r>
      <w:r>
        <w:rPr>
          <w:rFonts w:ascii="Arial" w:hAnsi="Arial" w:cs="Arial"/>
          <w:spacing w:val="-1"/>
          <w:szCs w:val="24"/>
        </w:rPr>
        <w:t xml:space="preserve"> </w:t>
      </w:r>
      <w:r>
        <w:rPr>
          <w:rFonts w:ascii="Arial" w:hAnsi="Arial" w:cs="Arial"/>
          <w:szCs w:val="24"/>
        </w:rPr>
        <w:t>onde</w:t>
      </w:r>
      <w:r>
        <w:rPr>
          <w:rFonts w:ascii="Arial" w:hAnsi="Arial" w:cs="Arial"/>
          <w:spacing w:val="-3"/>
          <w:szCs w:val="24"/>
        </w:rPr>
        <w:t xml:space="preserve"> </w:t>
      </w:r>
      <w:r>
        <w:rPr>
          <w:rFonts w:ascii="Arial" w:hAnsi="Arial" w:cs="Arial"/>
          <w:szCs w:val="24"/>
        </w:rPr>
        <w:t>opera,</w:t>
      </w:r>
      <w:r>
        <w:rPr>
          <w:rFonts w:ascii="Arial" w:hAnsi="Arial" w:cs="Arial"/>
          <w:spacing w:val="-1"/>
          <w:szCs w:val="24"/>
        </w:rPr>
        <w:t xml:space="preserve"> </w:t>
      </w:r>
      <w:r>
        <w:rPr>
          <w:rFonts w:ascii="Arial" w:hAnsi="Arial" w:cs="Arial"/>
          <w:szCs w:val="24"/>
        </w:rPr>
        <w:t>com</w:t>
      </w:r>
      <w:r>
        <w:rPr>
          <w:rFonts w:ascii="Arial" w:hAnsi="Arial" w:cs="Arial"/>
          <w:spacing w:val="-2"/>
          <w:szCs w:val="24"/>
        </w:rPr>
        <w:t xml:space="preserve"> </w:t>
      </w:r>
      <w:r>
        <w:rPr>
          <w:rFonts w:ascii="Arial" w:hAnsi="Arial" w:cs="Arial"/>
          <w:szCs w:val="24"/>
        </w:rPr>
        <w:t>averbação</w:t>
      </w:r>
      <w:r>
        <w:rPr>
          <w:rFonts w:ascii="Arial" w:hAnsi="Arial" w:cs="Arial"/>
          <w:spacing w:val="-1"/>
          <w:szCs w:val="24"/>
        </w:rPr>
        <w:t xml:space="preserve"> </w:t>
      </w:r>
      <w:r>
        <w:rPr>
          <w:rFonts w:ascii="Arial" w:hAnsi="Arial" w:cs="Arial"/>
          <w:szCs w:val="24"/>
        </w:rPr>
        <w:t>no</w:t>
      </w:r>
      <w:r>
        <w:rPr>
          <w:rFonts w:ascii="Arial" w:hAnsi="Arial" w:cs="Arial"/>
          <w:spacing w:val="1"/>
          <w:szCs w:val="24"/>
        </w:rPr>
        <w:t xml:space="preserve"> </w:t>
      </w:r>
      <w:r>
        <w:rPr>
          <w:rFonts w:ascii="Arial" w:hAnsi="Arial" w:cs="Arial"/>
          <w:szCs w:val="24"/>
        </w:rPr>
        <w:t>Registro</w:t>
      </w:r>
      <w:r>
        <w:rPr>
          <w:rFonts w:ascii="Arial" w:hAnsi="Arial" w:cs="Arial"/>
          <w:spacing w:val="-1"/>
          <w:szCs w:val="24"/>
        </w:rPr>
        <w:t xml:space="preserve"> </w:t>
      </w:r>
      <w:r>
        <w:rPr>
          <w:rFonts w:ascii="Arial" w:hAnsi="Arial" w:cs="Arial"/>
          <w:szCs w:val="24"/>
        </w:rPr>
        <w:t>onde</w:t>
      </w:r>
      <w:r>
        <w:rPr>
          <w:rFonts w:ascii="Arial" w:hAnsi="Arial" w:cs="Arial"/>
          <w:spacing w:val="-2"/>
          <w:szCs w:val="24"/>
        </w:rPr>
        <w:t xml:space="preserve"> </w:t>
      </w:r>
      <w:r>
        <w:rPr>
          <w:rFonts w:ascii="Arial" w:hAnsi="Arial" w:cs="Arial"/>
          <w:szCs w:val="24"/>
        </w:rPr>
        <w:t>tem</w:t>
      </w:r>
      <w:r>
        <w:rPr>
          <w:rFonts w:ascii="Arial" w:hAnsi="Arial" w:cs="Arial"/>
          <w:spacing w:val="-1"/>
          <w:szCs w:val="24"/>
        </w:rPr>
        <w:t xml:space="preserve"> </w:t>
      </w:r>
      <w:r>
        <w:rPr>
          <w:rFonts w:ascii="Arial" w:hAnsi="Arial" w:cs="Arial"/>
          <w:szCs w:val="24"/>
        </w:rPr>
        <w:t>sede</w:t>
      </w:r>
      <w:r>
        <w:rPr>
          <w:rFonts w:ascii="Arial" w:hAnsi="Arial" w:cs="Arial"/>
          <w:spacing w:val="-2"/>
          <w:szCs w:val="24"/>
        </w:rPr>
        <w:t xml:space="preserve"> </w:t>
      </w:r>
      <w:r>
        <w:rPr>
          <w:rFonts w:ascii="Arial" w:hAnsi="Arial" w:cs="Arial"/>
          <w:szCs w:val="24"/>
        </w:rPr>
        <w:t>a</w:t>
      </w:r>
      <w:r>
        <w:rPr>
          <w:rFonts w:ascii="Arial" w:hAnsi="Arial" w:cs="Arial"/>
          <w:spacing w:val="2"/>
          <w:szCs w:val="24"/>
        </w:rPr>
        <w:t xml:space="preserve"> </w:t>
      </w:r>
      <w:r>
        <w:rPr>
          <w:rFonts w:ascii="Arial" w:hAnsi="Arial" w:cs="Arial"/>
          <w:szCs w:val="24"/>
        </w:rPr>
        <w:t>matriz.</w:t>
      </w:r>
    </w:p>
    <w:p w14:paraId="64925F91">
      <w:pPr>
        <w:pStyle w:val="45"/>
        <w:tabs>
          <w:tab w:val="left" w:pos="709"/>
        </w:tabs>
        <w:spacing w:after="0" w:line="240" w:lineRule="auto"/>
        <w:ind w:left="0" w:right="222"/>
        <w:jc w:val="both"/>
        <w:rPr>
          <w:rFonts w:ascii="Arial" w:hAnsi="Arial" w:cs="Arial"/>
          <w:b/>
          <w:bCs/>
          <w:sz w:val="24"/>
          <w:szCs w:val="24"/>
          <w:u w:val="single"/>
        </w:rPr>
      </w:pPr>
    </w:p>
    <w:p w14:paraId="559886A9">
      <w:pPr>
        <w:pStyle w:val="45"/>
        <w:tabs>
          <w:tab w:val="left" w:pos="709"/>
        </w:tabs>
        <w:spacing w:after="0" w:line="240" w:lineRule="auto"/>
        <w:ind w:left="0" w:right="222"/>
        <w:jc w:val="both"/>
        <w:rPr>
          <w:rFonts w:ascii="Arial" w:hAnsi="Arial" w:cs="Arial"/>
          <w:b/>
          <w:bCs/>
          <w:sz w:val="24"/>
          <w:szCs w:val="24"/>
          <w:u w:val="single"/>
        </w:rPr>
      </w:pPr>
      <w:r>
        <w:rPr>
          <w:rFonts w:ascii="Arial" w:hAnsi="Arial" w:cs="Arial"/>
          <w:b/>
          <w:bCs/>
          <w:sz w:val="24"/>
          <w:szCs w:val="24"/>
          <w:u w:val="single"/>
        </w:rPr>
        <w:t>6.12. REGULARIDADE FISCAL, SOCIAL E TRABALHISTA</w:t>
      </w:r>
    </w:p>
    <w:p w14:paraId="5D04B6BD">
      <w:pPr>
        <w:pStyle w:val="45"/>
        <w:widowControl w:val="0"/>
        <w:tabs>
          <w:tab w:val="left" w:pos="2288"/>
        </w:tabs>
        <w:suppressAutoHyphens w:val="0"/>
        <w:autoSpaceDE w:val="0"/>
        <w:autoSpaceDN w:val="0"/>
        <w:spacing w:before="121" w:after="0" w:line="240" w:lineRule="auto"/>
        <w:ind w:left="0" w:right="222"/>
        <w:rPr>
          <w:rFonts w:ascii="Arial" w:hAnsi="Arial" w:cs="Arial"/>
          <w:sz w:val="24"/>
          <w:szCs w:val="24"/>
        </w:rPr>
      </w:pPr>
      <w:r>
        <w:rPr>
          <w:rFonts w:ascii="Arial" w:hAnsi="Arial" w:cs="Arial"/>
          <w:b/>
          <w:sz w:val="24"/>
          <w:szCs w:val="24"/>
        </w:rPr>
        <w:t>6.12.1.1.</w:t>
      </w:r>
      <w:r>
        <w:rPr>
          <w:rFonts w:ascii="Arial" w:hAnsi="Arial" w:cs="Arial"/>
          <w:sz w:val="24"/>
          <w:szCs w:val="24"/>
        </w:rPr>
        <w:t xml:space="preserve"> Prova</w:t>
      </w:r>
      <w:r>
        <w:rPr>
          <w:rFonts w:ascii="Arial" w:hAnsi="Arial" w:cs="Arial"/>
          <w:spacing w:val="39"/>
          <w:sz w:val="24"/>
          <w:szCs w:val="24"/>
        </w:rPr>
        <w:t xml:space="preserve"> </w:t>
      </w:r>
      <w:r>
        <w:rPr>
          <w:rFonts w:ascii="Arial" w:hAnsi="Arial" w:cs="Arial"/>
          <w:sz w:val="24"/>
          <w:szCs w:val="24"/>
        </w:rPr>
        <w:t>de</w:t>
      </w:r>
      <w:r>
        <w:rPr>
          <w:rFonts w:ascii="Arial" w:hAnsi="Arial" w:cs="Arial"/>
          <w:spacing w:val="38"/>
          <w:sz w:val="24"/>
          <w:szCs w:val="24"/>
        </w:rPr>
        <w:t xml:space="preserve"> </w:t>
      </w:r>
      <w:r>
        <w:rPr>
          <w:rFonts w:ascii="Arial" w:hAnsi="Arial" w:cs="Arial"/>
          <w:sz w:val="24"/>
          <w:szCs w:val="24"/>
        </w:rPr>
        <w:t>inscrição</w:t>
      </w:r>
      <w:r>
        <w:rPr>
          <w:rFonts w:ascii="Arial" w:hAnsi="Arial" w:cs="Arial"/>
          <w:spacing w:val="40"/>
          <w:sz w:val="24"/>
          <w:szCs w:val="24"/>
        </w:rPr>
        <w:t xml:space="preserve"> </w:t>
      </w:r>
      <w:r>
        <w:rPr>
          <w:rFonts w:ascii="Arial" w:hAnsi="Arial" w:cs="Arial"/>
          <w:sz w:val="24"/>
          <w:szCs w:val="24"/>
        </w:rPr>
        <w:t>no</w:t>
      </w:r>
      <w:r>
        <w:rPr>
          <w:rFonts w:ascii="Arial" w:hAnsi="Arial" w:cs="Arial"/>
          <w:spacing w:val="40"/>
          <w:sz w:val="24"/>
          <w:szCs w:val="24"/>
        </w:rPr>
        <w:t xml:space="preserve"> </w:t>
      </w:r>
      <w:r>
        <w:rPr>
          <w:rFonts w:ascii="Arial" w:hAnsi="Arial" w:cs="Arial"/>
          <w:sz w:val="24"/>
          <w:szCs w:val="24"/>
        </w:rPr>
        <w:t>Cadastro</w:t>
      </w:r>
      <w:r>
        <w:rPr>
          <w:rFonts w:ascii="Arial" w:hAnsi="Arial" w:cs="Arial"/>
          <w:spacing w:val="37"/>
          <w:sz w:val="24"/>
          <w:szCs w:val="24"/>
        </w:rPr>
        <w:t xml:space="preserve"> </w:t>
      </w:r>
      <w:r>
        <w:rPr>
          <w:rFonts w:ascii="Arial" w:hAnsi="Arial" w:cs="Arial"/>
          <w:sz w:val="24"/>
          <w:szCs w:val="24"/>
        </w:rPr>
        <w:t>Nacional</w:t>
      </w:r>
      <w:r>
        <w:rPr>
          <w:rFonts w:ascii="Arial" w:hAnsi="Arial" w:cs="Arial"/>
          <w:spacing w:val="38"/>
          <w:sz w:val="24"/>
          <w:szCs w:val="24"/>
        </w:rPr>
        <w:t xml:space="preserve"> </w:t>
      </w:r>
      <w:r>
        <w:rPr>
          <w:rFonts w:ascii="Arial" w:hAnsi="Arial" w:cs="Arial"/>
          <w:sz w:val="24"/>
          <w:szCs w:val="24"/>
        </w:rPr>
        <w:t>de</w:t>
      </w:r>
      <w:r>
        <w:rPr>
          <w:rFonts w:ascii="Arial" w:hAnsi="Arial" w:cs="Arial"/>
          <w:spacing w:val="38"/>
          <w:sz w:val="24"/>
          <w:szCs w:val="24"/>
        </w:rPr>
        <w:t xml:space="preserve"> </w:t>
      </w:r>
      <w:r>
        <w:rPr>
          <w:rFonts w:ascii="Arial" w:hAnsi="Arial" w:cs="Arial"/>
          <w:sz w:val="24"/>
          <w:szCs w:val="24"/>
        </w:rPr>
        <w:t>Pessoas</w:t>
      </w:r>
      <w:r>
        <w:rPr>
          <w:rFonts w:ascii="Arial" w:hAnsi="Arial" w:cs="Arial"/>
          <w:spacing w:val="36"/>
          <w:sz w:val="24"/>
          <w:szCs w:val="24"/>
        </w:rPr>
        <w:t xml:space="preserve"> </w:t>
      </w:r>
      <w:r>
        <w:rPr>
          <w:rFonts w:ascii="Arial" w:hAnsi="Arial" w:cs="Arial"/>
          <w:sz w:val="24"/>
          <w:szCs w:val="24"/>
        </w:rPr>
        <w:t>Jurídicas</w:t>
      </w:r>
      <w:r>
        <w:rPr>
          <w:rFonts w:ascii="Arial" w:hAnsi="Arial" w:cs="Arial"/>
          <w:spacing w:val="38"/>
          <w:sz w:val="24"/>
          <w:szCs w:val="24"/>
        </w:rPr>
        <w:t xml:space="preserve"> </w:t>
      </w:r>
      <w:r>
        <w:rPr>
          <w:rFonts w:ascii="Arial" w:hAnsi="Arial" w:cs="Arial"/>
          <w:sz w:val="24"/>
          <w:szCs w:val="24"/>
        </w:rPr>
        <w:t>(CNPJ)</w:t>
      </w:r>
      <w:r>
        <w:rPr>
          <w:rFonts w:ascii="Arial" w:hAnsi="Arial" w:cs="Arial"/>
          <w:spacing w:val="38"/>
          <w:sz w:val="24"/>
          <w:szCs w:val="24"/>
        </w:rPr>
        <w:t xml:space="preserve"> </w:t>
      </w:r>
      <w:r>
        <w:rPr>
          <w:rFonts w:ascii="Arial" w:hAnsi="Arial" w:cs="Arial"/>
          <w:sz w:val="24"/>
          <w:szCs w:val="24"/>
        </w:rPr>
        <w:t>ou</w:t>
      </w:r>
      <w:r>
        <w:rPr>
          <w:rFonts w:ascii="Arial" w:hAnsi="Arial" w:cs="Arial"/>
          <w:spacing w:val="40"/>
          <w:sz w:val="24"/>
          <w:szCs w:val="24"/>
        </w:rPr>
        <w:t xml:space="preserve"> </w:t>
      </w:r>
      <w:r>
        <w:rPr>
          <w:rFonts w:ascii="Arial" w:hAnsi="Arial" w:cs="Arial"/>
          <w:sz w:val="24"/>
          <w:szCs w:val="24"/>
        </w:rPr>
        <w:t>no</w:t>
      </w:r>
      <w:r>
        <w:rPr>
          <w:rFonts w:ascii="Arial" w:hAnsi="Arial" w:cs="Arial"/>
          <w:spacing w:val="-42"/>
          <w:sz w:val="24"/>
          <w:szCs w:val="24"/>
        </w:rPr>
        <w:t xml:space="preserve"> </w:t>
      </w:r>
      <w:r>
        <w:rPr>
          <w:rFonts w:ascii="Arial" w:hAnsi="Arial" w:cs="Arial"/>
          <w:sz w:val="24"/>
          <w:szCs w:val="24"/>
        </w:rPr>
        <w:t>Cadastro</w:t>
      </w:r>
      <w:r>
        <w:rPr>
          <w:rFonts w:ascii="Arial" w:hAnsi="Arial" w:cs="Arial"/>
          <w:spacing w:val="-2"/>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Pessoas</w:t>
      </w:r>
      <w:r>
        <w:rPr>
          <w:rFonts w:ascii="Arial" w:hAnsi="Arial" w:cs="Arial"/>
          <w:spacing w:val="-3"/>
          <w:sz w:val="24"/>
          <w:szCs w:val="24"/>
        </w:rPr>
        <w:t xml:space="preserve"> </w:t>
      </w:r>
      <w:r>
        <w:rPr>
          <w:rFonts w:ascii="Arial" w:hAnsi="Arial" w:cs="Arial"/>
          <w:sz w:val="24"/>
          <w:szCs w:val="24"/>
        </w:rPr>
        <w:t>Físicas</w:t>
      </w:r>
      <w:r>
        <w:rPr>
          <w:rFonts w:ascii="Arial" w:hAnsi="Arial" w:cs="Arial"/>
          <w:spacing w:val="2"/>
          <w:sz w:val="24"/>
          <w:szCs w:val="24"/>
        </w:rPr>
        <w:t xml:space="preserve"> </w:t>
      </w:r>
      <w:r>
        <w:rPr>
          <w:rFonts w:ascii="Arial" w:hAnsi="Arial" w:cs="Arial"/>
          <w:sz w:val="24"/>
          <w:szCs w:val="24"/>
        </w:rPr>
        <w:t>(CPF),</w:t>
      </w:r>
      <w:r>
        <w:rPr>
          <w:rFonts w:ascii="Arial" w:hAnsi="Arial" w:cs="Arial"/>
          <w:spacing w:val="-1"/>
          <w:sz w:val="24"/>
          <w:szCs w:val="24"/>
        </w:rPr>
        <w:t xml:space="preserve"> </w:t>
      </w:r>
      <w:r>
        <w:rPr>
          <w:rFonts w:ascii="Arial" w:hAnsi="Arial" w:cs="Arial"/>
          <w:sz w:val="24"/>
          <w:szCs w:val="24"/>
        </w:rPr>
        <w:t>conforme</w:t>
      </w:r>
      <w:r>
        <w:rPr>
          <w:rFonts w:ascii="Arial" w:hAnsi="Arial" w:cs="Arial"/>
          <w:spacing w:val="-1"/>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caso;</w:t>
      </w:r>
    </w:p>
    <w:p w14:paraId="73DCC13D">
      <w:pPr>
        <w:pStyle w:val="45"/>
        <w:widowControl w:val="0"/>
        <w:tabs>
          <w:tab w:val="left" w:pos="2368"/>
        </w:tabs>
        <w:suppressAutoHyphens w:val="0"/>
        <w:autoSpaceDE w:val="0"/>
        <w:autoSpaceDN w:val="0"/>
        <w:spacing w:before="118" w:after="0" w:line="240" w:lineRule="auto"/>
        <w:ind w:left="0" w:right="222"/>
        <w:jc w:val="both"/>
        <w:rPr>
          <w:rFonts w:ascii="Arial" w:hAnsi="Arial" w:cs="Arial"/>
          <w:sz w:val="24"/>
          <w:szCs w:val="24"/>
        </w:rPr>
      </w:pPr>
      <w:r>
        <w:rPr>
          <w:rFonts w:ascii="Arial" w:hAnsi="Arial" w:cs="Arial"/>
          <w:b/>
          <w:sz w:val="24"/>
          <w:szCs w:val="24"/>
        </w:rPr>
        <w:t>6.12.1.2.</w:t>
      </w:r>
      <w:r>
        <w:rPr>
          <w:rFonts w:ascii="Arial" w:hAnsi="Arial" w:cs="Arial"/>
          <w:sz w:val="24"/>
          <w:szCs w:val="24"/>
        </w:rPr>
        <w:t xml:space="preserve"> Prova</w:t>
      </w:r>
      <w:r>
        <w:rPr>
          <w:rFonts w:ascii="Arial" w:hAnsi="Arial" w:cs="Arial"/>
          <w:spacing w:val="27"/>
          <w:sz w:val="24"/>
          <w:szCs w:val="24"/>
        </w:rPr>
        <w:t xml:space="preserve"> </w:t>
      </w:r>
      <w:r>
        <w:rPr>
          <w:rFonts w:ascii="Arial" w:hAnsi="Arial" w:cs="Arial"/>
          <w:sz w:val="24"/>
          <w:szCs w:val="24"/>
        </w:rPr>
        <w:t>de</w:t>
      </w:r>
      <w:r>
        <w:rPr>
          <w:rFonts w:ascii="Arial" w:hAnsi="Arial" w:cs="Arial"/>
          <w:spacing w:val="27"/>
          <w:sz w:val="24"/>
          <w:szCs w:val="24"/>
        </w:rPr>
        <w:t xml:space="preserve"> </w:t>
      </w:r>
      <w:r>
        <w:rPr>
          <w:rFonts w:ascii="Arial" w:hAnsi="Arial" w:cs="Arial"/>
          <w:sz w:val="24"/>
          <w:szCs w:val="24"/>
        </w:rPr>
        <w:t>regularidade</w:t>
      </w:r>
      <w:r>
        <w:rPr>
          <w:rFonts w:ascii="Arial" w:hAnsi="Arial" w:cs="Arial"/>
          <w:spacing w:val="27"/>
          <w:sz w:val="24"/>
          <w:szCs w:val="24"/>
        </w:rPr>
        <w:t xml:space="preserve"> </w:t>
      </w:r>
      <w:r>
        <w:rPr>
          <w:rFonts w:ascii="Arial" w:hAnsi="Arial" w:cs="Arial"/>
          <w:sz w:val="24"/>
          <w:szCs w:val="24"/>
        </w:rPr>
        <w:t>fiscal</w:t>
      </w:r>
      <w:r>
        <w:rPr>
          <w:rFonts w:ascii="Arial" w:hAnsi="Arial" w:cs="Arial"/>
          <w:spacing w:val="27"/>
          <w:sz w:val="24"/>
          <w:szCs w:val="24"/>
        </w:rPr>
        <w:t xml:space="preserve"> </w:t>
      </w:r>
      <w:r>
        <w:rPr>
          <w:rFonts w:ascii="Arial" w:hAnsi="Arial" w:cs="Arial"/>
          <w:sz w:val="24"/>
          <w:szCs w:val="24"/>
        </w:rPr>
        <w:t>perante</w:t>
      </w:r>
      <w:r>
        <w:rPr>
          <w:rFonts w:ascii="Arial" w:hAnsi="Arial" w:cs="Arial"/>
          <w:spacing w:val="27"/>
          <w:sz w:val="24"/>
          <w:szCs w:val="24"/>
        </w:rPr>
        <w:t xml:space="preserve"> </w:t>
      </w:r>
      <w:r>
        <w:rPr>
          <w:rFonts w:ascii="Arial" w:hAnsi="Arial" w:cs="Arial"/>
          <w:sz w:val="24"/>
          <w:szCs w:val="24"/>
        </w:rPr>
        <w:t>a</w:t>
      </w:r>
      <w:r>
        <w:rPr>
          <w:rFonts w:ascii="Arial" w:hAnsi="Arial" w:cs="Arial"/>
          <w:spacing w:val="27"/>
          <w:sz w:val="24"/>
          <w:szCs w:val="24"/>
        </w:rPr>
        <w:t xml:space="preserve"> </w:t>
      </w:r>
      <w:r>
        <w:rPr>
          <w:rFonts w:ascii="Arial" w:hAnsi="Arial" w:cs="Arial"/>
          <w:sz w:val="24"/>
          <w:szCs w:val="24"/>
        </w:rPr>
        <w:t>Fazenda</w:t>
      </w:r>
      <w:r>
        <w:rPr>
          <w:rFonts w:ascii="Arial" w:hAnsi="Arial" w:cs="Arial"/>
          <w:spacing w:val="27"/>
          <w:sz w:val="24"/>
          <w:szCs w:val="24"/>
        </w:rPr>
        <w:t xml:space="preserve"> </w:t>
      </w:r>
      <w:r>
        <w:rPr>
          <w:rFonts w:ascii="Arial" w:hAnsi="Arial" w:cs="Arial"/>
          <w:sz w:val="24"/>
          <w:szCs w:val="24"/>
        </w:rPr>
        <w:t>Nacional,</w:t>
      </w:r>
      <w:r>
        <w:rPr>
          <w:rFonts w:ascii="Arial" w:hAnsi="Arial" w:cs="Arial"/>
          <w:spacing w:val="27"/>
          <w:sz w:val="24"/>
          <w:szCs w:val="24"/>
        </w:rPr>
        <w:t xml:space="preserve"> </w:t>
      </w:r>
      <w:r>
        <w:rPr>
          <w:rFonts w:ascii="Arial" w:hAnsi="Arial" w:cs="Arial"/>
          <w:sz w:val="24"/>
          <w:szCs w:val="24"/>
        </w:rPr>
        <w:t>mediante</w:t>
      </w:r>
      <w:r>
        <w:rPr>
          <w:rFonts w:ascii="Arial" w:hAnsi="Arial" w:cs="Arial"/>
          <w:spacing w:val="-43"/>
          <w:sz w:val="24"/>
          <w:szCs w:val="24"/>
        </w:rPr>
        <w:t xml:space="preserve"> </w:t>
      </w:r>
      <w:r>
        <w:rPr>
          <w:rFonts w:ascii="Arial" w:hAnsi="Arial" w:cs="Arial"/>
          <w:sz w:val="24"/>
          <w:szCs w:val="24"/>
        </w:rPr>
        <w:t>apresentação</w:t>
      </w:r>
      <w:r>
        <w:rPr>
          <w:rFonts w:ascii="Arial" w:hAnsi="Arial" w:cs="Arial"/>
          <w:spacing w:val="11"/>
          <w:sz w:val="24"/>
          <w:szCs w:val="24"/>
        </w:rPr>
        <w:t xml:space="preserve"> </w:t>
      </w:r>
      <w:r>
        <w:rPr>
          <w:rFonts w:ascii="Arial" w:hAnsi="Arial" w:cs="Arial"/>
          <w:sz w:val="24"/>
          <w:szCs w:val="24"/>
        </w:rPr>
        <w:t>de</w:t>
      </w:r>
      <w:r>
        <w:rPr>
          <w:rFonts w:ascii="Arial" w:hAnsi="Arial" w:cs="Arial"/>
          <w:spacing w:val="15"/>
          <w:sz w:val="24"/>
          <w:szCs w:val="24"/>
        </w:rPr>
        <w:t xml:space="preserve"> </w:t>
      </w:r>
      <w:r>
        <w:rPr>
          <w:rFonts w:ascii="Arial" w:hAnsi="Arial" w:cs="Arial"/>
          <w:sz w:val="24"/>
          <w:szCs w:val="24"/>
        </w:rPr>
        <w:t>certidão</w:t>
      </w:r>
      <w:r>
        <w:rPr>
          <w:rFonts w:ascii="Arial" w:hAnsi="Arial" w:cs="Arial"/>
          <w:spacing w:val="16"/>
          <w:sz w:val="24"/>
          <w:szCs w:val="24"/>
        </w:rPr>
        <w:t xml:space="preserve"> </w:t>
      </w:r>
      <w:r>
        <w:rPr>
          <w:rFonts w:ascii="Arial" w:hAnsi="Arial" w:cs="Arial"/>
          <w:sz w:val="24"/>
          <w:szCs w:val="24"/>
        </w:rPr>
        <w:t>expedida</w:t>
      </w:r>
      <w:r>
        <w:rPr>
          <w:rFonts w:ascii="Arial" w:hAnsi="Arial" w:cs="Arial"/>
          <w:spacing w:val="14"/>
          <w:sz w:val="24"/>
          <w:szCs w:val="24"/>
        </w:rPr>
        <w:t xml:space="preserve"> </w:t>
      </w:r>
      <w:r>
        <w:rPr>
          <w:rFonts w:ascii="Arial" w:hAnsi="Arial" w:cs="Arial"/>
          <w:sz w:val="24"/>
          <w:szCs w:val="24"/>
        </w:rPr>
        <w:t>conjuntamente</w:t>
      </w:r>
      <w:r>
        <w:rPr>
          <w:rFonts w:ascii="Arial" w:hAnsi="Arial" w:cs="Arial"/>
          <w:spacing w:val="12"/>
          <w:sz w:val="24"/>
          <w:szCs w:val="24"/>
        </w:rPr>
        <w:t xml:space="preserve"> </w:t>
      </w:r>
      <w:r>
        <w:rPr>
          <w:rFonts w:ascii="Arial" w:hAnsi="Arial" w:cs="Arial"/>
          <w:sz w:val="24"/>
          <w:szCs w:val="24"/>
        </w:rPr>
        <w:t>pela</w:t>
      </w:r>
      <w:r>
        <w:rPr>
          <w:rFonts w:ascii="Arial" w:hAnsi="Arial" w:cs="Arial"/>
          <w:spacing w:val="15"/>
          <w:sz w:val="24"/>
          <w:szCs w:val="24"/>
        </w:rPr>
        <w:t xml:space="preserve"> </w:t>
      </w:r>
      <w:r>
        <w:rPr>
          <w:rFonts w:ascii="Arial" w:hAnsi="Arial" w:cs="Arial"/>
          <w:sz w:val="24"/>
          <w:szCs w:val="24"/>
        </w:rPr>
        <w:t>Secretaria</w:t>
      </w:r>
      <w:r>
        <w:rPr>
          <w:rFonts w:ascii="Arial" w:hAnsi="Arial" w:cs="Arial"/>
          <w:spacing w:val="14"/>
          <w:sz w:val="24"/>
          <w:szCs w:val="24"/>
        </w:rPr>
        <w:t xml:space="preserve"> </w:t>
      </w:r>
      <w:r>
        <w:rPr>
          <w:rFonts w:ascii="Arial" w:hAnsi="Arial" w:cs="Arial"/>
          <w:sz w:val="24"/>
          <w:szCs w:val="24"/>
        </w:rPr>
        <w:t>da</w:t>
      </w:r>
      <w:r>
        <w:rPr>
          <w:rFonts w:ascii="Arial" w:hAnsi="Arial" w:cs="Arial"/>
          <w:spacing w:val="12"/>
          <w:sz w:val="24"/>
          <w:szCs w:val="24"/>
        </w:rPr>
        <w:t xml:space="preserve"> </w:t>
      </w:r>
      <w:r>
        <w:rPr>
          <w:rFonts w:ascii="Arial" w:hAnsi="Arial" w:cs="Arial"/>
          <w:sz w:val="24"/>
          <w:szCs w:val="24"/>
        </w:rPr>
        <w:t>Receita</w:t>
      </w:r>
      <w:r>
        <w:rPr>
          <w:rFonts w:ascii="Arial" w:hAnsi="Arial" w:cs="Arial"/>
          <w:spacing w:val="13"/>
          <w:sz w:val="24"/>
          <w:szCs w:val="24"/>
        </w:rPr>
        <w:t xml:space="preserve"> </w:t>
      </w:r>
      <w:r>
        <w:rPr>
          <w:rFonts w:ascii="Arial" w:hAnsi="Arial" w:cs="Arial"/>
          <w:sz w:val="24"/>
          <w:szCs w:val="24"/>
        </w:rPr>
        <w:t>Federal do Brasil (RFB) e pela Procuradoria-Geral da Fazenda Nacional (PGFN), referente a</w:t>
      </w:r>
      <w:r>
        <w:rPr>
          <w:rFonts w:ascii="Arial" w:hAnsi="Arial" w:cs="Arial"/>
          <w:spacing w:val="1"/>
          <w:sz w:val="24"/>
          <w:szCs w:val="24"/>
        </w:rPr>
        <w:t xml:space="preserve"> </w:t>
      </w:r>
      <w:r>
        <w:rPr>
          <w:rFonts w:ascii="Arial" w:hAnsi="Arial" w:cs="Arial"/>
          <w:sz w:val="24"/>
          <w:szCs w:val="24"/>
        </w:rPr>
        <w:t>todos</w:t>
      </w:r>
      <w:r>
        <w:rPr>
          <w:rFonts w:ascii="Arial" w:hAnsi="Arial" w:cs="Arial"/>
          <w:spacing w:val="1"/>
          <w:sz w:val="24"/>
          <w:szCs w:val="24"/>
        </w:rPr>
        <w:t xml:space="preserve"> </w:t>
      </w:r>
      <w:r>
        <w:rPr>
          <w:rFonts w:ascii="Arial" w:hAnsi="Arial" w:cs="Arial"/>
          <w:sz w:val="24"/>
          <w:szCs w:val="24"/>
        </w:rPr>
        <w:t>os</w:t>
      </w:r>
      <w:r>
        <w:rPr>
          <w:rFonts w:ascii="Arial" w:hAnsi="Arial" w:cs="Arial"/>
          <w:spacing w:val="1"/>
          <w:sz w:val="24"/>
          <w:szCs w:val="24"/>
        </w:rPr>
        <w:t xml:space="preserve"> </w:t>
      </w:r>
      <w:r>
        <w:rPr>
          <w:rFonts w:ascii="Arial" w:hAnsi="Arial" w:cs="Arial"/>
          <w:sz w:val="24"/>
          <w:szCs w:val="24"/>
        </w:rPr>
        <w:t>créditos</w:t>
      </w:r>
      <w:r>
        <w:rPr>
          <w:rFonts w:ascii="Arial" w:hAnsi="Arial" w:cs="Arial"/>
          <w:spacing w:val="1"/>
          <w:sz w:val="24"/>
          <w:szCs w:val="24"/>
        </w:rPr>
        <w:t xml:space="preserve"> </w:t>
      </w:r>
      <w:r>
        <w:rPr>
          <w:rFonts w:ascii="Arial" w:hAnsi="Arial" w:cs="Arial"/>
          <w:sz w:val="24"/>
          <w:szCs w:val="24"/>
        </w:rPr>
        <w:t>tributários</w:t>
      </w:r>
      <w:r>
        <w:rPr>
          <w:rFonts w:ascii="Arial" w:hAnsi="Arial" w:cs="Arial"/>
          <w:spacing w:val="1"/>
          <w:sz w:val="24"/>
          <w:szCs w:val="24"/>
        </w:rPr>
        <w:t xml:space="preserve"> </w:t>
      </w:r>
      <w:r>
        <w:rPr>
          <w:rFonts w:ascii="Arial" w:hAnsi="Arial" w:cs="Arial"/>
          <w:sz w:val="24"/>
          <w:szCs w:val="24"/>
        </w:rPr>
        <w:t>federais</w:t>
      </w:r>
      <w:r>
        <w:rPr>
          <w:rFonts w:ascii="Arial" w:hAnsi="Arial" w:cs="Arial"/>
          <w:spacing w:val="1"/>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à</w:t>
      </w:r>
      <w:r>
        <w:rPr>
          <w:rFonts w:ascii="Arial" w:hAnsi="Arial" w:cs="Arial"/>
          <w:spacing w:val="1"/>
          <w:sz w:val="24"/>
          <w:szCs w:val="24"/>
        </w:rPr>
        <w:t xml:space="preserve"> </w:t>
      </w:r>
      <w:r>
        <w:rPr>
          <w:rFonts w:ascii="Arial" w:hAnsi="Arial" w:cs="Arial"/>
          <w:sz w:val="24"/>
          <w:szCs w:val="24"/>
        </w:rPr>
        <w:t>Dívida</w:t>
      </w:r>
      <w:r>
        <w:rPr>
          <w:rFonts w:ascii="Arial" w:hAnsi="Arial" w:cs="Arial"/>
          <w:spacing w:val="1"/>
          <w:sz w:val="24"/>
          <w:szCs w:val="24"/>
        </w:rPr>
        <w:t xml:space="preserve"> </w:t>
      </w:r>
      <w:r>
        <w:rPr>
          <w:rFonts w:ascii="Arial" w:hAnsi="Arial" w:cs="Arial"/>
          <w:sz w:val="24"/>
          <w:szCs w:val="24"/>
        </w:rPr>
        <w:t>Ativa</w:t>
      </w:r>
      <w:r>
        <w:rPr>
          <w:rFonts w:ascii="Arial" w:hAnsi="Arial" w:cs="Arial"/>
          <w:spacing w:val="1"/>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União</w:t>
      </w:r>
      <w:r>
        <w:rPr>
          <w:rFonts w:ascii="Arial" w:hAnsi="Arial" w:cs="Arial"/>
          <w:spacing w:val="1"/>
          <w:sz w:val="24"/>
          <w:szCs w:val="24"/>
        </w:rPr>
        <w:t xml:space="preserve"> </w:t>
      </w:r>
      <w:r>
        <w:rPr>
          <w:rFonts w:ascii="Arial" w:hAnsi="Arial" w:cs="Arial"/>
          <w:sz w:val="24"/>
          <w:szCs w:val="24"/>
        </w:rPr>
        <w:t>(DAU)</w:t>
      </w:r>
      <w:r>
        <w:rPr>
          <w:rFonts w:ascii="Arial" w:hAnsi="Arial" w:cs="Arial"/>
          <w:spacing w:val="1"/>
          <w:sz w:val="24"/>
          <w:szCs w:val="24"/>
        </w:rPr>
        <w:t xml:space="preserve"> </w:t>
      </w:r>
      <w:r>
        <w:rPr>
          <w:rFonts w:ascii="Arial" w:hAnsi="Arial" w:cs="Arial"/>
          <w:sz w:val="24"/>
          <w:szCs w:val="24"/>
        </w:rPr>
        <w:t>por</w:t>
      </w:r>
      <w:r>
        <w:rPr>
          <w:rFonts w:ascii="Arial" w:hAnsi="Arial" w:cs="Arial"/>
          <w:spacing w:val="1"/>
          <w:sz w:val="24"/>
          <w:szCs w:val="24"/>
        </w:rPr>
        <w:t xml:space="preserve"> </w:t>
      </w:r>
      <w:r>
        <w:rPr>
          <w:rFonts w:ascii="Arial" w:hAnsi="Arial" w:cs="Arial"/>
          <w:sz w:val="24"/>
          <w:szCs w:val="24"/>
        </w:rPr>
        <w:t>elas</w:t>
      </w:r>
      <w:r>
        <w:rPr>
          <w:rFonts w:ascii="Arial" w:hAnsi="Arial" w:cs="Arial"/>
          <w:spacing w:val="1"/>
          <w:sz w:val="24"/>
          <w:szCs w:val="24"/>
        </w:rPr>
        <w:t xml:space="preserve"> </w:t>
      </w:r>
      <w:r>
        <w:rPr>
          <w:rFonts w:ascii="Arial" w:hAnsi="Arial" w:cs="Arial"/>
          <w:sz w:val="24"/>
          <w:szCs w:val="24"/>
        </w:rPr>
        <w:t>administrados, inclusive aqueles relativos à Seguridade Social, nos termos da Portaria</w:t>
      </w:r>
      <w:r>
        <w:rPr>
          <w:rFonts w:ascii="Arial" w:hAnsi="Arial" w:cs="Arial"/>
          <w:spacing w:val="1"/>
          <w:sz w:val="24"/>
          <w:szCs w:val="24"/>
        </w:rPr>
        <w:t xml:space="preserve"> </w:t>
      </w:r>
      <w:r>
        <w:rPr>
          <w:rFonts w:ascii="Arial" w:hAnsi="Arial" w:cs="Arial"/>
          <w:sz w:val="24"/>
          <w:szCs w:val="24"/>
        </w:rPr>
        <w:t>Conjunta nº 1.751, de 02/10/2014, do Secretário da Receita Federal do Brasil e da</w:t>
      </w:r>
      <w:r>
        <w:rPr>
          <w:rFonts w:ascii="Arial" w:hAnsi="Arial" w:cs="Arial"/>
          <w:spacing w:val="1"/>
          <w:sz w:val="24"/>
          <w:szCs w:val="24"/>
        </w:rPr>
        <w:t xml:space="preserve"> </w:t>
      </w:r>
      <w:r>
        <w:rPr>
          <w:rFonts w:ascii="Arial" w:hAnsi="Arial" w:cs="Arial"/>
          <w:sz w:val="24"/>
          <w:szCs w:val="24"/>
        </w:rPr>
        <w:t>Procuradora-Geral</w:t>
      </w:r>
      <w:r>
        <w:rPr>
          <w:rFonts w:ascii="Arial" w:hAnsi="Arial" w:cs="Arial"/>
          <w:spacing w:val="-4"/>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Fazenda</w:t>
      </w:r>
      <w:r>
        <w:rPr>
          <w:rFonts w:ascii="Arial" w:hAnsi="Arial" w:cs="Arial"/>
          <w:spacing w:val="-1"/>
          <w:sz w:val="24"/>
          <w:szCs w:val="24"/>
        </w:rPr>
        <w:t xml:space="preserve"> </w:t>
      </w:r>
      <w:r>
        <w:rPr>
          <w:rFonts w:ascii="Arial" w:hAnsi="Arial" w:cs="Arial"/>
          <w:sz w:val="24"/>
          <w:szCs w:val="24"/>
        </w:rPr>
        <w:t>Nacional.</w:t>
      </w:r>
    </w:p>
    <w:p w14:paraId="4AC951EE">
      <w:pPr>
        <w:pStyle w:val="45"/>
        <w:widowControl w:val="0"/>
        <w:tabs>
          <w:tab w:val="left" w:pos="2250"/>
        </w:tabs>
        <w:suppressAutoHyphens w:val="0"/>
        <w:autoSpaceDE w:val="0"/>
        <w:autoSpaceDN w:val="0"/>
        <w:spacing w:before="119" w:after="0" w:line="240" w:lineRule="auto"/>
        <w:ind w:left="0" w:right="222"/>
        <w:jc w:val="both"/>
        <w:rPr>
          <w:rFonts w:ascii="Arial" w:hAnsi="Arial" w:cs="Arial"/>
          <w:sz w:val="24"/>
          <w:szCs w:val="24"/>
        </w:rPr>
      </w:pPr>
      <w:r>
        <w:rPr>
          <w:rFonts w:ascii="Arial" w:hAnsi="Arial" w:cs="Arial"/>
          <w:b/>
          <w:sz w:val="24"/>
          <w:szCs w:val="24"/>
        </w:rPr>
        <w:t>6.12.1.3.</w:t>
      </w:r>
      <w:r>
        <w:rPr>
          <w:rFonts w:ascii="Arial" w:hAnsi="Arial" w:cs="Arial"/>
          <w:sz w:val="24"/>
          <w:szCs w:val="24"/>
        </w:rPr>
        <w:t xml:space="preserve"> Prova</w:t>
      </w:r>
      <w:r>
        <w:rPr>
          <w:rFonts w:ascii="Arial" w:hAnsi="Arial" w:cs="Arial"/>
          <w:spacing w:val="-2"/>
          <w:sz w:val="24"/>
          <w:szCs w:val="24"/>
        </w:rPr>
        <w:t xml:space="preserve"> </w:t>
      </w:r>
      <w:r>
        <w:rPr>
          <w:rFonts w:ascii="Arial" w:hAnsi="Arial" w:cs="Arial"/>
          <w:sz w:val="24"/>
          <w:szCs w:val="24"/>
        </w:rPr>
        <w:t>de</w:t>
      </w:r>
      <w:r>
        <w:rPr>
          <w:rFonts w:ascii="Arial" w:hAnsi="Arial" w:cs="Arial"/>
          <w:spacing w:val="-3"/>
          <w:sz w:val="24"/>
          <w:szCs w:val="24"/>
        </w:rPr>
        <w:t xml:space="preserve"> </w:t>
      </w:r>
      <w:r>
        <w:rPr>
          <w:rFonts w:ascii="Arial" w:hAnsi="Arial" w:cs="Arial"/>
          <w:sz w:val="24"/>
          <w:szCs w:val="24"/>
        </w:rPr>
        <w:t>regularidade</w:t>
      </w:r>
      <w:r>
        <w:rPr>
          <w:rFonts w:ascii="Arial" w:hAnsi="Arial" w:cs="Arial"/>
          <w:spacing w:val="2"/>
          <w:sz w:val="24"/>
          <w:szCs w:val="24"/>
        </w:rPr>
        <w:t xml:space="preserve"> </w:t>
      </w:r>
      <w:r>
        <w:rPr>
          <w:rFonts w:ascii="Arial" w:hAnsi="Arial" w:cs="Arial"/>
          <w:sz w:val="24"/>
          <w:szCs w:val="24"/>
        </w:rPr>
        <w:t>com</w:t>
      </w:r>
      <w:r>
        <w:rPr>
          <w:rFonts w:ascii="Arial" w:hAnsi="Arial" w:cs="Arial"/>
          <w:spacing w:val="-2"/>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Fundo de</w:t>
      </w:r>
      <w:r>
        <w:rPr>
          <w:rFonts w:ascii="Arial" w:hAnsi="Arial" w:cs="Arial"/>
          <w:spacing w:val="-1"/>
          <w:sz w:val="24"/>
          <w:szCs w:val="24"/>
        </w:rPr>
        <w:t xml:space="preserve"> </w:t>
      </w:r>
      <w:r>
        <w:rPr>
          <w:rFonts w:ascii="Arial" w:hAnsi="Arial" w:cs="Arial"/>
          <w:sz w:val="24"/>
          <w:szCs w:val="24"/>
        </w:rPr>
        <w:t>Garantia</w:t>
      </w:r>
      <w:r>
        <w:rPr>
          <w:rFonts w:ascii="Arial" w:hAnsi="Arial" w:cs="Arial"/>
          <w:spacing w:val="-2"/>
          <w:sz w:val="24"/>
          <w:szCs w:val="24"/>
        </w:rPr>
        <w:t xml:space="preserve"> </w:t>
      </w:r>
      <w:r>
        <w:rPr>
          <w:rFonts w:ascii="Arial" w:hAnsi="Arial" w:cs="Arial"/>
          <w:sz w:val="24"/>
          <w:szCs w:val="24"/>
        </w:rPr>
        <w:t>do</w:t>
      </w:r>
      <w:r>
        <w:rPr>
          <w:rFonts w:ascii="Arial" w:hAnsi="Arial" w:cs="Arial"/>
          <w:spacing w:val="1"/>
          <w:sz w:val="24"/>
          <w:szCs w:val="24"/>
        </w:rPr>
        <w:t xml:space="preserve"> </w:t>
      </w:r>
      <w:r>
        <w:rPr>
          <w:rFonts w:ascii="Arial" w:hAnsi="Arial" w:cs="Arial"/>
          <w:sz w:val="24"/>
          <w:szCs w:val="24"/>
        </w:rPr>
        <w:t>Tempo</w:t>
      </w:r>
      <w:r>
        <w:rPr>
          <w:rFonts w:ascii="Arial" w:hAnsi="Arial" w:cs="Arial"/>
          <w:spacing w:val="-1"/>
          <w:sz w:val="24"/>
          <w:szCs w:val="24"/>
        </w:rPr>
        <w:t xml:space="preserve"> </w:t>
      </w:r>
      <w:r>
        <w:rPr>
          <w:rFonts w:ascii="Arial" w:hAnsi="Arial" w:cs="Arial"/>
          <w:sz w:val="24"/>
          <w:szCs w:val="24"/>
        </w:rPr>
        <w:t>de</w:t>
      </w:r>
      <w:r>
        <w:rPr>
          <w:rFonts w:ascii="Arial" w:hAnsi="Arial" w:cs="Arial"/>
          <w:spacing w:val="-3"/>
          <w:sz w:val="24"/>
          <w:szCs w:val="24"/>
        </w:rPr>
        <w:t xml:space="preserve"> </w:t>
      </w:r>
      <w:r>
        <w:rPr>
          <w:rFonts w:ascii="Arial" w:hAnsi="Arial" w:cs="Arial"/>
          <w:sz w:val="24"/>
          <w:szCs w:val="24"/>
        </w:rPr>
        <w:t>Serviço</w:t>
      </w:r>
      <w:r>
        <w:rPr>
          <w:rFonts w:ascii="Arial" w:hAnsi="Arial" w:cs="Arial"/>
          <w:spacing w:val="-2"/>
          <w:sz w:val="24"/>
          <w:szCs w:val="24"/>
        </w:rPr>
        <w:t xml:space="preserve"> </w:t>
      </w:r>
      <w:r>
        <w:rPr>
          <w:rFonts w:ascii="Arial" w:hAnsi="Arial" w:cs="Arial"/>
          <w:sz w:val="24"/>
          <w:szCs w:val="24"/>
        </w:rPr>
        <w:t>(FGTS);</w:t>
      </w:r>
    </w:p>
    <w:p w14:paraId="3B19B59E">
      <w:pPr>
        <w:pStyle w:val="45"/>
        <w:widowControl w:val="0"/>
        <w:tabs>
          <w:tab w:val="left" w:pos="2276"/>
        </w:tabs>
        <w:suppressAutoHyphens w:val="0"/>
        <w:autoSpaceDE w:val="0"/>
        <w:autoSpaceDN w:val="0"/>
        <w:spacing w:before="121" w:after="0" w:line="240" w:lineRule="auto"/>
        <w:ind w:left="0" w:right="222"/>
        <w:jc w:val="both"/>
        <w:rPr>
          <w:rFonts w:ascii="Arial" w:hAnsi="Arial" w:cs="Arial"/>
          <w:sz w:val="24"/>
          <w:szCs w:val="24"/>
        </w:rPr>
      </w:pPr>
      <w:r>
        <w:rPr>
          <w:rFonts w:ascii="Arial" w:hAnsi="Arial" w:cs="Arial"/>
          <w:b/>
          <w:sz w:val="24"/>
          <w:szCs w:val="24"/>
        </w:rPr>
        <w:t>6.12.1.4</w:t>
      </w:r>
      <w:r>
        <w:rPr>
          <w:rFonts w:ascii="Arial" w:hAnsi="Arial" w:cs="Arial"/>
          <w:sz w:val="24"/>
          <w:szCs w:val="24"/>
        </w:rPr>
        <w:t>. Prova de inexistência de débitos inadimplidos perante a Justiça do Trabalho,</w:t>
      </w:r>
      <w:r>
        <w:rPr>
          <w:rFonts w:ascii="Arial" w:hAnsi="Arial" w:cs="Arial"/>
          <w:spacing w:val="1"/>
          <w:sz w:val="24"/>
          <w:szCs w:val="24"/>
        </w:rPr>
        <w:t xml:space="preserve"> </w:t>
      </w:r>
      <w:r>
        <w:rPr>
          <w:rFonts w:ascii="Arial" w:hAnsi="Arial" w:cs="Arial"/>
          <w:sz w:val="24"/>
          <w:szCs w:val="24"/>
        </w:rPr>
        <w:t>mediante a apresentação de certidão negativa ou positiva com efeito de negativa, nos</w:t>
      </w:r>
      <w:r>
        <w:rPr>
          <w:rFonts w:ascii="Arial" w:hAnsi="Arial" w:cs="Arial"/>
          <w:spacing w:val="1"/>
          <w:sz w:val="24"/>
          <w:szCs w:val="24"/>
        </w:rPr>
        <w:t xml:space="preserve"> </w:t>
      </w:r>
      <w:r>
        <w:rPr>
          <w:rFonts w:ascii="Arial" w:hAnsi="Arial" w:cs="Arial"/>
          <w:sz w:val="24"/>
          <w:szCs w:val="24"/>
        </w:rPr>
        <w:t>termos do Título VII-A da Consolidação das Leis do Trabalho, aprovada pelo Decreto-</w:t>
      </w:r>
      <w:r>
        <w:rPr>
          <w:rFonts w:ascii="Arial" w:hAnsi="Arial" w:cs="Arial"/>
          <w:spacing w:val="1"/>
          <w:sz w:val="24"/>
          <w:szCs w:val="24"/>
        </w:rPr>
        <w:t xml:space="preserve"> </w:t>
      </w:r>
      <w:r>
        <w:rPr>
          <w:rFonts w:ascii="Arial" w:hAnsi="Arial" w:cs="Arial"/>
          <w:sz w:val="24"/>
          <w:szCs w:val="24"/>
        </w:rPr>
        <w:t>Lei</w:t>
      </w:r>
      <w:r>
        <w:rPr>
          <w:rFonts w:ascii="Arial" w:hAnsi="Arial" w:cs="Arial"/>
          <w:spacing w:val="-2"/>
          <w:sz w:val="24"/>
          <w:szCs w:val="24"/>
        </w:rPr>
        <w:t xml:space="preserve"> </w:t>
      </w:r>
      <w:r>
        <w:rPr>
          <w:rFonts w:ascii="Arial" w:hAnsi="Arial" w:cs="Arial"/>
          <w:sz w:val="24"/>
          <w:szCs w:val="24"/>
        </w:rPr>
        <w:t>nº</w:t>
      </w:r>
      <w:r>
        <w:rPr>
          <w:rFonts w:ascii="Arial" w:hAnsi="Arial" w:cs="Arial"/>
          <w:spacing w:val="1"/>
          <w:sz w:val="24"/>
          <w:szCs w:val="24"/>
        </w:rPr>
        <w:t xml:space="preserve"> </w:t>
      </w:r>
      <w:r>
        <w:rPr>
          <w:rFonts w:ascii="Arial" w:hAnsi="Arial" w:cs="Arial"/>
          <w:sz w:val="24"/>
          <w:szCs w:val="24"/>
        </w:rPr>
        <w:t>5.452,</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1º</w:t>
      </w:r>
      <w:r>
        <w:rPr>
          <w:rFonts w:ascii="Arial" w:hAnsi="Arial" w:cs="Arial"/>
          <w:spacing w:val="-1"/>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maio</w:t>
      </w:r>
      <w:r>
        <w:rPr>
          <w:rFonts w:ascii="Arial" w:hAnsi="Arial" w:cs="Arial"/>
          <w:spacing w:val="-1"/>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1943;</w:t>
      </w:r>
    </w:p>
    <w:p w14:paraId="13780442">
      <w:pPr>
        <w:pStyle w:val="45"/>
        <w:widowControl w:val="0"/>
        <w:tabs>
          <w:tab w:val="left" w:pos="2252"/>
        </w:tabs>
        <w:suppressAutoHyphens w:val="0"/>
        <w:autoSpaceDE w:val="0"/>
        <w:autoSpaceDN w:val="0"/>
        <w:spacing w:before="120" w:after="0" w:line="240" w:lineRule="auto"/>
        <w:ind w:left="0" w:right="222"/>
        <w:jc w:val="both"/>
        <w:rPr>
          <w:rFonts w:ascii="Arial" w:hAnsi="Arial" w:cs="Arial"/>
          <w:sz w:val="24"/>
          <w:szCs w:val="24"/>
        </w:rPr>
      </w:pPr>
      <w:r>
        <w:rPr>
          <w:rFonts w:ascii="Arial" w:hAnsi="Arial" w:cs="Arial"/>
          <w:b/>
          <w:sz w:val="24"/>
          <w:szCs w:val="24"/>
        </w:rPr>
        <w:t>6.12.1.5.</w:t>
      </w:r>
      <w:r>
        <w:rPr>
          <w:rFonts w:ascii="Arial" w:hAnsi="Arial" w:cs="Arial"/>
          <w:sz w:val="24"/>
          <w:szCs w:val="24"/>
        </w:rPr>
        <w:t xml:space="preserve"> Prova de inscrição no cadastro de contribuintes Estadual ou Municipal, relativo</w:t>
      </w:r>
      <w:r>
        <w:rPr>
          <w:rFonts w:ascii="Arial" w:hAnsi="Arial" w:cs="Arial"/>
          <w:spacing w:val="-43"/>
          <w:sz w:val="24"/>
          <w:szCs w:val="24"/>
        </w:rPr>
        <w:t xml:space="preserve"> </w:t>
      </w:r>
      <w:r>
        <w:rPr>
          <w:rFonts w:ascii="Arial" w:hAnsi="Arial" w:cs="Arial"/>
          <w:sz w:val="24"/>
          <w:szCs w:val="24"/>
        </w:rPr>
        <w:t>ao domicílio ou sede do fornecedor, pertinente ao seu ramo de atividade e compatível</w:t>
      </w:r>
      <w:r>
        <w:rPr>
          <w:rFonts w:ascii="Arial" w:hAnsi="Arial" w:cs="Arial"/>
          <w:spacing w:val="1"/>
          <w:sz w:val="24"/>
          <w:szCs w:val="24"/>
        </w:rPr>
        <w:t xml:space="preserve"> </w:t>
      </w:r>
      <w:r>
        <w:rPr>
          <w:rFonts w:ascii="Arial" w:hAnsi="Arial" w:cs="Arial"/>
          <w:sz w:val="24"/>
          <w:szCs w:val="24"/>
        </w:rPr>
        <w:t>com</w:t>
      </w:r>
      <w:r>
        <w:rPr>
          <w:rFonts w:ascii="Arial" w:hAnsi="Arial" w:cs="Arial"/>
          <w:spacing w:val="-1"/>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objeto</w:t>
      </w:r>
      <w:r>
        <w:rPr>
          <w:rFonts w:ascii="Arial" w:hAnsi="Arial" w:cs="Arial"/>
          <w:spacing w:val="-2"/>
          <w:sz w:val="24"/>
          <w:szCs w:val="24"/>
        </w:rPr>
        <w:t xml:space="preserve"> </w:t>
      </w:r>
      <w:r>
        <w:rPr>
          <w:rFonts w:ascii="Arial" w:hAnsi="Arial" w:cs="Arial"/>
          <w:sz w:val="24"/>
          <w:szCs w:val="24"/>
        </w:rPr>
        <w:t>contratual;</w:t>
      </w:r>
    </w:p>
    <w:p w14:paraId="43A718CA">
      <w:pPr>
        <w:pStyle w:val="45"/>
        <w:widowControl w:val="0"/>
        <w:tabs>
          <w:tab w:val="left" w:pos="2274"/>
        </w:tabs>
        <w:suppressAutoHyphens w:val="0"/>
        <w:autoSpaceDE w:val="0"/>
        <w:autoSpaceDN w:val="0"/>
        <w:spacing w:before="119" w:after="0" w:line="240" w:lineRule="auto"/>
        <w:ind w:left="0" w:right="222"/>
        <w:jc w:val="both"/>
        <w:rPr>
          <w:rFonts w:ascii="Arial" w:hAnsi="Arial" w:cs="Arial"/>
          <w:sz w:val="24"/>
          <w:szCs w:val="24"/>
        </w:rPr>
      </w:pPr>
      <w:r>
        <w:rPr>
          <w:rFonts w:ascii="Arial" w:hAnsi="Arial" w:cs="Arial"/>
          <w:b/>
          <w:sz w:val="24"/>
          <w:szCs w:val="24"/>
        </w:rPr>
        <w:t>6.12..6.</w:t>
      </w:r>
      <w:r>
        <w:rPr>
          <w:rFonts w:ascii="Arial" w:hAnsi="Arial" w:cs="Arial"/>
          <w:sz w:val="24"/>
          <w:szCs w:val="24"/>
        </w:rPr>
        <w:t xml:space="preserve"> Prova de regularidade com a Fazenda Estadual ou Municipal do domicílio ou</w:t>
      </w:r>
      <w:r>
        <w:rPr>
          <w:rFonts w:ascii="Arial" w:hAnsi="Arial" w:cs="Arial"/>
          <w:spacing w:val="1"/>
          <w:sz w:val="24"/>
          <w:szCs w:val="24"/>
        </w:rPr>
        <w:t xml:space="preserve"> </w:t>
      </w:r>
      <w:r>
        <w:rPr>
          <w:rFonts w:ascii="Arial" w:hAnsi="Arial" w:cs="Arial"/>
          <w:sz w:val="24"/>
          <w:szCs w:val="24"/>
        </w:rPr>
        <w:t>sede</w:t>
      </w:r>
      <w:r>
        <w:rPr>
          <w:rFonts w:ascii="Arial" w:hAnsi="Arial" w:cs="Arial"/>
          <w:spacing w:val="-2"/>
          <w:sz w:val="24"/>
          <w:szCs w:val="24"/>
        </w:rPr>
        <w:t xml:space="preserve"> </w:t>
      </w:r>
      <w:r>
        <w:rPr>
          <w:rFonts w:ascii="Arial" w:hAnsi="Arial" w:cs="Arial"/>
          <w:sz w:val="24"/>
          <w:szCs w:val="24"/>
        </w:rPr>
        <w:t>do</w:t>
      </w:r>
      <w:r>
        <w:rPr>
          <w:rFonts w:ascii="Arial" w:hAnsi="Arial" w:cs="Arial"/>
          <w:spacing w:val="2"/>
          <w:sz w:val="24"/>
          <w:szCs w:val="24"/>
        </w:rPr>
        <w:t xml:space="preserve"> </w:t>
      </w:r>
      <w:r>
        <w:rPr>
          <w:rFonts w:ascii="Arial" w:hAnsi="Arial" w:cs="Arial"/>
          <w:sz w:val="24"/>
          <w:szCs w:val="24"/>
        </w:rPr>
        <w:t>fornecedor,</w:t>
      </w:r>
      <w:r>
        <w:rPr>
          <w:rFonts w:ascii="Arial" w:hAnsi="Arial" w:cs="Arial"/>
          <w:spacing w:val="-2"/>
          <w:sz w:val="24"/>
          <w:szCs w:val="24"/>
        </w:rPr>
        <w:t xml:space="preserve"> </w:t>
      </w:r>
      <w:r>
        <w:rPr>
          <w:rFonts w:ascii="Arial" w:hAnsi="Arial" w:cs="Arial"/>
          <w:sz w:val="24"/>
          <w:szCs w:val="24"/>
        </w:rPr>
        <w:t>relativa</w:t>
      </w:r>
      <w:r>
        <w:rPr>
          <w:rFonts w:ascii="Arial" w:hAnsi="Arial" w:cs="Arial"/>
          <w:spacing w:val="-1"/>
          <w:sz w:val="24"/>
          <w:szCs w:val="24"/>
        </w:rPr>
        <w:t xml:space="preserve"> </w:t>
      </w:r>
      <w:r>
        <w:rPr>
          <w:rFonts w:ascii="Arial" w:hAnsi="Arial" w:cs="Arial"/>
          <w:sz w:val="24"/>
          <w:szCs w:val="24"/>
        </w:rPr>
        <w:t>à</w:t>
      </w:r>
      <w:r>
        <w:rPr>
          <w:rFonts w:ascii="Arial" w:hAnsi="Arial" w:cs="Arial"/>
          <w:spacing w:val="-1"/>
          <w:sz w:val="24"/>
          <w:szCs w:val="24"/>
        </w:rPr>
        <w:t xml:space="preserve"> </w:t>
      </w:r>
      <w:r>
        <w:rPr>
          <w:rFonts w:ascii="Arial" w:hAnsi="Arial" w:cs="Arial"/>
          <w:sz w:val="24"/>
          <w:szCs w:val="24"/>
        </w:rPr>
        <w:t>atividade</w:t>
      </w:r>
      <w:r>
        <w:rPr>
          <w:rFonts w:ascii="Arial" w:hAnsi="Arial" w:cs="Arial"/>
          <w:spacing w:val="-2"/>
          <w:sz w:val="24"/>
          <w:szCs w:val="24"/>
        </w:rPr>
        <w:t xml:space="preserve"> </w:t>
      </w:r>
      <w:r>
        <w:rPr>
          <w:rFonts w:ascii="Arial" w:hAnsi="Arial" w:cs="Arial"/>
          <w:sz w:val="24"/>
          <w:szCs w:val="24"/>
        </w:rPr>
        <w:t>em</w:t>
      </w:r>
      <w:r>
        <w:rPr>
          <w:rFonts w:ascii="Arial" w:hAnsi="Arial" w:cs="Arial"/>
          <w:spacing w:val="-1"/>
          <w:sz w:val="24"/>
          <w:szCs w:val="24"/>
        </w:rPr>
        <w:t xml:space="preserve"> </w:t>
      </w:r>
      <w:r>
        <w:rPr>
          <w:rFonts w:ascii="Arial" w:hAnsi="Arial" w:cs="Arial"/>
          <w:sz w:val="24"/>
          <w:szCs w:val="24"/>
        </w:rPr>
        <w:t>cujo</w:t>
      </w:r>
      <w:r>
        <w:rPr>
          <w:rFonts w:ascii="Arial" w:hAnsi="Arial" w:cs="Arial"/>
          <w:spacing w:val="1"/>
          <w:sz w:val="24"/>
          <w:szCs w:val="24"/>
        </w:rPr>
        <w:t xml:space="preserve"> </w:t>
      </w:r>
      <w:r>
        <w:rPr>
          <w:rFonts w:ascii="Arial" w:hAnsi="Arial" w:cs="Arial"/>
          <w:sz w:val="24"/>
          <w:szCs w:val="24"/>
        </w:rPr>
        <w:t>exercício</w:t>
      </w:r>
      <w:r>
        <w:rPr>
          <w:rFonts w:ascii="Arial" w:hAnsi="Arial" w:cs="Arial"/>
          <w:spacing w:val="-2"/>
          <w:sz w:val="24"/>
          <w:szCs w:val="24"/>
        </w:rPr>
        <w:t xml:space="preserve"> </w:t>
      </w:r>
      <w:r>
        <w:rPr>
          <w:rFonts w:ascii="Arial" w:hAnsi="Arial" w:cs="Arial"/>
          <w:sz w:val="24"/>
          <w:szCs w:val="24"/>
        </w:rPr>
        <w:t>contrata</w:t>
      </w:r>
      <w:r>
        <w:rPr>
          <w:rFonts w:ascii="Arial" w:hAnsi="Arial" w:cs="Arial"/>
          <w:spacing w:val="-1"/>
          <w:sz w:val="24"/>
          <w:szCs w:val="24"/>
        </w:rPr>
        <w:t xml:space="preserve"> </w:t>
      </w:r>
      <w:r>
        <w:rPr>
          <w:rFonts w:ascii="Arial" w:hAnsi="Arial" w:cs="Arial"/>
          <w:sz w:val="24"/>
          <w:szCs w:val="24"/>
        </w:rPr>
        <w:t>ou</w:t>
      </w:r>
      <w:r>
        <w:rPr>
          <w:rFonts w:ascii="Arial" w:hAnsi="Arial" w:cs="Arial"/>
          <w:spacing w:val="-1"/>
          <w:sz w:val="24"/>
          <w:szCs w:val="24"/>
        </w:rPr>
        <w:t xml:space="preserve"> </w:t>
      </w:r>
      <w:r>
        <w:rPr>
          <w:rFonts w:ascii="Arial" w:hAnsi="Arial" w:cs="Arial"/>
          <w:sz w:val="24"/>
          <w:szCs w:val="24"/>
        </w:rPr>
        <w:t>concorre;</w:t>
      </w:r>
    </w:p>
    <w:p w14:paraId="31F84D54">
      <w:pPr>
        <w:pStyle w:val="45"/>
        <w:widowControl w:val="0"/>
        <w:tabs>
          <w:tab w:val="left" w:pos="2368"/>
        </w:tabs>
        <w:suppressAutoHyphens w:val="0"/>
        <w:autoSpaceDE w:val="0"/>
        <w:autoSpaceDN w:val="0"/>
        <w:spacing w:before="118" w:after="0" w:line="240" w:lineRule="auto"/>
        <w:ind w:left="0" w:right="222"/>
        <w:jc w:val="both"/>
        <w:rPr>
          <w:rFonts w:ascii="Arial" w:hAnsi="Arial" w:cs="Arial"/>
          <w:sz w:val="24"/>
          <w:szCs w:val="24"/>
        </w:rPr>
      </w:pPr>
      <w:r>
        <w:rPr>
          <w:rFonts w:ascii="Arial" w:hAnsi="Arial" w:cs="Arial"/>
          <w:b/>
          <w:sz w:val="24"/>
          <w:szCs w:val="24"/>
        </w:rPr>
        <w:t>6.12.1.7.</w:t>
      </w:r>
      <w:r>
        <w:rPr>
          <w:rFonts w:ascii="Arial" w:hAnsi="Arial" w:cs="Arial"/>
          <w:sz w:val="24"/>
          <w:szCs w:val="24"/>
        </w:rPr>
        <w:t xml:space="preserve"> Caso o fornecedor seja considerado isento dos tributos estaduais ou municipais</w:t>
      </w:r>
      <w:r>
        <w:rPr>
          <w:rFonts w:ascii="Arial" w:hAnsi="Arial" w:cs="Arial"/>
          <w:spacing w:val="-43"/>
          <w:sz w:val="24"/>
          <w:szCs w:val="24"/>
        </w:rPr>
        <w:t xml:space="preserve"> </w:t>
      </w:r>
      <w:r>
        <w:rPr>
          <w:rFonts w:ascii="Arial" w:hAnsi="Arial" w:cs="Arial"/>
          <w:sz w:val="24"/>
          <w:szCs w:val="24"/>
        </w:rPr>
        <w:t>relacionados</w:t>
      </w:r>
      <w:r>
        <w:rPr>
          <w:rFonts w:ascii="Arial" w:hAnsi="Arial" w:cs="Arial"/>
          <w:spacing w:val="1"/>
          <w:sz w:val="24"/>
          <w:szCs w:val="24"/>
        </w:rPr>
        <w:t xml:space="preserve"> </w:t>
      </w:r>
      <w:r>
        <w:rPr>
          <w:rFonts w:ascii="Arial" w:hAnsi="Arial" w:cs="Arial"/>
          <w:sz w:val="24"/>
          <w:szCs w:val="24"/>
        </w:rPr>
        <w:t>ao</w:t>
      </w:r>
      <w:r>
        <w:rPr>
          <w:rFonts w:ascii="Arial" w:hAnsi="Arial" w:cs="Arial"/>
          <w:spacing w:val="1"/>
          <w:sz w:val="24"/>
          <w:szCs w:val="24"/>
        </w:rPr>
        <w:t xml:space="preserve"> </w:t>
      </w:r>
      <w:r>
        <w:rPr>
          <w:rFonts w:ascii="Arial" w:hAnsi="Arial" w:cs="Arial"/>
          <w:sz w:val="24"/>
          <w:szCs w:val="24"/>
        </w:rPr>
        <w:t>objeto</w:t>
      </w:r>
      <w:r>
        <w:rPr>
          <w:rFonts w:ascii="Arial" w:hAnsi="Arial" w:cs="Arial"/>
          <w:spacing w:val="1"/>
          <w:sz w:val="24"/>
          <w:szCs w:val="24"/>
        </w:rPr>
        <w:t xml:space="preserve"> </w:t>
      </w:r>
      <w:r>
        <w:rPr>
          <w:rFonts w:ascii="Arial" w:hAnsi="Arial" w:cs="Arial"/>
          <w:sz w:val="24"/>
          <w:szCs w:val="24"/>
        </w:rPr>
        <w:t>contratual,</w:t>
      </w:r>
      <w:r>
        <w:rPr>
          <w:rFonts w:ascii="Arial" w:hAnsi="Arial" w:cs="Arial"/>
          <w:spacing w:val="1"/>
          <w:sz w:val="24"/>
          <w:szCs w:val="24"/>
        </w:rPr>
        <w:t xml:space="preserve"> </w:t>
      </w:r>
      <w:r>
        <w:rPr>
          <w:rFonts w:ascii="Arial" w:hAnsi="Arial" w:cs="Arial"/>
          <w:sz w:val="24"/>
          <w:szCs w:val="24"/>
        </w:rPr>
        <w:t>deverá</w:t>
      </w:r>
      <w:r>
        <w:rPr>
          <w:rFonts w:ascii="Arial" w:hAnsi="Arial" w:cs="Arial"/>
          <w:spacing w:val="1"/>
          <w:sz w:val="24"/>
          <w:szCs w:val="24"/>
        </w:rPr>
        <w:t xml:space="preserve"> </w:t>
      </w:r>
      <w:r>
        <w:rPr>
          <w:rFonts w:ascii="Arial" w:hAnsi="Arial" w:cs="Arial"/>
          <w:sz w:val="24"/>
          <w:szCs w:val="24"/>
        </w:rPr>
        <w:t>comprovar</w:t>
      </w:r>
      <w:r>
        <w:rPr>
          <w:rFonts w:ascii="Arial" w:hAnsi="Arial" w:cs="Arial"/>
          <w:spacing w:val="1"/>
          <w:sz w:val="24"/>
          <w:szCs w:val="24"/>
        </w:rPr>
        <w:t xml:space="preserve"> </w:t>
      </w:r>
      <w:r>
        <w:rPr>
          <w:rFonts w:ascii="Arial" w:hAnsi="Arial" w:cs="Arial"/>
          <w:sz w:val="24"/>
          <w:szCs w:val="24"/>
        </w:rPr>
        <w:t>tal</w:t>
      </w:r>
      <w:r>
        <w:rPr>
          <w:rFonts w:ascii="Arial" w:hAnsi="Arial" w:cs="Arial"/>
          <w:spacing w:val="1"/>
          <w:sz w:val="24"/>
          <w:szCs w:val="24"/>
        </w:rPr>
        <w:t xml:space="preserve"> </w:t>
      </w:r>
      <w:r>
        <w:rPr>
          <w:rFonts w:ascii="Arial" w:hAnsi="Arial" w:cs="Arial"/>
          <w:sz w:val="24"/>
          <w:szCs w:val="24"/>
        </w:rPr>
        <w:t>condição</w:t>
      </w:r>
      <w:r>
        <w:rPr>
          <w:rFonts w:ascii="Arial" w:hAnsi="Arial" w:cs="Arial"/>
          <w:spacing w:val="1"/>
          <w:sz w:val="24"/>
          <w:szCs w:val="24"/>
        </w:rPr>
        <w:t xml:space="preserve"> </w:t>
      </w:r>
      <w:r>
        <w:rPr>
          <w:rFonts w:ascii="Arial" w:hAnsi="Arial" w:cs="Arial"/>
          <w:sz w:val="24"/>
          <w:szCs w:val="24"/>
        </w:rPr>
        <w:t>mediante</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apresentação de declaração da Fazenda respectiva do seu domicílio ou sede, ou outra</w:t>
      </w:r>
      <w:r>
        <w:rPr>
          <w:rFonts w:ascii="Arial" w:hAnsi="Arial" w:cs="Arial"/>
          <w:spacing w:val="1"/>
          <w:sz w:val="24"/>
          <w:szCs w:val="24"/>
        </w:rPr>
        <w:t xml:space="preserve"> </w:t>
      </w:r>
      <w:r>
        <w:rPr>
          <w:rFonts w:ascii="Arial" w:hAnsi="Arial" w:cs="Arial"/>
          <w:sz w:val="24"/>
          <w:szCs w:val="24"/>
        </w:rPr>
        <w:t>equivalente,</w:t>
      </w:r>
      <w:r>
        <w:rPr>
          <w:rFonts w:ascii="Arial" w:hAnsi="Arial" w:cs="Arial"/>
          <w:spacing w:val="-2"/>
          <w:sz w:val="24"/>
          <w:szCs w:val="24"/>
        </w:rPr>
        <w:t xml:space="preserve"> </w:t>
      </w:r>
      <w:r>
        <w:rPr>
          <w:rFonts w:ascii="Arial" w:hAnsi="Arial" w:cs="Arial"/>
          <w:sz w:val="24"/>
          <w:szCs w:val="24"/>
        </w:rPr>
        <w:t>na</w:t>
      </w:r>
      <w:r>
        <w:rPr>
          <w:rFonts w:ascii="Arial" w:hAnsi="Arial" w:cs="Arial"/>
          <w:spacing w:val="-1"/>
          <w:sz w:val="24"/>
          <w:szCs w:val="24"/>
        </w:rPr>
        <w:t xml:space="preserve"> </w:t>
      </w:r>
      <w:r>
        <w:rPr>
          <w:rFonts w:ascii="Arial" w:hAnsi="Arial" w:cs="Arial"/>
          <w:sz w:val="24"/>
          <w:szCs w:val="24"/>
        </w:rPr>
        <w:t>forma</w:t>
      </w:r>
      <w:r>
        <w:rPr>
          <w:rFonts w:ascii="Arial" w:hAnsi="Arial" w:cs="Arial"/>
          <w:spacing w:val="-1"/>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lei.</w:t>
      </w:r>
    </w:p>
    <w:p w14:paraId="3CD72365">
      <w:pPr>
        <w:pStyle w:val="45"/>
        <w:tabs>
          <w:tab w:val="left" w:pos="709"/>
        </w:tabs>
        <w:spacing w:after="0" w:line="240" w:lineRule="auto"/>
        <w:ind w:left="0" w:right="222"/>
        <w:jc w:val="both"/>
        <w:rPr>
          <w:rFonts w:ascii="Arial" w:hAnsi="Arial" w:cs="Arial"/>
          <w:b/>
          <w:bCs/>
          <w:sz w:val="24"/>
          <w:szCs w:val="24"/>
          <w:u w:val="single"/>
        </w:rPr>
      </w:pPr>
    </w:p>
    <w:p w14:paraId="2E7066CA">
      <w:pPr>
        <w:pStyle w:val="45"/>
        <w:tabs>
          <w:tab w:val="left" w:pos="709"/>
        </w:tabs>
        <w:spacing w:after="0" w:line="240" w:lineRule="auto"/>
        <w:ind w:left="0" w:right="222"/>
        <w:jc w:val="both"/>
        <w:rPr>
          <w:rFonts w:ascii="Arial" w:hAnsi="Arial" w:cs="Arial"/>
          <w:b/>
          <w:bCs/>
          <w:sz w:val="24"/>
          <w:szCs w:val="24"/>
          <w:u w:val="single"/>
        </w:rPr>
      </w:pPr>
      <w:r>
        <w:rPr>
          <w:rFonts w:ascii="Arial" w:hAnsi="Arial" w:cs="Arial"/>
          <w:b/>
          <w:bCs/>
          <w:sz w:val="24"/>
          <w:szCs w:val="24"/>
          <w:u w:val="single"/>
        </w:rPr>
        <w:t>6.13. QUALIFICAÇÃO ECONOMICA FINANCEIRA</w:t>
      </w:r>
    </w:p>
    <w:p w14:paraId="3B8D640E">
      <w:pPr>
        <w:pStyle w:val="45"/>
        <w:widowControl w:val="0"/>
        <w:tabs>
          <w:tab w:val="left" w:pos="2278"/>
        </w:tabs>
        <w:suppressAutoHyphens w:val="0"/>
        <w:autoSpaceDE w:val="0"/>
        <w:autoSpaceDN w:val="0"/>
        <w:spacing w:before="121" w:after="0" w:line="240" w:lineRule="auto"/>
        <w:ind w:left="0" w:right="222"/>
        <w:rPr>
          <w:rFonts w:ascii="Arial" w:hAnsi="Arial" w:cs="Arial"/>
          <w:sz w:val="24"/>
          <w:szCs w:val="24"/>
        </w:rPr>
      </w:pPr>
      <w:r>
        <w:rPr>
          <w:rFonts w:ascii="Arial" w:hAnsi="Arial" w:cs="Arial"/>
          <w:b/>
          <w:sz w:val="24"/>
          <w:szCs w:val="24"/>
        </w:rPr>
        <w:t>6.13.1.1.</w:t>
      </w:r>
      <w:r>
        <w:rPr>
          <w:rFonts w:ascii="Arial" w:hAnsi="Arial" w:cs="Arial"/>
          <w:sz w:val="24"/>
          <w:szCs w:val="24"/>
        </w:rPr>
        <w:t xml:space="preserve"> Pessoa</w:t>
      </w:r>
      <w:r>
        <w:rPr>
          <w:rFonts w:ascii="Arial" w:hAnsi="Arial" w:cs="Arial"/>
          <w:spacing w:val="31"/>
          <w:sz w:val="24"/>
          <w:szCs w:val="24"/>
        </w:rPr>
        <w:t xml:space="preserve"> </w:t>
      </w:r>
      <w:r>
        <w:rPr>
          <w:rFonts w:ascii="Arial" w:hAnsi="Arial" w:cs="Arial"/>
          <w:sz w:val="24"/>
          <w:szCs w:val="24"/>
        </w:rPr>
        <w:t>Jurídica</w:t>
      </w:r>
      <w:r>
        <w:rPr>
          <w:rFonts w:ascii="Arial" w:hAnsi="Arial" w:cs="Arial"/>
          <w:spacing w:val="29"/>
          <w:sz w:val="24"/>
          <w:szCs w:val="24"/>
        </w:rPr>
        <w:t xml:space="preserve"> </w:t>
      </w:r>
      <w:r>
        <w:rPr>
          <w:rFonts w:ascii="Arial" w:hAnsi="Arial" w:cs="Arial"/>
          <w:sz w:val="24"/>
          <w:szCs w:val="24"/>
        </w:rPr>
        <w:t>-</w:t>
      </w:r>
      <w:r>
        <w:rPr>
          <w:rFonts w:ascii="Arial" w:hAnsi="Arial" w:cs="Arial"/>
          <w:spacing w:val="31"/>
          <w:sz w:val="24"/>
          <w:szCs w:val="24"/>
        </w:rPr>
        <w:t xml:space="preserve"> </w:t>
      </w:r>
      <w:r>
        <w:rPr>
          <w:rFonts w:ascii="Arial" w:hAnsi="Arial" w:cs="Arial"/>
          <w:sz w:val="24"/>
          <w:szCs w:val="24"/>
        </w:rPr>
        <w:t>certidão</w:t>
      </w:r>
      <w:r>
        <w:rPr>
          <w:rFonts w:ascii="Arial" w:hAnsi="Arial" w:cs="Arial"/>
          <w:spacing w:val="29"/>
          <w:sz w:val="24"/>
          <w:szCs w:val="24"/>
        </w:rPr>
        <w:t xml:space="preserve"> </w:t>
      </w:r>
      <w:r>
        <w:rPr>
          <w:rFonts w:ascii="Arial" w:hAnsi="Arial" w:cs="Arial"/>
          <w:sz w:val="24"/>
          <w:szCs w:val="24"/>
        </w:rPr>
        <w:t>negativa</w:t>
      </w:r>
      <w:r>
        <w:rPr>
          <w:rFonts w:ascii="Arial" w:hAnsi="Arial" w:cs="Arial"/>
          <w:spacing w:val="31"/>
          <w:sz w:val="24"/>
          <w:szCs w:val="24"/>
        </w:rPr>
        <w:t xml:space="preserve"> </w:t>
      </w:r>
      <w:r>
        <w:rPr>
          <w:rFonts w:ascii="Arial" w:hAnsi="Arial" w:cs="Arial"/>
          <w:sz w:val="24"/>
          <w:szCs w:val="24"/>
        </w:rPr>
        <w:t>de</w:t>
      </w:r>
      <w:r>
        <w:rPr>
          <w:rFonts w:ascii="Arial" w:hAnsi="Arial" w:cs="Arial"/>
          <w:spacing w:val="30"/>
          <w:sz w:val="24"/>
          <w:szCs w:val="24"/>
        </w:rPr>
        <w:t xml:space="preserve"> </w:t>
      </w:r>
      <w:r>
        <w:rPr>
          <w:rFonts w:ascii="Arial" w:hAnsi="Arial" w:cs="Arial"/>
          <w:sz w:val="24"/>
          <w:szCs w:val="24"/>
        </w:rPr>
        <w:t>falência</w:t>
      </w:r>
      <w:r>
        <w:rPr>
          <w:rFonts w:ascii="Arial" w:hAnsi="Arial" w:cs="Arial"/>
          <w:spacing w:val="27"/>
          <w:sz w:val="24"/>
          <w:szCs w:val="24"/>
        </w:rPr>
        <w:t xml:space="preserve"> </w:t>
      </w:r>
      <w:r>
        <w:rPr>
          <w:rFonts w:ascii="Arial" w:hAnsi="Arial" w:cs="Arial"/>
          <w:sz w:val="24"/>
          <w:szCs w:val="24"/>
        </w:rPr>
        <w:t>expedida</w:t>
      </w:r>
      <w:r>
        <w:rPr>
          <w:rFonts w:ascii="Arial" w:hAnsi="Arial" w:cs="Arial"/>
          <w:spacing w:val="30"/>
          <w:sz w:val="24"/>
          <w:szCs w:val="24"/>
        </w:rPr>
        <w:t xml:space="preserve"> </w:t>
      </w:r>
      <w:r>
        <w:rPr>
          <w:rFonts w:ascii="Arial" w:hAnsi="Arial" w:cs="Arial"/>
          <w:sz w:val="24"/>
          <w:szCs w:val="24"/>
        </w:rPr>
        <w:t>pelo</w:t>
      </w:r>
      <w:r>
        <w:rPr>
          <w:rFonts w:ascii="Arial" w:hAnsi="Arial" w:cs="Arial"/>
          <w:spacing w:val="29"/>
          <w:sz w:val="24"/>
          <w:szCs w:val="24"/>
        </w:rPr>
        <w:t xml:space="preserve"> </w:t>
      </w:r>
      <w:r>
        <w:rPr>
          <w:rFonts w:ascii="Arial" w:hAnsi="Arial" w:cs="Arial"/>
          <w:sz w:val="24"/>
          <w:szCs w:val="24"/>
        </w:rPr>
        <w:t>distribuidor</w:t>
      </w:r>
      <w:r>
        <w:rPr>
          <w:rFonts w:ascii="Arial" w:hAnsi="Arial" w:cs="Arial"/>
          <w:spacing w:val="29"/>
          <w:sz w:val="24"/>
          <w:szCs w:val="24"/>
        </w:rPr>
        <w:t xml:space="preserve"> </w:t>
      </w:r>
      <w:r>
        <w:rPr>
          <w:rFonts w:ascii="Arial" w:hAnsi="Arial" w:cs="Arial"/>
          <w:sz w:val="24"/>
          <w:szCs w:val="24"/>
        </w:rPr>
        <w:t>da</w:t>
      </w:r>
      <w:r>
        <w:rPr>
          <w:rFonts w:ascii="Arial" w:hAnsi="Arial" w:cs="Arial"/>
          <w:spacing w:val="-42"/>
          <w:sz w:val="24"/>
          <w:szCs w:val="24"/>
        </w:rPr>
        <w:t xml:space="preserve"> </w:t>
      </w:r>
      <w:r>
        <w:rPr>
          <w:rFonts w:ascii="Arial" w:hAnsi="Arial" w:cs="Arial"/>
          <w:sz w:val="24"/>
          <w:szCs w:val="24"/>
        </w:rPr>
        <w:t>sede</w:t>
      </w:r>
      <w:r>
        <w:rPr>
          <w:rFonts w:ascii="Arial" w:hAnsi="Arial" w:cs="Arial"/>
          <w:spacing w:val="-2"/>
          <w:sz w:val="24"/>
          <w:szCs w:val="24"/>
        </w:rPr>
        <w:t xml:space="preserve"> </w:t>
      </w:r>
      <w:r>
        <w:rPr>
          <w:rFonts w:ascii="Arial" w:hAnsi="Arial" w:cs="Arial"/>
          <w:sz w:val="24"/>
          <w:szCs w:val="24"/>
        </w:rPr>
        <w:t>do</w:t>
      </w:r>
      <w:r>
        <w:rPr>
          <w:rFonts w:ascii="Arial" w:hAnsi="Arial" w:cs="Arial"/>
          <w:spacing w:val="2"/>
          <w:sz w:val="24"/>
          <w:szCs w:val="24"/>
        </w:rPr>
        <w:t xml:space="preserve"> </w:t>
      </w:r>
      <w:r>
        <w:rPr>
          <w:rFonts w:ascii="Arial" w:hAnsi="Arial" w:cs="Arial"/>
          <w:sz w:val="24"/>
          <w:szCs w:val="24"/>
        </w:rPr>
        <w:t>fornecedor</w:t>
      </w:r>
      <w:r>
        <w:rPr>
          <w:rFonts w:ascii="Arial" w:hAnsi="Arial" w:cs="Arial"/>
          <w:spacing w:val="-1"/>
          <w:sz w:val="24"/>
          <w:szCs w:val="24"/>
        </w:rPr>
        <w:t xml:space="preserve"> </w:t>
      </w:r>
      <w:r>
        <w:rPr>
          <w:rFonts w:ascii="Arial" w:hAnsi="Arial" w:cs="Arial"/>
          <w:sz w:val="24"/>
          <w:szCs w:val="24"/>
        </w:rPr>
        <w:t>-</w:t>
      </w:r>
      <w:r>
        <w:rPr>
          <w:rFonts w:ascii="Arial" w:hAnsi="Arial" w:cs="Arial"/>
          <w:spacing w:val="-1"/>
          <w:sz w:val="24"/>
          <w:szCs w:val="24"/>
        </w:rPr>
        <w:t xml:space="preserve"> </w:t>
      </w:r>
      <w:r>
        <w:rPr>
          <w:rFonts w:ascii="Arial" w:hAnsi="Arial" w:cs="Arial"/>
          <w:sz w:val="24"/>
          <w:szCs w:val="24"/>
        </w:rPr>
        <w:t>Lei</w:t>
      </w:r>
      <w:r>
        <w:rPr>
          <w:rFonts w:ascii="Arial" w:hAnsi="Arial" w:cs="Arial"/>
          <w:spacing w:val="-1"/>
          <w:sz w:val="24"/>
          <w:szCs w:val="24"/>
        </w:rPr>
        <w:t xml:space="preserve"> </w:t>
      </w:r>
      <w:r>
        <w:rPr>
          <w:rFonts w:ascii="Arial" w:hAnsi="Arial" w:cs="Arial"/>
          <w:sz w:val="24"/>
          <w:szCs w:val="24"/>
        </w:rPr>
        <w:t>nº 14.133,</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2021,</w:t>
      </w:r>
      <w:r>
        <w:rPr>
          <w:rFonts w:ascii="Arial" w:hAnsi="Arial" w:cs="Arial"/>
          <w:spacing w:val="-2"/>
          <w:sz w:val="24"/>
          <w:szCs w:val="24"/>
        </w:rPr>
        <w:t xml:space="preserve"> </w:t>
      </w:r>
      <w:r>
        <w:rPr>
          <w:rFonts w:ascii="Arial" w:hAnsi="Arial" w:cs="Arial"/>
          <w:sz w:val="24"/>
          <w:szCs w:val="24"/>
        </w:rPr>
        <w:t>art.</w:t>
      </w:r>
      <w:r>
        <w:rPr>
          <w:rFonts w:ascii="Arial" w:hAnsi="Arial" w:cs="Arial"/>
          <w:spacing w:val="-1"/>
          <w:sz w:val="24"/>
          <w:szCs w:val="24"/>
        </w:rPr>
        <w:t xml:space="preserve"> </w:t>
      </w:r>
      <w:r>
        <w:rPr>
          <w:rFonts w:ascii="Arial" w:hAnsi="Arial" w:cs="Arial"/>
          <w:sz w:val="24"/>
          <w:szCs w:val="24"/>
        </w:rPr>
        <w:t>69,</w:t>
      </w:r>
      <w:r>
        <w:rPr>
          <w:rFonts w:ascii="Arial" w:hAnsi="Arial" w:cs="Arial"/>
          <w:spacing w:val="1"/>
          <w:sz w:val="24"/>
          <w:szCs w:val="24"/>
        </w:rPr>
        <w:t xml:space="preserve"> </w:t>
      </w:r>
      <w:r>
        <w:rPr>
          <w:rFonts w:ascii="Arial" w:hAnsi="Arial" w:cs="Arial"/>
          <w:i/>
          <w:sz w:val="24"/>
          <w:szCs w:val="24"/>
        </w:rPr>
        <w:t>caput</w:t>
      </w:r>
      <w:r>
        <w:rPr>
          <w:rFonts w:ascii="Arial" w:hAnsi="Arial" w:cs="Arial"/>
          <w:sz w:val="24"/>
          <w:szCs w:val="24"/>
        </w:rPr>
        <w:t>,</w:t>
      </w:r>
      <w:r>
        <w:rPr>
          <w:rFonts w:ascii="Arial" w:hAnsi="Arial" w:cs="Arial"/>
          <w:spacing w:val="-2"/>
          <w:sz w:val="24"/>
          <w:szCs w:val="24"/>
        </w:rPr>
        <w:t xml:space="preserve"> </w:t>
      </w:r>
      <w:r>
        <w:rPr>
          <w:rFonts w:ascii="Arial" w:hAnsi="Arial" w:cs="Arial"/>
          <w:sz w:val="24"/>
          <w:szCs w:val="24"/>
        </w:rPr>
        <w:t>inciso</w:t>
      </w:r>
      <w:r>
        <w:rPr>
          <w:rFonts w:ascii="Arial" w:hAnsi="Arial" w:cs="Arial"/>
          <w:spacing w:val="2"/>
          <w:sz w:val="24"/>
          <w:szCs w:val="24"/>
        </w:rPr>
        <w:t xml:space="preserve"> </w:t>
      </w:r>
      <w:r>
        <w:rPr>
          <w:rFonts w:ascii="Arial" w:hAnsi="Arial" w:cs="Arial"/>
          <w:sz w:val="24"/>
          <w:szCs w:val="24"/>
        </w:rPr>
        <w:t>II.</w:t>
      </w:r>
    </w:p>
    <w:p w14:paraId="73E5D667">
      <w:pPr>
        <w:pStyle w:val="45"/>
        <w:tabs>
          <w:tab w:val="left" w:pos="709"/>
        </w:tabs>
        <w:spacing w:after="0" w:line="240" w:lineRule="auto"/>
        <w:ind w:left="0" w:right="222"/>
        <w:jc w:val="both"/>
        <w:rPr>
          <w:rFonts w:ascii="Arial" w:hAnsi="Arial" w:cs="Arial"/>
          <w:b/>
          <w:bCs/>
          <w:sz w:val="24"/>
          <w:szCs w:val="24"/>
          <w:u w:val="single"/>
        </w:rPr>
      </w:pPr>
    </w:p>
    <w:p w14:paraId="4D86F9C0">
      <w:pPr>
        <w:pStyle w:val="45"/>
        <w:tabs>
          <w:tab w:val="left" w:pos="709"/>
        </w:tabs>
        <w:spacing w:after="0" w:line="240" w:lineRule="auto"/>
        <w:ind w:left="0" w:right="222"/>
        <w:jc w:val="both"/>
        <w:rPr>
          <w:rFonts w:ascii="Arial" w:hAnsi="Arial" w:cs="Arial"/>
          <w:b/>
          <w:bCs/>
          <w:sz w:val="24"/>
          <w:szCs w:val="24"/>
          <w:u w:val="single"/>
        </w:rPr>
      </w:pPr>
      <w:r>
        <w:rPr>
          <w:rFonts w:ascii="Arial" w:hAnsi="Arial" w:cs="Arial"/>
          <w:b/>
          <w:bCs/>
          <w:sz w:val="24"/>
          <w:szCs w:val="24"/>
          <w:u w:val="single"/>
        </w:rPr>
        <w:t>6.14. QUALIFICACAO TÉCNICO PROFISSIONAL E TÉCNICO OPERACIONAL</w:t>
      </w:r>
    </w:p>
    <w:p w14:paraId="5242281D">
      <w:pPr>
        <w:jc w:val="both"/>
        <w:rPr>
          <w:rFonts w:ascii="Arial" w:hAnsi="Arial" w:cs="Arial"/>
          <w:szCs w:val="24"/>
        </w:rPr>
      </w:pPr>
    </w:p>
    <w:p w14:paraId="67121CC0">
      <w:pPr>
        <w:jc w:val="both"/>
        <w:rPr>
          <w:rFonts w:ascii="Arial" w:hAnsi="Arial" w:cs="Arial"/>
          <w:szCs w:val="24"/>
        </w:rPr>
      </w:pPr>
      <w:r>
        <w:rPr>
          <w:rFonts w:ascii="Arial" w:hAnsi="Arial" w:cs="Arial"/>
          <w:b/>
          <w:szCs w:val="24"/>
        </w:rPr>
        <w:t>6.14.1.1.</w:t>
      </w:r>
      <w:r>
        <w:rPr>
          <w:rFonts w:ascii="Arial" w:hAnsi="Arial" w:cs="Arial"/>
          <w:szCs w:val="24"/>
        </w:rPr>
        <w:t xml:space="preserve"> Comprovação de aptidão para desempenho de atividade pertinente e compatível em características com o objeto da licitação, mediante apresentação de atestado (s), emitido(s) por pessoa jurídica de direito público ou privado em nome do licitante. </w:t>
      </w:r>
    </w:p>
    <w:p w14:paraId="74050AAF">
      <w:pPr>
        <w:jc w:val="both"/>
        <w:rPr>
          <w:rFonts w:ascii="Arial" w:hAnsi="Arial" w:cs="Arial"/>
          <w:szCs w:val="24"/>
        </w:rPr>
      </w:pPr>
      <w:r>
        <w:rPr>
          <w:rFonts w:ascii="Arial" w:hAnsi="Arial" w:cs="Arial"/>
          <w:b/>
          <w:szCs w:val="24"/>
        </w:rPr>
        <w:t>6.14.1.2.</w:t>
      </w:r>
      <w:r>
        <w:rPr>
          <w:rFonts w:ascii="Arial" w:hAnsi="Arial" w:cs="Arial"/>
          <w:szCs w:val="24"/>
        </w:rPr>
        <w:t xml:space="preserve"> Comprovante de Registro da Instituição Financeira no Banco Central do Brasil. </w:t>
      </w:r>
    </w:p>
    <w:p w14:paraId="6B30C16B">
      <w:pPr>
        <w:pStyle w:val="45"/>
        <w:widowControl w:val="0"/>
        <w:tabs>
          <w:tab w:val="left" w:pos="2380"/>
        </w:tabs>
        <w:suppressAutoHyphens w:val="0"/>
        <w:autoSpaceDE w:val="0"/>
        <w:autoSpaceDN w:val="0"/>
        <w:spacing w:before="121" w:after="0" w:line="240" w:lineRule="auto"/>
        <w:ind w:left="0" w:right="222"/>
        <w:jc w:val="both"/>
        <w:rPr>
          <w:rFonts w:ascii="Arial" w:hAnsi="Arial" w:cs="Arial"/>
          <w:sz w:val="24"/>
          <w:szCs w:val="24"/>
        </w:rPr>
      </w:pPr>
      <w:r>
        <w:rPr>
          <w:rFonts w:ascii="Arial" w:hAnsi="Arial" w:cs="Arial"/>
          <w:b/>
          <w:sz w:val="24"/>
          <w:szCs w:val="24"/>
        </w:rPr>
        <w:t>6.14.1.3.</w:t>
      </w:r>
      <w:r>
        <w:rPr>
          <w:rFonts w:ascii="Arial" w:hAnsi="Arial" w:cs="Arial"/>
          <w:sz w:val="24"/>
          <w:szCs w:val="24"/>
        </w:rPr>
        <w:t xml:space="preserve"> Quando</w:t>
      </w:r>
      <w:r>
        <w:rPr>
          <w:rFonts w:ascii="Arial" w:hAnsi="Arial" w:cs="Arial"/>
          <w:spacing w:val="1"/>
          <w:sz w:val="24"/>
          <w:szCs w:val="24"/>
        </w:rPr>
        <w:t xml:space="preserve"> </w:t>
      </w:r>
      <w:r>
        <w:rPr>
          <w:rFonts w:ascii="Arial" w:hAnsi="Arial" w:cs="Arial"/>
          <w:sz w:val="24"/>
          <w:szCs w:val="24"/>
        </w:rPr>
        <w:t>previsto</w:t>
      </w:r>
      <w:r>
        <w:rPr>
          <w:rFonts w:ascii="Arial" w:hAnsi="Arial" w:cs="Arial"/>
          <w:spacing w:val="1"/>
          <w:sz w:val="24"/>
          <w:szCs w:val="24"/>
        </w:rPr>
        <w:t xml:space="preserve"> </w:t>
      </w:r>
      <w:r>
        <w:rPr>
          <w:rFonts w:ascii="Arial" w:hAnsi="Arial" w:cs="Arial"/>
          <w:sz w:val="24"/>
          <w:szCs w:val="24"/>
        </w:rPr>
        <w:t>quantitativo</w:t>
      </w:r>
      <w:r>
        <w:rPr>
          <w:rFonts w:ascii="Arial" w:hAnsi="Arial" w:cs="Arial"/>
          <w:spacing w:val="1"/>
          <w:sz w:val="24"/>
          <w:szCs w:val="24"/>
        </w:rPr>
        <w:t xml:space="preserve"> </w:t>
      </w:r>
      <w:r>
        <w:rPr>
          <w:rFonts w:ascii="Arial" w:hAnsi="Arial" w:cs="Arial"/>
          <w:sz w:val="24"/>
          <w:szCs w:val="24"/>
        </w:rPr>
        <w:t>mínimo,</w:t>
      </w:r>
      <w:r>
        <w:rPr>
          <w:rFonts w:ascii="Arial" w:hAnsi="Arial" w:cs="Arial"/>
          <w:spacing w:val="1"/>
          <w:sz w:val="24"/>
          <w:szCs w:val="24"/>
        </w:rPr>
        <w:t xml:space="preserve"> </w:t>
      </w:r>
      <w:r>
        <w:rPr>
          <w:rFonts w:ascii="Arial" w:hAnsi="Arial" w:cs="Arial"/>
          <w:sz w:val="24"/>
          <w:szCs w:val="24"/>
        </w:rPr>
        <w:t>será</w:t>
      </w:r>
      <w:r>
        <w:rPr>
          <w:rFonts w:ascii="Arial" w:hAnsi="Arial" w:cs="Arial"/>
          <w:spacing w:val="1"/>
          <w:sz w:val="24"/>
          <w:szCs w:val="24"/>
        </w:rPr>
        <w:t xml:space="preserve"> </w:t>
      </w:r>
      <w:r>
        <w:rPr>
          <w:rFonts w:ascii="Arial" w:hAnsi="Arial" w:cs="Arial"/>
          <w:sz w:val="24"/>
          <w:szCs w:val="24"/>
        </w:rPr>
        <w:t>admitida,</w:t>
      </w:r>
      <w:r>
        <w:rPr>
          <w:rFonts w:ascii="Arial" w:hAnsi="Arial" w:cs="Arial"/>
          <w:spacing w:val="1"/>
          <w:sz w:val="24"/>
          <w:szCs w:val="24"/>
        </w:rPr>
        <w:t xml:space="preserve"> </w:t>
      </w:r>
      <w:r>
        <w:rPr>
          <w:rFonts w:ascii="Arial" w:hAnsi="Arial" w:cs="Arial"/>
          <w:sz w:val="24"/>
          <w:szCs w:val="24"/>
        </w:rPr>
        <w:t>para</w:t>
      </w:r>
      <w:r>
        <w:rPr>
          <w:rFonts w:ascii="Arial" w:hAnsi="Arial" w:cs="Arial"/>
          <w:spacing w:val="1"/>
          <w:sz w:val="24"/>
          <w:szCs w:val="24"/>
        </w:rPr>
        <w:t xml:space="preserve"> </w:t>
      </w:r>
      <w:r>
        <w:rPr>
          <w:rFonts w:ascii="Arial" w:hAnsi="Arial" w:cs="Arial"/>
          <w:sz w:val="24"/>
          <w:szCs w:val="24"/>
        </w:rPr>
        <w:t>fins</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comprovação, a apresentação e o somatório de diferentes atestados executados de</w:t>
      </w:r>
      <w:r>
        <w:rPr>
          <w:rFonts w:ascii="Arial" w:hAnsi="Arial" w:cs="Arial"/>
          <w:spacing w:val="1"/>
          <w:sz w:val="24"/>
          <w:szCs w:val="24"/>
        </w:rPr>
        <w:t xml:space="preserve"> </w:t>
      </w:r>
      <w:r>
        <w:rPr>
          <w:rFonts w:ascii="Arial" w:hAnsi="Arial" w:cs="Arial"/>
          <w:sz w:val="24"/>
          <w:szCs w:val="24"/>
        </w:rPr>
        <w:t>forma</w:t>
      </w:r>
      <w:r>
        <w:rPr>
          <w:rFonts w:ascii="Arial" w:hAnsi="Arial" w:cs="Arial"/>
          <w:spacing w:val="-2"/>
          <w:sz w:val="24"/>
          <w:szCs w:val="24"/>
        </w:rPr>
        <w:t xml:space="preserve"> </w:t>
      </w:r>
      <w:r>
        <w:rPr>
          <w:rFonts w:ascii="Arial" w:hAnsi="Arial" w:cs="Arial"/>
          <w:sz w:val="24"/>
          <w:szCs w:val="24"/>
        </w:rPr>
        <w:t>concomitante.</w:t>
      </w:r>
    </w:p>
    <w:p w14:paraId="35824760">
      <w:pPr>
        <w:pStyle w:val="45"/>
        <w:widowControl w:val="0"/>
        <w:tabs>
          <w:tab w:val="left" w:pos="2282"/>
        </w:tabs>
        <w:suppressAutoHyphens w:val="0"/>
        <w:autoSpaceDE w:val="0"/>
        <w:autoSpaceDN w:val="0"/>
        <w:spacing w:before="120" w:after="0" w:line="240" w:lineRule="auto"/>
        <w:ind w:left="0" w:right="222"/>
        <w:jc w:val="both"/>
        <w:rPr>
          <w:rFonts w:ascii="Arial" w:hAnsi="Arial" w:cs="Arial"/>
          <w:sz w:val="24"/>
          <w:szCs w:val="24"/>
        </w:rPr>
      </w:pPr>
      <w:r>
        <w:rPr>
          <w:rFonts w:ascii="Arial" w:hAnsi="Arial" w:cs="Arial"/>
          <w:b/>
          <w:sz w:val="24"/>
          <w:szCs w:val="24"/>
        </w:rPr>
        <w:t>6.14.1.4.</w:t>
      </w:r>
      <w:r>
        <w:rPr>
          <w:rFonts w:ascii="Arial" w:hAnsi="Arial" w:cs="Arial"/>
          <w:sz w:val="24"/>
          <w:szCs w:val="24"/>
        </w:rPr>
        <w:t xml:space="preserve"> Os atestados de capacidade técnica poderão ser apresentados em nome da</w:t>
      </w:r>
      <w:r>
        <w:rPr>
          <w:rFonts w:ascii="Arial" w:hAnsi="Arial" w:cs="Arial"/>
          <w:spacing w:val="1"/>
          <w:sz w:val="24"/>
          <w:szCs w:val="24"/>
        </w:rPr>
        <w:t xml:space="preserve"> </w:t>
      </w:r>
      <w:r>
        <w:rPr>
          <w:rFonts w:ascii="Arial" w:hAnsi="Arial" w:cs="Arial"/>
          <w:sz w:val="24"/>
          <w:szCs w:val="24"/>
        </w:rPr>
        <w:t>matriz</w:t>
      </w:r>
      <w:r>
        <w:rPr>
          <w:rFonts w:ascii="Arial" w:hAnsi="Arial" w:cs="Arial"/>
          <w:spacing w:val="-3"/>
          <w:sz w:val="24"/>
          <w:szCs w:val="24"/>
        </w:rPr>
        <w:t xml:space="preserve"> </w:t>
      </w:r>
      <w:r>
        <w:rPr>
          <w:rFonts w:ascii="Arial" w:hAnsi="Arial" w:cs="Arial"/>
          <w:sz w:val="24"/>
          <w:szCs w:val="24"/>
        </w:rPr>
        <w:t>ou</w:t>
      </w:r>
      <w:r>
        <w:rPr>
          <w:rFonts w:ascii="Arial" w:hAnsi="Arial" w:cs="Arial"/>
          <w:spacing w:val="-1"/>
          <w:sz w:val="24"/>
          <w:szCs w:val="24"/>
        </w:rPr>
        <w:t xml:space="preserve"> </w:t>
      </w:r>
      <w:r>
        <w:rPr>
          <w:rFonts w:ascii="Arial" w:hAnsi="Arial" w:cs="Arial"/>
          <w:sz w:val="24"/>
          <w:szCs w:val="24"/>
        </w:rPr>
        <w:t>da</w:t>
      </w:r>
      <w:r>
        <w:rPr>
          <w:rFonts w:ascii="Arial" w:hAnsi="Arial" w:cs="Arial"/>
          <w:spacing w:val="2"/>
          <w:sz w:val="24"/>
          <w:szCs w:val="24"/>
        </w:rPr>
        <w:t xml:space="preserve"> </w:t>
      </w:r>
      <w:r>
        <w:rPr>
          <w:rFonts w:ascii="Arial" w:hAnsi="Arial" w:cs="Arial"/>
          <w:sz w:val="24"/>
          <w:szCs w:val="24"/>
        </w:rPr>
        <w:t>filial</w:t>
      </w:r>
      <w:r>
        <w:rPr>
          <w:rFonts w:ascii="Arial" w:hAnsi="Arial" w:cs="Arial"/>
          <w:spacing w:val="-1"/>
          <w:sz w:val="24"/>
          <w:szCs w:val="24"/>
        </w:rPr>
        <w:t xml:space="preserve"> </w:t>
      </w:r>
      <w:r>
        <w:rPr>
          <w:rFonts w:ascii="Arial" w:hAnsi="Arial" w:cs="Arial"/>
          <w:sz w:val="24"/>
          <w:szCs w:val="24"/>
        </w:rPr>
        <w:t>do</w:t>
      </w:r>
      <w:r>
        <w:rPr>
          <w:rFonts w:ascii="Arial" w:hAnsi="Arial" w:cs="Arial"/>
          <w:spacing w:val="2"/>
          <w:sz w:val="24"/>
          <w:szCs w:val="24"/>
        </w:rPr>
        <w:t xml:space="preserve"> </w:t>
      </w:r>
      <w:r>
        <w:rPr>
          <w:rFonts w:ascii="Arial" w:hAnsi="Arial" w:cs="Arial"/>
          <w:sz w:val="24"/>
          <w:szCs w:val="24"/>
        </w:rPr>
        <w:t>fornecedor;</w:t>
      </w:r>
    </w:p>
    <w:p w14:paraId="0B52489B">
      <w:pPr>
        <w:pStyle w:val="45"/>
        <w:widowControl w:val="0"/>
        <w:tabs>
          <w:tab w:val="left" w:pos="2264"/>
        </w:tabs>
        <w:suppressAutoHyphens w:val="0"/>
        <w:autoSpaceDE w:val="0"/>
        <w:autoSpaceDN w:val="0"/>
        <w:spacing w:before="119" w:after="0" w:line="240" w:lineRule="auto"/>
        <w:ind w:left="0" w:right="222"/>
        <w:jc w:val="both"/>
        <w:rPr>
          <w:rFonts w:ascii="Arial" w:hAnsi="Arial" w:cs="Arial"/>
          <w:sz w:val="24"/>
          <w:szCs w:val="24"/>
        </w:rPr>
      </w:pPr>
      <w:r>
        <w:rPr>
          <w:rFonts w:ascii="Arial" w:hAnsi="Arial" w:cs="Arial"/>
          <w:b/>
          <w:sz w:val="24"/>
          <w:szCs w:val="24"/>
        </w:rPr>
        <w:t>6.14.1.5.</w:t>
      </w:r>
      <w:r>
        <w:rPr>
          <w:rFonts w:ascii="Arial" w:hAnsi="Arial" w:cs="Arial"/>
          <w:sz w:val="24"/>
          <w:szCs w:val="24"/>
        </w:rPr>
        <w:t xml:space="preserve"> O fornecedor disponibilizará todas as informações necessárias à comprovação</w:t>
      </w:r>
      <w:r>
        <w:rPr>
          <w:rFonts w:ascii="Arial" w:hAnsi="Arial" w:cs="Arial"/>
          <w:spacing w:val="1"/>
          <w:sz w:val="24"/>
          <w:szCs w:val="24"/>
        </w:rPr>
        <w:t xml:space="preserve"> </w:t>
      </w:r>
      <w:r>
        <w:rPr>
          <w:rFonts w:ascii="Arial" w:hAnsi="Arial" w:cs="Arial"/>
          <w:sz w:val="24"/>
          <w:szCs w:val="24"/>
        </w:rPr>
        <w:t>da legitimidade dos atestados, apresentando, quando solicitado pela Administração,</w:t>
      </w:r>
      <w:r>
        <w:rPr>
          <w:rFonts w:ascii="Arial" w:hAnsi="Arial" w:cs="Arial"/>
          <w:spacing w:val="1"/>
          <w:sz w:val="24"/>
          <w:szCs w:val="24"/>
        </w:rPr>
        <w:t xml:space="preserve"> </w:t>
      </w:r>
      <w:r>
        <w:rPr>
          <w:rFonts w:ascii="Arial" w:hAnsi="Arial" w:cs="Arial"/>
          <w:sz w:val="24"/>
          <w:szCs w:val="24"/>
        </w:rPr>
        <w:t>cópia</w:t>
      </w:r>
      <w:r>
        <w:rPr>
          <w:rFonts w:ascii="Arial" w:hAnsi="Arial" w:cs="Arial"/>
          <w:spacing w:val="29"/>
          <w:sz w:val="24"/>
          <w:szCs w:val="24"/>
        </w:rPr>
        <w:t xml:space="preserve"> </w:t>
      </w:r>
      <w:r>
        <w:rPr>
          <w:rFonts w:ascii="Arial" w:hAnsi="Arial" w:cs="Arial"/>
          <w:sz w:val="24"/>
          <w:szCs w:val="24"/>
        </w:rPr>
        <w:t>do</w:t>
      </w:r>
      <w:r>
        <w:rPr>
          <w:rFonts w:ascii="Arial" w:hAnsi="Arial" w:cs="Arial"/>
          <w:spacing w:val="32"/>
          <w:sz w:val="24"/>
          <w:szCs w:val="24"/>
        </w:rPr>
        <w:t xml:space="preserve"> </w:t>
      </w:r>
      <w:r>
        <w:rPr>
          <w:rFonts w:ascii="Arial" w:hAnsi="Arial" w:cs="Arial"/>
          <w:sz w:val="24"/>
          <w:szCs w:val="24"/>
        </w:rPr>
        <w:t>contrato</w:t>
      </w:r>
      <w:r>
        <w:rPr>
          <w:rFonts w:ascii="Arial" w:hAnsi="Arial" w:cs="Arial"/>
          <w:spacing w:val="32"/>
          <w:sz w:val="24"/>
          <w:szCs w:val="24"/>
        </w:rPr>
        <w:t xml:space="preserve"> </w:t>
      </w:r>
      <w:r>
        <w:rPr>
          <w:rFonts w:ascii="Arial" w:hAnsi="Arial" w:cs="Arial"/>
          <w:sz w:val="24"/>
          <w:szCs w:val="24"/>
        </w:rPr>
        <w:t>que</w:t>
      </w:r>
      <w:r>
        <w:rPr>
          <w:rFonts w:ascii="Arial" w:hAnsi="Arial" w:cs="Arial"/>
          <w:spacing w:val="32"/>
          <w:sz w:val="24"/>
          <w:szCs w:val="24"/>
        </w:rPr>
        <w:t xml:space="preserve"> </w:t>
      </w:r>
      <w:r>
        <w:rPr>
          <w:rFonts w:ascii="Arial" w:hAnsi="Arial" w:cs="Arial"/>
          <w:sz w:val="24"/>
          <w:szCs w:val="24"/>
        </w:rPr>
        <w:t>deu</w:t>
      </w:r>
      <w:r>
        <w:rPr>
          <w:rFonts w:ascii="Arial" w:hAnsi="Arial" w:cs="Arial"/>
          <w:spacing w:val="32"/>
          <w:sz w:val="24"/>
          <w:szCs w:val="24"/>
        </w:rPr>
        <w:t xml:space="preserve"> </w:t>
      </w:r>
      <w:r>
        <w:rPr>
          <w:rFonts w:ascii="Arial" w:hAnsi="Arial" w:cs="Arial"/>
          <w:sz w:val="24"/>
          <w:szCs w:val="24"/>
        </w:rPr>
        <w:t>suporte</w:t>
      </w:r>
      <w:r>
        <w:rPr>
          <w:rFonts w:ascii="Arial" w:hAnsi="Arial" w:cs="Arial"/>
          <w:spacing w:val="30"/>
          <w:sz w:val="24"/>
          <w:szCs w:val="24"/>
        </w:rPr>
        <w:t xml:space="preserve"> </w:t>
      </w:r>
      <w:r>
        <w:rPr>
          <w:rFonts w:ascii="Arial" w:hAnsi="Arial" w:cs="Arial"/>
          <w:sz w:val="24"/>
          <w:szCs w:val="24"/>
        </w:rPr>
        <w:t>à</w:t>
      </w:r>
      <w:r>
        <w:rPr>
          <w:rFonts w:ascii="Arial" w:hAnsi="Arial" w:cs="Arial"/>
          <w:spacing w:val="30"/>
          <w:sz w:val="24"/>
          <w:szCs w:val="24"/>
        </w:rPr>
        <w:t xml:space="preserve"> </w:t>
      </w:r>
      <w:r>
        <w:rPr>
          <w:rFonts w:ascii="Arial" w:hAnsi="Arial" w:cs="Arial"/>
          <w:sz w:val="24"/>
          <w:szCs w:val="24"/>
        </w:rPr>
        <w:t>contratação,</w:t>
      </w:r>
      <w:r>
        <w:rPr>
          <w:rFonts w:ascii="Arial" w:hAnsi="Arial" w:cs="Arial"/>
          <w:spacing w:val="32"/>
          <w:sz w:val="24"/>
          <w:szCs w:val="24"/>
        </w:rPr>
        <w:t xml:space="preserve"> </w:t>
      </w:r>
      <w:r>
        <w:rPr>
          <w:rFonts w:ascii="Arial" w:hAnsi="Arial" w:cs="Arial"/>
          <w:sz w:val="24"/>
          <w:szCs w:val="24"/>
        </w:rPr>
        <w:t>endereço</w:t>
      </w:r>
      <w:r>
        <w:rPr>
          <w:rFonts w:ascii="Arial" w:hAnsi="Arial" w:cs="Arial"/>
          <w:spacing w:val="32"/>
          <w:sz w:val="24"/>
          <w:szCs w:val="24"/>
        </w:rPr>
        <w:t xml:space="preserve"> </w:t>
      </w:r>
      <w:r>
        <w:rPr>
          <w:rFonts w:ascii="Arial" w:hAnsi="Arial" w:cs="Arial"/>
          <w:sz w:val="24"/>
          <w:szCs w:val="24"/>
        </w:rPr>
        <w:t>atual</w:t>
      </w:r>
      <w:r>
        <w:rPr>
          <w:rFonts w:ascii="Arial" w:hAnsi="Arial" w:cs="Arial"/>
          <w:spacing w:val="30"/>
          <w:sz w:val="24"/>
          <w:szCs w:val="24"/>
        </w:rPr>
        <w:t xml:space="preserve"> </w:t>
      </w:r>
      <w:r>
        <w:rPr>
          <w:rFonts w:ascii="Arial" w:hAnsi="Arial" w:cs="Arial"/>
          <w:sz w:val="24"/>
          <w:szCs w:val="24"/>
        </w:rPr>
        <w:t>da</w:t>
      </w:r>
      <w:r>
        <w:rPr>
          <w:rFonts w:ascii="Arial" w:hAnsi="Arial" w:cs="Arial"/>
          <w:spacing w:val="32"/>
          <w:sz w:val="24"/>
          <w:szCs w:val="24"/>
        </w:rPr>
        <w:t xml:space="preserve"> </w:t>
      </w:r>
      <w:r>
        <w:rPr>
          <w:rFonts w:ascii="Arial" w:hAnsi="Arial" w:cs="Arial"/>
          <w:sz w:val="24"/>
          <w:szCs w:val="24"/>
        </w:rPr>
        <w:t>contratante</w:t>
      </w:r>
      <w:r>
        <w:rPr>
          <w:rFonts w:ascii="Arial" w:hAnsi="Arial" w:cs="Arial"/>
          <w:spacing w:val="30"/>
          <w:sz w:val="24"/>
          <w:szCs w:val="24"/>
        </w:rPr>
        <w:t xml:space="preserve"> </w:t>
      </w:r>
      <w:r>
        <w:rPr>
          <w:rFonts w:ascii="Arial" w:hAnsi="Arial" w:cs="Arial"/>
          <w:sz w:val="24"/>
          <w:szCs w:val="24"/>
        </w:rPr>
        <w:t>e local</w:t>
      </w:r>
      <w:r>
        <w:rPr>
          <w:rFonts w:ascii="Arial" w:hAnsi="Arial" w:cs="Arial"/>
          <w:spacing w:val="-2"/>
          <w:sz w:val="24"/>
          <w:szCs w:val="24"/>
        </w:rPr>
        <w:t xml:space="preserve"> </w:t>
      </w:r>
      <w:r>
        <w:rPr>
          <w:rFonts w:ascii="Arial" w:hAnsi="Arial" w:cs="Arial"/>
          <w:sz w:val="24"/>
          <w:szCs w:val="24"/>
        </w:rPr>
        <w:t>em</w:t>
      </w:r>
      <w:r>
        <w:rPr>
          <w:rFonts w:ascii="Arial" w:hAnsi="Arial" w:cs="Arial"/>
          <w:spacing w:val="-1"/>
          <w:sz w:val="24"/>
          <w:szCs w:val="24"/>
        </w:rPr>
        <w:t xml:space="preserve"> </w:t>
      </w:r>
      <w:r>
        <w:rPr>
          <w:rFonts w:ascii="Arial" w:hAnsi="Arial" w:cs="Arial"/>
          <w:sz w:val="24"/>
          <w:szCs w:val="24"/>
        </w:rPr>
        <w:t>que</w:t>
      </w:r>
      <w:r>
        <w:rPr>
          <w:rFonts w:ascii="Arial" w:hAnsi="Arial" w:cs="Arial"/>
          <w:spacing w:val="-2"/>
          <w:sz w:val="24"/>
          <w:szCs w:val="24"/>
        </w:rPr>
        <w:t xml:space="preserve"> </w:t>
      </w:r>
      <w:r>
        <w:rPr>
          <w:rFonts w:ascii="Arial" w:hAnsi="Arial" w:cs="Arial"/>
          <w:sz w:val="24"/>
          <w:szCs w:val="24"/>
        </w:rPr>
        <w:t>foi</w:t>
      </w:r>
      <w:r>
        <w:rPr>
          <w:rFonts w:ascii="Arial" w:hAnsi="Arial" w:cs="Arial"/>
          <w:spacing w:val="3"/>
          <w:sz w:val="24"/>
          <w:szCs w:val="24"/>
        </w:rPr>
        <w:t xml:space="preserve"> </w:t>
      </w:r>
      <w:r>
        <w:rPr>
          <w:rFonts w:ascii="Arial" w:hAnsi="Arial" w:cs="Arial"/>
          <w:sz w:val="24"/>
          <w:szCs w:val="24"/>
        </w:rPr>
        <w:t>executado</w:t>
      </w:r>
      <w:r>
        <w:rPr>
          <w:rFonts w:ascii="Arial" w:hAnsi="Arial" w:cs="Arial"/>
          <w:spacing w:val="2"/>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objeto</w:t>
      </w:r>
      <w:r>
        <w:rPr>
          <w:rFonts w:ascii="Arial" w:hAnsi="Arial" w:cs="Arial"/>
          <w:spacing w:val="-2"/>
          <w:sz w:val="24"/>
          <w:szCs w:val="24"/>
        </w:rPr>
        <w:t xml:space="preserve"> </w:t>
      </w:r>
      <w:r>
        <w:rPr>
          <w:rFonts w:ascii="Arial" w:hAnsi="Arial" w:cs="Arial"/>
          <w:sz w:val="24"/>
          <w:szCs w:val="24"/>
        </w:rPr>
        <w:t>contratado,</w:t>
      </w:r>
      <w:r>
        <w:rPr>
          <w:rFonts w:ascii="Arial" w:hAnsi="Arial" w:cs="Arial"/>
          <w:spacing w:val="-1"/>
          <w:sz w:val="24"/>
          <w:szCs w:val="24"/>
        </w:rPr>
        <w:t xml:space="preserve"> </w:t>
      </w:r>
      <w:r>
        <w:rPr>
          <w:rFonts w:ascii="Arial" w:hAnsi="Arial" w:cs="Arial"/>
          <w:sz w:val="24"/>
          <w:szCs w:val="24"/>
        </w:rPr>
        <w:t>dentre</w:t>
      </w:r>
      <w:r>
        <w:rPr>
          <w:rFonts w:ascii="Arial" w:hAnsi="Arial" w:cs="Arial"/>
          <w:spacing w:val="-2"/>
          <w:sz w:val="24"/>
          <w:szCs w:val="24"/>
        </w:rPr>
        <w:t xml:space="preserve"> </w:t>
      </w:r>
      <w:r>
        <w:rPr>
          <w:rFonts w:ascii="Arial" w:hAnsi="Arial" w:cs="Arial"/>
          <w:sz w:val="24"/>
          <w:szCs w:val="24"/>
        </w:rPr>
        <w:t>outros</w:t>
      </w:r>
      <w:r>
        <w:rPr>
          <w:rFonts w:ascii="Arial" w:hAnsi="Arial" w:cs="Arial"/>
          <w:spacing w:val="-2"/>
          <w:sz w:val="24"/>
          <w:szCs w:val="24"/>
        </w:rPr>
        <w:t xml:space="preserve"> </w:t>
      </w:r>
      <w:r>
        <w:rPr>
          <w:rFonts w:ascii="Arial" w:hAnsi="Arial" w:cs="Arial"/>
          <w:sz w:val="24"/>
          <w:szCs w:val="24"/>
        </w:rPr>
        <w:t>documentos;</w:t>
      </w:r>
    </w:p>
    <w:p w14:paraId="5C4C22D2">
      <w:pPr>
        <w:pStyle w:val="45"/>
        <w:tabs>
          <w:tab w:val="left" w:pos="709"/>
        </w:tabs>
        <w:spacing w:after="0" w:line="240" w:lineRule="auto"/>
        <w:ind w:left="0" w:right="222"/>
        <w:jc w:val="both"/>
        <w:rPr>
          <w:rFonts w:ascii="Arial" w:hAnsi="Arial" w:cs="Arial"/>
          <w:sz w:val="24"/>
          <w:szCs w:val="24"/>
        </w:rPr>
      </w:pPr>
      <w:r>
        <w:rPr>
          <w:rFonts w:ascii="Arial" w:hAnsi="Arial" w:cs="Arial"/>
          <w:b/>
          <w:sz w:val="24"/>
          <w:szCs w:val="24"/>
        </w:rPr>
        <w:t>6.15.</w:t>
      </w:r>
      <w:r>
        <w:rPr>
          <w:rFonts w:ascii="Arial" w:hAnsi="Arial" w:cs="Arial"/>
          <w:sz w:val="24"/>
          <w:szCs w:val="24"/>
        </w:rPr>
        <w:t xml:space="preserve"> Quando permitida a participação de empresas estrangeiras que não funcionem no País, as exigências de habilitação serão atendidas mediante documentos equivalentes, inicialmente apresentados em tradução livre.</w:t>
      </w:r>
    </w:p>
    <w:p w14:paraId="77FF6C30">
      <w:pPr>
        <w:pStyle w:val="45"/>
        <w:tabs>
          <w:tab w:val="left" w:pos="709"/>
        </w:tabs>
        <w:spacing w:after="0" w:line="240" w:lineRule="auto"/>
        <w:ind w:left="0" w:right="222"/>
        <w:jc w:val="both"/>
        <w:rPr>
          <w:rFonts w:ascii="Arial" w:hAnsi="Arial" w:cs="Arial"/>
          <w:sz w:val="24"/>
          <w:szCs w:val="24"/>
        </w:rPr>
      </w:pPr>
      <w:r>
        <w:rPr>
          <w:rFonts w:ascii="Arial" w:hAnsi="Arial" w:cs="Arial"/>
          <w:b/>
          <w:sz w:val="24"/>
          <w:szCs w:val="24"/>
        </w:rPr>
        <w:t>6.15.1.</w:t>
      </w:r>
      <w:r>
        <w:rPr>
          <w:rFonts w:ascii="Arial" w:hAnsi="Arial" w:cs="Arial"/>
          <w:sz w:val="24"/>
          <w:szCs w:val="24"/>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Pr>
          <w:rFonts w:ascii="Arial" w:hAnsi="Arial" w:cs="Arial"/>
          <w:color w:val="0432FF"/>
          <w:sz w:val="24"/>
          <w:szCs w:val="24"/>
          <w:u w:val="single"/>
        </w:rPr>
        <w:t>Decreto nº 8.660, de 29 de janeiro de 2016</w:t>
      </w:r>
      <w:r>
        <w:rPr>
          <w:rFonts w:ascii="Arial" w:hAnsi="Arial" w:cs="Arial"/>
          <w:sz w:val="24"/>
          <w:szCs w:val="24"/>
        </w:rPr>
        <w:t>, ou de outro que venha a substituí-lo, ou consularizados pelos respectivos consulados ou embaixadas.</w:t>
      </w:r>
    </w:p>
    <w:p w14:paraId="6C2381E3">
      <w:pPr>
        <w:pStyle w:val="45"/>
        <w:spacing w:after="0" w:line="240" w:lineRule="auto"/>
        <w:ind w:left="0" w:right="222"/>
        <w:jc w:val="both"/>
        <w:rPr>
          <w:rFonts w:ascii="Arial" w:hAnsi="Arial" w:cs="Arial"/>
          <w:sz w:val="24"/>
          <w:szCs w:val="24"/>
        </w:rPr>
      </w:pPr>
      <w:r>
        <w:rPr>
          <w:rFonts w:ascii="Arial" w:hAnsi="Arial" w:cs="Arial"/>
          <w:b/>
          <w:sz w:val="24"/>
          <w:szCs w:val="24"/>
        </w:rPr>
        <w:t>6.16.</w:t>
      </w:r>
      <w:r>
        <w:rPr>
          <w:rFonts w:ascii="Arial" w:hAnsi="Arial" w:cs="Arial"/>
          <w:sz w:val="24"/>
          <w:szCs w:val="24"/>
        </w:rPr>
        <w:t xml:space="preserve">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D6F540B">
      <w:pPr>
        <w:pStyle w:val="45"/>
        <w:spacing w:after="0" w:line="240" w:lineRule="auto"/>
        <w:ind w:left="0" w:right="222"/>
        <w:jc w:val="both"/>
        <w:rPr>
          <w:rFonts w:ascii="Arial" w:hAnsi="Arial" w:cs="Arial"/>
          <w:sz w:val="24"/>
          <w:szCs w:val="24"/>
        </w:rPr>
      </w:pPr>
      <w:r>
        <w:rPr>
          <w:rFonts w:ascii="Arial" w:hAnsi="Arial" w:cs="Arial"/>
          <w:b/>
          <w:sz w:val="24"/>
          <w:szCs w:val="24"/>
        </w:rPr>
        <w:t>6.16.1.</w:t>
      </w:r>
      <w:r>
        <w:rPr>
          <w:rFonts w:ascii="Arial" w:hAnsi="Arial" w:cs="Arial"/>
          <w:sz w:val="24"/>
          <w:szCs w:val="24"/>
        </w:rPr>
        <w:t xml:space="preserve"> 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38EF674B">
      <w:pPr>
        <w:pStyle w:val="45"/>
        <w:spacing w:after="0" w:line="240" w:lineRule="auto"/>
        <w:ind w:left="0" w:right="222"/>
        <w:jc w:val="both"/>
        <w:rPr>
          <w:rFonts w:ascii="Arial" w:hAnsi="Arial" w:cs="Arial"/>
          <w:sz w:val="24"/>
          <w:szCs w:val="24"/>
        </w:rPr>
      </w:pPr>
      <w:r>
        <w:rPr>
          <w:rFonts w:ascii="Arial" w:hAnsi="Arial" w:cs="Arial"/>
          <w:b/>
          <w:sz w:val="24"/>
          <w:szCs w:val="24"/>
        </w:rPr>
        <w:t>6.17.</w:t>
      </w:r>
      <w:r>
        <w:rPr>
          <w:rFonts w:ascii="Arial" w:hAnsi="Arial" w:cs="Arial"/>
          <w:sz w:val="24"/>
          <w:szCs w:val="24"/>
        </w:rPr>
        <w:t xml:space="preserve"> No caso de necessidade de prova de autenticidade de cópia de documento público ou particular poderá ser feita perante o Departamento de Licitações, por Agente de Contratação ou membro de sua Equipe de Apoio, nomeados por Portaria, mediante apresentação do original ou cópia autenticada em cartório ou por declaração em conformidade com o </w:t>
      </w:r>
      <w:r>
        <w:rPr>
          <w:rFonts w:ascii="Arial" w:hAnsi="Arial" w:cs="Arial"/>
          <w:color w:val="0432FF"/>
          <w:sz w:val="24"/>
          <w:szCs w:val="24"/>
          <w:u w:val="single"/>
        </w:rPr>
        <w:t>art. 12, inciso IV, da Lei Federal nº 14.133/2021</w:t>
      </w:r>
      <w:r>
        <w:rPr>
          <w:rFonts w:ascii="Arial" w:hAnsi="Arial" w:cs="Arial"/>
          <w:sz w:val="24"/>
          <w:szCs w:val="24"/>
        </w:rPr>
        <w:t>.</w:t>
      </w:r>
    </w:p>
    <w:p w14:paraId="5C97713A">
      <w:pPr>
        <w:pStyle w:val="45"/>
        <w:spacing w:after="0" w:line="240" w:lineRule="auto"/>
        <w:ind w:left="0" w:right="222"/>
        <w:jc w:val="both"/>
        <w:rPr>
          <w:rFonts w:ascii="Arial" w:hAnsi="Arial" w:cs="Arial"/>
          <w:sz w:val="24"/>
          <w:szCs w:val="24"/>
        </w:rPr>
      </w:pPr>
      <w:r>
        <w:rPr>
          <w:rFonts w:ascii="Arial" w:hAnsi="Arial" w:cs="Arial"/>
          <w:b/>
          <w:sz w:val="24"/>
          <w:szCs w:val="24"/>
        </w:rPr>
        <w:t>6.18.</w:t>
      </w:r>
      <w:r>
        <w:rPr>
          <w:rFonts w:ascii="Arial" w:hAnsi="Arial" w:cs="Arial"/>
          <w:sz w:val="24"/>
          <w:szCs w:val="24"/>
        </w:rPr>
        <w:t xml:space="preserve"> Será verificado se o licitante apresentou declaração de que atende aos requisitos de habilitação, e o declarante responderá pela veracidade das informações prestadas, na forma da lei (art. 63, I, da Lei nº 14.133/2021).</w:t>
      </w:r>
    </w:p>
    <w:p w14:paraId="2ED5FFDE">
      <w:pPr>
        <w:pStyle w:val="45"/>
        <w:spacing w:after="0" w:line="240" w:lineRule="auto"/>
        <w:ind w:left="0" w:right="222"/>
        <w:jc w:val="both"/>
        <w:rPr>
          <w:rFonts w:ascii="Arial" w:hAnsi="Arial" w:cs="Arial"/>
          <w:sz w:val="24"/>
          <w:szCs w:val="24"/>
        </w:rPr>
      </w:pPr>
      <w:r>
        <w:rPr>
          <w:rFonts w:ascii="Arial" w:hAnsi="Arial" w:cs="Arial"/>
          <w:b/>
          <w:sz w:val="24"/>
          <w:szCs w:val="24"/>
        </w:rPr>
        <w:t>6.19.</w:t>
      </w:r>
      <w:r>
        <w:rPr>
          <w:rFonts w:ascii="Arial" w:hAnsi="Arial" w:cs="Arial"/>
          <w:sz w:val="24"/>
          <w:szCs w:val="24"/>
        </w:rPr>
        <w:t xml:space="preserve">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40B9D0">
      <w:pPr>
        <w:pStyle w:val="45"/>
        <w:spacing w:after="0" w:line="240" w:lineRule="auto"/>
        <w:ind w:left="0" w:right="222"/>
        <w:jc w:val="both"/>
        <w:rPr>
          <w:rFonts w:ascii="Arial" w:hAnsi="Arial" w:cs="Arial"/>
          <w:sz w:val="24"/>
          <w:szCs w:val="24"/>
        </w:rPr>
      </w:pPr>
      <w:r>
        <w:rPr>
          <w:rFonts w:ascii="Arial" w:hAnsi="Arial" w:cs="Arial"/>
          <w:b/>
          <w:sz w:val="24"/>
          <w:szCs w:val="24"/>
        </w:rPr>
        <w:t>6.20.</w:t>
      </w:r>
      <w:r>
        <w:rPr>
          <w:rFonts w:ascii="Arial" w:hAnsi="Arial" w:cs="Arial"/>
          <w:sz w:val="24"/>
          <w:szCs w:val="24"/>
        </w:rPr>
        <w:t xml:space="preserve"> A verificação pelo pregoeiro, em sítios eletrônicos oficiais de órgãos e entidades emissores de certidões constitui meio legal de prova, para fins de habilitação.</w:t>
      </w:r>
    </w:p>
    <w:p w14:paraId="712754C4">
      <w:pPr>
        <w:pStyle w:val="45"/>
        <w:spacing w:after="0" w:line="240" w:lineRule="auto"/>
        <w:ind w:left="0" w:right="222"/>
        <w:jc w:val="both"/>
        <w:rPr>
          <w:rFonts w:ascii="Arial" w:hAnsi="Arial" w:cs="Arial"/>
          <w:sz w:val="24"/>
          <w:szCs w:val="24"/>
        </w:rPr>
      </w:pPr>
      <w:r>
        <w:rPr>
          <w:rFonts w:ascii="Arial" w:hAnsi="Arial" w:cs="Arial"/>
          <w:b/>
          <w:sz w:val="24"/>
          <w:szCs w:val="24"/>
        </w:rPr>
        <w:t>6.21.</w:t>
      </w:r>
      <w:r>
        <w:rPr>
          <w:rFonts w:ascii="Arial" w:hAnsi="Arial" w:cs="Arial"/>
          <w:sz w:val="24"/>
          <w:szCs w:val="24"/>
        </w:rPr>
        <w:t xml:space="preserve"> Após a entrega dos documentos para habilitação, não será permitida a substituição ou a apresentação de novos documentos, salvo em sede de diligência, para (Lei 14.133/21, art. 64):</w:t>
      </w:r>
    </w:p>
    <w:p w14:paraId="4384FF6C">
      <w:pPr>
        <w:pStyle w:val="45"/>
        <w:spacing w:after="0" w:line="240" w:lineRule="auto"/>
        <w:ind w:left="0" w:right="222"/>
        <w:jc w:val="both"/>
        <w:rPr>
          <w:rFonts w:ascii="Arial" w:hAnsi="Arial" w:cs="Arial"/>
          <w:sz w:val="24"/>
          <w:szCs w:val="24"/>
        </w:rPr>
      </w:pPr>
      <w:r>
        <w:rPr>
          <w:rFonts w:ascii="Arial" w:hAnsi="Arial" w:cs="Arial"/>
          <w:b/>
          <w:sz w:val="24"/>
          <w:szCs w:val="24"/>
        </w:rPr>
        <w:t xml:space="preserve">6.21.1. </w:t>
      </w:r>
      <w:r>
        <w:rPr>
          <w:rFonts w:ascii="Arial" w:hAnsi="Arial" w:cs="Arial"/>
          <w:sz w:val="24"/>
          <w:szCs w:val="24"/>
        </w:rPr>
        <w:t>A complementação de informações acerca dos documentos já apresentados pelos licitantes e desde que necessária para apurar fatos existentes à época da abertura do certame; e</w:t>
      </w:r>
    </w:p>
    <w:p w14:paraId="0AA934E7">
      <w:pPr>
        <w:pStyle w:val="45"/>
        <w:spacing w:after="0" w:line="240" w:lineRule="auto"/>
        <w:ind w:left="0" w:right="222"/>
        <w:jc w:val="both"/>
        <w:rPr>
          <w:rFonts w:ascii="Arial" w:hAnsi="Arial" w:cs="Arial"/>
          <w:sz w:val="24"/>
          <w:szCs w:val="24"/>
        </w:rPr>
      </w:pPr>
      <w:r>
        <w:rPr>
          <w:rFonts w:ascii="Arial" w:hAnsi="Arial" w:cs="Arial"/>
          <w:b/>
          <w:sz w:val="24"/>
          <w:szCs w:val="24"/>
        </w:rPr>
        <w:t>6.21.2.</w:t>
      </w:r>
      <w:r>
        <w:rPr>
          <w:rFonts w:ascii="Arial" w:hAnsi="Arial" w:cs="Arial"/>
          <w:sz w:val="24"/>
          <w:szCs w:val="24"/>
        </w:rPr>
        <w:t xml:space="preserve"> atualização de documentos cuja validade tenha expirado após a data de recebimento das propostas; </w:t>
      </w:r>
    </w:p>
    <w:p w14:paraId="6A7A1B8B">
      <w:pPr>
        <w:pStyle w:val="45"/>
        <w:spacing w:after="0" w:line="240" w:lineRule="auto"/>
        <w:ind w:left="0" w:right="222"/>
        <w:jc w:val="both"/>
        <w:rPr>
          <w:rFonts w:ascii="Arial" w:hAnsi="Arial" w:cs="Arial"/>
          <w:sz w:val="24"/>
          <w:szCs w:val="24"/>
        </w:rPr>
      </w:pPr>
      <w:r>
        <w:rPr>
          <w:rFonts w:ascii="Arial" w:hAnsi="Arial" w:cs="Arial"/>
          <w:b/>
          <w:sz w:val="24"/>
          <w:szCs w:val="24"/>
        </w:rPr>
        <w:t>6.21.3.</w:t>
      </w:r>
      <w:r>
        <w:rPr>
          <w:rFonts w:ascii="Arial" w:hAnsi="Arial" w:cs="Arial"/>
          <w:sz w:val="24"/>
          <w:szCs w:val="24"/>
        </w:rPr>
        <w:t xml:space="preserve"> O Pregoeiro, motivadamente, poderá, caso julgue conveniente para o melhor atendimento do interesse público, com vistas a favorecer a competitividade no certame, aplicar o Acórdão 1.211/2021 do TCU.</w:t>
      </w:r>
    </w:p>
    <w:p w14:paraId="17BDD643">
      <w:pPr>
        <w:pStyle w:val="45"/>
        <w:spacing w:after="0" w:line="240" w:lineRule="auto"/>
        <w:ind w:left="0" w:right="222"/>
        <w:jc w:val="both"/>
        <w:rPr>
          <w:rFonts w:ascii="Arial" w:hAnsi="Arial" w:cs="Arial"/>
          <w:sz w:val="24"/>
          <w:szCs w:val="24"/>
        </w:rPr>
      </w:pPr>
      <w:r>
        <w:rPr>
          <w:rFonts w:ascii="Arial" w:hAnsi="Arial" w:cs="Arial"/>
          <w:b/>
          <w:sz w:val="24"/>
          <w:szCs w:val="24"/>
        </w:rPr>
        <w:t>6.22.</w:t>
      </w:r>
      <w:r>
        <w:rPr>
          <w:rFonts w:ascii="Arial" w:hAnsi="Arial" w:cs="Arial"/>
          <w:sz w:val="24"/>
          <w:szCs w:val="24"/>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0E6454FF">
      <w:pPr>
        <w:pStyle w:val="45"/>
        <w:spacing w:after="0" w:line="240" w:lineRule="auto"/>
        <w:ind w:left="0" w:right="222"/>
        <w:jc w:val="both"/>
        <w:rPr>
          <w:rFonts w:ascii="Arial" w:hAnsi="Arial" w:cs="Arial"/>
          <w:sz w:val="24"/>
          <w:szCs w:val="24"/>
        </w:rPr>
      </w:pPr>
      <w:r>
        <w:rPr>
          <w:rFonts w:ascii="Arial" w:hAnsi="Arial" w:cs="Arial"/>
          <w:b/>
          <w:sz w:val="24"/>
          <w:szCs w:val="24"/>
        </w:rPr>
        <w:t xml:space="preserve">6.23. </w:t>
      </w:r>
      <w:r>
        <w:rPr>
          <w:rFonts w:ascii="Arial" w:hAnsi="Arial" w:cs="Arial"/>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14:paraId="21801945">
      <w:pPr>
        <w:pStyle w:val="45"/>
        <w:spacing w:after="0" w:line="240" w:lineRule="auto"/>
        <w:ind w:left="0" w:right="222"/>
        <w:jc w:val="both"/>
        <w:rPr>
          <w:rFonts w:ascii="Arial" w:hAnsi="Arial" w:cs="Arial"/>
          <w:sz w:val="24"/>
          <w:szCs w:val="24"/>
        </w:rPr>
      </w:pPr>
      <w:r>
        <w:rPr>
          <w:rFonts w:ascii="Arial" w:hAnsi="Arial" w:cs="Arial"/>
          <w:b/>
          <w:sz w:val="24"/>
          <w:szCs w:val="24"/>
        </w:rPr>
        <w:t>6.24.</w:t>
      </w:r>
      <w:r>
        <w:rPr>
          <w:rFonts w:ascii="Arial" w:hAnsi="Arial" w:cs="Arial"/>
          <w:sz w:val="24"/>
          <w:szCs w:val="24"/>
        </w:rPr>
        <w:t xml:space="preserve"> Somente serão disponibilizados para acesso público os documentos de habilitação do licitante cuja proposta atenda ao edital de licitação, após concluídos os procedimentos de que trata o subitem anterior.</w:t>
      </w:r>
    </w:p>
    <w:p w14:paraId="4FC684A4">
      <w:pPr>
        <w:ind w:right="222"/>
        <w:jc w:val="both"/>
        <w:rPr>
          <w:rFonts w:ascii="Arial" w:hAnsi="Arial" w:cs="Arial"/>
          <w:b/>
          <w:szCs w:val="24"/>
        </w:rPr>
      </w:pPr>
    </w:p>
    <w:p w14:paraId="0394CD34">
      <w:pPr>
        <w:ind w:right="222"/>
        <w:jc w:val="both"/>
        <w:rPr>
          <w:rFonts w:ascii="Arial" w:hAnsi="Arial" w:cs="Arial"/>
          <w:b/>
          <w:bCs/>
          <w:szCs w:val="24"/>
        </w:rPr>
      </w:pPr>
      <w:r>
        <w:rPr>
          <w:rFonts w:ascii="Arial" w:hAnsi="Arial" w:cs="Arial"/>
          <w:b/>
          <w:bCs/>
          <w:szCs w:val="24"/>
        </w:rPr>
        <w:t>7. DOS BENEFÍCIOS ÀS MICROEMPRESAS E EMPRESAS DE PEQUENO PORTE</w:t>
      </w:r>
    </w:p>
    <w:p w14:paraId="77518E3E">
      <w:pPr>
        <w:pStyle w:val="45"/>
        <w:spacing w:after="0" w:line="240" w:lineRule="auto"/>
        <w:ind w:left="0" w:right="222"/>
        <w:jc w:val="both"/>
        <w:rPr>
          <w:rFonts w:ascii="Arial" w:hAnsi="Arial" w:cs="Arial"/>
          <w:sz w:val="24"/>
          <w:szCs w:val="24"/>
        </w:rPr>
      </w:pPr>
      <w:r>
        <w:rPr>
          <w:rFonts w:ascii="Arial" w:hAnsi="Arial" w:cs="Arial"/>
          <w:b/>
          <w:sz w:val="24"/>
          <w:szCs w:val="24"/>
        </w:rPr>
        <w:t>7.1.</w:t>
      </w:r>
      <w:r>
        <w:rPr>
          <w:rFonts w:ascii="Arial" w:hAnsi="Arial" w:cs="Arial"/>
          <w:sz w:val="24"/>
          <w:szCs w:val="24"/>
        </w:rPr>
        <w:t xml:space="preserve"> Havendo alguma restrição na comprovação da regularidade fiscal e trabalhista das microempresas, empresas de pequeno porte e microempreendedores individuais, será assegurado o prazo de 05 (cinco) dias úteis, prorrogável por igual período, a critério da Administração, após declarado vencedor, para fins de contratação, em conformidade com a Lei Complementar 123/2006 e suas alterações, para a regularização da documentação, pagamento ou parcelamento do débito, e emissão de eventuais certidões negativas ou positivas com efeito de certidão negativa.</w:t>
      </w:r>
    </w:p>
    <w:p w14:paraId="731FC97F">
      <w:pPr>
        <w:pStyle w:val="45"/>
        <w:spacing w:after="0" w:line="240" w:lineRule="auto"/>
        <w:ind w:left="0" w:hanging="357"/>
        <w:jc w:val="both"/>
        <w:rPr>
          <w:rFonts w:ascii="Arial" w:hAnsi="Arial" w:cs="Arial"/>
          <w:color w:val="212529"/>
          <w:sz w:val="24"/>
          <w:szCs w:val="24"/>
          <w:shd w:val="clear" w:color="auto" w:fill="FFFFFF"/>
        </w:rPr>
      </w:pPr>
    </w:p>
    <w:p w14:paraId="581446AC">
      <w:pPr>
        <w:tabs>
          <w:tab w:val="left" w:pos="284"/>
        </w:tabs>
        <w:ind w:right="222"/>
        <w:contextualSpacing/>
        <w:jc w:val="both"/>
        <w:rPr>
          <w:rFonts w:ascii="Arial" w:hAnsi="Arial" w:cs="Arial"/>
          <w:szCs w:val="24"/>
        </w:rPr>
      </w:pPr>
      <w:r>
        <w:rPr>
          <w:rFonts w:ascii="Arial" w:hAnsi="Arial" w:cs="Arial"/>
          <w:b/>
          <w:szCs w:val="24"/>
        </w:rPr>
        <w:t>8. DO PREENCHIMENTO DA PROPOSTA</w:t>
      </w:r>
    </w:p>
    <w:p w14:paraId="3A0AE135">
      <w:pPr>
        <w:tabs>
          <w:tab w:val="left" w:pos="709"/>
        </w:tabs>
        <w:ind w:right="222"/>
        <w:contextualSpacing/>
        <w:jc w:val="both"/>
        <w:rPr>
          <w:rFonts w:ascii="Arial" w:hAnsi="Arial" w:cs="Arial"/>
          <w:szCs w:val="24"/>
        </w:rPr>
      </w:pPr>
      <w:r>
        <w:rPr>
          <w:rFonts w:ascii="Arial" w:hAnsi="Arial" w:cs="Arial"/>
          <w:b/>
          <w:szCs w:val="24"/>
        </w:rPr>
        <w:t>8.1.</w:t>
      </w:r>
      <w:r>
        <w:rPr>
          <w:rFonts w:ascii="Arial" w:hAnsi="Arial" w:cs="Arial"/>
          <w:szCs w:val="24"/>
        </w:rPr>
        <w:t xml:space="preserve"> O licitante deverá enviar sua proposta mediante o preenchimento, no sistema eletrônico, sendo que o registro da proposta pressupõe o pleno conhecimento, aceitação e atendimento das condições do Edital, inclusive com relação às quantidades, aos prazos, forma de entrega dos produtos, forma de apresentação de declarações e documentos de habilitação. </w:t>
      </w:r>
    </w:p>
    <w:p w14:paraId="7267BA82">
      <w:pPr>
        <w:pStyle w:val="45"/>
        <w:tabs>
          <w:tab w:val="left" w:pos="709"/>
        </w:tabs>
        <w:suppressAutoHyphens w:val="0"/>
        <w:spacing w:after="0" w:line="240" w:lineRule="auto"/>
        <w:ind w:left="0" w:right="222"/>
        <w:contextualSpacing/>
        <w:jc w:val="both"/>
        <w:rPr>
          <w:rFonts w:ascii="Arial" w:hAnsi="Arial" w:cs="Arial"/>
          <w:sz w:val="24"/>
          <w:szCs w:val="24"/>
        </w:rPr>
      </w:pPr>
      <w:r>
        <w:rPr>
          <w:rFonts w:ascii="Arial" w:hAnsi="Arial" w:cs="Arial"/>
          <w:b/>
          <w:sz w:val="24"/>
          <w:szCs w:val="24"/>
        </w:rPr>
        <w:t xml:space="preserve">8.2. </w:t>
      </w:r>
      <w:r>
        <w:rPr>
          <w:rFonts w:ascii="Arial" w:hAnsi="Arial" w:cs="Arial"/>
          <w:sz w:val="24"/>
          <w:szCs w:val="24"/>
        </w:rPr>
        <w:t xml:space="preserve">A licitante deverá observar o descritivo do item, constante deste edital e seus anexos, bem como as cláusulas presentes neste instrumento. A apresentação de proposta subentende que o licitante observou os descritivos e que cumpre plenamente as exigências do edital e seus anexos, não podendo alegar desconhecimento dessas disposições. </w:t>
      </w:r>
    </w:p>
    <w:p w14:paraId="29B719CE">
      <w:pPr>
        <w:pStyle w:val="45"/>
        <w:tabs>
          <w:tab w:val="left" w:pos="709"/>
        </w:tabs>
        <w:suppressAutoHyphens w:val="0"/>
        <w:spacing w:after="0" w:line="240" w:lineRule="auto"/>
        <w:ind w:left="0" w:right="222"/>
        <w:contextualSpacing/>
        <w:jc w:val="both"/>
        <w:rPr>
          <w:rFonts w:ascii="Arial" w:hAnsi="Arial" w:cs="Arial"/>
          <w:sz w:val="24"/>
          <w:szCs w:val="24"/>
        </w:rPr>
      </w:pPr>
      <w:r>
        <w:rPr>
          <w:rFonts w:ascii="Arial" w:hAnsi="Arial" w:cs="Arial"/>
          <w:b/>
          <w:sz w:val="24"/>
          <w:szCs w:val="24"/>
        </w:rPr>
        <w:t>8.3.</w:t>
      </w:r>
      <w:r>
        <w:rPr>
          <w:rFonts w:ascii="Arial" w:hAnsi="Arial" w:cs="Arial"/>
          <w:sz w:val="24"/>
          <w:szCs w:val="24"/>
        </w:rPr>
        <w:t xml:space="preserve"> Cabe ao licitante se inteirar dos dados indispensáveis a apresentação da proposta, sendo que os preços a serem propostos deverão cobrir quaisquer despesas que incidam ou venham incidir sobre a execução do objeto deste certame ou quaisquer dificuldades inerentes. </w:t>
      </w:r>
    </w:p>
    <w:p w14:paraId="49F7BA12">
      <w:pPr>
        <w:pStyle w:val="45"/>
        <w:tabs>
          <w:tab w:val="left" w:pos="709"/>
        </w:tabs>
        <w:suppressAutoHyphens w:val="0"/>
        <w:spacing w:after="0" w:line="240" w:lineRule="auto"/>
        <w:ind w:left="0" w:right="222"/>
        <w:contextualSpacing/>
        <w:jc w:val="both"/>
        <w:rPr>
          <w:rFonts w:ascii="Arial" w:hAnsi="Arial" w:cs="Arial"/>
          <w:sz w:val="24"/>
          <w:szCs w:val="24"/>
        </w:rPr>
      </w:pPr>
      <w:r>
        <w:rPr>
          <w:rFonts w:ascii="Arial" w:hAnsi="Arial" w:cs="Arial"/>
          <w:b/>
          <w:sz w:val="24"/>
          <w:szCs w:val="24"/>
        </w:rPr>
        <w:t>8.4.</w:t>
      </w:r>
      <w:r>
        <w:rPr>
          <w:rFonts w:ascii="Arial" w:hAnsi="Arial" w:cs="Arial"/>
          <w:sz w:val="24"/>
          <w:szCs w:val="24"/>
        </w:rPr>
        <w:t xml:space="preserve"> Nos preços deverão estar incluídos todos os custos necessários à entrega dos produtos licitados na forma estabelecida neste edital, incluindo todos os tributos incidentes, taxas ou despesas adicionais, encargos trabalhistas, previdenciários, fiscais e comerciais, emolumentos, fretes, seguros, deslocamento e riscos de entrega (quando for o caso), transporte, carga, descarga, empilhamento e embalagem, quando for o caso, além de outras despesas que incidam ou venham a incidir sobre o custo final dos produtos.</w:t>
      </w:r>
    </w:p>
    <w:p w14:paraId="75883BBC">
      <w:pPr>
        <w:pStyle w:val="45"/>
        <w:tabs>
          <w:tab w:val="left" w:pos="709"/>
        </w:tabs>
        <w:suppressAutoHyphens w:val="0"/>
        <w:spacing w:after="0" w:line="240" w:lineRule="auto"/>
        <w:ind w:left="0" w:right="222"/>
        <w:contextualSpacing/>
        <w:jc w:val="both"/>
        <w:rPr>
          <w:rFonts w:ascii="Arial" w:hAnsi="Arial" w:cs="Arial"/>
          <w:sz w:val="24"/>
          <w:szCs w:val="24"/>
        </w:rPr>
      </w:pPr>
      <w:r>
        <w:rPr>
          <w:rFonts w:ascii="Arial" w:hAnsi="Arial" w:cs="Arial"/>
          <w:b/>
          <w:sz w:val="24"/>
          <w:szCs w:val="24"/>
        </w:rPr>
        <w:t>8.5.</w:t>
      </w:r>
      <w:r>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doze meses. </w:t>
      </w:r>
    </w:p>
    <w:p w14:paraId="1B001D7A">
      <w:pPr>
        <w:tabs>
          <w:tab w:val="left" w:pos="709"/>
        </w:tabs>
        <w:ind w:right="222"/>
        <w:contextualSpacing/>
        <w:jc w:val="both"/>
        <w:rPr>
          <w:rFonts w:ascii="Arial" w:hAnsi="Arial" w:cs="Arial"/>
          <w:szCs w:val="24"/>
        </w:rPr>
      </w:pPr>
      <w:r>
        <w:rPr>
          <w:rFonts w:ascii="Arial" w:hAnsi="Arial" w:cs="Arial"/>
          <w:b/>
          <w:szCs w:val="24"/>
        </w:rPr>
        <w:t>8.6.</w:t>
      </w:r>
      <w:r>
        <w:rPr>
          <w:rFonts w:ascii="Arial" w:hAnsi="Arial" w:cs="Arial"/>
          <w:szCs w:val="24"/>
        </w:rPr>
        <w:t xml:space="preserve"> Independentemente do percentual de tributo inserido na planilha, no pagamento serão retidos na fonte os percentuais estabelecidos na legislação vigente.</w:t>
      </w:r>
    </w:p>
    <w:p w14:paraId="620895F4">
      <w:pPr>
        <w:pStyle w:val="45"/>
        <w:tabs>
          <w:tab w:val="left" w:pos="709"/>
        </w:tabs>
        <w:suppressAutoHyphens w:val="0"/>
        <w:spacing w:after="0" w:line="240" w:lineRule="auto"/>
        <w:ind w:left="0" w:right="222"/>
        <w:contextualSpacing/>
        <w:jc w:val="both"/>
        <w:rPr>
          <w:rFonts w:ascii="Arial" w:hAnsi="Arial" w:cs="Arial"/>
          <w:sz w:val="24"/>
          <w:szCs w:val="24"/>
        </w:rPr>
      </w:pPr>
      <w:r>
        <w:rPr>
          <w:rFonts w:ascii="Arial" w:hAnsi="Arial" w:cs="Arial"/>
          <w:b/>
          <w:sz w:val="24"/>
          <w:szCs w:val="24"/>
        </w:rPr>
        <w:t>8.7.</w:t>
      </w:r>
      <w:r>
        <w:rPr>
          <w:rFonts w:ascii="Arial" w:hAnsi="Arial" w:cs="Arial"/>
          <w:sz w:val="24"/>
          <w:szCs w:val="24"/>
        </w:rPr>
        <w:t xml:space="preserve"> Os preços propostos serão de exclusiva responsabilidade do licitante, não lhe assistindo o direito de pleitear qualquer alteração dos mesmos, sob alegação de erro, omissão ou qualquer outro pretexto. </w:t>
      </w:r>
    </w:p>
    <w:p w14:paraId="4D59C16B">
      <w:pPr>
        <w:pStyle w:val="45"/>
        <w:tabs>
          <w:tab w:val="left" w:pos="709"/>
        </w:tabs>
        <w:suppressAutoHyphens w:val="0"/>
        <w:spacing w:after="0" w:line="240" w:lineRule="auto"/>
        <w:ind w:left="0" w:right="222"/>
        <w:contextualSpacing/>
        <w:jc w:val="both"/>
        <w:rPr>
          <w:rFonts w:ascii="Arial" w:hAnsi="Arial" w:cs="Arial"/>
          <w:sz w:val="24"/>
          <w:szCs w:val="24"/>
        </w:rPr>
      </w:pPr>
      <w:r>
        <w:rPr>
          <w:rFonts w:ascii="Arial" w:hAnsi="Arial" w:cs="Arial"/>
          <w:b/>
          <w:sz w:val="24"/>
          <w:szCs w:val="24"/>
        </w:rPr>
        <w:t>8.8.</w:t>
      </w:r>
      <w:r>
        <w:rPr>
          <w:rFonts w:ascii="Arial" w:hAnsi="Arial" w:cs="Arial"/>
          <w:sz w:val="24"/>
          <w:szCs w:val="24"/>
        </w:rPr>
        <w:t xml:space="preserve"> A omissão de qualquer despesa necessária à perfeita execução do objeto desta licitação será interpretada como não existente ou já incluída nos preços, não podendo a licitante pleitear acréscimo após a abertura das propostas. </w:t>
      </w:r>
    </w:p>
    <w:p w14:paraId="1504ABB0">
      <w:pPr>
        <w:pStyle w:val="45"/>
        <w:tabs>
          <w:tab w:val="left" w:pos="709"/>
        </w:tabs>
        <w:suppressAutoHyphens w:val="0"/>
        <w:spacing w:after="0" w:line="240" w:lineRule="auto"/>
        <w:ind w:left="0" w:right="222"/>
        <w:contextualSpacing/>
        <w:jc w:val="both"/>
        <w:rPr>
          <w:rFonts w:ascii="Arial" w:hAnsi="Arial" w:cs="Arial"/>
          <w:sz w:val="24"/>
          <w:szCs w:val="24"/>
        </w:rPr>
      </w:pPr>
      <w:r>
        <w:rPr>
          <w:rFonts w:ascii="Arial" w:hAnsi="Arial" w:cs="Arial"/>
          <w:b/>
          <w:sz w:val="24"/>
          <w:szCs w:val="24"/>
        </w:rPr>
        <w:t>8.9.</w:t>
      </w:r>
      <w:r>
        <w:rPr>
          <w:rFonts w:ascii="Arial" w:hAnsi="Arial" w:cs="Arial"/>
          <w:sz w:val="24"/>
          <w:szCs w:val="24"/>
        </w:rPr>
        <w:t xml:space="preserve"> A inclusão de outras condições de pagamento não previstas neste Edital não será considerada para qualquer fim. </w:t>
      </w:r>
    </w:p>
    <w:p w14:paraId="2657FC65">
      <w:pPr>
        <w:pStyle w:val="45"/>
        <w:tabs>
          <w:tab w:val="left" w:pos="709"/>
        </w:tabs>
        <w:suppressAutoHyphens w:val="0"/>
        <w:spacing w:after="0" w:line="240" w:lineRule="auto"/>
        <w:ind w:left="0" w:right="222"/>
        <w:contextualSpacing/>
        <w:jc w:val="both"/>
        <w:rPr>
          <w:rFonts w:ascii="Arial" w:hAnsi="Arial" w:cs="Arial"/>
          <w:sz w:val="24"/>
          <w:szCs w:val="24"/>
        </w:rPr>
      </w:pPr>
      <w:r>
        <w:rPr>
          <w:rFonts w:ascii="Arial" w:hAnsi="Arial" w:cs="Arial"/>
          <w:b/>
          <w:sz w:val="24"/>
          <w:szCs w:val="24"/>
        </w:rPr>
        <w:t>8.10.</w:t>
      </w:r>
      <w:r>
        <w:rPr>
          <w:rFonts w:ascii="Arial" w:hAnsi="Arial" w:cs="Arial"/>
          <w:sz w:val="24"/>
          <w:szCs w:val="24"/>
        </w:rPr>
        <w:t xml:space="preserve"> O Licitante será responsável por todas as transações que forem efetuadas em seu nome no sistema eletrônico, assumindo como firmes e verdadeiras suas propostas e lances. </w:t>
      </w:r>
    </w:p>
    <w:p w14:paraId="38A23D83">
      <w:pPr>
        <w:pStyle w:val="45"/>
        <w:tabs>
          <w:tab w:val="left" w:pos="709"/>
        </w:tabs>
        <w:suppressAutoHyphens w:val="0"/>
        <w:spacing w:after="0" w:line="240" w:lineRule="auto"/>
        <w:ind w:left="0" w:right="222"/>
        <w:contextualSpacing/>
        <w:jc w:val="both"/>
        <w:rPr>
          <w:rFonts w:ascii="Arial" w:hAnsi="Arial" w:cs="Arial"/>
          <w:sz w:val="24"/>
          <w:szCs w:val="24"/>
        </w:rPr>
      </w:pPr>
      <w:r>
        <w:rPr>
          <w:rFonts w:ascii="Arial" w:hAnsi="Arial" w:cs="Arial"/>
          <w:b/>
          <w:sz w:val="24"/>
          <w:szCs w:val="24"/>
        </w:rPr>
        <w:t>8.11.</w:t>
      </w:r>
      <w:r>
        <w:rPr>
          <w:rFonts w:ascii="Arial" w:hAnsi="Arial" w:cs="Arial"/>
          <w:sz w:val="24"/>
          <w:szCs w:val="24"/>
        </w:rPr>
        <w:t xml:space="preserve"> Os licitantes deverão ofertar preços de mercado para os produtos, sendo opcional à Administração verificar por meio de diligências, eventuais superfaturamentos ou discrepâncias nos preços obtidos na licitação e desclassificar as propostas inadequadas. </w:t>
      </w:r>
    </w:p>
    <w:p w14:paraId="40294009">
      <w:pPr>
        <w:pStyle w:val="45"/>
        <w:tabs>
          <w:tab w:val="left" w:pos="709"/>
        </w:tabs>
        <w:suppressAutoHyphens w:val="0"/>
        <w:spacing w:after="0" w:line="240" w:lineRule="auto"/>
        <w:ind w:left="0" w:right="222"/>
        <w:contextualSpacing/>
        <w:jc w:val="both"/>
        <w:rPr>
          <w:rFonts w:ascii="Arial" w:hAnsi="Arial" w:cs="Arial"/>
          <w:sz w:val="24"/>
          <w:szCs w:val="24"/>
        </w:rPr>
      </w:pPr>
      <w:r>
        <w:rPr>
          <w:rFonts w:ascii="Arial" w:hAnsi="Arial" w:cs="Arial"/>
          <w:b/>
          <w:sz w:val="24"/>
          <w:szCs w:val="24"/>
        </w:rPr>
        <w:t>8.12.</w:t>
      </w:r>
      <w:r>
        <w:rPr>
          <w:rFonts w:ascii="Arial" w:hAnsi="Arial" w:cs="Arial"/>
          <w:sz w:val="24"/>
          <w:szCs w:val="24"/>
        </w:rPr>
        <w:t xml:space="preserve"> No preenchimento da proposta eletrônica deverão obrigatoriamente ser informadas no campo próprio as marcas e modelos dos produtos ofertados e os valores unitários e totais (com no máximo 02 (duas) casas decimais após a vírgula). A não inserção destas informações neste campo implicará na desclassificação da empresa, face à ausência de informação suficiente para classificação da proposta. Exceto nos casos de serviços, no qual não é exigido a apresentação de marca e modelo.</w:t>
      </w:r>
    </w:p>
    <w:p w14:paraId="79715D5C">
      <w:pPr>
        <w:pStyle w:val="45"/>
        <w:tabs>
          <w:tab w:val="left" w:pos="709"/>
        </w:tabs>
        <w:suppressAutoHyphens w:val="0"/>
        <w:spacing w:after="0" w:line="240" w:lineRule="auto"/>
        <w:ind w:left="0" w:right="222"/>
        <w:contextualSpacing/>
        <w:jc w:val="both"/>
        <w:rPr>
          <w:rFonts w:ascii="Arial" w:hAnsi="Arial" w:cs="Arial"/>
          <w:sz w:val="24"/>
          <w:szCs w:val="24"/>
        </w:rPr>
      </w:pPr>
      <w:r>
        <w:rPr>
          <w:rFonts w:ascii="Arial" w:hAnsi="Arial" w:cs="Arial"/>
          <w:b/>
          <w:sz w:val="24"/>
          <w:szCs w:val="24"/>
        </w:rPr>
        <w:t>8.13.</w:t>
      </w:r>
      <w:r>
        <w:rPr>
          <w:rFonts w:ascii="Arial" w:hAnsi="Arial" w:cs="Arial"/>
          <w:sz w:val="24"/>
          <w:szCs w:val="24"/>
        </w:rPr>
        <w:t xml:space="preserve"> Não será admitida cotação inferior à quantidade prevista neste Edital. </w:t>
      </w:r>
    </w:p>
    <w:p w14:paraId="18CBE9BA">
      <w:pPr>
        <w:pStyle w:val="45"/>
        <w:tabs>
          <w:tab w:val="left" w:pos="709"/>
        </w:tabs>
        <w:suppressAutoHyphens w:val="0"/>
        <w:spacing w:after="0" w:line="240" w:lineRule="auto"/>
        <w:ind w:left="0" w:right="222"/>
        <w:contextualSpacing/>
        <w:jc w:val="both"/>
        <w:rPr>
          <w:rFonts w:ascii="Arial" w:hAnsi="Arial" w:cs="Arial"/>
          <w:sz w:val="24"/>
          <w:szCs w:val="24"/>
        </w:rPr>
      </w:pPr>
      <w:r>
        <w:rPr>
          <w:rFonts w:ascii="Arial" w:hAnsi="Arial" w:cs="Arial"/>
          <w:b/>
          <w:sz w:val="24"/>
          <w:szCs w:val="24"/>
        </w:rPr>
        <w:t>8.14.</w:t>
      </w:r>
      <w:r>
        <w:rPr>
          <w:rFonts w:ascii="Arial" w:hAnsi="Arial" w:cs="Arial"/>
          <w:sz w:val="24"/>
          <w:szCs w:val="24"/>
        </w:rPr>
        <w:t xml:space="preserve"> As licitantes deverão ANEXAR à sua proposta eletrônica em campo próprio no Portal de Compras Eletrônicas da LICITAR DIGITAL (catálogo), o catálogo, manual técnico, prospecto, folder, folheto e/ou cópia da página do site do fabricante do produto ofertado, compatível(is) e adequado(s) à especificação, em português ou traduzidos, devendo este(s) ser(em) igual(is) ou superior(es) ao descrito no Termo de Referência do Edital, incluindo a especificação de marca e modelo e outros elementos que de forma inequívoca identifiquem e constatem as configurações cotadas. A não apresentação dos catálogos poderá acarretar na desclassificação do item e/ou da proposta. </w:t>
      </w:r>
      <w:r>
        <w:rPr>
          <w:rFonts w:ascii="Arial" w:hAnsi="Arial" w:cs="Arial"/>
          <w:b/>
          <w:sz w:val="24"/>
          <w:szCs w:val="24"/>
        </w:rPr>
        <w:t>Quando for exigida a apresentação de</w:t>
      </w:r>
      <w:r>
        <w:rPr>
          <w:rFonts w:ascii="Arial" w:hAnsi="Arial" w:cs="Arial"/>
          <w:sz w:val="24"/>
          <w:szCs w:val="24"/>
        </w:rPr>
        <w:t xml:space="preserve"> </w:t>
      </w:r>
      <w:r>
        <w:rPr>
          <w:rFonts w:ascii="Arial" w:hAnsi="Arial" w:cs="Arial"/>
          <w:b/>
          <w:sz w:val="24"/>
          <w:szCs w:val="24"/>
        </w:rPr>
        <w:t>catálogo e demais documentos, será informado no Termo de Referência.</w:t>
      </w:r>
    </w:p>
    <w:p w14:paraId="7E44807B">
      <w:pPr>
        <w:pStyle w:val="45"/>
        <w:tabs>
          <w:tab w:val="left" w:pos="709"/>
        </w:tabs>
        <w:suppressAutoHyphens w:val="0"/>
        <w:spacing w:after="0" w:line="240" w:lineRule="auto"/>
        <w:ind w:left="0" w:right="222"/>
        <w:contextualSpacing/>
        <w:jc w:val="both"/>
        <w:rPr>
          <w:rFonts w:ascii="Arial" w:hAnsi="Arial" w:cs="Arial"/>
          <w:sz w:val="24"/>
          <w:szCs w:val="24"/>
        </w:rPr>
      </w:pPr>
      <w:r>
        <w:rPr>
          <w:rFonts w:ascii="Arial" w:hAnsi="Arial" w:cs="Arial"/>
          <w:b/>
          <w:sz w:val="24"/>
          <w:szCs w:val="24"/>
        </w:rPr>
        <w:t>8.15.</w:t>
      </w:r>
      <w:r>
        <w:rPr>
          <w:rFonts w:ascii="Arial" w:hAnsi="Arial" w:cs="Arial"/>
          <w:sz w:val="24"/>
          <w:szCs w:val="24"/>
        </w:rPr>
        <w:t xml:space="preserve"> A cotação de duas marcas/modelos para o mesmo item acarretará na desclassificação do licitante para o lote. </w:t>
      </w:r>
    </w:p>
    <w:p w14:paraId="029A43B7">
      <w:pPr>
        <w:pStyle w:val="45"/>
        <w:tabs>
          <w:tab w:val="left" w:pos="709"/>
        </w:tabs>
        <w:suppressAutoHyphens w:val="0"/>
        <w:spacing w:after="0" w:line="240" w:lineRule="auto"/>
        <w:ind w:left="0" w:right="222"/>
        <w:contextualSpacing/>
        <w:jc w:val="both"/>
        <w:rPr>
          <w:rFonts w:ascii="Arial" w:hAnsi="Arial" w:cs="Arial"/>
          <w:sz w:val="24"/>
          <w:szCs w:val="24"/>
        </w:rPr>
      </w:pPr>
      <w:r>
        <w:rPr>
          <w:rFonts w:ascii="Arial" w:hAnsi="Arial" w:cs="Arial"/>
          <w:b/>
          <w:color w:val="000000"/>
          <w:sz w:val="24"/>
          <w:szCs w:val="24"/>
        </w:rPr>
        <w:t>8.16.</w:t>
      </w:r>
      <w:r>
        <w:rPr>
          <w:rFonts w:ascii="Arial" w:hAnsi="Arial" w:cs="Arial"/>
          <w:color w:val="000000"/>
          <w:sz w:val="24"/>
          <w:szCs w:val="24"/>
        </w:rPr>
        <w:t xml:space="preserve"> A marca e modelos ofertados no </w:t>
      </w:r>
      <w:r>
        <w:rPr>
          <w:rFonts w:ascii="Arial" w:hAnsi="Arial" w:cs="Arial"/>
          <w:sz w:val="24"/>
          <w:szCs w:val="24"/>
        </w:rPr>
        <w:t>Portal de Compras Eletrônicas da LICITAR DIGITAL</w:t>
      </w:r>
      <w:r>
        <w:rPr>
          <w:rFonts w:ascii="Arial" w:hAnsi="Arial" w:cs="Arial"/>
          <w:color w:val="000000"/>
          <w:sz w:val="24"/>
          <w:szCs w:val="24"/>
        </w:rPr>
        <w:t xml:space="preserve"> deverão ser os mesmos do catálogo sob pena de desclassificação do lote. </w:t>
      </w:r>
    </w:p>
    <w:p w14:paraId="001BDA13">
      <w:pPr>
        <w:pStyle w:val="45"/>
        <w:tabs>
          <w:tab w:val="left" w:pos="709"/>
        </w:tabs>
        <w:suppressAutoHyphens w:val="0"/>
        <w:spacing w:after="0" w:line="240" w:lineRule="auto"/>
        <w:ind w:left="0" w:right="222"/>
        <w:contextualSpacing/>
        <w:jc w:val="both"/>
        <w:rPr>
          <w:rFonts w:ascii="Arial" w:hAnsi="Arial" w:cs="Arial"/>
          <w:sz w:val="24"/>
          <w:szCs w:val="24"/>
        </w:rPr>
      </w:pPr>
      <w:r>
        <w:rPr>
          <w:rFonts w:ascii="Arial" w:hAnsi="Arial" w:cs="Arial"/>
          <w:b/>
          <w:sz w:val="24"/>
          <w:szCs w:val="24"/>
        </w:rPr>
        <w:t>8.17.</w:t>
      </w:r>
      <w:r>
        <w:rPr>
          <w:rFonts w:ascii="Arial" w:hAnsi="Arial" w:cs="Arial"/>
          <w:sz w:val="24"/>
          <w:szCs w:val="24"/>
        </w:rPr>
        <w:t xml:space="preserve"> A validade da proposta será de 60 (sessenta) dias, contados a partir da data da sessão pública do Pregão.</w:t>
      </w:r>
    </w:p>
    <w:p w14:paraId="680EB670">
      <w:pPr>
        <w:pStyle w:val="45"/>
        <w:tabs>
          <w:tab w:val="left" w:pos="709"/>
        </w:tabs>
        <w:suppressAutoHyphens w:val="0"/>
        <w:spacing w:after="0" w:line="240" w:lineRule="auto"/>
        <w:ind w:left="0" w:right="222"/>
        <w:contextualSpacing/>
        <w:jc w:val="both"/>
        <w:rPr>
          <w:rFonts w:ascii="Arial" w:hAnsi="Arial" w:cs="Arial"/>
          <w:sz w:val="24"/>
          <w:szCs w:val="24"/>
        </w:rPr>
      </w:pPr>
      <w:r>
        <w:rPr>
          <w:rFonts w:ascii="Arial" w:hAnsi="Arial" w:cs="Arial"/>
          <w:b/>
          <w:sz w:val="24"/>
          <w:szCs w:val="24"/>
        </w:rPr>
        <w:t>8.18.</w:t>
      </w:r>
      <w:r>
        <w:rPr>
          <w:rFonts w:ascii="Arial" w:hAnsi="Arial" w:cs="Arial"/>
          <w:sz w:val="24"/>
          <w:szCs w:val="24"/>
        </w:rPr>
        <w:t xml:space="preserve"> Ficará sujeita à aplicação das penalidades, a licitante que deixar de apresentar os documentos solicitados neste edital, ou apresentá-los de forma defeituosa, desde que constatada a má fé. </w:t>
      </w:r>
    </w:p>
    <w:p w14:paraId="63A66209">
      <w:pPr>
        <w:pStyle w:val="45"/>
        <w:tabs>
          <w:tab w:val="left" w:pos="709"/>
        </w:tabs>
        <w:suppressAutoHyphens w:val="0"/>
        <w:spacing w:after="0" w:line="240" w:lineRule="auto"/>
        <w:ind w:left="0" w:right="222"/>
        <w:contextualSpacing/>
        <w:jc w:val="both"/>
        <w:rPr>
          <w:rFonts w:ascii="Arial" w:hAnsi="Arial" w:cs="Arial"/>
          <w:sz w:val="24"/>
          <w:szCs w:val="24"/>
        </w:rPr>
      </w:pPr>
      <w:r>
        <w:rPr>
          <w:rFonts w:ascii="Arial" w:hAnsi="Arial" w:cs="Arial"/>
          <w:b/>
          <w:sz w:val="24"/>
          <w:szCs w:val="24"/>
        </w:rPr>
        <w:t>8.19.</w:t>
      </w:r>
      <w:r>
        <w:rPr>
          <w:rFonts w:ascii="Arial" w:hAnsi="Arial" w:cs="Arial"/>
          <w:sz w:val="24"/>
          <w:szCs w:val="24"/>
        </w:rPr>
        <w:t xml:space="preserve"> Os licitantes devem respeitar os preços máximos estabelecidos nas normas de regência de contratações públicas, quando participarem de licitações públicas;</w:t>
      </w:r>
    </w:p>
    <w:p w14:paraId="1DFB8648">
      <w:pPr>
        <w:pStyle w:val="45"/>
        <w:tabs>
          <w:tab w:val="left" w:pos="709"/>
        </w:tabs>
        <w:suppressAutoHyphens w:val="0"/>
        <w:spacing w:after="0" w:line="240" w:lineRule="auto"/>
        <w:ind w:left="0" w:right="222"/>
        <w:contextualSpacing/>
        <w:jc w:val="both"/>
        <w:rPr>
          <w:rFonts w:ascii="Arial" w:hAnsi="Arial" w:cs="Arial"/>
          <w:sz w:val="24"/>
          <w:szCs w:val="24"/>
        </w:rPr>
      </w:pPr>
      <w:r>
        <w:rPr>
          <w:rFonts w:ascii="Arial" w:hAnsi="Arial" w:cs="Arial"/>
          <w:b/>
          <w:sz w:val="24"/>
          <w:szCs w:val="24"/>
        </w:rPr>
        <w:t>8.20.</w:t>
      </w:r>
      <w:r>
        <w:rPr>
          <w:rFonts w:ascii="Arial" w:hAnsi="Arial" w:cs="Arial"/>
          <w:sz w:val="24"/>
          <w:szCs w:val="24"/>
        </w:rPr>
        <w:t xml:space="preserve"> O descumprimento das regras supramencionadas pela Administração por parte dos contratados pode ensejar a </w:t>
      </w:r>
      <w:r>
        <w:rPr>
          <w:rFonts w:ascii="Arial" w:hAnsi="Arial" w:cs="Arial"/>
          <w:color w:val="000000" w:themeColor="text1"/>
          <w:sz w:val="24"/>
          <w:szCs w:val="24"/>
          <w14:textFill>
            <w14:solidFill>
              <w14:schemeClr w14:val="tx1"/>
            </w14:solidFill>
          </w14:textFill>
        </w:rPr>
        <w:t>responsabilização pelo</w:t>
      </w:r>
      <w:r>
        <w:rPr>
          <w:rFonts w:ascii="Arial" w:hAnsi="Arial" w:cs="Arial"/>
          <w:sz w:val="24"/>
          <w:szCs w:val="24"/>
        </w:rPr>
        <w:t xml:space="preserve"> órgão competente e, após o devido processo legal, gerar as seguintes consequências: assinatura de prazo para a adoção das medidas necessárias ao exato cumprimento da lei, nos termos do </w:t>
      </w:r>
      <w:r>
        <w:fldChar w:fldCharType="begin"/>
      </w:r>
      <w:r>
        <w:instrText xml:space="preserve"> HYPERLINK "https://www.planalto.gov.br/ccivil_03/constituicao/constituicaocompilado.htm" </w:instrText>
      </w:r>
      <w:r>
        <w:fldChar w:fldCharType="separate"/>
      </w:r>
      <w:r>
        <w:rPr>
          <w:rStyle w:val="18"/>
          <w:rFonts w:ascii="Arial" w:hAnsi="Arial" w:cs="Arial"/>
          <w:sz w:val="24"/>
          <w:szCs w:val="24"/>
        </w:rPr>
        <w:t>art. 71, inciso IX, da Constituição</w:t>
      </w:r>
      <w:r>
        <w:rPr>
          <w:rStyle w:val="18"/>
          <w:rFonts w:ascii="Arial" w:hAnsi="Arial" w:cs="Arial"/>
          <w:sz w:val="24"/>
          <w:szCs w:val="24"/>
        </w:rPr>
        <w:fldChar w:fldCharType="end"/>
      </w:r>
      <w:r>
        <w:rPr>
          <w:rFonts w:ascii="Arial" w:hAnsi="Arial" w:cs="Arial"/>
          <w:sz w:val="24"/>
          <w:szCs w:val="24"/>
        </w:rPr>
        <w:t>; ou condenação dos agentes públicos responsáveis e da empresa contratada ao pagamento dos prejuízos ao erário, caso verificada a ocorrência de superfaturamento por sobre preço na execução do contrato.</w:t>
      </w:r>
    </w:p>
    <w:p w14:paraId="3D479BC8">
      <w:pPr>
        <w:pStyle w:val="45"/>
        <w:tabs>
          <w:tab w:val="left" w:pos="709"/>
        </w:tabs>
        <w:suppressAutoHyphens w:val="0"/>
        <w:spacing w:after="0" w:line="240" w:lineRule="auto"/>
        <w:ind w:left="0" w:right="222"/>
        <w:contextualSpacing/>
        <w:jc w:val="both"/>
        <w:rPr>
          <w:rFonts w:ascii="Arial" w:hAnsi="Arial" w:cs="Arial"/>
          <w:sz w:val="24"/>
          <w:szCs w:val="24"/>
        </w:rPr>
      </w:pPr>
      <w:r>
        <w:rPr>
          <w:rFonts w:ascii="Arial" w:hAnsi="Arial" w:cs="Arial"/>
          <w:b/>
          <w:sz w:val="24"/>
          <w:szCs w:val="24"/>
        </w:rPr>
        <w:t>8.21.</w:t>
      </w:r>
      <w:r>
        <w:rPr>
          <w:rFonts w:ascii="Arial" w:hAnsi="Arial" w:cs="Arial"/>
          <w:sz w:val="24"/>
          <w:szCs w:val="24"/>
        </w:rPr>
        <w:t xml:space="preserve"> O não atendimento das especificações contidas neste edital acarretará na desclassificação da proposta.</w:t>
      </w:r>
    </w:p>
    <w:p w14:paraId="1AB012A8">
      <w:pPr>
        <w:pStyle w:val="45"/>
        <w:tabs>
          <w:tab w:val="left" w:pos="709"/>
        </w:tabs>
        <w:suppressAutoHyphens w:val="0"/>
        <w:spacing w:after="0" w:line="276" w:lineRule="auto"/>
        <w:ind w:left="0" w:right="222"/>
        <w:contextualSpacing/>
        <w:jc w:val="both"/>
        <w:rPr>
          <w:rFonts w:ascii="Arial" w:hAnsi="Arial" w:cs="Arial"/>
          <w:sz w:val="24"/>
          <w:szCs w:val="24"/>
        </w:rPr>
      </w:pPr>
    </w:p>
    <w:p w14:paraId="6292515C">
      <w:pPr>
        <w:pStyle w:val="45"/>
        <w:tabs>
          <w:tab w:val="left" w:pos="0"/>
          <w:tab w:val="left" w:pos="709"/>
        </w:tabs>
        <w:spacing w:after="0"/>
        <w:ind w:left="0" w:right="222"/>
        <w:contextualSpacing/>
        <w:jc w:val="both"/>
        <w:rPr>
          <w:rFonts w:ascii="Arial" w:hAnsi="Arial" w:cs="Arial"/>
          <w:b/>
          <w:bCs/>
          <w:sz w:val="24"/>
          <w:szCs w:val="24"/>
        </w:rPr>
      </w:pPr>
      <w:r>
        <w:rPr>
          <w:rFonts w:ascii="Arial" w:hAnsi="Arial" w:cs="Arial"/>
          <w:b/>
          <w:bCs/>
          <w:sz w:val="24"/>
          <w:szCs w:val="24"/>
        </w:rPr>
        <w:t>9. DA ABERTURA DA SESSÃO, CLASSIFICAÇÃO DAS PROPOSTAS E FORMULAÇÃO DE LANCES</w:t>
      </w:r>
    </w:p>
    <w:p w14:paraId="55EE26AE">
      <w:pPr>
        <w:pStyle w:val="45"/>
        <w:tabs>
          <w:tab w:val="left" w:pos="0"/>
          <w:tab w:val="left" w:pos="709"/>
        </w:tabs>
        <w:spacing w:after="0" w:line="240" w:lineRule="auto"/>
        <w:ind w:left="0" w:right="222"/>
        <w:contextualSpacing/>
        <w:jc w:val="both"/>
        <w:rPr>
          <w:rFonts w:ascii="Arial" w:hAnsi="Arial" w:cs="Arial"/>
          <w:b/>
          <w:bCs/>
          <w:sz w:val="24"/>
          <w:szCs w:val="24"/>
        </w:rPr>
      </w:pPr>
      <w:r>
        <w:rPr>
          <w:rFonts w:ascii="Arial" w:hAnsi="Arial" w:cs="Arial"/>
          <w:b/>
          <w:sz w:val="24"/>
          <w:szCs w:val="24"/>
        </w:rPr>
        <w:t>9.1.</w:t>
      </w:r>
      <w:r>
        <w:rPr>
          <w:rFonts w:ascii="Arial" w:hAnsi="Arial" w:cs="Arial"/>
          <w:sz w:val="24"/>
          <w:szCs w:val="24"/>
        </w:rPr>
        <w:t xml:space="preserve"> A abertura da presente licitação dar-se-á automaticamente em sessão pública, por meio de sistema eletrônico, na data, horário e local indicados neste Edital, com a divulgação das propostas de preços recebidas pelo sítio eletrônico, passando o Pregoeiro a avaliar a aceitabilidade das propostas.</w:t>
      </w:r>
    </w:p>
    <w:p w14:paraId="27A540C0">
      <w:pPr>
        <w:pStyle w:val="45"/>
        <w:tabs>
          <w:tab w:val="left" w:pos="0"/>
          <w:tab w:val="left" w:pos="709"/>
        </w:tabs>
        <w:spacing w:after="0" w:line="240" w:lineRule="auto"/>
        <w:ind w:left="0" w:right="222"/>
        <w:contextualSpacing/>
        <w:jc w:val="both"/>
        <w:rPr>
          <w:rFonts w:ascii="Arial" w:hAnsi="Arial" w:cs="Arial"/>
          <w:b/>
          <w:bCs/>
          <w:sz w:val="24"/>
          <w:szCs w:val="24"/>
        </w:rPr>
      </w:pPr>
      <w:r>
        <w:rPr>
          <w:rFonts w:ascii="Arial" w:hAnsi="Arial" w:cs="Arial"/>
          <w:b/>
          <w:sz w:val="24"/>
          <w:szCs w:val="24"/>
        </w:rPr>
        <w:t>9.2.</w:t>
      </w:r>
      <w:r>
        <w:rPr>
          <w:rFonts w:ascii="Arial" w:hAnsi="Arial" w:cs="Arial"/>
          <w:sz w:val="24"/>
          <w:szCs w:val="24"/>
        </w:rPr>
        <w:t xml:space="preserve"> Os licitantes poderão retirar ou substituir a proposta ou os documentos de habilitação, quando for o caso, anteriormente inseridos no sistema, até a abertura da sessão pública.</w:t>
      </w:r>
    </w:p>
    <w:p w14:paraId="06BD0F48">
      <w:pPr>
        <w:tabs>
          <w:tab w:val="left" w:pos="0"/>
          <w:tab w:val="left" w:pos="709"/>
        </w:tabs>
        <w:ind w:right="222"/>
        <w:contextualSpacing/>
        <w:jc w:val="both"/>
        <w:rPr>
          <w:rFonts w:ascii="Arial" w:hAnsi="Arial" w:cs="Arial"/>
          <w:b/>
          <w:bCs/>
          <w:szCs w:val="24"/>
        </w:rPr>
      </w:pPr>
      <w:r>
        <w:rPr>
          <w:rFonts w:ascii="Arial" w:hAnsi="Arial" w:cs="Arial"/>
          <w:b/>
          <w:szCs w:val="24"/>
        </w:rPr>
        <w:t>9.2.1.</w:t>
      </w:r>
      <w:r>
        <w:rPr>
          <w:rFonts w:ascii="Arial" w:hAnsi="Arial" w:cs="Arial"/>
          <w:szCs w:val="24"/>
        </w:rPr>
        <w:t xml:space="preserve"> Será desclassificada a proposta que identifique o licitante. </w:t>
      </w:r>
    </w:p>
    <w:p w14:paraId="4049C8A9">
      <w:pPr>
        <w:tabs>
          <w:tab w:val="left" w:pos="0"/>
          <w:tab w:val="left" w:pos="709"/>
        </w:tabs>
        <w:ind w:right="222"/>
        <w:contextualSpacing/>
        <w:jc w:val="both"/>
        <w:rPr>
          <w:rFonts w:ascii="Arial" w:hAnsi="Arial" w:cs="Arial"/>
          <w:b/>
          <w:bCs/>
          <w:szCs w:val="24"/>
        </w:rPr>
      </w:pPr>
      <w:r>
        <w:rPr>
          <w:rFonts w:ascii="Arial" w:hAnsi="Arial" w:cs="Arial"/>
          <w:b/>
          <w:szCs w:val="24"/>
        </w:rPr>
        <w:t>9.2.2.</w:t>
      </w:r>
      <w:r>
        <w:rPr>
          <w:rFonts w:ascii="Arial" w:hAnsi="Arial" w:cs="Arial"/>
          <w:szCs w:val="24"/>
        </w:rPr>
        <w:t xml:space="preserve"> A desclassificação será sempre fundamentada e registrada no sistema, com acompanhamento em tempo real por todos os participantes. </w:t>
      </w:r>
    </w:p>
    <w:p w14:paraId="7E1EF74C">
      <w:pPr>
        <w:tabs>
          <w:tab w:val="left" w:pos="0"/>
          <w:tab w:val="left" w:pos="709"/>
        </w:tabs>
        <w:ind w:right="222"/>
        <w:contextualSpacing/>
        <w:jc w:val="both"/>
        <w:rPr>
          <w:rFonts w:ascii="Arial" w:hAnsi="Arial" w:cs="Arial"/>
          <w:b/>
          <w:bCs/>
          <w:szCs w:val="24"/>
        </w:rPr>
      </w:pPr>
      <w:r>
        <w:rPr>
          <w:rFonts w:ascii="Arial" w:hAnsi="Arial" w:cs="Arial"/>
          <w:b/>
          <w:szCs w:val="24"/>
        </w:rPr>
        <w:t>9.2.3.</w:t>
      </w:r>
      <w:r>
        <w:rPr>
          <w:rFonts w:ascii="Arial" w:hAnsi="Arial" w:cs="Arial"/>
          <w:szCs w:val="24"/>
        </w:rPr>
        <w:t xml:space="preserve"> A não desclassificação da proposta não impede o seu julgamento definitivo em sentido contrário, levado a efeito na fase de aceitação.</w:t>
      </w:r>
    </w:p>
    <w:p w14:paraId="4040FB89">
      <w:pPr>
        <w:pStyle w:val="45"/>
        <w:tabs>
          <w:tab w:val="left" w:pos="0"/>
          <w:tab w:val="left" w:pos="709"/>
        </w:tabs>
        <w:spacing w:after="0" w:line="240" w:lineRule="auto"/>
        <w:ind w:left="0" w:right="222"/>
        <w:contextualSpacing/>
        <w:jc w:val="both"/>
        <w:rPr>
          <w:rFonts w:ascii="Arial" w:hAnsi="Arial" w:cs="Arial"/>
          <w:b/>
          <w:bCs/>
          <w:sz w:val="24"/>
          <w:szCs w:val="24"/>
        </w:rPr>
      </w:pPr>
      <w:r>
        <w:rPr>
          <w:rFonts w:ascii="Arial" w:hAnsi="Arial" w:cs="Arial"/>
          <w:b/>
          <w:sz w:val="24"/>
          <w:szCs w:val="24"/>
        </w:rPr>
        <w:t>9.4.</w:t>
      </w:r>
      <w:r>
        <w:rPr>
          <w:rFonts w:ascii="Arial" w:hAnsi="Arial" w:cs="Arial"/>
          <w:sz w:val="24"/>
          <w:szCs w:val="24"/>
        </w:rPr>
        <w:t xml:space="preserve"> O sistema ordenará automaticamente as propostas classificadas, sendo que somente estas participarão da fase de lances.</w:t>
      </w:r>
    </w:p>
    <w:p w14:paraId="09483F2F">
      <w:pPr>
        <w:pStyle w:val="45"/>
        <w:tabs>
          <w:tab w:val="left" w:pos="0"/>
          <w:tab w:val="left" w:pos="709"/>
        </w:tabs>
        <w:spacing w:after="0" w:line="240" w:lineRule="auto"/>
        <w:ind w:left="0" w:right="222"/>
        <w:contextualSpacing/>
        <w:jc w:val="both"/>
        <w:rPr>
          <w:rFonts w:ascii="Arial" w:hAnsi="Arial" w:cs="Arial"/>
          <w:b/>
          <w:bCs/>
          <w:sz w:val="24"/>
          <w:szCs w:val="24"/>
        </w:rPr>
      </w:pPr>
      <w:r>
        <w:rPr>
          <w:rFonts w:ascii="Arial" w:hAnsi="Arial" w:cs="Arial"/>
          <w:b/>
          <w:sz w:val="24"/>
          <w:szCs w:val="24"/>
        </w:rPr>
        <w:t>9.5.</w:t>
      </w:r>
      <w:r>
        <w:rPr>
          <w:rFonts w:ascii="Arial" w:hAnsi="Arial" w:cs="Arial"/>
          <w:sz w:val="24"/>
          <w:szCs w:val="24"/>
        </w:rPr>
        <w:t xml:space="preserve"> O sistema disponibilizará campo próprio para troca de mensagens entre o Pregoeiro e os licitantes.</w:t>
      </w:r>
    </w:p>
    <w:p w14:paraId="6281D98B">
      <w:pPr>
        <w:pStyle w:val="45"/>
        <w:tabs>
          <w:tab w:val="left" w:pos="0"/>
          <w:tab w:val="left" w:pos="709"/>
        </w:tabs>
        <w:spacing w:after="0" w:line="240" w:lineRule="auto"/>
        <w:ind w:left="0" w:right="222"/>
        <w:contextualSpacing/>
        <w:jc w:val="both"/>
        <w:rPr>
          <w:rFonts w:ascii="Arial" w:hAnsi="Arial" w:cs="Arial"/>
          <w:b/>
          <w:bCs/>
          <w:sz w:val="24"/>
          <w:szCs w:val="24"/>
        </w:rPr>
      </w:pPr>
      <w:r>
        <w:rPr>
          <w:rFonts w:ascii="Arial" w:hAnsi="Arial" w:cs="Arial"/>
          <w:b/>
          <w:sz w:val="24"/>
          <w:szCs w:val="24"/>
        </w:rPr>
        <w:t>9.6.</w:t>
      </w:r>
      <w:r>
        <w:rPr>
          <w:rFonts w:ascii="Arial" w:hAnsi="Arial" w:cs="Arial"/>
          <w:sz w:val="24"/>
          <w:szCs w:val="24"/>
        </w:rPr>
        <w:t xml:space="preserve"> Iniciada a etapa competitiva, os licitantes deverão encaminhar lances exclusivamente por meio de sistema eletrônico, sendo imediatamente informados do seu recebimento e do valor consignado no registro. </w:t>
      </w:r>
    </w:p>
    <w:p w14:paraId="6560900E">
      <w:pPr>
        <w:pStyle w:val="45"/>
        <w:tabs>
          <w:tab w:val="left" w:pos="0"/>
          <w:tab w:val="left" w:pos="709"/>
        </w:tabs>
        <w:spacing w:after="0" w:line="240" w:lineRule="auto"/>
        <w:ind w:left="0" w:right="222"/>
        <w:contextualSpacing/>
        <w:jc w:val="both"/>
        <w:rPr>
          <w:rFonts w:ascii="Arial" w:hAnsi="Arial" w:cs="Arial"/>
          <w:b/>
          <w:bCs/>
          <w:sz w:val="24"/>
          <w:szCs w:val="24"/>
        </w:rPr>
      </w:pPr>
      <w:r>
        <w:rPr>
          <w:rFonts w:ascii="Arial" w:hAnsi="Arial" w:cs="Arial"/>
          <w:b/>
          <w:sz w:val="24"/>
          <w:szCs w:val="24"/>
        </w:rPr>
        <w:t>9.7.</w:t>
      </w:r>
      <w:r>
        <w:rPr>
          <w:rFonts w:ascii="Arial" w:hAnsi="Arial" w:cs="Arial"/>
          <w:sz w:val="24"/>
          <w:szCs w:val="24"/>
        </w:rPr>
        <w:t xml:space="preserve"> O lance deverá ser ofertado pelo valor global.</w:t>
      </w:r>
    </w:p>
    <w:p w14:paraId="08589A34">
      <w:pPr>
        <w:pStyle w:val="45"/>
        <w:tabs>
          <w:tab w:val="left" w:pos="0"/>
          <w:tab w:val="left" w:pos="709"/>
        </w:tabs>
        <w:spacing w:after="0" w:line="240" w:lineRule="auto"/>
        <w:ind w:left="0" w:right="222"/>
        <w:contextualSpacing/>
        <w:jc w:val="both"/>
        <w:rPr>
          <w:rFonts w:ascii="Arial" w:hAnsi="Arial" w:cs="Arial"/>
          <w:b/>
          <w:bCs/>
          <w:sz w:val="24"/>
          <w:szCs w:val="24"/>
        </w:rPr>
      </w:pPr>
      <w:r>
        <w:rPr>
          <w:rFonts w:ascii="Arial" w:hAnsi="Arial" w:cs="Arial"/>
          <w:b/>
          <w:sz w:val="24"/>
          <w:szCs w:val="24"/>
        </w:rPr>
        <w:t>9.8.</w:t>
      </w:r>
      <w:r>
        <w:rPr>
          <w:rFonts w:ascii="Arial" w:hAnsi="Arial" w:cs="Arial"/>
          <w:sz w:val="24"/>
          <w:szCs w:val="24"/>
        </w:rPr>
        <w:t xml:space="preserve"> Os licitantes poderão oferecer lances sucessivos, observando o horário fixado para abertura da sessão e as regras estabelecidas no Edital.</w:t>
      </w:r>
    </w:p>
    <w:p w14:paraId="5FDE72B3">
      <w:pPr>
        <w:pStyle w:val="45"/>
        <w:tabs>
          <w:tab w:val="left" w:pos="0"/>
          <w:tab w:val="left" w:pos="709"/>
        </w:tabs>
        <w:spacing w:after="0" w:line="240" w:lineRule="auto"/>
        <w:ind w:left="0" w:right="222"/>
        <w:contextualSpacing/>
        <w:jc w:val="both"/>
        <w:rPr>
          <w:rFonts w:ascii="Arial" w:hAnsi="Arial" w:cs="Arial"/>
          <w:b/>
          <w:bCs/>
          <w:sz w:val="24"/>
          <w:szCs w:val="24"/>
        </w:rPr>
      </w:pPr>
      <w:r>
        <w:rPr>
          <w:rFonts w:ascii="Arial" w:hAnsi="Arial" w:cs="Arial"/>
          <w:b/>
          <w:sz w:val="24"/>
          <w:szCs w:val="24"/>
        </w:rPr>
        <w:t>9.9.</w:t>
      </w:r>
      <w:r>
        <w:rPr>
          <w:rFonts w:ascii="Arial" w:hAnsi="Arial" w:cs="Arial"/>
          <w:sz w:val="24"/>
          <w:szCs w:val="24"/>
        </w:rPr>
        <w:t xml:space="preserve"> O licitante somente poderá oferecer lance de valor inferior ou percentual de desconto superior ao último por ele ofertado e registrado pelo sistema. </w:t>
      </w:r>
    </w:p>
    <w:p w14:paraId="2D933475">
      <w:pPr>
        <w:pStyle w:val="45"/>
        <w:tabs>
          <w:tab w:val="left" w:pos="0"/>
          <w:tab w:val="left" w:pos="709"/>
        </w:tabs>
        <w:spacing w:after="0" w:line="240" w:lineRule="auto"/>
        <w:ind w:left="0" w:right="222"/>
        <w:contextualSpacing/>
        <w:jc w:val="both"/>
        <w:rPr>
          <w:rFonts w:ascii="Arial" w:hAnsi="Arial" w:cs="Arial"/>
          <w:b/>
          <w:bCs/>
          <w:sz w:val="24"/>
          <w:szCs w:val="24"/>
        </w:rPr>
      </w:pPr>
      <w:r>
        <w:rPr>
          <w:rFonts w:ascii="Arial" w:hAnsi="Arial" w:cs="Arial"/>
          <w:b/>
          <w:sz w:val="24"/>
          <w:szCs w:val="24"/>
        </w:rPr>
        <w:t>9.10.</w:t>
      </w:r>
      <w:r>
        <w:rPr>
          <w:rFonts w:ascii="Arial" w:hAnsi="Arial" w:cs="Arial"/>
          <w:sz w:val="24"/>
          <w:szCs w:val="24"/>
        </w:rPr>
        <w:t xml:space="preserve"> Com o intuito de conferir celeridade à condução do processo licitatório, é permitido ao Pregoeiro a abertura e gerenciamento simultâneo da disputa de vários itens/lotes da mesma licitação.</w:t>
      </w:r>
    </w:p>
    <w:p w14:paraId="6A7CC61E">
      <w:pPr>
        <w:tabs>
          <w:tab w:val="left" w:pos="0"/>
          <w:tab w:val="left" w:pos="709"/>
        </w:tabs>
        <w:ind w:right="222"/>
        <w:contextualSpacing/>
        <w:jc w:val="both"/>
        <w:rPr>
          <w:rFonts w:ascii="Arial" w:hAnsi="Arial" w:cs="Arial"/>
          <w:b/>
          <w:bCs/>
          <w:szCs w:val="24"/>
        </w:rPr>
      </w:pPr>
      <w:r>
        <w:rPr>
          <w:rFonts w:ascii="Arial" w:hAnsi="Arial" w:cs="Arial"/>
          <w:b/>
          <w:szCs w:val="24"/>
        </w:rPr>
        <w:t>9.10.1.</w:t>
      </w:r>
      <w:r>
        <w:rPr>
          <w:rFonts w:ascii="Arial" w:hAnsi="Arial" w:cs="Arial"/>
          <w:szCs w:val="24"/>
        </w:rPr>
        <w:t xml:space="preserve"> Em regra, a disputa simultânea de lotes obedecerá à ordem sequencial dos mesmos. Entretanto, o Pregoeiro poderá efetuar a abertura da disputa de itens/lotes selecionados fora da ordem sequencial.</w:t>
      </w:r>
    </w:p>
    <w:p w14:paraId="1285296E">
      <w:pPr>
        <w:pStyle w:val="45"/>
        <w:tabs>
          <w:tab w:val="left" w:pos="0"/>
          <w:tab w:val="left" w:pos="709"/>
        </w:tabs>
        <w:spacing w:after="0" w:line="240" w:lineRule="auto"/>
        <w:ind w:left="0" w:right="222"/>
        <w:contextualSpacing/>
        <w:jc w:val="both"/>
        <w:rPr>
          <w:rFonts w:ascii="Arial" w:hAnsi="Arial" w:cs="Arial"/>
          <w:b/>
          <w:bCs/>
          <w:sz w:val="24"/>
          <w:szCs w:val="24"/>
        </w:rPr>
      </w:pPr>
      <w:r>
        <w:rPr>
          <w:rFonts w:ascii="Arial" w:hAnsi="Arial" w:cs="Arial"/>
          <w:b/>
          <w:sz w:val="24"/>
          <w:szCs w:val="24"/>
        </w:rPr>
        <w:t>9.11.</w:t>
      </w:r>
      <w:r>
        <w:rPr>
          <w:rFonts w:ascii="Arial" w:hAnsi="Arial" w:cs="Arial"/>
          <w:sz w:val="24"/>
          <w:szCs w:val="24"/>
        </w:rPr>
        <w:t xml:space="preserve"> O procedimento seguirá de acordo com o modo de disputa “aberto”, onde os licitantes apresentarão lances públicos e sucessivos, com prorrogações.</w:t>
      </w:r>
    </w:p>
    <w:p w14:paraId="28763676">
      <w:pPr>
        <w:tabs>
          <w:tab w:val="left" w:pos="0"/>
          <w:tab w:val="left" w:pos="709"/>
        </w:tabs>
        <w:ind w:right="222"/>
        <w:contextualSpacing/>
        <w:jc w:val="both"/>
        <w:rPr>
          <w:rFonts w:ascii="Arial" w:hAnsi="Arial" w:cs="Arial"/>
          <w:szCs w:val="24"/>
        </w:rPr>
      </w:pPr>
      <w:r>
        <w:rPr>
          <w:rFonts w:ascii="Arial" w:hAnsi="Arial" w:cs="Arial"/>
          <w:b/>
          <w:szCs w:val="24"/>
        </w:rPr>
        <w:t>9.11.1.</w:t>
      </w:r>
      <w:r>
        <w:rPr>
          <w:rFonts w:ascii="Arial" w:hAnsi="Arial" w:cs="Arial"/>
          <w:szCs w:val="24"/>
        </w:rPr>
        <w:t xml:space="preserve"> A etapa de lances da sessão pública terá duração de dez minutos e, após isso, será prorrogada automaticamente pelo sistema quando houver lance ofertado nos últimos dois minutos do período de duração da sessão pública.</w:t>
      </w:r>
    </w:p>
    <w:p w14:paraId="43AB31FF">
      <w:pPr>
        <w:tabs>
          <w:tab w:val="left" w:pos="0"/>
          <w:tab w:val="left" w:pos="709"/>
        </w:tabs>
        <w:ind w:right="222"/>
        <w:contextualSpacing/>
        <w:jc w:val="both"/>
        <w:rPr>
          <w:rFonts w:ascii="Arial" w:hAnsi="Arial" w:cs="Arial"/>
          <w:szCs w:val="24"/>
        </w:rPr>
      </w:pPr>
      <w:r>
        <w:rPr>
          <w:rFonts w:ascii="Arial" w:hAnsi="Arial" w:cs="Arial"/>
          <w:b/>
          <w:szCs w:val="24"/>
        </w:rPr>
        <w:t>9.11.2.</w:t>
      </w:r>
      <w:r>
        <w:rPr>
          <w:rFonts w:ascii="Arial" w:hAnsi="Arial" w:cs="Arial"/>
          <w:szCs w:val="24"/>
        </w:rPr>
        <w:t xml:space="preserve"> A prorrogação automática da etapa de lances, de que trata o subitem anterior, será de dois minutos e ocorrerá sucessivamente sempre que houver lances enviados nesse período de prorrogação, inclusive no caso de lances intermediários.</w:t>
      </w:r>
    </w:p>
    <w:p w14:paraId="65E84067">
      <w:pPr>
        <w:tabs>
          <w:tab w:val="left" w:pos="0"/>
          <w:tab w:val="left" w:pos="709"/>
        </w:tabs>
        <w:ind w:right="222"/>
        <w:contextualSpacing/>
        <w:jc w:val="both"/>
        <w:rPr>
          <w:rFonts w:ascii="Arial" w:hAnsi="Arial" w:cs="Arial"/>
          <w:szCs w:val="24"/>
        </w:rPr>
      </w:pPr>
      <w:r>
        <w:rPr>
          <w:rFonts w:ascii="Arial" w:hAnsi="Arial" w:cs="Arial"/>
          <w:b/>
          <w:szCs w:val="24"/>
        </w:rPr>
        <w:t>9.11.3.</w:t>
      </w:r>
      <w:r>
        <w:rPr>
          <w:rFonts w:ascii="Arial" w:hAnsi="Arial" w:cs="Arial"/>
          <w:szCs w:val="24"/>
        </w:rPr>
        <w:t xml:space="preserve"> Não havendo novos lances na forma estabelecida nos itens/lotes anteriores, a sessão pública encerrar-se-á automaticamente, e o sistema ordenará e divulgará os lances conforme a ordem final de classificação.</w:t>
      </w:r>
    </w:p>
    <w:p w14:paraId="3AC8800C">
      <w:pPr>
        <w:tabs>
          <w:tab w:val="left" w:pos="0"/>
          <w:tab w:val="left" w:pos="709"/>
        </w:tabs>
        <w:ind w:right="222"/>
        <w:contextualSpacing/>
        <w:jc w:val="both"/>
        <w:rPr>
          <w:rFonts w:ascii="Arial" w:hAnsi="Arial" w:cs="Arial"/>
          <w:szCs w:val="24"/>
        </w:rPr>
      </w:pPr>
      <w:r>
        <w:rPr>
          <w:rFonts w:ascii="Arial" w:hAnsi="Arial" w:cs="Arial"/>
          <w:b/>
          <w:szCs w:val="24"/>
        </w:rPr>
        <w:t>9.11.4.</w:t>
      </w:r>
      <w:r>
        <w:rPr>
          <w:rFonts w:ascii="Arial" w:hAnsi="Arial" w:cs="Arial"/>
          <w:szCs w:val="24"/>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9CC1E9B">
      <w:pPr>
        <w:tabs>
          <w:tab w:val="left" w:pos="0"/>
          <w:tab w:val="left" w:pos="709"/>
        </w:tabs>
        <w:ind w:right="222"/>
        <w:contextualSpacing/>
        <w:jc w:val="both"/>
        <w:rPr>
          <w:rFonts w:ascii="Arial" w:hAnsi="Arial" w:cs="Arial"/>
          <w:szCs w:val="24"/>
        </w:rPr>
      </w:pPr>
      <w:r>
        <w:rPr>
          <w:rFonts w:ascii="Arial" w:hAnsi="Arial" w:cs="Arial"/>
          <w:b/>
          <w:szCs w:val="24"/>
        </w:rPr>
        <w:t>9.11.5.</w:t>
      </w:r>
      <w:r>
        <w:rPr>
          <w:rFonts w:ascii="Arial" w:hAnsi="Arial" w:cs="Arial"/>
          <w:szCs w:val="24"/>
        </w:rPr>
        <w:t xml:space="preserve"> Após o reinício previsto no item supra, os licitantes serão convocados para apresentar lances intermediários.</w:t>
      </w:r>
      <w:r>
        <w:rPr>
          <w:rFonts w:ascii="Arial" w:hAnsi="Arial" w:cs="Arial"/>
          <w:szCs w:val="24"/>
          <w:highlight w:val="yellow"/>
        </w:rPr>
        <w:t xml:space="preserve">  </w:t>
      </w:r>
    </w:p>
    <w:p w14:paraId="2193EEB1">
      <w:pPr>
        <w:pStyle w:val="45"/>
        <w:tabs>
          <w:tab w:val="left" w:pos="0"/>
          <w:tab w:val="left" w:pos="709"/>
        </w:tabs>
        <w:spacing w:after="0" w:line="240" w:lineRule="auto"/>
        <w:ind w:left="0" w:right="222"/>
        <w:contextualSpacing/>
        <w:jc w:val="both"/>
        <w:rPr>
          <w:rFonts w:ascii="Arial" w:hAnsi="Arial" w:cs="Arial"/>
          <w:sz w:val="24"/>
          <w:szCs w:val="24"/>
        </w:rPr>
      </w:pPr>
      <w:r>
        <w:rPr>
          <w:rFonts w:ascii="Arial" w:hAnsi="Arial" w:cs="Arial"/>
          <w:b/>
          <w:sz w:val="24"/>
          <w:szCs w:val="24"/>
        </w:rPr>
        <w:t>9.12.</w:t>
      </w:r>
      <w:r>
        <w:rPr>
          <w:rFonts w:ascii="Arial" w:hAnsi="Arial" w:cs="Arial"/>
          <w:sz w:val="24"/>
          <w:szCs w:val="24"/>
        </w:rPr>
        <w:t xml:space="preserve"> Após o término dos prazos estabelecidos nos subitens anteriores, o sistema ordenará e divulgará os lances segundo a ordem crescente de valores.</w:t>
      </w:r>
    </w:p>
    <w:p w14:paraId="1F6EAF04">
      <w:pPr>
        <w:pStyle w:val="45"/>
        <w:tabs>
          <w:tab w:val="left" w:pos="0"/>
          <w:tab w:val="left" w:pos="709"/>
        </w:tabs>
        <w:spacing w:after="0" w:line="240" w:lineRule="auto"/>
        <w:ind w:left="0" w:right="222"/>
        <w:contextualSpacing/>
        <w:jc w:val="both"/>
        <w:rPr>
          <w:rFonts w:ascii="Arial" w:hAnsi="Arial" w:cs="Arial"/>
          <w:sz w:val="24"/>
          <w:szCs w:val="24"/>
        </w:rPr>
      </w:pPr>
      <w:r>
        <w:rPr>
          <w:rFonts w:ascii="Arial" w:hAnsi="Arial" w:cs="Arial"/>
          <w:b/>
          <w:sz w:val="24"/>
          <w:szCs w:val="24"/>
        </w:rPr>
        <w:t>9.13.</w:t>
      </w:r>
      <w:r>
        <w:rPr>
          <w:rFonts w:ascii="Arial" w:hAnsi="Arial" w:cs="Arial"/>
          <w:sz w:val="24"/>
          <w:szCs w:val="24"/>
        </w:rPr>
        <w:t xml:space="preserve"> Não serão aceitos dois ou mais lances de mesmo valor, prevalecendo aquele que for recebido e registrado em primeiro lugar. </w:t>
      </w:r>
    </w:p>
    <w:p w14:paraId="273B968A">
      <w:pPr>
        <w:pStyle w:val="45"/>
        <w:tabs>
          <w:tab w:val="left" w:pos="0"/>
          <w:tab w:val="left" w:pos="709"/>
        </w:tabs>
        <w:spacing w:after="0" w:line="240" w:lineRule="auto"/>
        <w:ind w:left="0" w:right="222"/>
        <w:contextualSpacing/>
        <w:jc w:val="both"/>
        <w:rPr>
          <w:rFonts w:ascii="Arial" w:hAnsi="Arial" w:cs="Arial"/>
          <w:sz w:val="24"/>
          <w:szCs w:val="24"/>
        </w:rPr>
      </w:pPr>
      <w:r>
        <w:rPr>
          <w:rFonts w:ascii="Arial" w:hAnsi="Arial" w:cs="Arial"/>
          <w:b/>
          <w:sz w:val="24"/>
          <w:szCs w:val="24"/>
        </w:rPr>
        <w:t>9.14.</w:t>
      </w:r>
      <w:r>
        <w:rPr>
          <w:rFonts w:ascii="Arial" w:hAnsi="Arial" w:cs="Arial"/>
          <w:sz w:val="24"/>
          <w:szCs w:val="24"/>
        </w:rPr>
        <w:t xml:space="preserve"> Durante o transcurso da sessão pública, os licitantes serão informados, em tempo real, do valor do menor lance registrado, vedada a identificação do licitante. </w:t>
      </w:r>
    </w:p>
    <w:p w14:paraId="6BA85FD6">
      <w:pPr>
        <w:pStyle w:val="45"/>
        <w:tabs>
          <w:tab w:val="left" w:pos="0"/>
          <w:tab w:val="left" w:pos="709"/>
        </w:tabs>
        <w:spacing w:after="0" w:line="240" w:lineRule="auto"/>
        <w:ind w:left="0" w:right="222"/>
        <w:contextualSpacing/>
        <w:jc w:val="both"/>
        <w:rPr>
          <w:rFonts w:ascii="Arial" w:hAnsi="Arial" w:cs="Arial"/>
          <w:sz w:val="24"/>
          <w:szCs w:val="24"/>
        </w:rPr>
      </w:pPr>
      <w:r>
        <w:rPr>
          <w:rFonts w:ascii="Arial" w:hAnsi="Arial" w:cs="Arial"/>
          <w:b/>
          <w:sz w:val="24"/>
          <w:szCs w:val="24"/>
        </w:rPr>
        <w:t xml:space="preserve">9.15. </w:t>
      </w:r>
      <w:r>
        <w:rPr>
          <w:rFonts w:ascii="Arial" w:hAnsi="Arial" w:cs="Arial"/>
          <w:sz w:val="24"/>
          <w:szCs w:val="24"/>
        </w:rPr>
        <w:t xml:space="preserve">No caso de desconexão com o Pregoeiro, no decorrer da etapa competitiva do Pregão, o sistema eletrônico poderá permanecer acessível aos licitantes para a recepção dos lances. </w:t>
      </w:r>
    </w:p>
    <w:p w14:paraId="647282AE">
      <w:pPr>
        <w:pStyle w:val="45"/>
        <w:tabs>
          <w:tab w:val="left" w:pos="0"/>
          <w:tab w:val="left" w:pos="709"/>
        </w:tabs>
        <w:spacing w:after="0" w:line="240" w:lineRule="auto"/>
        <w:ind w:left="0" w:right="222"/>
        <w:contextualSpacing/>
        <w:jc w:val="both"/>
        <w:rPr>
          <w:rFonts w:ascii="Arial" w:hAnsi="Arial" w:cs="Arial"/>
          <w:sz w:val="24"/>
          <w:szCs w:val="24"/>
        </w:rPr>
      </w:pPr>
      <w:r>
        <w:rPr>
          <w:rFonts w:ascii="Arial" w:hAnsi="Arial" w:cs="Arial"/>
          <w:b/>
          <w:sz w:val="24"/>
          <w:szCs w:val="24"/>
        </w:rPr>
        <w:t>9.16.</w:t>
      </w:r>
      <w:r>
        <w:rPr>
          <w:rFonts w:ascii="Arial" w:hAnsi="Arial" w:cs="Arial"/>
          <w:sz w:val="24"/>
          <w:szCs w:val="24"/>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F3E3A1B">
      <w:pPr>
        <w:pStyle w:val="45"/>
        <w:tabs>
          <w:tab w:val="left" w:pos="0"/>
          <w:tab w:val="left" w:pos="709"/>
        </w:tabs>
        <w:spacing w:after="0" w:line="240" w:lineRule="auto"/>
        <w:ind w:left="0" w:right="222"/>
        <w:contextualSpacing/>
        <w:jc w:val="both"/>
        <w:rPr>
          <w:rFonts w:ascii="Arial" w:hAnsi="Arial" w:cs="Arial"/>
          <w:sz w:val="24"/>
          <w:szCs w:val="24"/>
        </w:rPr>
      </w:pPr>
      <w:r>
        <w:rPr>
          <w:rFonts w:ascii="Arial" w:hAnsi="Arial" w:cs="Arial"/>
          <w:b/>
          <w:sz w:val="24"/>
          <w:szCs w:val="24"/>
        </w:rPr>
        <w:t>9.17.</w:t>
      </w:r>
      <w:r>
        <w:rPr>
          <w:rFonts w:ascii="Arial" w:hAnsi="Arial" w:cs="Arial"/>
          <w:sz w:val="24"/>
          <w:szCs w:val="24"/>
        </w:rPr>
        <w:t xml:space="preserve"> Caso o licitante não apresente lances, concorrerá com o valor de sua proposta.</w:t>
      </w:r>
    </w:p>
    <w:p w14:paraId="7C396CDE">
      <w:pPr>
        <w:pStyle w:val="45"/>
        <w:tabs>
          <w:tab w:val="left" w:pos="0"/>
          <w:tab w:val="left" w:pos="709"/>
        </w:tabs>
        <w:spacing w:after="0" w:line="240" w:lineRule="auto"/>
        <w:ind w:left="0" w:right="222"/>
        <w:contextualSpacing/>
        <w:jc w:val="both"/>
        <w:rPr>
          <w:rFonts w:ascii="Arial" w:hAnsi="Arial" w:cs="Arial"/>
          <w:sz w:val="24"/>
          <w:szCs w:val="24"/>
        </w:rPr>
      </w:pPr>
      <w:r>
        <w:rPr>
          <w:rFonts w:ascii="Arial" w:hAnsi="Arial" w:cs="Arial"/>
          <w:b/>
          <w:sz w:val="24"/>
          <w:szCs w:val="24"/>
        </w:rPr>
        <w:t>9.18.</w:t>
      </w:r>
      <w:r>
        <w:rPr>
          <w:rFonts w:ascii="Arial" w:hAnsi="Arial" w:cs="Arial"/>
          <w:sz w:val="24"/>
          <w:szCs w:val="24"/>
        </w:rPr>
        <w:t xml:space="preserve">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r>
        <w:rPr>
          <w:rFonts w:ascii="Arial" w:hAnsi="Arial" w:cs="Arial"/>
          <w:color w:val="0432FF"/>
          <w:sz w:val="24"/>
          <w:szCs w:val="24"/>
          <w:u w:val="single"/>
        </w:rPr>
        <w:t>arts. 44 e 45 da Lei Complementar nº 123, de 2006</w:t>
      </w:r>
      <w:r>
        <w:rPr>
          <w:rFonts w:ascii="Arial" w:hAnsi="Arial" w:cs="Arial"/>
          <w:sz w:val="24"/>
          <w:szCs w:val="24"/>
        </w:rPr>
        <w:t>.</w:t>
      </w:r>
    </w:p>
    <w:p w14:paraId="440B4C90">
      <w:pPr>
        <w:ind w:right="222"/>
        <w:jc w:val="both"/>
        <w:rPr>
          <w:rFonts w:ascii="Arial" w:hAnsi="Arial" w:cs="Arial"/>
          <w:szCs w:val="24"/>
        </w:rPr>
      </w:pPr>
      <w:r>
        <w:rPr>
          <w:rFonts w:ascii="Arial" w:hAnsi="Arial" w:cs="Arial"/>
          <w:b/>
          <w:szCs w:val="24"/>
        </w:rPr>
        <w:t>9.18.1.</w:t>
      </w:r>
      <w:r>
        <w:rPr>
          <w:rFonts w:ascii="Arial" w:hAnsi="Arial" w:cs="Arial"/>
          <w:szCs w:val="24"/>
        </w:rPr>
        <w:t xml:space="preserve"> Nessas condições, as propostas de microempresas e empresas de pequeno porte que se encontrarem na faixa de até 5% (cinco por cento) acima da melhor proposta ou melhor lance serão consideradas empatadas com a primeira colocada.</w:t>
      </w:r>
    </w:p>
    <w:p w14:paraId="0AE900FC">
      <w:pPr>
        <w:ind w:right="222"/>
        <w:jc w:val="both"/>
        <w:rPr>
          <w:rFonts w:ascii="Arial" w:hAnsi="Arial" w:cs="Arial"/>
          <w:szCs w:val="24"/>
        </w:rPr>
      </w:pPr>
      <w:r>
        <w:rPr>
          <w:rFonts w:ascii="Arial" w:hAnsi="Arial" w:cs="Arial"/>
          <w:b/>
          <w:szCs w:val="24"/>
        </w:rPr>
        <w:t>9.18.2.</w:t>
      </w:r>
      <w:r>
        <w:rPr>
          <w:rFonts w:ascii="Arial" w:hAnsi="Arial" w:cs="Arial"/>
          <w:szCs w:val="24"/>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666BC14">
      <w:pPr>
        <w:ind w:right="222"/>
        <w:jc w:val="both"/>
        <w:rPr>
          <w:rFonts w:ascii="Arial" w:hAnsi="Arial" w:cs="Arial"/>
          <w:szCs w:val="24"/>
        </w:rPr>
      </w:pPr>
      <w:r>
        <w:rPr>
          <w:rFonts w:ascii="Arial" w:hAnsi="Arial" w:cs="Arial"/>
          <w:b/>
          <w:szCs w:val="24"/>
        </w:rPr>
        <w:t>9.18.3.</w:t>
      </w:r>
      <w:r>
        <w:rPr>
          <w:rFonts w:ascii="Arial" w:hAnsi="Arial" w:cs="Arial"/>
          <w:szCs w:val="24"/>
        </w:rPr>
        <w:t xml:space="preserve">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C63D3CA">
      <w:pPr>
        <w:ind w:right="222"/>
        <w:jc w:val="both"/>
        <w:rPr>
          <w:rFonts w:ascii="Arial" w:hAnsi="Arial" w:cs="Arial"/>
          <w:szCs w:val="24"/>
        </w:rPr>
      </w:pPr>
      <w:r>
        <w:rPr>
          <w:rFonts w:ascii="Arial" w:hAnsi="Arial" w:cs="Arial"/>
          <w:b/>
          <w:szCs w:val="24"/>
        </w:rPr>
        <w:t>9.18.4</w:t>
      </w:r>
      <w:r>
        <w:rPr>
          <w:rFonts w:ascii="Arial" w:hAnsi="Arial" w:cs="Arial"/>
          <w:szCs w:val="24"/>
        </w:rPr>
        <w:t>.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AF6DF93">
      <w:pPr>
        <w:ind w:right="222"/>
        <w:jc w:val="both"/>
        <w:rPr>
          <w:rFonts w:ascii="Arial" w:hAnsi="Arial" w:cs="Arial"/>
          <w:szCs w:val="24"/>
        </w:rPr>
      </w:pPr>
      <w:r>
        <w:rPr>
          <w:rFonts w:ascii="Arial" w:hAnsi="Arial" w:cs="Arial"/>
          <w:b/>
          <w:szCs w:val="24"/>
        </w:rPr>
        <w:t>9.18.</w:t>
      </w:r>
      <w:r>
        <w:rPr>
          <w:rFonts w:ascii="Arial" w:hAnsi="Arial" w:cs="Arial"/>
          <w:szCs w:val="24"/>
        </w:rPr>
        <w:t xml:space="preserve"> Só poderá haver empate entre propostas iguais (não seguidas de lances), ou entre lances finais da fase fechada do modo de disputa aberto e fechado. </w:t>
      </w:r>
    </w:p>
    <w:p w14:paraId="0B910452">
      <w:pPr>
        <w:pStyle w:val="45"/>
        <w:tabs>
          <w:tab w:val="left" w:pos="1134"/>
        </w:tabs>
        <w:spacing w:after="0" w:line="240" w:lineRule="auto"/>
        <w:ind w:left="0" w:right="222"/>
        <w:jc w:val="both"/>
        <w:rPr>
          <w:rFonts w:ascii="Arial" w:hAnsi="Arial" w:cs="Arial"/>
          <w:sz w:val="24"/>
          <w:szCs w:val="24"/>
        </w:rPr>
      </w:pPr>
      <w:r>
        <w:rPr>
          <w:rFonts w:ascii="Arial" w:hAnsi="Arial" w:cs="Arial"/>
          <w:b/>
          <w:sz w:val="24"/>
          <w:szCs w:val="24"/>
        </w:rPr>
        <w:t>9.19.</w:t>
      </w:r>
      <w:r>
        <w:rPr>
          <w:rFonts w:ascii="Arial" w:hAnsi="Arial" w:cs="Arial"/>
          <w:sz w:val="24"/>
          <w:szCs w:val="24"/>
        </w:rPr>
        <w:t xml:space="preserve"> Havendo eventual empate entre propostas ou lances, o critério de desempate será aquele previsto no </w:t>
      </w:r>
      <w:r>
        <w:rPr>
          <w:rFonts w:ascii="Arial" w:hAnsi="Arial" w:cs="Arial"/>
          <w:color w:val="0432FF"/>
          <w:sz w:val="24"/>
          <w:szCs w:val="24"/>
          <w:u w:val="single"/>
        </w:rPr>
        <w:t>art. 60 da Lei nº 14.133, de 2021</w:t>
      </w:r>
      <w:r>
        <w:rPr>
          <w:rFonts w:ascii="Arial" w:hAnsi="Arial" w:cs="Arial"/>
          <w:sz w:val="24"/>
          <w:szCs w:val="24"/>
        </w:rPr>
        <w:t>, nesta ordem:</w:t>
      </w:r>
    </w:p>
    <w:p w14:paraId="1343E2F4">
      <w:pPr>
        <w:pStyle w:val="45"/>
        <w:tabs>
          <w:tab w:val="left" w:pos="1134"/>
        </w:tabs>
        <w:spacing w:after="0" w:line="240" w:lineRule="auto"/>
        <w:ind w:left="0" w:right="222"/>
        <w:jc w:val="both"/>
        <w:rPr>
          <w:rFonts w:ascii="Arial" w:hAnsi="Arial" w:cs="Arial"/>
          <w:sz w:val="24"/>
          <w:szCs w:val="24"/>
        </w:rPr>
      </w:pPr>
      <w:r>
        <w:rPr>
          <w:rFonts w:ascii="Arial" w:hAnsi="Arial" w:cs="Arial"/>
          <w:b/>
          <w:sz w:val="24"/>
          <w:szCs w:val="24"/>
        </w:rPr>
        <w:t>9.19.1.</w:t>
      </w:r>
      <w:r>
        <w:rPr>
          <w:rFonts w:ascii="Arial" w:hAnsi="Arial" w:cs="Arial"/>
          <w:sz w:val="24"/>
          <w:szCs w:val="24"/>
        </w:rPr>
        <w:t xml:space="preserve"> disputa final, hipótese em que os licitantes empatados poderão apresentar nova proposta em ato contínuo à classificação;</w:t>
      </w:r>
    </w:p>
    <w:p w14:paraId="65B582A3">
      <w:pPr>
        <w:pStyle w:val="45"/>
        <w:tabs>
          <w:tab w:val="left" w:pos="1134"/>
        </w:tabs>
        <w:spacing w:after="0" w:line="240" w:lineRule="auto"/>
        <w:ind w:left="0" w:right="222"/>
        <w:jc w:val="both"/>
        <w:rPr>
          <w:rFonts w:ascii="Arial" w:hAnsi="Arial" w:cs="Arial"/>
          <w:sz w:val="24"/>
          <w:szCs w:val="24"/>
        </w:rPr>
      </w:pPr>
      <w:r>
        <w:rPr>
          <w:rFonts w:ascii="Arial" w:hAnsi="Arial" w:cs="Arial"/>
          <w:b/>
          <w:sz w:val="24"/>
          <w:szCs w:val="24"/>
        </w:rPr>
        <w:t>9.19.1.1.</w:t>
      </w:r>
      <w:r>
        <w:rPr>
          <w:rFonts w:ascii="Arial" w:hAnsi="Arial" w:cs="Arial"/>
          <w:sz w:val="24"/>
          <w:szCs w:val="24"/>
        </w:rPr>
        <w:t xml:space="preserve"> avaliação do desempenho contratual prévio dos licitantes, para a qual deverão preferencialmente ser utilizados registros cadastrais para efeito de atesto de cumprimento de obrigações previstos nesta Lei;</w:t>
      </w:r>
    </w:p>
    <w:p w14:paraId="6EC216A1">
      <w:pPr>
        <w:pStyle w:val="45"/>
        <w:tabs>
          <w:tab w:val="left" w:pos="1134"/>
        </w:tabs>
        <w:spacing w:after="0" w:line="240" w:lineRule="auto"/>
        <w:ind w:left="0" w:right="222"/>
        <w:jc w:val="both"/>
        <w:rPr>
          <w:rFonts w:ascii="Arial" w:hAnsi="Arial" w:cs="Arial"/>
          <w:sz w:val="24"/>
          <w:szCs w:val="24"/>
        </w:rPr>
      </w:pPr>
      <w:r>
        <w:rPr>
          <w:rFonts w:ascii="Arial" w:hAnsi="Arial" w:cs="Arial"/>
          <w:b/>
          <w:sz w:val="24"/>
          <w:szCs w:val="24"/>
        </w:rPr>
        <w:t>9.19.1.2.</w:t>
      </w:r>
      <w:r>
        <w:rPr>
          <w:rFonts w:ascii="Arial" w:hAnsi="Arial" w:cs="Arial"/>
          <w:sz w:val="24"/>
          <w:szCs w:val="24"/>
        </w:rPr>
        <w:t xml:space="preserve"> desenvolvimento pelo licitante de ações de equidade entre homens e mulheres no ambiente de trabalho, conforme regulamento; </w:t>
      </w:r>
    </w:p>
    <w:p w14:paraId="57471CEC">
      <w:pPr>
        <w:pStyle w:val="45"/>
        <w:tabs>
          <w:tab w:val="left" w:pos="1134"/>
        </w:tabs>
        <w:spacing w:after="0" w:line="240" w:lineRule="auto"/>
        <w:ind w:left="0" w:right="222"/>
        <w:jc w:val="both"/>
        <w:rPr>
          <w:rFonts w:ascii="Arial" w:hAnsi="Arial" w:cs="Arial"/>
          <w:sz w:val="24"/>
          <w:szCs w:val="24"/>
        </w:rPr>
      </w:pPr>
      <w:r>
        <w:rPr>
          <w:rFonts w:ascii="Arial" w:hAnsi="Arial" w:cs="Arial"/>
          <w:b/>
          <w:sz w:val="24"/>
          <w:szCs w:val="24"/>
        </w:rPr>
        <w:t>9.19.1.3.</w:t>
      </w:r>
      <w:r>
        <w:rPr>
          <w:rFonts w:ascii="Arial" w:hAnsi="Arial" w:cs="Arial"/>
          <w:sz w:val="24"/>
          <w:szCs w:val="24"/>
        </w:rPr>
        <w:t xml:space="preserve"> desenvolvimento pelo licitante de programa de integridade, conforme orientações dos órgãos de controle.</w:t>
      </w:r>
    </w:p>
    <w:p w14:paraId="279B0277">
      <w:pPr>
        <w:pStyle w:val="45"/>
        <w:tabs>
          <w:tab w:val="left" w:pos="1134"/>
        </w:tabs>
        <w:spacing w:after="0" w:line="240" w:lineRule="auto"/>
        <w:ind w:left="0" w:right="222"/>
        <w:jc w:val="both"/>
        <w:rPr>
          <w:rFonts w:ascii="Arial" w:hAnsi="Arial" w:cs="Arial"/>
          <w:sz w:val="24"/>
          <w:szCs w:val="24"/>
        </w:rPr>
      </w:pPr>
      <w:r>
        <w:rPr>
          <w:rFonts w:ascii="Arial" w:hAnsi="Arial" w:cs="Arial"/>
          <w:b/>
          <w:sz w:val="24"/>
          <w:szCs w:val="24"/>
        </w:rPr>
        <w:t>9.19.2.</w:t>
      </w:r>
      <w:r>
        <w:rPr>
          <w:rFonts w:ascii="Arial" w:hAnsi="Arial" w:cs="Arial"/>
          <w:sz w:val="24"/>
          <w:szCs w:val="24"/>
        </w:rPr>
        <w:t xml:space="preserve"> Persistindo o empate, será assegurada preferência, sucessivamente, aos bens e serviços produzidos ou prestados por:</w:t>
      </w:r>
    </w:p>
    <w:p w14:paraId="262F8F64">
      <w:pPr>
        <w:pStyle w:val="45"/>
        <w:tabs>
          <w:tab w:val="left" w:pos="1134"/>
        </w:tabs>
        <w:spacing w:after="0" w:line="240" w:lineRule="auto"/>
        <w:ind w:left="0" w:right="222"/>
        <w:jc w:val="both"/>
        <w:rPr>
          <w:rFonts w:ascii="Arial" w:hAnsi="Arial" w:cs="Arial"/>
          <w:sz w:val="24"/>
          <w:szCs w:val="24"/>
        </w:rPr>
      </w:pPr>
      <w:r>
        <w:rPr>
          <w:rFonts w:ascii="Arial" w:hAnsi="Arial" w:cs="Arial"/>
          <w:b/>
          <w:sz w:val="24"/>
          <w:szCs w:val="24"/>
        </w:rPr>
        <w:t>9.19.2.1.</w:t>
      </w:r>
      <w:r>
        <w:rPr>
          <w:rFonts w:ascii="Arial" w:hAnsi="Arial" w:cs="Arial"/>
          <w:sz w:val="24"/>
          <w:szCs w:val="24"/>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E57D878">
      <w:pPr>
        <w:pStyle w:val="45"/>
        <w:tabs>
          <w:tab w:val="left" w:pos="1134"/>
        </w:tabs>
        <w:spacing w:after="0" w:line="240" w:lineRule="auto"/>
        <w:ind w:left="0" w:right="222"/>
        <w:jc w:val="both"/>
        <w:rPr>
          <w:rFonts w:ascii="Arial" w:hAnsi="Arial" w:cs="Arial"/>
          <w:sz w:val="24"/>
          <w:szCs w:val="24"/>
        </w:rPr>
      </w:pPr>
      <w:r>
        <w:rPr>
          <w:rFonts w:ascii="Arial" w:hAnsi="Arial" w:cs="Arial"/>
          <w:b/>
          <w:sz w:val="24"/>
          <w:szCs w:val="24"/>
        </w:rPr>
        <w:t>9.19.2.2.</w:t>
      </w:r>
      <w:r>
        <w:rPr>
          <w:rFonts w:ascii="Arial" w:hAnsi="Arial" w:cs="Arial"/>
          <w:sz w:val="24"/>
          <w:szCs w:val="24"/>
        </w:rPr>
        <w:t xml:space="preserve"> empresas brasileiras;</w:t>
      </w:r>
    </w:p>
    <w:p w14:paraId="42DD9D3C">
      <w:pPr>
        <w:pStyle w:val="45"/>
        <w:tabs>
          <w:tab w:val="left" w:pos="1134"/>
        </w:tabs>
        <w:spacing w:after="0" w:line="240" w:lineRule="auto"/>
        <w:ind w:left="0" w:right="222"/>
        <w:jc w:val="both"/>
        <w:rPr>
          <w:rFonts w:ascii="Arial" w:hAnsi="Arial" w:cs="Arial"/>
          <w:sz w:val="24"/>
          <w:szCs w:val="24"/>
        </w:rPr>
      </w:pPr>
      <w:r>
        <w:rPr>
          <w:rFonts w:ascii="Arial" w:hAnsi="Arial" w:cs="Arial"/>
          <w:b/>
          <w:sz w:val="24"/>
          <w:szCs w:val="24"/>
        </w:rPr>
        <w:t>9.19.2.3.</w:t>
      </w:r>
      <w:r>
        <w:rPr>
          <w:rFonts w:ascii="Arial" w:hAnsi="Arial" w:cs="Arial"/>
          <w:sz w:val="24"/>
          <w:szCs w:val="24"/>
        </w:rPr>
        <w:t xml:space="preserve"> empresas que invistam em pesquisa e no desenvolvimento de tecnologia no País;</w:t>
      </w:r>
    </w:p>
    <w:p w14:paraId="1A813CBF">
      <w:pPr>
        <w:pStyle w:val="45"/>
        <w:tabs>
          <w:tab w:val="left" w:pos="1134"/>
        </w:tabs>
        <w:spacing w:after="0" w:line="240" w:lineRule="auto"/>
        <w:ind w:left="0" w:right="222"/>
        <w:jc w:val="both"/>
        <w:rPr>
          <w:rFonts w:ascii="Arial" w:hAnsi="Arial" w:cs="Arial"/>
          <w:sz w:val="24"/>
          <w:szCs w:val="24"/>
        </w:rPr>
      </w:pPr>
      <w:r>
        <w:rPr>
          <w:rFonts w:ascii="Arial" w:hAnsi="Arial" w:cs="Arial"/>
          <w:b/>
          <w:sz w:val="24"/>
          <w:szCs w:val="24"/>
        </w:rPr>
        <w:t>9.19.2.4.</w:t>
      </w:r>
      <w:r>
        <w:rPr>
          <w:rFonts w:ascii="Arial" w:hAnsi="Arial" w:cs="Arial"/>
          <w:sz w:val="24"/>
          <w:szCs w:val="24"/>
        </w:rPr>
        <w:t xml:space="preserve"> empresas que comprovem a prática de mitigação, nos termos da Lei nº 12.187, de 29 de dezembro de 2009.</w:t>
      </w:r>
    </w:p>
    <w:p w14:paraId="1A587FCF">
      <w:pPr>
        <w:pStyle w:val="45"/>
        <w:tabs>
          <w:tab w:val="left" w:pos="709"/>
        </w:tabs>
        <w:spacing w:after="0" w:line="240" w:lineRule="auto"/>
        <w:ind w:left="0" w:right="222"/>
        <w:jc w:val="both"/>
        <w:rPr>
          <w:rFonts w:ascii="Arial" w:hAnsi="Arial" w:cs="Arial"/>
          <w:sz w:val="24"/>
          <w:szCs w:val="24"/>
        </w:rPr>
      </w:pPr>
      <w:r>
        <w:rPr>
          <w:rFonts w:ascii="Arial" w:hAnsi="Arial" w:cs="Arial"/>
          <w:b/>
          <w:sz w:val="24"/>
          <w:szCs w:val="24"/>
        </w:rPr>
        <w:t>9.20.</w:t>
      </w:r>
      <w:r>
        <w:rPr>
          <w:rFonts w:ascii="Arial" w:hAnsi="Arial" w:cs="Arial"/>
          <w:sz w:val="24"/>
          <w:szCs w:val="24"/>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99523F9">
      <w:pPr>
        <w:pStyle w:val="45"/>
        <w:spacing w:after="0" w:line="240" w:lineRule="auto"/>
        <w:ind w:left="0" w:right="222"/>
        <w:jc w:val="both"/>
        <w:rPr>
          <w:rFonts w:ascii="Arial" w:hAnsi="Arial" w:cs="Arial"/>
          <w:sz w:val="24"/>
          <w:szCs w:val="24"/>
        </w:rPr>
      </w:pPr>
      <w:r>
        <w:rPr>
          <w:rFonts w:ascii="Arial" w:hAnsi="Arial" w:cs="Arial"/>
          <w:b/>
          <w:sz w:val="24"/>
          <w:szCs w:val="24"/>
        </w:rPr>
        <w:t>9.20.1.</w:t>
      </w:r>
      <w:r>
        <w:rPr>
          <w:rFonts w:ascii="Arial" w:hAnsi="Arial" w:cs="Arial"/>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E2430FB">
      <w:pPr>
        <w:pStyle w:val="45"/>
        <w:spacing w:after="0" w:line="240" w:lineRule="auto"/>
        <w:ind w:left="0" w:right="222"/>
        <w:jc w:val="both"/>
        <w:rPr>
          <w:rFonts w:ascii="Arial" w:hAnsi="Arial" w:cs="Arial"/>
          <w:sz w:val="24"/>
          <w:szCs w:val="24"/>
        </w:rPr>
      </w:pPr>
      <w:r>
        <w:rPr>
          <w:rFonts w:ascii="Arial" w:hAnsi="Arial" w:cs="Arial"/>
          <w:b/>
          <w:sz w:val="24"/>
          <w:szCs w:val="24"/>
        </w:rPr>
        <w:t>9.20.2.</w:t>
      </w:r>
      <w:r>
        <w:rPr>
          <w:rFonts w:ascii="Arial" w:hAnsi="Arial" w:cs="Arial"/>
          <w:sz w:val="24"/>
          <w:szCs w:val="24"/>
        </w:rPr>
        <w:t xml:space="preserve"> A negociação será realizada por meio do sistema, podendo ser acompanhada pelos demais licitantes.</w:t>
      </w:r>
    </w:p>
    <w:p w14:paraId="25F5D310">
      <w:pPr>
        <w:pStyle w:val="45"/>
        <w:spacing w:after="0" w:line="240" w:lineRule="auto"/>
        <w:ind w:left="0" w:right="222"/>
        <w:jc w:val="both"/>
        <w:rPr>
          <w:rFonts w:ascii="Arial" w:hAnsi="Arial" w:cs="Arial"/>
          <w:sz w:val="24"/>
          <w:szCs w:val="24"/>
        </w:rPr>
      </w:pPr>
      <w:r>
        <w:rPr>
          <w:rFonts w:ascii="Arial" w:hAnsi="Arial" w:cs="Arial"/>
          <w:b/>
          <w:sz w:val="24"/>
          <w:szCs w:val="24"/>
        </w:rPr>
        <w:t>9.20.3.</w:t>
      </w:r>
      <w:r>
        <w:rPr>
          <w:rFonts w:ascii="Arial" w:hAnsi="Arial" w:cs="Arial"/>
          <w:sz w:val="24"/>
          <w:szCs w:val="24"/>
        </w:rPr>
        <w:t xml:space="preserve"> O resultado da negociação será divulgado a todos os licitantes e anexado aos autos do processo licitatório.</w:t>
      </w:r>
    </w:p>
    <w:p w14:paraId="063A3CAD">
      <w:pPr>
        <w:pStyle w:val="45"/>
        <w:spacing w:after="0" w:line="240" w:lineRule="auto"/>
        <w:ind w:left="0" w:right="222"/>
        <w:jc w:val="both"/>
        <w:rPr>
          <w:rFonts w:ascii="Arial" w:hAnsi="Arial" w:cs="Arial"/>
          <w:sz w:val="24"/>
          <w:szCs w:val="24"/>
        </w:rPr>
      </w:pPr>
      <w:r>
        <w:rPr>
          <w:rFonts w:ascii="Arial" w:hAnsi="Arial" w:cs="Arial"/>
          <w:b/>
          <w:sz w:val="24"/>
          <w:szCs w:val="24"/>
        </w:rPr>
        <w:t>9.20.4.</w:t>
      </w:r>
      <w:r>
        <w:rPr>
          <w:rFonts w:ascii="Arial" w:hAnsi="Arial" w:cs="Arial"/>
          <w:sz w:val="24"/>
          <w:szCs w:val="24"/>
        </w:rPr>
        <w:t xml:space="preserve"> O pregoeiro solicitará ao licitante mais bem classificado que, no prazo de até 2 (duas) horas, envie a proposta adequada ao último lance ofertado após a negociação realizada, acompanhada, se for o caso, dos documentos complementares, quando necessários à confirmação daqueles exigidos neste Edital e já apresentados.</w:t>
      </w:r>
    </w:p>
    <w:p w14:paraId="377CE487">
      <w:pPr>
        <w:pStyle w:val="45"/>
        <w:spacing w:after="0" w:line="240" w:lineRule="auto"/>
        <w:ind w:left="0" w:right="222"/>
        <w:jc w:val="both"/>
        <w:rPr>
          <w:rFonts w:ascii="Arial" w:hAnsi="Arial" w:cs="Arial"/>
          <w:sz w:val="24"/>
          <w:szCs w:val="24"/>
        </w:rPr>
      </w:pPr>
      <w:r>
        <w:rPr>
          <w:rFonts w:ascii="Arial" w:hAnsi="Arial" w:cs="Arial"/>
          <w:b/>
          <w:sz w:val="24"/>
          <w:szCs w:val="24"/>
        </w:rPr>
        <w:t>9.20.5.</w:t>
      </w:r>
      <w:r>
        <w:rPr>
          <w:rFonts w:ascii="Arial" w:hAnsi="Arial" w:cs="Arial"/>
          <w:sz w:val="24"/>
          <w:szCs w:val="24"/>
        </w:rPr>
        <w:t xml:space="preserve"> É facultado ao pregoeiro prorrogar o prazo estabelecido, a partir de solicitação fundamentada feita no chat pelo licitante, antes de findo o prazo.</w:t>
      </w:r>
    </w:p>
    <w:p w14:paraId="7A0CCA2B">
      <w:pPr>
        <w:pStyle w:val="45"/>
        <w:ind w:left="0" w:right="222"/>
        <w:jc w:val="both"/>
        <w:rPr>
          <w:rFonts w:ascii="Arial" w:hAnsi="Arial" w:cs="Arial"/>
          <w:sz w:val="24"/>
          <w:szCs w:val="24"/>
        </w:rPr>
      </w:pPr>
      <w:r>
        <w:rPr>
          <w:rFonts w:ascii="Arial" w:hAnsi="Arial" w:cs="Arial"/>
          <w:b/>
          <w:sz w:val="24"/>
          <w:szCs w:val="24"/>
        </w:rPr>
        <w:t xml:space="preserve">9.21. </w:t>
      </w:r>
      <w:r>
        <w:rPr>
          <w:rFonts w:ascii="Arial" w:hAnsi="Arial" w:cs="Arial"/>
          <w:sz w:val="24"/>
          <w:szCs w:val="24"/>
        </w:rPr>
        <w:t>Após a negociação do preço, o Pregoeiro iniciará a fase de aceitação e julgamento da proposta.</w:t>
      </w:r>
    </w:p>
    <w:p w14:paraId="6D7047F9">
      <w:pPr>
        <w:tabs>
          <w:tab w:val="left" w:pos="284"/>
          <w:tab w:val="left" w:pos="709"/>
        </w:tabs>
        <w:ind w:right="222"/>
        <w:contextualSpacing/>
        <w:jc w:val="both"/>
        <w:rPr>
          <w:rFonts w:ascii="Arial" w:hAnsi="Arial" w:cs="Arial"/>
          <w:b/>
          <w:bCs/>
          <w:szCs w:val="24"/>
        </w:rPr>
      </w:pPr>
      <w:r>
        <w:rPr>
          <w:rFonts w:ascii="Arial" w:hAnsi="Arial" w:cs="Arial"/>
          <w:b/>
          <w:bCs/>
          <w:szCs w:val="24"/>
        </w:rPr>
        <w:t>10. DA FASE DE JULGAMENTO</w:t>
      </w:r>
    </w:p>
    <w:p w14:paraId="734A1661">
      <w:pPr>
        <w:pStyle w:val="45"/>
        <w:tabs>
          <w:tab w:val="left" w:pos="0"/>
          <w:tab w:val="left" w:pos="709"/>
        </w:tabs>
        <w:spacing w:after="0"/>
        <w:ind w:left="0" w:right="222"/>
        <w:contextualSpacing/>
        <w:jc w:val="both"/>
        <w:rPr>
          <w:rFonts w:ascii="Arial" w:hAnsi="Arial" w:cs="Arial"/>
          <w:b/>
          <w:bCs/>
          <w:sz w:val="24"/>
          <w:szCs w:val="24"/>
        </w:rPr>
      </w:pPr>
      <w:r>
        <w:rPr>
          <w:rFonts w:ascii="Arial" w:hAnsi="Arial" w:cs="Arial"/>
          <w:b/>
          <w:sz w:val="24"/>
          <w:szCs w:val="24"/>
        </w:rPr>
        <w:t>10.1.</w:t>
      </w:r>
      <w:r>
        <w:rPr>
          <w:rFonts w:ascii="Arial" w:hAnsi="Arial" w:cs="Arial"/>
          <w:sz w:val="24"/>
          <w:szCs w:val="24"/>
        </w:rPr>
        <w:t xml:space="preserve"> Encerrada a etapa de negociação, o Pregoeiro verificará se o licitante provisoriamente classificado em primeiro lugar atende às condições de participação no certame, conforme previsto no </w:t>
      </w:r>
      <w:r>
        <w:rPr>
          <w:rFonts w:ascii="Arial" w:hAnsi="Arial" w:cs="Arial"/>
          <w:color w:val="0432FF"/>
          <w:sz w:val="24"/>
          <w:szCs w:val="24"/>
          <w:u w:val="single"/>
        </w:rPr>
        <w:t>art. 14 da Lei nº 14.133/2021</w:t>
      </w:r>
      <w:r>
        <w:rPr>
          <w:rFonts w:ascii="Arial" w:hAnsi="Arial" w:cs="Arial"/>
          <w:sz w:val="24"/>
          <w:szCs w:val="24"/>
        </w:rPr>
        <w:t>, legislação correlata e no item 3 do edital, especialmente quanto à existência de sanção que impeça a participação no certame ou a futura contratação, mediante a consulta aos seguintes cadastros:</w:t>
      </w:r>
      <w:bookmarkStart w:id="0" w:name="_Ref117019424"/>
    </w:p>
    <w:p w14:paraId="281C8D79">
      <w:pPr>
        <w:tabs>
          <w:tab w:val="left" w:pos="284"/>
          <w:tab w:val="left" w:pos="709"/>
        </w:tabs>
        <w:ind w:right="222"/>
        <w:contextualSpacing/>
        <w:jc w:val="both"/>
        <w:rPr>
          <w:rFonts w:ascii="Arial" w:hAnsi="Arial" w:cs="Arial"/>
          <w:szCs w:val="24"/>
        </w:rPr>
      </w:pPr>
      <w:r>
        <w:rPr>
          <w:rFonts w:ascii="Arial" w:hAnsi="Arial" w:cs="Arial"/>
          <w:b/>
          <w:szCs w:val="24"/>
        </w:rPr>
        <w:t>10.1.1.</w:t>
      </w:r>
      <w:r>
        <w:rPr>
          <w:rFonts w:ascii="Arial" w:hAnsi="Arial" w:cs="Arial"/>
          <w:szCs w:val="24"/>
        </w:rPr>
        <w:t xml:space="preserve"> Cadastro Nacional de Empresas Inidôneas e Suspensas - CEIS, mantido pela Controladoria-Geral da União (</w:t>
      </w:r>
      <w:r>
        <w:fldChar w:fldCharType="begin"/>
      </w:r>
      <w:r>
        <w:instrText xml:space="preserve"> HYPERLINK "https://www.portaltransparencia.gov.br/sancoes/ceis" </w:instrText>
      </w:r>
      <w:r>
        <w:fldChar w:fldCharType="separate"/>
      </w:r>
      <w:r>
        <w:rPr>
          <w:rStyle w:val="18"/>
          <w:rFonts w:ascii="Arial" w:hAnsi="Arial" w:cs="Arial"/>
          <w:szCs w:val="24"/>
        </w:rPr>
        <w:t>https://www.portaltransparencia.gov.br/sancoes/ceis</w:t>
      </w:r>
      <w:r>
        <w:rPr>
          <w:rStyle w:val="18"/>
          <w:rFonts w:ascii="Arial" w:hAnsi="Arial" w:cs="Arial"/>
          <w:szCs w:val="24"/>
        </w:rPr>
        <w:fldChar w:fldCharType="end"/>
      </w:r>
      <w:r>
        <w:rPr>
          <w:rFonts w:ascii="Arial" w:hAnsi="Arial" w:cs="Arial"/>
          <w:szCs w:val="24"/>
        </w:rPr>
        <w:t xml:space="preserve">); </w:t>
      </w:r>
    </w:p>
    <w:p w14:paraId="2C502CDA">
      <w:pPr>
        <w:tabs>
          <w:tab w:val="left" w:pos="284"/>
          <w:tab w:val="left" w:pos="709"/>
        </w:tabs>
        <w:ind w:right="222"/>
        <w:contextualSpacing/>
        <w:jc w:val="both"/>
        <w:rPr>
          <w:rFonts w:ascii="Arial" w:hAnsi="Arial" w:cs="Arial"/>
          <w:szCs w:val="24"/>
        </w:rPr>
      </w:pPr>
      <w:r>
        <w:rPr>
          <w:rFonts w:ascii="Arial" w:hAnsi="Arial" w:cs="Arial"/>
          <w:b/>
          <w:szCs w:val="24"/>
        </w:rPr>
        <w:t>10.1.2.</w:t>
      </w:r>
      <w:r>
        <w:rPr>
          <w:rFonts w:ascii="Arial" w:hAnsi="Arial" w:cs="Arial"/>
          <w:szCs w:val="24"/>
        </w:rPr>
        <w:t xml:space="preserve"> Cadastro Nacional de Empresas Punidas - CNEP, mantido pela Controladoria-Geral da União (</w:t>
      </w:r>
      <w:r>
        <w:fldChar w:fldCharType="begin"/>
      </w:r>
      <w:r>
        <w:instrText xml:space="preserve"> HYPERLINK "https://www.portaltransparencia.gov.br/sancoes/cnep" </w:instrText>
      </w:r>
      <w:r>
        <w:fldChar w:fldCharType="separate"/>
      </w:r>
      <w:r>
        <w:rPr>
          <w:rStyle w:val="18"/>
          <w:rFonts w:ascii="Arial" w:hAnsi="Arial" w:cs="Arial"/>
          <w:szCs w:val="24"/>
        </w:rPr>
        <w:t>https://www.portaltransparencia.gov.br/sancoes/cnep</w:t>
      </w:r>
      <w:r>
        <w:rPr>
          <w:rStyle w:val="18"/>
          <w:rFonts w:ascii="Arial" w:hAnsi="Arial" w:cs="Arial"/>
          <w:szCs w:val="24"/>
        </w:rPr>
        <w:fldChar w:fldCharType="end"/>
      </w:r>
      <w:r>
        <w:rPr>
          <w:rFonts w:ascii="Arial" w:hAnsi="Arial" w:cs="Arial"/>
          <w:szCs w:val="24"/>
        </w:rPr>
        <w:t>).</w:t>
      </w:r>
    </w:p>
    <w:bookmarkEnd w:id="0"/>
    <w:p w14:paraId="6F713F23">
      <w:pPr>
        <w:pStyle w:val="45"/>
        <w:tabs>
          <w:tab w:val="left" w:pos="709"/>
        </w:tabs>
        <w:spacing w:after="0"/>
        <w:ind w:left="0" w:right="222"/>
        <w:contextualSpacing/>
        <w:jc w:val="both"/>
        <w:rPr>
          <w:rFonts w:ascii="Arial" w:hAnsi="Arial" w:cs="Arial"/>
          <w:b/>
          <w:bCs/>
          <w:sz w:val="24"/>
          <w:szCs w:val="24"/>
        </w:rPr>
      </w:pPr>
      <w:r>
        <w:rPr>
          <w:rFonts w:ascii="Arial" w:hAnsi="Arial" w:cs="Arial"/>
          <w:b/>
          <w:sz w:val="24"/>
          <w:szCs w:val="24"/>
        </w:rPr>
        <w:t>10.2.</w:t>
      </w:r>
      <w:r>
        <w:rPr>
          <w:rFonts w:ascii="Arial" w:hAnsi="Arial" w:cs="Arial"/>
          <w:sz w:val="24"/>
          <w:szCs w:val="24"/>
        </w:rPr>
        <w:t xml:space="preserve"> A consulta aos cadastros será realizada em nome da empresa licitante e também de seu sócio majoritário, por força da vedação de que trata o </w:t>
      </w:r>
      <w:r>
        <w:rPr>
          <w:rFonts w:ascii="Arial" w:hAnsi="Arial" w:cs="Arial"/>
          <w:color w:val="0432FF"/>
          <w:sz w:val="24"/>
          <w:szCs w:val="24"/>
          <w:u w:val="single"/>
        </w:rPr>
        <w:t>artigo 12 da Lei n° 8.429, de 1992</w:t>
      </w:r>
      <w:r>
        <w:rPr>
          <w:rFonts w:ascii="Arial" w:hAnsi="Arial" w:cs="Arial"/>
          <w:sz w:val="24"/>
          <w:szCs w:val="24"/>
        </w:rPr>
        <w:t>.</w:t>
      </w:r>
    </w:p>
    <w:p w14:paraId="70C9D906">
      <w:pPr>
        <w:pStyle w:val="45"/>
        <w:tabs>
          <w:tab w:val="left" w:pos="709"/>
        </w:tabs>
        <w:spacing w:after="0"/>
        <w:ind w:left="0" w:right="222"/>
        <w:contextualSpacing/>
        <w:jc w:val="both"/>
        <w:rPr>
          <w:rFonts w:ascii="Arial" w:hAnsi="Arial" w:cs="Arial"/>
          <w:b/>
          <w:bCs/>
          <w:sz w:val="24"/>
          <w:szCs w:val="24"/>
        </w:rPr>
      </w:pPr>
      <w:r>
        <w:rPr>
          <w:rFonts w:ascii="Arial" w:hAnsi="Arial" w:cs="Arial"/>
          <w:b/>
          <w:sz w:val="24"/>
          <w:szCs w:val="24"/>
        </w:rPr>
        <w:t>10.3.</w:t>
      </w:r>
      <w:r>
        <w:rPr>
          <w:rFonts w:ascii="Arial" w:hAnsi="Arial" w:cs="Arial"/>
          <w:sz w:val="24"/>
          <w:szCs w:val="24"/>
        </w:rPr>
        <w:t xml:space="preserve"> Caso conste na Consulta de Situação do licitante a existência de Ocorrências Impeditivas Indiretas, o Pregoeiro diligenciará para verificar se houve fraude por parte das empresas apontadas no Relatório de Ocorrências Impeditivas Indiretas. (</w:t>
      </w:r>
      <w:r>
        <w:rPr>
          <w:rFonts w:ascii="Arial" w:hAnsi="Arial" w:cs="Arial"/>
          <w:color w:val="0432FF"/>
          <w:sz w:val="24"/>
          <w:szCs w:val="24"/>
          <w:u w:val="single"/>
        </w:rPr>
        <w:t>IN nº 3/2018, art. 29, caput</w:t>
      </w:r>
      <w:r>
        <w:rPr>
          <w:rFonts w:ascii="Arial" w:hAnsi="Arial" w:cs="Arial"/>
          <w:sz w:val="24"/>
          <w:szCs w:val="24"/>
        </w:rPr>
        <w:t>)</w:t>
      </w:r>
    </w:p>
    <w:p w14:paraId="22216418">
      <w:pPr>
        <w:ind w:right="222"/>
        <w:jc w:val="both"/>
        <w:rPr>
          <w:rFonts w:ascii="Arial" w:hAnsi="Arial" w:cs="Arial"/>
          <w:szCs w:val="24"/>
        </w:rPr>
      </w:pPr>
      <w:r>
        <w:rPr>
          <w:rFonts w:ascii="Arial" w:hAnsi="Arial" w:cs="Arial"/>
          <w:b/>
          <w:szCs w:val="24"/>
        </w:rPr>
        <w:t>10.3.1.</w:t>
      </w:r>
      <w:r>
        <w:rPr>
          <w:rFonts w:ascii="Arial" w:hAnsi="Arial" w:cs="Arial"/>
          <w:szCs w:val="24"/>
        </w:rPr>
        <w:t xml:space="preserve"> A tentativa de burla será verificada por meio dos vínculos societários, linhas de fornecimento similares, dentre outros. (</w:t>
      </w:r>
      <w:r>
        <w:rPr>
          <w:rFonts w:ascii="Arial" w:hAnsi="Arial" w:cs="Arial"/>
          <w:color w:val="0432FF"/>
          <w:szCs w:val="24"/>
          <w:u w:val="single"/>
        </w:rPr>
        <w:t>IN nº 3/2018, art. 29, §1º</w:t>
      </w:r>
      <w:r>
        <w:rPr>
          <w:rFonts w:ascii="Arial" w:hAnsi="Arial" w:cs="Arial"/>
          <w:szCs w:val="24"/>
        </w:rPr>
        <w:t>).</w:t>
      </w:r>
    </w:p>
    <w:p w14:paraId="1A478174">
      <w:pPr>
        <w:ind w:right="222"/>
        <w:jc w:val="both"/>
        <w:rPr>
          <w:rFonts w:ascii="Arial" w:hAnsi="Arial" w:cs="Arial"/>
          <w:szCs w:val="24"/>
        </w:rPr>
      </w:pPr>
      <w:r>
        <w:rPr>
          <w:rFonts w:ascii="Arial" w:hAnsi="Arial" w:cs="Arial"/>
          <w:b/>
          <w:szCs w:val="24"/>
        </w:rPr>
        <w:t>10.3.2.</w:t>
      </w:r>
      <w:r>
        <w:rPr>
          <w:rFonts w:ascii="Arial" w:hAnsi="Arial" w:cs="Arial"/>
          <w:szCs w:val="24"/>
        </w:rPr>
        <w:t xml:space="preserve"> O licitante será convocado para manifestação previamente a uma eventual desclassificação. (</w:t>
      </w:r>
      <w:r>
        <w:rPr>
          <w:rFonts w:ascii="Arial" w:hAnsi="Arial" w:cs="Arial"/>
          <w:color w:val="0432FF"/>
          <w:szCs w:val="24"/>
          <w:u w:val="single"/>
        </w:rPr>
        <w:t>IN nº 3/2018, art. 29, §2º</w:t>
      </w:r>
      <w:r>
        <w:rPr>
          <w:rFonts w:ascii="Arial" w:hAnsi="Arial" w:cs="Arial"/>
          <w:szCs w:val="24"/>
        </w:rPr>
        <w:t>).</w:t>
      </w:r>
    </w:p>
    <w:p w14:paraId="09F06B87">
      <w:pPr>
        <w:ind w:right="222"/>
        <w:jc w:val="both"/>
        <w:rPr>
          <w:rFonts w:ascii="Arial" w:hAnsi="Arial" w:cs="Arial"/>
          <w:szCs w:val="24"/>
        </w:rPr>
      </w:pPr>
      <w:r>
        <w:rPr>
          <w:rFonts w:ascii="Arial" w:hAnsi="Arial" w:cs="Arial"/>
          <w:b/>
          <w:szCs w:val="24"/>
        </w:rPr>
        <w:t>10.3.3.</w:t>
      </w:r>
      <w:r>
        <w:rPr>
          <w:rFonts w:ascii="Arial" w:hAnsi="Arial" w:cs="Arial"/>
          <w:szCs w:val="24"/>
        </w:rPr>
        <w:t xml:space="preserve"> Constatada a existência de sanção, o licitante será reputado inabilitado, por falta de condição de participação.</w:t>
      </w:r>
    </w:p>
    <w:p w14:paraId="520688A0">
      <w:pPr>
        <w:pStyle w:val="45"/>
        <w:tabs>
          <w:tab w:val="left" w:pos="709"/>
        </w:tabs>
        <w:spacing w:after="0" w:line="240" w:lineRule="auto"/>
        <w:ind w:left="0" w:right="222"/>
        <w:jc w:val="both"/>
        <w:rPr>
          <w:rFonts w:ascii="Arial" w:hAnsi="Arial" w:cs="Arial"/>
          <w:sz w:val="24"/>
          <w:szCs w:val="24"/>
        </w:rPr>
      </w:pPr>
      <w:r>
        <w:rPr>
          <w:rFonts w:ascii="Arial" w:hAnsi="Arial" w:cs="Arial"/>
          <w:b/>
          <w:sz w:val="24"/>
          <w:szCs w:val="24"/>
        </w:rPr>
        <w:t>10.4.</w:t>
      </w:r>
      <w:r>
        <w:rPr>
          <w:rFonts w:ascii="Arial" w:hAnsi="Arial" w:cs="Arial"/>
          <w:sz w:val="24"/>
          <w:szCs w:val="24"/>
        </w:rPr>
        <w:t xml:space="preserve"> Caso atendidas as condições de participação, será iniciado o procedimento de habilitação.</w:t>
      </w:r>
    </w:p>
    <w:p w14:paraId="56100D8F">
      <w:pPr>
        <w:pStyle w:val="45"/>
        <w:tabs>
          <w:tab w:val="left" w:pos="709"/>
        </w:tabs>
        <w:spacing w:after="0" w:line="240" w:lineRule="auto"/>
        <w:ind w:left="0" w:right="222"/>
        <w:jc w:val="both"/>
        <w:rPr>
          <w:rFonts w:ascii="Arial" w:hAnsi="Arial" w:cs="Arial"/>
          <w:sz w:val="24"/>
          <w:szCs w:val="24"/>
        </w:rPr>
      </w:pPr>
      <w:r>
        <w:rPr>
          <w:rFonts w:ascii="Arial" w:hAnsi="Arial" w:cs="Arial"/>
          <w:b/>
          <w:sz w:val="24"/>
          <w:szCs w:val="24"/>
        </w:rPr>
        <w:t>10.5.</w:t>
      </w:r>
      <w:r>
        <w:rPr>
          <w:rFonts w:ascii="Arial" w:hAnsi="Arial" w:cs="Arial"/>
          <w:sz w:val="24"/>
          <w:szCs w:val="24"/>
        </w:rPr>
        <w:t xml:space="preserve"> Caso o licitante provisoriamente classificado em primeiro lugar tenha se utilizado de algum tratamento favorecido às ME/EPP’s, o pregoeiro verificará se faz jus ao benefício, em conformidade com o previsto neste edital.</w:t>
      </w:r>
    </w:p>
    <w:p w14:paraId="7FBFCF50">
      <w:pPr>
        <w:pStyle w:val="45"/>
        <w:tabs>
          <w:tab w:val="left" w:pos="709"/>
        </w:tabs>
        <w:spacing w:after="0" w:line="240" w:lineRule="auto"/>
        <w:ind w:left="0" w:right="222"/>
        <w:jc w:val="both"/>
        <w:rPr>
          <w:rFonts w:ascii="Arial" w:hAnsi="Arial" w:cs="Arial"/>
          <w:sz w:val="24"/>
          <w:szCs w:val="24"/>
        </w:rPr>
      </w:pPr>
      <w:r>
        <w:rPr>
          <w:rFonts w:ascii="Arial" w:hAnsi="Arial" w:cs="Arial"/>
          <w:b/>
          <w:sz w:val="24"/>
          <w:szCs w:val="24"/>
        </w:rPr>
        <w:t>10.6.</w:t>
      </w:r>
      <w:r>
        <w:rPr>
          <w:rFonts w:ascii="Arial" w:hAnsi="Arial" w:cs="Arial"/>
          <w:sz w:val="24"/>
          <w:szCs w:val="24"/>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 que trata sobre a licitação pelo critério de julgamento por menor preço ou maior desconto, na forma eletrônica.</w:t>
      </w:r>
    </w:p>
    <w:p w14:paraId="319DFE10">
      <w:pPr>
        <w:pStyle w:val="45"/>
        <w:tabs>
          <w:tab w:val="left" w:pos="709"/>
        </w:tabs>
        <w:spacing w:after="0" w:line="240" w:lineRule="auto"/>
        <w:ind w:left="0" w:right="222"/>
        <w:jc w:val="both"/>
        <w:rPr>
          <w:rFonts w:ascii="Arial" w:hAnsi="Arial" w:cs="Arial"/>
          <w:sz w:val="24"/>
          <w:szCs w:val="24"/>
        </w:rPr>
      </w:pPr>
      <w:r>
        <w:rPr>
          <w:rFonts w:ascii="Arial" w:hAnsi="Arial" w:cs="Arial"/>
          <w:b/>
          <w:sz w:val="24"/>
          <w:szCs w:val="24"/>
        </w:rPr>
        <w:t>10.7.</w:t>
      </w:r>
      <w:r>
        <w:rPr>
          <w:rFonts w:ascii="Arial" w:hAnsi="Arial" w:cs="Arial"/>
          <w:sz w:val="24"/>
          <w:szCs w:val="24"/>
        </w:rPr>
        <w:t xml:space="preserve"> Para o julgamento das propostas, será considerado o critério de MAIOR OFERTA/PREÇO global. </w:t>
      </w:r>
    </w:p>
    <w:p w14:paraId="1DD5FB92">
      <w:pPr>
        <w:tabs>
          <w:tab w:val="left" w:pos="709"/>
        </w:tabs>
        <w:ind w:right="222"/>
        <w:jc w:val="both"/>
        <w:rPr>
          <w:rFonts w:ascii="Arial" w:hAnsi="Arial" w:cs="Arial"/>
          <w:szCs w:val="24"/>
        </w:rPr>
      </w:pPr>
      <w:r>
        <w:rPr>
          <w:rFonts w:ascii="Arial" w:hAnsi="Arial" w:cs="Arial"/>
          <w:b/>
          <w:szCs w:val="24"/>
        </w:rPr>
        <w:t xml:space="preserve">10.8. </w:t>
      </w:r>
      <w:r>
        <w:rPr>
          <w:rFonts w:ascii="Arial" w:hAnsi="Arial" w:cs="Arial"/>
          <w:szCs w:val="24"/>
        </w:rPr>
        <w:t xml:space="preserve"> Encerrada a etapa competitiva, as propostas serão ordenadas, exclusivamente pelo critério de </w:t>
      </w:r>
      <w:r>
        <w:rPr>
          <w:rFonts w:ascii="Arial" w:hAnsi="Arial" w:cs="Arial"/>
          <w:b/>
          <w:szCs w:val="24"/>
        </w:rPr>
        <w:t>MAIOR PREÇO</w:t>
      </w:r>
      <w:r>
        <w:rPr>
          <w:rFonts w:ascii="Arial" w:hAnsi="Arial" w:cs="Arial"/>
          <w:szCs w:val="24"/>
        </w:rPr>
        <w:t xml:space="preserve">, será desclassificada a proposta vencedora que: </w:t>
      </w:r>
    </w:p>
    <w:p w14:paraId="2EE445D3">
      <w:pPr>
        <w:ind w:right="222"/>
        <w:jc w:val="both"/>
        <w:rPr>
          <w:rFonts w:ascii="Arial" w:hAnsi="Arial" w:cs="Arial"/>
          <w:szCs w:val="24"/>
        </w:rPr>
      </w:pPr>
      <w:r>
        <w:rPr>
          <w:rFonts w:ascii="Arial" w:hAnsi="Arial" w:cs="Arial"/>
          <w:b/>
          <w:szCs w:val="24"/>
        </w:rPr>
        <w:t>10.8.1.</w:t>
      </w:r>
      <w:r>
        <w:rPr>
          <w:rFonts w:ascii="Arial" w:hAnsi="Arial" w:cs="Arial"/>
          <w:szCs w:val="24"/>
        </w:rPr>
        <w:t xml:space="preserve"> contiver vícios insanáveis;</w:t>
      </w:r>
    </w:p>
    <w:p w14:paraId="1D4E6709">
      <w:pPr>
        <w:ind w:right="222"/>
        <w:jc w:val="both"/>
        <w:rPr>
          <w:rFonts w:ascii="Arial" w:hAnsi="Arial" w:cs="Arial"/>
          <w:szCs w:val="24"/>
        </w:rPr>
      </w:pPr>
      <w:r>
        <w:rPr>
          <w:rFonts w:ascii="Arial" w:hAnsi="Arial" w:cs="Arial"/>
          <w:b/>
          <w:szCs w:val="24"/>
        </w:rPr>
        <w:t>10.8.2.</w:t>
      </w:r>
      <w:r>
        <w:rPr>
          <w:rFonts w:ascii="Arial" w:hAnsi="Arial" w:cs="Arial"/>
          <w:szCs w:val="24"/>
        </w:rPr>
        <w:t xml:space="preserve"> não obedecer às especificações técnicas contidas no Termo de Referência;</w:t>
      </w:r>
    </w:p>
    <w:p w14:paraId="7BDBF8A8">
      <w:pPr>
        <w:ind w:right="222"/>
        <w:jc w:val="both"/>
        <w:rPr>
          <w:rFonts w:ascii="Arial" w:hAnsi="Arial" w:cs="Arial"/>
          <w:szCs w:val="24"/>
        </w:rPr>
      </w:pPr>
      <w:r>
        <w:rPr>
          <w:rFonts w:ascii="Arial" w:hAnsi="Arial" w:cs="Arial"/>
          <w:b/>
          <w:szCs w:val="24"/>
        </w:rPr>
        <w:t>10.8.3.</w:t>
      </w:r>
      <w:r>
        <w:rPr>
          <w:rFonts w:ascii="Arial" w:hAnsi="Arial" w:cs="Arial"/>
          <w:szCs w:val="24"/>
        </w:rPr>
        <w:t xml:space="preserve"> apresentar preços inexequíveis ou permanecerem acima do preço máximo definido para a contratação;</w:t>
      </w:r>
    </w:p>
    <w:p w14:paraId="73A9C133">
      <w:pPr>
        <w:ind w:right="222"/>
        <w:jc w:val="both"/>
        <w:rPr>
          <w:rFonts w:ascii="Arial" w:hAnsi="Arial" w:cs="Arial"/>
          <w:szCs w:val="24"/>
        </w:rPr>
      </w:pPr>
      <w:r>
        <w:rPr>
          <w:rFonts w:ascii="Arial" w:hAnsi="Arial" w:cs="Arial"/>
          <w:b/>
          <w:szCs w:val="24"/>
        </w:rPr>
        <w:t>10.8.4</w:t>
      </w:r>
      <w:r>
        <w:rPr>
          <w:rFonts w:ascii="Arial" w:hAnsi="Arial" w:cs="Arial"/>
          <w:szCs w:val="24"/>
        </w:rPr>
        <w:t>. não tiverem sua exequibilidade demonstrada, quando exigido pela Administração;</w:t>
      </w:r>
    </w:p>
    <w:p w14:paraId="1FB341E7">
      <w:pPr>
        <w:ind w:right="222"/>
        <w:jc w:val="both"/>
        <w:rPr>
          <w:rFonts w:ascii="Arial" w:hAnsi="Arial" w:cs="Arial"/>
          <w:szCs w:val="24"/>
        </w:rPr>
      </w:pPr>
      <w:r>
        <w:rPr>
          <w:rFonts w:ascii="Arial" w:hAnsi="Arial" w:cs="Arial"/>
          <w:b/>
          <w:szCs w:val="24"/>
        </w:rPr>
        <w:t>10.8.5.</w:t>
      </w:r>
      <w:r>
        <w:rPr>
          <w:rFonts w:ascii="Arial" w:hAnsi="Arial" w:cs="Arial"/>
          <w:szCs w:val="24"/>
        </w:rPr>
        <w:t xml:space="preserve"> apresentar desconformidade com quaisquer outras exigências deste Edital ou seus anexos, desde que insanável.</w:t>
      </w:r>
    </w:p>
    <w:p w14:paraId="42BD2F4F">
      <w:pPr>
        <w:ind w:right="222"/>
        <w:jc w:val="both"/>
        <w:rPr>
          <w:rFonts w:ascii="Arial" w:hAnsi="Arial" w:cs="Arial"/>
          <w:szCs w:val="24"/>
        </w:rPr>
      </w:pPr>
      <w:r>
        <w:rPr>
          <w:rFonts w:ascii="Arial" w:hAnsi="Arial" w:cs="Arial"/>
          <w:b/>
          <w:szCs w:val="24"/>
        </w:rPr>
        <w:t>10.9.</w:t>
      </w:r>
      <w:r>
        <w:rPr>
          <w:rFonts w:ascii="Arial" w:hAnsi="Arial" w:cs="Arial"/>
          <w:szCs w:val="24"/>
        </w:rPr>
        <w:t xml:space="preserve"> No caso de bens e serviços em geral, é indício de inexequibilidade das propostas valores inferiores a 50% (cinquenta por cento) do valor orçado pela Administração.</w:t>
      </w:r>
    </w:p>
    <w:p w14:paraId="57941AA4">
      <w:pPr>
        <w:ind w:right="222"/>
        <w:jc w:val="both"/>
        <w:rPr>
          <w:rFonts w:ascii="Arial" w:hAnsi="Arial" w:cs="Arial"/>
          <w:szCs w:val="24"/>
        </w:rPr>
      </w:pPr>
      <w:r>
        <w:rPr>
          <w:rFonts w:ascii="Arial" w:hAnsi="Arial" w:cs="Arial"/>
          <w:b/>
          <w:szCs w:val="24"/>
        </w:rPr>
        <w:t>10.9.1.</w:t>
      </w:r>
      <w:r>
        <w:rPr>
          <w:rFonts w:ascii="Arial" w:hAnsi="Arial" w:cs="Arial"/>
          <w:szCs w:val="24"/>
        </w:rPr>
        <w:t xml:space="preserve"> A inexequibilidade, na hipótese de que trata o caput, só será considerada após diligência do pregoeiro, que comprove:</w:t>
      </w:r>
    </w:p>
    <w:p w14:paraId="4D69A001">
      <w:pPr>
        <w:ind w:right="222"/>
        <w:jc w:val="both"/>
        <w:rPr>
          <w:rFonts w:ascii="Arial" w:hAnsi="Arial" w:cs="Arial"/>
          <w:szCs w:val="24"/>
        </w:rPr>
      </w:pPr>
      <w:r>
        <w:rPr>
          <w:rFonts w:ascii="Arial" w:hAnsi="Arial" w:cs="Arial"/>
          <w:b/>
          <w:szCs w:val="24"/>
        </w:rPr>
        <w:t>10.9.1.1.</w:t>
      </w:r>
      <w:r>
        <w:rPr>
          <w:rFonts w:ascii="Arial" w:hAnsi="Arial" w:cs="Arial"/>
          <w:szCs w:val="24"/>
        </w:rPr>
        <w:t xml:space="preserve"> que o custo do licitante ultrapassa o valor da proposta; e</w:t>
      </w:r>
    </w:p>
    <w:p w14:paraId="457E9631">
      <w:pPr>
        <w:ind w:right="222"/>
        <w:rPr>
          <w:rFonts w:ascii="Arial" w:hAnsi="Arial" w:cs="Arial"/>
          <w:szCs w:val="24"/>
        </w:rPr>
      </w:pPr>
      <w:r>
        <w:rPr>
          <w:rFonts w:ascii="Arial" w:hAnsi="Arial" w:cs="Arial"/>
          <w:b/>
          <w:szCs w:val="24"/>
        </w:rPr>
        <w:t>10.9.1.2.</w:t>
      </w:r>
      <w:r>
        <w:rPr>
          <w:rFonts w:ascii="Arial" w:hAnsi="Arial" w:cs="Arial"/>
          <w:szCs w:val="24"/>
        </w:rPr>
        <w:t xml:space="preserve"> inexistirem custos de oportunidade capazes de justificar o vulto da oferta.</w:t>
      </w:r>
    </w:p>
    <w:p w14:paraId="70E0C0DE">
      <w:pPr>
        <w:pStyle w:val="45"/>
        <w:spacing w:after="0" w:line="240" w:lineRule="auto"/>
        <w:ind w:left="0" w:right="222"/>
        <w:jc w:val="both"/>
        <w:rPr>
          <w:rFonts w:ascii="Arial" w:hAnsi="Arial" w:cs="Arial"/>
          <w:sz w:val="24"/>
          <w:szCs w:val="24"/>
        </w:rPr>
      </w:pPr>
      <w:r>
        <w:rPr>
          <w:rFonts w:ascii="Arial" w:hAnsi="Arial" w:cs="Arial"/>
          <w:b/>
          <w:sz w:val="24"/>
          <w:szCs w:val="24"/>
        </w:rPr>
        <w:t>10.10.</w:t>
      </w:r>
      <w:r>
        <w:rPr>
          <w:rFonts w:ascii="Arial" w:hAnsi="Arial" w:cs="Arial"/>
          <w:sz w:val="24"/>
          <w:szCs w:val="24"/>
        </w:rPr>
        <w:t xml:space="preserve">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561636">
      <w:pPr>
        <w:ind w:right="222"/>
        <w:jc w:val="both"/>
        <w:rPr>
          <w:rFonts w:ascii="Arial" w:hAnsi="Arial" w:cs="Arial"/>
          <w:szCs w:val="24"/>
        </w:rPr>
      </w:pPr>
      <w:r>
        <w:rPr>
          <w:rFonts w:ascii="Arial" w:hAnsi="Arial" w:cs="Arial"/>
          <w:b/>
          <w:szCs w:val="24"/>
        </w:rPr>
        <w:t>10.10.1.</w:t>
      </w:r>
      <w:r>
        <w:rPr>
          <w:rFonts w:ascii="Arial" w:hAnsi="Arial" w:cs="Arial"/>
          <w:szCs w:val="24"/>
        </w:rPr>
        <w:t xml:space="preserve"> O ajuste de que trata este dispositivo se limita a sanar erros ou falhas que não alterem a substância das propostas;</w:t>
      </w:r>
    </w:p>
    <w:p w14:paraId="7D71A193">
      <w:pPr>
        <w:pStyle w:val="45"/>
        <w:spacing w:after="0" w:line="240" w:lineRule="auto"/>
        <w:ind w:left="0" w:right="222"/>
        <w:jc w:val="both"/>
        <w:rPr>
          <w:rFonts w:ascii="Arial" w:hAnsi="Arial" w:cs="Arial"/>
          <w:sz w:val="24"/>
          <w:szCs w:val="24"/>
        </w:rPr>
      </w:pPr>
      <w:r>
        <w:rPr>
          <w:rFonts w:ascii="Arial" w:hAnsi="Arial" w:cs="Arial"/>
          <w:b/>
          <w:sz w:val="24"/>
          <w:szCs w:val="24"/>
        </w:rPr>
        <w:t>10.11.</w:t>
      </w:r>
      <w:r>
        <w:rPr>
          <w:rFonts w:ascii="Arial" w:hAnsi="Arial" w:cs="Arial"/>
          <w:sz w:val="24"/>
          <w:szCs w:val="24"/>
        </w:rPr>
        <w:t xml:space="preserve"> Para fins de análise da proposta quanto ao cumprimento das especificações do objeto, poderá ser colhida a manifestação escrita do setor requisitante do serviço ou da área especializada no objeto.</w:t>
      </w:r>
    </w:p>
    <w:p w14:paraId="1074B5BB">
      <w:pPr>
        <w:pStyle w:val="45"/>
        <w:spacing w:after="0" w:line="240" w:lineRule="auto"/>
        <w:ind w:left="0" w:right="222"/>
        <w:jc w:val="both"/>
        <w:rPr>
          <w:rFonts w:ascii="Arial" w:hAnsi="Arial" w:cs="Arial"/>
          <w:b/>
          <w:bCs/>
          <w:sz w:val="24"/>
          <w:szCs w:val="24"/>
        </w:rPr>
      </w:pPr>
      <w:r>
        <w:rPr>
          <w:rFonts w:ascii="Arial" w:hAnsi="Arial" w:cs="Arial"/>
          <w:b/>
          <w:bCs/>
          <w:sz w:val="24"/>
          <w:szCs w:val="24"/>
        </w:rPr>
        <w:t>10.12. DAS AMOSTRAS (QUANDO APLICÁVEL)</w:t>
      </w:r>
    </w:p>
    <w:p w14:paraId="16AB2E12">
      <w:pPr>
        <w:pStyle w:val="45"/>
        <w:spacing w:after="0" w:line="240" w:lineRule="auto"/>
        <w:ind w:left="0" w:right="222"/>
        <w:jc w:val="both"/>
        <w:rPr>
          <w:rFonts w:ascii="Arial" w:hAnsi="Arial" w:cs="Arial"/>
          <w:sz w:val="24"/>
          <w:szCs w:val="24"/>
        </w:rPr>
      </w:pPr>
      <w:r>
        <w:rPr>
          <w:rFonts w:ascii="Arial" w:hAnsi="Arial" w:cs="Arial"/>
          <w:b/>
          <w:sz w:val="24"/>
          <w:szCs w:val="24"/>
        </w:rPr>
        <w:t>10.12.1.</w:t>
      </w:r>
      <w:r>
        <w:rPr>
          <w:rFonts w:ascii="Arial" w:hAnsi="Arial" w:cs="Arial"/>
          <w:sz w:val="24"/>
          <w:szCs w:val="24"/>
        </w:rPr>
        <w:t xml:space="preserve"> Caso o Termo de Referência exija a apresentação de amostra, o licitante classificado em primeiro lugar deverá apresentá-la, conforme disciplinado no Termo de Referência, sob pena de não aceitação da proposta.</w:t>
      </w:r>
    </w:p>
    <w:p w14:paraId="5DD3078F">
      <w:pPr>
        <w:pStyle w:val="45"/>
        <w:spacing w:after="0" w:line="240" w:lineRule="auto"/>
        <w:ind w:left="0" w:right="222"/>
        <w:jc w:val="both"/>
        <w:rPr>
          <w:rFonts w:ascii="Arial" w:hAnsi="Arial" w:cs="Arial"/>
          <w:sz w:val="24"/>
          <w:szCs w:val="24"/>
        </w:rPr>
      </w:pPr>
      <w:r>
        <w:rPr>
          <w:rFonts w:ascii="Arial" w:hAnsi="Arial" w:cs="Arial"/>
          <w:b/>
          <w:sz w:val="24"/>
          <w:szCs w:val="24"/>
        </w:rPr>
        <w:t>10.12.2</w:t>
      </w:r>
      <w:r>
        <w:rPr>
          <w:rFonts w:ascii="Arial" w:hAnsi="Arial" w:cs="Arial"/>
          <w:sz w:val="24"/>
          <w:szCs w:val="24"/>
        </w:rPr>
        <w:t>. Por meio de mensagem no sistema, será divulgado o local e horário de realização do procedimento para a avaliação das amostras, cuja presença será facultada a todos os interessados, incluindo os demais licitantes.</w:t>
      </w:r>
    </w:p>
    <w:p w14:paraId="1A965FE3">
      <w:pPr>
        <w:pStyle w:val="45"/>
        <w:spacing w:after="0" w:line="240" w:lineRule="auto"/>
        <w:ind w:left="0" w:right="222"/>
        <w:jc w:val="both"/>
        <w:rPr>
          <w:rFonts w:ascii="Arial" w:hAnsi="Arial" w:cs="Arial"/>
          <w:sz w:val="24"/>
          <w:szCs w:val="24"/>
        </w:rPr>
      </w:pPr>
      <w:r>
        <w:rPr>
          <w:rFonts w:ascii="Arial" w:hAnsi="Arial" w:cs="Arial"/>
          <w:b/>
          <w:sz w:val="24"/>
          <w:szCs w:val="24"/>
        </w:rPr>
        <w:t>10.12.3.</w:t>
      </w:r>
      <w:r>
        <w:rPr>
          <w:rFonts w:ascii="Arial" w:hAnsi="Arial" w:cs="Arial"/>
          <w:sz w:val="24"/>
          <w:szCs w:val="24"/>
        </w:rPr>
        <w:t xml:space="preserve"> Os resultados das avaliações serão divulgados por meio de mensagem no sistema.</w:t>
      </w:r>
    </w:p>
    <w:p w14:paraId="653F7194">
      <w:pPr>
        <w:pStyle w:val="45"/>
        <w:spacing w:after="0" w:line="240" w:lineRule="auto"/>
        <w:ind w:left="0" w:right="222"/>
        <w:jc w:val="both"/>
        <w:rPr>
          <w:rFonts w:ascii="Arial" w:hAnsi="Arial" w:cs="Arial"/>
          <w:sz w:val="24"/>
          <w:szCs w:val="24"/>
        </w:rPr>
      </w:pPr>
      <w:r>
        <w:rPr>
          <w:rFonts w:ascii="Arial" w:hAnsi="Arial" w:cs="Arial"/>
          <w:b/>
          <w:sz w:val="24"/>
          <w:szCs w:val="24"/>
        </w:rPr>
        <w:t>10.12.4.</w:t>
      </w:r>
      <w:r>
        <w:rPr>
          <w:rFonts w:ascii="Arial" w:hAnsi="Arial" w:cs="Arial"/>
          <w:sz w:val="24"/>
          <w:szCs w:val="24"/>
        </w:rPr>
        <w:t xml:space="preserve"> No caso de não haver entrega da amostra ou ocorrer atraso na entrega, sem justificativa aceita pelo Pregoeiro, ou havendo entrega de amostra fora das especificações previstas neste Edital, a proposta do licitante será recusada.</w:t>
      </w:r>
    </w:p>
    <w:p w14:paraId="6BFBD149">
      <w:pPr>
        <w:pStyle w:val="45"/>
        <w:spacing w:after="0" w:line="240" w:lineRule="auto"/>
        <w:ind w:left="0" w:right="222"/>
        <w:jc w:val="both"/>
        <w:rPr>
          <w:rFonts w:ascii="Arial" w:hAnsi="Arial" w:cs="Arial"/>
          <w:sz w:val="24"/>
          <w:szCs w:val="24"/>
        </w:rPr>
      </w:pPr>
      <w:r>
        <w:rPr>
          <w:rFonts w:ascii="Arial" w:hAnsi="Arial" w:cs="Arial"/>
          <w:b/>
          <w:sz w:val="24"/>
          <w:szCs w:val="24"/>
        </w:rPr>
        <w:t>10.12.5.</w:t>
      </w:r>
      <w:r>
        <w:rPr>
          <w:rFonts w:ascii="Arial" w:hAnsi="Arial" w:cs="Arial"/>
          <w:sz w:val="24"/>
          <w:szCs w:val="24"/>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0B32106F">
      <w:pPr>
        <w:pStyle w:val="45"/>
        <w:tabs>
          <w:tab w:val="left" w:pos="284"/>
          <w:tab w:val="left" w:pos="709"/>
        </w:tabs>
        <w:spacing w:after="0" w:line="240" w:lineRule="auto"/>
        <w:ind w:left="0" w:right="222"/>
        <w:contextualSpacing/>
        <w:jc w:val="both"/>
        <w:rPr>
          <w:rFonts w:ascii="Arial" w:hAnsi="Arial" w:cs="Arial"/>
          <w:b/>
          <w:bCs/>
          <w:sz w:val="24"/>
          <w:szCs w:val="24"/>
        </w:rPr>
      </w:pPr>
      <w:r>
        <w:rPr>
          <w:rFonts w:ascii="Arial" w:hAnsi="Arial" w:cs="Arial"/>
          <w:b/>
          <w:bCs/>
          <w:sz w:val="24"/>
          <w:szCs w:val="24"/>
        </w:rPr>
        <w:t>10.13. DA ESPECIFICAÇÃO DE MARCAS</w:t>
      </w:r>
    </w:p>
    <w:p w14:paraId="5D2E39A2">
      <w:pPr>
        <w:pStyle w:val="45"/>
        <w:spacing w:after="0" w:line="240" w:lineRule="auto"/>
        <w:ind w:left="0" w:right="222"/>
        <w:jc w:val="both"/>
        <w:rPr>
          <w:rFonts w:ascii="Arial" w:hAnsi="Arial" w:cs="Arial"/>
          <w:b/>
          <w:bCs/>
          <w:sz w:val="24"/>
          <w:szCs w:val="24"/>
        </w:rPr>
      </w:pPr>
      <w:r>
        <w:rPr>
          <w:rFonts w:ascii="Arial" w:hAnsi="Arial" w:cs="Arial"/>
          <w:b/>
          <w:sz w:val="24"/>
          <w:szCs w:val="24"/>
        </w:rPr>
        <w:t>10.13.1.</w:t>
      </w:r>
      <w:r>
        <w:rPr>
          <w:rFonts w:ascii="Arial" w:hAnsi="Arial" w:cs="Arial"/>
          <w:sz w:val="24"/>
          <w:szCs w:val="24"/>
        </w:rPr>
        <w:t xml:space="preserve"> Caso o Termo de Referência especifique marcas referências (em número não inferior a</w:t>
      </w:r>
      <w:r>
        <w:rPr>
          <w:rFonts w:ascii="Arial" w:hAnsi="Arial" w:cs="Arial"/>
          <w:spacing w:val="1"/>
          <w:sz w:val="24"/>
          <w:szCs w:val="24"/>
        </w:rPr>
        <w:t xml:space="preserve"> </w:t>
      </w:r>
      <w:r>
        <w:rPr>
          <w:rFonts w:ascii="Arial" w:hAnsi="Arial" w:cs="Arial"/>
          <w:sz w:val="24"/>
          <w:szCs w:val="24"/>
        </w:rPr>
        <w:t>três – justificativa no ETP), o licitante classificado em primeiro lugar ficará obrigado a oferecer</w:t>
      </w:r>
      <w:r>
        <w:rPr>
          <w:rFonts w:ascii="Arial" w:hAnsi="Arial" w:cs="Arial"/>
          <w:spacing w:val="1"/>
          <w:sz w:val="24"/>
          <w:szCs w:val="24"/>
        </w:rPr>
        <w:t xml:space="preserve"> </w:t>
      </w:r>
      <w:r>
        <w:rPr>
          <w:rFonts w:ascii="Arial" w:hAnsi="Arial" w:cs="Arial"/>
          <w:sz w:val="24"/>
          <w:szCs w:val="24"/>
        </w:rPr>
        <w:t>uma</w:t>
      </w:r>
      <w:r>
        <w:rPr>
          <w:rFonts w:ascii="Arial" w:hAnsi="Arial" w:cs="Arial"/>
          <w:spacing w:val="-2"/>
          <w:sz w:val="24"/>
          <w:szCs w:val="24"/>
        </w:rPr>
        <w:t xml:space="preserve"> </w:t>
      </w:r>
      <w:r>
        <w:rPr>
          <w:rFonts w:ascii="Arial" w:hAnsi="Arial" w:cs="Arial"/>
          <w:sz w:val="24"/>
          <w:szCs w:val="24"/>
        </w:rPr>
        <w:t>das</w:t>
      </w:r>
      <w:r>
        <w:rPr>
          <w:rFonts w:ascii="Arial" w:hAnsi="Arial" w:cs="Arial"/>
          <w:spacing w:val="-2"/>
          <w:sz w:val="24"/>
          <w:szCs w:val="24"/>
        </w:rPr>
        <w:t xml:space="preserve"> </w:t>
      </w:r>
      <w:r>
        <w:rPr>
          <w:rFonts w:ascii="Arial" w:hAnsi="Arial" w:cs="Arial"/>
          <w:sz w:val="24"/>
          <w:szCs w:val="24"/>
        </w:rPr>
        <w:t>marcas,</w:t>
      </w:r>
      <w:r>
        <w:rPr>
          <w:rFonts w:ascii="Arial" w:hAnsi="Arial" w:cs="Arial"/>
          <w:spacing w:val="1"/>
          <w:sz w:val="24"/>
          <w:szCs w:val="24"/>
        </w:rPr>
        <w:t xml:space="preserve"> </w:t>
      </w:r>
      <w:r>
        <w:rPr>
          <w:rFonts w:ascii="Arial" w:hAnsi="Arial" w:cs="Arial"/>
          <w:b/>
          <w:i/>
          <w:sz w:val="24"/>
          <w:szCs w:val="24"/>
        </w:rPr>
        <w:t>ou</w:t>
      </w:r>
      <w:r>
        <w:rPr>
          <w:rFonts w:ascii="Arial" w:hAnsi="Arial" w:cs="Arial"/>
          <w:b/>
          <w:i/>
          <w:spacing w:val="1"/>
          <w:sz w:val="24"/>
          <w:szCs w:val="24"/>
        </w:rPr>
        <w:t xml:space="preserve"> </w:t>
      </w:r>
      <w:r>
        <w:rPr>
          <w:rFonts w:ascii="Arial" w:hAnsi="Arial" w:cs="Arial"/>
          <w:b/>
          <w:i/>
          <w:sz w:val="24"/>
          <w:szCs w:val="24"/>
        </w:rPr>
        <w:t>marca</w:t>
      </w:r>
      <w:r>
        <w:rPr>
          <w:rFonts w:ascii="Arial" w:hAnsi="Arial" w:cs="Arial"/>
          <w:b/>
          <w:i/>
          <w:spacing w:val="-2"/>
          <w:sz w:val="24"/>
          <w:szCs w:val="24"/>
        </w:rPr>
        <w:t xml:space="preserve"> </w:t>
      </w:r>
      <w:r>
        <w:rPr>
          <w:rFonts w:ascii="Arial" w:hAnsi="Arial" w:cs="Arial"/>
          <w:b/>
          <w:i/>
          <w:sz w:val="24"/>
          <w:szCs w:val="24"/>
        </w:rPr>
        <w:t>similar</w:t>
      </w:r>
      <w:r>
        <w:rPr>
          <w:rFonts w:ascii="Arial" w:hAnsi="Arial" w:cs="Arial"/>
          <w:sz w:val="24"/>
          <w:szCs w:val="24"/>
        </w:rPr>
        <w:t>,</w:t>
      </w:r>
      <w:r>
        <w:rPr>
          <w:rFonts w:ascii="Arial" w:hAnsi="Arial" w:cs="Arial"/>
          <w:spacing w:val="-1"/>
          <w:sz w:val="24"/>
          <w:szCs w:val="24"/>
        </w:rPr>
        <w:t xml:space="preserve"> </w:t>
      </w:r>
      <w:r>
        <w:rPr>
          <w:rFonts w:ascii="Arial" w:hAnsi="Arial" w:cs="Arial"/>
          <w:sz w:val="24"/>
          <w:szCs w:val="24"/>
        </w:rPr>
        <w:t>sob</w:t>
      </w:r>
      <w:r>
        <w:rPr>
          <w:rFonts w:ascii="Arial" w:hAnsi="Arial" w:cs="Arial"/>
          <w:spacing w:val="2"/>
          <w:sz w:val="24"/>
          <w:szCs w:val="24"/>
        </w:rPr>
        <w:t xml:space="preserve"> </w:t>
      </w:r>
      <w:r>
        <w:rPr>
          <w:rFonts w:ascii="Arial" w:hAnsi="Arial" w:cs="Arial"/>
          <w:sz w:val="24"/>
          <w:szCs w:val="24"/>
        </w:rPr>
        <w:t>pena</w:t>
      </w:r>
      <w:r>
        <w:rPr>
          <w:rFonts w:ascii="Arial" w:hAnsi="Arial" w:cs="Arial"/>
          <w:spacing w:val="-1"/>
          <w:sz w:val="24"/>
          <w:szCs w:val="24"/>
        </w:rPr>
        <w:t xml:space="preserve"> </w:t>
      </w:r>
      <w:r>
        <w:rPr>
          <w:rFonts w:ascii="Arial" w:hAnsi="Arial" w:cs="Arial"/>
          <w:sz w:val="24"/>
          <w:szCs w:val="24"/>
        </w:rPr>
        <w:t>de</w:t>
      </w:r>
      <w:r>
        <w:rPr>
          <w:rFonts w:ascii="Arial" w:hAnsi="Arial" w:cs="Arial"/>
          <w:spacing w:val="-3"/>
          <w:sz w:val="24"/>
          <w:szCs w:val="24"/>
        </w:rPr>
        <w:t xml:space="preserve"> </w:t>
      </w:r>
      <w:r>
        <w:rPr>
          <w:rFonts w:ascii="Arial" w:hAnsi="Arial" w:cs="Arial"/>
          <w:sz w:val="24"/>
          <w:szCs w:val="24"/>
        </w:rPr>
        <w:t>não</w:t>
      </w:r>
      <w:r>
        <w:rPr>
          <w:rFonts w:ascii="Arial" w:hAnsi="Arial" w:cs="Arial"/>
          <w:spacing w:val="-1"/>
          <w:sz w:val="24"/>
          <w:szCs w:val="24"/>
        </w:rPr>
        <w:t xml:space="preserve"> </w:t>
      </w:r>
      <w:r>
        <w:rPr>
          <w:rFonts w:ascii="Arial" w:hAnsi="Arial" w:cs="Arial"/>
          <w:sz w:val="24"/>
          <w:szCs w:val="24"/>
        </w:rPr>
        <w:t>aceitação</w:t>
      </w:r>
      <w:r>
        <w:rPr>
          <w:rFonts w:ascii="Arial" w:hAnsi="Arial" w:cs="Arial"/>
          <w:spacing w:val="-1"/>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proposta.</w:t>
      </w:r>
    </w:p>
    <w:p w14:paraId="20887574">
      <w:pPr>
        <w:pStyle w:val="45"/>
        <w:spacing w:after="0" w:line="240" w:lineRule="auto"/>
        <w:ind w:left="0" w:right="222"/>
        <w:jc w:val="both"/>
        <w:rPr>
          <w:rFonts w:ascii="Arial" w:hAnsi="Arial" w:cs="Arial"/>
          <w:b/>
          <w:bCs/>
          <w:sz w:val="24"/>
          <w:szCs w:val="24"/>
        </w:rPr>
      </w:pPr>
      <w:r>
        <w:rPr>
          <w:rFonts w:ascii="Arial" w:hAnsi="Arial" w:cs="Arial"/>
          <w:b/>
          <w:sz w:val="24"/>
          <w:szCs w:val="24"/>
        </w:rPr>
        <w:t>10.13.2</w:t>
      </w:r>
      <w:r>
        <w:rPr>
          <w:rFonts w:ascii="Arial" w:hAnsi="Arial" w:cs="Arial"/>
          <w:sz w:val="24"/>
          <w:szCs w:val="24"/>
        </w:rPr>
        <w:t>. Caso</w:t>
      </w:r>
      <w:r>
        <w:rPr>
          <w:rFonts w:ascii="Arial" w:hAnsi="Arial" w:cs="Arial"/>
          <w:spacing w:val="1"/>
          <w:sz w:val="24"/>
          <w:szCs w:val="24"/>
        </w:rPr>
        <w:t xml:space="preserve"> </w:t>
      </w:r>
      <w:r>
        <w:rPr>
          <w:rFonts w:ascii="Arial" w:hAnsi="Arial" w:cs="Arial"/>
          <w:sz w:val="24"/>
          <w:szCs w:val="24"/>
        </w:rPr>
        <w:t>apresente</w:t>
      </w:r>
      <w:r>
        <w:rPr>
          <w:rFonts w:ascii="Arial" w:hAnsi="Arial" w:cs="Arial"/>
          <w:spacing w:val="1"/>
          <w:sz w:val="24"/>
          <w:szCs w:val="24"/>
        </w:rPr>
        <w:t xml:space="preserve"> </w:t>
      </w:r>
      <w:r>
        <w:rPr>
          <w:rFonts w:ascii="Arial" w:hAnsi="Arial" w:cs="Arial"/>
          <w:b/>
          <w:i/>
          <w:sz w:val="24"/>
          <w:szCs w:val="24"/>
        </w:rPr>
        <w:t>marca</w:t>
      </w:r>
      <w:r>
        <w:rPr>
          <w:rFonts w:ascii="Arial" w:hAnsi="Arial" w:cs="Arial"/>
          <w:b/>
          <w:i/>
          <w:spacing w:val="1"/>
          <w:sz w:val="24"/>
          <w:szCs w:val="24"/>
        </w:rPr>
        <w:t xml:space="preserve"> </w:t>
      </w:r>
      <w:r>
        <w:rPr>
          <w:rFonts w:ascii="Arial" w:hAnsi="Arial" w:cs="Arial"/>
          <w:b/>
          <w:i/>
          <w:sz w:val="24"/>
          <w:szCs w:val="24"/>
        </w:rPr>
        <w:t>similar</w:t>
      </w:r>
      <w:r>
        <w:rPr>
          <w:rFonts w:ascii="Arial" w:hAnsi="Arial" w:cs="Arial"/>
          <w:b/>
          <w:i/>
          <w:spacing w:val="1"/>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Pregoeiro,</w:t>
      </w:r>
      <w:r>
        <w:rPr>
          <w:rFonts w:ascii="Arial" w:hAnsi="Arial" w:cs="Arial"/>
          <w:spacing w:val="1"/>
          <w:sz w:val="24"/>
          <w:szCs w:val="24"/>
        </w:rPr>
        <w:t xml:space="preserve"> </w:t>
      </w:r>
      <w:r>
        <w:rPr>
          <w:rFonts w:ascii="Arial" w:hAnsi="Arial" w:cs="Arial"/>
          <w:sz w:val="24"/>
          <w:szCs w:val="24"/>
        </w:rPr>
        <w:t>julgando</w:t>
      </w:r>
      <w:r>
        <w:rPr>
          <w:rFonts w:ascii="Arial" w:hAnsi="Arial" w:cs="Arial"/>
          <w:spacing w:val="1"/>
          <w:sz w:val="24"/>
          <w:szCs w:val="24"/>
        </w:rPr>
        <w:t xml:space="preserve"> </w:t>
      </w:r>
      <w:r>
        <w:rPr>
          <w:rFonts w:ascii="Arial" w:hAnsi="Arial" w:cs="Arial"/>
          <w:sz w:val="24"/>
          <w:szCs w:val="24"/>
        </w:rPr>
        <w:t>necessário,</w:t>
      </w:r>
      <w:r>
        <w:rPr>
          <w:rFonts w:ascii="Arial" w:hAnsi="Arial" w:cs="Arial"/>
          <w:spacing w:val="1"/>
          <w:sz w:val="24"/>
          <w:szCs w:val="24"/>
        </w:rPr>
        <w:t xml:space="preserve"> </w:t>
      </w:r>
      <w:r>
        <w:rPr>
          <w:rFonts w:ascii="Arial" w:hAnsi="Arial" w:cs="Arial"/>
          <w:sz w:val="24"/>
          <w:szCs w:val="24"/>
        </w:rPr>
        <w:t>poderá</w:t>
      </w:r>
      <w:r>
        <w:rPr>
          <w:rFonts w:ascii="Arial" w:hAnsi="Arial" w:cs="Arial"/>
          <w:spacing w:val="1"/>
          <w:sz w:val="24"/>
          <w:szCs w:val="24"/>
        </w:rPr>
        <w:t xml:space="preserve"> </w:t>
      </w:r>
      <w:r>
        <w:rPr>
          <w:rFonts w:ascii="Arial" w:hAnsi="Arial" w:cs="Arial"/>
          <w:sz w:val="24"/>
          <w:szCs w:val="24"/>
        </w:rPr>
        <w:t>requerer</w:t>
      </w:r>
      <w:r>
        <w:rPr>
          <w:rFonts w:ascii="Arial" w:hAnsi="Arial" w:cs="Arial"/>
          <w:spacing w:val="1"/>
          <w:sz w:val="24"/>
          <w:szCs w:val="24"/>
        </w:rPr>
        <w:t xml:space="preserve"> </w:t>
      </w:r>
      <w:r>
        <w:rPr>
          <w:rFonts w:ascii="Arial" w:hAnsi="Arial" w:cs="Arial"/>
          <w:sz w:val="24"/>
          <w:szCs w:val="24"/>
        </w:rPr>
        <w:t>a</w:t>
      </w:r>
      <w:r>
        <w:rPr>
          <w:rFonts w:ascii="Arial" w:hAnsi="Arial" w:cs="Arial"/>
          <w:spacing w:val="-43"/>
          <w:sz w:val="24"/>
          <w:szCs w:val="24"/>
        </w:rPr>
        <w:t xml:space="preserve"> </w:t>
      </w:r>
      <w:r>
        <w:rPr>
          <w:rFonts w:ascii="Arial" w:hAnsi="Arial" w:cs="Arial"/>
          <w:sz w:val="24"/>
          <w:szCs w:val="24"/>
        </w:rPr>
        <w:t>comprovação</w:t>
      </w:r>
      <w:r>
        <w:rPr>
          <w:rFonts w:ascii="Arial" w:hAnsi="Arial" w:cs="Arial"/>
          <w:spacing w:val="1"/>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efetiva</w:t>
      </w:r>
      <w:r>
        <w:rPr>
          <w:rFonts w:ascii="Arial" w:hAnsi="Arial" w:cs="Arial"/>
          <w:spacing w:val="1"/>
          <w:sz w:val="24"/>
          <w:szCs w:val="24"/>
        </w:rPr>
        <w:t xml:space="preserve"> </w:t>
      </w:r>
      <w:r>
        <w:rPr>
          <w:rFonts w:ascii="Arial" w:hAnsi="Arial" w:cs="Arial"/>
          <w:sz w:val="24"/>
          <w:szCs w:val="24"/>
        </w:rPr>
        <w:t>similaridade,</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fim</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se</w:t>
      </w:r>
      <w:r>
        <w:rPr>
          <w:rFonts w:ascii="Arial" w:hAnsi="Arial" w:cs="Arial"/>
          <w:spacing w:val="1"/>
          <w:sz w:val="24"/>
          <w:szCs w:val="24"/>
        </w:rPr>
        <w:t xml:space="preserve"> </w:t>
      </w:r>
      <w:r>
        <w:rPr>
          <w:rFonts w:ascii="Arial" w:hAnsi="Arial" w:cs="Arial"/>
          <w:sz w:val="24"/>
          <w:szCs w:val="24"/>
        </w:rPr>
        <w:t>certificar</w:t>
      </w:r>
      <w:r>
        <w:rPr>
          <w:rFonts w:ascii="Arial" w:hAnsi="Arial" w:cs="Arial"/>
          <w:spacing w:val="1"/>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adequação</w:t>
      </w:r>
      <w:r>
        <w:rPr>
          <w:rFonts w:ascii="Arial" w:hAnsi="Arial" w:cs="Arial"/>
          <w:spacing w:val="1"/>
          <w:sz w:val="24"/>
          <w:szCs w:val="24"/>
        </w:rPr>
        <w:t xml:space="preserve"> </w:t>
      </w:r>
      <w:r>
        <w:rPr>
          <w:rFonts w:ascii="Arial" w:hAnsi="Arial" w:cs="Arial"/>
          <w:sz w:val="24"/>
          <w:szCs w:val="24"/>
        </w:rPr>
        <w:t>entre</w:t>
      </w:r>
      <w:r>
        <w:rPr>
          <w:rFonts w:ascii="Arial" w:hAnsi="Arial" w:cs="Arial"/>
          <w:spacing w:val="1"/>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objeto</w:t>
      </w:r>
      <w:r>
        <w:rPr>
          <w:rFonts w:ascii="Arial" w:hAnsi="Arial" w:cs="Arial"/>
          <w:spacing w:val="1"/>
          <w:sz w:val="24"/>
          <w:szCs w:val="24"/>
        </w:rPr>
        <w:t xml:space="preserve"> </w:t>
      </w:r>
      <w:r>
        <w:rPr>
          <w:rFonts w:ascii="Arial" w:hAnsi="Arial" w:cs="Arial"/>
          <w:sz w:val="24"/>
          <w:szCs w:val="24"/>
        </w:rPr>
        <w:t>oferecido pelo licitante e as condições técnicas exigidas no edital, devendo o licitante possuir</w:t>
      </w:r>
      <w:r>
        <w:rPr>
          <w:rFonts w:ascii="Arial" w:hAnsi="Arial" w:cs="Arial"/>
          <w:spacing w:val="1"/>
          <w:sz w:val="24"/>
          <w:szCs w:val="24"/>
        </w:rPr>
        <w:t xml:space="preserve"> </w:t>
      </w:r>
      <w:r>
        <w:rPr>
          <w:rFonts w:ascii="Arial" w:hAnsi="Arial" w:cs="Arial"/>
          <w:sz w:val="24"/>
          <w:szCs w:val="24"/>
        </w:rPr>
        <w:t>meios</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comprovar</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similaridade</w:t>
      </w:r>
      <w:r>
        <w:rPr>
          <w:rFonts w:ascii="Arial" w:hAnsi="Arial" w:cs="Arial"/>
          <w:spacing w:val="1"/>
          <w:sz w:val="24"/>
          <w:szCs w:val="24"/>
        </w:rPr>
        <w:t xml:space="preserve"> </w:t>
      </w:r>
      <w:r>
        <w:rPr>
          <w:rFonts w:ascii="Arial" w:hAnsi="Arial" w:cs="Arial"/>
          <w:sz w:val="24"/>
          <w:szCs w:val="24"/>
        </w:rPr>
        <w:t>da</w:t>
      </w:r>
      <w:r>
        <w:rPr>
          <w:rFonts w:ascii="Arial" w:hAnsi="Arial" w:cs="Arial"/>
          <w:spacing w:val="1"/>
          <w:sz w:val="24"/>
          <w:szCs w:val="24"/>
        </w:rPr>
        <w:t xml:space="preserve"> </w:t>
      </w:r>
      <w:r>
        <w:rPr>
          <w:rFonts w:ascii="Arial" w:hAnsi="Arial" w:cs="Arial"/>
          <w:sz w:val="24"/>
          <w:szCs w:val="24"/>
        </w:rPr>
        <w:t>marca,</w:t>
      </w:r>
      <w:r>
        <w:rPr>
          <w:rFonts w:ascii="Arial" w:hAnsi="Arial" w:cs="Arial"/>
          <w:spacing w:val="1"/>
          <w:sz w:val="24"/>
          <w:szCs w:val="24"/>
        </w:rPr>
        <w:t xml:space="preserve"> </w:t>
      </w:r>
      <w:r>
        <w:rPr>
          <w:rFonts w:ascii="Arial" w:hAnsi="Arial" w:cs="Arial"/>
          <w:sz w:val="24"/>
          <w:szCs w:val="24"/>
        </w:rPr>
        <w:t>por</w:t>
      </w:r>
      <w:r>
        <w:rPr>
          <w:rFonts w:ascii="Arial" w:hAnsi="Arial" w:cs="Arial"/>
          <w:spacing w:val="1"/>
          <w:sz w:val="24"/>
          <w:szCs w:val="24"/>
        </w:rPr>
        <w:t xml:space="preserve"> </w:t>
      </w:r>
      <w:r>
        <w:rPr>
          <w:rFonts w:ascii="Arial" w:hAnsi="Arial" w:cs="Arial"/>
          <w:sz w:val="24"/>
          <w:szCs w:val="24"/>
        </w:rPr>
        <w:t>meio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ficha</w:t>
      </w:r>
      <w:r>
        <w:rPr>
          <w:rFonts w:ascii="Arial" w:hAnsi="Arial" w:cs="Arial"/>
          <w:spacing w:val="1"/>
          <w:sz w:val="24"/>
          <w:szCs w:val="24"/>
        </w:rPr>
        <w:t xml:space="preserve"> </w:t>
      </w:r>
      <w:r>
        <w:rPr>
          <w:rFonts w:ascii="Arial" w:hAnsi="Arial" w:cs="Arial"/>
          <w:sz w:val="24"/>
          <w:szCs w:val="24"/>
        </w:rPr>
        <w:t>técnica</w:t>
      </w:r>
      <w:r>
        <w:rPr>
          <w:rFonts w:ascii="Arial" w:hAnsi="Arial" w:cs="Arial"/>
          <w:spacing w:val="45"/>
          <w:sz w:val="24"/>
          <w:szCs w:val="24"/>
        </w:rPr>
        <w:t xml:space="preserve"> </w:t>
      </w:r>
      <w:r>
        <w:rPr>
          <w:rFonts w:ascii="Arial" w:hAnsi="Arial" w:cs="Arial"/>
          <w:sz w:val="24"/>
          <w:szCs w:val="24"/>
        </w:rPr>
        <w:t>oficial,</w:t>
      </w:r>
      <w:r>
        <w:rPr>
          <w:rFonts w:ascii="Arial" w:hAnsi="Arial" w:cs="Arial"/>
          <w:spacing w:val="45"/>
          <w:sz w:val="24"/>
          <w:szCs w:val="24"/>
        </w:rPr>
        <w:t xml:space="preserve"> </w:t>
      </w:r>
      <w:r>
        <w:rPr>
          <w:rFonts w:ascii="Arial" w:hAnsi="Arial" w:cs="Arial"/>
          <w:sz w:val="24"/>
          <w:szCs w:val="24"/>
        </w:rPr>
        <w:t>laudos,</w:t>
      </w:r>
      <w:r>
        <w:rPr>
          <w:rFonts w:ascii="Arial" w:hAnsi="Arial" w:cs="Arial"/>
          <w:spacing w:val="1"/>
          <w:sz w:val="24"/>
          <w:szCs w:val="24"/>
        </w:rPr>
        <w:t xml:space="preserve"> </w:t>
      </w:r>
      <w:r>
        <w:rPr>
          <w:rFonts w:ascii="Arial" w:hAnsi="Arial" w:cs="Arial"/>
          <w:sz w:val="24"/>
          <w:szCs w:val="24"/>
        </w:rPr>
        <w:t>amostras</w:t>
      </w:r>
      <w:r>
        <w:rPr>
          <w:rFonts w:ascii="Arial" w:hAnsi="Arial" w:cs="Arial"/>
          <w:spacing w:val="-2"/>
          <w:sz w:val="24"/>
          <w:szCs w:val="24"/>
        </w:rPr>
        <w:t xml:space="preserve"> </w:t>
      </w:r>
      <w:r>
        <w:rPr>
          <w:rFonts w:ascii="Arial" w:hAnsi="Arial" w:cs="Arial"/>
          <w:sz w:val="24"/>
          <w:szCs w:val="24"/>
        </w:rPr>
        <w:t>etc.</w:t>
      </w:r>
    </w:p>
    <w:p w14:paraId="23D53221">
      <w:pPr>
        <w:pStyle w:val="45"/>
        <w:widowControl w:val="0"/>
        <w:suppressAutoHyphens w:val="0"/>
        <w:autoSpaceDE w:val="0"/>
        <w:autoSpaceDN w:val="0"/>
        <w:spacing w:after="0" w:line="240" w:lineRule="auto"/>
        <w:ind w:left="0" w:right="222"/>
        <w:jc w:val="both"/>
        <w:rPr>
          <w:rFonts w:ascii="Arial" w:hAnsi="Arial" w:cs="Arial"/>
          <w:sz w:val="24"/>
          <w:szCs w:val="24"/>
        </w:rPr>
      </w:pPr>
      <w:r>
        <w:rPr>
          <w:rFonts w:ascii="Arial" w:hAnsi="Arial" w:cs="Arial"/>
          <w:b/>
          <w:sz w:val="24"/>
          <w:szCs w:val="24"/>
        </w:rPr>
        <w:t>10.13.2.1.</w:t>
      </w:r>
      <w:r>
        <w:rPr>
          <w:rFonts w:ascii="Arial" w:hAnsi="Arial" w:cs="Arial"/>
          <w:sz w:val="24"/>
          <w:szCs w:val="24"/>
        </w:rPr>
        <w:t xml:space="preserve"> É facultado aos licitantes interessados manifestarem-se sobre a prova de</w:t>
      </w:r>
      <w:r>
        <w:rPr>
          <w:rFonts w:ascii="Arial" w:hAnsi="Arial" w:cs="Arial"/>
          <w:spacing w:val="1"/>
          <w:sz w:val="24"/>
          <w:szCs w:val="24"/>
        </w:rPr>
        <w:t xml:space="preserve"> </w:t>
      </w:r>
      <w:r>
        <w:rPr>
          <w:rFonts w:ascii="Arial" w:hAnsi="Arial" w:cs="Arial"/>
          <w:sz w:val="24"/>
          <w:szCs w:val="24"/>
        </w:rPr>
        <w:t>similaridade.</w:t>
      </w:r>
    </w:p>
    <w:p w14:paraId="1978685A">
      <w:pPr>
        <w:pStyle w:val="45"/>
        <w:suppressAutoHyphens w:val="0"/>
        <w:spacing w:after="0" w:line="276" w:lineRule="auto"/>
        <w:ind w:left="580" w:right="222"/>
        <w:contextualSpacing/>
        <w:jc w:val="both"/>
        <w:rPr>
          <w:rFonts w:ascii="Arial" w:hAnsi="Arial" w:cs="Arial"/>
          <w:bCs/>
          <w:sz w:val="24"/>
          <w:szCs w:val="24"/>
        </w:rPr>
      </w:pPr>
    </w:p>
    <w:p w14:paraId="0FA537F5">
      <w:pPr>
        <w:ind w:right="222"/>
        <w:contextualSpacing/>
        <w:jc w:val="both"/>
        <w:rPr>
          <w:rFonts w:ascii="Arial" w:hAnsi="Arial" w:cs="Arial"/>
          <w:bCs/>
          <w:szCs w:val="24"/>
        </w:rPr>
      </w:pPr>
      <w:r>
        <w:rPr>
          <w:rFonts w:ascii="Arial" w:hAnsi="Arial" w:cs="Arial"/>
          <w:b/>
          <w:szCs w:val="24"/>
        </w:rPr>
        <w:t>11. DOS RECURSOS</w:t>
      </w:r>
    </w:p>
    <w:p w14:paraId="2126EC7C">
      <w:pPr>
        <w:pStyle w:val="45"/>
        <w:numPr>
          <w:ilvl w:val="1"/>
          <w:numId w:val="4"/>
        </w:numPr>
        <w:tabs>
          <w:tab w:val="left" w:pos="709"/>
        </w:tabs>
        <w:spacing w:after="0" w:line="240" w:lineRule="auto"/>
        <w:ind w:left="0" w:right="222" w:firstLine="0"/>
        <w:jc w:val="both"/>
        <w:rPr>
          <w:rFonts w:ascii="Arial" w:hAnsi="Arial" w:cs="Arial"/>
          <w:bCs/>
          <w:color w:val="000000" w:themeColor="text1"/>
          <w:sz w:val="24"/>
          <w:szCs w:val="24"/>
          <w14:textFill>
            <w14:solidFill>
              <w14:schemeClr w14:val="tx1"/>
            </w14:solidFill>
          </w14:textFill>
        </w:rPr>
      </w:pPr>
      <w:r>
        <w:rPr>
          <w:rFonts w:ascii="Arial" w:hAnsi="Arial" w:cs="Arial"/>
          <w:sz w:val="24"/>
          <w:szCs w:val="24"/>
        </w:rPr>
        <w:t xml:space="preserve">A interposição de recurso referente ao julgamento das propostas, à habilitação ou inabilitação de licitantes, à anulação ou revogação da licitação, observará o disposto no </w:t>
      </w:r>
      <w:r>
        <w:rPr>
          <w:rFonts w:ascii="Arial" w:hAnsi="Arial" w:cs="Arial"/>
          <w:color w:val="0432FF"/>
          <w:sz w:val="24"/>
          <w:szCs w:val="24"/>
          <w:u w:val="single"/>
        </w:rPr>
        <w:t>art. 165 da Lei nº 14.133, de 2021</w:t>
      </w:r>
      <w:r>
        <w:rPr>
          <w:rFonts w:ascii="Arial" w:hAnsi="Arial" w:cs="Arial"/>
          <w:sz w:val="24"/>
          <w:szCs w:val="24"/>
        </w:rPr>
        <w:t>.</w:t>
      </w:r>
    </w:p>
    <w:p w14:paraId="29BFB819">
      <w:pPr>
        <w:pStyle w:val="45"/>
        <w:numPr>
          <w:ilvl w:val="1"/>
          <w:numId w:val="4"/>
        </w:numPr>
        <w:tabs>
          <w:tab w:val="left" w:pos="709"/>
        </w:tabs>
        <w:spacing w:after="0" w:line="240" w:lineRule="auto"/>
        <w:ind w:left="0" w:right="222" w:firstLine="0"/>
        <w:jc w:val="both"/>
        <w:rPr>
          <w:rFonts w:ascii="Arial" w:hAnsi="Arial" w:cs="Arial"/>
          <w:bCs/>
          <w:color w:val="000000" w:themeColor="text1"/>
          <w:sz w:val="24"/>
          <w:szCs w:val="24"/>
          <w14:textFill>
            <w14:solidFill>
              <w14:schemeClr w14:val="tx1"/>
            </w14:solidFill>
          </w14:textFill>
        </w:rPr>
      </w:pPr>
      <w:r>
        <w:rPr>
          <w:rFonts w:ascii="Arial" w:hAnsi="Arial" w:cs="Arial"/>
          <w:sz w:val="24"/>
          <w:szCs w:val="24"/>
        </w:rPr>
        <w:t>O prazo recursal é de 3 (três) dias úteis, contados da data de intimação ou de lavratura da ata.</w:t>
      </w:r>
    </w:p>
    <w:p w14:paraId="4B68B7AF">
      <w:pPr>
        <w:pStyle w:val="45"/>
        <w:numPr>
          <w:ilvl w:val="1"/>
          <w:numId w:val="4"/>
        </w:numPr>
        <w:tabs>
          <w:tab w:val="left" w:pos="709"/>
        </w:tabs>
        <w:spacing w:after="0" w:line="240" w:lineRule="auto"/>
        <w:ind w:left="0" w:right="222" w:firstLine="0"/>
        <w:jc w:val="both"/>
        <w:rPr>
          <w:rFonts w:ascii="Arial" w:hAnsi="Arial" w:cs="Arial"/>
          <w:bCs/>
          <w:color w:val="000000" w:themeColor="text1"/>
          <w:sz w:val="24"/>
          <w:szCs w:val="24"/>
          <w14:textFill>
            <w14:solidFill>
              <w14:schemeClr w14:val="tx1"/>
            </w14:solidFill>
          </w14:textFill>
        </w:rPr>
      </w:pPr>
      <w:r>
        <w:rPr>
          <w:rFonts w:ascii="Arial" w:hAnsi="Arial" w:cs="Arial"/>
          <w:sz w:val="24"/>
          <w:szCs w:val="24"/>
        </w:rPr>
        <w:t>Quando o recurso apresentado impugnar o julgamento das propostas ou o ato de habilitação ou inabilitação do licitante:</w:t>
      </w:r>
    </w:p>
    <w:p w14:paraId="63369AD8">
      <w:pPr>
        <w:tabs>
          <w:tab w:val="left" w:pos="709"/>
        </w:tabs>
        <w:ind w:right="222"/>
        <w:jc w:val="both"/>
        <w:rPr>
          <w:rFonts w:ascii="Arial" w:hAnsi="Arial" w:cs="Arial"/>
          <w:szCs w:val="24"/>
        </w:rPr>
      </w:pPr>
      <w:r>
        <w:rPr>
          <w:rFonts w:ascii="Arial" w:hAnsi="Arial" w:cs="Arial"/>
          <w:b/>
          <w:szCs w:val="24"/>
        </w:rPr>
        <w:t>11.3.1.</w:t>
      </w:r>
      <w:r>
        <w:rPr>
          <w:rFonts w:ascii="Arial" w:hAnsi="Arial" w:cs="Arial"/>
          <w:szCs w:val="24"/>
        </w:rPr>
        <w:t xml:space="preserve"> A intenção de recorrer deverá ser manifestada imediatamente, sob pena de preclusão</w:t>
      </w:r>
    </w:p>
    <w:p w14:paraId="583DB14E">
      <w:pPr>
        <w:tabs>
          <w:tab w:val="left" w:pos="709"/>
        </w:tabs>
        <w:ind w:right="222"/>
        <w:jc w:val="both"/>
        <w:rPr>
          <w:rFonts w:ascii="Arial" w:hAnsi="Arial" w:cs="Arial"/>
          <w:bCs/>
          <w:color w:val="000000" w:themeColor="text1"/>
          <w:szCs w:val="24"/>
          <w14:textFill>
            <w14:solidFill>
              <w14:schemeClr w14:val="tx1"/>
            </w14:solidFill>
          </w14:textFill>
        </w:rPr>
      </w:pPr>
      <w:r>
        <w:rPr>
          <w:rFonts w:ascii="Arial" w:hAnsi="Arial" w:cs="Arial"/>
          <w:b/>
          <w:bCs/>
          <w:color w:val="000000" w:themeColor="text1"/>
          <w:szCs w:val="24"/>
          <w14:textFill>
            <w14:solidFill>
              <w14:schemeClr w14:val="tx1"/>
            </w14:solidFill>
          </w14:textFill>
        </w:rPr>
        <w:t>11.3.2.</w:t>
      </w:r>
      <w:r>
        <w:rPr>
          <w:rFonts w:ascii="Arial" w:hAnsi="Arial" w:cs="Arial"/>
          <w:bCs/>
          <w:color w:val="000000" w:themeColor="text1"/>
          <w:szCs w:val="24"/>
          <w14:textFill>
            <w14:solidFill>
              <w14:schemeClr w14:val="tx1"/>
            </w14:solidFill>
          </w14:textFill>
        </w:rPr>
        <w:t xml:space="preserve"> O </w:t>
      </w:r>
      <w:r>
        <w:rPr>
          <w:rFonts w:ascii="Arial" w:hAnsi="Arial" w:cs="Arial"/>
          <w:szCs w:val="24"/>
        </w:rPr>
        <w:t>prazo para a manifestação da intenção de recorrer não será inferior a 10 (dez) minutos, podendo o Pregoeiro dar provimento ou negar o mesmo</w:t>
      </w:r>
    </w:p>
    <w:p w14:paraId="684711E4">
      <w:pPr>
        <w:tabs>
          <w:tab w:val="left" w:pos="709"/>
        </w:tabs>
        <w:ind w:right="222"/>
        <w:jc w:val="both"/>
        <w:rPr>
          <w:rFonts w:ascii="Arial" w:hAnsi="Arial" w:cs="Arial"/>
          <w:bCs/>
          <w:color w:val="000000" w:themeColor="text1"/>
          <w:szCs w:val="24"/>
          <w14:textFill>
            <w14:solidFill>
              <w14:schemeClr w14:val="tx1"/>
            </w14:solidFill>
          </w14:textFill>
        </w:rPr>
      </w:pPr>
      <w:r>
        <w:rPr>
          <w:rFonts w:ascii="Arial" w:hAnsi="Arial" w:cs="Arial"/>
          <w:b/>
          <w:szCs w:val="24"/>
        </w:rPr>
        <w:t>11.3.3.</w:t>
      </w:r>
      <w:r>
        <w:rPr>
          <w:rFonts w:ascii="Arial" w:hAnsi="Arial" w:cs="Arial"/>
          <w:szCs w:val="24"/>
        </w:rPr>
        <w:t xml:space="preserve"> o prazo para apresentação das razões recursais será iniciado na data de intimação ou de lavratura da ata de habilitação ou inabilitação;</w:t>
      </w:r>
    </w:p>
    <w:p w14:paraId="42AFDBDC">
      <w:pPr>
        <w:pStyle w:val="45"/>
        <w:numPr>
          <w:ilvl w:val="1"/>
          <w:numId w:val="4"/>
        </w:numPr>
        <w:tabs>
          <w:tab w:val="left" w:pos="709"/>
        </w:tabs>
        <w:spacing w:after="0" w:line="240" w:lineRule="auto"/>
        <w:ind w:right="222"/>
        <w:jc w:val="both"/>
        <w:rPr>
          <w:rFonts w:ascii="Arial" w:hAnsi="Arial" w:cs="Arial"/>
          <w:bCs/>
          <w:color w:val="000000" w:themeColor="text1"/>
          <w:sz w:val="24"/>
          <w:szCs w:val="24"/>
          <w14:textFill>
            <w14:solidFill>
              <w14:schemeClr w14:val="tx1"/>
            </w14:solidFill>
          </w14:textFill>
        </w:rPr>
      </w:pPr>
      <w:r>
        <w:rPr>
          <w:rFonts w:ascii="Arial" w:hAnsi="Arial" w:cs="Arial"/>
          <w:sz w:val="24"/>
          <w:szCs w:val="24"/>
        </w:rPr>
        <w:t>Os recursos deverão ser encaminhados em campo próprio do sistema.</w:t>
      </w:r>
    </w:p>
    <w:p w14:paraId="3A3A98A2">
      <w:pPr>
        <w:pStyle w:val="45"/>
        <w:numPr>
          <w:ilvl w:val="1"/>
          <w:numId w:val="4"/>
        </w:numPr>
        <w:tabs>
          <w:tab w:val="left" w:pos="709"/>
        </w:tabs>
        <w:spacing w:after="0" w:line="240" w:lineRule="auto"/>
        <w:ind w:left="0" w:right="222" w:firstLine="0"/>
        <w:jc w:val="both"/>
        <w:rPr>
          <w:rFonts w:ascii="Arial" w:hAnsi="Arial" w:cs="Arial"/>
          <w:bCs/>
          <w:color w:val="000000" w:themeColor="text1"/>
          <w:sz w:val="24"/>
          <w:szCs w:val="24"/>
          <w14:textFill>
            <w14:solidFill>
              <w14:schemeClr w14:val="tx1"/>
            </w14:solidFill>
          </w14:textFill>
        </w:rPr>
      </w:pPr>
      <w:r>
        <w:rPr>
          <w:rFonts w:ascii="Arial" w:hAnsi="Arial" w:cs="Arial"/>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95CE54">
      <w:pPr>
        <w:pStyle w:val="45"/>
        <w:numPr>
          <w:ilvl w:val="1"/>
          <w:numId w:val="4"/>
        </w:numPr>
        <w:tabs>
          <w:tab w:val="left" w:pos="709"/>
        </w:tabs>
        <w:spacing w:after="0" w:line="240" w:lineRule="auto"/>
        <w:ind w:left="0" w:right="222" w:firstLine="0"/>
        <w:jc w:val="both"/>
        <w:rPr>
          <w:rFonts w:ascii="Arial" w:hAnsi="Arial" w:cs="Arial"/>
          <w:bCs/>
          <w:color w:val="000000" w:themeColor="text1"/>
          <w:sz w:val="24"/>
          <w:szCs w:val="24"/>
          <w14:textFill>
            <w14:solidFill>
              <w14:schemeClr w14:val="tx1"/>
            </w14:solidFill>
          </w14:textFill>
        </w:rPr>
      </w:pPr>
      <w:r>
        <w:rPr>
          <w:rFonts w:ascii="Arial" w:hAnsi="Arial" w:cs="Arial"/>
          <w:sz w:val="24"/>
          <w:szCs w:val="24"/>
        </w:rPr>
        <w:t xml:space="preserve">Os recursos interpostos fora do prazo não serão conhecidos. </w:t>
      </w:r>
    </w:p>
    <w:p w14:paraId="2438FED5">
      <w:pPr>
        <w:pStyle w:val="45"/>
        <w:numPr>
          <w:ilvl w:val="1"/>
          <w:numId w:val="4"/>
        </w:numPr>
        <w:tabs>
          <w:tab w:val="left" w:pos="709"/>
        </w:tabs>
        <w:spacing w:after="0" w:line="240" w:lineRule="auto"/>
        <w:ind w:left="0" w:right="222" w:firstLine="0"/>
        <w:jc w:val="both"/>
        <w:rPr>
          <w:rFonts w:ascii="Arial" w:hAnsi="Arial" w:cs="Arial"/>
          <w:bCs/>
          <w:color w:val="000000" w:themeColor="text1"/>
          <w:sz w:val="24"/>
          <w:szCs w:val="24"/>
          <w14:textFill>
            <w14:solidFill>
              <w14:schemeClr w14:val="tx1"/>
            </w14:solidFill>
          </w14:textFill>
        </w:rPr>
      </w:pPr>
      <w:r>
        <w:rPr>
          <w:rFonts w:ascii="Arial" w:hAnsi="Arial" w:cs="Arial"/>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F1F17D0">
      <w:pPr>
        <w:pStyle w:val="45"/>
        <w:numPr>
          <w:ilvl w:val="1"/>
          <w:numId w:val="4"/>
        </w:numPr>
        <w:tabs>
          <w:tab w:val="left" w:pos="709"/>
        </w:tabs>
        <w:spacing w:after="0"/>
        <w:ind w:left="0" w:right="222" w:firstLine="0"/>
        <w:jc w:val="both"/>
        <w:rPr>
          <w:rFonts w:ascii="Arial" w:hAnsi="Arial" w:cs="Arial"/>
          <w:bCs/>
          <w:color w:val="000000" w:themeColor="text1"/>
          <w:sz w:val="24"/>
          <w:szCs w:val="24"/>
          <w14:textFill>
            <w14:solidFill>
              <w14:schemeClr w14:val="tx1"/>
            </w14:solidFill>
          </w14:textFill>
        </w:rPr>
      </w:pPr>
      <w:r>
        <w:rPr>
          <w:rFonts w:ascii="Arial" w:hAnsi="Arial" w:cs="Arial"/>
          <w:sz w:val="24"/>
          <w:szCs w:val="24"/>
        </w:rPr>
        <w:t xml:space="preserve">O recurso e o pedido de reconsideração terão efeito suspensivo do ato ou da decisão recorrida até que sobrevenha decisão final da autoridade competente. </w:t>
      </w:r>
    </w:p>
    <w:p w14:paraId="78DD4864">
      <w:pPr>
        <w:pStyle w:val="45"/>
        <w:numPr>
          <w:ilvl w:val="1"/>
          <w:numId w:val="4"/>
        </w:numPr>
        <w:tabs>
          <w:tab w:val="left" w:pos="709"/>
        </w:tabs>
        <w:spacing w:after="0"/>
        <w:ind w:left="0" w:right="222" w:firstLine="0"/>
        <w:jc w:val="both"/>
        <w:rPr>
          <w:rFonts w:ascii="Arial" w:hAnsi="Arial" w:cs="Arial"/>
          <w:bCs/>
          <w:color w:val="000000" w:themeColor="text1"/>
          <w:sz w:val="24"/>
          <w:szCs w:val="24"/>
          <w14:textFill>
            <w14:solidFill>
              <w14:schemeClr w14:val="tx1"/>
            </w14:solidFill>
          </w14:textFill>
        </w:rPr>
      </w:pPr>
      <w:r>
        <w:rPr>
          <w:rFonts w:ascii="Arial" w:hAnsi="Arial" w:cs="Arial"/>
          <w:sz w:val="24"/>
          <w:szCs w:val="24"/>
        </w:rPr>
        <w:t xml:space="preserve">O acolhimento do recurso invalida tão somente os atos insuscetíveis de aproveitamento. </w:t>
      </w:r>
    </w:p>
    <w:p w14:paraId="1859A7CB">
      <w:pPr>
        <w:tabs>
          <w:tab w:val="left" w:pos="284"/>
        </w:tabs>
        <w:ind w:right="222"/>
        <w:jc w:val="both"/>
        <w:rPr>
          <w:rFonts w:ascii="Arial" w:hAnsi="Arial" w:cs="Arial"/>
          <w:b/>
          <w:szCs w:val="24"/>
        </w:rPr>
      </w:pPr>
    </w:p>
    <w:p w14:paraId="29BCBCAE">
      <w:pPr>
        <w:pStyle w:val="45"/>
        <w:numPr>
          <w:ilvl w:val="0"/>
          <w:numId w:val="4"/>
        </w:numPr>
        <w:tabs>
          <w:tab w:val="left" w:pos="426"/>
        </w:tabs>
        <w:suppressAutoHyphens w:val="0"/>
        <w:spacing w:after="0" w:line="240" w:lineRule="auto"/>
        <w:ind w:right="222"/>
        <w:contextualSpacing/>
        <w:jc w:val="both"/>
        <w:rPr>
          <w:rFonts w:ascii="Arial" w:hAnsi="Arial" w:cs="Arial"/>
          <w:b/>
          <w:sz w:val="24"/>
          <w:szCs w:val="24"/>
        </w:rPr>
      </w:pPr>
      <w:r>
        <w:rPr>
          <w:rFonts w:ascii="Arial" w:hAnsi="Arial" w:eastAsia="Times New Roman" w:cs="Arial"/>
          <w:b/>
          <w:color w:val="000000"/>
          <w:sz w:val="24"/>
          <w:szCs w:val="24"/>
        </w:rPr>
        <w:t xml:space="preserve"> DO ENCERRAMENTO DA LICITAÇÃO </w:t>
      </w:r>
    </w:p>
    <w:p w14:paraId="45E79516">
      <w:pPr>
        <w:pStyle w:val="45"/>
        <w:numPr>
          <w:ilvl w:val="1"/>
          <w:numId w:val="4"/>
        </w:numPr>
        <w:tabs>
          <w:tab w:val="left" w:pos="284"/>
        </w:tabs>
        <w:suppressAutoHyphens w:val="0"/>
        <w:spacing w:after="0" w:line="240" w:lineRule="auto"/>
        <w:ind w:left="0" w:right="222" w:firstLine="0"/>
        <w:contextualSpacing/>
        <w:jc w:val="both"/>
        <w:rPr>
          <w:rFonts w:ascii="Arial" w:hAnsi="Arial" w:cs="Arial"/>
          <w:b/>
          <w:bCs/>
          <w:sz w:val="24"/>
          <w:szCs w:val="24"/>
        </w:rPr>
      </w:pPr>
      <w:r>
        <w:rPr>
          <w:rFonts w:ascii="Arial" w:hAnsi="Arial" w:cs="Arial"/>
          <w:sz w:val="24"/>
          <w:szCs w:val="24"/>
        </w:rPr>
        <w:t>Encerradas as fases de julgamento e habilitação do licitante vencedor, e exauridos os recursos administrativos, o processo licitatório será encaminhado para a autoridade superior que poderá:</w:t>
      </w:r>
    </w:p>
    <w:p w14:paraId="612C5BDE">
      <w:pPr>
        <w:pStyle w:val="45"/>
        <w:numPr>
          <w:ilvl w:val="2"/>
          <w:numId w:val="4"/>
        </w:numPr>
        <w:tabs>
          <w:tab w:val="left" w:pos="284"/>
        </w:tabs>
        <w:suppressAutoHyphens w:val="0"/>
        <w:spacing w:after="0" w:line="240" w:lineRule="auto"/>
        <w:ind w:right="222"/>
        <w:contextualSpacing/>
        <w:jc w:val="both"/>
        <w:rPr>
          <w:rFonts w:ascii="Arial" w:hAnsi="Arial" w:cs="Arial"/>
          <w:sz w:val="24"/>
          <w:szCs w:val="24"/>
        </w:rPr>
      </w:pPr>
      <w:r>
        <w:rPr>
          <w:rFonts w:ascii="Arial" w:hAnsi="Arial" w:eastAsia="Times New Roman" w:cs="Arial"/>
          <w:color w:val="000000"/>
          <w:sz w:val="24"/>
          <w:szCs w:val="24"/>
          <w:lang w:eastAsia="pt-BR"/>
        </w:rPr>
        <w:t>determinar o retorno dos autos para saneamento de irregularidades</w:t>
      </w:r>
    </w:p>
    <w:p w14:paraId="2B73C626">
      <w:pPr>
        <w:pStyle w:val="45"/>
        <w:numPr>
          <w:ilvl w:val="2"/>
          <w:numId w:val="4"/>
        </w:numPr>
        <w:tabs>
          <w:tab w:val="left" w:pos="284"/>
        </w:tabs>
        <w:suppressAutoHyphens w:val="0"/>
        <w:spacing w:after="0" w:line="240" w:lineRule="auto"/>
        <w:ind w:right="222"/>
        <w:contextualSpacing/>
        <w:jc w:val="both"/>
        <w:rPr>
          <w:rFonts w:ascii="Arial" w:hAnsi="Arial" w:cs="Arial"/>
          <w:b/>
          <w:bCs/>
          <w:sz w:val="24"/>
          <w:szCs w:val="24"/>
        </w:rPr>
      </w:pPr>
      <w:r>
        <w:rPr>
          <w:rFonts w:ascii="Arial" w:hAnsi="Arial" w:eastAsia="Times New Roman" w:cs="Arial"/>
          <w:color w:val="000000"/>
          <w:sz w:val="24"/>
          <w:szCs w:val="24"/>
          <w:lang w:eastAsia="pt-BR"/>
        </w:rPr>
        <w:t>revogar a licitação por motivo de conveniência e oportunidade;</w:t>
      </w:r>
    </w:p>
    <w:p w14:paraId="3BFFABD2">
      <w:pPr>
        <w:pStyle w:val="45"/>
        <w:numPr>
          <w:ilvl w:val="2"/>
          <w:numId w:val="4"/>
        </w:numPr>
        <w:tabs>
          <w:tab w:val="left" w:pos="284"/>
        </w:tabs>
        <w:suppressAutoHyphens w:val="0"/>
        <w:spacing w:after="0" w:line="240" w:lineRule="auto"/>
        <w:ind w:right="222"/>
        <w:contextualSpacing/>
        <w:jc w:val="both"/>
        <w:rPr>
          <w:rFonts w:ascii="Arial" w:hAnsi="Arial" w:cs="Arial"/>
          <w:b/>
          <w:bCs/>
          <w:sz w:val="24"/>
          <w:szCs w:val="24"/>
        </w:rPr>
      </w:pPr>
      <w:r>
        <w:rPr>
          <w:rFonts w:ascii="Arial" w:hAnsi="Arial" w:eastAsia="Times New Roman" w:cs="Arial"/>
          <w:color w:val="000000"/>
          <w:sz w:val="24"/>
          <w:szCs w:val="24"/>
          <w:lang w:eastAsia="pt-BR"/>
        </w:rPr>
        <w:t>proceder à anulação da licitação, de ofício ou mediante provocação de terceiros, sempre que presente ilegalidade insanável;</w:t>
      </w:r>
    </w:p>
    <w:p w14:paraId="7ED5A123">
      <w:pPr>
        <w:pStyle w:val="45"/>
        <w:numPr>
          <w:ilvl w:val="2"/>
          <w:numId w:val="4"/>
        </w:numPr>
        <w:tabs>
          <w:tab w:val="left" w:pos="284"/>
        </w:tabs>
        <w:suppressAutoHyphens w:val="0"/>
        <w:spacing w:after="0" w:line="240" w:lineRule="auto"/>
        <w:ind w:right="222"/>
        <w:contextualSpacing/>
        <w:jc w:val="both"/>
        <w:rPr>
          <w:rFonts w:ascii="Arial" w:hAnsi="Arial" w:cs="Arial"/>
          <w:b/>
          <w:bCs/>
          <w:sz w:val="24"/>
          <w:szCs w:val="24"/>
        </w:rPr>
      </w:pPr>
      <w:r>
        <w:rPr>
          <w:rFonts w:ascii="Arial" w:hAnsi="Arial" w:eastAsia="Times New Roman" w:cs="Arial"/>
          <w:b/>
          <w:bCs/>
          <w:color w:val="000000"/>
          <w:sz w:val="24"/>
          <w:szCs w:val="24"/>
          <w:lang w:eastAsia="pt-BR"/>
        </w:rPr>
        <w:t>adjudicar o objeto e homologar a licitação.</w:t>
      </w:r>
    </w:p>
    <w:p w14:paraId="46F87884">
      <w:pPr>
        <w:pStyle w:val="45"/>
        <w:numPr>
          <w:ilvl w:val="1"/>
          <w:numId w:val="4"/>
        </w:numPr>
        <w:tabs>
          <w:tab w:val="left" w:pos="284"/>
        </w:tabs>
        <w:suppressAutoHyphens w:val="0"/>
        <w:spacing w:after="0" w:line="240" w:lineRule="auto"/>
        <w:ind w:left="0" w:right="222" w:firstLine="0"/>
        <w:contextualSpacing/>
        <w:jc w:val="both"/>
        <w:rPr>
          <w:rFonts w:ascii="Arial" w:hAnsi="Arial" w:eastAsia="Times New Roman" w:cs="Arial"/>
          <w:color w:val="000000"/>
          <w:sz w:val="24"/>
          <w:szCs w:val="24"/>
          <w:lang w:eastAsia="pt-BR"/>
        </w:rPr>
      </w:pPr>
      <w:r>
        <w:rPr>
          <w:rFonts w:ascii="Arial" w:hAnsi="Arial" w:eastAsia="Times New Roman" w:cs="Arial"/>
          <w:color w:val="000000"/>
          <w:sz w:val="24"/>
          <w:szCs w:val="24"/>
          <w:lang w:eastAsia="pt-BR"/>
        </w:rPr>
        <w:t>Ao pronunciar a nulidade, a autoridade indicará expressamente os atos com vícios insanáveis, tornando sem efeito todos os subsequentes que deles dependam, e dará ensejo à apuração de responsabilidade de quem lhes tenha dado causa.</w:t>
      </w:r>
      <w:bookmarkStart w:id="1" w:name="art71§2"/>
      <w:bookmarkEnd w:id="1"/>
    </w:p>
    <w:p w14:paraId="5C67E1E2">
      <w:pPr>
        <w:pStyle w:val="45"/>
        <w:numPr>
          <w:ilvl w:val="1"/>
          <w:numId w:val="4"/>
        </w:numPr>
        <w:tabs>
          <w:tab w:val="left" w:pos="284"/>
        </w:tabs>
        <w:suppressAutoHyphens w:val="0"/>
        <w:spacing w:after="0" w:line="240" w:lineRule="auto"/>
        <w:ind w:left="0" w:right="222" w:firstLine="0"/>
        <w:contextualSpacing/>
        <w:jc w:val="both"/>
        <w:rPr>
          <w:rFonts w:ascii="Arial" w:hAnsi="Arial" w:eastAsia="Times New Roman" w:cs="Arial"/>
          <w:color w:val="000000"/>
          <w:sz w:val="24"/>
          <w:szCs w:val="24"/>
          <w:lang w:eastAsia="pt-BR"/>
        </w:rPr>
      </w:pPr>
      <w:r>
        <w:rPr>
          <w:rFonts w:ascii="Arial" w:hAnsi="Arial" w:eastAsia="Times New Roman" w:cs="Arial"/>
          <w:color w:val="000000"/>
          <w:sz w:val="24"/>
          <w:szCs w:val="24"/>
          <w:lang w:eastAsia="pt-BR"/>
        </w:rPr>
        <w:t>O motivo determinante para a revogação do processo licitatório deverá ser resultante de fato superveniente devidamente comprovado.</w:t>
      </w:r>
      <w:bookmarkStart w:id="2" w:name="art71§3"/>
      <w:bookmarkEnd w:id="2"/>
    </w:p>
    <w:p w14:paraId="5E46CA28">
      <w:pPr>
        <w:pStyle w:val="45"/>
        <w:numPr>
          <w:ilvl w:val="1"/>
          <w:numId w:val="4"/>
        </w:numPr>
        <w:tabs>
          <w:tab w:val="left" w:pos="284"/>
        </w:tabs>
        <w:suppressAutoHyphens w:val="0"/>
        <w:spacing w:after="0" w:line="240" w:lineRule="auto"/>
        <w:ind w:left="0" w:right="222" w:firstLine="0"/>
        <w:contextualSpacing/>
        <w:jc w:val="both"/>
        <w:rPr>
          <w:rFonts w:ascii="Arial" w:hAnsi="Arial" w:eastAsia="Times New Roman" w:cs="Arial"/>
          <w:color w:val="000000"/>
          <w:sz w:val="24"/>
          <w:szCs w:val="24"/>
          <w:lang w:eastAsia="pt-BR"/>
        </w:rPr>
      </w:pPr>
      <w:r>
        <w:rPr>
          <w:rFonts w:ascii="Arial" w:hAnsi="Arial" w:eastAsia="Times New Roman" w:cs="Arial"/>
          <w:color w:val="000000"/>
          <w:sz w:val="24"/>
          <w:szCs w:val="24"/>
          <w:lang w:eastAsia="pt-BR"/>
        </w:rPr>
        <w:t>Nos casos de anulação e revogação, deverá ser assegurada a prévia manifestação dos interessados.</w:t>
      </w:r>
    </w:p>
    <w:p w14:paraId="43C29F9B">
      <w:pPr>
        <w:tabs>
          <w:tab w:val="left" w:pos="426"/>
        </w:tabs>
        <w:ind w:right="222"/>
        <w:contextualSpacing/>
        <w:jc w:val="both"/>
        <w:rPr>
          <w:rFonts w:ascii="Arial" w:hAnsi="Arial" w:cs="Arial"/>
          <w:szCs w:val="24"/>
        </w:rPr>
      </w:pPr>
    </w:p>
    <w:p w14:paraId="55A63F00">
      <w:pPr>
        <w:pStyle w:val="45"/>
        <w:numPr>
          <w:ilvl w:val="0"/>
          <w:numId w:val="4"/>
        </w:numPr>
        <w:tabs>
          <w:tab w:val="left" w:pos="426"/>
        </w:tabs>
        <w:spacing w:after="0"/>
        <w:ind w:right="222"/>
        <w:contextualSpacing/>
        <w:jc w:val="both"/>
        <w:rPr>
          <w:rFonts w:ascii="Arial" w:hAnsi="Arial" w:cs="Arial"/>
          <w:b/>
          <w:bCs/>
          <w:sz w:val="24"/>
          <w:szCs w:val="24"/>
        </w:rPr>
      </w:pPr>
      <w:r>
        <w:rPr>
          <w:rFonts w:ascii="Arial" w:hAnsi="Arial" w:cs="Arial"/>
          <w:b/>
          <w:bCs/>
          <w:sz w:val="24"/>
          <w:szCs w:val="24"/>
        </w:rPr>
        <w:t xml:space="preserve">DA FORMAÇÃO DO CADASTRO DE RESERVA </w:t>
      </w:r>
    </w:p>
    <w:p w14:paraId="6D48F8F6">
      <w:pPr>
        <w:pStyle w:val="45"/>
        <w:numPr>
          <w:ilvl w:val="1"/>
          <w:numId w:val="4"/>
        </w:numPr>
        <w:tabs>
          <w:tab w:val="left" w:pos="426"/>
        </w:tabs>
        <w:spacing w:after="0"/>
        <w:ind w:left="0" w:right="222" w:firstLine="0"/>
        <w:contextualSpacing/>
        <w:jc w:val="both"/>
        <w:rPr>
          <w:rFonts w:ascii="Arial" w:hAnsi="Arial" w:cs="Arial"/>
          <w:sz w:val="24"/>
          <w:szCs w:val="24"/>
        </w:rPr>
      </w:pPr>
      <w:r>
        <w:rPr>
          <w:rFonts w:ascii="Arial" w:hAnsi="Arial" w:cs="Arial"/>
          <w:sz w:val="24"/>
          <w:szCs w:val="24"/>
        </w:rPr>
        <w:t>Após a homologação da licitação, será incluído na ata, na forma de anexo, o registro:</w:t>
      </w:r>
    </w:p>
    <w:p w14:paraId="65614734">
      <w:pPr>
        <w:pStyle w:val="45"/>
        <w:numPr>
          <w:ilvl w:val="2"/>
          <w:numId w:val="4"/>
        </w:numPr>
        <w:tabs>
          <w:tab w:val="left" w:pos="426"/>
        </w:tabs>
        <w:spacing w:after="0"/>
        <w:ind w:left="0" w:right="222" w:firstLine="0"/>
        <w:contextualSpacing/>
        <w:jc w:val="both"/>
        <w:rPr>
          <w:rFonts w:ascii="Arial" w:hAnsi="Arial" w:cs="Arial"/>
          <w:sz w:val="24"/>
          <w:szCs w:val="24"/>
        </w:rPr>
      </w:pPr>
      <w:r>
        <w:rPr>
          <w:rFonts w:ascii="Arial" w:hAnsi="Arial" w:cs="Arial"/>
          <w:sz w:val="24"/>
          <w:szCs w:val="24"/>
        </w:rPr>
        <w:t xml:space="preserve">dos licitantes que aceitarem cotar o objeto com preço igual ao do adjudicatário, observada a classificação na licitação; e </w:t>
      </w:r>
    </w:p>
    <w:p w14:paraId="340993A5">
      <w:pPr>
        <w:pStyle w:val="45"/>
        <w:numPr>
          <w:ilvl w:val="2"/>
          <w:numId w:val="4"/>
        </w:numPr>
        <w:tabs>
          <w:tab w:val="left" w:pos="426"/>
        </w:tabs>
        <w:spacing w:after="0"/>
        <w:ind w:left="0" w:right="222" w:firstLine="0"/>
        <w:contextualSpacing/>
        <w:jc w:val="both"/>
        <w:rPr>
          <w:rFonts w:ascii="Arial" w:hAnsi="Arial" w:cs="Arial"/>
          <w:sz w:val="24"/>
          <w:szCs w:val="24"/>
        </w:rPr>
      </w:pPr>
      <w:r>
        <w:rPr>
          <w:rFonts w:ascii="Arial" w:hAnsi="Arial" w:cs="Arial"/>
          <w:sz w:val="24"/>
          <w:szCs w:val="24"/>
        </w:rPr>
        <w:t>dos licitantes que mantiverem sua proposta original</w:t>
      </w:r>
    </w:p>
    <w:p w14:paraId="1F01291F">
      <w:pPr>
        <w:pStyle w:val="45"/>
        <w:numPr>
          <w:ilvl w:val="1"/>
          <w:numId w:val="4"/>
        </w:numPr>
        <w:tabs>
          <w:tab w:val="left" w:pos="426"/>
        </w:tabs>
        <w:spacing w:after="0"/>
        <w:ind w:left="0" w:right="222" w:firstLine="0"/>
        <w:contextualSpacing/>
        <w:jc w:val="both"/>
        <w:rPr>
          <w:rFonts w:ascii="Arial" w:hAnsi="Arial" w:cs="Arial"/>
          <w:sz w:val="24"/>
          <w:szCs w:val="24"/>
        </w:rPr>
      </w:pPr>
      <w:r>
        <w:rPr>
          <w:rFonts w:ascii="Arial" w:hAnsi="Arial" w:cs="Arial"/>
          <w:sz w:val="24"/>
          <w:szCs w:val="24"/>
        </w:rPr>
        <w:t>Será respeitada, nas contratações, a ordem de classificação dos licitantes ou fornecedores registrados na ata.</w:t>
      </w:r>
    </w:p>
    <w:p w14:paraId="1CF86E4D">
      <w:pPr>
        <w:pStyle w:val="45"/>
        <w:numPr>
          <w:ilvl w:val="2"/>
          <w:numId w:val="4"/>
        </w:numPr>
        <w:tabs>
          <w:tab w:val="left" w:pos="426"/>
        </w:tabs>
        <w:spacing w:after="0"/>
        <w:ind w:left="0" w:right="222" w:firstLine="0"/>
        <w:contextualSpacing/>
        <w:jc w:val="both"/>
        <w:rPr>
          <w:rFonts w:ascii="Arial" w:hAnsi="Arial" w:cs="Arial"/>
          <w:sz w:val="24"/>
          <w:szCs w:val="24"/>
        </w:rPr>
      </w:pPr>
      <w:r>
        <w:rPr>
          <w:rFonts w:ascii="Arial" w:hAnsi="Arial" w:cs="Arial"/>
          <w:sz w:val="24"/>
          <w:szCs w:val="24"/>
        </w:rPr>
        <w:t>A apresentação de novas propostas na forma deste item não prejudicará o resultado do certame em relação ao licitante mais bem classificado.</w:t>
      </w:r>
    </w:p>
    <w:p w14:paraId="0E16B732">
      <w:pPr>
        <w:pStyle w:val="45"/>
        <w:numPr>
          <w:ilvl w:val="2"/>
          <w:numId w:val="4"/>
        </w:numPr>
        <w:tabs>
          <w:tab w:val="left" w:pos="426"/>
        </w:tabs>
        <w:spacing w:after="0"/>
        <w:ind w:left="0" w:right="222" w:firstLine="0"/>
        <w:contextualSpacing/>
        <w:jc w:val="both"/>
        <w:rPr>
          <w:rFonts w:ascii="Arial" w:hAnsi="Arial" w:cs="Arial"/>
          <w:sz w:val="24"/>
          <w:szCs w:val="24"/>
        </w:rPr>
      </w:pPr>
      <w:r>
        <w:rPr>
          <w:rFonts w:ascii="Arial" w:hAnsi="Arial" w:cs="Arial"/>
          <w:sz w:val="24"/>
          <w:szCs w:val="24"/>
        </w:rPr>
        <w:t>Para fins da ordem de classificação, os licitantes ou fornecedores que aceitarem cotar o objeto com preço igual ao do adjudicatário antecederão aqueles que mantiverem sua proposta original.</w:t>
      </w:r>
    </w:p>
    <w:p w14:paraId="3DAE0B2A">
      <w:pPr>
        <w:pStyle w:val="45"/>
        <w:numPr>
          <w:ilvl w:val="1"/>
          <w:numId w:val="4"/>
        </w:numPr>
        <w:tabs>
          <w:tab w:val="left" w:pos="426"/>
        </w:tabs>
        <w:spacing w:after="0"/>
        <w:ind w:left="0" w:right="222" w:firstLine="0"/>
        <w:contextualSpacing/>
        <w:jc w:val="both"/>
        <w:rPr>
          <w:rFonts w:ascii="Arial" w:hAnsi="Arial" w:cs="Arial"/>
          <w:sz w:val="24"/>
          <w:szCs w:val="24"/>
        </w:rPr>
      </w:pPr>
      <w:r>
        <w:rPr>
          <w:rFonts w:ascii="Arial" w:hAnsi="Arial" w:cs="Arial"/>
          <w:sz w:val="24"/>
          <w:szCs w:val="24"/>
        </w:rPr>
        <w:t>A habilitação dos licitantes que comporão o cadastro de reserva será efetuada quando houver necessidade de contratação dos licitantes remanescentes, nas seguintes hipóteses:</w:t>
      </w:r>
    </w:p>
    <w:p w14:paraId="07185A0D">
      <w:pPr>
        <w:pStyle w:val="45"/>
        <w:numPr>
          <w:ilvl w:val="2"/>
          <w:numId w:val="4"/>
        </w:numPr>
        <w:tabs>
          <w:tab w:val="left" w:pos="426"/>
        </w:tabs>
        <w:spacing w:after="0"/>
        <w:ind w:left="0" w:right="222" w:firstLine="0"/>
        <w:contextualSpacing/>
        <w:jc w:val="both"/>
        <w:rPr>
          <w:rFonts w:ascii="Arial" w:hAnsi="Arial" w:cs="Arial"/>
          <w:sz w:val="24"/>
          <w:szCs w:val="24"/>
        </w:rPr>
      </w:pPr>
      <w:r>
        <w:rPr>
          <w:rFonts w:ascii="Arial" w:hAnsi="Arial" w:cs="Arial"/>
          <w:sz w:val="24"/>
          <w:szCs w:val="24"/>
        </w:rPr>
        <w:t>quando o licitante vencedor não assinar o contrato no prazo e nas condições estabelecidos no edital; ou</w:t>
      </w:r>
    </w:p>
    <w:p w14:paraId="072BA7E1">
      <w:pPr>
        <w:pStyle w:val="45"/>
        <w:numPr>
          <w:ilvl w:val="2"/>
          <w:numId w:val="4"/>
        </w:numPr>
        <w:tabs>
          <w:tab w:val="left" w:pos="426"/>
        </w:tabs>
        <w:spacing w:after="0"/>
        <w:ind w:left="0" w:right="222" w:firstLine="0"/>
        <w:contextualSpacing/>
        <w:jc w:val="both"/>
        <w:rPr>
          <w:rFonts w:ascii="Arial" w:hAnsi="Arial" w:cs="Arial"/>
          <w:sz w:val="24"/>
          <w:szCs w:val="24"/>
        </w:rPr>
      </w:pPr>
      <w:r>
        <w:rPr>
          <w:rFonts w:ascii="Arial" w:hAnsi="Arial" w:cs="Arial"/>
          <w:sz w:val="24"/>
          <w:szCs w:val="24"/>
        </w:rPr>
        <w:t xml:space="preserve">quando houver o cancelamento do registro do fornecedor ou do contrato, nas hipóteses previstas no art. 36 Decreto Municipal </w:t>
      </w:r>
      <w:r>
        <w:rPr>
          <w:rFonts w:ascii="Arial" w:hAnsi="Arial" w:cs="Arial"/>
          <w:sz w:val="24"/>
          <w:szCs w:val="24"/>
          <w:shd w:val="clear" w:color="auto" w:fill="FFFFFF"/>
        </w:rPr>
        <w:t>094/PMSR//2023</w:t>
      </w:r>
      <w:r>
        <w:rPr>
          <w:rFonts w:ascii="Arial" w:hAnsi="Arial" w:cs="Arial"/>
          <w:sz w:val="24"/>
          <w:szCs w:val="24"/>
        </w:rPr>
        <w:t xml:space="preserve"> – Regulamenta o SRP.</w:t>
      </w:r>
    </w:p>
    <w:p w14:paraId="52D3895E">
      <w:pPr>
        <w:pStyle w:val="45"/>
        <w:numPr>
          <w:ilvl w:val="1"/>
          <w:numId w:val="4"/>
        </w:numPr>
        <w:tabs>
          <w:tab w:val="left" w:pos="426"/>
        </w:tabs>
        <w:spacing w:after="0"/>
        <w:ind w:left="0" w:right="222" w:firstLine="0"/>
        <w:contextualSpacing/>
        <w:jc w:val="both"/>
        <w:rPr>
          <w:rFonts w:ascii="Arial" w:hAnsi="Arial" w:cs="Arial"/>
          <w:sz w:val="24"/>
          <w:szCs w:val="24"/>
        </w:rPr>
      </w:pPr>
      <w:r>
        <w:rPr>
          <w:rFonts w:ascii="Arial" w:hAnsi="Arial" w:cs="Arial"/>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040A203">
      <w:pPr>
        <w:pStyle w:val="45"/>
        <w:numPr>
          <w:ilvl w:val="2"/>
          <w:numId w:val="4"/>
        </w:numPr>
        <w:tabs>
          <w:tab w:val="left" w:pos="426"/>
        </w:tabs>
        <w:spacing w:after="0"/>
        <w:ind w:left="0" w:right="222" w:firstLine="0"/>
        <w:contextualSpacing/>
        <w:jc w:val="both"/>
        <w:rPr>
          <w:rFonts w:ascii="Arial" w:hAnsi="Arial" w:cs="Arial"/>
          <w:sz w:val="24"/>
          <w:szCs w:val="24"/>
        </w:rPr>
      </w:pPr>
      <w:r>
        <w:rPr>
          <w:rFonts w:ascii="Arial" w:hAnsi="Arial" w:cs="Arial"/>
          <w:sz w:val="24"/>
          <w:szCs w:val="24"/>
        </w:rPr>
        <w:t>convocar os licitantes que mantiveram sua proposta original para negociação, na ordem de classificação, com vistas à obtenção de preço melhor, mesmo que acima do preço do adjudicatário; ou</w:t>
      </w:r>
    </w:p>
    <w:p w14:paraId="32BC18F7">
      <w:pPr>
        <w:pStyle w:val="45"/>
        <w:numPr>
          <w:ilvl w:val="2"/>
          <w:numId w:val="4"/>
        </w:numPr>
        <w:tabs>
          <w:tab w:val="left" w:pos="426"/>
        </w:tabs>
        <w:spacing w:after="0"/>
        <w:ind w:left="0" w:right="222" w:firstLine="0"/>
        <w:contextualSpacing/>
        <w:jc w:val="both"/>
        <w:rPr>
          <w:rFonts w:ascii="Arial" w:hAnsi="Arial" w:cs="Arial"/>
          <w:sz w:val="24"/>
          <w:szCs w:val="24"/>
        </w:rPr>
      </w:pPr>
      <w:r>
        <w:rPr>
          <w:rFonts w:ascii="Arial" w:hAnsi="Arial" w:cs="Arial"/>
          <w:sz w:val="24"/>
          <w:szCs w:val="24"/>
        </w:rPr>
        <w:t>adjudicar e firmar o contrato nas condições ofertadas pelos licitantes remanescentes, observada a ordem de classificação, quando frustrada a negociação de melhor condição.</w:t>
      </w:r>
    </w:p>
    <w:p w14:paraId="0DDC7878">
      <w:pPr>
        <w:tabs>
          <w:tab w:val="left" w:pos="426"/>
        </w:tabs>
        <w:ind w:right="222"/>
        <w:contextualSpacing/>
        <w:jc w:val="both"/>
        <w:rPr>
          <w:rFonts w:ascii="Arial" w:hAnsi="Arial" w:cs="Arial"/>
          <w:b/>
          <w:bCs/>
          <w:szCs w:val="24"/>
        </w:rPr>
      </w:pPr>
    </w:p>
    <w:p w14:paraId="60005456">
      <w:pPr>
        <w:pStyle w:val="45"/>
        <w:numPr>
          <w:ilvl w:val="0"/>
          <w:numId w:val="4"/>
        </w:numPr>
        <w:tabs>
          <w:tab w:val="left" w:pos="426"/>
        </w:tabs>
        <w:spacing w:after="0"/>
        <w:ind w:right="222"/>
        <w:contextualSpacing/>
        <w:jc w:val="both"/>
        <w:rPr>
          <w:rFonts w:ascii="Arial" w:hAnsi="Arial" w:cs="Arial"/>
          <w:b/>
          <w:bCs/>
          <w:sz w:val="24"/>
          <w:szCs w:val="24"/>
        </w:rPr>
      </w:pPr>
      <w:r>
        <w:rPr>
          <w:rFonts w:ascii="Arial" w:hAnsi="Arial" w:cs="Arial"/>
          <w:b/>
          <w:bCs/>
          <w:sz w:val="24"/>
          <w:szCs w:val="24"/>
        </w:rPr>
        <w:t>DOS PRAZOS E DA EXECUÇÃO DOS SERVIÇOS</w:t>
      </w:r>
    </w:p>
    <w:p w14:paraId="198C5E0B">
      <w:pPr>
        <w:pStyle w:val="45"/>
        <w:numPr>
          <w:ilvl w:val="1"/>
          <w:numId w:val="4"/>
        </w:numPr>
        <w:tabs>
          <w:tab w:val="left" w:pos="426"/>
        </w:tabs>
        <w:spacing w:after="0"/>
        <w:ind w:left="0" w:right="222" w:firstLine="0"/>
        <w:contextualSpacing/>
        <w:jc w:val="both"/>
        <w:rPr>
          <w:rFonts w:ascii="Arial" w:hAnsi="Arial" w:cs="Arial"/>
          <w:sz w:val="24"/>
          <w:szCs w:val="24"/>
        </w:rPr>
      </w:pPr>
      <w:r>
        <w:rPr>
          <w:rFonts w:ascii="Arial" w:hAnsi="Arial" w:cs="Arial"/>
          <w:sz w:val="24"/>
          <w:szCs w:val="24"/>
        </w:rPr>
        <w:t xml:space="preserve">Os serviços/fornecimento ocorrerão pelo período de 46 (quarenta e seis) meses, contados a partir da data da assinatura do contrato, podendo ser prorrogado nos termos da Lei 14.133/2021 por igual período, desde que comprovada a vantajosidade. </w:t>
      </w:r>
    </w:p>
    <w:p w14:paraId="5E0926B8">
      <w:pPr>
        <w:pStyle w:val="45"/>
        <w:numPr>
          <w:ilvl w:val="1"/>
          <w:numId w:val="4"/>
        </w:numPr>
        <w:tabs>
          <w:tab w:val="left" w:pos="426"/>
        </w:tabs>
        <w:spacing w:after="0"/>
        <w:ind w:left="0" w:right="222" w:firstLine="0"/>
        <w:contextualSpacing/>
        <w:jc w:val="both"/>
        <w:rPr>
          <w:rFonts w:ascii="Arial" w:hAnsi="Arial" w:cs="Arial"/>
          <w:sz w:val="24"/>
          <w:szCs w:val="24"/>
        </w:rPr>
      </w:pPr>
      <w:r>
        <w:rPr>
          <w:rFonts w:ascii="Arial" w:hAnsi="Arial" w:cs="Arial"/>
          <w:sz w:val="24"/>
          <w:szCs w:val="24"/>
        </w:rPr>
        <w:t xml:space="preserve">Os serviços deverão ser realizados em estrita conformidade com as disposições do Termo de Referência. </w:t>
      </w:r>
    </w:p>
    <w:p w14:paraId="54A07B31">
      <w:pPr>
        <w:pStyle w:val="45"/>
        <w:numPr>
          <w:ilvl w:val="1"/>
          <w:numId w:val="4"/>
        </w:numPr>
        <w:tabs>
          <w:tab w:val="left" w:pos="426"/>
        </w:tabs>
        <w:spacing w:after="0"/>
        <w:ind w:left="0" w:right="222" w:firstLine="0"/>
        <w:contextualSpacing/>
        <w:jc w:val="both"/>
        <w:rPr>
          <w:rFonts w:ascii="Arial" w:hAnsi="Arial" w:cs="Arial"/>
          <w:sz w:val="24"/>
          <w:szCs w:val="24"/>
        </w:rPr>
      </w:pPr>
      <w:r>
        <w:rPr>
          <w:rFonts w:ascii="Arial" w:hAnsi="Arial" w:cs="Arial"/>
          <w:sz w:val="24"/>
          <w:szCs w:val="24"/>
        </w:rPr>
        <w:t>O Município de Santana do Riacho/MG reserva-se o direito de não receber no todo ou em parte o serviço prestado em desacordo com o previsto neste instrumento convocatório.</w:t>
      </w:r>
    </w:p>
    <w:p w14:paraId="76B1E678">
      <w:pPr>
        <w:pStyle w:val="45"/>
        <w:tabs>
          <w:tab w:val="left" w:pos="284"/>
        </w:tabs>
        <w:spacing w:after="0"/>
        <w:ind w:left="0" w:right="222"/>
        <w:jc w:val="both"/>
        <w:rPr>
          <w:rFonts w:ascii="Arial" w:hAnsi="Arial" w:cs="Arial"/>
          <w:sz w:val="24"/>
          <w:szCs w:val="24"/>
        </w:rPr>
      </w:pPr>
    </w:p>
    <w:p w14:paraId="4BAD0587">
      <w:pPr>
        <w:pStyle w:val="45"/>
        <w:numPr>
          <w:ilvl w:val="0"/>
          <w:numId w:val="4"/>
        </w:numPr>
        <w:tabs>
          <w:tab w:val="left" w:pos="426"/>
        </w:tabs>
        <w:suppressAutoHyphens w:val="0"/>
        <w:spacing w:after="0" w:line="276" w:lineRule="auto"/>
        <w:ind w:left="284" w:right="222" w:hanging="284"/>
        <w:contextualSpacing/>
        <w:jc w:val="both"/>
        <w:rPr>
          <w:rFonts w:ascii="Arial" w:hAnsi="Arial" w:cs="Arial"/>
          <w:b/>
          <w:bCs/>
          <w:sz w:val="24"/>
          <w:szCs w:val="24"/>
        </w:rPr>
      </w:pPr>
      <w:r>
        <w:rPr>
          <w:rFonts w:ascii="Arial" w:hAnsi="Arial" w:cs="Arial"/>
          <w:b/>
          <w:bCs/>
          <w:sz w:val="24"/>
          <w:szCs w:val="24"/>
        </w:rPr>
        <w:t>DAS SANÇOES E PENALIDADES</w:t>
      </w:r>
    </w:p>
    <w:p w14:paraId="40416181">
      <w:pPr>
        <w:pStyle w:val="45"/>
        <w:numPr>
          <w:ilvl w:val="1"/>
          <w:numId w:val="4"/>
        </w:numPr>
        <w:spacing w:after="0"/>
        <w:ind w:left="0" w:right="222" w:firstLine="0"/>
        <w:contextualSpacing/>
        <w:jc w:val="both"/>
        <w:rPr>
          <w:rFonts w:ascii="Arial" w:hAnsi="Arial" w:cs="Arial"/>
          <w:sz w:val="24"/>
          <w:szCs w:val="24"/>
        </w:rPr>
      </w:pPr>
      <w:r>
        <w:rPr>
          <w:rFonts w:ascii="Arial" w:hAnsi="Arial" w:cs="Arial"/>
          <w:sz w:val="24"/>
          <w:szCs w:val="24"/>
        </w:rPr>
        <w:t xml:space="preserve">Nos termos do previsto no Título IV, Capítulo I - Das Infrações e Sanções Administrativas da Lei n. 14.133/2021, </w:t>
      </w:r>
      <w:r>
        <w:rPr>
          <w:rFonts w:ascii="Arial" w:hAnsi="Arial" w:cs="Arial"/>
          <w:sz w:val="24"/>
          <w:szCs w:val="24"/>
          <w:shd w:val="clear" w:color="auto" w:fill="D8D8D8" w:themeFill="background1" w:themeFillShade="D9"/>
        </w:rPr>
        <w:t>comete infração administrativa o licitante ou contratado que cometer quaisquer das infrações previstas no art. 155, quais sejam</w:t>
      </w:r>
      <w:r>
        <w:rPr>
          <w:rFonts w:ascii="Arial" w:hAnsi="Arial" w:cs="Arial"/>
          <w:sz w:val="24"/>
          <w:szCs w:val="24"/>
        </w:rPr>
        <w:t>:</w:t>
      </w:r>
    </w:p>
    <w:p w14:paraId="6FBFFC71">
      <w:pPr>
        <w:pStyle w:val="45"/>
        <w:spacing w:after="0" w:line="240" w:lineRule="auto"/>
        <w:ind w:left="0" w:right="222"/>
        <w:contextualSpacing/>
        <w:jc w:val="both"/>
        <w:rPr>
          <w:rFonts w:ascii="Arial" w:hAnsi="Arial" w:cs="Arial"/>
          <w:sz w:val="24"/>
          <w:szCs w:val="24"/>
        </w:rPr>
      </w:pPr>
      <w:r>
        <w:rPr>
          <w:rFonts w:ascii="Arial" w:hAnsi="Arial" w:cs="Arial"/>
          <w:sz w:val="24"/>
          <w:szCs w:val="24"/>
        </w:rPr>
        <w:t>I - dar causa à inexecução parcial do contrato;</w:t>
      </w:r>
    </w:p>
    <w:p w14:paraId="1A510F67">
      <w:pPr>
        <w:pStyle w:val="45"/>
        <w:spacing w:after="0" w:line="240" w:lineRule="auto"/>
        <w:ind w:left="0" w:right="222"/>
        <w:contextualSpacing/>
        <w:jc w:val="both"/>
        <w:rPr>
          <w:rFonts w:ascii="Arial" w:hAnsi="Arial" w:cs="Arial"/>
          <w:sz w:val="24"/>
          <w:szCs w:val="24"/>
        </w:rPr>
      </w:pPr>
      <w:r>
        <w:rPr>
          <w:rFonts w:ascii="Arial" w:hAnsi="Arial" w:cs="Arial"/>
          <w:sz w:val="24"/>
          <w:szCs w:val="24"/>
        </w:rPr>
        <w:t>II - dar causa à inexecução parcial do contrato que cause grave dano à Administração, ao funcionamento dos serviços públicos ou ao interesse coletivo;</w:t>
      </w:r>
    </w:p>
    <w:p w14:paraId="6840B5A5">
      <w:pPr>
        <w:pStyle w:val="45"/>
        <w:spacing w:after="0" w:line="240" w:lineRule="auto"/>
        <w:ind w:left="0" w:right="222"/>
        <w:contextualSpacing/>
        <w:jc w:val="both"/>
        <w:rPr>
          <w:rFonts w:ascii="Arial" w:hAnsi="Arial" w:cs="Arial"/>
          <w:sz w:val="24"/>
          <w:szCs w:val="24"/>
        </w:rPr>
      </w:pPr>
      <w:r>
        <w:rPr>
          <w:rFonts w:ascii="Arial" w:hAnsi="Arial" w:cs="Arial"/>
          <w:sz w:val="24"/>
          <w:szCs w:val="24"/>
        </w:rPr>
        <w:t>III - dar causa à inexecução total do contrato;</w:t>
      </w:r>
    </w:p>
    <w:p w14:paraId="51E82C1C">
      <w:pPr>
        <w:pStyle w:val="45"/>
        <w:spacing w:after="0" w:line="240" w:lineRule="auto"/>
        <w:ind w:left="0" w:right="222"/>
        <w:contextualSpacing/>
        <w:jc w:val="both"/>
        <w:rPr>
          <w:rFonts w:ascii="Arial" w:hAnsi="Arial" w:cs="Arial"/>
          <w:sz w:val="24"/>
          <w:szCs w:val="24"/>
        </w:rPr>
      </w:pPr>
      <w:r>
        <w:rPr>
          <w:rFonts w:ascii="Arial" w:hAnsi="Arial" w:cs="Arial"/>
          <w:sz w:val="24"/>
          <w:szCs w:val="24"/>
        </w:rPr>
        <w:t>IV - deixar de entregar a documentação exigida para o certame;</w:t>
      </w:r>
    </w:p>
    <w:p w14:paraId="697D11D6">
      <w:pPr>
        <w:pStyle w:val="45"/>
        <w:spacing w:after="0" w:line="240" w:lineRule="auto"/>
        <w:ind w:left="0" w:right="222"/>
        <w:contextualSpacing/>
        <w:jc w:val="both"/>
        <w:rPr>
          <w:rFonts w:ascii="Arial" w:hAnsi="Arial" w:cs="Arial"/>
          <w:sz w:val="24"/>
          <w:szCs w:val="24"/>
        </w:rPr>
      </w:pPr>
      <w:r>
        <w:rPr>
          <w:rFonts w:ascii="Arial" w:hAnsi="Arial" w:cs="Arial"/>
          <w:sz w:val="24"/>
          <w:szCs w:val="24"/>
        </w:rPr>
        <w:t>V - não manter a proposta, salvo em decorrência de fato superveniente devidamente justificado;</w:t>
      </w:r>
    </w:p>
    <w:p w14:paraId="269BD40D">
      <w:pPr>
        <w:pStyle w:val="45"/>
        <w:spacing w:after="0" w:line="240" w:lineRule="auto"/>
        <w:ind w:left="0" w:right="222"/>
        <w:contextualSpacing/>
        <w:jc w:val="both"/>
        <w:rPr>
          <w:rFonts w:ascii="Arial" w:hAnsi="Arial" w:cs="Arial"/>
          <w:sz w:val="24"/>
          <w:szCs w:val="24"/>
        </w:rPr>
      </w:pPr>
      <w:r>
        <w:rPr>
          <w:rFonts w:ascii="Arial" w:hAnsi="Arial" w:cs="Arial"/>
          <w:sz w:val="24"/>
          <w:szCs w:val="24"/>
        </w:rPr>
        <w:t>VI - não celebrar o contrato ou não entregar a documentação exigida para a contratação, quando convocado dentro do prazo de validade de sua proposta;</w:t>
      </w:r>
    </w:p>
    <w:p w14:paraId="78D1E618">
      <w:pPr>
        <w:pStyle w:val="45"/>
        <w:spacing w:after="0" w:line="240" w:lineRule="auto"/>
        <w:ind w:left="0" w:right="222"/>
        <w:contextualSpacing/>
        <w:jc w:val="both"/>
        <w:rPr>
          <w:rFonts w:ascii="Arial" w:hAnsi="Arial" w:cs="Arial"/>
          <w:sz w:val="24"/>
          <w:szCs w:val="24"/>
        </w:rPr>
      </w:pPr>
      <w:r>
        <w:rPr>
          <w:rFonts w:ascii="Arial" w:hAnsi="Arial" w:cs="Arial"/>
          <w:sz w:val="24"/>
          <w:szCs w:val="24"/>
        </w:rPr>
        <w:t>VII - ensejar o retardamento da execução ou da entrega do objeto da licitação sem motivo justificado;</w:t>
      </w:r>
    </w:p>
    <w:p w14:paraId="38F2F1C5">
      <w:pPr>
        <w:pStyle w:val="45"/>
        <w:spacing w:after="0" w:line="240" w:lineRule="auto"/>
        <w:ind w:left="0" w:right="222"/>
        <w:contextualSpacing/>
        <w:jc w:val="both"/>
        <w:rPr>
          <w:rFonts w:ascii="Arial" w:hAnsi="Arial" w:cs="Arial"/>
          <w:sz w:val="24"/>
          <w:szCs w:val="24"/>
        </w:rPr>
      </w:pPr>
      <w:r>
        <w:rPr>
          <w:rFonts w:ascii="Arial" w:hAnsi="Arial" w:cs="Arial"/>
          <w:sz w:val="24"/>
          <w:szCs w:val="24"/>
        </w:rPr>
        <w:t>VIII - apresentar declaração ou documentação falsa exigida para o certame ou prestar declaração falsa durante a licitação ou a execução do contrato;</w:t>
      </w:r>
    </w:p>
    <w:p w14:paraId="2438AD42">
      <w:pPr>
        <w:pStyle w:val="45"/>
        <w:spacing w:after="0" w:line="240" w:lineRule="auto"/>
        <w:ind w:left="0" w:right="222"/>
        <w:contextualSpacing/>
        <w:jc w:val="both"/>
        <w:rPr>
          <w:rFonts w:ascii="Arial" w:hAnsi="Arial" w:cs="Arial"/>
          <w:sz w:val="24"/>
          <w:szCs w:val="24"/>
        </w:rPr>
      </w:pPr>
      <w:r>
        <w:rPr>
          <w:rFonts w:ascii="Arial" w:hAnsi="Arial" w:cs="Arial"/>
          <w:sz w:val="24"/>
          <w:szCs w:val="24"/>
        </w:rPr>
        <w:t>IX - fraudar a licitação ou praticar ato fraudulento na execução do contrato;</w:t>
      </w:r>
    </w:p>
    <w:p w14:paraId="54BCC600">
      <w:pPr>
        <w:pStyle w:val="45"/>
        <w:spacing w:after="0" w:line="240" w:lineRule="auto"/>
        <w:ind w:left="0" w:right="222"/>
        <w:contextualSpacing/>
        <w:jc w:val="both"/>
        <w:rPr>
          <w:rFonts w:ascii="Arial" w:hAnsi="Arial" w:cs="Arial"/>
          <w:sz w:val="24"/>
          <w:szCs w:val="24"/>
        </w:rPr>
      </w:pPr>
      <w:r>
        <w:rPr>
          <w:rFonts w:ascii="Arial" w:hAnsi="Arial" w:cs="Arial"/>
          <w:sz w:val="24"/>
          <w:szCs w:val="24"/>
        </w:rPr>
        <w:t>X - comportar-se de modo inidôneo ou cometer fraude de qualquer natureza;</w:t>
      </w:r>
    </w:p>
    <w:p w14:paraId="17990E53">
      <w:pPr>
        <w:pStyle w:val="45"/>
        <w:spacing w:after="0" w:line="240" w:lineRule="auto"/>
        <w:ind w:left="0" w:right="222"/>
        <w:contextualSpacing/>
        <w:jc w:val="both"/>
        <w:rPr>
          <w:rFonts w:ascii="Arial" w:hAnsi="Arial" w:cs="Arial"/>
          <w:sz w:val="24"/>
          <w:szCs w:val="24"/>
        </w:rPr>
      </w:pPr>
      <w:r>
        <w:rPr>
          <w:rFonts w:ascii="Arial" w:hAnsi="Arial" w:cs="Arial"/>
          <w:sz w:val="24"/>
          <w:szCs w:val="24"/>
        </w:rPr>
        <w:t>XI - praticar atos ilícitos com vistas a frustrar os objetivos da licitação;</w:t>
      </w:r>
    </w:p>
    <w:p w14:paraId="31975C52">
      <w:pPr>
        <w:pStyle w:val="45"/>
        <w:spacing w:after="0" w:line="240" w:lineRule="auto"/>
        <w:ind w:left="0" w:right="222"/>
        <w:contextualSpacing/>
        <w:jc w:val="both"/>
        <w:rPr>
          <w:rFonts w:ascii="Arial" w:hAnsi="Arial" w:cs="Arial"/>
          <w:sz w:val="24"/>
          <w:szCs w:val="24"/>
        </w:rPr>
      </w:pPr>
      <w:r>
        <w:rPr>
          <w:rFonts w:ascii="Arial" w:hAnsi="Arial" w:cs="Arial"/>
          <w:sz w:val="24"/>
          <w:szCs w:val="24"/>
        </w:rPr>
        <w:t>XII - praticar ato lesivo previsto no art. 5º da Lei nº 12.846, de 1º de agosto de 2013.</w:t>
      </w:r>
    </w:p>
    <w:p w14:paraId="71752C1E">
      <w:pPr>
        <w:pStyle w:val="45"/>
        <w:numPr>
          <w:ilvl w:val="1"/>
          <w:numId w:val="4"/>
        </w:numPr>
        <w:spacing w:after="0"/>
        <w:ind w:left="0" w:right="222" w:firstLine="0"/>
        <w:rPr>
          <w:rFonts w:ascii="Arial" w:hAnsi="Arial" w:cs="Arial"/>
          <w:sz w:val="24"/>
          <w:szCs w:val="24"/>
        </w:rPr>
      </w:pPr>
      <w:r>
        <w:rPr>
          <w:rFonts w:ascii="Arial" w:hAnsi="Arial" w:cs="Arial"/>
          <w:sz w:val="24"/>
          <w:szCs w:val="24"/>
        </w:rPr>
        <w:t>Salvo em decorrência de fato superveniente devidamente justificado, também comete infração administrativa o licitante não mantiver a proposta em especial quando:</w:t>
      </w:r>
    </w:p>
    <w:p w14:paraId="56B396DB">
      <w:pPr>
        <w:pStyle w:val="45"/>
        <w:numPr>
          <w:ilvl w:val="2"/>
          <w:numId w:val="4"/>
        </w:numPr>
        <w:spacing w:after="0"/>
        <w:ind w:right="222"/>
        <w:rPr>
          <w:rFonts w:ascii="Arial" w:hAnsi="Arial" w:cs="Arial"/>
          <w:sz w:val="24"/>
          <w:szCs w:val="24"/>
        </w:rPr>
      </w:pPr>
      <w:r>
        <w:rPr>
          <w:rFonts w:ascii="Arial" w:hAnsi="Arial" w:cs="Arial"/>
          <w:sz w:val="24"/>
          <w:szCs w:val="24"/>
        </w:rPr>
        <w:t>Não enviar a proposta adequada ao ultimo lance ofertado ou após negociação;</w:t>
      </w:r>
    </w:p>
    <w:p w14:paraId="1510D1D3">
      <w:pPr>
        <w:pStyle w:val="45"/>
        <w:numPr>
          <w:ilvl w:val="2"/>
          <w:numId w:val="4"/>
        </w:numPr>
        <w:spacing w:after="0"/>
        <w:ind w:right="222"/>
        <w:rPr>
          <w:rFonts w:ascii="Arial" w:hAnsi="Arial" w:cs="Arial"/>
          <w:sz w:val="24"/>
          <w:szCs w:val="24"/>
        </w:rPr>
      </w:pPr>
      <w:r>
        <w:rPr>
          <w:rFonts w:ascii="Arial" w:hAnsi="Arial" w:cs="Arial"/>
          <w:sz w:val="24"/>
          <w:szCs w:val="24"/>
        </w:rPr>
        <w:t>Recusar-se a enviar o detalhamento da proposta quando exigível;</w:t>
      </w:r>
    </w:p>
    <w:p w14:paraId="5152D9F0">
      <w:pPr>
        <w:pStyle w:val="45"/>
        <w:numPr>
          <w:ilvl w:val="2"/>
          <w:numId w:val="4"/>
        </w:numPr>
        <w:spacing w:after="0"/>
        <w:ind w:right="222"/>
        <w:rPr>
          <w:rFonts w:ascii="Arial" w:hAnsi="Arial" w:cs="Arial"/>
          <w:sz w:val="24"/>
          <w:szCs w:val="24"/>
        </w:rPr>
      </w:pPr>
      <w:r>
        <w:rPr>
          <w:rFonts w:ascii="Arial" w:hAnsi="Arial" w:cs="Arial"/>
          <w:sz w:val="24"/>
          <w:szCs w:val="24"/>
        </w:rPr>
        <w:t>Pedir para ser desclassificado quando encerrada a etapa competitiva; ou</w:t>
      </w:r>
    </w:p>
    <w:p w14:paraId="4DCB74F3">
      <w:pPr>
        <w:pStyle w:val="45"/>
        <w:numPr>
          <w:ilvl w:val="2"/>
          <w:numId w:val="4"/>
        </w:numPr>
        <w:spacing w:after="0"/>
        <w:ind w:right="222"/>
        <w:rPr>
          <w:rFonts w:ascii="Arial" w:hAnsi="Arial" w:cs="Arial"/>
          <w:sz w:val="24"/>
          <w:szCs w:val="24"/>
        </w:rPr>
      </w:pPr>
      <w:r>
        <w:rPr>
          <w:rFonts w:ascii="Arial" w:hAnsi="Arial" w:cs="Arial"/>
          <w:sz w:val="24"/>
          <w:szCs w:val="24"/>
        </w:rPr>
        <w:t>Deixar de apresentar amostra;</w:t>
      </w:r>
    </w:p>
    <w:p w14:paraId="5DA00524">
      <w:pPr>
        <w:pStyle w:val="45"/>
        <w:numPr>
          <w:ilvl w:val="2"/>
          <w:numId w:val="4"/>
        </w:numPr>
        <w:spacing w:after="0"/>
        <w:ind w:right="222"/>
        <w:rPr>
          <w:rFonts w:ascii="Arial" w:hAnsi="Arial" w:cs="Arial"/>
          <w:sz w:val="24"/>
          <w:szCs w:val="24"/>
        </w:rPr>
      </w:pPr>
      <w:r>
        <w:rPr>
          <w:rFonts w:ascii="Arial" w:hAnsi="Arial" w:cs="Arial"/>
          <w:sz w:val="24"/>
          <w:szCs w:val="24"/>
        </w:rPr>
        <w:t>Apresentar proposta ou amostra em desacordo com as especificações do edital.</w:t>
      </w:r>
    </w:p>
    <w:p w14:paraId="3DCF2D57">
      <w:pPr>
        <w:pStyle w:val="45"/>
        <w:numPr>
          <w:ilvl w:val="1"/>
          <w:numId w:val="4"/>
        </w:numPr>
        <w:spacing w:after="0"/>
        <w:ind w:left="0" w:right="222" w:firstLine="0"/>
        <w:contextualSpacing/>
        <w:jc w:val="both"/>
        <w:rPr>
          <w:rFonts w:ascii="Arial" w:hAnsi="Arial" w:cs="Arial"/>
          <w:sz w:val="24"/>
          <w:szCs w:val="24"/>
        </w:rPr>
      </w:pPr>
      <w:r>
        <w:rPr>
          <w:rFonts w:ascii="Arial" w:hAnsi="Arial" w:cs="Arial"/>
          <w:sz w:val="24"/>
          <w:szCs w:val="24"/>
        </w:rPr>
        <w:t>Para os responsáveis pela prática das infrações administrativas previstas no item acima serão aplicadas as sanções administrativas: advertência, multa, impedimento de licitar e contratar com a Administração Pública direta e indireta do Município de Santana do Riacho e declaração de inidoneidade para licitar ou contratar com a Administração Pública.</w:t>
      </w:r>
    </w:p>
    <w:p w14:paraId="4390640B">
      <w:pPr>
        <w:pStyle w:val="45"/>
        <w:numPr>
          <w:ilvl w:val="1"/>
          <w:numId w:val="4"/>
        </w:numPr>
        <w:spacing w:after="0"/>
        <w:ind w:left="0" w:right="222" w:firstLine="0"/>
        <w:contextualSpacing/>
        <w:jc w:val="both"/>
        <w:rPr>
          <w:rFonts w:ascii="Arial" w:hAnsi="Arial" w:cs="Arial"/>
          <w:sz w:val="24"/>
          <w:szCs w:val="24"/>
        </w:rPr>
      </w:pPr>
      <w:r>
        <w:rPr>
          <w:rFonts w:ascii="Arial" w:hAnsi="Arial" w:cs="Arial"/>
          <w:sz w:val="24"/>
          <w:szCs w:val="24"/>
        </w:rPr>
        <w:t>ADVERTÊNCIA: será aplicada na hipótese de infrações que correspondam a pequenas irregularidades verificadas nos fornecimentos, que venham ou não causar dano à Administração ou a terceiros.</w:t>
      </w:r>
    </w:p>
    <w:p w14:paraId="079C4998">
      <w:pPr>
        <w:pStyle w:val="45"/>
        <w:numPr>
          <w:ilvl w:val="1"/>
          <w:numId w:val="4"/>
        </w:numPr>
        <w:spacing w:after="0"/>
        <w:ind w:left="0" w:right="222" w:firstLine="0"/>
        <w:contextualSpacing/>
        <w:jc w:val="both"/>
        <w:rPr>
          <w:rFonts w:ascii="Arial" w:hAnsi="Arial" w:cs="Arial"/>
          <w:sz w:val="24"/>
          <w:szCs w:val="24"/>
        </w:rPr>
      </w:pPr>
      <w:r>
        <w:rPr>
          <w:rFonts w:ascii="Arial" w:hAnsi="Arial" w:cs="Arial"/>
          <w:sz w:val="24"/>
          <w:szCs w:val="24"/>
        </w:rPr>
        <w:t>MULTA: será aplicada por infrações que obstaculizem a concretização do objeto do Pregão Eletrônico e compreenderá:</w:t>
      </w:r>
    </w:p>
    <w:p w14:paraId="146224AE">
      <w:pPr>
        <w:ind w:right="222"/>
        <w:jc w:val="both"/>
        <w:rPr>
          <w:rFonts w:ascii="Arial" w:hAnsi="Arial" w:cs="Arial"/>
          <w:szCs w:val="24"/>
        </w:rPr>
      </w:pPr>
      <w:r>
        <w:rPr>
          <w:rFonts w:ascii="Arial" w:hAnsi="Arial" w:cs="Arial"/>
          <w:szCs w:val="24"/>
        </w:rPr>
        <w:t>(1)</w:t>
      </w:r>
      <w:r>
        <w:rPr>
          <w:rFonts w:ascii="Arial" w:hAnsi="Arial" w:cs="Arial"/>
          <w:szCs w:val="24"/>
        </w:rPr>
        <w:tab/>
      </w:r>
      <w:r>
        <w:rPr>
          <w:rFonts w:ascii="Arial" w:hAnsi="Arial" w:cs="Arial"/>
          <w:szCs w:val="24"/>
        </w:rPr>
        <w:t>moratória de 0,5% (meio por cento) por dia de atraso injustificado sobre o valor da parcela inadimplida, até o limite de 30 (trinta) dias;</w:t>
      </w:r>
    </w:p>
    <w:p w14:paraId="246CBDE1">
      <w:pPr>
        <w:ind w:right="222"/>
        <w:jc w:val="both"/>
        <w:rPr>
          <w:rFonts w:ascii="Arial" w:hAnsi="Arial" w:cs="Arial"/>
          <w:szCs w:val="24"/>
        </w:rPr>
      </w:pPr>
      <w:r>
        <w:rPr>
          <w:rFonts w:ascii="Arial" w:hAnsi="Arial" w:cs="Arial"/>
          <w:szCs w:val="24"/>
        </w:rPr>
        <w:t>(2)</w:t>
      </w:r>
      <w:r>
        <w:rPr>
          <w:rFonts w:ascii="Arial" w:hAnsi="Arial" w:cs="Arial"/>
          <w:szCs w:val="24"/>
        </w:rPr>
        <w:tab/>
      </w:r>
      <w:r>
        <w:rPr>
          <w:rFonts w:ascii="Arial" w:hAnsi="Arial" w:cs="Arial"/>
          <w:szCs w:val="24"/>
        </w:rPr>
        <w:t>compensatória de 10% (dez por cento) sobre o valor total do contrato, no caso de inexecução total do objeto.</w:t>
      </w:r>
    </w:p>
    <w:p w14:paraId="3FC6F35A">
      <w:pPr>
        <w:pStyle w:val="45"/>
        <w:numPr>
          <w:ilvl w:val="1"/>
          <w:numId w:val="4"/>
        </w:numPr>
        <w:spacing w:after="0"/>
        <w:ind w:left="0" w:right="222" w:firstLine="0"/>
        <w:contextualSpacing/>
        <w:jc w:val="both"/>
        <w:rPr>
          <w:rFonts w:ascii="Arial" w:hAnsi="Arial" w:cs="Arial"/>
          <w:sz w:val="24"/>
          <w:szCs w:val="24"/>
        </w:rPr>
      </w:pPr>
      <w:r>
        <w:rPr>
          <w:rFonts w:ascii="Arial" w:hAnsi="Arial" w:cs="Arial"/>
          <w:sz w:val="24"/>
          <w:szCs w:val="24"/>
        </w:rPr>
        <w:t>Caracterizada a inexecução e constatado o prejuízo ao interesse público, o Município poderá aplicar à CONTRATADA outras sanções e até mesmo iniciar o processo de extinção do instrumento contratual.</w:t>
      </w:r>
    </w:p>
    <w:p w14:paraId="768E7985">
      <w:pPr>
        <w:pStyle w:val="45"/>
        <w:numPr>
          <w:ilvl w:val="1"/>
          <w:numId w:val="4"/>
        </w:numPr>
        <w:spacing w:after="0"/>
        <w:ind w:left="0" w:right="222" w:firstLine="0"/>
        <w:contextualSpacing/>
        <w:jc w:val="both"/>
        <w:rPr>
          <w:rFonts w:ascii="Arial" w:hAnsi="Arial" w:cs="Arial"/>
          <w:sz w:val="24"/>
          <w:szCs w:val="24"/>
        </w:rPr>
      </w:pPr>
      <w:r>
        <w:rPr>
          <w:rFonts w:ascii="Arial" w:hAnsi="Arial" w:cs="Arial"/>
          <w:sz w:val="24"/>
          <w:szCs w:val="24"/>
        </w:rPr>
        <w:t>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w:t>
      </w:r>
    </w:p>
    <w:p w14:paraId="15542E52">
      <w:pPr>
        <w:pStyle w:val="45"/>
        <w:numPr>
          <w:ilvl w:val="1"/>
          <w:numId w:val="4"/>
        </w:numPr>
        <w:spacing w:after="0"/>
        <w:ind w:left="0" w:right="222" w:firstLine="0"/>
        <w:contextualSpacing/>
        <w:jc w:val="both"/>
        <w:rPr>
          <w:rFonts w:ascii="Arial" w:hAnsi="Arial" w:cs="Arial"/>
          <w:sz w:val="24"/>
          <w:szCs w:val="24"/>
        </w:rPr>
      </w:pPr>
      <w:r>
        <w:rPr>
          <w:rFonts w:ascii="Arial" w:hAnsi="Arial" w:cs="Arial"/>
          <w:sz w:val="24"/>
          <w:szCs w:val="24"/>
        </w:rPr>
        <w:t>Na hipótese de a CONTRATADA não efetuar o recolhimento da multa no prazo fixado na notificação de cobrança, o Município inscreverá o valor em dívida ativa.</w:t>
      </w:r>
    </w:p>
    <w:p w14:paraId="083A3399">
      <w:pPr>
        <w:pStyle w:val="45"/>
        <w:numPr>
          <w:ilvl w:val="1"/>
          <w:numId w:val="4"/>
        </w:numPr>
        <w:spacing w:after="0"/>
        <w:ind w:left="0" w:right="222" w:firstLine="0"/>
        <w:contextualSpacing/>
        <w:jc w:val="both"/>
        <w:rPr>
          <w:rFonts w:ascii="Arial" w:hAnsi="Arial" w:cs="Arial"/>
          <w:sz w:val="24"/>
          <w:szCs w:val="24"/>
        </w:rPr>
      </w:pPr>
      <w:r>
        <w:rPr>
          <w:rFonts w:ascii="Arial" w:hAnsi="Arial" w:cs="Arial"/>
          <w:sz w:val="24"/>
          <w:szCs w:val="24"/>
        </w:rPr>
        <w:t>IMPEDIMENTO DE LICITAR E CONTRATAR com a Administração Pública direta e indireta do Município de Santana do Riacho, pelo prazo máximo de 3 (três) anos, nos termos do artigo 156, III, da Lei n. 14.133/2021, e descredenciamento do Cadastro de Fornecedores, sem prejuízo da aplicação de outras penalidades, nos seguintes casos:</w:t>
      </w:r>
    </w:p>
    <w:p w14:paraId="7377B149">
      <w:pPr>
        <w:pStyle w:val="45"/>
        <w:spacing w:after="0"/>
        <w:ind w:left="0" w:right="222"/>
        <w:contextualSpacing/>
        <w:jc w:val="both"/>
        <w:rPr>
          <w:rFonts w:ascii="Arial" w:hAnsi="Arial" w:cs="Arial"/>
          <w:sz w:val="24"/>
          <w:szCs w:val="24"/>
        </w:rPr>
      </w:pPr>
      <w:r>
        <w:rPr>
          <w:rFonts w:ascii="Arial" w:hAnsi="Arial" w:cs="Arial"/>
          <w:sz w:val="24"/>
          <w:szCs w:val="24"/>
        </w:rPr>
        <w:t>a)</w:t>
      </w:r>
      <w:r>
        <w:rPr>
          <w:rFonts w:ascii="Arial" w:hAnsi="Arial" w:cs="Arial"/>
          <w:sz w:val="24"/>
          <w:szCs w:val="24"/>
        </w:rPr>
        <w:tab/>
      </w:r>
      <w:r>
        <w:rPr>
          <w:rFonts w:ascii="Arial" w:hAnsi="Arial" w:cs="Arial"/>
          <w:sz w:val="24"/>
          <w:szCs w:val="24"/>
        </w:rPr>
        <w:t>dar causa à inexecução parcial do contrato que cause grave dano à Administração, ao funcionamento dos serviços públicos ou ao interesse coletivo;</w:t>
      </w:r>
    </w:p>
    <w:p w14:paraId="3DC5334C">
      <w:pPr>
        <w:pStyle w:val="45"/>
        <w:spacing w:after="0"/>
        <w:ind w:left="0" w:right="222"/>
        <w:contextualSpacing/>
        <w:jc w:val="both"/>
        <w:rPr>
          <w:rFonts w:ascii="Arial" w:hAnsi="Arial" w:cs="Arial"/>
          <w:sz w:val="24"/>
          <w:szCs w:val="24"/>
        </w:rPr>
      </w:pPr>
      <w:r>
        <w:rPr>
          <w:rFonts w:ascii="Arial" w:hAnsi="Arial" w:cs="Arial"/>
          <w:sz w:val="24"/>
          <w:szCs w:val="24"/>
        </w:rPr>
        <w:t>b)</w:t>
      </w:r>
      <w:r>
        <w:rPr>
          <w:rFonts w:ascii="Arial" w:hAnsi="Arial" w:cs="Arial"/>
          <w:sz w:val="24"/>
          <w:szCs w:val="24"/>
        </w:rPr>
        <w:tab/>
      </w:r>
      <w:r>
        <w:rPr>
          <w:rFonts w:ascii="Arial" w:hAnsi="Arial" w:cs="Arial"/>
          <w:sz w:val="24"/>
          <w:szCs w:val="24"/>
        </w:rPr>
        <w:t>dar causa à inexecução total do contrato;</w:t>
      </w:r>
    </w:p>
    <w:p w14:paraId="6F7DF56C">
      <w:pPr>
        <w:pStyle w:val="45"/>
        <w:spacing w:after="0"/>
        <w:ind w:left="0" w:right="222"/>
        <w:contextualSpacing/>
        <w:jc w:val="both"/>
        <w:rPr>
          <w:rFonts w:ascii="Arial" w:hAnsi="Arial" w:cs="Arial"/>
          <w:sz w:val="24"/>
          <w:szCs w:val="24"/>
        </w:rPr>
      </w:pPr>
      <w:r>
        <w:rPr>
          <w:rFonts w:ascii="Arial" w:hAnsi="Arial" w:cs="Arial"/>
          <w:sz w:val="24"/>
          <w:szCs w:val="24"/>
        </w:rPr>
        <w:t>c)</w:t>
      </w:r>
      <w:r>
        <w:rPr>
          <w:rFonts w:ascii="Arial" w:hAnsi="Arial" w:cs="Arial"/>
          <w:sz w:val="24"/>
          <w:szCs w:val="24"/>
        </w:rPr>
        <w:tab/>
      </w:r>
      <w:r>
        <w:rPr>
          <w:rFonts w:ascii="Arial" w:hAnsi="Arial" w:cs="Arial"/>
          <w:sz w:val="24"/>
          <w:szCs w:val="24"/>
        </w:rPr>
        <w:t>deixar de entregar a documentação exigida para o certame;</w:t>
      </w:r>
    </w:p>
    <w:p w14:paraId="6E35374F">
      <w:pPr>
        <w:pStyle w:val="45"/>
        <w:spacing w:after="0"/>
        <w:ind w:left="0" w:right="222"/>
        <w:contextualSpacing/>
        <w:jc w:val="both"/>
        <w:rPr>
          <w:rFonts w:ascii="Arial" w:hAnsi="Arial" w:cs="Arial"/>
          <w:sz w:val="24"/>
          <w:szCs w:val="24"/>
        </w:rPr>
      </w:pPr>
      <w:r>
        <w:rPr>
          <w:rFonts w:ascii="Arial" w:hAnsi="Arial" w:cs="Arial"/>
          <w:sz w:val="24"/>
          <w:szCs w:val="24"/>
        </w:rPr>
        <w:t>d)</w:t>
      </w:r>
      <w:r>
        <w:rPr>
          <w:rFonts w:ascii="Arial" w:hAnsi="Arial" w:cs="Arial"/>
          <w:sz w:val="24"/>
          <w:szCs w:val="24"/>
        </w:rPr>
        <w:tab/>
      </w:r>
      <w:r>
        <w:rPr>
          <w:rFonts w:ascii="Arial" w:hAnsi="Arial" w:cs="Arial"/>
          <w:sz w:val="24"/>
          <w:szCs w:val="24"/>
        </w:rPr>
        <w:t>não manter a proposta durante o período em que estiver credenciada, salvo em decorrência de fato superveniente devidamente justificado;</w:t>
      </w:r>
    </w:p>
    <w:p w14:paraId="061D6B08">
      <w:pPr>
        <w:pStyle w:val="45"/>
        <w:spacing w:after="0"/>
        <w:ind w:left="0" w:right="222"/>
        <w:contextualSpacing/>
        <w:jc w:val="both"/>
        <w:rPr>
          <w:rFonts w:ascii="Arial" w:hAnsi="Arial" w:cs="Arial"/>
          <w:sz w:val="24"/>
          <w:szCs w:val="24"/>
        </w:rPr>
      </w:pPr>
      <w:r>
        <w:rPr>
          <w:rFonts w:ascii="Arial" w:hAnsi="Arial" w:cs="Arial"/>
          <w:sz w:val="24"/>
          <w:szCs w:val="24"/>
        </w:rPr>
        <w:t>e)</w:t>
      </w:r>
      <w:r>
        <w:rPr>
          <w:rFonts w:ascii="Arial" w:hAnsi="Arial" w:cs="Arial"/>
          <w:sz w:val="24"/>
          <w:szCs w:val="24"/>
        </w:rPr>
        <w:tab/>
      </w:r>
      <w:r>
        <w:rPr>
          <w:rFonts w:ascii="Arial" w:hAnsi="Arial" w:cs="Arial"/>
          <w:sz w:val="24"/>
          <w:szCs w:val="24"/>
        </w:rPr>
        <w:t>não atender às autorizações de fornecimento ou não entregar a documentação exigida para a contratação, quando convocado dentro do prazo de validade de sua proposta;</w:t>
      </w:r>
    </w:p>
    <w:p w14:paraId="2F88D490">
      <w:pPr>
        <w:pStyle w:val="45"/>
        <w:spacing w:after="0"/>
        <w:ind w:left="0" w:right="222"/>
        <w:contextualSpacing/>
        <w:jc w:val="both"/>
        <w:rPr>
          <w:rFonts w:ascii="Arial" w:hAnsi="Arial" w:cs="Arial"/>
          <w:sz w:val="24"/>
          <w:szCs w:val="24"/>
        </w:rPr>
      </w:pPr>
      <w:r>
        <w:rPr>
          <w:rFonts w:ascii="Arial" w:hAnsi="Arial" w:cs="Arial"/>
          <w:sz w:val="24"/>
          <w:szCs w:val="24"/>
        </w:rPr>
        <w:t>f)</w:t>
      </w:r>
      <w:r>
        <w:rPr>
          <w:rFonts w:ascii="Arial" w:hAnsi="Arial" w:cs="Arial"/>
          <w:sz w:val="24"/>
          <w:szCs w:val="24"/>
        </w:rPr>
        <w:tab/>
      </w:r>
      <w:r>
        <w:rPr>
          <w:rFonts w:ascii="Arial" w:hAnsi="Arial" w:cs="Arial"/>
          <w:sz w:val="24"/>
          <w:szCs w:val="24"/>
        </w:rPr>
        <w:t>ensejar o retardamento da execução ou da entrega do objeto do credenciamento sem motivo justificado;</w:t>
      </w:r>
    </w:p>
    <w:p w14:paraId="5C5431FA">
      <w:pPr>
        <w:pStyle w:val="45"/>
        <w:spacing w:after="0"/>
        <w:ind w:left="0" w:right="222"/>
        <w:contextualSpacing/>
        <w:jc w:val="both"/>
        <w:rPr>
          <w:rFonts w:ascii="Arial" w:hAnsi="Arial" w:cs="Arial"/>
          <w:sz w:val="24"/>
          <w:szCs w:val="24"/>
        </w:rPr>
      </w:pPr>
      <w:r>
        <w:rPr>
          <w:rFonts w:ascii="Arial" w:hAnsi="Arial" w:cs="Arial"/>
          <w:b/>
          <w:sz w:val="24"/>
          <w:szCs w:val="24"/>
        </w:rPr>
        <w:t>15.10.</w:t>
      </w:r>
      <w:r>
        <w:rPr>
          <w:rFonts w:ascii="Arial" w:hAnsi="Arial" w:cs="Arial"/>
          <w:sz w:val="24"/>
          <w:szCs w:val="24"/>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w:t>
      </w:r>
    </w:p>
    <w:p w14:paraId="69BB0A1A">
      <w:pPr>
        <w:pStyle w:val="45"/>
        <w:spacing w:after="0"/>
        <w:ind w:left="0" w:right="222"/>
        <w:contextualSpacing/>
        <w:jc w:val="both"/>
        <w:rPr>
          <w:rFonts w:ascii="Arial" w:hAnsi="Arial" w:cs="Arial"/>
          <w:sz w:val="24"/>
          <w:szCs w:val="24"/>
        </w:rPr>
      </w:pPr>
      <w:r>
        <w:rPr>
          <w:rFonts w:ascii="Arial" w:hAnsi="Arial" w:cs="Arial"/>
          <w:sz w:val="24"/>
          <w:szCs w:val="24"/>
        </w:rPr>
        <w:t>a)</w:t>
      </w:r>
      <w:r>
        <w:rPr>
          <w:rFonts w:ascii="Arial" w:hAnsi="Arial" w:cs="Arial"/>
          <w:sz w:val="24"/>
          <w:szCs w:val="24"/>
        </w:rPr>
        <w:tab/>
      </w:r>
      <w:r>
        <w:rPr>
          <w:rFonts w:ascii="Arial" w:hAnsi="Arial" w:cs="Arial"/>
          <w:sz w:val="24"/>
          <w:szCs w:val="24"/>
        </w:rPr>
        <w:t>apresentar declaração ou documentação falsa exigida para o certame ou prestar declaração falsa durante o credenciamento ou a execução do contrato;</w:t>
      </w:r>
    </w:p>
    <w:p w14:paraId="2A8467F8">
      <w:pPr>
        <w:pStyle w:val="45"/>
        <w:spacing w:after="0"/>
        <w:ind w:left="0" w:right="222"/>
        <w:contextualSpacing/>
        <w:jc w:val="both"/>
        <w:rPr>
          <w:rFonts w:ascii="Arial" w:hAnsi="Arial" w:cs="Arial"/>
          <w:sz w:val="24"/>
          <w:szCs w:val="24"/>
        </w:rPr>
      </w:pPr>
      <w:r>
        <w:rPr>
          <w:rFonts w:ascii="Arial" w:hAnsi="Arial" w:cs="Arial"/>
          <w:sz w:val="24"/>
          <w:szCs w:val="24"/>
        </w:rPr>
        <w:t>b)</w:t>
      </w:r>
      <w:r>
        <w:rPr>
          <w:rFonts w:ascii="Arial" w:hAnsi="Arial" w:cs="Arial"/>
          <w:sz w:val="24"/>
          <w:szCs w:val="24"/>
        </w:rPr>
        <w:tab/>
      </w:r>
      <w:r>
        <w:rPr>
          <w:rFonts w:ascii="Arial" w:hAnsi="Arial" w:cs="Arial"/>
          <w:sz w:val="24"/>
          <w:szCs w:val="24"/>
        </w:rPr>
        <w:t>fraudar o credenciamento ou praticar ato fraudulento na execução do contrato;</w:t>
      </w:r>
    </w:p>
    <w:p w14:paraId="5D5DBFF4">
      <w:pPr>
        <w:pStyle w:val="45"/>
        <w:spacing w:after="0"/>
        <w:ind w:left="0" w:right="222"/>
        <w:contextualSpacing/>
        <w:jc w:val="both"/>
        <w:rPr>
          <w:rFonts w:ascii="Arial" w:hAnsi="Arial" w:cs="Arial"/>
          <w:sz w:val="24"/>
          <w:szCs w:val="24"/>
        </w:rPr>
      </w:pPr>
      <w:r>
        <w:rPr>
          <w:rFonts w:ascii="Arial" w:hAnsi="Arial" w:cs="Arial"/>
          <w:sz w:val="24"/>
          <w:szCs w:val="24"/>
        </w:rPr>
        <w:t>c)</w:t>
      </w:r>
      <w:r>
        <w:rPr>
          <w:rFonts w:ascii="Arial" w:hAnsi="Arial" w:cs="Arial"/>
          <w:sz w:val="24"/>
          <w:szCs w:val="24"/>
        </w:rPr>
        <w:tab/>
      </w:r>
      <w:r>
        <w:rPr>
          <w:rFonts w:ascii="Arial" w:hAnsi="Arial" w:cs="Arial"/>
          <w:sz w:val="24"/>
          <w:szCs w:val="24"/>
        </w:rPr>
        <w:t>comportar-se de modo inidôneo ou cometer fraude de qualquer natureza;</w:t>
      </w:r>
    </w:p>
    <w:p w14:paraId="5E5DBF7E">
      <w:pPr>
        <w:pStyle w:val="45"/>
        <w:spacing w:after="0"/>
        <w:ind w:left="0" w:right="222"/>
        <w:contextualSpacing/>
        <w:jc w:val="both"/>
        <w:rPr>
          <w:rFonts w:ascii="Arial" w:hAnsi="Arial" w:cs="Arial"/>
          <w:sz w:val="24"/>
          <w:szCs w:val="24"/>
        </w:rPr>
      </w:pPr>
      <w:r>
        <w:rPr>
          <w:rFonts w:ascii="Arial" w:hAnsi="Arial" w:cs="Arial"/>
          <w:sz w:val="24"/>
          <w:szCs w:val="24"/>
        </w:rPr>
        <w:t>d)</w:t>
      </w:r>
      <w:r>
        <w:rPr>
          <w:rFonts w:ascii="Arial" w:hAnsi="Arial" w:cs="Arial"/>
          <w:sz w:val="24"/>
          <w:szCs w:val="24"/>
        </w:rPr>
        <w:tab/>
      </w:r>
      <w:r>
        <w:rPr>
          <w:rFonts w:ascii="Arial" w:hAnsi="Arial" w:cs="Arial"/>
          <w:sz w:val="24"/>
          <w:szCs w:val="24"/>
        </w:rPr>
        <w:t>praticar atos ilícitos com vistas a frustrar os objetivos da contratação;</w:t>
      </w:r>
    </w:p>
    <w:p w14:paraId="0A363368">
      <w:pPr>
        <w:pStyle w:val="45"/>
        <w:spacing w:after="0"/>
        <w:ind w:left="0" w:right="222"/>
        <w:contextualSpacing/>
        <w:jc w:val="both"/>
        <w:rPr>
          <w:rFonts w:ascii="Arial" w:hAnsi="Arial" w:cs="Arial"/>
          <w:sz w:val="24"/>
          <w:szCs w:val="24"/>
        </w:rPr>
      </w:pPr>
      <w:r>
        <w:rPr>
          <w:rFonts w:ascii="Arial" w:hAnsi="Arial" w:cs="Arial"/>
          <w:sz w:val="24"/>
          <w:szCs w:val="24"/>
        </w:rPr>
        <w:t>e)</w:t>
      </w:r>
      <w:r>
        <w:rPr>
          <w:rFonts w:ascii="Arial" w:hAnsi="Arial" w:cs="Arial"/>
          <w:sz w:val="24"/>
          <w:szCs w:val="24"/>
        </w:rPr>
        <w:tab/>
      </w:r>
      <w:r>
        <w:rPr>
          <w:rFonts w:ascii="Arial" w:hAnsi="Arial" w:cs="Arial"/>
          <w:sz w:val="24"/>
          <w:szCs w:val="24"/>
        </w:rPr>
        <w:t>praticar ato lesivo previsto no art. 5º da Lei n. 12.846/2013.</w:t>
      </w:r>
    </w:p>
    <w:p w14:paraId="5601D876">
      <w:pPr>
        <w:pStyle w:val="45"/>
        <w:spacing w:after="0"/>
        <w:ind w:left="0" w:right="222"/>
        <w:contextualSpacing/>
        <w:jc w:val="both"/>
        <w:rPr>
          <w:rFonts w:ascii="Arial" w:hAnsi="Arial" w:cs="Arial"/>
          <w:sz w:val="24"/>
          <w:szCs w:val="24"/>
        </w:rPr>
      </w:pPr>
      <w:r>
        <w:rPr>
          <w:rFonts w:ascii="Arial" w:hAnsi="Arial" w:cs="Arial"/>
          <w:b/>
          <w:sz w:val="24"/>
          <w:szCs w:val="24"/>
        </w:rPr>
        <w:t>15.11.</w:t>
      </w:r>
      <w:r>
        <w:rPr>
          <w:rFonts w:ascii="Arial" w:hAnsi="Arial" w:cs="Arial"/>
          <w:sz w:val="24"/>
          <w:szCs w:val="24"/>
        </w:rPr>
        <w:t xml:space="preserve"> É admitida a reabilitação da credenciada perante o Município, exigidos, cumulativamente:</w:t>
      </w:r>
    </w:p>
    <w:p w14:paraId="2B0C84AB">
      <w:pPr>
        <w:pStyle w:val="45"/>
        <w:spacing w:after="0"/>
        <w:ind w:left="0" w:right="222"/>
        <w:contextualSpacing/>
        <w:jc w:val="both"/>
        <w:rPr>
          <w:rFonts w:ascii="Arial" w:hAnsi="Arial" w:cs="Arial"/>
          <w:sz w:val="24"/>
          <w:szCs w:val="24"/>
        </w:rPr>
      </w:pPr>
      <w:r>
        <w:rPr>
          <w:rFonts w:ascii="Arial" w:hAnsi="Arial" w:cs="Arial"/>
          <w:sz w:val="24"/>
          <w:szCs w:val="24"/>
        </w:rPr>
        <w:t>a)</w:t>
      </w:r>
      <w:r>
        <w:rPr>
          <w:rFonts w:ascii="Arial" w:hAnsi="Arial" w:cs="Arial"/>
          <w:sz w:val="24"/>
          <w:szCs w:val="24"/>
        </w:rPr>
        <w:tab/>
      </w:r>
      <w:r>
        <w:rPr>
          <w:rFonts w:ascii="Arial" w:hAnsi="Arial" w:cs="Arial"/>
          <w:sz w:val="24"/>
          <w:szCs w:val="24"/>
        </w:rPr>
        <w:t>reparação integral do dano causado à Administração Pública;</w:t>
      </w:r>
    </w:p>
    <w:p w14:paraId="560AC805">
      <w:pPr>
        <w:pStyle w:val="45"/>
        <w:spacing w:after="0"/>
        <w:ind w:left="0" w:right="222"/>
        <w:contextualSpacing/>
        <w:jc w:val="both"/>
        <w:rPr>
          <w:rFonts w:ascii="Arial" w:hAnsi="Arial" w:cs="Arial"/>
          <w:sz w:val="24"/>
          <w:szCs w:val="24"/>
        </w:rPr>
      </w:pPr>
      <w:r>
        <w:rPr>
          <w:rFonts w:ascii="Arial" w:hAnsi="Arial" w:cs="Arial"/>
          <w:sz w:val="24"/>
          <w:szCs w:val="24"/>
        </w:rPr>
        <w:t>b)</w:t>
      </w:r>
      <w:r>
        <w:rPr>
          <w:rFonts w:ascii="Arial" w:hAnsi="Arial" w:cs="Arial"/>
          <w:sz w:val="24"/>
          <w:szCs w:val="24"/>
        </w:rPr>
        <w:tab/>
      </w:r>
      <w:r>
        <w:rPr>
          <w:rFonts w:ascii="Arial" w:hAnsi="Arial" w:cs="Arial"/>
          <w:sz w:val="24"/>
          <w:szCs w:val="24"/>
        </w:rPr>
        <w:t>pagamento da multa;</w:t>
      </w:r>
    </w:p>
    <w:p w14:paraId="5ED42220">
      <w:pPr>
        <w:pStyle w:val="45"/>
        <w:spacing w:after="0"/>
        <w:ind w:left="0" w:right="222"/>
        <w:contextualSpacing/>
        <w:jc w:val="both"/>
        <w:rPr>
          <w:rFonts w:ascii="Arial" w:hAnsi="Arial" w:cs="Arial"/>
          <w:sz w:val="24"/>
          <w:szCs w:val="24"/>
        </w:rPr>
      </w:pPr>
      <w:r>
        <w:rPr>
          <w:rFonts w:ascii="Arial" w:hAnsi="Arial" w:cs="Arial"/>
          <w:sz w:val="24"/>
          <w:szCs w:val="24"/>
        </w:rPr>
        <w:t>c)</w:t>
      </w:r>
      <w:r>
        <w:rPr>
          <w:rFonts w:ascii="Arial" w:hAnsi="Arial" w:cs="Arial"/>
          <w:sz w:val="24"/>
          <w:szCs w:val="24"/>
        </w:rPr>
        <w:tab/>
      </w:r>
      <w:r>
        <w:rPr>
          <w:rFonts w:ascii="Arial" w:hAnsi="Arial" w:cs="Arial"/>
          <w:sz w:val="24"/>
          <w:szCs w:val="24"/>
        </w:rPr>
        <w:t>transcurso do prazo mínimo de 1 (um) ano da aplicação da penalidade, no caso de impedimento de licitar e contratar, ou de 3 (três) anos da aplicação da penalidade, no caso de declaração de inidoneidade;</w:t>
      </w:r>
    </w:p>
    <w:p w14:paraId="2173D8F5">
      <w:pPr>
        <w:pStyle w:val="45"/>
        <w:spacing w:after="0"/>
        <w:ind w:left="0" w:right="222"/>
        <w:contextualSpacing/>
        <w:jc w:val="both"/>
        <w:rPr>
          <w:rFonts w:ascii="Arial" w:hAnsi="Arial" w:cs="Arial"/>
          <w:sz w:val="24"/>
          <w:szCs w:val="24"/>
        </w:rPr>
      </w:pPr>
      <w:r>
        <w:rPr>
          <w:rFonts w:ascii="Arial" w:hAnsi="Arial" w:cs="Arial"/>
          <w:sz w:val="24"/>
          <w:szCs w:val="24"/>
        </w:rPr>
        <w:t>d)</w:t>
      </w:r>
      <w:r>
        <w:rPr>
          <w:rFonts w:ascii="Arial" w:hAnsi="Arial" w:cs="Arial"/>
          <w:sz w:val="24"/>
          <w:szCs w:val="24"/>
        </w:rPr>
        <w:tab/>
      </w:r>
      <w:r>
        <w:rPr>
          <w:rFonts w:ascii="Arial" w:hAnsi="Arial" w:cs="Arial"/>
          <w:sz w:val="24"/>
          <w:szCs w:val="24"/>
        </w:rPr>
        <w:t>cumprimento das condições de reabilitação definidas no ato punitivo;</w:t>
      </w:r>
    </w:p>
    <w:p w14:paraId="53B2D7E9">
      <w:pPr>
        <w:pStyle w:val="45"/>
        <w:spacing w:after="0"/>
        <w:ind w:left="0" w:right="222"/>
        <w:contextualSpacing/>
        <w:jc w:val="both"/>
        <w:rPr>
          <w:rFonts w:ascii="Arial" w:hAnsi="Arial" w:cs="Arial"/>
          <w:sz w:val="24"/>
          <w:szCs w:val="24"/>
        </w:rPr>
      </w:pPr>
      <w:r>
        <w:rPr>
          <w:rFonts w:ascii="Arial" w:hAnsi="Arial" w:cs="Arial"/>
          <w:sz w:val="24"/>
          <w:szCs w:val="24"/>
        </w:rPr>
        <w:t>e)</w:t>
      </w:r>
      <w:r>
        <w:rPr>
          <w:rFonts w:ascii="Arial" w:hAnsi="Arial" w:cs="Arial"/>
          <w:sz w:val="24"/>
          <w:szCs w:val="24"/>
        </w:rPr>
        <w:tab/>
      </w:r>
      <w:r>
        <w:rPr>
          <w:rFonts w:ascii="Arial" w:hAnsi="Arial" w:cs="Arial"/>
          <w:sz w:val="24"/>
          <w:szCs w:val="24"/>
        </w:rPr>
        <w:t>análise jurídica prévia, com posicionamento conclusivo quanto ao cumprimento dos requisitos definidos neste artigo.</w:t>
      </w:r>
    </w:p>
    <w:p w14:paraId="1CE8014F">
      <w:pPr>
        <w:pStyle w:val="45"/>
        <w:spacing w:after="0"/>
        <w:ind w:left="0" w:right="222"/>
        <w:contextualSpacing/>
        <w:jc w:val="both"/>
        <w:rPr>
          <w:rFonts w:ascii="Arial" w:hAnsi="Arial" w:cs="Arial"/>
          <w:sz w:val="24"/>
          <w:szCs w:val="24"/>
        </w:rPr>
      </w:pPr>
      <w:r>
        <w:rPr>
          <w:rFonts w:ascii="Arial" w:hAnsi="Arial" w:cs="Arial"/>
          <w:b/>
          <w:sz w:val="24"/>
          <w:szCs w:val="24"/>
        </w:rPr>
        <w:t>15.12.</w:t>
      </w:r>
      <w:r>
        <w:rPr>
          <w:rFonts w:ascii="Arial" w:hAnsi="Arial" w:cs="Arial"/>
          <w:sz w:val="24"/>
          <w:szCs w:val="24"/>
        </w:rPr>
        <w:t xml:space="preserve"> Além das penalidades citadas, a(s) CONTRATADA ficará(ão) sujeitas, ainda, ao cancelamento de sua(s) inscrição(ões) no Cadastro de Fornecedores do Município e, no que couber, às demais penalidades referidas no art. 156 da Lei n. 14.133/2021.</w:t>
      </w:r>
    </w:p>
    <w:p w14:paraId="386DAAFA">
      <w:pPr>
        <w:pStyle w:val="45"/>
        <w:spacing w:after="0"/>
        <w:ind w:left="0" w:right="222"/>
        <w:contextualSpacing/>
        <w:jc w:val="both"/>
        <w:rPr>
          <w:rFonts w:ascii="Arial" w:hAnsi="Arial" w:cs="Arial"/>
          <w:sz w:val="24"/>
          <w:szCs w:val="24"/>
        </w:rPr>
      </w:pPr>
      <w:r>
        <w:rPr>
          <w:rFonts w:ascii="Arial" w:hAnsi="Arial" w:cs="Arial"/>
          <w:b/>
          <w:sz w:val="24"/>
          <w:szCs w:val="24"/>
        </w:rPr>
        <w:t>15.13.</w:t>
      </w:r>
      <w:r>
        <w:rPr>
          <w:rFonts w:ascii="Arial" w:hAnsi="Arial" w:cs="Arial"/>
          <w:sz w:val="24"/>
          <w:szCs w:val="24"/>
        </w:rPr>
        <w:t xml:space="preserve"> Comprovado impedimento ou reconhecida força maior, devidamente justificada e aceita pela Administração, a(s) CONTRATADA(S), conforme o caso, ficará(ão) isentas das penalidades mencionadas.</w:t>
      </w:r>
    </w:p>
    <w:p w14:paraId="673AF0A7">
      <w:pPr>
        <w:pStyle w:val="45"/>
        <w:spacing w:after="0"/>
        <w:ind w:left="0" w:right="222"/>
        <w:contextualSpacing/>
        <w:jc w:val="both"/>
        <w:rPr>
          <w:rFonts w:ascii="Arial" w:hAnsi="Arial" w:cs="Arial"/>
          <w:sz w:val="24"/>
          <w:szCs w:val="24"/>
        </w:rPr>
      </w:pPr>
      <w:r>
        <w:rPr>
          <w:rFonts w:ascii="Arial" w:hAnsi="Arial" w:cs="Arial"/>
          <w:b/>
          <w:sz w:val="24"/>
          <w:szCs w:val="24"/>
        </w:rPr>
        <w:t>15.14.</w:t>
      </w:r>
      <w:r>
        <w:rPr>
          <w:rFonts w:ascii="Arial" w:hAnsi="Arial" w:cs="Arial"/>
          <w:sz w:val="24"/>
          <w:szCs w:val="24"/>
        </w:rPr>
        <w:t xml:space="preserve"> As sanções de advertência, impedimento de licitar e contratar e declaração de inidoneidade poderão ser aplicadas cumulativamente com a sanção de multa.</w:t>
      </w:r>
    </w:p>
    <w:p w14:paraId="2FFA7437">
      <w:pPr>
        <w:pStyle w:val="45"/>
        <w:spacing w:after="0"/>
        <w:ind w:left="0" w:right="222"/>
        <w:contextualSpacing/>
        <w:jc w:val="both"/>
        <w:rPr>
          <w:rFonts w:ascii="Arial" w:hAnsi="Arial" w:cs="Arial"/>
          <w:sz w:val="24"/>
          <w:szCs w:val="24"/>
        </w:rPr>
      </w:pPr>
      <w:r>
        <w:rPr>
          <w:rFonts w:ascii="Arial" w:hAnsi="Arial" w:cs="Arial"/>
          <w:b/>
          <w:sz w:val="24"/>
          <w:szCs w:val="24"/>
        </w:rPr>
        <w:t>15.15.</w:t>
      </w:r>
      <w:r>
        <w:rPr>
          <w:rFonts w:ascii="Arial" w:hAnsi="Arial" w:cs="Arial"/>
          <w:sz w:val="24"/>
          <w:szCs w:val="24"/>
        </w:rPr>
        <w:t xml:space="preserve"> Na aplicação das penalidades serão admitidos os recursos em lei, observando-se o contraditório e a ampla defesa.</w:t>
      </w:r>
    </w:p>
    <w:p w14:paraId="34EE747E">
      <w:pPr>
        <w:pStyle w:val="45"/>
        <w:spacing w:after="0"/>
        <w:ind w:left="0" w:right="222"/>
        <w:contextualSpacing/>
        <w:jc w:val="both"/>
        <w:rPr>
          <w:rFonts w:ascii="Arial" w:hAnsi="Arial" w:cs="Arial"/>
          <w:sz w:val="24"/>
          <w:szCs w:val="24"/>
        </w:rPr>
      </w:pPr>
    </w:p>
    <w:p w14:paraId="53218C12">
      <w:pPr>
        <w:pStyle w:val="45"/>
        <w:spacing w:after="0"/>
        <w:ind w:left="0" w:right="222"/>
        <w:contextualSpacing/>
        <w:jc w:val="both"/>
        <w:rPr>
          <w:rStyle w:val="16"/>
          <w:rFonts w:ascii="Arial" w:hAnsi="Arial" w:cs="Arial"/>
          <w:i w:val="0"/>
          <w:iCs w:val="0"/>
          <w:sz w:val="24"/>
          <w:szCs w:val="24"/>
        </w:rPr>
      </w:pPr>
      <w:r>
        <w:rPr>
          <w:rStyle w:val="16"/>
          <w:rFonts w:ascii="Arial" w:hAnsi="Arial" w:cs="Arial"/>
          <w:b/>
          <w:bCs/>
          <w:i w:val="0"/>
          <w:sz w:val="24"/>
          <w:szCs w:val="24"/>
        </w:rPr>
        <w:t>16 DA GESTÃO E FISCALIZAÇÃO</w:t>
      </w:r>
    </w:p>
    <w:p w14:paraId="0AFEEFD3">
      <w:pPr>
        <w:pStyle w:val="45"/>
        <w:spacing w:after="0"/>
        <w:ind w:left="0" w:right="222"/>
        <w:contextualSpacing/>
        <w:jc w:val="both"/>
        <w:rPr>
          <w:rStyle w:val="16"/>
          <w:rFonts w:ascii="Arial" w:hAnsi="Arial" w:cs="Arial"/>
          <w:i w:val="0"/>
          <w:iCs w:val="0"/>
          <w:sz w:val="24"/>
          <w:szCs w:val="24"/>
        </w:rPr>
      </w:pPr>
      <w:r>
        <w:rPr>
          <w:rStyle w:val="16"/>
          <w:rFonts w:ascii="Arial" w:hAnsi="Arial" w:cs="Arial"/>
          <w:b/>
          <w:i w:val="0"/>
          <w:iCs w:val="0"/>
          <w:sz w:val="24"/>
          <w:szCs w:val="24"/>
        </w:rPr>
        <w:t>16.1.</w:t>
      </w:r>
      <w:r>
        <w:rPr>
          <w:rStyle w:val="16"/>
          <w:rFonts w:ascii="Arial" w:hAnsi="Arial" w:cs="Arial"/>
          <w:i w:val="0"/>
          <w:iCs w:val="0"/>
          <w:sz w:val="24"/>
          <w:szCs w:val="24"/>
        </w:rPr>
        <w:t xml:space="preserve"> A Gestão e a fiscalização administrativa serão exercidas por responsáveis designados pela secretaria solicitante.</w:t>
      </w:r>
    </w:p>
    <w:p w14:paraId="623DF62C">
      <w:pPr>
        <w:pStyle w:val="45"/>
        <w:spacing w:after="0"/>
        <w:ind w:left="0" w:right="222"/>
        <w:contextualSpacing/>
        <w:jc w:val="both"/>
        <w:rPr>
          <w:rStyle w:val="16"/>
          <w:rFonts w:ascii="Arial" w:hAnsi="Arial" w:cs="Arial"/>
          <w:i w:val="0"/>
          <w:iCs w:val="0"/>
          <w:sz w:val="24"/>
          <w:szCs w:val="24"/>
        </w:rPr>
      </w:pPr>
      <w:r>
        <w:rPr>
          <w:rStyle w:val="16"/>
          <w:rFonts w:ascii="Arial" w:hAnsi="Arial" w:cs="Arial"/>
          <w:b/>
          <w:i w:val="0"/>
          <w:iCs w:val="0"/>
          <w:sz w:val="24"/>
          <w:szCs w:val="24"/>
        </w:rPr>
        <w:t>16.2.</w:t>
      </w:r>
      <w:r>
        <w:rPr>
          <w:rStyle w:val="16"/>
          <w:rFonts w:ascii="Arial" w:hAnsi="Arial" w:cs="Arial"/>
          <w:i w:val="0"/>
          <w:iCs w:val="0"/>
          <w:sz w:val="24"/>
          <w:szCs w:val="24"/>
        </w:rPr>
        <w:t xml:space="preserve"> Será de responsabilidade do Fiscal dar recebimento provisório dos serviços e fornecimentos, que procederá a conferencia e verificação das quantidades e sua conformidade com as especificações neste Edital e da legislação de regência.  </w:t>
      </w:r>
    </w:p>
    <w:p w14:paraId="706ED211">
      <w:pPr>
        <w:pStyle w:val="45"/>
        <w:widowControl w:val="0"/>
        <w:tabs>
          <w:tab w:val="left" w:pos="709"/>
        </w:tabs>
        <w:suppressAutoHyphens w:val="0"/>
        <w:autoSpaceDE w:val="0"/>
        <w:autoSpaceDN w:val="0"/>
        <w:spacing w:after="0" w:line="240" w:lineRule="auto"/>
        <w:ind w:left="0" w:right="222"/>
        <w:jc w:val="both"/>
        <w:rPr>
          <w:rFonts w:ascii="Arial" w:hAnsi="Arial" w:cs="Arial"/>
          <w:sz w:val="24"/>
          <w:szCs w:val="24"/>
        </w:rPr>
      </w:pPr>
      <w:r>
        <w:rPr>
          <w:rFonts w:ascii="Arial" w:hAnsi="Arial" w:cs="Arial"/>
          <w:b/>
          <w:sz w:val="24"/>
          <w:szCs w:val="24"/>
        </w:rPr>
        <w:t>16.3</w:t>
      </w:r>
      <w:r>
        <w:rPr>
          <w:rFonts w:ascii="Arial" w:hAnsi="Arial" w:cs="Arial"/>
          <w:sz w:val="24"/>
          <w:szCs w:val="24"/>
        </w:rPr>
        <w:t>. Constatadas</w:t>
      </w:r>
      <w:r>
        <w:rPr>
          <w:rFonts w:ascii="Arial" w:hAnsi="Arial" w:cs="Arial"/>
          <w:spacing w:val="-4"/>
          <w:sz w:val="24"/>
          <w:szCs w:val="24"/>
        </w:rPr>
        <w:t xml:space="preserve"> </w:t>
      </w:r>
      <w:r>
        <w:rPr>
          <w:rFonts w:ascii="Arial" w:hAnsi="Arial" w:cs="Arial"/>
          <w:sz w:val="24"/>
          <w:szCs w:val="24"/>
        </w:rPr>
        <w:t>irregularidades</w:t>
      </w:r>
      <w:r>
        <w:rPr>
          <w:rFonts w:ascii="Arial" w:hAnsi="Arial" w:cs="Arial"/>
          <w:spacing w:val="-2"/>
          <w:sz w:val="24"/>
          <w:szCs w:val="24"/>
        </w:rPr>
        <w:t xml:space="preserve"> </w:t>
      </w:r>
      <w:r>
        <w:rPr>
          <w:rFonts w:ascii="Arial" w:hAnsi="Arial" w:cs="Arial"/>
          <w:sz w:val="24"/>
          <w:szCs w:val="24"/>
        </w:rPr>
        <w:t>na</w:t>
      </w:r>
      <w:r>
        <w:rPr>
          <w:rFonts w:ascii="Arial" w:hAnsi="Arial" w:cs="Arial"/>
          <w:spacing w:val="1"/>
          <w:sz w:val="24"/>
          <w:szCs w:val="24"/>
        </w:rPr>
        <w:t xml:space="preserve"> </w:t>
      </w:r>
      <w:r>
        <w:rPr>
          <w:rFonts w:ascii="Arial" w:hAnsi="Arial" w:cs="Arial"/>
          <w:sz w:val="24"/>
          <w:szCs w:val="24"/>
        </w:rPr>
        <w:t>execução,</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Contratada</w:t>
      </w:r>
      <w:r>
        <w:rPr>
          <w:rFonts w:ascii="Arial" w:hAnsi="Arial" w:cs="Arial"/>
          <w:spacing w:val="-2"/>
          <w:sz w:val="24"/>
          <w:szCs w:val="24"/>
        </w:rPr>
        <w:t xml:space="preserve"> </w:t>
      </w:r>
      <w:r>
        <w:rPr>
          <w:rFonts w:ascii="Arial" w:hAnsi="Arial" w:cs="Arial"/>
          <w:sz w:val="24"/>
          <w:szCs w:val="24"/>
        </w:rPr>
        <w:t>será</w:t>
      </w:r>
      <w:r>
        <w:rPr>
          <w:rFonts w:ascii="Arial" w:hAnsi="Arial" w:cs="Arial"/>
          <w:spacing w:val="2"/>
          <w:sz w:val="24"/>
          <w:szCs w:val="24"/>
        </w:rPr>
        <w:t xml:space="preserve"> </w:t>
      </w:r>
      <w:r>
        <w:rPr>
          <w:rFonts w:ascii="Arial" w:hAnsi="Arial" w:cs="Arial"/>
          <w:sz w:val="24"/>
          <w:szCs w:val="24"/>
        </w:rPr>
        <w:t>notificada</w:t>
      </w:r>
      <w:r>
        <w:rPr>
          <w:rFonts w:ascii="Arial" w:hAnsi="Arial" w:cs="Arial"/>
          <w:spacing w:val="-1"/>
          <w:sz w:val="24"/>
          <w:szCs w:val="24"/>
        </w:rPr>
        <w:t xml:space="preserve"> </w:t>
      </w:r>
      <w:r>
        <w:rPr>
          <w:rFonts w:ascii="Arial" w:hAnsi="Arial" w:cs="Arial"/>
          <w:sz w:val="24"/>
          <w:szCs w:val="24"/>
        </w:rPr>
        <w:t>e</w:t>
      </w:r>
      <w:r>
        <w:rPr>
          <w:rFonts w:ascii="Arial" w:hAnsi="Arial" w:cs="Arial"/>
          <w:spacing w:val="-2"/>
          <w:sz w:val="24"/>
          <w:szCs w:val="24"/>
        </w:rPr>
        <w:t xml:space="preserve"> </w:t>
      </w:r>
      <w:r>
        <w:rPr>
          <w:rFonts w:ascii="Arial" w:hAnsi="Arial" w:cs="Arial"/>
          <w:sz w:val="24"/>
          <w:szCs w:val="24"/>
        </w:rPr>
        <w:t>a Contratante</w:t>
      </w:r>
      <w:r>
        <w:rPr>
          <w:rFonts w:ascii="Arial" w:hAnsi="Arial" w:cs="Arial"/>
          <w:spacing w:val="-2"/>
          <w:sz w:val="24"/>
          <w:szCs w:val="24"/>
        </w:rPr>
        <w:t xml:space="preserve"> </w:t>
      </w:r>
      <w:r>
        <w:rPr>
          <w:rFonts w:ascii="Arial" w:hAnsi="Arial" w:cs="Arial"/>
          <w:sz w:val="24"/>
          <w:szCs w:val="24"/>
        </w:rPr>
        <w:t>poderá:</w:t>
      </w:r>
    </w:p>
    <w:p w14:paraId="76EABC53">
      <w:pPr>
        <w:pStyle w:val="45"/>
        <w:widowControl w:val="0"/>
        <w:tabs>
          <w:tab w:val="left" w:pos="709"/>
          <w:tab w:val="left" w:pos="1491"/>
        </w:tabs>
        <w:suppressAutoHyphens w:val="0"/>
        <w:autoSpaceDE w:val="0"/>
        <w:autoSpaceDN w:val="0"/>
        <w:spacing w:after="0" w:line="240" w:lineRule="auto"/>
        <w:ind w:left="0" w:right="222"/>
        <w:jc w:val="both"/>
        <w:rPr>
          <w:rFonts w:ascii="Arial" w:hAnsi="Arial" w:cs="Arial"/>
          <w:sz w:val="24"/>
          <w:szCs w:val="24"/>
        </w:rPr>
      </w:pPr>
      <w:r>
        <w:rPr>
          <w:rFonts w:ascii="Arial" w:hAnsi="Arial" w:cs="Arial"/>
          <w:b/>
          <w:sz w:val="24"/>
          <w:szCs w:val="24"/>
        </w:rPr>
        <w:t>16.3.1.</w:t>
      </w:r>
      <w:r>
        <w:rPr>
          <w:rFonts w:ascii="Arial" w:hAnsi="Arial" w:cs="Arial"/>
          <w:sz w:val="24"/>
          <w:szCs w:val="24"/>
        </w:rPr>
        <w:t xml:space="preserve"> se disser respeito à quantidade de serviço executado, especificação, vícios de qualidade,</w:t>
      </w:r>
      <w:r>
        <w:rPr>
          <w:rFonts w:ascii="Arial" w:hAnsi="Arial" w:cs="Arial"/>
          <w:spacing w:val="1"/>
          <w:sz w:val="24"/>
          <w:szCs w:val="24"/>
        </w:rPr>
        <w:t xml:space="preserve"> </w:t>
      </w:r>
      <w:r>
        <w:rPr>
          <w:rFonts w:ascii="Arial" w:hAnsi="Arial" w:cs="Arial"/>
          <w:sz w:val="24"/>
          <w:szCs w:val="24"/>
        </w:rPr>
        <w:t>funcionamento ou impropriedade para uso, rejeitá-lo no todo ou em parte, determinando sua</w:t>
      </w:r>
      <w:r>
        <w:rPr>
          <w:rFonts w:ascii="Arial" w:hAnsi="Arial" w:cs="Arial"/>
          <w:spacing w:val="1"/>
          <w:sz w:val="24"/>
          <w:szCs w:val="24"/>
        </w:rPr>
        <w:t xml:space="preserve"> </w:t>
      </w:r>
      <w:r>
        <w:rPr>
          <w:rFonts w:ascii="Arial" w:hAnsi="Arial" w:cs="Arial"/>
          <w:sz w:val="24"/>
          <w:szCs w:val="24"/>
        </w:rPr>
        <w:t>substituição</w:t>
      </w:r>
      <w:r>
        <w:rPr>
          <w:rFonts w:ascii="Arial" w:hAnsi="Arial" w:cs="Arial"/>
          <w:spacing w:val="1"/>
          <w:sz w:val="24"/>
          <w:szCs w:val="24"/>
        </w:rPr>
        <w:t xml:space="preserve"> </w:t>
      </w:r>
      <w:r>
        <w:rPr>
          <w:rFonts w:ascii="Arial" w:hAnsi="Arial" w:cs="Arial"/>
          <w:sz w:val="24"/>
          <w:szCs w:val="24"/>
        </w:rPr>
        <w:t>ou</w:t>
      </w:r>
      <w:r>
        <w:rPr>
          <w:rFonts w:ascii="Arial" w:hAnsi="Arial" w:cs="Arial"/>
          <w:spacing w:val="-1"/>
          <w:sz w:val="24"/>
          <w:szCs w:val="24"/>
        </w:rPr>
        <w:t xml:space="preserve"> </w:t>
      </w:r>
      <w:r>
        <w:rPr>
          <w:rFonts w:ascii="Arial" w:hAnsi="Arial" w:cs="Arial"/>
          <w:sz w:val="24"/>
          <w:szCs w:val="24"/>
        </w:rPr>
        <w:t>rescindindo</w:t>
      </w:r>
      <w:r>
        <w:rPr>
          <w:rFonts w:ascii="Arial" w:hAnsi="Arial" w:cs="Arial"/>
          <w:spacing w:val="1"/>
          <w:sz w:val="24"/>
          <w:szCs w:val="24"/>
        </w:rPr>
        <w:t xml:space="preserve"> </w:t>
      </w:r>
      <w:r>
        <w:rPr>
          <w:rFonts w:ascii="Arial" w:hAnsi="Arial" w:cs="Arial"/>
          <w:sz w:val="24"/>
          <w:szCs w:val="24"/>
        </w:rPr>
        <w:t>a</w:t>
      </w:r>
      <w:r>
        <w:rPr>
          <w:rFonts w:ascii="Arial" w:hAnsi="Arial" w:cs="Arial"/>
          <w:spacing w:val="-2"/>
          <w:sz w:val="24"/>
          <w:szCs w:val="24"/>
        </w:rPr>
        <w:t xml:space="preserve"> </w:t>
      </w:r>
      <w:r>
        <w:rPr>
          <w:rFonts w:ascii="Arial" w:hAnsi="Arial" w:cs="Arial"/>
          <w:sz w:val="24"/>
          <w:szCs w:val="24"/>
        </w:rPr>
        <w:t>contratação, sem</w:t>
      </w:r>
      <w:r>
        <w:rPr>
          <w:rFonts w:ascii="Arial" w:hAnsi="Arial" w:cs="Arial"/>
          <w:spacing w:val="-1"/>
          <w:sz w:val="24"/>
          <w:szCs w:val="24"/>
        </w:rPr>
        <w:t xml:space="preserve"> </w:t>
      </w:r>
      <w:r>
        <w:rPr>
          <w:rFonts w:ascii="Arial" w:hAnsi="Arial" w:cs="Arial"/>
          <w:sz w:val="24"/>
          <w:szCs w:val="24"/>
        </w:rPr>
        <w:t>prejuízo</w:t>
      </w:r>
      <w:r>
        <w:rPr>
          <w:rFonts w:ascii="Arial" w:hAnsi="Arial" w:cs="Arial"/>
          <w:spacing w:val="-1"/>
          <w:sz w:val="24"/>
          <w:szCs w:val="24"/>
        </w:rPr>
        <w:t xml:space="preserve"> </w:t>
      </w:r>
      <w:r>
        <w:rPr>
          <w:rFonts w:ascii="Arial" w:hAnsi="Arial" w:cs="Arial"/>
          <w:sz w:val="24"/>
          <w:szCs w:val="24"/>
        </w:rPr>
        <w:t>das penalidades</w:t>
      </w:r>
      <w:r>
        <w:rPr>
          <w:rFonts w:ascii="Arial" w:hAnsi="Arial" w:cs="Arial"/>
          <w:spacing w:val="-1"/>
          <w:sz w:val="24"/>
          <w:szCs w:val="24"/>
        </w:rPr>
        <w:t xml:space="preserve"> </w:t>
      </w:r>
      <w:r>
        <w:rPr>
          <w:rFonts w:ascii="Arial" w:hAnsi="Arial" w:cs="Arial"/>
          <w:sz w:val="24"/>
          <w:szCs w:val="24"/>
        </w:rPr>
        <w:t>cabíveis;</w:t>
      </w:r>
    </w:p>
    <w:p w14:paraId="7E27C780">
      <w:pPr>
        <w:pStyle w:val="45"/>
        <w:widowControl w:val="0"/>
        <w:tabs>
          <w:tab w:val="left" w:pos="709"/>
          <w:tab w:val="left" w:pos="1539"/>
        </w:tabs>
        <w:suppressAutoHyphens w:val="0"/>
        <w:autoSpaceDE w:val="0"/>
        <w:autoSpaceDN w:val="0"/>
        <w:spacing w:after="0" w:line="240" w:lineRule="auto"/>
        <w:ind w:left="0" w:right="222"/>
        <w:jc w:val="both"/>
        <w:rPr>
          <w:rFonts w:ascii="Arial" w:hAnsi="Arial" w:cs="Arial"/>
          <w:sz w:val="24"/>
          <w:szCs w:val="24"/>
        </w:rPr>
      </w:pPr>
      <w:r>
        <w:rPr>
          <w:rFonts w:ascii="Arial" w:hAnsi="Arial" w:cs="Arial"/>
          <w:b/>
          <w:sz w:val="24"/>
          <w:szCs w:val="24"/>
        </w:rPr>
        <w:t>16.3.2.</w:t>
      </w:r>
      <w:r>
        <w:rPr>
          <w:rFonts w:ascii="Arial" w:hAnsi="Arial" w:cs="Arial"/>
          <w:sz w:val="24"/>
          <w:szCs w:val="24"/>
        </w:rPr>
        <w:t xml:space="preserve"> na</w:t>
      </w:r>
      <w:r>
        <w:rPr>
          <w:rFonts w:ascii="Arial" w:hAnsi="Arial" w:cs="Arial"/>
          <w:spacing w:val="1"/>
          <w:sz w:val="24"/>
          <w:szCs w:val="24"/>
        </w:rPr>
        <w:t xml:space="preserve"> </w:t>
      </w:r>
      <w:r>
        <w:rPr>
          <w:rFonts w:ascii="Arial" w:hAnsi="Arial" w:cs="Arial"/>
          <w:sz w:val="24"/>
          <w:szCs w:val="24"/>
        </w:rPr>
        <w:t>hipótese</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substituição,</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Contratada</w:t>
      </w:r>
      <w:r>
        <w:rPr>
          <w:rFonts w:ascii="Arial" w:hAnsi="Arial" w:cs="Arial"/>
          <w:spacing w:val="1"/>
          <w:sz w:val="24"/>
          <w:szCs w:val="24"/>
        </w:rPr>
        <w:t xml:space="preserve"> </w:t>
      </w:r>
      <w:r>
        <w:rPr>
          <w:rFonts w:ascii="Arial" w:hAnsi="Arial" w:cs="Arial"/>
          <w:sz w:val="24"/>
          <w:szCs w:val="24"/>
        </w:rPr>
        <w:t>deverá</w:t>
      </w:r>
      <w:r>
        <w:rPr>
          <w:rFonts w:ascii="Arial" w:hAnsi="Arial" w:cs="Arial"/>
          <w:spacing w:val="1"/>
          <w:sz w:val="24"/>
          <w:szCs w:val="24"/>
        </w:rPr>
        <w:t xml:space="preserve"> </w:t>
      </w:r>
      <w:r>
        <w:rPr>
          <w:rFonts w:ascii="Arial" w:hAnsi="Arial" w:cs="Arial"/>
          <w:sz w:val="24"/>
          <w:szCs w:val="24"/>
        </w:rPr>
        <w:t>fazê-la</w:t>
      </w:r>
      <w:r>
        <w:rPr>
          <w:rFonts w:ascii="Arial" w:hAnsi="Arial" w:cs="Arial"/>
          <w:spacing w:val="1"/>
          <w:sz w:val="24"/>
          <w:szCs w:val="24"/>
        </w:rPr>
        <w:t xml:space="preserve"> </w:t>
      </w:r>
      <w:r>
        <w:rPr>
          <w:rFonts w:ascii="Arial" w:hAnsi="Arial" w:cs="Arial"/>
          <w:sz w:val="24"/>
          <w:szCs w:val="24"/>
        </w:rPr>
        <w:t>em</w:t>
      </w:r>
      <w:r>
        <w:rPr>
          <w:rFonts w:ascii="Arial" w:hAnsi="Arial" w:cs="Arial"/>
          <w:spacing w:val="1"/>
          <w:sz w:val="24"/>
          <w:szCs w:val="24"/>
        </w:rPr>
        <w:t xml:space="preserve"> </w:t>
      </w:r>
      <w:r>
        <w:rPr>
          <w:rFonts w:ascii="Arial" w:hAnsi="Arial" w:cs="Arial"/>
          <w:sz w:val="24"/>
          <w:szCs w:val="24"/>
        </w:rPr>
        <w:t>conformidade</w:t>
      </w:r>
      <w:r>
        <w:rPr>
          <w:rFonts w:ascii="Arial" w:hAnsi="Arial" w:cs="Arial"/>
          <w:spacing w:val="1"/>
          <w:sz w:val="24"/>
          <w:szCs w:val="24"/>
        </w:rPr>
        <w:t xml:space="preserve"> </w:t>
      </w:r>
      <w:r>
        <w:rPr>
          <w:rFonts w:ascii="Arial" w:hAnsi="Arial" w:cs="Arial"/>
          <w:sz w:val="24"/>
          <w:szCs w:val="24"/>
        </w:rPr>
        <w:t>com</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indicação da Administração, no prazo máximo de 05 (cinco) dias úteis, contado da notificação</w:t>
      </w:r>
      <w:r>
        <w:rPr>
          <w:rFonts w:ascii="Arial" w:hAnsi="Arial" w:cs="Arial"/>
          <w:spacing w:val="1"/>
          <w:sz w:val="24"/>
          <w:szCs w:val="24"/>
        </w:rPr>
        <w:t xml:space="preserve"> </w:t>
      </w:r>
      <w:r>
        <w:rPr>
          <w:rFonts w:ascii="Arial" w:hAnsi="Arial" w:cs="Arial"/>
          <w:sz w:val="24"/>
          <w:szCs w:val="24"/>
        </w:rPr>
        <w:t>por</w:t>
      </w:r>
      <w:r>
        <w:rPr>
          <w:rFonts w:ascii="Arial" w:hAnsi="Arial" w:cs="Arial"/>
          <w:spacing w:val="1"/>
          <w:sz w:val="24"/>
          <w:szCs w:val="24"/>
        </w:rPr>
        <w:t xml:space="preserve"> </w:t>
      </w:r>
      <w:r>
        <w:rPr>
          <w:rFonts w:ascii="Arial" w:hAnsi="Arial" w:cs="Arial"/>
          <w:sz w:val="24"/>
          <w:szCs w:val="24"/>
        </w:rPr>
        <w:t>escrito, mantido</w:t>
      </w:r>
      <w:r>
        <w:rPr>
          <w:rFonts w:ascii="Arial" w:hAnsi="Arial" w:cs="Arial"/>
          <w:spacing w:val="2"/>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preço</w:t>
      </w:r>
      <w:r>
        <w:rPr>
          <w:rFonts w:ascii="Arial" w:hAnsi="Arial" w:cs="Arial"/>
          <w:spacing w:val="-1"/>
          <w:sz w:val="24"/>
          <w:szCs w:val="24"/>
        </w:rPr>
        <w:t xml:space="preserve"> </w:t>
      </w:r>
      <w:r>
        <w:rPr>
          <w:rFonts w:ascii="Arial" w:hAnsi="Arial" w:cs="Arial"/>
          <w:sz w:val="24"/>
          <w:szCs w:val="24"/>
        </w:rPr>
        <w:t>inicialmente</w:t>
      </w:r>
      <w:r>
        <w:rPr>
          <w:rFonts w:ascii="Arial" w:hAnsi="Arial" w:cs="Arial"/>
          <w:spacing w:val="-2"/>
          <w:sz w:val="24"/>
          <w:szCs w:val="24"/>
        </w:rPr>
        <w:t xml:space="preserve"> </w:t>
      </w:r>
      <w:r>
        <w:rPr>
          <w:rFonts w:ascii="Arial" w:hAnsi="Arial" w:cs="Arial"/>
          <w:sz w:val="24"/>
          <w:szCs w:val="24"/>
        </w:rPr>
        <w:t>contratado;</w:t>
      </w:r>
    </w:p>
    <w:p w14:paraId="7E60B542">
      <w:pPr>
        <w:pStyle w:val="45"/>
        <w:widowControl w:val="0"/>
        <w:tabs>
          <w:tab w:val="left" w:pos="709"/>
          <w:tab w:val="left" w:pos="1497"/>
        </w:tabs>
        <w:suppressAutoHyphens w:val="0"/>
        <w:autoSpaceDE w:val="0"/>
        <w:autoSpaceDN w:val="0"/>
        <w:spacing w:after="0" w:line="240" w:lineRule="auto"/>
        <w:ind w:left="0" w:right="222"/>
        <w:jc w:val="both"/>
        <w:rPr>
          <w:rFonts w:ascii="Arial" w:hAnsi="Arial" w:cs="Arial"/>
          <w:sz w:val="24"/>
          <w:szCs w:val="24"/>
        </w:rPr>
      </w:pPr>
      <w:r>
        <w:rPr>
          <w:rFonts w:ascii="Arial" w:hAnsi="Arial" w:cs="Arial"/>
          <w:b/>
          <w:sz w:val="24"/>
          <w:szCs w:val="24"/>
        </w:rPr>
        <w:t>16.3.3.</w:t>
      </w:r>
      <w:r>
        <w:rPr>
          <w:rFonts w:ascii="Arial" w:hAnsi="Arial" w:cs="Arial"/>
          <w:sz w:val="24"/>
          <w:szCs w:val="24"/>
        </w:rPr>
        <w:t xml:space="preserve"> se disser respeito à diferença de partes, determinar sua complementação ou rescindir a</w:t>
      </w:r>
      <w:r>
        <w:rPr>
          <w:rFonts w:ascii="Arial" w:hAnsi="Arial" w:cs="Arial"/>
          <w:spacing w:val="1"/>
          <w:sz w:val="24"/>
          <w:szCs w:val="24"/>
        </w:rPr>
        <w:t xml:space="preserve"> </w:t>
      </w:r>
      <w:r>
        <w:rPr>
          <w:rFonts w:ascii="Arial" w:hAnsi="Arial" w:cs="Arial"/>
          <w:sz w:val="24"/>
          <w:szCs w:val="24"/>
        </w:rPr>
        <w:t>contratação, sem</w:t>
      </w:r>
      <w:r>
        <w:rPr>
          <w:rFonts w:ascii="Arial" w:hAnsi="Arial" w:cs="Arial"/>
          <w:spacing w:val="-1"/>
          <w:sz w:val="24"/>
          <w:szCs w:val="24"/>
        </w:rPr>
        <w:t xml:space="preserve"> </w:t>
      </w:r>
      <w:r>
        <w:rPr>
          <w:rFonts w:ascii="Arial" w:hAnsi="Arial" w:cs="Arial"/>
          <w:sz w:val="24"/>
          <w:szCs w:val="24"/>
        </w:rPr>
        <w:t>prejuízo</w:t>
      </w:r>
      <w:r>
        <w:rPr>
          <w:rFonts w:ascii="Arial" w:hAnsi="Arial" w:cs="Arial"/>
          <w:spacing w:val="2"/>
          <w:sz w:val="24"/>
          <w:szCs w:val="24"/>
        </w:rPr>
        <w:t xml:space="preserve"> </w:t>
      </w:r>
      <w:r>
        <w:rPr>
          <w:rFonts w:ascii="Arial" w:hAnsi="Arial" w:cs="Arial"/>
          <w:sz w:val="24"/>
          <w:szCs w:val="24"/>
        </w:rPr>
        <w:t>das</w:t>
      </w:r>
      <w:r>
        <w:rPr>
          <w:rFonts w:ascii="Arial" w:hAnsi="Arial" w:cs="Arial"/>
          <w:spacing w:val="1"/>
          <w:sz w:val="24"/>
          <w:szCs w:val="24"/>
        </w:rPr>
        <w:t xml:space="preserve"> </w:t>
      </w:r>
      <w:r>
        <w:rPr>
          <w:rFonts w:ascii="Arial" w:hAnsi="Arial" w:cs="Arial"/>
          <w:sz w:val="24"/>
          <w:szCs w:val="24"/>
        </w:rPr>
        <w:t>penalidades</w:t>
      </w:r>
      <w:r>
        <w:rPr>
          <w:rFonts w:ascii="Arial" w:hAnsi="Arial" w:cs="Arial"/>
          <w:spacing w:val="-1"/>
          <w:sz w:val="24"/>
          <w:szCs w:val="24"/>
        </w:rPr>
        <w:t xml:space="preserve"> </w:t>
      </w:r>
      <w:r>
        <w:rPr>
          <w:rFonts w:ascii="Arial" w:hAnsi="Arial" w:cs="Arial"/>
          <w:sz w:val="24"/>
          <w:szCs w:val="24"/>
        </w:rPr>
        <w:t>cabíveis;</w:t>
      </w:r>
    </w:p>
    <w:p w14:paraId="45BF9859">
      <w:pPr>
        <w:pStyle w:val="45"/>
        <w:widowControl w:val="0"/>
        <w:tabs>
          <w:tab w:val="left" w:pos="709"/>
          <w:tab w:val="left" w:pos="1515"/>
        </w:tabs>
        <w:suppressAutoHyphens w:val="0"/>
        <w:autoSpaceDE w:val="0"/>
        <w:autoSpaceDN w:val="0"/>
        <w:spacing w:after="0" w:line="240" w:lineRule="auto"/>
        <w:ind w:left="0" w:right="222"/>
        <w:jc w:val="both"/>
        <w:rPr>
          <w:rStyle w:val="16"/>
          <w:rFonts w:ascii="Arial" w:hAnsi="Arial" w:cs="Arial"/>
          <w:i w:val="0"/>
          <w:iCs w:val="0"/>
          <w:sz w:val="24"/>
          <w:szCs w:val="24"/>
        </w:rPr>
      </w:pPr>
      <w:r>
        <w:rPr>
          <w:rFonts w:ascii="Arial" w:hAnsi="Arial" w:cs="Arial"/>
          <w:b/>
          <w:sz w:val="24"/>
          <w:szCs w:val="24"/>
        </w:rPr>
        <w:t>16.3.4.</w:t>
      </w:r>
      <w:r>
        <w:rPr>
          <w:rFonts w:ascii="Arial" w:hAnsi="Arial" w:cs="Arial"/>
          <w:sz w:val="24"/>
          <w:szCs w:val="24"/>
        </w:rPr>
        <w:t xml:space="preserve"> Em caso de irregularidade não sanada pela Contratada, serão encaminhados os fatos</w:t>
      </w:r>
      <w:r>
        <w:rPr>
          <w:rFonts w:ascii="Arial" w:hAnsi="Arial" w:cs="Arial"/>
          <w:spacing w:val="1"/>
          <w:sz w:val="24"/>
          <w:szCs w:val="24"/>
        </w:rPr>
        <w:t xml:space="preserve"> </w:t>
      </w:r>
      <w:r>
        <w:rPr>
          <w:rFonts w:ascii="Arial" w:hAnsi="Arial" w:cs="Arial"/>
          <w:sz w:val="24"/>
          <w:szCs w:val="24"/>
        </w:rPr>
        <w:t>ocorridos</w:t>
      </w:r>
      <w:r>
        <w:rPr>
          <w:rFonts w:ascii="Arial" w:hAnsi="Arial" w:cs="Arial"/>
          <w:spacing w:val="-4"/>
          <w:sz w:val="24"/>
          <w:szCs w:val="24"/>
        </w:rPr>
        <w:t xml:space="preserve"> </w:t>
      </w:r>
      <w:r>
        <w:rPr>
          <w:rFonts w:ascii="Arial" w:hAnsi="Arial" w:cs="Arial"/>
          <w:sz w:val="24"/>
          <w:szCs w:val="24"/>
        </w:rPr>
        <w:t>à</w:t>
      </w:r>
      <w:r>
        <w:rPr>
          <w:rFonts w:ascii="Arial" w:hAnsi="Arial" w:cs="Arial"/>
          <w:spacing w:val="2"/>
          <w:sz w:val="24"/>
          <w:szCs w:val="24"/>
        </w:rPr>
        <w:t xml:space="preserve"> </w:t>
      </w:r>
      <w:r>
        <w:rPr>
          <w:rFonts w:ascii="Arial" w:hAnsi="Arial" w:cs="Arial"/>
          <w:sz w:val="24"/>
          <w:szCs w:val="24"/>
        </w:rPr>
        <w:t>autoridade</w:t>
      </w:r>
      <w:r>
        <w:rPr>
          <w:rFonts w:ascii="Arial" w:hAnsi="Arial" w:cs="Arial"/>
          <w:spacing w:val="-2"/>
          <w:sz w:val="24"/>
          <w:szCs w:val="24"/>
        </w:rPr>
        <w:t xml:space="preserve"> </w:t>
      </w:r>
      <w:r>
        <w:rPr>
          <w:rFonts w:ascii="Arial" w:hAnsi="Arial" w:cs="Arial"/>
          <w:sz w:val="24"/>
          <w:szCs w:val="24"/>
        </w:rPr>
        <w:t>superior,</w:t>
      </w:r>
      <w:r>
        <w:rPr>
          <w:rFonts w:ascii="Arial" w:hAnsi="Arial" w:cs="Arial"/>
          <w:spacing w:val="1"/>
          <w:sz w:val="24"/>
          <w:szCs w:val="24"/>
        </w:rPr>
        <w:t xml:space="preserve"> </w:t>
      </w:r>
      <w:r>
        <w:rPr>
          <w:rFonts w:ascii="Arial" w:hAnsi="Arial" w:cs="Arial"/>
          <w:sz w:val="24"/>
          <w:szCs w:val="24"/>
        </w:rPr>
        <w:t>para</w:t>
      </w:r>
      <w:r>
        <w:rPr>
          <w:rFonts w:ascii="Arial" w:hAnsi="Arial" w:cs="Arial"/>
          <w:spacing w:val="-1"/>
          <w:sz w:val="24"/>
          <w:szCs w:val="24"/>
        </w:rPr>
        <w:t xml:space="preserve"> </w:t>
      </w:r>
      <w:r>
        <w:rPr>
          <w:rFonts w:ascii="Arial" w:hAnsi="Arial" w:cs="Arial"/>
          <w:sz w:val="24"/>
          <w:szCs w:val="24"/>
        </w:rPr>
        <w:t>apuração</w:t>
      </w:r>
      <w:r>
        <w:rPr>
          <w:rFonts w:ascii="Arial" w:hAnsi="Arial" w:cs="Arial"/>
          <w:spacing w:val="-1"/>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responsabilização.</w:t>
      </w:r>
    </w:p>
    <w:p w14:paraId="193C1B31">
      <w:pPr>
        <w:pStyle w:val="45"/>
        <w:spacing w:after="0"/>
        <w:ind w:left="0" w:right="222"/>
        <w:contextualSpacing/>
        <w:jc w:val="both"/>
        <w:rPr>
          <w:rStyle w:val="16"/>
          <w:rFonts w:ascii="Arial" w:hAnsi="Arial" w:cs="Arial"/>
          <w:i w:val="0"/>
          <w:iCs w:val="0"/>
          <w:sz w:val="24"/>
          <w:szCs w:val="24"/>
        </w:rPr>
      </w:pPr>
      <w:r>
        <w:rPr>
          <w:rStyle w:val="16"/>
          <w:rFonts w:ascii="Arial" w:hAnsi="Arial" w:cs="Arial"/>
          <w:b/>
          <w:i w:val="0"/>
          <w:iCs w:val="0"/>
          <w:sz w:val="24"/>
          <w:szCs w:val="24"/>
        </w:rPr>
        <w:t>16.5.</w:t>
      </w:r>
      <w:r>
        <w:rPr>
          <w:rStyle w:val="16"/>
          <w:rFonts w:ascii="Arial" w:hAnsi="Arial" w:cs="Arial"/>
          <w:i w:val="0"/>
          <w:iCs w:val="0"/>
          <w:sz w:val="24"/>
          <w:szCs w:val="24"/>
        </w:rPr>
        <w:t xml:space="preserve"> Caso não haja qualquer improbidade explícita, será emitido o Termo de recebimento que comprove a exatidão da prestação de serviços, para posterior apresentação de nota Fiscal, pela Contratada, para fins de pagamento.</w:t>
      </w:r>
    </w:p>
    <w:p w14:paraId="6593AF3C">
      <w:pPr>
        <w:pStyle w:val="26"/>
        <w:spacing w:after="0"/>
        <w:ind w:right="222"/>
        <w:jc w:val="both"/>
        <w:rPr>
          <w:rFonts w:ascii="Arial" w:hAnsi="Arial" w:cs="Arial"/>
          <w:color w:val="000000"/>
        </w:rPr>
      </w:pPr>
    </w:p>
    <w:p w14:paraId="2D3DF1A7">
      <w:pPr>
        <w:pStyle w:val="45"/>
        <w:numPr>
          <w:ilvl w:val="0"/>
          <w:numId w:val="5"/>
        </w:numPr>
        <w:tabs>
          <w:tab w:val="left" w:pos="426"/>
        </w:tabs>
        <w:spacing w:after="0"/>
        <w:ind w:left="0" w:right="222" w:firstLine="0"/>
        <w:contextualSpacing/>
        <w:jc w:val="both"/>
        <w:rPr>
          <w:rFonts w:ascii="Arial" w:hAnsi="Arial" w:cs="Arial"/>
          <w:b/>
          <w:sz w:val="24"/>
          <w:szCs w:val="24"/>
        </w:rPr>
      </w:pPr>
      <w:r>
        <w:rPr>
          <w:rFonts w:ascii="Arial" w:hAnsi="Arial" w:cs="Arial"/>
          <w:b/>
          <w:sz w:val="24"/>
          <w:szCs w:val="24"/>
        </w:rPr>
        <w:t>DA IMPUGNAÇÃO AO EDITAL E DO PEDIDO DE ESCLARECIMENTO</w:t>
      </w:r>
    </w:p>
    <w:p w14:paraId="731F37A7">
      <w:pPr>
        <w:pStyle w:val="45"/>
        <w:numPr>
          <w:ilvl w:val="1"/>
          <w:numId w:val="5"/>
        </w:numPr>
        <w:tabs>
          <w:tab w:val="left" w:pos="426"/>
        </w:tabs>
        <w:spacing w:after="0"/>
        <w:ind w:left="0" w:right="222" w:firstLine="0"/>
        <w:contextualSpacing/>
        <w:jc w:val="both"/>
        <w:rPr>
          <w:rFonts w:ascii="Arial" w:hAnsi="Arial" w:cs="Arial"/>
          <w:bCs/>
          <w:sz w:val="24"/>
          <w:szCs w:val="24"/>
        </w:rPr>
      </w:pPr>
      <w:r>
        <w:rPr>
          <w:rFonts w:ascii="Arial" w:hAnsi="Arial" w:cs="Arial"/>
          <w:sz w:val="24"/>
          <w:szCs w:val="24"/>
        </w:rPr>
        <w:t xml:space="preserve">O inteiro teor deste edital e seus anexos ficarão à disposição dos interessados no endereço eletrônico </w:t>
      </w:r>
      <w:r>
        <w:fldChar w:fldCharType="begin"/>
      </w:r>
      <w:r>
        <w:instrText xml:space="preserve"> HYPERLINK "http://www.santanadoriacho.mg.gov.br" </w:instrText>
      </w:r>
      <w:r>
        <w:fldChar w:fldCharType="separate"/>
      </w:r>
      <w:r>
        <w:rPr>
          <w:rStyle w:val="18"/>
          <w:rFonts w:ascii="Arial" w:hAnsi="Arial" w:cs="Arial"/>
          <w:sz w:val="24"/>
          <w:szCs w:val="24"/>
        </w:rPr>
        <w:t>www.santanadoriacho.mg.gov.br</w:t>
      </w:r>
      <w:r>
        <w:rPr>
          <w:rStyle w:val="18"/>
          <w:rFonts w:ascii="Arial" w:hAnsi="Arial" w:cs="Arial"/>
          <w:sz w:val="24"/>
          <w:szCs w:val="24"/>
        </w:rPr>
        <w:fldChar w:fldCharType="end"/>
      </w:r>
      <w:r>
        <w:rPr>
          <w:rFonts w:ascii="Arial" w:hAnsi="Arial" w:cs="Arial"/>
          <w:sz w:val="24"/>
          <w:szCs w:val="24"/>
        </w:rPr>
        <w:t>, no seguinte link: Licitações – Editais – Pregão Eletrônico.</w:t>
      </w:r>
    </w:p>
    <w:p w14:paraId="60D2D2FB">
      <w:pPr>
        <w:pStyle w:val="45"/>
        <w:numPr>
          <w:ilvl w:val="1"/>
          <w:numId w:val="5"/>
        </w:numPr>
        <w:tabs>
          <w:tab w:val="left" w:pos="426"/>
        </w:tabs>
        <w:spacing w:after="0"/>
        <w:ind w:left="0" w:right="222" w:firstLine="0"/>
        <w:contextualSpacing/>
        <w:jc w:val="both"/>
        <w:rPr>
          <w:rFonts w:ascii="Arial" w:hAnsi="Arial" w:cs="Arial"/>
          <w:bCs/>
          <w:sz w:val="24"/>
          <w:szCs w:val="24"/>
        </w:rPr>
      </w:pPr>
      <w:r>
        <w:rPr>
          <w:rFonts w:ascii="Arial" w:hAnsi="Arial" w:cs="Arial"/>
          <w:bCs/>
          <w:sz w:val="24"/>
          <w:szCs w:val="24"/>
        </w:rPr>
        <w:t xml:space="preserve">Qualquer </w:t>
      </w:r>
      <w:r>
        <w:rPr>
          <w:rFonts w:ascii="Arial" w:hAnsi="Arial" w:cs="Arial"/>
          <w:sz w:val="24"/>
          <w:szCs w:val="24"/>
        </w:rPr>
        <w:t xml:space="preserve">pessoa é parte legítima para impugnar este Edital por irregularidade na aplicação da Lei nº 14.133, de 2021, devendo protocolar o pedido até 3 (três) dias úteis antes da data da abertura do certame. </w:t>
      </w:r>
    </w:p>
    <w:p w14:paraId="4C362B94">
      <w:pPr>
        <w:pStyle w:val="45"/>
        <w:numPr>
          <w:ilvl w:val="1"/>
          <w:numId w:val="5"/>
        </w:numPr>
        <w:tabs>
          <w:tab w:val="left" w:pos="426"/>
        </w:tabs>
        <w:spacing w:after="0"/>
        <w:ind w:left="0" w:right="222" w:firstLine="0"/>
        <w:contextualSpacing/>
        <w:jc w:val="both"/>
        <w:rPr>
          <w:rFonts w:ascii="Arial" w:hAnsi="Arial" w:cs="Arial"/>
          <w:bCs/>
          <w:sz w:val="24"/>
          <w:szCs w:val="24"/>
        </w:rPr>
      </w:pPr>
      <w:r>
        <w:rPr>
          <w:rFonts w:ascii="Arial" w:hAnsi="Arial" w:cs="Arial"/>
          <w:sz w:val="24"/>
          <w:szCs w:val="24"/>
        </w:rPr>
        <w:t xml:space="preserve">A resposta à impugnação ou ao pedido de esclarecimento será divulgado em sítio eletrônico oficial no prazo de até 3 (três) dias úteis, limitado ao último dia útil anterior à data da abertura do certame. </w:t>
      </w:r>
    </w:p>
    <w:p w14:paraId="5C484CAB">
      <w:pPr>
        <w:pStyle w:val="45"/>
        <w:numPr>
          <w:ilvl w:val="1"/>
          <w:numId w:val="5"/>
        </w:numPr>
        <w:tabs>
          <w:tab w:val="left" w:pos="426"/>
        </w:tabs>
        <w:spacing w:after="0"/>
        <w:ind w:left="0" w:right="222" w:firstLine="0"/>
        <w:contextualSpacing/>
        <w:jc w:val="both"/>
        <w:rPr>
          <w:rFonts w:ascii="Arial" w:hAnsi="Arial" w:cs="Arial"/>
          <w:bCs/>
          <w:sz w:val="24"/>
          <w:szCs w:val="24"/>
        </w:rPr>
      </w:pPr>
      <w:r>
        <w:rPr>
          <w:rFonts w:ascii="Arial" w:hAnsi="Arial" w:cs="Arial"/>
          <w:sz w:val="24"/>
          <w:szCs w:val="24"/>
        </w:rPr>
        <w:t>A impugnação e o pedido de esclarecimento poderão ser realizados por forma eletrônica, pelos seguintes meios:</w:t>
      </w:r>
    </w:p>
    <w:p w14:paraId="58320E66">
      <w:pPr>
        <w:pStyle w:val="45"/>
        <w:numPr>
          <w:ilvl w:val="2"/>
          <w:numId w:val="5"/>
        </w:numPr>
        <w:tabs>
          <w:tab w:val="left" w:pos="426"/>
        </w:tabs>
        <w:spacing w:after="0"/>
        <w:ind w:left="0" w:right="222" w:firstLine="0"/>
        <w:contextualSpacing/>
        <w:jc w:val="both"/>
        <w:rPr>
          <w:rFonts w:ascii="Arial" w:hAnsi="Arial" w:cs="Arial"/>
          <w:b/>
          <w:sz w:val="24"/>
          <w:szCs w:val="24"/>
        </w:rPr>
      </w:pPr>
      <w:r>
        <w:rPr>
          <w:rFonts w:ascii="Arial" w:hAnsi="Arial" w:cs="Arial"/>
          <w:sz w:val="24"/>
          <w:szCs w:val="24"/>
        </w:rPr>
        <w:t xml:space="preserve">Os pedidos de esclarecimentos ou providências deverão ser dirigidos ao Pregoeiro, podendo, para tanto, ser utilizado o site oficial do município, </w:t>
      </w:r>
      <w:r>
        <w:fldChar w:fldCharType="begin"/>
      </w:r>
      <w:r>
        <w:instrText xml:space="preserve"> HYPERLINK "http://www.santanadoriacho.mg.gov.br" </w:instrText>
      </w:r>
      <w:r>
        <w:fldChar w:fldCharType="separate"/>
      </w:r>
      <w:r>
        <w:rPr>
          <w:rStyle w:val="18"/>
          <w:rFonts w:ascii="Arial" w:hAnsi="Arial" w:cs="Arial"/>
          <w:sz w:val="24"/>
          <w:szCs w:val="24"/>
        </w:rPr>
        <w:t>www.santanadoriacho.mg.gov.br</w:t>
      </w:r>
      <w:r>
        <w:rPr>
          <w:rStyle w:val="18"/>
          <w:rFonts w:ascii="Arial" w:hAnsi="Arial" w:cs="Arial"/>
          <w:sz w:val="24"/>
          <w:szCs w:val="24"/>
        </w:rPr>
        <w:fldChar w:fldCharType="end"/>
      </w:r>
      <w:r>
        <w:rPr>
          <w:rFonts w:ascii="Arial" w:hAnsi="Arial" w:cs="Arial"/>
          <w:sz w:val="24"/>
          <w:szCs w:val="24"/>
        </w:rPr>
        <w:t>, &lt;</w:t>
      </w:r>
      <w:r>
        <w:fldChar w:fldCharType="begin"/>
      </w:r>
      <w:r>
        <w:instrText xml:space="preserve"> HYPERLINK "mailto:licitacao@serro.mg.gov.br" </w:instrText>
      </w:r>
      <w:r>
        <w:fldChar w:fldCharType="separate"/>
      </w:r>
      <w:r>
        <w:rPr>
          <w:rStyle w:val="18"/>
          <w:rFonts w:ascii="Arial" w:hAnsi="Arial" w:cs="Arial"/>
          <w:sz w:val="24"/>
          <w:szCs w:val="24"/>
        </w:rPr>
        <w:t>licitacao@santanadoriacho.mg.gov.br</w:t>
      </w:r>
      <w:r>
        <w:rPr>
          <w:rStyle w:val="18"/>
          <w:rFonts w:ascii="Arial" w:hAnsi="Arial" w:cs="Arial"/>
          <w:sz w:val="24"/>
          <w:szCs w:val="24"/>
        </w:rPr>
        <w:fldChar w:fldCharType="end"/>
      </w:r>
      <w:r>
        <w:rPr>
          <w:rFonts w:ascii="Arial" w:hAnsi="Arial" w:cs="Arial"/>
          <w:sz w:val="24"/>
          <w:szCs w:val="24"/>
        </w:rPr>
        <w:t xml:space="preserve">&gt;  ou serem feitos por meio dos campos disponíveis no sistema eletrônico da plataforma,  </w:t>
      </w:r>
      <w:r>
        <w:fldChar w:fldCharType="begin"/>
      </w:r>
      <w:r>
        <w:instrText xml:space="preserve"> HYPERLINK "http://www.licitardigital.com.br" </w:instrText>
      </w:r>
      <w:r>
        <w:fldChar w:fldCharType="separate"/>
      </w:r>
      <w:r>
        <w:rPr>
          <w:rStyle w:val="18"/>
          <w:rFonts w:ascii="Arial" w:hAnsi="Arial" w:cs="Arial"/>
          <w:sz w:val="24"/>
          <w:szCs w:val="24"/>
        </w:rPr>
        <w:t>www.licitardigital.com.br</w:t>
      </w:r>
      <w:r>
        <w:rPr>
          <w:rStyle w:val="18"/>
          <w:rFonts w:ascii="Arial" w:hAnsi="Arial" w:cs="Arial"/>
          <w:sz w:val="24"/>
          <w:szCs w:val="24"/>
        </w:rPr>
        <w:fldChar w:fldCharType="end"/>
      </w:r>
      <w:r>
        <w:rPr>
          <w:rFonts w:ascii="Arial" w:hAnsi="Arial" w:cs="Arial"/>
          <w:sz w:val="24"/>
          <w:szCs w:val="24"/>
        </w:rPr>
        <w:t>.</w:t>
      </w:r>
    </w:p>
    <w:p w14:paraId="464C0FC8">
      <w:pPr>
        <w:pStyle w:val="45"/>
        <w:numPr>
          <w:ilvl w:val="2"/>
          <w:numId w:val="5"/>
        </w:numPr>
        <w:tabs>
          <w:tab w:val="left" w:pos="426"/>
        </w:tabs>
        <w:spacing w:after="0"/>
        <w:ind w:left="0" w:right="222" w:firstLine="0"/>
        <w:contextualSpacing/>
        <w:jc w:val="both"/>
        <w:rPr>
          <w:rFonts w:ascii="Arial" w:hAnsi="Arial" w:cs="Arial"/>
          <w:b/>
          <w:sz w:val="24"/>
          <w:szCs w:val="24"/>
        </w:rPr>
      </w:pPr>
      <w:r>
        <w:rPr>
          <w:rFonts w:ascii="Arial" w:hAnsi="Arial" w:cs="Arial"/>
          <w:sz w:val="24"/>
          <w:szCs w:val="24"/>
        </w:rPr>
        <w:t xml:space="preserve">As impugnações cabíveis, decorrentes dos atos oriundos da presente licitação, deverão ser fundamentadas e dirigidas ao Agente de Contratação/Pregoeiro Oficial, podendo ser protocolizadas junto à Equipe de Apoio, situada na Rua Alfredo Domingos de Melo, nº 44, Centro, Santana do Riacho/MG, CEP 35.865-000, no horário das 08:00 às 17:00 horas, ou enviadas via postagem, ou ainda, por meio do site oficial do município,  </w:t>
      </w:r>
      <w:r>
        <w:fldChar w:fldCharType="begin"/>
      </w:r>
      <w:r>
        <w:instrText xml:space="preserve"> HYPERLINK "http://www.santanadoriacho.mg.gov.br" </w:instrText>
      </w:r>
      <w:r>
        <w:fldChar w:fldCharType="separate"/>
      </w:r>
      <w:r>
        <w:rPr>
          <w:rStyle w:val="18"/>
          <w:rFonts w:ascii="Arial" w:hAnsi="Arial" w:cs="Arial"/>
          <w:sz w:val="24"/>
          <w:szCs w:val="24"/>
        </w:rPr>
        <w:t>www.santanadoriacho.mg.gov.br</w:t>
      </w:r>
      <w:r>
        <w:rPr>
          <w:rStyle w:val="18"/>
          <w:rFonts w:ascii="Arial" w:hAnsi="Arial" w:cs="Arial"/>
          <w:sz w:val="24"/>
          <w:szCs w:val="24"/>
        </w:rPr>
        <w:fldChar w:fldCharType="end"/>
      </w:r>
      <w:r>
        <w:rPr>
          <w:rFonts w:ascii="Arial" w:hAnsi="Arial" w:cs="Arial"/>
          <w:sz w:val="24"/>
          <w:szCs w:val="24"/>
        </w:rPr>
        <w:t>, &lt;</w:t>
      </w:r>
      <w:r>
        <w:fldChar w:fldCharType="begin"/>
      </w:r>
      <w:r>
        <w:instrText xml:space="preserve"> HYPERLINK "mailto:licitacao@serro.mg.gov.br" </w:instrText>
      </w:r>
      <w:r>
        <w:fldChar w:fldCharType="separate"/>
      </w:r>
      <w:r>
        <w:rPr>
          <w:rStyle w:val="18"/>
          <w:rFonts w:ascii="Arial" w:hAnsi="Arial" w:cs="Arial"/>
          <w:sz w:val="24"/>
          <w:szCs w:val="24"/>
        </w:rPr>
        <w:t>licitacao@santanadoriacho.mg.gov.br</w:t>
      </w:r>
      <w:r>
        <w:rPr>
          <w:rStyle w:val="18"/>
          <w:rFonts w:ascii="Arial" w:hAnsi="Arial" w:cs="Arial"/>
          <w:sz w:val="24"/>
          <w:szCs w:val="24"/>
        </w:rPr>
        <w:fldChar w:fldCharType="end"/>
      </w:r>
      <w:r>
        <w:rPr>
          <w:rFonts w:ascii="Arial" w:hAnsi="Arial" w:cs="Arial"/>
          <w:sz w:val="24"/>
          <w:szCs w:val="24"/>
        </w:rPr>
        <w:t xml:space="preserve">&gt; ou ainda, serem feitos por meio dos campos disponíveis no sistema eletrônico da plataforma </w:t>
      </w:r>
      <w:r>
        <w:fldChar w:fldCharType="begin"/>
      </w:r>
      <w:r>
        <w:instrText xml:space="preserve"> HYPERLINK "http://www.licitardigital.com.br" </w:instrText>
      </w:r>
      <w:r>
        <w:fldChar w:fldCharType="separate"/>
      </w:r>
      <w:r>
        <w:rPr>
          <w:rStyle w:val="18"/>
          <w:rFonts w:ascii="Arial" w:hAnsi="Arial" w:cs="Arial"/>
          <w:sz w:val="24"/>
          <w:szCs w:val="24"/>
        </w:rPr>
        <w:t>www.licitardigital.com.br</w:t>
      </w:r>
      <w:r>
        <w:rPr>
          <w:rStyle w:val="18"/>
          <w:rFonts w:ascii="Arial" w:hAnsi="Arial" w:cs="Arial"/>
          <w:sz w:val="24"/>
          <w:szCs w:val="24"/>
        </w:rPr>
        <w:fldChar w:fldCharType="end"/>
      </w:r>
      <w:r>
        <w:rPr>
          <w:rFonts w:ascii="Arial" w:hAnsi="Arial" w:cs="Arial"/>
          <w:sz w:val="24"/>
          <w:szCs w:val="24"/>
        </w:rPr>
        <w:t>.</w:t>
      </w:r>
    </w:p>
    <w:p w14:paraId="7F951782">
      <w:pPr>
        <w:pStyle w:val="45"/>
        <w:numPr>
          <w:ilvl w:val="1"/>
          <w:numId w:val="5"/>
        </w:numPr>
        <w:tabs>
          <w:tab w:val="left" w:pos="426"/>
        </w:tabs>
        <w:spacing w:after="0"/>
        <w:ind w:left="0" w:right="222" w:firstLine="0"/>
        <w:contextualSpacing/>
        <w:jc w:val="both"/>
        <w:rPr>
          <w:rFonts w:ascii="Arial" w:hAnsi="Arial" w:cs="Arial"/>
          <w:b/>
          <w:sz w:val="24"/>
          <w:szCs w:val="24"/>
        </w:rPr>
      </w:pPr>
      <w:r>
        <w:rPr>
          <w:rFonts w:ascii="Arial" w:hAnsi="Arial" w:cs="Arial"/>
          <w:sz w:val="24"/>
          <w:szCs w:val="24"/>
        </w:rPr>
        <w:t xml:space="preserve">As impugnações e pedidos de esclarecimentos não suspendem os prazos previstos no certame. </w:t>
      </w:r>
    </w:p>
    <w:p w14:paraId="0910996D">
      <w:pPr>
        <w:pStyle w:val="45"/>
        <w:numPr>
          <w:ilvl w:val="1"/>
          <w:numId w:val="5"/>
        </w:numPr>
        <w:tabs>
          <w:tab w:val="left" w:pos="426"/>
        </w:tabs>
        <w:spacing w:after="0"/>
        <w:ind w:left="0" w:right="222" w:firstLine="0"/>
        <w:contextualSpacing/>
        <w:jc w:val="both"/>
        <w:rPr>
          <w:rFonts w:ascii="Arial" w:hAnsi="Arial" w:cs="Arial"/>
          <w:b/>
          <w:sz w:val="24"/>
          <w:szCs w:val="24"/>
        </w:rPr>
      </w:pPr>
      <w:r>
        <w:rPr>
          <w:rFonts w:ascii="Arial" w:hAnsi="Arial" w:cs="Arial"/>
          <w:sz w:val="24"/>
          <w:szCs w:val="24"/>
        </w:rPr>
        <w:t xml:space="preserve">A concessão de efeito suspensivo à impugnação é medida excepcional e deverá ser motivada pelo agente de contratação, nos autos do processo de licitação. </w:t>
      </w:r>
    </w:p>
    <w:p w14:paraId="12FE5A98">
      <w:pPr>
        <w:pStyle w:val="45"/>
        <w:numPr>
          <w:ilvl w:val="1"/>
          <w:numId w:val="5"/>
        </w:numPr>
        <w:tabs>
          <w:tab w:val="left" w:pos="426"/>
        </w:tabs>
        <w:spacing w:after="0"/>
        <w:ind w:left="0" w:right="222" w:firstLine="0"/>
        <w:contextualSpacing/>
        <w:jc w:val="both"/>
        <w:rPr>
          <w:rFonts w:ascii="Arial" w:hAnsi="Arial" w:cs="Arial"/>
          <w:b/>
          <w:sz w:val="24"/>
          <w:szCs w:val="24"/>
        </w:rPr>
      </w:pPr>
      <w:r>
        <w:rPr>
          <w:rFonts w:ascii="Arial" w:hAnsi="Arial" w:cs="Arial"/>
          <w:sz w:val="24"/>
          <w:szCs w:val="24"/>
        </w:rPr>
        <w:t xml:space="preserve">As respostas aos pedidos de esclarecimento e às impugnações serão publicadas no site oficial deste município, </w:t>
      </w:r>
      <w:r>
        <w:fldChar w:fldCharType="begin"/>
      </w:r>
      <w:r>
        <w:instrText xml:space="preserve"> HYPERLINK "http://www.santanadoriacho.mg.gov.br" </w:instrText>
      </w:r>
      <w:r>
        <w:fldChar w:fldCharType="separate"/>
      </w:r>
      <w:r>
        <w:rPr>
          <w:rStyle w:val="18"/>
          <w:rFonts w:ascii="Arial" w:hAnsi="Arial" w:cs="Arial"/>
          <w:sz w:val="24"/>
          <w:szCs w:val="24"/>
        </w:rPr>
        <w:t>www.santanadoriacho.mg.gov.br</w:t>
      </w:r>
      <w:r>
        <w:rPr>
          <w:rStyle w:val="18"/>
          <w:rFonts w:ascii="Arial" w:hAnsi="Arial" w:cs="Arial"/>
          <w:sz w:val="24"/>
          <w:szCs w:val="24"/>
        </w:rPr>
        <w:fldChar w:fldCharType="end"/>
      </w:r>
      <w:r>
        <w:rPr>
          <w:rFonts w:ascii="Arial" w:hAnsi="Arial" w:cs="Arial"/>
          <w:sz w:val="24"/>
          <w:szCs w:val="24"/>
        </w:rPr>
        <w:t xml:space="preserve">, bem como no site de realização deste certame, </w:t>
      </w:r>
      <w:r>
        <w:fldChar w:fldCharType="begin"/>
      </w:r>
      <w:r>
        <w:instrText xml:space="preserve"> HYPERLINK "http://www.licitardigital.com.br" </w:instrText>
      </w:r>
      <w:r>
        <w:fldChar w:fldCharType="separate"/>
      </w:r>
      <w:r>
        <w:rPr>
          <w:rStyle w:val="18"/>
          <w:rFonts w:ascii="Arial" w:hAnsi="Arial" w:cs="Arial"/>
          <w:sz w:val="24"/>
          <w:szCs w:val="24"/>
        </w:rPr>
        <w:t>www.licitardigital.com.br</w:t>
      </w:r>
      <w:r>
        <w:rPr>
          <w:rStyle w:val="18"/>
          <w:rFonts w:ascii="Arial" w:hAnsi="Arial" w:cs="Arial"/>
          <w:sz w:val="24"/>
          <w:szCs w:val="24"/>
        </w:rPr>
        <w:fldChar w:fldCharType="end"/>
      </w:r>
      <w:r>
        <w:rPr>
          <w:rFonts w:ascii="Arial" w:hAnsi="Arial" w:cs="Arial"/>
          <w:sz w:val="24"/>
          <w:szCs w:val="24"/>
        </w:rPr>
        <w:t>, para conhecimento de todos os interessados, cabendo a estes acessá-los para a obtenção das informações prestadas.</w:t>
      </w:r>
    </w:p>
    <w:p w14:paraId="0C2DAF66">
      <w:pPr>
        <w:tabs>
          <w:tab w:val="left" w:pos="426"/>
        </w:tabs>
        <w:ind w:right="222"/>
        <w:contextualSpacing/>
        <w:jc w:val="both"/>
        <w:rPr>
          <w:rFonts w:ascii="Arial" w:hAnsi="Arial" w:cs="Arial"/>
          <w:b/>
          <w:szCs w:val="24"/>
        </w:rPr>
      </w:pPr>
    </w:p>
    <w:p w14:paraId="097B6945">
      <w:pPr>
        <w:pStyle w:val="45"/>
        <w:numPr>
          <w:ilvl w:val="0"/>
          <w:numId w:val="5"/>
        </w:numPr>
        <w:tabs>
          <w:tab w:val="left" w:pos="426"/>
        </w:tabs>
        <w:spacing w:after="0"/>
        <w:ind w:left="0" w:right="222" w:firstLine="0"/>
        <w:contextualSpacing/>
        <w:jc w:val="both"/>
        <w:rPr>
          <w:rFonts w:ascii="Arial" w:hAnsi="Arial" w:cs="Arial"/>
          <w:b/>
          <w:sz w:val="24"/>
          <w:szCs w:val="24"/>
        </w:rPr>
      </w:pPr>
      <w:r>
        <w:rPr>
          <w:rFonts w:ascii="Arial" w:hAnsi="Arial" w:cs="Arial"/>
          <w:b/>
          <w:sz w:val="24"/>
          <w:szCs w:val="24"/>
        </w:rPr>
        <w:t>DOS PADRÕES ÉTICOS</w:t>
      </w:r>
    </w:p>
    <w:p w14:paraId="7AA3E5FD">
      <w:pPr>
        <w:pStyle w:val="45"/>
        <w:widowControl w:val="0"/>
        <w:numPr>
          <w:ilvl w:val="1"/>
          <w:numId w:val="5"/>
        </w:numPr>
        <w:tabs>
          <w:tab w:val="left" w:pos="663"/>
        </w:tabs>
        <w:suppressAutoHyphens w:val="0"/>
        <w:autoSpaceDE w:val="0"/>
        <w:autoSpaceDN w:val="0"/>
        <w:spacing w:after="0" w:line="240" w:lineRule="auto"/>
        <w:ind w:left="0" w:right="222" w:firstLine="0"/>
        <w:jc w:val="both"/>
        <w:rPr>
          <w:rFonts w:ascii="Arial" w:hAnsi="Arial" w:cs="Arial"/>
          <w:sz w:val="24"/>
          <w:szCs w:val="24"/>
        </w:rPr>
      </w:pPr>
      <w:r>
        <w:rPr>
          <w:rFonts w:ascii="Arial" w:hAnsi="Arial" w:cs="Arial"/>
          <w:sz w:val="24"/>
          <w:szCs w:val="24"/>
        </w:rPr>
        <w:t>Os licitantes deverão observar os mais altos padrões éticos durante o</w:t>
      </w:r>
      <w:r>
        <w:rPr>
          <w:rFonts w:ascii="Arial" w:hAnsi="Arial" w:cs="Arial"/>
          <w:spacing w:val="1"/>
          <w:sz w:val="24"/>
          <w:szCs w:val="24"/>
        </w:rPr>
        <w:t xml:space="preserve"> </w:t>
      </w:r>
      <w:r>
        <w:rPr>
          <w:rFonts w:ascii="Arial" w:hAnsi="Arial" w:cs="Arial"/>
          <w:sz w:val="24"/>
          <w:szCs w:val="24"/>
        </w:rPr>
        <w:t>processo licitatório</w:t>
      </w:r>
      <w:r>
        <w:rPr>
          <w:rFonts w:ascii="Arial" w:hAnsi="Arial" w:cs="Arial"/>
          <w:spacing w:val="1"/>
          <w:sz w:val="24"/>
          <w:szCs w:val="24"/>
        </w:rPr>
        <w:t xml:space="preserve"> </w:t>
      </w:r>
      <w:r>
        <w:rPr>
          <w:rFonts w:ascii="Arial" w:hAnsi="Arial" w:cs="Arial"/>
          <w:sz w:val="24"/>
          <w:szCs w:val="24"/>
        </w:rPr>
        <w:t>e a</w:t>
      </w:r>
      <w:r>
        <w:rPr>
          <w:rFonts w:ascii="Arial" w:hAnsi="Arial" w:cs="Arial"/>
          <w:spacing w:val="1"/>
          <w:sz w:val="24"/>
          <w:szCs w:val="24"/>
        </w:rPr>
        <w:t xml:space="preserve"> </w:t>
      </w:r>
      <w:r>
        <w:rPr>
          <w:rFonts w:ascii="Arial" w:hAnsi="Arial" w:cs="Arial"/>
          <w:sz w:val="24"/>
          <w:szCs w:val="24"/>
        </w:rPr>
        <w:t>execução</w:t>
      </w:r>
      <w:r>
        <w:rPr>
          <w:rFonts w:ascii="Arial" w:hAnsi="Arial" w:cs="Arial"/>
          <w:spacing w:val="1"/>
          <w:sz w:val="24"/>
          <w:szCs w:val="24"/>
        </w:rPr>
        <w:t xml:space="preserve"> </w:t>
      </w:r>
      <w:r>
        <w:rPr>
          <w:rFonts w:ascii="Arial" w:hAnsi="Arial" w:cs="Arial"/>
          <w:sz w:val="24"/>
          <w:szCs w:val="24"/>
        </w:rPr>
        <w:t>do</w:t>
      </w:r>
      <w:r>
        <w:rPr>
          <w:rFonts w:ascii="Arial" w:hAnsi="Arial" w:cs="Arial"/>
          <w:spacing w:val="1"/>
          <w:sz w:val="24"/>
          <w:szCs w:val="24"/>
        </w:rPr>
        <w:t xml:space="preserve"> </w:t>
      </w:r>
      <w:r>
        <w:rPr>
          <w:rFonts w:ascii="Arial" w:hAnsi="Arial" w:cs="Arial"/>
          <w:sz w:val="24"/>
          <w:szCs w:val="24"/>
        </w:rPr>
        <w:t>objeto,</w:t>
      </w:r>
      <w:r>
        <w:rPr>
          <w:rFonts w:ascii="Arial" w:hAnsi="Arial" w:cs="Arial"/>
          <w:spacing w:val="1"/>
          <w:sz w:val="24"/>
          <w:szCs w:val="24"/>
        </w:rPr>
        <w:t xml:space="preserve"> </w:t>
      </w:r>
      <w:r>
        <w:rPr>
          <w:rFonts w:ascii="Arial" w:hAnsi="Arial" w:cs="Arial"/>
          <w:sz w:val="24"/>
          <w:szCs w:val="24"/>
        </w:rPr>
        <w:t>responsabilizando-se</w:t>
      </w:r>
      <w:r>
        <w:rPr>
          <w:rFonts w:ascii="Arial" w:hAnsi="Arial" w:cs="Arial"/>
          <w:spacing w:val="1"/>
          <w:sz w:val="24"/>
          <w:szCs w:val="24"/>
        </w:rPr>
        <w:t xml:space="preserve"> </w:t>
      </w:r>
      <w:r>
        <w:rPr>
          <w:rFonts w:ascii="Arial" w:hAnsi="Arial" w:cs="Arial"/>
          <w:sz w:val="24"/>
          <w:szCs w:val="24"/>
        </w:rPr>
        <w:t>pela</w:t>
      </w:r>
      <w:r>
        <w:rPr>
          <w:rFonts w:ascii="Arial" w:hAnsi="Arial" w:cs="Arial"/>
          <w:spacing w:val="1"/>
          <w:sz w:val="24"/>
          <w:szCs w:val="24"/>
        </w:rPr>
        <w:t xml:space="preserve"> </w:t>
      </w:r>
      <w:r>
        <w:rPr>
          <w:rFonts w:ascii="Arial" w:hAnsi="Arial" w:cs="Arial"/>
          <w:sz w:val="24"/>
          <w:szCs w:val="24"/>
        </w:rPr>
        <w:t>veracidade</w:t>
      </w:r>
      <w:r>
        <w:rPr>
          <w:rFonts w:ascii="Arial" w:hAnsi="Arial" w:cs="Arial"/>
          <w:spacing w:val="1"/>
          <w:sz w:val="24"/>
          <w:szCs w:val="24"/>
        </w:rPr>
        <w:t xml:space="preserve"> </w:t>
      </w:r>
      <w:r>
        <w:rPr>
          <w:rFonts w:ascii="Arial" w:hAnsi="Arial" w:cs="Arial"/>
          <w:sz w:val="24"/>
          <w:szCs w:val="24"/>
        </w:rPr>
        <w:t>das</w:t>
      </w:r>
      <w:r>
        <w:rPr>
          <w:rFonts w:ascii="Arial" w:hAnsi="Arial" w:cs="Arial"/>
          <w:spacing w:val="1"/>
          <w:sz w:val="24"/>
          <w:szCs w:val="24"/>
        </w:rPr>
        <w:t xml:space="preserve"> </w:t>
      </w:r>
      <w:r>
        <w:rPr>
          <w:rFonts w:ascii="Arial" w:hAnsi="Arial" w:cs="Arial"/>
          <w:sz w:val="24"/>
          <w:szCs w:val="24"/>
        </w:rPr>
        <w:t>informações</w:t>
      </w:r>
      <w:r>
        <w:rPr>
          <w:rFonts w:ascii="Arial" w:hAnsi="Arial" w:cs="Arial"/>
          <w:spacing w:val="1"/>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documentações</w:t>
      </w:r>
      <w:r>
        <w:rPr>
          <w:rFonts w:ascii="Arial" w:hAnsi="Arial" w:cs="Arial"/>
          <w:spacing w:val="1"/>
          <w:sz w:val="24"/>
          <w:szCs w:val="24"/>
        </w:rPr>
        <w:t xml:space="preserve"> </w:t>
      </w:r>
      <w:r>
        <w:rPr>
          <w:rFonts w:ascii="Arial" w:hAnsi="Arial" w:cs="Arial"/>
          <w:sz w:val="24"/>
          <w:szCs w:val="24"/>
        </w:rPr>
        <w:t>apresentadas</w:t>
      </w:r>
      <w:r>
        <w:rPr>
          <w:rFonts w:ascii="Arial" w:hAnsi="Arial" w:cs="Arial"/>
          <w:spacing w:val="-3"/>
          <w:sz w:val="24"/>
          <w:szCs w:val="24"/>
        </w:rPr>
        <w:t xml:space="preserve"> </w:t>
      </w:r>
      <w:r>
        <w:rPr>
          <w:rFonts w:ascii="Arial" w:hAnsi="Arial" w:cs="Arial"/>
          <w:sz w:val="24"/>
          <w:szCs w:val="24"/>
        </w:rPr>
        <w:t>no</w:t>
      </w:r>
      <w:r>
        <w:rPr>
          <w:rFonts w:ascii="Arial" w:hAnsi="Arial" w:cs="Arial"/>
          <w:spacing w:val="2"/>
          <w:sz w:val="24"/>
          <w:szCs w:val="24"/>
        </w:rPr>
        <w:t xml:space="preserve"> </w:t>
      </w:r>
      <w:r>
        <w:rPr>
          <w:rFonts w:ascii="Arial" w:hAnsi="Arial" w:cs="Arial"/>
          <w:sz w:val="24"/>
          <w:szCs w:val="24"/>
        </w:rPr>
        <w:t>processo,</w:t>
      </w:r>
      <w:r>
        <w:rPr>
          <w:rFonts w:ascii="Arial" w:hAnsi="Arial" w:cs="Arial"/>
          <w:spacing w:val="-1"/>
          <w:sz w:val="24"/>
          <w:szCs w:val="24"/>
        </w:rPr>
        <w:t xml:space="preserve"> </w:t>
      </w:r>
      <w:r>
        <w:rPr>
          <w:rFonts w:ascii="Arial" w:hAnsi="Arial" w:cs="Arial"/>
          <w:sz w:val="24"/>
          <w:szCs w:val="24"/>
        </w:rPr>
        <w:t>estando</w:t>
      </w:r>
      <w:r>
        <w:rPr>
          <w:rFonts w:ascii="Arial" w:hAnsi="Arial" w:cs="Arial"/>
          <w:spacing w:val="2"/>
          <w:sz w:val="24"/>
          <w:szCs w:val="24"/>
        </w:rPr>
        <w:t xml:space="preserve"> </w:t>
      </w:r>
      <w:r>
        <w:rPr>
          <w:rFonts w:ascii="Arial" w:hAnsi="Arial" w:cs="Arial"/>
          <w:sz w:val="24"/>
          <w:szCs w:val="24"/>
        </w:rPr>
        <w:t>sujeitos</w:t>
      </w:r>
      <w:r>
        <w:rPr>
          <w:rFonts w:ascii="Arial" w:hAnsi="Arial" w:cs="Arial"/>
          <w:spacing w:val="-3"/>
          <w:sz w:val="24"/>
          <w:szCs w:val="24"/>
        </w:rPr>
        <w:t xml:space="preserve"> </w:t>
      </w:r>
      <w:r>
        <w:rPr>
          <w:rFonts w:ascii="Arial" w:hAnsi="Arial" w:cs="Arial"/>
          <w:sz w:val="24"/>
          <w:szCs w:val="24"/>
        </w:rPr>
        <w:t>às</w:t>
      </w:r>
      <w:r>
        <w:rPr>
          <w:rFonts w:ascii="Arial" w:hAnsi="Arial" w:cs="Arial"/>
          <w:spacing w:val="-3"/>
          <w:sz w:val="24"/>
          <w:szCs w:val="24"/>
        </w:rPr>
        <w:t xml:space="preserve"> </w:t>
      </w:r>
      <w:r>
        <w:rPr>
          <w:rFonts w:ascii="Arial" w:hAnsi="Arial" w:cs="Arial"/>
          <w:sz w:val="24"/>
          <w:szCs w:val="24"/>
        </w:rPr>
        <w:t>sanções</w:t>
      </w:r>
      <w:r>
        <w:rPr>
          <w:rFonts w:ascii="Arial" w:hAnsi="Arial" w:cs="Arial"/>
          <w:spacing w:val="-1"/>
          <w:sz w:val="24"/>
          <w:szCs w:val="24"/>
        </w:rPr>
        <w:t xml:space="preserve"> </w:t>
      </w:r>
      <w:r>
        <w:rPr>
          <w:rFonts w:ascii="Arial" w:hAnsi="Arial" w:cs="Arial"/>
          <w:sz w:val="24"/>
          <w:szCs w:val="24"/>
        </w:rPr>
        <w:t>previstas</w:t>
      </w:r>
      <w:r>
        <w:rPr>
          <w:rFonts w:ascii="Arial" w:hAnsi="Arial" w:cs="Arial"/>
          <w:spacing w:val="-2"/>
          <w:sz w:val="24"/>
          <w:szCs w:val="24"/>
        </w:rPr>
        <w:t xml:space="preserve"> </w:t>
      </w:r>
      <w:r>
        <w:rPr>
          <w:rFonts w:ascii="Arial" w:hAnsi="Arial" w:cs="Arial"/>
          <w:sz w:val="24"/>
          <w:szCs w:val="24"/>
        </w:rPr>
        <w:t>na</w:t>
      </w:r>
      <w:r>
        <w:rPr>
          <w:rFonts w:ascii="Arial" w:hAnsi="Arial" w:cs="Arial"/>
          <w:spacing w:val="2"/>
          <w:sz w:val="24"/>
          <w:szCs w:val="24"/>
        </w:rPr>
        <w:t xml:space="preserve"> </w:t>
      </w:r>
      <w:r>
        <w:rPr>
          <w:rFonts w:ascii="Arial" w:hAnsi="Arial" w:cs="Arial"/>
          <w:sz w:val="24"/>
          <w:szCs w:val="24"/>
        </w:rPr>
        <w:t>legislação.</w:t>
      </w:r>
    </w:p>
    <w:p w14:paraId="376A5AD4">
      <w:pPr>
        <w:pStyle w:val="45"/>
        <w:widowControl w:val="0"/>
        <w:numPr>
          <w:ilvl w:val="1"/>
          <w:numId w:val="5"/>
        </w:numPr>
        <w:tabs>
          <w:tab w:val="left" w:pos="637"/>
        </w:tabs>
        <w:suppressAutoHyphens w:val="0"/>
        <w:autoSpaceDE w:val="0"/>
        <w:autoSpaceDN w:val="0"/>
        <w:spacing w:after="0" w:line="240" w:lineRule="auto"/>
        <w:ind w:left="0" w:right="222" w:firstLine="0"/>
        <w:jc w:val="both"/>
        <w:rPr>
          <w:rFonts w:ascii="Arial" w:hAnsi="Arial" w:cs="Arial"/>
          <w:sz w:val="24"/>
          <w:szCs w:val="24"/>
        </w:rPr>
      </w:pPr>
      <w:r>
        <w:rPr>
          <w:rFonts w:ascii="Arial" w:hAnsi="Arial" w:cs="Arial"/>
          <w:sz w:val="24"/>
          <w:szCs w:val="24"/>
        </w:rPr>
        <w:t>Para</w:t>
      </w:r>
      <w:r>
        <w:rPr>
          <w:rFonts w:ascii="Arial" w:hAnsi="Arial" w:cs="Arial"/>
          <w:spacing w:val="14"/>
          <w:sz w:val="24"/>
          <w:szCs w:val="24"/>
        </w:rPr>
        <w:t xml:space="preserve"> </w:t>
      </w:r>
      <w:r>
        <w:rPr>
          <w:rFonts w:ascii="Arial" w:hAnsi="Arial" w:cs="Arial"/>
          <w:sz w:val="24"/>
          <w:szCs w:val="24"/>
        </w:rPr>
        <w:t>a</w:t>
      </w:r>
      <w:r>
        <w:rPr>
          <w:rFonts w:ascii="Arial" w:hAnsi="Arial" w:cs="Arial"/>
          <w:spacing w:val="12"/>
          <w:sz w:val="24"/>
          <w:szCs w:val="24"/>
        </w:rPr>
        <w:t xml:space="preserve"> </w:t>
      </w:r>
      <w:r>
        <w:rPr>
          <w:rFonts w:ascii="Arial" w:hAnsi="Arial" w:cs="Arial"/>
          <w:sz w:val="24"/>
          <w:szCs w:val="24"/>
        </w:rPr>
        <w:t>execução</w:t>
      </w:r>
      <w:r>
        <w:rPr>
          <w:rFonts w:ascii="Arial" w:hAnsi="Arial" w:cs="Arial"/>
          <w:spacing w:val="14"/>
          <w:sz w:val="24"/>
          <w:szCs w:val="24"/>
        </w:rPr>
        <w:t xml:space="preserve"> </w:t>
      </w:r>
      <w:r>
        <w:rPr>
          <w:rFonts w:ascii="Arial" w:hAnsi="Arial" w:cs="Arial"/>
          <w:sz w:val="24"/>
          <w:szCs w:val="24"/>
        </w:rPr>
        <w:t>do</w:t>
      </w:r>
      <w:r>
        <w:rPr>
          <w:rFonts w:ascii="Arial" w:hAnsi="Arial" w:cs="Arial"/>
          <w:spacing w:val="14"/>
          <w:sz w:val="24"/>
          <w:szCs w:val="24"/>
        </w:rPr>
        <w:t xml:space="preserve"> </w:t>
      </w:r>
      <w:r>
        <w:rPr>
          <w:rFonts w:ascii="Arial" w:hAnsi="Arial" w:cs="Arial"/>
          <w:sz w:val="24"/>
          <w:szCs w:val="24"/>
        </w:rPr>
        <w:t>contrato</w:t>
      </w:r>
      <w:r>
        <w:rPr>
          <w:rFonts w:ascii="Arial" w:hAnsi="Arial" w:cs="Arial"/>
          <w:spacing w:val="13"/>
          <w:sz w:val="24"/>
          <w:szCs w:val="24"/>
        </w:rPr>
        <w:t xml:space="preserve"> </w:t>
      </w:r>
      <w:r>
        <w:rPr>
          <w:rFonts w:ascii="Arial" w:hAnsi="Arial" w:cs="Arial"/>
          <w:sz w:val="24"/>
          <w:szCs w:val="24"/>
        </w:rPr>
        <w:t>objeto</w:t>
      </w:r>
      <w:r>
        <w:rPr>
          <w:rFonts w:ascii="Arial" w:hAnsi="Arial" w:cs="Arial"/>
          <w:spacing w:val="14"/>
          <w:sz w:val="24"/>
          <w:szCs w:val="24"/>
        </w:rPr>
        <w:t xml:space="preserve"> </w:t>
      </w:r>
      <w:r>
        <w:rPr>
          <w:rFonts w:ascii="Arial" w:hAnsi="Arial" w:cs="Arial"/>
          <w:sz w:val="24"/>
          <w:szCs w:val="24"/>
        </w:rPr>
        <w:t>deste</w:t>
      </w:r>
      <w:r>
        <w:rPr>
          <w:rFonts w:ascii="Arial" w:hAnsi="Arial" w:cs="Arial"/>
          <w:spacing w:val="11"/>
          <w:sz w:val="24"/>
          <w:szCs w:val="24"/>
        </w:rPr>
        <w:t xml:space="preserve"> </w:t>
      </w:r>
      <w:r>
        <w:rPr>
          <w:rFonts w:ascii="Arial" w:hAnsi="Arial" w:cs="Arial"/>
          <w:sz w:val="24"/>
          <w:szCs w:val="24"/>
        </w:rPr>
        <w:t>processo,</w:t>
      </w:r>
      <w:r>
        <w:rPr>
          <w:rFonts w:ascii="Arial" w:hAnsi="Arial" w:cs="Arial"/>
          <w:spacing w:val="14"/>
          <w:sz w:val="24"/>
          <w:szCs w:val="24"/>
        </w:rPr>
        <w:t xml:space="preserve"> </w:t>
      </w:r>
      <w:r>
        <w:rPr>
          <w:rFonts w:ascii="Arial" w:hAnsi="Arial" w:cs="Arial"/>
          <w:sz w:val="24"/>
          <w:szCs w:val="24"/>
        </w:rPr>
        <w:t>nenhuma</w:t>
      </w:r>
      <w:r>
        <w:rPr>
          <w:rFonts w:ascii="Arial" w:hAnsi="Arial" w:cs="Arial"/>
          <w:spacing w:val="12"/>
          <w:sz w:val="24"/>
          <w:szCs w:val="24"/>
        </w:rPr>
        <w:t xml:space="preserve"> </w:t>
      </w:r>
      <w:r>
        <w:rPr>
          <w:rFonts w:ascii="Arial" w:hAnsi="Arial" w:cs="Arial"/>
          <w:sz w:val="24"/>
          <w:szCs w:val="24"/>
        </w:rPr>
        <w:t>das</w:t>
      </w:r>
      <w:r>
        <w:rPr>
          <w:rFonts w:ascii="Arial" w:hAnsi="Arial" w:cs="Arial"/>
          <w:spacing w:val="11"/>
          <w:sz w:val="24"/>
          <w:szCs w:val="24"/>
        </w:rPr>
        <w:t xml:space="preserve"> </w:t>
      </w:r>
      <w:r>
        <w:rPr>
          <w:rFonts w:ascii="Arial" w:hAnsi="Arial" w:cs="Arial"/>
          <w:sz w:val="24"/>
          <w:szCs w:val="24"/>
        </w:rPr>
        <w:t>partes</w:t>
      </w:r>
      <w:r>
        <w:rPr>
          <w:rFonts w:ascii="Arial" w:hAnsi="Arial" w:cs="Arial"/>
          <w:spacing w:val="12"/>
          <w:sz w:val="24"/>
          <w:szCs w:val="24"/>
        </w:rPr>
        <w:t xml:space="preserve"> </w:t>
      </w:r>
      <w:r>
        <w:rPr>
          <w:rFonts w:ascii="Arial" w:hAnsi="Arial" w:cs="Arial"/>
          <w:sz w:val="24"/>
          <w:szCs w:val="24"/>
        </w:rPr>
        <w:t>poderá</w:t>
      </w:r>
      <w:r>
        <w:rPr>
          <w:rFonts w:ascii="Arial" w:hAnsi="Arial" w:cs="Arial"/>
          <w:spacing w:val="12"/>
          <w:sz w:val="24"/>
          <w:szCs w:val="24"/>
        </w:rPr>
        <w:t xml:space="preserve"> </w:t>
      </w:r>
      <w:r>
        <w:rPr>
          <w:rFonts w:ascii="Arial" w:hAnsi="Arial" w:cs="Arial"/>
          <w:sz w:val="24"/>
          <w:szCs w:val="24"/>
        </w:rPr>
        <w:t>oferecer,</w:t>
      </w:r>
      <w:r>
        <w:rPr>
          <w:rFonts w:ascii="Arial" w:hAnsi="Arial" w:cs="Arial"/>
          <w:spacing w:val="14"/>
          <w:sz w:val="24"/>
          <w:szCs w:val="24"/>
        </w:rPr>
        <w:t xml:space="preserve"> </w:t>
      </w:r>
      <w:r>
        <w:rPr>
          <w:rFonts w:ascii="Arial" w:hAnsi="Arial" w:cs="Arial"/>
          <w:sz w:val="24"/>
          <w:szCs w:val="24"/>
        </w:rPr>
        <w:t>dar</w:t>
      </w:r>
      <w:r>
        <w:rPr>
          <w:rFonts w:ascii="Arial" w:hAnsi="Arial" w:cs="Arial"/>
          <w:spacing w:val="15"/>
          <w:sz w:val="24"/>
          <w:szCs w:val="24"/>
        </w:rPr>
        <w:t xml:space="preserve"> </w:t>
      </w:r>
      <w:r>
        <w:rPr>
          <w:rFonts w:ascii="Arial" w:hAnsi="Arial" w:cs="Arial"/>
          <w:sz w:val="24"/>
          <w:szCs w:val="24"/>
        </w:rPr>
        <w:t>ou</w:t>
      </w:r>
      <w:r>
        <w:rPr>
          <w:rFonts w:ascii="Arial" w:hAnsi="Arial" w:cs="Arial"/>
          <w:spacing w:val="-43"/>
          <w:sz w:val="24"/>
          <w:szCs w:val="24"/>
        </w:rPr>
        <w:t xml:space="preserve"> </w:t>
      </w:r>
      <w:r>
        <w:rPr>
          <w:rFonts w:ascii="Arial" w:hAnsi="Arial" w:cs="Arial"/>
          <w:sz w:val="24"/>
          <w:szCs w:val="24"/>
        </w:rPr>
        <w:t>se comprometer a dar a quem quer que seja, ou aceitar ou se comprometer a aceitar de quem quer que</w:t>
      </w:r>
      <w:r>
        <w:rPr>
          <w:rFonts w:ascii="Arial" w:hAnsi="Arial" w:cs="Arial"/>
          <w:spacing w:val="1"/>
          <w:sz w:val="24"/>
          <w:szCs w:val="24"/>
        </w:rPr>
        <w:t xml:space="preserve"> </w:t>
      </w:r>
      <w:r>
        <w:rPr>
          <w:rFonts w:ascii="Arial" w:hAnsi="Arial" w:cs="Arial"/>
          <w:sz w:val="24"/>
          <w:szCs w:val="24"/>
        </w:rPr>
        <w:t>seja,</w:t>
      </w:r>
      <w:r>
        <w:rPr>
          <w:rFonts w:ascii="Arial" w:hAnsi="Arial" w:cs="Arial"/>
          <w:spacing w:val="1"/>
          <w:sz w:val="24"/>
          <w:szCs w:val="24"/>
        </w:rPr>
        <w:t xml:space="preserve"> </w:t>
      </w:r>
      <w:r>
        <w:rPr>
          <w:rFonts w:ascii="Arial" w:hAnsi="Arial" w:cs="Arial"/>
          <w:sz w:val="24"/>
          <w:szCs w:val="24"/>
        </w:rPr>
        <w:t>tanto</w:t>
      </w:r>
      <w:r>
        <w:rPr>
          <w:rFonts w:ascii="Arial" w:hAnsi="Arial" w:cs="Arial"/>
          <w:spacing w:val="1"/>
          <w:sz w:val="24"/>
          <w:szCs w:val="24"/>
        </w:rPr>
        <w:t xml:space="preserve"> </w:t>
      </w:r>
      <w:r>
        <w:rPr>
          <w:rFonts w:ascii="Arial" w:hAnsi="Arial" w:cs="Arial"/>
          <w:sz w:val="24"/>
          <w:szCs w:val="24"/>
        </w:rPr>
        <w:t>por</w:t>
      </w:r>
      <w:r>
        <w:rPr>
          <w:rFonts w:ascii="Arial" w:hAnsi="Arial" w:cs="Arial"/>
          <w:spacing w:val="1"/>
          <w:sz w:val="24"/>
          <w:szCs w:val="24"/>
        </w:rPr>
        <w:t xml:space="preserve"> </w:t>
      </w:r>
      <w:r>
        <w:rPr>
          <w:rFonts w:ascii="Arial" w:hAnsi="Arial" w:cs="Arial"/>
          <w:sz w:val="24"/>
          <w:szCs w:val="24"/>
        </w:rPr>
        <w:t>conta</w:t>
      </w:r>
      <w:r>
        <w:rPr>
          <w:rFonts w:ascii="Arial" w:hAnsi="Arial" w:cs="Arial"/>
          <w:spacing w:val="1"/>
          <w:sz w:val="24"/>
          <w:szCs w:val="24"/>
        </w:rPr>
        <w:t xml:space="preserve"> </w:t>
      </w:r>
      <w:r>
        <w:rPr>
          <w:rFonts w:ascii="Arial" w:hAnsi="Arial" w:cs="Arial"/>
          <w:sz w:val="24"/>
          <w:szCs w:val="24"/>
        </w:rPr>
        <w:t>própria</w:t>
      </w:r>
      <w:r>
        <w:rPr>
          <w:rFonts w:ascii="Arial" w:hAnsi="Arial" w:cs="Arial"/>
          <w:spacing w:val="1"/>
          <w:sz w:val="24"/>
          <w:szCs w:val="24"/>
        </w:rPr>
        <w:t xml:space="preserve"> </w:t>
      </w:r>
      <w:r>
        <w:rPr>
          <w:rFonts w:ascii="Arial" w:hAnsi="Arial" w:cs="Arial"/>
          <w:sz w:val="24"/>
          <w:szCs w:val="24"/>
        </w:rPr>
        <w:t>quanto</w:t>
      </w:r>
      <w:r>
        <w:rPr>
          <w:rFonts w:ascii="Arial" w:hAnsi="Arial" w:cs="Arial"/>
          <w:spacing w:val="1"/>
          <w:sz w:val="24"/>
          <w:szCs w:val="24"/>
        </w:rPr>
        <w:t xml:space="preserve"> </w:t>
      </w:r>
      <w:r>
        <w:rPr>
          <w:rFonts w:ascii="Arial" w:hAnsi="Arial" w:cs="Arial"/>
          <w:sz w:val="24"/>
          <w:szCs w:val="24"/>
        </w:rPr>
        <w:t>por</w:t>
      </w:r>
      <w:r>
        <w:rPr>
          <w:rFonts w:ascii="Arial" w:hAnsi="Arial" w:cs="Arial"/>
          <w:spacing w:val="1"/>
          <w:sz w:val="24"/>
          <w:szCs w:val="24"/>
        </w:rPr>
        <w:t xml:space="preserve"> </w:t>
      </w:r>
      <w:r>
        <w:rPr>
          <w:rFonts w:ascii="Arial" w:hAnsi="Arial" w:cs="Arial"/>
          <w:sz w:val="24"/>
          <w:szCs w:val="24"/>
        </w:rPr>
        <w:t>intermédio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outrem,</w:t>
      </w:r>
      <w:r>
        <w:rPr>
          <w:rFonts w:ascii="Arial" w:hAnsi="Arial" w:cs="Arial"/>
          <w:spacing w:val="1"/>
          <w:sz w:val="24"/>
          <w:szCs w:val="24"/>
        </w:rPr>
        <w:t xml:space="preserve"> </w:t>
      </w:r>
      <w:r>
        <w:rPr>
          <w:rFonts w:ascii="Arial" w:hAnsi="Arial" w:cs="Arial"/>
          <w:sz w:val="24"/>
          <w:szCs w:val="24"/>
        </w:rPr>
        <w:t>qualquer</w:t>
      </w:r>
      <w:r>
        <w:rPr>
          <w:rFonts w:ascii="Arial" w:hAnsi="Arial" w:cs="Arial"/>
          <w:spacing w:val="1"/>
          <w:sz w:val="24"/>
          <w:szCs w:val="24"/>
        </w:rPr>
        <w:t xml:space="preserve"> </w:t>
      </w:r>
      <w:r>
        <w:rPr>
          <w:rFonts w:ascii="Arial" w:hAnsi="Arial" w:cs="Arial"/>
          <w:sz w:val="24"/>
          <w:szCs w:val="24"/>
        </w:rPr>
        <w:t>pagamento,</w:t>
      </w:r>
      <w:r>
        <w:rPr>
          <w:rFonts w:ascii="Arial" w:hAnsi="Arial" w:cs="Arial"/>
          <w:spacing w:val="1"/>
          <w:sz w:val="24"/>
          <w:szCs w:val="24"/>
        </w:rPr>
        <w:t xml:space="preserve"> </w:t>
      </w:r>
      <w:r>
        <w:rPr>
          <w:rFonts w:ascii="Arial" w:hAnsi="Arial" w:cs="Arial"/>
          <w:sz w:val="24"/>
          <w:szCs w:val="24"/>
        </w:rPr>
        <w:t>doação,</w:t>
      </w:r>
      <w:r>
        <w:rPr>
          <w:rFonts w:ascii="Arial" w:hAnsi="Arial" w:cs="Arial"/>
          <w:spacing w:val="1"/>
          <w:sz w:val="24"/>
          <w:szCs w:val="24"/>
        </w:rPr>
        <w:t xml:space="preserve"> </w:t>
      </w:r>
      <w:r>
        <w:rPr>
          <w:rFonts w:ascii="Arial" w:hAnsi="Arial" w:cs="Arial"/>
          <w:sz w:val="24"/>
          <w:szCs w:val="24"/>
        </w:rPr>
        <w:t>compensação</w:t>
      </w:r>
      <w:r>
        <w:rPr>
          <w:rFonts w:ascii="Arial" w:hAnsi="Arial" w:cs="Arial"/>
          <w:spacing w:val="1"/>
          <w:sz w:val="24"/>
          <w:szCs w:val="24"/>
        </w:rPr>
        <w:t xml:space="preserve"> </w:t>
      </w:r>
      <w:r>
        <w:rPr>
          <w:rFonts w:ascii="Arial" w:hAnsi="Arial" w:cs="Arial"/>
          <w:sz w:val="24"/>
          <w:szCs w:val="24"/>
        </w:rPr>
        <w:t>vantagens</w:t>
      </w:r>
      <w:r>
        <w:rPr>
          <w:rFonts w:ascii="Arial" w:hAnsi="Arial" w:cs="Arial"/>
          <w:spacing w:val="1"/>
          <w:sz w:val="24"/>
          <w:szCs w:val="24"/>
        </w:rPr>
        <w:t xml:space="preserve"> </w:t>
      </w:r>
      <w:r>
        <w:rPr>
          <w:rFonts w:ascii="Arial" w:hAnsi="Arial" w:cs="Arial"/>
          <w:sz w:val="24"/>
          <w:szCs w:val="24"/>
        </w:rPr>
        <w:t>financeiras</w:t>
      </w:r>
      <w:r>
        <w:rPr>
          <w:rFonts w:ascii="Arial" w:hAnsi="Arial" w:cs="Arial"/>
          <w:spacing w:val="1"/>
          <w:sz w:val="24"/>
          <w:szCs w:val="24"/>
        </w:rPr>
        <w:t xml:space="preserve"> </w:t>
      </w:r>
      <w:r>
        <w:rPr>
          <w:rFonts w:ascii="Arial" w:hAnsi="Arial" w:cs="Arial"/>
          <w:sz w:val="24"/>
          <w:szCs w:val="24"/>
        </w:rPr>
        <w:t>ou</w:t>
      </w:r>
      <w:r>
        <w:rPr>
          <w:rFonts w:ascii="Arial" w:hAnsi="Arial" w:cs="Arial"/>
          <w:spacing w:val="1"/>
          <w:sz w:val="24"/>
          <w:szCs w:val="24"/>
        </w:rPr>
        <w:t xml:space="preserve"> </w:t>
      </w:r>
      <w:r>
        <w:rPr>
          <w:rFonts w:ascii="Arial" w:hAnsi="Arial" w:cs="Arial"/>
          <w:sz w:val="24"/>
          <w:szCs w:val="24"/>
        </w:rPr>
        <w:t>administrativas,</w:t>
      </w:r>
      <w:r>
        <w:rPr>
          <w:rFonts w:ascii="Arial" w:hAnsi="Arial" w:cs="Arial"/>
          <w:spacing w:val="1"/>
          <w:sz w:val="24"/>
          <w:szCs w:val="24"/>
        </w:rPr>
        <w:t xml:space="preserve"> </w:t>
      </w:r>
      <w:r>
        <w:rPr>
          <w:rFonts w:ascii="Arial" w:hAnsi="Arial" w:cs="Arial"/>
          <w:sz w:val="24"/>
          <w:szCs w:val="24"/>
        </w:rPr>
        <w:t>ou</w:t>
      </w:r>
      <w:r>
        <w:rPr>
          <w:rFonts w:ascii="Arial" w:hAnsi="Arial" w:cs="Arial"/>
          <w:spacing w:val="1"/>
          <w:sz w:val="24"/>
          <w:szCs w:val="24"/>
        </w:rPr>
        <w:t xml:space="preserve"> </w:t>
      </w:r>
      <w:r>
        <w:rPr>
          <w:rFonts w:ascii="Arial" w:hAnsi="Arial" w:cs="Arial"/>
          <w:sz w:val="24"/>
          <w:szCs w:val="24"/>
        </w:rPr>
        <w:t>benefícios</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qualquer</w:t>
      </w:r>
      <w:r>
        <w:rPr>
          <w:rFonts w:ascii="Arial" w:hAnsi="Arial" w:cs="Arial"/>
          <w:spacing w:val="1"/>
          <w:sz w:val="24"/>
          <w:szCs w:val="24"/>
        </w:rPr>
        <w:t xml:space="preserve"> </w:t>
      </w:r>
      <w:r>
        <w:rPr>
          <w:rFonts w:ascii="Arial" w:hAnsi="Arial" w:cs="Arial"/>
          <w:sz w:val="24"/>
          <w:szCs w:val="24"/>
        </w:rPr>
        <w:t>espécie,</w:t>
      </w:r>
      <w:r>
        <w:rPr>
          <w:rFonts w:ascii="Arial" w:hAnsi="Arial" w:cs="Arial"/>
          <w:spacing w:val="1"/>
          <w:sz w:val="24"/>
          <w:szCs w:val="24"/>
        </w:rPr>
        <w:t xml:space="preserve"> </w:t>
      </w:r>
      <w:r>
        <w:rPr>
          <w:rFonts w:ascii="Arial" w:hAnsi="Arial" w:cs="Arial"/>
          <w:sz w:val="24"/>
          <w:szCs w:val="24"/>
        </w:rPr>
        <w:t>seja</w:t>
      </w:r>
      <w:r>
        <w:rPr>
          <w:rFonts w:ascii="Arial" w:hAnsi="Arial" w:cs="Arial"/>
          <w:spacing w:val="45"/>
          <w:sz w:val="24"/>
          <w:szCs w:val="24"/>
        </w:rPr>
        <w:t xml:space="preserve"> </w:t>
      </w:r>
      <w:r>
        <w:rPr>
          <w:rFonts w:ascii="Arial" w:hAnsi="Arial" w:cs="Arial"/>
          <w:sz w:val="24"/>
          <w:szCs w:val="24"/>
        </w:rPr>
        <w:t>de</w:t>
      </w:r>
      <w:r>
        <w:rPr>
          <w:rFonts w:ascii="Arial" w:hAnsi="Arial" w:cs="Arial"/>
          <w:spacing w:val="-43"/>
          <w:sz w:val="24"/>
          <w:szCs w:val="24"/>
        </w:rPr>
        <w:t xml:space="preserve"> </w:t>
      </w:r>
      <w:r>
        <w:rPr>
          <w:rFonts w:ascii="Arial" w:hAnsi="Arial" w:cs="Arial"/>
          <w:sz w:val="24"/>
          <w:szCs w:val="24"/>
        </w:rPr>
        <w:t>forma direta ou indireta quanto ao objeto deste contrato, ou de outra forma a ele relacionado, o que</w:t>
      </w:r>
      <w:r>
        <w:rPr>
          <w:rFonts w:ascii="Arial" w:hAnsi="Arial" w:cs="Arial"/>
          <w:spacing w:val="1"/>
          <w:sz w:val="24"/>
          <w:szCs w:val="24"/>
        </w:rPr>
        <w:t xml:space="preserve"> </w:t>
      </w:r>
      <w:r>
        <w:rPr>
          <w:rFonts w:ascii="Arial" w:hAnsi="Arial" w:cs="Arial"/>
          <w:sz w:val="24"/>
          <w:szCs w:val="24"/>
        </w:rPr>
        <w:t>deve ser</w:t>
      </w:r>
      <w:r>
        <w:rPr>
          <w:rFonts w:ascii="Arial" w:hAnsi="Arial" w:cs="Arial"/>
          <w:spacing w:val="-1"/>
          <w:sz w:val="24"/>
          <w:szCs w:val="24"/>
        </w:rPr>
        <w:t xml:space="preserve"> </w:t>
      </w:r>
      <w:r>
        <w:rPr>
          <w:rFonts w:ascii="Arial" w:hAnsi="Arial" w:cs="Arial"/>
          <w:sz w:val="24"/>
          <w:szCs w:val="24"/>
        </w:rPr>
        <w:t>observado,</w:t>
      </w:r>
      <w:r>
        <w:rPr>
          <w:rFonts w:ascii="Arial" w:hAnsi="Arial" w:cs="Arial"/>
          <w:spacing w:val="1"/>
          <w:sz w:val="24"/>
          <w:szCs w:val="24"/>
        </w:rPr>
        <w:t xml:space="preserve"> </w:t>
      </w:r>
      <w:r>
        <w:rPr>
          <w:rFonts w:ascii="Arial" w:hAnsi="Arial" w:cs="Arial"/>
          <w:sz w:val="24"/>
          <w:szCs w:val="24"/>
        </w:rPr>
        <w:t>ainda,</w:t>
      </w:r>
      <w:r>
        <w:rPr>
          <w:rFonts w:ascii="Arial" w:hAnsi="Arial" w:cs="Arial"/>
          <w:spacing w:val="-1"/>
          <w:sz w:val="24"/>
          <w:szCs w:val="24"/>
        </w:rPr>
        <w:t xml:space="preserve"> </w:t>
      </w:r>
      <w:r>
        <w:rPr>
          <w:rFonts w:ascii="Arial" w:hAnsi="Arial" w:cs="Arial"/>
          <w:sz w:val="24"/>
          <w:szCs w:val="24"/>
        </w:rPr>
        <w:t>pelos</w:t>
      </w:r>
      <w:r>
        <w:rPr>
          <w:rFonts w:ascii="Arial" w:hAnsi="Arial" w:cs="Arial"/>
          <w:spacing w:val="-2"/>
          <w:sz w:val="24"/>
          <w:szCs w:val="24"/>
        </w:rPr>
        <w:t xml:space="preserve"> </w:t>
      </w:r>
      <w:r>
        <w:rPr>
          <w:rFonts w:ascii="Arial" w:hAnsi="Arial" w:cs="Arial"/>
          <w:sz w:val="24"/>
          <w:szCs w:val="24"/>
        </w:rPr>
        <w:t>prepostos</w:t>
      </w:r>
      <w:r>
        <w:rPr>
          <w:rFonts w:ascii="Arial" w:hAnsi="Arial" w:cs="Arial"/>
          <w:spacing w:val="-1"/>
          <w:sz w:val="24"/>
          <w:szCs w:val="24"/>
        </w:rPr>
        <w:t xml:space="preserve"> </w:t>
      </w:r>
      <w:r>
        <w:rPr>
          <w:rFonts w:ascii="Arial" w:hAnsi="Arial" w:cs="Arial"/>
          <w:sz w:val="24"/>
          <w:szCs w:val="24"/>
        </w:rPr>
        <w:t>e</w:t>
      </w:r>
      <w:r>
        <w:rPr>
          <w:rFonts w:ascii="Arial" w:hAnsi="Arial" w:cs="Arial"/>
          <w:spacing w:val="-2"/>
          <w:sz w:val="24"/>
          <w:szCs w:val="24"/>
        </w:rPr>
        <w:t xml:space="preserve"> </w:t>
      </w:r>
      <w:r>
        <w:rPr>
          <w:rFonts w:ascii="Arial" w:hAnsi="Arial" w:cs="Arial"/>
          <w:sz w:val="24"/>
          <w:szCs w:val="24"/>
        </w:rPr>
        <w:t>colaboradores.</w:t>
      </w:r>
    </w:p>
    <w:p w14:paraId="7773D2C9">
      <w:pPr>
        <w:pStyle w:val="45"/>
        <w:tabs>
          <w:tab w:val="left" w:pos="426"/>
        </w:tabs>
        <w:spacing w:after="0"/>
        <w:ind w:left="0" w:right="222"/>
        <w:contextualSpacing/>
        <w:jc w:val="both"/>
        <w:rPr>
          <w:rFonts w:ascii="Arial" w:hAnsi="Arial" w:cs="Arial"/>
          <w:b/>
          <w:sz w:val="24"/>
          <w:szCs w:val="24"/>
        </w:rPr>
      </w:pPr>
    </w:p>
    <w:p w14:paraId="7F0327EB">
      <w:pPr>
        <w:pStyle w:val="45"/>
        <w:numPr>
          <w:ilvl w:val="0"/>
          <w:numId w:val="5"/>
        </w:numPr>
        <w:tabs>
          <w:tab w:val="left" w:pos="426"/>
        </w:tabs>
        <w:spacing w:after="0"/>
        <w:ind w:left="0" w:right="222" w:firstLine="0"/>
        <w:contextualSpacing/>
        <w:jc w:val="both"/>
        <w:rPr>
          <w:rFonts w:ascii="Arial" w:hAnsi="Arial" w:cs="Arial"/>
          <w:b/>
          <w:sz w:val="24"/>
          <w:szCs w:val="24"/>
        </w:rPr>
      </w:pPr>
      <w:r>
        <w:rPr>
          <w:rFonts w:ascii="Arial" w:hAnsi="Arial" w:cs="Arial"/>
          <w:b/>
          <w:sz w:val="24"/>
          <w:szCs w:val="24"/>
        </w:rPr>
        <w:t>DAS DISPOSIÇÕES FINAIS</w:t>
      </w:r>
    </w:p>
    <w:p w14:paraId="7BD97ACA">
      <w:pPr>
        <w:pStyle w:val="45"/>
        <w:numPr>
          <w:ilvl w:val="1"/>
          <w:numId w:val="5"/>
        </w:numPr>
        <w:suppressAutoHyphens w:val="0"/>
        <w:spacing w:after="0" w:line="276" w:lineRule="auto"/>
        <w:ind w:left="0" w:right="222" w:firstLine="0"/>
        <w:contextualSpacing/>
        <w:jc w:val="both"/>
        <w:rPr>
          <w:rFonts w:ascii="Arial" w:hAnsi="Arial" w:cs="Arial"/>
          <w:bCs/>
          <w:sz w:val="24"/>
          <w:szCs w:val="24"/>
        </w:rPr>
      </w:pPr>
      <w:r>
        <w:rPr>
          <w:rFonts w:ascii="Arial" w:hAnsi="Arial" w:cs="Arial"/>
          <w:bCs/>
          <w:sz w:val="24"/>
          <w:szCs w:val="24"/>
        </w:rPr>
        <w:t>A participação neste certame implica a aceitação integral e irretratável dos termos do Edital.</w:t>
      </w:r>
    </w:p>
    <w:p w14:paraId="296AD2B2">
      <w:pPr>
        <w:pStyle w:val="45"/>
        <w:numPr>
          <w:ilvl w:val="1"/>
          <w:numId w:val="5"/>
        </w:numPr>
        <w:suppressAutoHyphens w:val="0"/>
        <w:spacing w:after="0" w:line="276" w:lineRule="auto"/>
        <w:ind w:left="0" w:right="222" w:firstLine="0"/>
        <w:contextualSpacing/>
        <w:jc w:val="both"/>
        <w:rPr>
          <w:rFonts w:ascii="Arial" w:hAnsi="Arial" w:cs="Arial"/>
          <w:bCs/>
          <w:sz w:val="24"/>
          <w:szCs w:val="24"/>
        </w:rPr>
      </w:pPr>
      <w:r>
        <w:rPr>
          <w:rFonts w:ascii="Arial" w:hAnsi="Arial" w:cs="Arial"/>
          <w:sz w:val="24"/>
          <w:szCs w:val="24"/>
        </w:rPr>
        <w:t xml:space="preserve">Será divulgada ata da sessão pública no sistema eletrônico. </w:t>
      </w:r>
    </w:p>
    <w:p w14:paraId="15EA30E4">
      <w:pPr>
        <w:pStyle w:val="45"/>
        <w:numPr>
          <w:ilvl w:val="1"/>
          <w:numId w:val="5"/>
        </w:numPr>
        <w:suppressAutoHyphens w:val="0"/>
        <w:spacing w:after="0" w:line="276" w:lineRule="auto"/>
        <w:ind w:left="0" w:right="222" w:firstLine="0"/>
        <w:contextualSpacing/>
        <w:jc w:val="both"/>
        <w:rPr>
          <w:rFonts w:ascii="Arial" w:hAnsi="Arial" w:cs="Arial"/>
          <w:bCs/>
          <w:sz w:val="24"/>
          <w:szCs w:val="24"/>
        </w:rPr>
      </w:pPr>
      <w:r>
        <w:rPr>
          <w:rFonts w:ascii="Arial" w:hAnsi="Arial" w:cs="Arial"/>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7B515756">
      <w:pPr>
        <w:pStyle w:val="45"/>
        <w:numPr>
          <w:ilvl w:val="1"/>
          <w:numId w:val="5"/>
        </w:numPr>
        <w:suppressAutoHyphens w:val="0"/>
        <w:spacing w:after="0" w:line="276" w:lineRule="auto"/>
        <w:ind w:left="0" w:right="222" w:firstLine="0"/>
        <w:contextualSpacing/>
        <w:jc w:val="both"/>
        <w:rPr>
          <w:rFonts w:ascii="Arial" w:hAnsi="Arial" w:cs="Arial"/>
          <w:bCs/>
          <w:sz w:val="24"/>
          <w:szCs w:val="24"/>
        </w:rPr>
      </w:pPr>
      <w:r>
        <w:rPr>
          <w:rFonts w:ascii="Arial" w:hAnsi="Arial" w:cs="Arial"/>
          <w:sz w:val="24"/>
          <w:szCs w:val="24"/>
        </w:rPr>
        <w:t xml:space="preserve">A homologação do resultado desta licitação não implicará direito à contratação. </w:t>
      </w:r>
    </w:p>
    <w:p w14:paraId="2D77C862">
      <w:pPr>
        <w:pStyle w:val="45"/>
        <w:numPr>
          <w:ilvl w:val="1"/>
          <w:numId w:val="5"/>
        </w:numPr>
        <w:suppressAutoHyphens w:val="0"/>
        <w:spacing w:after="0" w:line="276" w:lineRule="auto"/>
        <w:ind w:left="0" w:right="222" w:firstLine="0"/>
        <w:contextualSpacing/>
        <w:jc w:val="both"/>
        <w:rPr>
          <w:rFonts w:ascii="Arial" w:hAnsi="Arial" w:cs="Arial"/>
          <w:bCs/>
          <w:sz w:val="24"/>
          <w:szCs w:val="24"/>
        </w:rPr>
      </w:pPr>
      <w:r>
        <w:rPr>
          <w:rFonts w:ascii="Arial" w:hAnsi="Arial" w:cs="Arial"/>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8F878E2">
      <w:pPr>
        <w:pStyle w:val="45"/>
        <w:numPr>
          <w:ilvl w:val="1"/>
          <w:numId w:val="5"/>
        </w:numPr>
        <w:suppressAutoHyphens w:val="0"/>
        <w:spacing w:after="0" w:line="276" w:lineRule="auto"/>
        <w:ind w:left="0" w:right="222" w:firstLine="0"/>
        <w:contextualSpacing/>
        <w:jc w:val="both"/>
        <w:rPr>
          <w:rFonts w:ascii="Arial" w:hAnsi="Arial" w:cs="Arial"/>
          <w:bCs/>
          <w:sz w:val="24"/>
          <w:szCs w:val="24"/>
        </w:rPr>
      </w:pPr>
      <w:r>
        <w:rPr>
          <w:rFonts w:ascii="Arial" w:hAnsi="Arial" w:cs="Arial"/>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C77DE36">
      <w:pPr>
        <w:pStyle w:val="45"/>
        <w:numPr>
          <w:ilvl w:val="1"/>
          <w:numId w:val="5"/>
        </w:numPr>
        <w:suppressAutoHyphens w:val="0"/>
        <w:spacing w:after="0" w:line="276" w:lineRule="auto"/>
        <w:ind w:left="0" w:right="222" w:firstLine="0"/>
        <w:contextualSpacing/>
        <w:jc w:val="both"/>
        <w:rPr>
          <w:rFonts w:ascii="Arial" w:hAnsi="Arial" w:cs="Arial"/>
          <w:bCs/>
          <w:sz w:val="24"/>
          <w:szCs w:val="24"/>
        </w:rPr>
      </w:pPr>
      <w:r>
        <w:rPr>
          <w:rFonts w:ascii="Arial" w:hAnsi="Arial" w:cs="Arial"/>
          <w:sz w:val="24"/>
          <w:szCs w:val="24"/>
        </w:rPr>
        <w:t xml:space="preserve">Na contagem dos prazos estabelecidos neste Edital e seus Anexos, excluir-se-á o dia do início e incluir-se-á o do vencimento. Só se iniciam e vencem os prazos em dias de expediente na Administração. </w:t>
      </w:r>
    </w:p>
    <w:p w14:paraId="6833EF00">
      <w:pPr>
        <w:pStyle w:val="45"/>
        <w:numPr>
          <w:ilvl w:val="1"/>
          <w:numId w:val="5"/>
        </w:numPr>
        <w:suppressAutoHyphens w:val="0"/>
        <w:spacing w:after="0" w:line="276" w:lineRule="auto"/>
        <w:ind w:left="0" w:right="222" w:firstLine="0"/>
        <w:contextualSpacing/>
        <w:jc w:val="both"/>
        <w:rPr>
          <w:rFonts w:ascii="Arial" w:hAnsi="Arial" w:cs="Arial"/>
          <w:bCs/>
          <w:sz w:val="24"/>
          <w:szCs w:val="24"/>
        </w:rPr>
      </w:pPr>
      <w:r>
        <w:rPr>
          <w:rFonts w:ascii="Arial" w:hAnsi="Arial" w:cs="Arial"/>
          <w:sz w:val="24"/>
          <w:szCs w:val="24"/>
        </w:rPr>
        <w:t xml:space="preserve">O desatendimento de exigências formais não essenciais não importará o afastamento do licitante, desde que seja possível o aproveitamento do ato, observados os princípios da isonomia e do interesse público. </w:t>
      </w:r>
    </w:p>
    <w:p w14:paraId="5A5621C5">
      <w:pPr>
        <w:pStyle w:val="45"/>
        <w:numPr>
          <w:ilvl w:val="1"/>
          <w:numId w:val="5"/>
        </w:numPr>
        <w:suppressAutoHyphens w:val="0"/>
        <w:spacing w:after="0" w:line="276" w:lineRule="auto"/>
        <w:ind w:left="0" w:right="222" w:firstLine="0"/>
        <w:contextualSpacing/>
        <w:jc w:val="both"/>
        <w:rPr>
          <w:rFonts w:ascii="Arial" w:hAnsi="Arial" w:cs="Arial"/>
          <w:bCs/>
          <w:sz w:val="24"/>
          <w:szCs w:val="24"/>
        </w:rPr>
      </w:pPr>
      <w:r>
        <w:rPr>
          <w:rFonts w:ascii="Arial" w:hAnsi="Arial" w:cs="Arial"/>
          <w:sz w:val="24"/>
          <w:szCs w:val="24"/>
        </w:rPr>
        <w:t xml:space="preserve">Em caso de divergência entre disposições deste Edital e de seus anexos ou demais peças que compõem o processo, prevalecerá as deste Edital. </w:t>
      </w:r>
    </w:p>
    <w:p w14:paraId="18811FF6">
      <w:pPr>
        <w:pStyle w:val="45"/>
        <w:numPr>
          <w:ilvl w:val="1"/>
          <w:numId w:val="5"/>
        </w:numPr>
        <w:suppressAutoHyphens w:val="0"/>
        <w:spacing w:after="0" w:line="276" w:lineRule="auto"/>
        <w:ind w:left="0" w:right="222" w:firstLine="0"/>
        <w:contextualSpacing/>
        <w:jc w:val="both"/>
        <w:rPr>
          <w:rFonts w:ascii="Arial" w:hAnsi="Arial" w:cs="Arial"/>
          <w:bCs/>
          <w:sz w:val="24"/>
          <w:szCs w:val="24"/>
        </w:rPr>
      </w:pPr>
      <w:r>
        <w:rPr>
          <w:rFonts w:ascii="Arial" w:hAnsi="Arial" w:cs="Arial"/>
          <w:sz w:val="24"/>
          <w:szCs w:val="24"/>
        </w:rPr>
        <w:t xml:space="preserve">O Edital e seus anexos estão disponíveis, na íntegra, no Portal Nacional de Contratações Públicas (PNCP), no site oficial deste município, </w:t>
      </w:r>
      <w:r>
        <w:fldChar w:fldCharType="begin"/>
      </w:r>
      <w:r>
        <w:instrText xml:space="preserve"> HYPERLINK "http://www.santanadoriacho.mg.gov.br/licitacoes" </w:instrText>
      </w:r>
      <w:r>
        <w:fldChar w:fldCharType="separate"/>
      </w:r>
      <w:r>
        <w:rPr>
          <w:rStyle w:val="18"/>
          <w:rFonts w:ascii="Arial" w:hAnsi="Arial" w:cs="Arial"/>
          <w:sz w:val="24"/>
          <w:szCs w:val="24"/>
        </w:rPr>
        <w:t>www.santanadoriacho.mg.gov.br/licitacoes</w:t>
      </w:r>
      <w:r>
        <w:rPr>
          <w:rStyle w:val="18"/>
          <w:rFonts w:ascii="Arial" w:hAnsi="Arial" w:cs="Arial"/>
          <w:sz w:val="24"/>
          <w:szCs w:val="24"/>
        </w:rPr>
        <w:fldChar w:fldCharType="end"/>
      </w:r>
      <w:r>
        <w:rPr>
          <w:rFonts w:ascii="Arial" w:hAnsi="Arial" w:cs="Arial"/>
          <w:sz w:val="24"/>
          <w:szCs w:val="24"/>
        </w:rPr>
        <w:t xml:space="preserve">, bem como no site de realização do certame, </w:t>
      </w:r>
      <w:r>
        <w:fldChar w:fldCharType="begin"/>
      </w:r>
      <w:r>
        <w:instrText xml:space="preserve"> HYPERLINK "http://www.licitardigital.com.br" </w:instrText>
      </w:r>
      <w:r>
        <w:fldChar w:fldCharType="separate"/>
      </w:r>
      <w:r>
        <w:rPr>
          <w:rStyle w:val="18"/>
          <w:rFonts w:ascii="Arial" w:hAnsi="Arial" w:cs="Arial"/>
          <w:sz w:val="24"/>
          <w:szCs w:val="24"/>
        </w:rPr>
        <w:t>www.licitardigital.com.br</w:t>
      </w:r>
      <w:r>
        <w:rPr>
          <w:rStyle w:val="18"/>
          <w:rFonts w:ascii="Arial" w:hAnsi="Arial" w:cs="Arial"/>
          <w:sz w:val="24"/>
          <w:szCs w:val="24"/>
        </w:rPr>
        <w:fldChar w:fldCharType="end"/>
      </w:r>
      <w:r>
        <w:rPr>
          <w:rFonts w:ascii="Arial" w:hAnsi="Arial" w:cs="Arial"/>
          <w:sz w:val="24"/>
          <w:szCs w:val="24"/>
        </w:rPr>
        <w:t>.</w:t>
      </w:r>
    </w:p>
    <w:p w14:paraId="0D658906">
      <w:pPr>
        <w:pStyle w:val="45"/>
        <w:numPr>
          <w:ilvl w:val="1"/>
          <w:numId w:val="5"/>
        </w:numPr>
        <w:suppressAutoHyphens w:val="0"/>
        <w:spacing w:after="0" w:line="276" w:lineRule="auto"/>
        <w:ind w:left="0" w:right="222" w:firstLine="0"/>
        <w:contextualSpacing/>
        <w:jc w:val="both"/>
        <w:rPr>
          <w:rFonts w:ascii="Arial" w:hAnsi="Arial" w:cs="Arial"/>
          <w:bCs/>
          <w:sz w:val="24"/>
          <w:szCs w:val="24"/>
        </w:rPr>
      </w:pPr>
      <w:r>
        <w:rPr>
          <w:rFonts w:ascii="Arial" w:hAnsi="Arial" w:cs="Arial"/>
          <w:sz w:val="24"/>
          <w:szCs w:val="24"/>
        </w:rPr>
        <w:t xml:space="preserve">O aviso do edital será publicado no Diário Oficial do Município de Santana do Riacho, no endereço </w:t>
      </w:r>
      <w:r>
        <w:fldChar w:fldCharType="begin"/>
      </w:r>
      <w:r>
        <w:instrText xml:space="preserve"> HYPERLINK "https://www.diariomunicipal.com.br/amm-mg/pesquisar" </w:instrText>
      </w:r>
      <w:r>
        <w:fldChar w:fldCharType="separate"/>
      </w:r>
      <w:r>
        <w:rPr>
          <w:rStyle w:val="18"/>
          <w:rFonts w:ascii="Arial" w:hAnsi="Arial" w:cs="Arial"/>
          <w:spacing w:val="1"/>
          <w:sz w:val="24"/>
          <w:szCs w:val="24"/>
        </w:rPr>
        <w:t>https://www.diariomunicipal.com.br/amm-mg/pesquisar</w:t>
      </w:r>
      <w:r>
        <w:rPr>
          <w:rStyle w:val="18"/>
          <w:rFonts w:ascii="Arial" w:hAnsi="Arial" w:cs="Arial"/>
          <w:spacing w:val="1"/>
          <w:sz w:val="24"/>
          <w:szCs w:val="24"/>
        </w:rPr>
        <w:fldChar w:fldCharType="end"/>
      </w:r>
      <w:r>
        <w:rPr>
          <w:rFonts w:ascii="Arial" w:hAnsi="Arial" w:cs="Arial"/>
          <w:spacing w:val="1"/>
          <w:sz w:val="24"/>
          <w:szCs w:val="24"/>
        </w:rPr>
        <w:t>,</w:t>
      </w:r>
      <w:r>
        <w:rPr>
          <w:rFonts w:ascii="Arial" w:hAnsi="Arial" w:cs="Arial"/>
          <w:sz w:val="24"/>
          <w:szCs w:val="24"/>
        </w:rPr>
        <w:t xml:space="preserve"> em jornal de circulação,</w:t>
      </w:r>
      <w:r>
        <w:rPr>
          <w:rFonts w:ascii="Arial" w:hAnsi="Arial" w:cs="Arial"/>
          <w:spacing w:val="1"/>
          <w:sz w:val="24"/>
          <w:szCs w:val="24"/>
        </w:rPr>
        <w:t xml:space="preserve"> </w:t>
      </w:r>
      <w:r>
        <w:rPr>
          <w:rFonts w:ascii="Arial" w:hAnsi="Arial" w:cs="Arial"/>
          <w:sz w:val="24"/>
          <w:szCs w:val="24"/>
        </w:rPr>
        <w:t xml:space="preserve">afixado no mural de avisos da Prefeitura municipal e divulgado no portal da Prefeitura Municipal de Santana do Riacho, </w:t>
      </w:r>
      <w:r>
        <w:fldChar w:fldCharType="begin"/>
      </w:r>
      <w:r>
        <w:instrText xml:space="preserve"> HYPERLINK "http://www.santanadoriacho.mg.gov.br" </w:instrText>
      </w:r>
      <w:r>
        <w:fldChar w:fldCharType="separate"/>
      </w:r>
      <w:r>
        <w:rPr>
          <w:rStyle w:val="18"/>
          <w:rFonts w:ascii="Arial" w:hAnsi="Arial" w:cs="Arial"/>
          <w:sz w:val="24"/>
          <w:szCs w:val="24"/>
        </w:rPr>
        <w:t>www.santanadoriacho.mg.gov.br</w:t>
      </w:r>
      <w:r>
        <w:rPr>
          <w:rStyle w:val="18"/>
          <w:rFonts w:ascii="Arial" w:hAnsi="Arial" w:cs="Arial"/>
          <w:sz w:val="24"/>
          <w:szCs w:val="24"/>
        </w:rPr>
        <w:fldChar w:fldCharType="end"/>
      </w:r>
      <w:r>
        <w:rPr>
          <w:rFonts w:ascii="Arial" w:hAnsi="Arial" w:cs="Arial"/>
          <w:sz w:val="24"/>
          <w:szCs w:val="24"/>
        </w:rPr>
        <w:t>.</w:t>
      </w:r>
    </w:p>
    <w:p w14:paraId="43A09DE1">
      <w:pPr>
        <w:pStyle w:val="45"/>
        <w:numPr>
          <w:ilvl w:val="1"/>
          <w:numId w:val="5"/>
        </w:numPr>
        <w:suppressAutoHyphens w:val="0"/>
        <w:spacing w:after="0" w:line="276" w:lineRule="auto"/>
        <w:ind w:left="0" w:right="222" w:firstLine="0"/>
        <w:contextualSpacing/>
        <w:jc w:val="both"/>
        <w:rPr>
          <w:rStyle w:val="16"/>
          <w:rFonts w:ascii="Arial" w:hAnsi="Arial" w:cs="Arial"/>
          <w:i w:val="0"/>
          <w:iCs w:val="0"/>
          <w:color w:val="000000"/>
          <w:sz w:val="24"/>
          <w:szCs w:val="24"/>
        </w:rPr>
      </w:pPr>
      <w:r>
        <w:rPr>
          <w:rStyle w:val="16"/>
          <w:rFonts w:ascii="Arial" w:hAnsi="Arial" w:cs="Arial"/>
          <w:i w:val="0"/>
          <w:iCs w:val="0"/>
          <w:sz w:val="24"/>
          <w:szCs w:val="24"/>
        </w:rPr>
        <w:t xml:space="preserve">Para dirimir quaisquer questões decorrentes da licitação, não resolvidas na esfera administrativa, será competente o Foro da Comarca de Jaboticatubas, Estado de Minas Gerais. </w:t>
      </w:r>
    </w:p>
    <w:p w14:paraId="183652BF">
      <w:pPr>
        <w:pStyle w:val="4"/>
        <w:numPr>
          <w:ilvl w:val="0"/>
          <w:numId w:val="5"/>
        </w:numPr>
        <w:spacing w:before="212"/>
        <w:ind w:left="0" w:right="222" w:firstLine="0"/>
        <w:rPr>
          <w:rFonts w:ascii="Arial" w:hAnsi="Arial" w:cs="Arial"/>
          <w:b/>
          <w:bCs/>
          <w:color w:val="000000" w:themeColor="text1"/>
          <w14:textFill>
            <w14:solidFill>
              <w14:schemeClr w14:val="tx1"/>
            </w14:solidFill>
          </w14:textFill>
        </w:rPr>
      </w:pPr>
      <w:r>
        <w:rPr>
          <w:rFonts w:ascii="Arial" w:hAnsi="Arial" w:cs="Arial"/>
          <w:b/>
          <w:bCs/>
          <w:color w:val="000000" w:themeColor="text1"/>
          <w:w w:val="105"/>
          <w14:textFill>
            <w14:solidFill>
              <w14:schemeClr w14:val="tx1"/>
            </w14:solidFill>
          </w14:textFill>
        </w:rPr>
        <w:t>ANEXOS</w:t>
      </w:r>
    </w:p>
    <w:p w14:paraId="1DAEC029">
      <w:pPr>
        <w:pStyle w:val="45"/>
        <w:widowControl w:val="0"/>
        <w:numPr>
          <w:ilvl w:val="1"/>
          <w:numId w:val="5"/>
        </w:numPr>
        <w:tabs>
          <w:tab w:val="left" w:pos="709"/>
          <w:tab w:val="left" w:pos="2296"/>
        </w:tabs>
        <w:suppressAutoHyphens w:val="0"/>
        <w:autoSpaceDE w:val="0"/>
        <w:autoSpaceDN w:val="0"/>
        <w:spacing w:after="0" w:line="240" w:lineRule="auto"/>
        <w:ind w:left="0" w:right="222" w:firstLine="0"/>
        <w:rPr>
          <w:rFonts w:ascii="Arial" w:hAnsi="Arial" w:cs="Arial"/>
          <w:color w:val="000000" w:themeColor="text1"/>
          <w:sz w:val="24"/>
          <w:szCs w:val="24"/>
          <w14:textFill>
            <w14:solidFill>
              <w14:schemeClr w14:val="tx1"/>
            </w14:solidFill>
          </w14:textFill>
        </w:rPr>
      </w:pPr>
      <w:r>
        <w:rPr>
          <w:rFonts w:ascii="Arial" w:hAnsi="Arial" w:cs="Arial"/>
          <w:color w:val="000000" w:themeColor="text1"/>
          <w:spacing w:val="-11"/>
          <w:w w:val="105"/>
          <w:sz w:val="24"/>
          <w:szCs w:val="24"/>
          <w14:textFill>
            <w14:solidFill>
              <w14:schemeClr w14:val="tx1"/>
            </w14:solidFill>
          </w14:textFill>
        </w:rPr>
        <w:t xml:space="preserve"> </w:t>
      </w:r>
      <w:r>
        <w:rPr>
          <w:rFonts w:ascii="Arial" w:hAnsi="Arial" w:cs="Arial"/>
          <w:color w:val="000000" w:themeColor="text1"/>
          <w:w w:val="105"/>
          <w:sz w:val="24"/>
          <w:szCs w:val="24"/>
          <w14:textFill>
            <w14:solidFill>
              <w14:schemeClr w14:val="tx1"/>
            </w14:solidFill>
          </w14:textFill>
        </w:rPr>
        <w:t>São</w:t>
      </w:r>
      <w:r>
        <w:rPr>
          <w:rFonts w:ascii="Arial" w:hAnsi="Arial" w:cs="Arial"/>
          <w:color w:val="000000" w:themeColor="text1"/>
          <w:spacing w:val="-10"/>
          <w:w w:val="105"/>
          <w:sz w:val="24"/>
          <w:szCs w:val="24"/>
          <w14:textFill>
            <w14:solidFill>
              <w14:schemeClr w14:val="tx1"/>
            </w14:solidFill>
          </w14:textFill>
        </w:rPr>
        <w:t xml:space="preserve"> </w:t>
      </w:r>
      <w:r>
        <w:rPr>
          <w:rFonts w:ascii="Arial" w:hAnsi="Arial" w:cs="Arial"/>
          <w:color w:val="000000" w:themeColor="text1"/>
          <w:w w:val="105"/>
          <w:sz w:val="24"/>
          <w:szCs w:val="24"/>
          <w14:textFill>
            <w14:solidFill>
              <w14:schemeClr w14:val="tx1"/>
            </w14:solidFill>
          </w14:textFill>
        </w:rPr>
        <w:t>partes</w:t>
      </w:r>
      <w:r>
        <w:rPr>
          <w:rFonts w:ascii="Arial" w:hAnsi="Arial" w:cs="Arial"/>
          <w:color w:val="000000" w:themeColor="text1"/>
          <w:spacing w:val="-10"/>
          <w:w w:val="105"/>
          <w:sz w:val="24"/>
          <w:szCs w:val="24"/>
          <w14:textFill>
            <w14:solidFill>
              <w14:schemeClr w14:val="tx1"/>
            </w14:solidFill>
          </w14:textFill>
        </w:rPr>
        <w:t xml:space="preserve"> </w:t>
      </w:r>
      <w:r>
        <w:rPr>
          <w:rFonts w:ascii="Arial" w:hAnsi="Arial" w:cs="Arial"/>
          <w:color w:val="000000" w:themeColor="text1"/>
          <w:w w:val="105"/>
          <w:sz w:val="24"/>
          <w:szCs w:val="24"/>
          <w14:textFill>
            <w14:solidFill>
              <w14:schemeClr w14:val="tx1"/>
            </w14:solidFill>
          </w14:textFill>
        </w:rPr>
        <w:t>integrantes</w:t>
      </w:r>
      <w:r>
        <w:rPr>
          <w:rFonts w:ascii="Arial" w:hAnsi="Arial" w:cs="Arial"/>
          <w:color w:val="000000" w:themeColor="text1"/>
          <w:spacing w:val="-10"/>
          <w:w w:val="105"/>
          <w:sz w:val="24"/>
          <w:szCs w:val="24"/>
          <w14:textFill>
            <w14:solidFill>
              <w14:schemeClr w14:val="tx1"/>
            </w14:solidFill>
          </w14:textFill>
        </w:rPr>
        <w:t xml:space="preserve"> </w:t>
      </w:r>
      <w:r>
        <w:rPr>
          <w:rFonts w:ascii="Arial" w:hAnsi="Arial" w:cs="Arial"/>
          <w:color w:val="000000" w:themeColor="text1"/>
          <w:w w:val="105"/>
          <w:sz w:val="24"/>
          <w:szCs w:val="24"/>
          <w14:textFill>
            <w14:solidFill>
              <w14:schemeClr w14:val="tx1"/>
            </w14:solidFill>
          </w14:textFill>
        </w:rPr>
        <w:t>deste</w:t>
      </w:r>
      <w:r>
        <w:rPr>
          <w:rFonts w:ascii="Arial" w:hAnsi="Arial" w:cs="Arial"/>
          <w:color w:val="000000" w:themeColor="text1"/>
          <w:spacing w:val="-10"/>
          <w:w w:val="105"/>
          <w:sz w:val="24"/>
          <w:szCs w:val="24"/>
          <w14:textFill>
            <w14:solidFill>
              <w14:schemeClr w14:val="tx1"/>
            </w14:solidFill>
          </w14:textFill>
        </w:rPr>
        <w:t xml:space="preserve"> </w:t>
      </w:r>
      <w:r>
        <w:rPr>
          <w:rFonts w:ascii="Arial" w:hAnsi="Arial" w:cs="Arial"/>
          <w:color w:val="000000" w:themeColor="text1"/>
          <w:w w:val="105"/>
          <w:sz w:val="24"/>
          <w:szCs w:val="24"/>
          <w14:textFill>
            <w14:solidFill>
              <w14:schemeClr w14:val="tx1"/>
            </w14:solidFill>
          </w14:textFill>
        </w:rPr>
        <w:t>edital</w:t>
      </w:r>
      <w:r>
        <w:rPr>
          <w:rFonts w:ascii="Arial" w:hAnsi="Arial" w:cs="Arial"/>
          <w:color w:val="000000" w:themeColor="text1"/>
          <w:spacing w:val="-10"/>
          <w:w w:val="105"/>
          <w:sz w:val="24"/>
          <w:szCs w:val="24"/>
          <w14:textFill>
            <w14:solidFill>
              <w14:schemeClr w14:val="tx1"/>
            </w14:solidFill>
          </w14:textFill>
        </w:rPr>
        <w:t xml:space="preserve"> </w:t>
      </w:r>
      <w:r>
        <w:rPr>
          <w:rFonts w:ascii="Arial" w:hAnsi="Arial" w:cs="Arial"/>
          <w:color w:val="000000" w:themeColor="text1"/>
          <w:w w:val="105"/>
          <w:sz w:val="24"/>
          <w:szCs w:val="24"/>
          <w14:textFill>
            <w14:solidFill>
              <w14:schemeClr w14:val="tx1"/>
            </w14:solidFill>
          </w14:textFill>
        </w:rPr>
        <w:t>os</w:t>
      </w:r>
      <w:r>
        <w:rPr>
          <w:rFonts w:ascii="Arial" w:hAnsi="Arial" w:cs="Arial"/>
          <w:color w:val="000000" w:themeColor="text1"/>
          <w:spacing w:val="-10"/>
          <w:w w:val="105"/>
          <w:sz w:val="24"/>
          <w:szCs w:val="24"/>
          <w14:textFill>
            <w14:solidFill>
              <w14:schemeClr w14:val="tx1"/>
            </w14:solidFill>
          </w14:textFill>
        </w:rPr>
        <w:t xml:space="preserve"> </w:t>
      </w:r>
      <w:r>
        <w:rPr>
          <w:rFonts w:ascii="Arial" w:hAnsi="Arial" w:cs="Arial"/>
          <w:color w:val="000000" w:themeColor="text1"/>
          <w:w w:val="105"/>
          <w:sz w:val="24"/>
          <w:szCs w:val="24"/>
          <w14:textFill>
            <w14:solidFill>
              <w14:schemeClr w14:val="tx1"/>
            </w14:solidFill>
          </w14:textFill>
        </w:rPr>
        <w:t>seguintes</w:t>
      </w:r>
      <w:r>
        <w:rPr>
          <w:rFonts w:ascii="Arial" w:hAnsi="Arial" w:cs="Arial"/>
          <w:color w:val="000000" w:themeColor="text1"/>
          <w:spacing w:val="-10"/>
          <w:w w:val="105"/>
          <w:sz w:val="24"/>
          <w:szCs w:val="24"/>
          <w14:textFill>
            <w14:solidFill>
              <w14:schemeClr w14:val="tx1"/>
            </w14:solidFill>
          </w14:textFill>
        </w:rPr>
        <w:t xml:space="preserve"> </w:t>
      </w:r>
      <w:r>
        <w:rPr>
          <w:rFonts w:ascii="Arial" w:hAnsi="Arial" w:cs="Arial"/>
          <w:color w:val="000000" w:themeColor="text1"/>
          <w:w w:val="105"/>
          <w:sz w:val="24"/>
          <w:szCs w:val="24"/>
          <w14:textFill>
            <w14:solidFill>
              <w14:schemeClr w14:val="tx1"/>
            </w14:solidFill>
          </w14:textFill>
        </w:rPr>
        <w:t>anexos:</w:t>
      </w:r>
      <w:r>
        <w:rPr>
          <w:rFonts w:ascii="Arial" w:hAnsi="Arial" w:cs="Arial"/>
          <w:color w:val="000000" w:themeColor="text1"/>
          <w:spacing w:val="-54"/>
          <w:w w:val="105"/>
          <w:sz w:val="24"/>
          <w:szCs w:val="24"/>
          <w14:textFill>
            <w14:solidFill>
              <w14:schemeClr w14:val="tx1"/>
            </w14:solidFill>
          </w14:textFill>
        </w:rPr>
        <w:t xml:space="preserve"> </w:t>
      </w:r>
    </w:p>
    <w:p w14:paraId="748D1343">
      <w:pPr>
        <w:ind w:right="221"/>
        <w:jc w:val="both"/>
        <w:rPr>
          <w:rFonts w:ascii="Arial" w:hAnsi="Arial" w:eastAsia="Calibri" w:cs="Arial"/>
          <w:color w:val="000000" w:themeColor="text1"/>
          <w:w w:val="105"/>
          <w:szCs w:val="24"/>
          <w:lang w:eastAsia="zh-CN"/>
          <w14:textFill>
            <w14:solidFill>
              <w14:schemeClr w14:val="tx1"/>
            </w14:solidFill>
          </w14:textFill>
        </w:rPr>
      </w:pPr>
      <w:r>
        <w:rPr>
          <w:rFonts w:ascii="Arial" w:hAnsi="Arial" w:eastAsia="Calibri" w:cs="Arial"/>
          <w:color w:val="000000" w:themeColor="text1"/>
          <w:w w:val="105"/>
          <w:szCs w:val="24"/>
          <w:lang w:eastAsia="zh-CN"/>
          <w14:textFill>
            <w14:solidFill>
              <w14:schemeClr w14:val="tx1"/>
            </w14:solidFill>
          </w14:textFill>
        </w:rPr>
        <w:t>ANEXO I – MODELO DE PROPOSTA;</w:t>
      </w:r>
    </w:p>
    <w:p w14:paraId="01B51590">
      <w:pPr>
        <w:ind w:right="221"/>
        <w:jc w:val="both"/>
        <w:rPr>
          <w:rFonts w:ascii="Arial" w:hAnsi="Arial" w:eastAsia="Calibri" w:cs="Arial"/>
          <w:color w:val="000000" w:themeColor="text1"/>
          <w:w w:val="105"/>
          <w:szCs w:val="24"/>
          <w:lang w:eastAsia="zh-CN"/>
          <w14:textFill>
            <w14:solidFill>
              <w14:schemeClr w14:val="tx1"/>
            </w14:solidFill>
          </w14:textFill>
        </w:rPr>
      </w:pPr>
      <w:r>
        <w:rPr>
          <w:rFonts w:ascii="Arial" w:hAnsi="Arial" w:eastAsia="Calibri" w:cs="Arial"/>
          <w:color w:val="000000" w:themeColor="text1"/>
          <w:w w:val="105"/>
          <w:szCs w:val="24"/>
          <w:lang w:eastAsia="zh-CN"/>
          <w14:textFill>
            <w14:solidFill>
              <w14:schemeClr w14:val="tx1"/>
            </w14:solidFill>
          </w14:textFill>
        </w:rPr>
        <w:t>ANEXO II - MODELO DE DECLARAÇÃO QUE NÃO POSSUI SERVIDOR PÚBLICO MUNICIPAL NO QUADRO SOCIETÁRIO DA EMPRESA</w:t>
      </w:r>
    </w:p>
    <w:p w14:paraId="23FEAA9D">
      <w:pPr>
        <w:ind w:right="221"/>
        <w:jc w:val="both"/>
        <w:rPr>
          <w:rFonts w:ascii="Arial" w:hAnsi="Arial" w:eastAsia="Calibri" w:cs="Arial"/>
          <w:color w:val="000000" w:themeColor="text1"/>
          <w:w w:val="105"/>
          <w:szCs w:val="24"/>
          <w:lang w:eastAsia="zh-CN"/>
          <w14:textFill>
            <w14:solidFill>
              <w14:schemeClr w14:val="tx1"/>
            </w14:solidFill>
          </w14:textFill>
        </w:rPr>
      </w:pPr>
      <w:r>
        <w:rPr>
          <w:rFonts w:ascii="Arial" w:hAnsi="Arial" w:eastAsia="Calibri" w:cs="Arial"/>
          <w:color w:val="000000" w:themeColor="text1"/>
          <w:w w:val="105"/>
          <w:szCs w:val="24"/>
          <w:lang w:eastAsia="zh-CN"/>
          <w14:textFill>
            <w14:solidFill>
              <w14:schemeClr w14:val="tx1"/>
            </w14:solidFill>
          </w14:textFill>
        </w:rPr>
        <w:t>ANEXO III - MODELO DE DECLARAÇÃO DE RESPONSÁVEL PARA ASSINATURA DA ATA / CONTRATO, OU PELO RECEBIMENTO DA AUTORIZAÇÃO DE FORNECIMENTO</w:t>
      </w:r>
    </w:p>
    <w:p w14:paraId="599D044E">
      <w:pPr>
        <w:ind w:right="221"/>
        <w:jc w:val="both"/>
        <w:rPr>
          <w:rFonts w:ascii="Arial" w:hAnsi="Arial" w:eastAsia="Calibri" w:cs="Arial"/>
          <w:color w:val="000000" w:themeColor="text1"/>
          <w:w w:val="105"/>
          <w:szCs w:val="24"/>
          <w:lang w:eastAsia="zh-CN"/>
          <w14:textFill>
            <w14:solidFill>
              <w14:schemeClr w14:val="tx1"/>
            </w14:solidFill>
          </w14:textFill>
        </w:rPr>
      </w:pPr>
      <w:r>
        <w:rPr>
          <w:rFonts w:ascii="Arial" w:hAnsi="Arial" w:eastAsia="Calibri" w:cs="Arial"/>
          <w:color w:val="000000" w:themeColor="text1"/>
          <w:w w:val="105"/>
          <w:szCs w:val="24"/>
          <w:lang w:eastAsia="zh-CN"/>
          <w14:textFill>
            <w14:solidFill>
              <w14:schemeClr w14:val="tx1"/>
            </w14:solidFill>
          </w14:textFill>
        </w:rPr>
        <w:t>ANEXO IV – MODELO DE CONTRATO</w:t>
      </w:r>
    </w:p>
    <w:p w14:paraId="2DD0D8BC">
      <w:pPr>
        <w:ind w:right="221"/>
        <w:jc w:val="both"/>
        <w:rPr>
          <w:rFonts w:ascii="Arial" w:hAnsi="Arial" w:eastAsia="Calibri" w:cs="Arial"/>
          <w:color w:val="000000" w:themeColor="text1"/>
          <w:w w:val="105"/>
          <w:szCs w:val="24"/>
          <w:lang w:eastAsia="zh-CN"/>
          <w14:textFill>
            <w14:solidFill>
              <w14:schemeClr w14:val="tx1"/>
            </w14:solidFill>
          </w14:textFill>
        </w:rPr>
      </w:pPr>
      <w:r>
        <w:rPr>
          <w:rFonts w:ascii="Arial" w:hAnsi="Arial" w:eastAsia="Calibri" w:cs="Arial"/>
          <w:color w:val="000000" w:themeColor="text1"/>
          <w:w w:val="105"/>
          <w:szCs w:val="24"/>
          <w:lang w:eastAsia="zh-CN"/>
          <w14:textFill>
            <w14:solidFill>
              <w14:schemeClr w14:val="tx1"/>
            </w14:solidFill>
          </w14:textFill>
        </w:rPr>
        <w:t>ANEXO V – TERMO DE REFERÊNCIA</w:t>
      </w:r>
    </w:p>
    <w:p w14:paraId="080A2B56">
      <w:pPr>
        <w:ind w:right="221"/>
        <w:jc w:val="both"/>
        <w:rPr>
          <w:rFonts w:ascii="Arial" w:hAnsi="Arial" w:cs="Arial"/>
          <w:w w:val="105"/>
          <w:szCs w:val="24"/>
        </w:rPr>
      </w:pPr>
      <w:r>
        <w:rPr>
          <w:rFonts w:ascii="Arial" w:hAnsi="Arial" w:eastAsia="Calibri" w:cs="Arial"/>
          <w:color w:val="000000" w:themeColor="text1"/>
          <w:w w:val="105"/>
          <w:szCs w:val="24"/>
          <w:lang w:eastAsia="zh-CN"/>
          <w14:textFill>
            <w14:solidFill>
              <w14:schemeClr w14:val="tx1"/>
            </w14:solidFill>
          </w14:textFill>
        </w:rPr>
        <w:t>ANEXO VI – ESTUDO TÉCNICO PRELIMINAR</w:t>
      </w:r>
    </w:p>
    <w:p w14:paraId="3C60EBB8">
      <w:pPr>
        <w:tabs>
          <w:tab w:val="left" w:pos="9638"/>
        </w:tabs>
        <w:ind w:right="222"/>
        <w:rPr>
          <w:rFonts w:ascii="Arial" w:hAnsi="Arial" w:cs="Arial"/>
          <w:szCs w:val="24"/>
          <w:highlight w:val="yellow"/>
        </w:rPr>
      </w:pPr>
    </w:p>
    <w:p w14:paraId="453283E1">
      <w:pPr>
        <w:tabs>
          <w:tab w:val="left" w:pos="9638"/>
        </w:tabs>
        <w:ind w:right="222"/>
        <w:rPr>
          <w:rFonts w:ascii="Arial" w:hAnsi="Arial" w:cs="Arial"/>
          <w:szCs w:val="24"/>
          <w:highlight w:val="yellow"/>
        </w:rPr>
      </w:pPr>
    </w:p>
    <w:p w14:paraId="08246313">
      <w:pPr>
        <w:tabs>
          <w:tab w:val="left" w:pos="9638"/>
        </w:tabs>
        <w:ind w:right="222"/>
        <w:rPr>
          <w:rFonts w:ascii="Arial" w:hAnsi="Arial" w:cs="Arial"/>
          <w:szCs w:val="24"/>
        </w:rPr>
      </w:pPr>
      <w:r>
        <w:rPr>
          <w:rFonts w:ascii="Arial" w:hAnsi="Arial" w:cs="Arial"/>
          <w:szCs w:val="24"/>
        </w:rPr>
        <w:t>Santana do Riacho/MG, 15 de outubro de 2025</w:t>
      </w:r>
    </w:p>
    <w:p w14:paraId="40874540">
      <w:pPr>
        <w:tabs>
          <w:tab w:val="left" w:pos="9638"/>
        </w:tabs>
        <w:ind w:right="222"/>
        <w:rPr>
          <w:rFonts w:ascii="Arial" w:hAnsi="Arial" w:cs="Arial"/>
          <w:szCs w:val="24"/>
        </w:rPr>
      </w:pPr>
    </w:p>
    <w:p w14:paraId="2A459F6D">
      <w:pPr>
        <w:tabs>
          <w:tab w:val="left" w:pos="9638"/>
        </w:tabs>
        <w:autoSpaceDE w:val="0"/>
        <w:autoSpaceDN w:val="0"/>
        <w:adjustRightInd w:val="0"/>
        <w:ind w:right="222"/>
        <w:jc w:val="center"/>
        <w:rPr>
          <w:rFonts w:ascii="Arial" w:hAnsi="Arial" w:eastAsia="Arial Unicode MS" w:cs="Arial"/>
          <w:b/>
          <w:bCs/>
          <w:szCs w:val="24"/>
        </w:rPr>
      </w:pPr>
    </w:p>
    <w:p w14:paraId="664A3BF5">
      <w:pPr>
        <w:tabs>
          <w:tab w:val="left" w:pos="9638"/>
        </w:tabs>
        <w:autoSpaceDE w:val="0"/>
        <w:autoSpaceDN w:val="0"/>
        <w:adjustRightInd w:val="0"/>
        <w:ind w:right="222"/>
        <w:jc w:val="center"/>
        <w:rPr>
          <w:rFonts w:ascii="Arial" w:hAnsi="Arial" w:eastAsia="Arial Unicode MS" w:cs="Arial"/>
          <w:b/>
          <w:bCs/>
          <w:szCs w:val="24"/>
        </w:rPr>
      </w:pPr>
    </w:p>
    <w:p w14:paraId="3D8AA828">
      <w:pPr>
        <w:tabs>
          <w:tab w:val="left" w:pos="9638"/>
        </w:tabs>
        <w:autoSpaceDE w:val="0"/>
        <w:autoSpaceDN w:val="0"/>
        <w:adjustRightInd w:val="0"/>
        <w:jc w:val="center"/>
        <w:rPr>
          <w:rFonts w:ascii="Arial" w:hAnsi="Arial" w:eastAsia="Arial Unicode MS" w:cs="Arial"/>
          <w:b/>
          <w:bCs/>
          <w:szCs w:val="24"/>
        </w:rPr>
      </w:pPr>
      <w:r>
        <w:rPr>
          <w:rFonts w:ascii="Arial" w:hAnsi="Arial" w:eastAsia="Arial Unicode MS" w:cs="Arial"/>
          <w:b/>
          <w:bCs/>
          <w:szCs w:val="24"/>
        </w:rPr>
        <w:t>Fernando Ribeiro Burgarelli</w:t>
      </w:r>
    </w:p>
    <w:p w14:paraId="734D891D">
      <w:pPr>
        <w:tabs>
          <w:tab w:val="left" w:pos="9638"/>
        </w:tabs>
        <w:autoSpaceDE w:val="0"/>
        <w:autoSpaceDN w:val="0"/>
        <w:adjustRightInd w:val="0"/>
        <w:jc w:val="center"/>
        <w:rPr>
          <w:rFonts w:ascii="Arial" w:hAnsi="Arial" w:eastAsia="Arial Unicode MS" w:cs="Arial"/>
          <w:b/>
          <w:bCs/>
          <w:szCs w:val="24"/>
        </w:rPr>
      </w:pPr>
      <w:r>
        <w:rPr>
          <w:rFonts w:ascii="Arial" w:hAnsi="Arial" w:eastAsia="Arial Unicode MS" w:cs="Arial"/>
          <w:b/>
          <w:bCs/>
          <w:szCs w:val="24"/>
        </w:rPr>
        <w:t>Prefeito Municipal de Santana do Riacho</w:t>
      </w:r>
    </w:p>
    <w:p w14:paraId="287726F5">
      <w:pPr>
        <w:tabs>
          <w:tab w:val="left" w:pos="9638"/>
        </w:tabs>
        <w:autoSpaceDE w:val="0"/>
        <w:autoSpaceDN w:val="0"/>
        <w:adjustRightInd w:val="0"/>
        <w:jc w:val="center"/>
        <w:rPr>
          <w:rFonts w:ascii="Arial" w:hAnsi="Arial" w:eastAsia="Arial Unicode MS" w:cs="Arial"/>
          <w:b/>
          <w:bCs/>
          <w:szCs w:val="24"/>
        </w:rPr>
      </w:pPr>
    </w:p>
    <w:p w14:paraId="52014DD0">
      <w:pPr>
        <w:tabs>
          <w:tab w:val="left" w:pos="9638"/>
        </w:tabs>
        <w:autoSpaceDE w:val="0"/>
        <w:autoSpaceDN w:val="0"/>
        <w:adjustRightInd w:val="0"/>
        <w:jc w:val="center"/>
        <w:rPr>
          <w:rFonts w:ascii="Arial" w:hAnsi="Arial" w:eastAsia="Arial Unicode MS" w:cs="Arial"/>
          <w:b/>
          <w:bCs/>
          <w:szCs w:val="24"/>
        </w:rPr>
      </w:pPr>
    </w:p>
    <w:p w14:paraId="1E4F83A8">
      <w:pPr>
        <w:tabs>
          <w:tab w:val="left" w:pos="9638"/>
        </w:tabs>
        <w:autoSpaceDE w:val="0"/>
        <w:autoSpaceDN w:val="0"/>
        <w:adjustRightInd w:val="0"/>
        <w:jc w:val="center"/>
        <w:rPr>
          <w:rFonts w:ascii="Arial" w:hAnsi="Arial" w:eastAsia="Arial Unicode MS" w:cs="Arial"/>
          <w:b/>
          <w:bCs/>
          <w:szCs w:val="24"/>
        </w:rPr>
      </w:pPr>
    </w:p>
    <w:p w14:paraId="6A11F42D">
      <w:pPr>
        <w:tabs>
          <w:tab w:val="left" w:pos="9638"/>
        </w:tabs>
        <w:autoSpaceDE w:val="0"/>
        <w:autoSpaceDN w:val="0"/>
        <w:adjustRightInd w:val="0"/>
        <w:jc w:val="center"/>
        <w:rPr>
          <w:rFonts w:ascii="Arial" w:hAnsi="Arial" w:eastAsia="Arial Unicode MS" w:cs="Arial"/>
          <w:b/>
          <w:bCs/>
          <w:szCs w:val="24"/>
        </w:rPr>
      </w:pPr>
      <w:r>
        <w:rPr>
          <w:rFonts w:ascii="Arial" w:hAnsi="Arial" w:eastAsia="Arial Unicode MS" w:cs="Arial"/>
          <w:b/>
          <w:bCs/>
          <w:szCs w:val="24"/>
        </w:rPr>
        <w:t>Raquel Cassia de Siqueira</w:t>
      </w:r>
    </w:p>
    <w:p w14:paraId="336C4CF1">
      <w:pPr>
        <w:spacing w:after="160" w:line="259" w:lineRule="auto"/>
        <w:jc w:val="center"/>
        <w:rPr>
          <w:rFonts w:ascii="Arial" w:hAnsi="Arial" w:cs="Arial"/>
          <w:b/>
          <w:szCs w:val="24"/>
        </w:rPr>
      </w:pPr>
      <w:r>
        <w:rPr>
          <w:rFonts w:ascii="Arial" w:hAnsi="Arial" w:eastAsia="Arial Unicode MS" w:cs="Arial"/>
          <w:b/>
          <w:bCs/>
          <w:szCs w:val="24"/>
        </w:rPr>
        <w:t>Subscritora do Edital</w:t>
      </w:r>
    </w:p>
    <w:p w14:paraId="2668580A">
      <w:pPr>
        <w:spacing w:after="160" w:line="259" w:lineRule="auto"/>
        <w:rPr>
          <w:rFonts w:ascii="Arial" w:hAnsi="Arial" w:eastAsia="Arial Unicode MS" w:cs="Arial"/>
          <w:b/>
          <w:bCs/>
          <w:szCs w:val="24"/>
        </w:rPr>
      </w:pPr>
    </w:p>
    <w:p w14:paraId="7BD91B7A">
      <w:pPr>
        <w:spacing w:after="160" w:line="259" w:lineRule="auto"/>
        <w:rPr>
          <w:rFonts w:ascii="Arial" w:hAnsi="Arial" w:eastAsia="Arial Unicode MS" w:cs="Arial"/>
          <w:b/>
          <w:bCs/>
          <w:szCs w:val="24"/>
        </w:rPr>
      </w:pPr>
    </w:p>
    <w:p w14:paraId="61E8DB4C">
      <w:pPr>
        <w:spacing w:after="160" w:line="259" w:lineRule="auto"/>
        <w:rPr>
          <w:rFonts w:ascii="Arial" w:hAnsi="Arial" w:eastAsia="Arial Unicode MS" w:cs="Arial"/>
          <w:b/>
          <w:bCs/>
          <w:szCs w:val="24"/>
        </w:rPr>
      </w:pPr>
    </w:p>
    <w:p w14:paraId="7AF10975">
      <w:pPr>
        <w:spacing w:after="160" w:line="259" w:lineRule="auto"/>
        <w:rPr>
          <w:rFonts w:ascii="Arial" w:hAnsi="Arial" w:eastAsia="Arial Unicode MS" w:cs="Arial"/>
          <w:b/>
          <w:bCs/>
          <w:szCs w:val="24"/>
        </w:rPr>
      </w:pPr>
    </w:p>
    <w:p w14:paraId="78F80613">
      <w:pPr>
        <w:spacing w:after="160" w:line="259" w:lineRule="auto"/>
        <w:rPr>
          <w:rFonts w:ascii="Arial" w:hAnsi="Arial" w:eastAsia="Arial Unicode MS" w:cs="Arial"/>
          <w:b/>
          <w:bCs/>
          <w:szCs w:val="24"/>
        </w:rPr>
      </w:pPr>
    </w:p>
    <w:p w14:paraId="78982571">
      <w:pPr>
        <w:spacing w:after="160" w:line="259" w:lineRule="auto"/>
        <w:rPr>
          <w:rFonts w:ascii="Arial" w:hAnsi="Arial" w:eastAsia="Arial Unicode MS" w:cs="Arial"/>
          <w:b/>
          <w:bCs/>
          <w:szCs w:val="24"/>
        </w:rPr>
      </w:pPr>
    </w:p>
    <w:p w14:paraId="2F77A0AE">
      <w:pPr>
        <w:spacing w:after="160" w:line="259" w:lineRule="auto"/>
        <w:rPr>
          <w:rFonts w:ascii="Arial" w:hAnsi="Arial" w:eastAsia="Arial Unicode MS" w:cs="Arial"/>
          <w:b/>
          <w:bCs/>
          <w:szCs w:val="24"/>
        </w:rPr>
      </w:pPr>
    </w:p>
    <w:p w14:paraId="56C12FE6">
      <w:pPr>
        <w:spacing w:after="160" w:line="259" w:lineRule="auto"/>
        <w:rPr>
          <w:rFonts w:ascii="Arial" w:hAnsi="Arial" w:eastAsia="Arial Unicode MS" w:cs="Arial"/>
          <w:b/>
          <w:bCs/>
          <w:szCs w:val="24"/>
        </w:rPr>
      </w:pPr>
    </w:p>
    <w:p w14:paraId="46592BC9">
      <w:pPr>
        <w:spacing w:after="160" w:line="259" w:lineRule="auto"/>
        <w:rPr>
          <w:rFonts w:ascii="Arial" w:hAnsi="Arial" w:eastAsia="Arial Unicode MS" w:cs="Arial"/>
          <w:b/>
          <w:bCs/>
          <w:szCs w:val="24"/>
        </w:rPr>
      </w:pPr>
    </w:p>
    <w:p w14:paraId="1C1B16C6">
      <w:pPr>
        <w:spacing w:after="160" w:line="259" w:lineRule="auto"/>
        <w:rPr>
          <w:rFonts w:ascii="Arial" w:hAnsi="Arial" w:eastAsia="Arial Unicode MS" w:cs="Arial"/>
          <w:b/>
          <w:bCs/>
          <w:szCs w:val="24"/>
        </w:rPr>
      </w:pPr>
    </w:p>
    <w:p w14:paraId="1F684F2A">
      <w:pPr>
        <w:spacing w:after="160" w:line="259" w:lineRule="auto"/>
        <w:rPr>
          <w:rFonts w:ascii="Arial" w:hAnsi="Arial" w:eastAsia="Arial Unicode MS" w:cs="Arial"/>
          <w:b/>
          <w:bCs/>
          <w:szCs w:val="24"/>
        </w:rPr>
      </w:pPr>
    </w:p>
    <w:p w14:paraId="7EF5E75E">
      <w:pPr>
        <w:spacing w:after="160" w:line="259" w:lineRule="auto"/>
        <w:rPr>
          <w:rFonts w:ascii="Arial" w:hAnsi="Arial" w:eastAsia="Arial Unicode MS" w:cs="Arial"/>
          <w:b/>
          <w:bCs/>
          <w:szCs w:val="24"/>
        </w:rPr>
      </w:pPr>
    </w:p>
    <w:p w14:paraId="7BB6ED3C">
      <w:pPr>
        <w:spacing w:after="160" w:line="259" w:lineRule="auto"/>
        <w:rPr>
          <w:rFonts w:ascii="Arial" w:hAnsi="Arial" w:eastAsia="Arial Unicode MS" w:cs="Arial"/>
          <w:b/>
          <w:bCs/>
          <w:szCs w:val="24"/>
        </w:rPr>
      </w:pPr>
    </w:p>
    <w:p w14:paraId="359A8DEA">
      <w:pPr>
        <w:spacing w:after="160" w:line="259" w:lineRule="auto"/>
        <w:rPr>
          <w:rFonts w:ascii="Arial" w:hAnsi="Arial" w:eastAsia="Arial Unicode MS" w:cs="Arial"/>
          <w:b/>
          <w:bCs/>
          <w:szCs w:val="24"/>
        </w:rPr>
      </w:pPr>
    </w:p>
    <w:p w14:paraId="3C96F95C">
      <w:pPr>
        <w:spacing w:after="160" w:line="259" w:lineRule="auto"/>
        <w:rPr>
          <w:rFonts w:ascii="Arial" w:hAnsi="Arial" w:eastAsia="Arial Unicode MS" w:cs="Arial"/>
          <w:b/>
          <w:bCs/>
          <w:szCs w:val="24"/>
        </w:rPr>
      </w:pPr>
    </w:p>
    <w:p w14:paraId="0452CA9E">
      <w:pPr>
        <w:spacing w:after="160" w:line="259" w:lineRule="auto"/>
        <w:rPr>
          <w:rFonts w:ascii="Arial" w:hAnsi="Arial" w:eastAsia="Arial Unicode MS" w:cs="Arial"/>
          <w:b/>
          <w:bCs/>
          <w:szCs w:val="24"/>
        </w:rPr>
      </w:pPr>
    </w:p>
    <w:p w14:paraId="484123BA">
      <w:pPr>
        <w:spacing w:after="160" w:line="259" w:lineRule="auto"/>
        <w:rPr>
          <w:rFonts w:ascii="Arial" w:hAnsi="Arial" w:eastAsia="Arial Unicode MS" w:cs="Arial"/>
          <w:b/>
          <w:bCs/>
          <w:szCs w:val="24"/>
        </w:rPr>
      </w:pPr>
    </w:p>
    <w:p w14:paraId="56FDF3B7">
      <w:pPr>
        <w:spacing w:after="160" w:line="259" w:lineRule="auto"/>
        <w:rPr>
          <w:rFonts w:ascii="Arial" w:hAnsi="Arial" w:eastAsia="Arial Unicode MS" w:cs="Arial"/>
          <w:b/>
          <w:bCs/>
          <w:szCs w:val="24"/>
        </w:rPr>
      </w:pPr>
    </w:p>
    <w:p w14:paraId="3C6F6FEF">
      <w:pPr>
        <w:spacing w:after="160" w:line="259" w:lineRule="auto"/>
        <w:rPr>
          <w:rFonts w:ascii="Arial" w:hAnsi="Arial" w:eastAsia="Arial Unicode MS" w:cs="Arial"/>
          <w:b/>
          <w:bCs/>
          <w:szCs w:val="24"/>
        </w:rPr>
      </w:pPr>
    </w:p>
    <w:p w14:paraId="2D178187">
      <w:pPr>
        <w:spacing w:after="160" w:line="259" w:lineRule="auto"/>
        <w:rPr>
          <w:rFonts w:ascii="Arial" w:hAnsi="Arial" w:eastAsia="Arial Unicode MS" w:cs="Arial"/>
          <w:b/>
          <w:bCs/>
          <w:szCs w:val="24"/>
        </w:rPr>
      </w:pPr>
    </w:p>
    <w:p w14:paraId="16AEDDB5">
      <w:pPr>
        <w:spacing w:after="160" w:line="259" w:lineRule="auto"/>
        <w:ind w:right="222"/>
        <w:jc w:val="center"/>
        <w:rPr>
          <w:rFonts w:ascii="Arial" w:hAnsi="Arial" w:cs="Arial"/>
          <w:b/>
          <w:szCs w:val="24"/>
        </w:rPr>
      </w:pPr>
      <w:r>
        <w:rPr>
          <w:rFonts w:ascii="Arial" w:hAnsi="Arial" w:cs="Arial"/>
          <w:b/>
          <w:szCs w:val="24"/>
        </w:rPr>
        <w:t>ANEXO – I</w:t>
      </w:r>
    </w:p>
    <w:p w14:paraId="2D0DBEAC">
      <w:pPr>
        <w:spacing w:after="160" w:line="259" w:lineRule="auto"/>
        <w:ind w:right="222"/>
        <w:jc w:val="center"/>
        <w:rPr>
          <w:rFonts w:ascii="Arial" w:hAnsi="Arial" w:cs="Arial"/>
          <w:b/>
          <w:szCs w:val="24"/>
        </w:rPr>
      </w:pPr>
      <w:r>
        <w:rPr>
          <w:rFonts w:ascii="Arial" w:hAnsi="Arial" w:cs="Arial"/>
          <w:b/>
          <w:szCs w:val="24"/>
        </w:rPr>
        <w:t>MODELO DE PROPOSTA</w:t>
      </w:r>
    </w:p>
    <w:p w14:paraId="4FE092E0">
      <w:pPr>
        <w:tabs>
          <w:tab w:val="left" w:pos="9638"/>
        </w:tabs>
        <w:autoSpaceDE w:val="0"/>
        <w:autoSpaceDN w:val="0"/>
        <w:adjustRightInd w:val="0"/>
        <w:ind w:right="222"/>
        <w:jc w:val="center"/>
        <w:rPr>
          <w:rFonts w:ascii="Arial" w:hAnsi="Arial" w:eastAsia="Arial Unicode MS" w:cs="Arial"/>
          <w:b/>
          <w:bCs/>
          <w:szCs w:val="24"/>
        </w:rPr>
      </w:pPr>
    </w:p>
    <w:tbl>
      <w:tblPr>
        <w:tblStyle w:val="41"/>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3827"/>
        <w:gridCol w:w="992"/>
        <w:gridCol w:w="851"/>
        <w:gridCol w:w="1701"/>
        <w:gridCol w:w="1417"/>
      </w:tblGrid>
      <w:tr w14:paraId="2F6AD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568B9FB9">
            <w:pPr>
              <w:jc w:val="both"/>
              <w:rPr>
                <w:rFonts w:ascii="Arial" w:hAnsi="Arial" w:cs="Arial"/>
                <w:b/>
                <w:color w:val="000000"/>
                <w:szCs w:val="24"/>
              </w:rPr>
            </w:pPr>
            <w:r>
              <w:rPr>
                <w:rFonts w:ascii="Arial" w:hAnsi="Arial" w:cs="Arial"/>
                <w:b/>
                <w:color w:val="000000"/>
                <w:szCs w:val="24"/>
              </w:rPr>
              <w:t>ITEM</w:t>
            </w:r>
          </w:p>
        </w:tc>
        <w:tc>
          <w:tcPr>
            <w:tcW w:w="3827" w:type="dxa"/>
          </w:tcPr>
          <w:p w14:paraId="411720B6">
            <w:pPr>
              <w:jc w:val="both"/>
              <w:rPr>
                <w:rFonts w:ascii="Arial" w:hAnsi="Arial" w:cs="Arial"/>
                <w:b/>
                <w:color w:val="000000"/>
                <w:szCs w:val="24"/>
              </w:rPr>
            </w:pPr>
            <w:r>
              <w:rPr>
                <w:rFonts w:ascii="Arial" w:hAnsi="Arial" w:cs="Arial"/>
                <w:b/>
                <w:color w:val="000000"/>
                <w:szCs w:val="24"/>
              </w:rPr>
              <w:t>Discriminação</w:t>
            </w:r>
          </w:p>
        </w:tc>
        <w:tc>
          <w:tcPr>
            <w:tcW w:w="992" w:type="dxa"/>
            <w:vAlign w:val="center"/>
          </w:tcPr>
          <w:p w14:paraId="686C5153">
            <w:pPr>
              <w:suppressAutoHyphens/>
              <w:jc w:val="center"/>
              <w:rPr>
                <w:rFonts w:ascii="Arial" w:hAnsi="Arial" w:cs="Arial"/>
                <w:b/>
                <w:color w:val="000000" w:themeColor="text1"/>
                <w:szCs w:val="24"/>
                <w14:textFill>
                  <w14:solidFill>
                    <w14:schemeClr w14:val="tx1"/>
                  </w14:solidFill>
                </w14:textFill>
              </w:rPr>
            </w:pPr>
            <w:r>
              <w:rPr>
                <w:rFonts w:ascii="Arial" w:hAnsi="Arial" w:cs="Arial"/>
                <w:b/>
                <w:color w:val="000000" w:themeColor="text1"/>
                <w:szCs w:val="24"/>
                <w14:textFill>
                  <w14:solidFill>
                    <w14:schemeClr w14:val="tx1"/>
                  </w14:solidFill>
                </w14:textFill>
              </w:rPr>
              <w:t xml:space="preserve">Unidade </w:t>
            </w:r>
          </w:p>
        </w:tc>
        <w:tc>
          <w:tcPr>
            <w:tcW w:w="851" w:type="dxa"/>
            <w:vAlign w:val="center"/>
          </w:tcPr>
          <w:p w14:paraId="3920711A">
            <w:pPr>
              <w:suppressAutoHyphens/>
              <w:jc w:val="center"/>
              <w:rPr>
                <w:rFonts w:ascii="Arial" w:hAnsi="Arial" w:cs="Arial"/>
                <w:b/>
                <w:color w:val="000000" w:themeColor="text1"/>
                <w:szCs w:val="24"/>
                <w14:textFill>
                  <w14:solidFill>
                    <w14:schemeClr w14:val="tx1"/>
                  </w14:solidFill>
                </w14:textFill>
              </w:rPr>
            </w:pPr>
            <w:r>
              <w:rPr>
                <w:rFonts w:ascii="Arial" w:hAnsi="Arial" w:cs="Arial"/>
                <w:b/>
                <w:color w:val="000000" w:themeColor="text1"/>
                <w:szCs w:val="24"/>
                <w14:textFill>
                  <w14:solidFill>
                    <w14:schemeClr w14:val="tx1"/>
                  </w14:solidFill>
                </w14:textFill>
              </w:rPr>
              <w:t>Qtde.</w:t>
            </w:r>
          </w:p>
        </w:tc>
        <w:tc>
          <w:tcPr>
            <w:tcW w:w="1701" w:type="dxa"/>
          </w:tcPr>
          <w:p w14:paraId="5AC3805C">
            <w:pPr>
              <w:suppressAutoHyphens/>
              <w:jc w:val="center"/>
              <w:rPr>
                <w:rFonts w:ascii="Arial" w:hAnsi="Arial" w:cs="Arial"/>
                <w:b/>
                <w:color w:val="000000" w:themeColor="text1"/>
                <w:szCs w:val="24"/>
                <w14:textFill>
                  <w14:solidFill>
                    <w14:schemeClr w14:val="tx1"/>
                  </w14:solidFill>
                </w14:textFill>
              </w:rPr>
            </w:pPr>
            <w:r>
              <w:rPr>
                <w:rFonts w:ascii="Arial" w:hAnsi="Arial" w:cs="Arial"/>
                <w:b/>
                <w:color w:val="000000" w:themeColor="text1"/>
                <w:szCs w:val="24"/>
                <w14:textFill>
                  <w14:solidFill>
                    <w14:schemeClr w14:val="tx1"/>
                  </w14:solidFill>
                </w14:textFill>
              </w:rPr>
              <w:t>Valor Unitário</w:t>
            </w:r>
          </w:p>
        </w:tc>
        <w:tc>
          <w:tcPr>
            <w:tcW w:w="1417" w:type="dxa"/>
          </w:tcPr>
          <w:p w14:paraId="7698E9C6">
            <w:pPr>
              <w:suppressAutoHyphens/>
              <w:jc w:val="center"/>
              <w:rPr>
                <w:rFonts w:ascii="Arial" w:hAnsi="Arial" w:cs="Arial"/>
                <w:b/>
                <w:color w:val="000000" w:themeColor="text1"/>
                <w:szCs w:val="24"/>
                <w14:textFill>
                  <w14:solidFill>
                    <w14:schemeClr w14:val="tx1"/>
                  </w14:solidFill>
                </w14:textFill>
              </w:rPr>
            </w:pPr>
            <w:r>
              <w:rPr>
                <w:rFonts w:ascii="Arial" w:hAnsi="Arial" w:cs="Arial"/>
                <w:b/>
                <w:color w:val="000000" w:themeColor="text1"/>
                <w:szCs w:val="24"/>
                <w14:textFill>
                  <w14:solidFill>
                    <w14:schemeClr w14:val="tx1"/>
                  </w14:solidFill>
                </w14:textFill>
              </w:rPr>
              <w:t>Valor Total</w:t>
            </w:r>
          </w:p>
        </w:tc>
      </w:tr>
      <w:tr w14:paraId="3B7B5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8" w:hRule="atLeast"/>
        </w:trPr>
        <w:tc>
          <w:tcPr>
            <w:tcW w:w="846" w:type="dxa"/>
          </w:tcPr>
          <w:p w14:paraId="2B43FB9B">
            <w:pPr>
              <w:jc w:val="center"/>
              <w:rPr>
                <w:rFonts w:ascii="Arial" w:hAnsi="Arial" w:cs="Arial"/>
                <w:color w:val="000000"/>
                <w:szCs w:val="24"/>
              </w:rPr>
            </w:pPr>
            <w:r>
              <w:rPr>
                <w:rFonts w:ascii="Arial" w:hAnsi="Arial" w:cs="Arial"/>
                <w:color w:val="000000"/>
                <w:szCs w:val="24"/>
              </w:rPr>
              <w:t>01</w:t>
            </w:r>
          </w:p>
        </w:tc>
        <w:tc>
          <w:tcPr>
            <w:tcW w:w="3827" w:type="dxa"/>
            <w:vAlign w:val="center"/>
          </w:tcPr>
          <w:p w14:paraId="25F0B6F9">
            <w:pPr>
              <w:jc w:val="both"/>
              <w:rPr>
                <w:rFonts w:ascii="Arial" w:hAnsi="Arial" w:cs="Arial"/>
                <w:szCs w:val="24"/>
              </w:rPr>
            </w:pPr>
            <w:r>
              <w:rPr>
                <w:rFonts w:ascii="Arial" w:hAnsi="Arial" w:eastAsia="Arial Unicode MS" w:cs="Arial"/>
                <w:bCs/>
                <w:color w:val="000000"/>
                <w:szCs w:val="24"/>
              </w:rPr>
              <w:t>C</w:t>
            </w:r>
            <w:r>
              <w:rPr>
                <w:rFonts w:ascii="Arial" w:hAnsi="Arial" w:cs="Arial"/>
                <w:szCs w:val="24"/>
              </w:rPr>
              <w:t>ontratação</w:t>
            </w:r>
            <w:r>
              <w:rPr>
                <w:rFonts w:ascii="Arial" w:hAnsi="Arial" w:cs="Arial"/>
                <w:spacing w:val="-8"/>
                <w:szCs w:val="24"/>
              </w:rPr>
              <w:t xml:space="preserve"> </w:t>
            </w:r>
            <w:r>
              <w:rPr>
                <w:rFonts w:ascii="Arial" w:hAnsi="Arial" w:cs="Arial"/>
                <w:szCs w:val="24"/>
              </w:rPr>
              <w:t>de</w:t>
            </w:r>
            <w:r>
              <w:rPr>
                <w:rFonts w:ascii="Arial" w:hAnsi="Arial" w:cs="Arial"/>
                <w:spacing w:val="-6"/>
                <w:szCs w:val="24"/>
              </w:rPr>
              <w:t xml:space="preserve"> </w:t>
            </w:r>
            <w:r>
              <w:rPr>
                <w:rFonts w:ascii="Arial" w:hAnsi="Arial" w:cs="Arial"/>
                <w:szCs w:val="24"/>
              </w:rPr>
              <w:t>Instituição</w:t>
            </w:r>
            <w:r>
              <w:rPr>
                <w:rFonts w:ascii="Arial" w:hAnsi="Arial" w:cs="Arial"/>
                <w:spacing w:val="-8"/>
                <w:szCs w:val="24"/>
              </w:rPr>
              <w:t xml:space="preserve"> </w:t>
            </w:r>
            <w:r>
              <w:rPr>
                <w:rFonts w:ascii="Arial" w:hAnsi="Arial" w:cs="Arial"/>
                <w:szCs w:val="24"/>
              </w:rPr>
              <w:t>Financeira</w:t>
            </w:r>
            <w:r>
              <w:rPr>
                <w:rFonts w:ascii="Arial" w:hAnsi="Arial" w:cs="Arial"/>
                <w:spacing w:val="-8"/>
                <w:szCs w:val="24"/>
              </w:rPr>
              <w:t xml:space="preserve"> </w:t>
            </w:r>
            <w:r>
              <w:rPr>
                <w:rFonts w:ascii="Arial" w:hAnsi="Arial" w:cs="Arial"/>
                <w:szCs w:val="24"/>
              </w:rPr>
              <w:t>pública</w:t>
            </w:r>
            <w:r>
              <w:rPr>
                <w:rFonts w:ascii="Arial" w:hAnsi="Arial" w:cs="Arial"/>
                <w:spacing w:val="-8"/>
                <w:szCs w:val="24"/>
              </w:rPr>
              <w:t xml:space="preserve"> </w:t>
            </w:r>
            <w:r>
              <w:rPr>
                <w:rFonts w:ascii="Arial" w:hAnsi="Arial" w:cs="Arial"/>
                <w:szCs w:val="24"/>
              </w:rPr>
              <w:t>ou privada, para a prestação de serviços bancário, com exclusividade de folha, necessários aos pagamentos de salários, proventos, dos servidores públicos ativos, inativos e pensionistas, inclusive aqueles que venham a ser contratados na vigência do contrato,</w:t>
            </w:r>
            <w:r>
              <w:rPr>
                <w:rFonts w:ascii="Arial" w:hAnsi="Arial" w:cs="Arial"/>
                <w:spacing w:val="-14"/>
                <w:szCs w:val="24"/>
              </w:rPr>
              <w:t xml:space="preserve"> pela Prefeitura de Santana do Riacho</w:t>
            </w:r>
            <w:r>
              <w:rPr>
                <w:rFonts w:ascii="Arial" w:hAnsi="Arial" w:cs="Arial"/>
                <w:szCs w:val="24"/>
              </w:rPr>
              <w:t>– MG.</w:t>
            </w:r>
          </w:p>
        </w:tc>
        <w:tc>
          <w:tcPr>
            <w:tcW w:w="992" w:type="dxa"/>
            <w:vAlign w:val="center"/>
          </w:tcPr>
          <w:p w14:paraId="6FD462FB">
            <w:pPr>
              <w:jc w:val="center"/>
              <w:rPr>
                <w:rFonts w:ascii="Arial" w:hAnsi="Arial" w:cs="Arial"/>
                <w:szCs w:val="24"/>
              </w:rPr>
            </w:pPr>
            <w:r>
              <w:rPr>
                <w:rFonts w:ascii="Arial" w:hAnsi="Arial" w:cs="Arial"/>
                <w:szCs w:val="24"/>
              </w:rPr>
              <w:t>Mês</w:t>
            </w:r>
          </w:p>
        </w:tc>
        <w:tc>
          <w:tcPr>
            <w:tcW w:w="851" w:type="dxa"/>
            <w:vAlign w:val="center"/>
          </w:tcPr>
          <w:p w14:paraId="18A75C68">
            <w:pPr>
              <w:jc w:val="center"/>
              <w:rPr>
                <w:rFonts w:ascii="Arial" w:hAnsi="Arial" w:cs="Arial"/>
                <w:szCs w:val="24"/>
              </w:rPr>
            </w:pPr>
            <w:r>
              <w:rPr>
                <w:rFonts w:ascii="Arial" w:hAnsi="Arial" w:cs="Arial"/>
                <w:szCs w:val="24"/>
              </w:rPr>
              <w:t>46</w:t>
            </w:r>
          </w:p>
        </w:tc>
        <w:tc>
          <w:tcPr>
            <w:tcW w:w="1701" w:type="dxa"/>
          </w:tcPr>
          <w:p w14:paraId="1411E321">
            <w:pPr>
              <w:suppressAutoHyphens/>
              <w:jc w:val="center"/>
              <w:rPr>
                <w:rFonts w:ascii="Arial" w:hAnsi="Arial" w:cs="Arial"/>
                <w:color w:val="000000" w:themeColor="text1"/>
                <w:kern w:val="3"/>
                <w:szCs w:val="24"/>
                <w:lang w:eastAsia="hi-IN" w:bidi="hi-IN"/>
                <w14:textFill>
                  <w14:solidFill>
                    <w14:schemeClr w14:val="tx1"/>
                  </w14:solidFill>
                </w14:textFill>
              </w:rPr>
            </w:pPr>
          </w:p>
        </w:tc>
        <w:tc>
          <w:tcPr>
            <w:tcW w:w="1417" w:type="dxa"/>
            <w:vAlign w:val="bottom"/>
          </w:tcPr>
          <w:p w14:paraId="7C5BC82B">
            <w:pPr>
              <w:suppressAutoHyphens/>
              <w:jc w:val="center"/>
              <w:rPr>
                <w:rFonts w:ascii="Arial" w:hAnsi="Arial" w:cs="Arial"/>
                <w:color w:val="000000" w:themeColor="text1"/>
                <w:kern w:val="3"/>
                <w:szCs w:val="24"/>
                <w:lang w:eastAsia="hi-IN" w:bidi="hi-IN"/>
                <w14:textFill>
                  <w14:solidFill>
                    <w14:schemeClr w14:val="tx1"/>
                  </w14:solidFill>
                </w14:textFill>
              </w:rPr>
            </w:pPr>
          </w:p>
        </w:tc>
      </w:tr>
    </w:tbl>
    <w:p w14:paraId="5DA74628">
      <w:pPr>
        <w:spacing w:after="160" w:line="720" w:lineRule="auto"/>
        <w:ind w:right="222"/>
        <w:rPr>
          <w:rFonts w:ascii="Arial" w:hAnsi="Arial" w:cs="Arial"/>
          <w:b/>
          <w:szCs w:val="24"/>
        </w:rPr>
      </w:pPr>
    </w:p>
    <w:p w14:paraId="4CEBD002">
      <w:pPr>
        <w:spacing w:line="268" w:lineRule="auto"/>
        <w:ind w:left="421" w:right="514"/>
        <w:jc w:val="both"/>
        <w:rPr>
          <w:rFonts w:ascii="Arial" w:hAnsi="Arial" w:cs="Arial"/>
          <w:szCs w:val="24"/>
        </w:rPr>
      </w:pPr>
      <w:r>
        <w:rPr>
          <w:rFonts w:ascii="Arial" w:hAnsi="Arial" w:cs="Arial"/>
          <w:szCs w:val="24"/>
        </w:rPr>
        <w:t>A</w:t>
      </w:r>
      <w:r>
        <w:rPr>
          <w:rFonts w:ascii="Arial" w:hAnsi="Arial" w:cs="Arial"/>
          <w:spacing w:val="-11"/>
          <w:szCs w:val="24"/>
        </w:rPr>
        <w:t xml:space="preserve"> </w:t>
      </w:r>
      <w:r>
        <w:rPr>
          <w:rFonts w:ascii="Arial" w:hAnsi="Arial" w:cs="Arial"/>
          <w:szCs w:val="24"/>
        </w:rPr>
        <w:t>empresa</w:t>
      </w:r>
      <w:r>
        <w:rPr>
          <w:rFonts w:ascii="Arial" w:hAnsi="Arial" w:cs="Arial"/>
          <w:spacing w:val="-1"/>
          <w:szCs w:val="24"/>
        </w:rPr>
        <w:t xml:space="preserve"> </w:t>
      </w:r>
      <w:r>
        <w:rPr>
          <w:rFonts w:ascii="Arial" w:hAnsi="Arial" w:cs="Arial"/>
          <w:szCs w:val="24"/>
        </w:rPr>
        <w:t>licitante</w:t>
      </w:r>
      <w:r>
        <w:rPr>
          <w:rFonts w:ascii="Arial" w:hAnsi="Arial" w:cs="Arial"/>
          <w:spacing w:val="-1"/>
          <w:szCs w:val="24"/>
        </w:rPr>
        <w:t xml:space="preserve"> </w:t>
      </w:r>
      <w:r>
        <w:rPr>
          <w:rFonts w:ascii="Arial" w:hAnsi="Arial" w:cs="Arial"/>
          <w:b/>
          <w:szCs w:val="24"/>
        </w:rPr>
        <w:t>DECLARA</w:t>
      </w:r>
      <w:r>
        <w:rPr>
          <w:rFonts w:ascii="Arial" w:hAnsi="Arial" w:cs="Arial"/>
          <w:b/>
          <w:spacing w:val="-7"/>
          <w:szCs w:val="24"/>
        </w:rPr>
        <w:t xml:space="preserve"> </w:t>
      </w:r>
      <w:r>
        <w:rPr>
          <w:rFonts w:ascii="Arial" w:hAnsi="Arial" w:cs="Arial"/>
          <w:szCs w:val="24"/>
        </w:rPr>
        <w:t>para</w:t>
      </w:r>
      <w:r>
        <w:rPr>
          <w:rFonts w:ascii="Arial" w:hAnsi="Arial" w:cs="Arial"/>
          <w:spacing w:val="-1"/>
          <w:szCs w:val="24"/>
        </w:rPr>
        <w:t xml:space="preserve"> </w:t>
      </w:r>
      <w:r>
        <w:rPr>
          <w:rFonts w:ascii="Arial" w:hAnsi="Arial" w:cs="Arial"/>
          <w:szCs w:val="24"/>
        </w:rPr>
        <w:t>todos</w:t>
      </w:r>
      <w:r>
        <w:rPr>
          <w:rFonts w:ascii="Arial" w:hAnsi="Arial" w:cs="Arial"/>
          <w:spacing w:val="-1"/>
          <w:szCs w:val="24"/>
        </w:rPr>
        <w:t xml:space="preserve"> </w:t>
      </w:r>
      <w:r>
        <w:rPr>
          <w:rFonts w:ascii="Arial" w:hAnsi="Arial" w:cs="Arial"/>
          <w:szCs w:val="24"/>
        </w:rPr>
        <w:t>os</w:t>
      </w:r>
      <w:r>
        <w:rPr>
          <w:rFonts w:ascii="Arial" w:hAnsi="Arial" w:cs="Arial"/>
          <w:spacing w:val="-1"/>
          <w:szCs w:val="24"/>
        </w:rPr>
        <w:t xml:space="preserve"> </w:t>
      </w:r>
      <w:r>
        <w:rPr>
          <w:rFonts w:ascii="Arial" w:hAnsi="Arial" w:cs="Arial"/>
          <w:szCs w:val="24"/>
        </w:rPr>
        <w:t>fins</w:t>
      </w:r>
      <w:r>
        <w:rPr>
          <w:rFonts w:ascii="Arial" w:hAnsi="Arial" w:cs="Arial"/>
          <w:spacing w:val="-1"/>
          <w:szCs w:val="24"/>
        </w:rPr>
        <w:t xml:space="preserve"> </w:t>
      </w:r>
      <w:r>
        <w:rPr>
          <w:rFonts w:ascii="Arial" w:hAnsi="Arial" w:cs="Arial"/>
          <w:szCs w:val="24"/>
        </w:rPr>
        <w:t>de</w:t>
      </w:r>
      <w:r>
        <w:rPr>
          <w:rFonts w:ascii="Arial" w:hAnsi="Arial" w:cs="Arial"/>
          <w:spacing w:val="-1"/>
          <w:szCs w:val="24"/>
        </w:rPr>
        <w:t xml:space="preserve"> </w:t>
      </w:r>
      <w:r>
        <w:rPr>
          <w:rFonts w:ascii="Arial" w:hAnsi="Arial" w:cs="Arial"/>
          <w:szCs w:val="24"/>
        </w:rPr>
        <w:t>direito,</w:t>
      </w:r>
      <w:r>
        <w:rPr>
          <w:rFonts w:ascii="Arial" w:hAnsi="Arial" w:cs="Arial"/>
          <w:spacing w:val="-1"/>
          <w:szCs w:val="24"/>
        </w:rPr>
        <w:t xml:space="preserve"> </w:t>
      </w:r>
      <w:r>
        <w:rPr>
          <w:rFonts w:ascii="Arial" w:hAnsi="Arial" w:cs="Arial"/>
          <w:szCs w:val="24"/>
        </w:rPr>
        <w:t>que</w:t>
      </w:r>
      <w:r>
        <w:rPr>
          <w:rFonts w:ascii="Arial" w:hAnsi="Arial" w:cs="Arial"/>
          <w:spacing w:val="-1"/>
          <w:szCs w:val="24"/>
        </w:rPr>
        <w:t xml:space="preserve"> </w:t>
      </w:r>
      <w:r>
        <w:rPr>
          <w:rFonts w:ascii="Arial" w:hAnsi="Arial" w:cs="Arial"/>
          <w:szCs w:val="24"/>
        </w:rPr>
        <w:t>cumpre</w:t>
      </w:r>
      <w:r>
        <w:rPr>
          <w:rFonts w:ascii="Arial" w:hAnsi="Arial" w:cs="Arial"/>
          <w:spacing w:val="-1"/>
          <w:szCs w:val="24"/>
        </w:rPr>
        <w:t xml:space="preserve"> </w:t>
      </w:r>
      <w:r>
        <w:rPr>
          <w:rFonts w:ascii="Arial" w:hAnsi="Arial" w:cs="Arial"/>
          <w:szCs w:val="24"/>
        </w:rPr>
        <w:t>plenamente</w:t>
      </w:r>
      <w:r>
        <w:rPr>
          <w:rFonts w:ascii="Arial" w:hAnsi="Arial" w:cs="Arial"/>
          <w:spacing w:val="-1"/>
          <w:szCs w:val="24"/>
        </w:rPr>
        <w:t xml:space="preserve"> </w:t>
      </w:r>
      <w:r>
        <w:rPr>
          <w:rFonts w:ascii="Arial" w:hAnsi="Arial" w:cs="Arial"/>
          <w:szCs w:val="24"/>
        </w:rPr>
        <w:t>os</w:t>
      </w:r>
      <w:r>
        <w:rPr>
          <w:rFonts w:ascii="Arial" w:hAnsi="Arial" w:cs="Arial"/>
          <w:spacing w:val="-1"/>
          <w:szCs w:val="24"/>
        </w:rPr>
        <w:t xml:space="preserve"> </w:t>
      </w:r>
      <w:r>
        <w:rPr>
          <w:rFonts w:ascii="Arial" w:hAnsi="Arial" w:cs="Arial"/>
          <w:szCs w:val="24"/>
        </w:rPr>
        <w:t>requisitos</w:t>
      </w:r>
      <w:r>
        <w:rPr>
          <w:rFonts w:ascii="Arial" w:hAnsi="Arial" w:cs="Arial"/>
          <w:spacing w:val="-1"/>
          <w:szCs w:val="24"/>
        </w:rPr>
        <w:t xml:space="preserve"> </w:t>
      </w:r>
      <w:r>
        <w:rPr>
          <w:rFonts w:ascii="Arial" w:hAnsi="Arial" w:cs="Arial"/>
          <w:szCs w:val="24"/>
        </w:rPr>
        <w:t>e</w:t>
      </w:r>
      <w:r>
        <w:rPr>
          <w:rFonts w:ascii="Arial" w:hAnsi="Arial" w:cs="Arial"/>
          <w:spacing w:val="-1"/>
          <w:szCs w:val="24"/>
        </w:rPr>
        <w:t xml:space="preserve"> </w:t>
      </w:r>
      <w:r>
        <w:rPr>
          <w:rFonts w:ascii="Arial" w:hAnsi="Arial" w:cs="Arial"/>
          <w:szCs w:val="24"/>
        </w:rPr>
        <w:t>condições</w:t>
      </w:r>
      <w:r>
        <w:rPr>
          <w:rFonts w:ascii="Arial" w:hAnsi="Arial" w:cs="Arial"/>
          <w:spacing w:val="-1"/>
          <w:szCs w:val="24"/>
        </w:rPr>
        <w:t xml:space="preserve"> </w:t>
      </w:r>
      <w:r>
        <w:rPr>
          <w:rFonts w:ascii="Arial" w:hAnsi="Arial" w:cs="Arial"/>
          <w:szCs w:val="24"/>
        </w:rPr>
        <w:t>de habilitação</w:t>
      </w:r>
      <w:r>
        <w:rPr>
          <w:rFonts w:ascii="Arial" w:hAnsi="Arial" w:cs="Arial"/>
          <w:spacing w:val="-2"/>
          <w:szCs w:val="24"/>
        </w:rPr>
        <w:t xml:space="preserve"> </w:t>
      </w:r>
      <w:r>
        <w:rPr>
          <w:rFonts w:ascii="Arial" w:hAnsi="Arial" w:cs="Arial"/>
          <w:szCs w:val="24"/>
        </w:rPr>
        <w:t>para</w:t>
      </w:r>
      <w:r>
        <w:rPr>
          <w:rFonts w:ascii="Arial" w:hAnsi="Arial" w:cs="Arial"/>
          <w:spacing w:val="-2"/>
          <w:szCs w:val="24"/>
        </w:rPr>
        <w:t xml:space="preserve"> </w:t>
      </w:r>
      <w:r>
        <w:rPr>
          <w:rFonts w:ascii="Arial" w:hAnsi="Arial" w:cs="Arial"/>
          <w:szCs w:val="24"/>
        </w:rPr>
        <w:t>executar</w:t>
      </w:r>
      <w:r>
        <w:rPr>
          <w:rFonts w:ascii="Arial" w:hAnsi="Arial" w:cs="Arial"/>
          <w:spacing w:val="-2"/>
          <w:szCs w:val="24"/>
        </w:rPr>
        <w:t xml:space="preserve"> </w:t>
      </w:r>
      <w:r>
        <w:rPr>
          <w:rFonts w:ascii="Arial" w:hAnsi="Arial" w:cs="Arial"/>
          <w:szCs w:val="24"/>
        </w:rPr>
        <w:t>o</w:t>
      </w:r>
      <w:r>
        <w:rPr>
          <w:rFonts w:ascii="Arial" w:hAnsi="Arial" w:cs="Arial"/>
          <w:spacing w:val="-2"/>
          <w:szCs w:val="24"/>
        </w:rPr>
        <w:t xml:space="preserve"> </w:t>
      </w:r>
      <w:r>
        <w:rPr>
          <w:rFonts w:ascii="Arial" w:hAnsi="Arial" w:cs="Arial"/>
          <w:szCs w:val="24"/>
        </w:rPr>
        <w:t>objeto</w:t>
      </w:r>
      <w:r>
        <w:rPr>
          <w:rFonts w:ascii="Arial" w:hAnsi="Arial" w:cs="Arial"/>
          <w:spacing w:val="-2"/>
          <w:szCs w:val="24"/>
        </w:rPr>
        <w:t xml:space="preserve"> </w:t>
      </w:r>
      <w:r>
        <w:rPr>
          <w:rFonts w:ascii="Arial" w:hAnsi="Arial" w:cs="Arial"/>
          <w:szCs w:val="24"/>
        </w:rPr>
        <w:t>desta</w:t>
      </w:r>
      <w:r>
        <w:rPr>
          <w:rFonts w:ascii="Arial" w:hAnsi="Arial" w:cs="Arial"/>
          <w:spacing w:val="-2"/>
          <w:szCs w:val="24"/>
        </w:rPr>
        <w:t xml:space="preserve"> </w:t>
      </w:r>
      <w:r>
        <w:rPr>
          <w:rFonts w:ascii="Arial" w:hAnsi="Arial" w:cs="Arial"/>
          <w:szCs w:val="24"/>
        </w:rPr>
        <w:t>licitação,</w:t>
      </w:r>
      <w:r>
        <w:rPr>
          <w:rFonts w:ascii="Arial" w:hAnsi="Arial" w:cs="Arial"/>
          <w:spacing w:val="-2"/>
          <w:szCs w:val="24"/>
        </w:rPr>
        <w:t xml:space="preserve"> </w:t>
      </w:r>
      <w:r>
        <w:rPr>
          <w:rFonts w:ascii="Arial" w:hAnsi="Arial" w:cs="Arial"/>
          <w:szCs w:val="24"/>
        </w:rPr>
        <w:t>que</w:t>
      </w:r>
      <w:r>
        <w:rPr>
          <w:rFonts w:ascii="Arial" w:hAnsi="Arial" w:cs="Arial"/>
          <w:spacing w:val="-2"/>
          <w:szCs w:val="24"/>
        </w:rPr>
        <w:t xml:space="preserve"> </w:t>
      </w:r>
      <w:r>
        <w:rPr>
          <w:rFonts w:ascii="Arial" w:hAnsi="Arial" w:cs="Arial"/>
          <w:szCs w:val="24"/>
        </w:rPr>
        <w:t>essa</w:t>
      </w:r>
      <w:r>
        <w:rPr>
          <w:rFonts w:ascii="Arial" w:hAnsi="Arial" w:cs="Arial"/>
          <w:spacing w:val="-2"/>
          <w:szCs w:val="24"/>
        </w:rPr>
        <w:t xml:space="preserve"> </w:t>
      </w:r>
      <w:r>
        <w:rPr>
          <w:rFonts w:ascii="Arial" w:hAnsi="Arial" w:cs="Arial"/>
          <w:szCs w:val="24"/>
        </w:rPr>
        <w:t>proposta</w:t>
      </w:r>
      <w:r>
        <w:rPr>
          <w:rFonts w:ascii="Arial" w:hAnsi="Arial" w:cs="Arial"/>
          <w:spacing w:val="-2"/>
          <w:szCs w:val="24"/>
        </w:rPr>
        <w:t xml:space="preserve"> </w:t>
      </w:r>
      <w:r>
        <w:rPr>
          <w:rFonts w:ascii="Arial" w:hAnsi="Arial" w:cs="Arial"/>
          <w:szCs w:val="24"/>
        </w:rPr>
        <w:t>está</w:t>
      </w:r>
      <w:r>
        <w:rPr>
          <w:rFonts w:ascii="Arial" w:hAnsi="Arial" w:cs="Arial"/>
          <w:spacing w:val="-2"/>
          <w:szCs w:val="24"/>
        </w:rPr>
        <w:t xml:space="preserve"> </w:t>
      </w:r>
      <w:r>
        <w:rPr>
          <w:rFonts w:ascii="Arial" w:hAnsi="Arial" w:cs="Arial"/>
          <w:szCs w:val="24"/>
        </w:rPr>
        <w:t>em</w:t>
      </w:r>
      <w:r>
        <w:rPr>
          <w:rFonts w:ascii="Arial" w:hAnsi="Arial" w:cs="Arial"/>
          <w:spacing w:val="-2"/>
          <w:szCs w:val="24"/>
        </w:rPr>
        <w:t xml:space="preserve"> </w:t>
      </w:r>
      <w:r>
        <w:rPr>
          <w:rFonts w:ascii="Arial" w:hAnsi="Arial" w:cs="Arial"/>
          <w:szCs w:val="24"/>
        </w:rPr>
        <w:t>conformidade</w:t>
      </w:r>
      <w:r>
        <w:rPr>
          <w:rFonts w:ascii="Arial" w:hAnsi="Arial" w:cs="Arial"/>
          <w:spacing w:val="-2"/>
          <w:szCs w:val="24"/>
        </w:rPr>
        <w:t xml:space="preserve"> </w:t>
      </w:r>
      <w:r>
        <w:rPr>
          <w:rFonts w:ascii="Arial" w:hAnsi="Arial" w:cs="Arial"/>
          <w:szCs w:val="24"/>
        </w:rPr>
        <w:t>com</w:t>
      </w:r>
      <w:r>
        <w:rPr>
          <w:rFonts w:ascii="Arial" w:hAnsi="Arial" w:cs="Arial"/>
          <w:spacing w:val="-2"/>
          <w:szCs w:val="24"/>
        </w:rPr>
        <w:t xml:space="preserve"> </w:t>
      </w:r>
      <w:r>
        <w:rPr>
          <w:rFonts w:ascii="Arial" w:hAnsi="Arial" w:cs="Arial"/>
          <w:szCs w:val="24"/>
        </w:rPr>
        <w:t>as</w:t>
      </w:r>
      <w:r>
        <w:rPr>
          <w:rFonts w:ascii="Arial" w:hAnsi="Arial" w:cs="Arial"/>
          <w:spacing w:val="-2"/>
          <w:szCs w:val="24"/>
        </w:rPr>
        <w:t xml:space="preserve"> </w:t>
      </w:r>
      <w:r>
        <w:rPr>
          <w:rFonts w:ascii="Arial" w:hAnsi="Arial" w:cs="Arial"/>
          <w:szCs w:val="24"/>
        </w:rPr>
        <w:t>exigências</w:t>
      </w:r>
      <w:r>
        <w:rPr>
          <w:rFonts w:ascii="Arial" w:hAnsi="Arial" w:cs="Arial"/>
          <w:spacing w:val="-2"/>
          <w:szCs w:val="24"/>
        </w:rPr>
        <w:t xml:space="preserve"> </w:t>
      </w:r>
      <w:r>
        <w:rPr>
          <w:rFonts w:ascii="Arial" w:hAnsi="Arial" w:cs="Arial"/>
          <w:szCs w:val="24"/>
        </w:rPr>
        <w:t>do instrumento convocatório e que no valor total ofertado estão inclusas todas as despesas com pessoal, encargos sociais, trabalhistas e previdenciários, bem como quaisquer outras que incidam ou venham a incidir sobre a execução do objeto.</w:t>
      </w:r>
    </w:p>
    <w:p w14:paraId="72D2E677">
      <w:pPr>
        <w:spacing w:before="204" w:line="271" w:lineRule="auto"/>
        <w:ind w:left="421" w:right="514"/>
        <w:jc w:val="both"/>
        <w:rPr>
          <w:rFonts w:ascii="Arial" w:hAnsi="Arial" w:cs="Arial"/>
          <w:szCs w:val="24"/>
        </w:rPr>
      </w:pPr>
      <w:r>
        <w:rPr>
          <w:rFonts w:ascii="Arial" w:hAnsi="Arial" w:cs="Arial"/>
          <w:szCs w:val="24"/>
        </w:rPr>
        <w:t>OBSERVAÇÃO: Caso a empresa licitante seja enquadrada como Microempresa ME ou EPP - Empresa de Pequeno</w:t>
      </w:r>
      <w:r>
        <w:rPr>
          <w:rFonts w:ascii="Arial" w:hAnsi="Arial" w:cs="Arial"/>
          <w:spacing w:val="-4"/>
          <w:szCs w:val="24"/>
        </w:rPr>
        <w:t xml:space="preserve"> </w:t>
      </w:r>
      <w:r>
        <w:rPr>
          <w:rFonts w:ascii="Arial" w:hAnsi="Arial" w:cs="Arial"/>
          <w:szCs w:val="24"/>
        </w:rPr>
        <w:t>Porte</w:t>
      </w:r>
      <w:r>
        <w:rPr>
          <w:rFonts w:ascii="Arial" w:hAnsi="Arial" w:cs="Arial"/>
          <w:spacing w:val="-4"/>
          <w:szCs w:val="24"/>
        </w:rPr>
        <w:t xml:space="preserve"> </w:t>
      </w:r>
      <w:r>
        <w:rPr>
          <w:rFonts w:ascii="Arial" w:hAnsi="Arial" w:cs="Arial"/>
          <w:szCs w:val="24"/>
        </w:rPr>
        <w:t>e</w:t>
      </w:r>
      <w:r>
        <w:rPr>
          <w:rFonts w:ascii="Arial" w:hAnsi="Arial" w:cs="Arial"/>
          <w:spacing w:val="-4"/>
          <w:szCs w:val="24"/>
        </w:rPr>
        <w:t xml:space="preserve"> </w:t>
      </w:r>
      <w:r>
        <w:rPr>
          <w:rFonts w:ascii="Arial" w:hAnsi="Arial" w:cs="Arial"/>
          <w:szCs w:val="24"/>
        </w:rPr>
        <w:t>queira</w:t>
      </w:r>
      <w:r>
        <w:rPr>
          <w:rFonts w:ascii="Arial" w:hAnsi="Arial" w:cs="Arial"/>
          <w:spacing w:val="-4"/>
          <w:szCs w:val="24"/>
        </w:rPr>
        <w:t xml:space="preserve"> </w:t>
      </w:r>
      <w:r>
        <w:rPr>
          <w:rFonts w:ascii="Arial" w:hAnsi="Arial" w:cs="Arial"/>
          <w:szCs w:val="24"/>
        </w:rPr>
        <w:t>receber</w:t>
      </w:r>
      <w:r>
        <w:rPr>
          <w:rFonts w:ascii="Arial" w:hAnsi="Arial" w:cs="Arial"/>
          <w:spacing w:val="-4"/>
          <w:szCs w:val="24"/>
        </w:rPr>
        <w:t xml:space="preserve"> </w:t>
      </w:r>
      <w:r>
        <w:rPr>
          <w:rFonts w:ascii="Arial" w:hAnsi="Arial" w:cs="Arial"/>
          <w:szCs w:val="24"/>
        </w:rPr>
        <w:t>os</w:t>
      </w:r>
      <w:r>
        <w:rPr>
          <w:rFonts w:ascii="Arial" w:hAnsi="Arial" w:cs="Arial"/>
          <w:spacing w:val="-4"/>
          <w:szCs w:val="24"/>
        </w:rPr>
        <w:t xml:space="preserve"> </w:t>
      </w:r>
      <w:r>
        <w:rPr>
          <w:rFonts w:ascii="Arial" w:hAnsi="Arial" w:cs="Arial"/>
          <w:szCs w:val="24"/>
        </w:rPr>
        <w:t>benefícios</w:t>
      </w:r>
      <w:r>
        <w:rPr>
          <w:rFonts w:ascii="Arial" w:hAnsi="Arial" w:cs="Arial"/>
          <w:spacing w:val="-4"/>
          <w:szCs w:val="24"/>
        </w:rPr>
        <w:t xml:space="preserve"> </w:t>
      </w:r>
      <w:r>
        <w:rPr>
          <w:rFonts w:ascii="Arial" w:hAnsi="Arial" w:cs="Arial"/>
          <w:szCs w:val="24"/>
        </w:rPr>
        <w:t>previstos</w:t>
      </w:r>
      <w:r>
        <w:rPr>
          <w:rFonts w:ascii="Arial" w:hAnsi="Arial" w:cs="Arial"/>
          <w:spacing w:val="-4"/>
          <w:szCs w:val="24"/>
        </w:rPr>
        <w:t xml:space="preserve"> </w:t>
      </w:r>
      <w:r>
        <w:rPr>
          <w:rFonts w:ascii="Arial" w:hAnsi="Arial" w:cs="Arial"/>
          <w:szCs w:val="24"/>
        </w:rPr>
        <w:t>na</w:t>
      </w:r>
      <w:r>
        <w:rPr>
          <w:rFonts w:ascii="Arial" w:hAnsi="Arial" w:cs="Arial"/>
          <w:spacing w:val="-4"/>
          <w:szCs w:val="24"/>
        </w:rPr>
        <w:t xml:space="preserve"> </w:t>
      </w:r>
      <w:r>
        <w:rPr>
          <w:rFonts w:ascii="Arial" w:hAnsi="Arial" w:cs="Arial"/>
          <w:szCs w:val="24"/>
        </w:rPr>
        <w:t>LC</w:t>
      </w:r>
      <w:r>
        <w:rPr>
          <w:rFonts w:ascii="Arial" w:hAnsi="Arial" w:cs="Arial"/>
          <w:spacing w:val="-4"/>
          <w:szCs w:val="24"/>
        </w:rPr>
        <w:t xml:space="preserve"> </w:t>
      </w:r>
      <w:r>
        <w:rPr>
          <w:rFonts w:ascii="Arial" w:hAnsi="Arial" w:cs="Arial"/>
          <w:szCs w:val="24"/>
        </w:rPr>
        <w:t>nº</w:t>
      </w:r>
      <w:r>
        <w:rPr>
          <w:rFonts w:ascii="Arial" w:hAnsi="Arial" w:cs="Arial"/>
          <w:spacing w:val="-4"/>
          <w:szCs w:val="24"/>
        </w:rPr>
        <w:t xml:space="preserve"> </w:t>
      </w:r>
      <w:r>
        <w:rPr>
          <w:rFonts w:ascii="Arial" w:hAnsi="Arial" w:cs="Arial"/>
          <w:szCs w:val="24"/>
        </w:rPr>
        <w:t>123/2006</w:t>
      </w:r>
      <w:r>
        <w:rPr>
          <w:rFonts w:ascii="Arial" w:hAnsi="Arial" w:cs="Arial"/>
          <w:spacing w:val="-4"/>
          <w:szCs w:val="24"/>
        </w:rPr>
        <w:t xml:space="preserve"> </w:t>
      </w:r>
      <w:r>
        <w:rPr>
          <w:rFonts w:ascii="Arial" w:hAnsi="Arial" w:cs="Arial"/>
          <w:szCs w:val="24"/>
        </w:rPr>
        <w:t>deverá</w:t>
      </w:r>
      <w:r>
        <w:rPr>
          <w:rFonts w:ascii="Arial" w:hAnsi="Arial" w:cs="Arial"/>
          <w:spacing w:val="-4"/>
          <w:szCs w:val="24"/>
        </w:rPr>
        <w:t xml:space="preserve"> </w:t>
      </w:r>
      <w:r>
        <w:rPr>
          <w:rFonts w:ascii="Arial" w:hAnsi="Arial" w:cs="Arial"/>
          <w:szCs w:val="24"/>
        </w:rPr>
        <w:t>DECLARAR</w:t>
      </w:r>
      <w:r>
        <w:rPr>
          <w:rFonts w:ascii="Arial" w:hAnsi="Arial" w:cs="Arial"/>
          <w:spacing w:val="-4"/>
          <w:szCs w:val="24"/>
        </w:rPr>
        <w:t xml:space="preserve"> </w:t>
      </w:r>
      <w:r>
        <w:rPr>
          <w:rFonts w:ascii="Arial" w:hAnsi="Arial" w:cs="Arial"/>
          <w:szCs w:val="24"/>
        </w:rPr>
        <w:t>ao</w:t>
      </w:r>
      <w:r>
        <w:rPr>
          <w:rFonts w:ascii="Arial" w:hAnsi="Arial" w:cs="Arial"/>
          <w:spacing w:val="-4"/>
          <w:szCs w:val="24"/>
        </w:rPr>
        <w:t xml:space="preserve"> </w:t>
      </w:r>
      <w:r>
        <w:rPr>
          <w:rFonts w:ascii="Arial" w:hAnsi="Arial" w:cs="Arial"/>
          <w:szCs w:val="24"/>
        </w:rPr>
        <w:t>apresentar</w:t>
      </w:r>
      <w:r>
        <w:rPr>
          <w:rFonts w:ascii="Arial" w:hAnsi="Arial" w:cs="Arial"/>
          <w:spacing w:val="-4"/>
          <w:szCs w:val="24"/>
        </w:rPr>
        <w:t xml:space="preserve"> </w:t>
      </w:r>
      <w:r>
        <w:rPr>
          <w:rFonts w:ascii="Arial" w:hAnsi="Arial" w:cs="Arial"/>
          <w:szCs w:val="24"/>
        </w:rPr>
        <w:t>sua proposta inicial e não fazendo tal declaração será entendido como renúncia tácita aos benefícios constantes na mencionada Lei.</w:t>
      </w:r>
    </w:p>
    <w:p w14:paraId="6E7337A6">
      <w:pPr>
        <w:pStyle w:val="21"/>
        <w:rPr>
          <w:rFonts w:ascii="Arial" w:hAnsi="Arial" w:cs="Arial"/>
          <w:sz w:val="24"/>
          <w:szCs w:val="24"/>
        </w:rPr>
      </w:pPr>
    </w:p>
    <w:p w14:paraId="4ED45F38">
      <w:pPr>
        <w:pStyle w:val="21"/>
        <w:spacing w:before="191"/>
        <w:rPr>
          <w:rFonts w:ascii="Arial" w:hAnsi="Arial" w:cs="Arial"/>
          <w:sz w:val="24"/>
          <w:szCs w:val="24"/>
        </w:rPr>
      </w:pPr>
    </w:p>
    <w:p w14:paraId="7C455E97">
      <w:pPr>
        <w:tabs>
          <w:tab w:val="left" w:pos="1019"/>
          <w:tab w:val="left" w:pos="1627"/>
          <w:tab w:val="left" w:pos="2898"/>
        </w:tabs>
        <w:ind w:right="45"/>
        <w:jc w:val="center"/>
        <w:rPr>
          <w:rFonts w:ascii="Arial" w:hAnsi="Arial" w:cs="Arial"/>
          <w:szCs w:val="24"/>
        </w:rPr>
      </w:pPr>
      <w:r>
        <w:rPr>
          <w:rFonts w:ascii="Arial" w:hAnsi="Arial" w:cs="Arial"/>
          <w:szCs w:val="24"/>
        </w:rPr>
        <w:t xml:space="preserve">Data: </w:t>
      </w:r>
      <w:r>
        <w:rPr>
          <w:rFonts w:ascii="Arial" w:hAnsi="Arial" w:cs="Arial"/>
          <w:szCs w:val="24"/>
          <w:u w:val="single"/>
        </w:rPr>
        <w:tab/>
      </w:r>
      <w:r>
        <w:rPr>
          <w:rFonts w:ascii="Arial" w:hAnsi="Arial" w:cs="Arial"/>
          <w:szCs w:val="24"/>
        </w:rPr>
        <w:t xml:space="preserve">/ </w:t>
      </w:r>
      <w:r>
        <w:rPr>
          <w:rFonts w:ascii="Arial" w:hAnsi="Arial" w:cs="Arial"/>
          <w:szCs w:val="24"/>
          <w:u w:val="single"/>
        </w:rPr>
        <w:tab/>
      </w:r>
      <w:r>
        <w:rPr>
          <w:rFonts w:ascii="Arial" w:hAnsi="Arial" w:cs="Arial"/>
          <w:szCs w:val="24"/>
        </w:rPr>
        <w:t xml:space="preserve">/ </w:t>
      </w:r>
      <w:r>
        <w:rPr>
          <w:rFonts w:ascii="Arial" w:hAnsi="Arial" w:cs="Arial"/>
          <w:szCs w:val="24"/>
          <w:u w:val="single"/>
        </w:rPr>
        <w:tab/>
      </w:r>
    </w:p>
    <w:p w14:paraId="5EEF773B">
      <w:pPr>
        <w:spacing w:after="160" w:line="720" w:lineRule="auto"/>
        <w:ind w:right="222"/>
        <w:rPr>
          <w:rFonts w:ascii="Arial" w:hAnsi="Arial" w:cs="Arial"/>
          <w:b/>
          <w:szCs w:val="24"/>
        </w:rPr>
      </w:pPr>
    </w:p>
    <w:p w14:paraId="367BA712">
      <w:pPr>
        <w:spacing w:after="160" w:line="720" w:lineRule="auto"/>
        <w:ind w:right="222"/>
        <w:rPr>
          <w:rFonts w:ascii="Arial" w:hAnsi="Arial" w:cs="Arial"/>
          <w:b/>
          <w:szCs w:val="24"/>
        </w:rPr>
      </w:pPr>
    </w:p>
    <w:p w14:paraId="771AEA93">
      <w:pPr>
        <w:spacing w:after="160" w:line="720" w:lineRule="auto"/>
        <w:ind w:right="222"/>
        <w:rPr>
          <w:rFonts w:ascii="Arial" w:hAnsi="Arial" w:cs="Arial"/>
          <w:b/>
          <w:szCs w:val="24"/>
        </w:rPr>
      </w:pPr>
    </w:p>
    <w:p w14:paraId="74BFD529">
      <w:pPr>
        <w:spacing w:after="160" w:line="259" w:lineRule="auto"/>
        <w:ind w:right="222"/>
        <w:jc w:val="center"/>
        <w:rPr>
          <w:rFonts w:ascii="Arial" w:hAnsi="Arial" w:cs="Arial"/>
          <w:b/>
          <w:szCs w:val="24"/>
        </w:rPr>
      </w:pPr>
      <w:r>
        <w:rPr>
          <w:rFonts w:ascii="Arial" w:hAnsi="Arial" w:cs="Arial"/>
          <w:b/>
          <w:szCs w:val="24"/>
        </w:rPr>
        <w:t>ANEXO – II</w:t>
      </w:r>
    </w:p>
    <w:p w14:paraId="3E06D670">
      <w:pPr>
        <w:spacing w:after="160" w:line="259" w:lineRule="auto"/>
        <w:ind w:right="222"/>
        <w:jc w:val="both"/>
        <w:rPr>
          <w:rFonts w:ascii="Arial" w:hAnsi="Arial" w:cs="Arial"/>
          <w:b/>
          <w:szCs w:val="24"/>
        </w:rPr>
      </w:pPr>
      <w:r>
        <w:rPr>
          <w:rFonts w:ascii="Arial" w:hAnsi="Arial" w:cs="Arial"/>
          <w:b/>
          <w:szCs w:val="24"/>
        </w:rPr>
        <w:t>MODELO DE DECLARAÇÃO QUE NÃO POSSUI SERVIDOR PÚBLICO MUNICIPAL NO QUADRO SOCIETÁRIO DA EMPRESA</w:t>
      </w:r>
    </w:p>
    <w:p w14:paraId="5E9785B3">
      <w:pPr>
        <w:spacing w:after="160" w:line="259" w:lineRule="auto"/>
        <w:ind w:right="222"/>
        <w:rPr>
          <w:rFonts w:ascii="Arial" w:hAnsi="Arial" w:cs="Arial"/>
          <w:bCs/>
          <w:szCs w:val="24"/>
        </w:rPr>
      </w:pPr>
    </w:p>
    <w:p w14:paraId="442BDCE3">
      <w:pPr>
        <w:spacing w:after="160" w:line="259" w:lineRule="auto"/>
        <w:ind w:right="222"/>
        <w:rPr>
          <w:rFonts w:ascii="Arial" w:hAnsi="Arial" w:cs="Arial"/>
          <w:bCs/>
          <w:szCs w:val="24"/>
        </w:rPr>
      </w:pPr>
    </w:p>
    <w:p w14:paraId="575F7E8C">
      <w:pPr>
        <w:spacing w:after="160" w:line="259" w:lineRule="auto"/>
        <w:ind w:right="222"/>
        <w:rPr>
          <w:rFonts w:ascii="Arial" w:hAnsi="Arial" w:cs="Arial"/>
          <w:bCs/>
          <w:szCs w:val="24"/>
        </w:rPr>
      </w:pPr>
    </w:p>
    <w:p w14:paraId="4A7F2267">
      <w:pPr>
        <w:spacing w:after="160" w:line="259" w:lineRule="auto"/>
        <w:ind w:right="222"/>
        <w:rPr>
          <w:rFonts w:ascii="Arial" w:hAnsi="Arial" w:cs="Arial"/>
          <w:bCs/>
          <w:szCs w:val="24"/>
        </w:rPr>
      </w:pPr>
    </w:p>
    <w:p w14:paraId="6C5F858D">
      <w:pPr>
        <w:spacing w:after="160" w:line="259" w:lineRule="auto"/>
        <w:ind w:right="222"/>
        <w:rPr>
          <w:rFonts w:ascii="Arial" w:hAnsi="Arial" w:cs="Arial"/>
          <w:bCs/>
          <w:szCs w:val="24"/>
        </w:rPr>
      </w:pPr>
    </w:p>
    <w:p w14:paraId="6612DA54">
      <w:pPr>
        <w:spacing w:after="160" w:line="259" w:lineRule="auto"/>
        <w:ind w:right="222"/>
        <w:jc w:val="both"/>
        <w:rPr>
          <w:rFonts w:ascii="Arial" w:hAnsi="Arial" w:cs="Arial"/>
          <w:bCs/>
          <w:szCs w:val="24"/>
        </w:rPr>
      </w:pPr>
      <w:r>
        <w:rPr>
          <w:rFonts w:ascii="Arial" w:hAnsi="Arial" w:cs="Arial"/>
          <w:bCs/>
          <w:szCs w:val="24"/>
        </w:rPr>
        <w:t>Declaro sob as penas de lei que a empresa _______sediada na Rua (Av., Al., etc.) _____, cidade _______, estado ___, inscrita no CNPJ sob nº _______-____, na qualidade de proponente do procedimento licitatório supra, instaurado pelo Município de Santana do Riacho/MG, não possui em seu quadro societário Servidor Público municipal da ativa.</w:t>
      </w:r>
    </w:p>
    <w:p w14:paraId="76FB8156">
      <w:pPr>
        <w:spacing w:after="160" w:line="259" w:lineRule="auto"/>
        <w:ind w:right="222"/>
        <w:rPr>
          <w:rFonts w:ascii="Arial" w:hAnsi="Arial" w:cs="Arial"/>
          <w:bCs/>
          <w:szCs w:val="24"/>
        </w:rPr>
      </w:pPr>
    </w:p>
    <w:p w14:paraId="65509031">
      <w:pPr>
        <w:spacing w:after="160" w:line="259" w:lineRule="auto"/>
        <w:ind w:right="222"/>
        <w:rPr>
          <w:rFonts w:ascii="Arial" w:hAnsi="Arial" w:cs="Arial"/>
          <w:bCs/>
          <w:szCs w:val="24"/>
        </w:rPr>
      </w:pPr>
    </w:p>
    <w:p w14:paraId="68429052">
      <w:pPr>
        <w:spacing w:after="160" w:line="259" w:lineRule="auto"/>
        <w:ind w:right="222"/>
        <w:rPr>
          <w:rFonts w:ascii="Arial" w:hAnsi="Arial" w:cs="Arial"/>
          <w:bCs/>
          <w:szCs w:val="24"/>
        </w:rPr>
      </w:pPr>
    </w:p>
    <w:p w14:paraId="16766B5A">
      <w:pPr>
        <w:spacing w:after="160" w:line="259" w:lineRule="auto"/>
        <w:ind w:right="222"/>
        <w:rPr>
          <w:rFonts w:ascii="Arial" w:hAnsi="Arial" w:cs="Arial"/>
          <w:bCs/>
          <w:szCs w:val="24"/>
        </w:rPr>
      </w:pPr>
    </w:p>
    <w:p w14:paraId="78BA666E">
      <w:pPr>
        <w:spacing w:after="160" w:line="259" w:lineRule="auto"/>
        <w:ind w:right="222"/>
        <w:rPr>
          <w:rFonts w:ascii="Arial" w:hAnsi="Arial" w:cs="Arial"/>
          <w:bCs/>
          <w:szCs w:val="24"/>
        </w:rPr>
      </w:pPr>
    </w:p>
    <w:p w14:paraId="29C127A7">
      <w:pPr>
        <w:spacing w:after="160" w:line="259" w:lineRule="auto"/>
        <w:ind w:right="222"/>
        <w:rPr>
          <w:rFonts w:ascii="Arial" w:hAnsi="Arial" w:cs="Arial"/>
          <w:bCs/>
          <w:szCs w:val="24"/>
        </w:rPr>
      </w:pPr>
      <w:r>
        <w:rPr>
          <w:rFonts w:ascii="Arial" w:hAnsi="Arial" w:cs="Arial"/>
          <w:bCs/>
          <w:szCs w:val="24"/>
        </w:rPr>
        <w:t>Cidade/UF, __,</w:t>
      </w:r>
      <w:r>
        <w:rPr>
          <w:rFonts w:ascii="Arial" w:hAnsi="Arial" w:cs="Arial"/>
          <w:bCs/>
          <w:szCs w:val="24"/>
        </w:rPr>
        <w:tab/>
      </w:r>
      <w:r>
        <w:rPr>
          <w:rFonts w:ascii="Arial" w:hAnsi="Arial" w:cs="Arial"/>
          <w:bCs/>
          <w:szCs w:val="24"/>
        </w:rPr>
        <w:t>de</w:t>
      </w:r>
      <w:r>
        <w:rPr>
          <w:rFonts w:ascii="Arial" w:hAnsi="Arial" w:cs="Arial"/>
          <w:bCs/>
          <w:szCs w:val="24"/>
        </w:rPr>
        <w:tab/>
      </w:r>
      <w:r>
        <w:rPr>
          <w:rFonts w:ascii="Arial" w:hAnsi="Arial" w:cs="Arial"/>
          <w:bCs/>
          <w:szCs w:val="24"/>
        </w:rPr>
        <w:t>de 2025.</w:t>
      </w:r>
    </w:p>
    <w:p w14:paraId="4389F26A">
      <w:pPr>
        <w:spacing w:after="160" w:line="259" w:lineRule="auto"/>
        <w:ind w:right="222"/>
        <w:rPr>
          <w:rFonts w:ascii="Arial" w:hAnsi="Arial" w:cs="Arial"/>
          <w:bCs/>
          <w:szCs w:val="24"/>
        </w:rPr>
      </w:pPr>
    </w:p>
    <w:p w14:paraId="579287A8">
      <w:pPr>
        <w:spacing w:after="160" w:line="259" w:lineRule="auto"/>
        <w:ind w:right="222"/>
        <w:rPr>
          <w:rFonts w:ascii="Arial" w:hAnsi="Arial" w:cs="Arial"/>
          <w:bCs/>
          <w:szCs w:val="24"/>
        </w:rPr>
      </w:pPr>
    </w:p>
    <w:p w14:paraId="5FA09F3C">
      <w:pPr>
        <w:spacing w:after="160" w:line="259" w:lineRule="auto"/>
        <w:ind w:right="222"/>
        <w:rPr>
          <w:rFonts w:ascii="Arial" w:hAnsi="Arial" w:cs="Arial"/>
          <w:bCs/>
          <w:szCs w:val="24"/>
        </w:rPr>
      </w:pPr>
    </w:p>
    <w:p w14:paraId="625E18BD">
      <w:pPr>
        <w:spacing w:after="160" w:line="259" w:lineRule="auto"/>
        <w:ind w:right="222"/>
        <w:rPr>
          <w:rFonts w:ascii="Arial" w:hAnsi="Arial" w:cs="Arial"/>
          <w:bCs/>
          <w:szCs w:val="24"/>
        </w:rPr>
      </w:pPr>
    </w:p>
    <w:p w14:paraId="7E73C787">
      <w:pPr>
        <w:spacing w:after="160" w:line="259" w:lineRule="auto"/>
        <w:ind w:right="222"/>
        <w:rPr>
          <w:rFonts w:ascii="Arial" w:hAnsi="Arial" w:cs="Arial"/>
          <w:bCs/>
          <w:szCs w:val="24"/>
        </w:rPr>
      </w:pPr>
      <w:r>
        <w:rPr>
          <w:rFonts w:ascii="Arial" w:hAnsi="Arial" w:cs="Arial"/>
          <w:bCs/>
          <w:szCs w:val="24"/>
        </w:rPr>
        <w:t>Nome e Assinatura do representante da empresa</w:t>
      </w:r>
    </w:p>
    <w:p w14:paraId="7729FEEA">
      <w:pPr>
        <w:spacing w:after="160" w:line="259" w:lineRule="auto"/>
        <w:ind w:right="222"/>
        <w:rPr>
          <w:rFonts w:ascii="Arial" w:hAnsi="Arial" w:cs="Arial"/>
          <w:bCs/>
          <w:szCs w:val="24"/>
        </w:rPr>
      </w:pPr>
    </w:p>
    <w:p w14:paraId="183DFEBE">
      <w:pPr>
        <w:spacing w:after="160" w:line="259" w:lineRule="auto"/>
        <w:ind w:right="222"/>
        <w:rPr>
          <w:rFonts w:ascii="Arial" w:hAnsi="Arial" w:cs="Arial"/>
          <w:bCs/>
          <w:szCs w:val="24"/>
        </w:rPr>
      </w:pPr>
    </w:p>
    <w:p w14:paraId="4B1C8519">
      <w:pPr>
        <w:spacing w:after="160" w:line="259" w:lineRule="auto"/>
        <w:ind w:right="222"/>
        <w:rPr>
          <w:rFonts w:ascii="Arial" w:hAnsi="Arial" w:cs="Arial"/>
          <w:bCs/>
          <w:szCs w:val="24"/>
        </w:rPr>
      </w:pPr>
    </w:p>
    <w:p w14:paraId="3100DDD3">
      <w:pPr>
        <w:spacing w:after="160" w:line="259" w:lineRule="auto"/>
        <w:ind w:right="222"/>
        <w:jc w:val="both"/>
        <w:rPr>
          <w:rFonts w:ascii="Arial" w:hAnsi="Arial" w:cs="Arial"/>
          <w:bCs/>
          <w:szCs w:val="24"/>
        </w:rPr>
      </w:pPr>
      <w:r>
        <w:rPr>
          <w:rFonts w:ascii="Arial" w:hAnsi="Arial" w:cs="Arial"/>
          <w:bCs/>
          <w:szCs w:val="24"/>
        </w:rPr>
        <w:t>Obs: esta declaração deverá ser preenchida em papel timbrado da empresa proponente e assinada pelo(s) seu(s) representante(s) legal(is) e/ou procurador(es) devidamente habilitado(s).</w:t>
      </w:r>
    </w:p>
    <w:p w14:paraId="1D8CE683">
      <w:pPr>
        <w:spacing w:after="160" w:line="259" w:lineRule="auto"/>
        <w:ind w:right="222"/>
        <w:rPr>
          <w:rFonts w:ascii="Arial" w:hAnsi="Arial" w:cs="Arial"/>
          <w:bCs/>
          <w:szCs w:val="24"/>
        </w:rPr>
      </w:pPr>
      <w:r>
        <w:rPr>
          <w:rFonts w:ascii="Arial" w:hAnsi="Arial" w:cs="Arial"/>
          <w:bCs/>
          <w:szCs w:val="24"/>
        </w:rPr>
        <w:t xml:space="preserve"> </w:t>
      </w:r>
    </w:p>
    <w:p w14:paraId="412CD85D">
      <w:pPr>
        <w:spacing w:after="160" w:line="259" w:lineRule="auto"/>
        <w:ind w:right="222"/>
        <w:rPr>
          <w:rFonts w:ascii="Arial" w:hAnsi="Arial" w:cs="Arial"/>
          <w:bCs/>
          <w:szCs w:val="24"/>
        </w:rPr>
      </w:pPr>
    </w:p>
    <w:p w14:paraId="425486C3">
      <w:pPr>
        <w:spacing w:after="160" w:line="259" w:lineRule="auto"/>
        <w:rPr>
          <w:rFonts w:ascii="Arial" w:hAnsi="Arial" w:cs="Arial"/>
          <w:b/>
          <w:szCs w:val="24"/>
        </w:rPr>
      </w:pPr>
    </w:p>
    <w:p w14:paraId="29381F17">
      <w:pPr>
        <w:spacing w:after="160" w:line="259" w:lineRule="auto"/>
        <w:ind w:right="222"/>
        <w:jc w:val="center"/>
        <w:rPr>
          <w:rFonts w:ascii="Arial" w:hAnsi="Arial" w:cs="Arial"/>
          <w:b/>
          <w:szCs w:val="24"/>
        </w:rPr>
      </w:pPr>
      <w:r>
        <w:rPr>
          <w:rFonts w:ascii="Arial" w:hAnsi="Arial" w:cs="Arial"/>
          <w:b/>
          <w:szCs w:val="24"/>
        </w:rPr>
        <w:t>ANEXO – III</w:t>
      </w:r>
    </w:p>
    <w:p w14:paraId="306C8919">
      <w:pPr>
        <w:spacing w:after="160" w:line="259" w:lineRule="auto"/>
        <w:ind w:right="222"/>
        <w:jc w:val="both"/>
        <w:rPr>
          <w:rFonts w:ascii="Arial" w:hAnsi="Arial" w:cs="Arial"/>
          <w:b/>
          <w:szCs w:val="24"/>
        </w:rPr>
      </w:pPr>
      <w:r>
        <w:rPr>
          <w:rFonts w:ascii="Arial" w:hAnsi="Arial" w:cs="Arial"/>
          <w:b/>
          <w:szCs w:val="24"/>
        </w:rPr>
        <w:t>MODELO DE DECLARAÇÃO DE RESPONSÁVEL PARA ASSINATURA DA ATA / CONTRATO, OU PELO RECEBIMENTO DA AUTORIZAÇÃO DE FORNECIMENTO</w:t>
      </w:r>
    </w:p>
    <w:p w14:paraId="4CEF5870">
      <w:pPr>
        <w:spacing w:after="160" w:line="259" w:lineRule="auto"/>
        <w:ind w:right="222"/>
        <w:rPr>
          <w:rFonts w:ascii="Arial" w:hAnsi="Arial" w:cs="Arial"/>
          <w:bCs/>
          <w:szCs w:val="24"/>
        </w:rPr>
      </w:pPr>
    </w:p>
    <w:p w14:paraId="7FE9A82D">
      <w:pPr>
        <w:spacing w:after="160" w:line="259" w:lineRule="auto"/>
        <w:ind w:right="222"/>
        <w:rPr>
          <w:rFonts w:ascii="Arial" w:hAnsi="Arial" w:cs="Arial"/>
          <w:bCs/>
          <w:szCs w:val="24"/>
        </w:rPr>
      </w:pPr>
    </w:p>
    <w:p w14:paraId="02400983">
      <w:pPr>
        <w:spacing w:after="160" w:line="259" w:lineRule="auto"/>
        <w:ind w:right="222"/>
        <w:jc w:val="both"/>
        <w:rPr>
          <w:rFonts w:ascii="Arial" w:hAnsi="Arial" w:cs="Arial"/>
          <w:bCs/>
          <w:szCs w:val="24"/>
        </w:rPr>
      </w:pPr>
      <w:r>
        <w:rPr>
          <w:rFonts w:ascii="Arial" w:hAnsi="Arial" w:cs="Arial"/>
          <w:bCs/>
          <w:szCs w:val="24"/>
        </w:rPr>
        <w:t>Eu</w:t>
      </w:r>
      <w:r>
        <w:rPr>
          <w:rFonts w:ascii="Arial" w:hAnsi="Arial" w:cs="Arial"/>
          <w:bCs/>
          <w:szCs w:val="24"/>
        </w:rPr>
        <w:tab/>
      </w:r>
      <w:r>
        <w:rPr>
          <w:rFonts w:ascii="Arial" w:hAnsi="Arial" w:cs="Arial"/>
          <w:bCs/>
          <w:szCs w:val="24"/>
        </w:rPr>
        <w:t>(nome</w:t>
      </w:r>
      <w:r>
        <w:rPr>
          <w:rFonts w:ascii="Arial" w:hAnsi="Arial" w:cs="Arial"/>
          <w:bCs/>
          <w:szCs w:val="24"/>
        </w:rPr>
        <w:tab/>
      </w:r>
      <w:r>
        <w:rPr>
          <w:rFonts w:ascii="Arial" w:hAnsi="Arial" w:cs="Arial"/>
          <w:bCs/>
          <w:szCs w:val="24"/>
        </w:rPr>
        <w:t>completo),</w:t>
      </w:r>
      <w:r>
        <w:rPr>
          <w:rFonts w:ascii="Arial" w:hAnsi="Arial" w:cs="Arial"/>
          <w:bCs/>
          <w:szCs w:val="24"/>
        </w:rPr>
        <w:tab/>
      </w:r>
      <w:r>
        <w:rPr>
          <w:rFonts w:ascii="Arial" w:hAnsi="Arial" w:cs="Arial"/>
          <w:bCs/>
          <w:szCs w:val="24"/>
        </w:rPr>
        <w:t>cargo</w:t>
      </w:r>
      <w:r>
        <w:rPr>
          <w:rFonts w:ascii="Arial" w:hAnsi="Arial" w:cs="Arial"/>
          <w:bCs/>
          <w:szCs w:val="24"/>
        </w:rPr>
        <w:tab/>
      </w:r>
      <w:r>
        <w:rPr>
          <w:rFonts w:ascii="Arial" w:hAnsi="Arial" w:cs="Arial"/>
          <w:bCs/>
          <w:szCs w:val="24"/>
        </w:rPr>
        <w:t>..............................portador(a)</w:t>
      </w:r>
      <w:r>
        <w:rPr>
          <w:rFonts w:ascii="Arial" w:hAnsi="Arial" w:cs="Arial"/>
          <w:bCs/>
          <w:szCs w:val="24"/>
        </w:rPr>
        <w:tab/>
      </w:r>
      <w:r>
        <w:rPr>
          <w:rFonts w:ascii="Arial" w:hAnsi="Arial" w:cs="Arial"/>
          <w:bCs/>
          <w:szCs w:val="24"/>
        </w:rPr>
        <w:t>da</w:t>
      </w:r>
      <w:r>
        <w:rPr>
          <w:rFonts w:ascii="Arial" w:hAnsi="Arial" w:cs="Arial"/>
          <w:bCs/>
          <w:szCs w:val="24"/>
        </w:rPr>
        <w:tab/>
      </w:r>
      <w:r>
        <w:rPr>
          <w:rFonts w:ascii="Arial" w:hAnsi="Arial" w:cs="Arial"/>
          <w:bCs/>
          <w:szCs w:val="24"/>
        </w:rPr>
        <w:t>Carteira de</w:t>
      </w:r>
      <w:r>
        <w:rPr>
          <w:rFonts w:ascii="Arial" w:hAnsi="Arial" w:cs="Arial"/>
          <w:bCs/>
          <w:szCs w:val="24"/>
        </w:rPr>
        <w:tab/>
      </w:r>
      <w:r>
        <w:rPr>
          <w:rFonts w:ascii="Arial" w:hAnsi="Arial" w:cs="Arial"/>
          <w:bCs/>
          <w:szCs w:val="24"/>
        </w:rPr>
        <w:t>Identidade</w:t>
      </w:r>
      <w:r>
        <w:rPr>
          <w:rFonts w:ascii="Arial" w:hAnsi="Arial" w:cs="Arial"/>
          <w:bCs/>
          <w:szCs w:val="24"/>
        </w:rPr>
        <w:tab/>
      </w:r>
      <w:r>
        <w:rPr>
          <w:rFonts w:ascii="Arial" w:hAnsi="Arial" w:cs="Arial"/>
          <w:bCs/>
          <w:szCs w:val="24"/>
        </w:rPr>
        <w:t>n° .......................................... e do C.P.F. n°</w:t>
      </w:r>
      <w:r>
        <w:rPr>
          <w:rFonts w:ascii="Arial" w:hAnsi="Arial" w:cs="Arial"/>
          <w:bCs/>
          <w:szCs w:val="24"/>
        </w:rPr>
        <w:tab/>
      </w:r>
      <w:r>
        <w:rPr>
          <w:rFonts w:ascii="Arial" w:hAnsi="Arial" w:cs="Arial"/>
          <w:bCs/>
          <w:szCs w:val="24"/>
        </w:rPr>
        <w:t>representante legal da empresa (nome da pessoa jurídica), declaro para os devidos fins, que assinarei a ata / contrato, ou o recebimento da autorização de fornecimento.</w:t>
      </w:r>
    </w:p>
    <w:p w14:paraId="697472B4">
      <w:pPr>
        <w:spacing w:after="160" w:line="259" w:lineRule="auto"/>
        <w:ind w:right="222"/>
        <w:rPr>
          <w:rFonts w:ascii="Arial" w:hAnsi="Arial" w:cs="Arial"/>
          <w:bCs/>
          <w:szCs w:val="24"/>
        </w:rPr>
      </w:pPr>
    </w:p>
    <w:p w14:paraId="14E2BCA2">
      <w:pPr>
        <w:spacing w:after="160" w:line="259" w:lineRule="auto"/>
        <w:ind w:right="222"/>
        <w:rPr>
          <w:rFonts w:ascii="Arial" w:hAnsi="Arial" w:cs="Arial"/>
          <w:bCs/>
          <w:szCs w:val="24"/>
        </w:rPr>
      </w:pPr>
    </w:p>
    <w:p w14:paraId="5C323010">
      <w:pPr>
        <w:spacing w:after="160" w:line="259" w:lineRule="auto"/>
        <w:ind w:right="222"/>
        <w:rPr>
          <w:rFonts w:ascii="Arial" w:hAnsi="Arial" w:cs="Arial"/>
          <w:bCs/>
          <w:szCs w:val="24"/>
        </w:rPr>
      </w:pPr>
      <w:r>
        <w:rPr>
          <w:rFonts w:ascii="Arial" w:hAnsi="Arial" w:cs="Arial"/>
          <w:bCs/>
          <w:szCs w:val="24"/>
        </w:rPr>
        <w:t>E-MAIL PESSOAL:</w:t>
      </w:r>
    </w:p>
    <w:p w14:paraId="11D8AB6D">
      <w:pPr>
        <w:spacing w:after="160" w:line="259" w:lineRule="auto"/>
        <w:ind w:right="222"/>
        <w:rPr>
          <w:rFonts w:ascii="Arial" w:hAnsi="Arial" w:cs="Arial"/>
          <w:bCs/>
          <w:szCs w:val="24"/>
        </w:rPr>
      </w:pPr>
    </w:p>
    <w:p w14:paraId="2DC47DAB">
      <w:pPr>
        <w:spacing w:after="160" w:line="259" w:lineRule="auto"/>
        <w:ind w:right="222"/>
        <w:rPr>
          <w:rFonts w:ascii="Arial" w:hAnsi="Arial" w:cs="Arial"/>
          <w:bCs/>
          <w:szCs w:val="24"/>
        </w:rPr>
      </w:pPr>
      <w:r>
        <w:rPr>
          <w:rFonts w:ascii="Arial" w:hAnsi="Arial" w:cs="Arial"/>
          <w:bCs/>
          <w:szCs w:val="24"/>
        </w:rPr>
        <w:t>E-MAIL PROFISSIONAL:</w:t>
      </w:r>
    </w:p>
    <w:p w14:paraId="427907B5">
      <w:pPr>
        <w:spacing w:after="160" w:line="259" w:lineRule="auto"/>
        <w:ind w:right="222"/>
        <w:rPr>
          <w:rFonts w:ascii="Arial" w:hAnsi="Arial" w:cs="Arial"/>
          <w:bCs/>
          <w:szCs w:val="24"/>
        </w:rPr>
      </w:pPr>
    </w:p>
    <w:p w14:paraId="3CBC611C">
      <w:pPr>
        <w:spacing w:after="160" w:line="259" w:lineRule="auto"/>
        <w:ind w:right="222"/>
        <w:rPr>
          <w:rFonts w:ascii="Arial" w:hAnsi="Arial" w:cs="Arial"/>
          <w:bCs/>
          <w:szCs w:val="24"/>
        </w:rPr>
      </w:pPr>
    </w:p>
    <w:p w14:paraId="411E750D">
      <w:pPr>
        <w:spacing w:after="160" w:line="259" w:lineRule="auto"/>
        <w:ind w:right="222"/>
        <w:rPr>
          <w:rFonts w:ascii="Arial" w:hAnsi="Arial" w:cs="Arial"/>
          <w:bCs/>
          <w:szCs w:val="24"/>
        </w:rPr>
      </w:pPr>
    </w:p>
    <w:p w14:paraId="73F2632C">
      <w:pPr>
        <w:spacing w:after="160" w:line="259" w:lineRule="auto"/>
        <w:ind w:right="222"/>
        <w:rPr>
          <w:rFonts w:ascii="Arial" w:hAnsi="Arial" w:cs="Arial"/>
          <w:bCs/>
          <w:szCs w:val="24"/>
        </w:rPr>
      </w:pPr>
      <w:r>
        <w:rPr>
          <w:rFonts w:ascii="Arial" w:hAnsi="Arial" w:cs="Arial"/>
          <w:bCs/>
          <w:szCs w:val="24"/>
        </w:rPr>
        <w:t>Cidade/MG, ___,</w:t>
      </w:r>
      <w:r>
        <w:rPr>
          <w:rFonts w:ascii="Arial" w:hAnsi="Arial" w:cs="Arial"/>
          <w:bCs/>
          <w:szCs w:val="24"/>
        </w:rPr>
        <w:tab/>
      </w:r>
      <w:r>
        <w:rPr>
          <w:rFonts w:ascii="Arial" w:hAnsi="Arial" w:cs="Arial"/>
          <w:bCs/>
          <w:szCs w:val="24"/>
        </w:rPr>
        <w:t>de</w:t>
      </w:r>
      <w:r>
        <w:rPr>
          <w:rFonts w:ascii="Arial" w:hAnsi="Arial" w:cs="Arial"/>
          <w:bCs/>
          <w:szCs w:val="24"/>
        </w:rPr>
        <w:tab/>
      </w:r>
      <w:r>
        <w:rPr>
          <w:rFonts w:ascii="Arial" w:hAnsi="Arial" w:cs="Arial"/>
          <w:bCs/>
          <w:szCs w:val="24"/>
        </w:rPr>
        <w:t>de 2025.</w:t>
      </w:r>
    </w:p>
    <w:p w14:paraId="220ABC21">
      <w:pPr>
        <w:spacing w:after="160" w:line="259" w:lineRule="auto"/>
        <w:ind w:right="222"/>
        <w:rPr>
          <w:rFonts w:ascii="Arial" w:hAnsi="Arial" w:cs="Arial"/>
          <w:bCs/>
          <w:szCs w:val="24"/>
        </w:rPr>
      </w:pPr>
    </w:p>
    <w:p w14:paraId="00B7E119">
      <w:pPr>
        <w:spacing w:after="160" w:line="259" w:lineRule="auto"/>
        <w:ind w:right="222"/>
        <w:rPr>
          <w:rFonts w:ascii="Arial" w:hAnsi="Arial" w:cs="Arial"/>
          <w:bCs/>
          <w:szCs w:val="24"/>
        </w:rPr>
      </w:pPr>
    </w:p>
    <w:p w14:paraId="3AD4F0D4">
      <w:pPr>
        <w:spacing w:after="160" w:line="259" w:lineRule="auto"/>
        <w:ind w:right="222"/>
        <w:rPr>
          <w:rFonts w:ascii="Arial" w:hAnsi="Arial" w:cs="Arial"/>
          <w:bCs/>
          <w:szCs w:val="24"/>
        </w:rPr>
      </w:pPr>
    </w:p>
    <w:p w14:paraId="6E5A6A62">
      <w:pPr>
        <w:spacing w:after="160" w:line="259" w:lineRule="auto"/>
        <w:ind w:right="222"/>
        <w:rPr>
          <w:rFonts w:ascii="Arial" w:hAnsi="Arial" w:cs="Arial"/>
          <w:bCs/>
          <w:szCs w:val="24"/>
        </w:rPr>
      </w:pPr>
      <w:r>
        <w:rPr>
          <w:rFonts w:ascii="Arial" w:hAnsi="Arial" w:cs="Arial"/>
          <w:bCs/>
          <w:szCs w:val="24"/>
        </w:rPr>
        <w:t>Nome e Assinatura do representante da empresa</w:t>
      </w:r>
    </w:p>
    <w:p w14:paraId="3DDFCAE7">
      <w:pPr>
        <w:spacing w:after="160" w:line="259" w:lineRule="auto"/>
        <w:ind w:right="222"/>
        <w:rPr>
          <w:rFonts w:ascii="Arial" w:hAnsi="Arial" w:cs="Arial"/>
          <w:bCs/>
          <w:szCs w:val="24"/>
        </w:rPr>
      </w:pPr>
    </w:p>
    <w:p w14:paraId="78C05E40">
      <w:pPr>
        <w:spacing w:after="160" w:line="259" w:lineRule="auto"/>
        <w:ind w:right="222"/>
        <w:rPr>
          <w:rFonts w:ascii="Arial" w:hAnsi="Arial" w:cs="Arial"/>
          <w:bCs/>
          <w:szCs w:val="24"/>
        </w:rPr>
      </w:pPr>
    </w:p>
    <w:p w14:paraId="4E958B5A">
      <w:pPr>
        <w:spacing w:after="160" w:line="259" w:lineRule="auto"/>
        <w:ind w:right="222"/>
        <w:jc w:val="both"/>
        <w:rPr>
          <w:rFonts w:ascii="Arial" w:hAnsi="Arial" w:cs="Arial"/>
          <w:bCs/>
          <w:szCs w:val="24"/>
        </w:rPr>
      </w:pPr>
      <w:r>
        <w:rPr>
          <w:rFonts w:ascii="Arial" w:hAnsi="Arial" w:cs="Arial"/>
          <w:bCs/>
          <w:szCs w:val="24"/>
        </w:rPr>
        <w:t>Obs: esta declaração deverá ser preenchida em papel timbrado da empresa proponente e assinada pelo(s) seu(s) representante(s) legal(is) e/ou procurador(es) devidamente habilitado(s).</w:t>
      </w:r>
    </w:p>
    <w:p w14:paraId="0E29CDAD">
      <w:pPr>
        <w:pStyle w:val="3"/>
        <w:ind w:right="222"/>
        <w:jc w:val="center"/>
        <w:rPr>
          <w:rFonts w:ascii="Arial" w:hAnsi="Arial" w:cs="Arial"/>
          <w:sz w:val="24"/>
          <w:szCs w:val="24"/>
        </w:rPr>
      </w:pPr>
      <w:r>
        <w:rPr>
          <w:rFonts w:ascii="Arial" w:hAnsi="Arial" w:cs="Arial"/>
          <w:b/>
          <w:bCs/>
          <w:color w:val="000000" w:themeColor="text1"/>
          <w:sz w:val="24"/>
          <w:szCs w:val="24"/>
          <w14:textFill>
            <w14:solidFill>
              <w14:schemeClr w14:val="tx1"/>
            </w14:solidFill>
          </w14:textFill>
        </w:rPr>
        <w:br w:type="page"/>
      </w:r>
    </w:p>
    <w:p w14:paraId="412ADCE5">
      <w:pPr>
        <w:ind w:right="222"/>
        <w:jc w:val="center"/>
        <w:rPr>
          <w:rFonts w:ascii="Arial" w:hAnsi="Arial" w:cs="Arial"/>
          <w:b/>
          <w:bCs/>
          <w:szCs w:val="24"/>
        </w:rPr>
      </w:pPr>
      <w:r>
        <w:rPr>
          <w:rFonts w:ascii="Arial" w:hAnsi="Arial" w:cs="Arial"/>
          <w:b/>
          <w:bCs/>
          <w:szCs w:val="24"/>
        </w:rPr>
        <w:t>ANEXO IV</w:t>
      </w:r>
    </w:p>
    <w:p w14:paraId="75208943">
      <w:pPr>
        <w:ind w:right="222"/>
        <w:jc w:val="both"/>
        <w:rPr>
          <w:rFonts w:ascii="Arial" w:hAnsi="Arial" w:cs="Arial"/>
          <w:szCs w:val="24"/>
        </w:rPr>
      </w:pPr>
    </w:p>
    <w:p w14:paraId="08A00EB8">
      <w:pPr>
        <w:ind w:right="222"/>
        <w:jc w:val="both"/>
        <w:rPr>
          <w:rFonts w:ascii="Arial" w:hAnsi="Arial" w:cs="Arial"/>
          <w:szCs w:val="24"/>
        </w:rPr>
      </w:pPr>
    </w:p>
    <w:p w14:paraId="292680ED">
      <w:pPr>
        <w:ind w:right="222"/>
        <w:jc w:val="both"/>
        <w:rPr>
          <w:rFonts w:ascii="Arial" w:hAnsi="Arial" w:cs="Arial"/>
          <w:szCs w:val="24"/>
        </w:rPr>
      </w:pPr>
      <w:r>
        <w:rPr>
          <w:rFonts w:ascii="Arial" w:hAnsi="Arial" w:cs="Arial"/>
          <w:szCs w:val="24"/>
        </w:rPr>
        <w:t>MINUTA DE CONTRATO ADMINISTRATIVO N. _____/2025</w:t>
      </w:r>
    </w:p>
    <w:p w14:paraId="08AB9DDA">
      <w:pPr>
        <w:ind w:right="222"/>
        <w:jc w:val="both"/>
        <w:rPr>
          <w:rFonts w:ascii="Arial" w:hAnsi="Arial" w:cs="Arial"/>
          <w:szCs w:val="24"/>
        </w:rPr>
      </w:pPr>
    </w:p>
    <w:p w14:paraId="6EA5AB4B">
      <w:pPr>
        <w:ind w:left="4820" w:right="222"/>
        <w:jc w:val="both"/>
        <w:rPr>
          <w:rFonts w:ascii="Arial" w:hAnsi="Arial" w:cs="Arial"/>
          <w:szCs w:val="24"/>
        </w:rPr>
      </w:pPr>
      <w:r>
        <w:rPr>
          <w:rFonts w:ascii="Arial" w:hAnsi="Arial" w:cs="Arial"/>
          <w:szCs w:val="24"/>
        </w:rPr>
        <w:t>CONTRATO ADMINISTRATIVO QUE FAZEM ENTRE SI</w:t>
      </w:r>
      <w:r>
        <w:rPr>
          <w:rFonts w:ascii="Arial" w:hAnsi="Arial" w:cs="Arial"/>
          <w:szCs w:val="24"/>
        </w:rPr>
        <w:tab/>
      </w:r>
      <w:r>
        <w:rPr>
          <w:rFonts w:ascii="Arial" w:hAnsi="Arial" w:cs="Arial"/>
          <w:szCs w:val="24"/>
        </w:rPr>
        <w:t>O MUNICÍPIO DE SANTANA DO RIACHO, E ______</w:t>
      </w:r>
    </w:p>
    <w:p w14:paraId="025ABF81">
      <w:pPr>
        <w:ind w:right="222"/>
        <w:jc w:val="both"/>
        <w:rPr>
          <w:rFonts w:ascii="Arial" w:hAnsi="Arial" w:cs="Arial"/>
          <w:szCs w:val="24"/>
        </w:rPr>
      </w:pPr>
    </w:p>
    <w:p w14:paraId="30BCDA95">
      <w:pPr>
        <w:ind w:right="222"/>
        <w:jc w:val="both"/>
        <w:rPr>
          <w:rFonts w:ascii="Arial" w:hAnsi="Arial" w:cs="Arial"/>
          <w:szCs w:val="24"/>
        </w:rPr>
      </w:pPr>
      <w:r>
        <w:rPr>
          <w:rFonts w:ascii="Arial" w:hAnsi="Arial" w:cs="Arial"/>
          <w:szCs w:val="24"/>
        </w:rPr>
        <w:t>O MUNICIPIO DE ____/MG, com sede na ________, n. _____, Bairro Centro, inscrito no CNPJ sob nº _______, neste ato representado por seu Prefeito Municipal, Sr. ____________, residente e domiciliada neste Município, doravante denominado de CONTRATANTE e a empresa_______, inscrita no CNPJ sob nº ______________, com sede</w:t>
      </w:r>
      <w:r>
        <w:rPr>
          <w:rFonts w:ascii="Arial" w:hAnsi="Arial" w:cs="Arial"/>
          <w:szCs w:val="24"/>
        </w:rPr>
        <w:tab/>
      </w:r>
      <w:r>
        <w:rPr>
          <w:rFonts w:ascii="Arial" w:hAnsi="Arial" w:cs="Arial"/>
          <w:szCs w:val="24"/>
        </w:rPr>
        <w:t>na Rua ___________, n. ____, Bairro _____, município de _____-MG, neste ato representado</w:t>
      </w:r>
      <w:r>
        <w:rPr>
          <w:rFonts w:ascii="Arial" w:hAnsi="Arial" w:cs="Arial"/>
          <w:szCs w:val="24"/>
        </w:rPr>
        <w:tab/>
      </w:r>
      <w:r>
        <w:rPr>
          <w:rFonts w:ascii="Arial" w:hAnsi="Arial" w:cs="Arial"/>
          <w:szCs w:val="24"/>
        </w:rPr>
        <w:t>por ______________, doravante denominada de CONTRATADA, resolvem de comum acordo e com amparo legal na Lei Federal nº 14.133/21, Decreto Municipal nº ___/2025 (Regulamento Geral) e ___/2025 (Regulamenta o SRP), consolidada, e Processo Licitatório nº ____/2025, Modalidade Pregão Eletrônico nº ___/2025, celebrar o presente contrato nas cláusulas e condições a seguir:</w:t>
      </w:r>
    </w:p>
    <w:p w14:paraId="7F4CA1EE">
      <w:pPr>
        <w:ind w:right="222"/>
        <w:jc w:val="both"/>
        <w:rPr>
          <w:rFonts w:ascii="Arial" w:hAnsi="Arial" w:cs="Arial"/>
          <w:szCs w:val="24"/>
        </w:rPr>
      </w:pPr>
    </w:p>
    <w:p w14:paraId="27B74965">
      <w:pPr>
        <w:ind w:right="222"/>
        <w:jc w:val="both"/>
        <w:rPr>
          <w:rFonts w:ascii="Arial" w:hAnsi="Arial" w:cs="Arial"/>
          <w:b/>
          <w:bCs/>
          <w:szCs w:val="24"/>
        </w:rPr>
      </w:pPr>
      <w:r>
        <w:rPr>
          <w:rFonts w:ascii="Arial" w:hAnsi="Arial" w:cs="Arial"/>
          <w:b/>
          <w:bCs/>
          <w:szCs w:val="24"/>
        </w:rPr>
        <w:t>AUTORIZAÇÃO</w:t>
      </w:r>
    </w:p>
    <w:p w14:paraId="4C17831C">
      <w:pPr>
        <w:ind w:right="222"/>
        <w:jc w:val="both"/>
        <w:rPr>
          <w:rFonts w:ascii="Arial" w:hAnsi="Arial" w:cs="Arial"/>
          <w:b/>
          <w:bCs/>
          <w:szCs w:val="24"/>
        </w:rPr>
      </w:pPr>
    </w:p>
    <w:p w14:paraId="7E3EDF04">
      <w:pPr>
        <w:ind w:right="222"/>
        <w:jc w:val="both"/>
        <w:rPr>
          <w:rFonts w:ascii="Arial" w:hAnsi="Arial" w:cs="Arial"/>
          <w:szCs w:val="24"/>
        </w:rPr>
      </w:pPr>
      <w:r>
        <w:rPr>
          <w:rFonts w:ascii="Arial" w:hAnsi="Arial" w:cs="Arial"/>
          <w:szCs w:val="24"/>
        </w:rPr>
        <w:t>A lavratura do presente contrato foi autorizada pela Autoridade Superior do município, a qual adjudicou o objeto ao vencedor, ora denominado contratado, e homologou o resultado da licitação, ato de    /   /2025, o qual consta dos autos.</w:t>
      </w:r>
    </w:p>
    <w:p w14:paraId="54F4E046">
      <w:pPr>
        <w:ind w:right="222"/>
        <w:jc w:val="both"/>
        <w:rPr>
          <w:rFonts w:ascii="Arial" w:hAnsi="Arial" w:cs="Arial"/>
          <w:szCs w:val="24"/>
        </w:rPr>
      </w:pPr>
    </w:p>
    <w:p w14:paraId="69AB57EF">
      <w:pPr>
        <w:ind w:right="222"/>
        <w:jc w:val="both"/>
        <w:rPr>
          <w:rFonts w:ascii="Arial" w:hAnsi="Arial" w:cs="Arial"/>
          <w:b/>
          <w:bCs/>
          <w:szCs w:val="24"/>
        </w:rPr>
      </w:pPr>
      <w:r>
        <w:rPr>
          <w:rFonts w:ascii="Arial" w:hAnsi="Arial" w:cs="Arial"/>
          <w:b/>
          <w:bCs/>
          <w:szCs w:val="24"/>
        </w:rPr>
        <w:t>CELEBRAÇÃO DO INSTRUMENTO CONTRATUAL E SUJEIÇÃO DOS CONTRATANTES</w:t>
      </w:r>
    </w:p>
    <w:p w14:paraId="32E8B114">
      <w:pPr>
        <w:ind w:right="222"/>
        <w:jc w:val="both"/>
        <w:rPr>
          <w:rFonts w:ascii="Arial" w:hAnsi="Arial" w:cs="Arial"/>
          <w:b/>
          <w:bCs/>
          <w:szCs w:val="24"/>
        </w:rPr>
      </w:pPr>
    </w:p>
    <w:p w14:paraId="36C814BE">
      <w:pPr>
        <w:ind w:right="222"/>
        <w:jc w:val="both"/>
        <w:rPr>
          <w:rFonts w:ascii="Arial" w:hAnsi="Arial" w:cs="Arial"/>
          <w:szCs w:val="24"/>
        </w:rPr>
      </w:pPr>
      <w:r>
        <w:rPr>
          <w:rFonts w:ascii="Arial" w:hAnsi="Arial" w:cs="Arial"/>
          <w:szCs w:val="24"/>
        </w:rPr>
        <w:t>As partes acima qualificadas, sujeitando-se à Lei 14.133/2021 e demais legislação municipal e federal pertinentes, após o regular processo licitatório, resolvem celebrar o presente contrato, o qual será firmado por meio deste instrumento, mediante cláusulas e condições a seguir enunciadas, dando-se a devida publicidade ao ato.</w:t>
      </w:r>
    </w:p>
    <w:p w14:paraId="4CCF012C">
      <w:pPr>
        <w:ind w:right="222"/>
        <w:jc w:val="both"/>
        <w:rPr>
          <w:rFonts w:ascii="Arial" w:hAnsi="Arial" w:cs="Arial"/>
          <w:szCs w:val="24"/>
        </w:rPr>
      </w:pPr>
    </w:p>
    <w:p w14:paraId="3C95BA8F">
      <w:pPr>
        <w:ind w:right="222"/>
        <w:jc w:val="both"/>
        <w:rPr>
          <w:rFonts w:ascii="Arial" w:hAnsi="Arial" w:cs="Arial"/>
          <w:szCs w:val="24"/>
        </w:rPr>
      </w:pPr>
      <w:r>
        <w:rPr>
          <w:rFonts w:ascii="Arial" w:hAnsi="Arial" w:cs="Arial"/>
          <w:szCs w:val="24"/>
        </w:rPr>
        <w:t>Este contrato regula-se pelas suas cláusulas e pelos preceitos de direito público, e a ele será aplicado, supletivamente, os princípios da teoria geral dos contratos e as disposições de direito privado.</w:t>
      </w:r>
    </w:p>
    <w:p w14:paraId="2D1F649D">
      <w:pPr>
        <w:ind w:right="222"/>
        <w:jc w:val="both"/>
        <w:rPr>
          <w:rFonts w:ascii="Arial" w:hAnsi="Arial" w:cs="Arial"/>
          <w:szCs w:val="24"/>
        </w:rPr>
      </w:pPr>
    </w:p>
    <w:p w14:paraId="371BF188">
      <w:pPr>
        <w:ind w:right="222"/>
        <w:jc w:val="both"/>
        <w:rPr>
          <w:rFonts w:ascii="Arial" w:hAnsi="Arial" w:cs="Arial"/>
          <w:b/>
          <w:bCs/>
          <w:szCs w:val="24"/>
        </w:rPr>
      </w:pPr>
      <w:r>
        <w:rPr>
          <w:rFonts w:ascii="Arial" w:hAnsi="Arial" w:cs="Arial"/>
          <w:b/>
          <w:bCs/>
          <w:szCs w:val="24"/>
        </w:rPr>
        <w:t>CLAUSULA PRIMEIRA – DO OBJETO</w:t>
      </w:r>
    </w:p>
    <w:p w14:paraId="28057BFC">
      <w:pPr>
        <w:ind w:right="222"/>
        <w:jc w:val="both"/>
        <w:rPr>
          <w:rFonts w:ascii="Arial" w:hAnsi="Arial" w:cs="Arial"/>
          <w:szCs w:val="24"/>
        </w:rPr>
      </w:pPr>
      <w:r>
        <w:rPr>
          <w:rFonts w:ascii="Arial" w:hAnsi="Arial" w:cs="Arial"/>
          <w:szCs w:val="24"/>
        </w:rPr>
        <w:t>1.1</w:t>
      </w:r>
      <w:r>
        <w:rPr>
          <w:rFonts w:ascii="Arial" w:hAnsi="Arial" w:cs="Arial"/>
          <w:szCs w:val="24"/>
        </w:rPr>
        <w:tab/>
      </w:r>
      <w:r>
        <w:rPr>
          <w:rFonts w:ascii="Arial" w:hAnsi="Arial" w:cs="Arial"/>
          <w:szCs w:val="24"/>
        </w:rPr>
        <w:t>O objeto do presente instrumento é a contratação de empresa para .........................., nas condições estabelecidas no Termo de Referência.</w:t>
      </w:r>
    </w:p>
    <w:p w14:paraId="606F0506">
      <w:pPr>
        <w:ind w:right="222"/>
        <w:jc w:val="both"/>
        <w:rPr>
          <w:rFonts w:ascii="Arial" w:hAnsi="Arial" w:cs="Arial"/>
          <w:szCs w:val="24"/>
        </w:rPr>
      </w:pPr>
      <w:r>
        <w:rPr>
          <w:rFonts w:ascii="Arial" w:hAnsi="Arial" w:cs="Arial"/>
          <w:szCs w:val="24"/>
        </w:rPr>
        <w:t xml:space="preserve">1.2 </w:t>
      </w:r>
      <w:r>
        <w:rPr>
          <w:rFonts w:ascii="Arial" w:hAnsi="Arial" w:cs="Arial"/>
          <w:szCs w:val="24"/>
        </w:rPr>
        <w:tab/>
      </w:r>
      <w:r>
        <w:rPr>
          <w:rFonts w:ascii="Arial" w:hAnsi="Arial" w:cs="Arial"/>
          <w:szCs w:val="24"/>
        </w:rPr>
        <w:t>Descrição completa do objeto da contratação:</w:t>
      </w:r>
    </w:p>
    <w:p w14:paraId="55247F2E">
      <w:pPr>
        <w:ind w:right="222"/>
        <w:jc w:val="both"/>
        <w:rPr>
          <w:rFonts w:ascii="Arial" w:hAnsi="Arial" w:cs="Arial"/>
          <w:szCs w:val="24"/>
        </w:rPr>
      </w:pPr>
    </w:p>
    <w:tbl>
      <w:tblPr>
        <w:tblStyle w:val="56"/>
        <w:tblW w:w="10349"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19"/>
        <w:gridCol w:w="2268"/>
        <w:gridCol w:w="1559"/>
        <w:gridCol w:w="1417"/>
        <w:gridCol w:w="993"/>
        <w:gridCol w:w="1417"/>
        <w:gridCol w:w="1276"/>
      </w:tblGrid>
      <w:tr w14:paraId="52EDB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1419" w:type="dxa"/>
          </w:tcPr>
          <w:p w14:paraId="5CB19EBE">
            <w:pPr>
              <w:pStyle w:val="57"/>
              <w:spacing w:before="9"/>
              <w:ind w:right="222"/>
              <w:rPr>
                <w:rFonts w:ascii="Arial" w:hAnsi="Arial" w:cs="Arial"/>
              </w:rPr>
            </w:pPr>
          </w:p>
          <w:p w14:paraId="29EC911F">
            <w:pPr>
              <w:pStyle w:val="57"/>
              <w:ind w:left="195" w:right="222"/>
              <w:jc w:val="center"/>
              <w:rPr>
                <w:rFonts w:ascii="Arial" w:hAnsi="Arial" w:cs="Arial"/>
                <w:b/>
              </w:rPr>
            </w:pPr>
            <w:r>
              <w:rPr>
                <w:rFonts w:ascii="Arial" w:hAnsi="Arial" w:cs="Arial"/>
                <w:b/>
              </w:rPr>
              <w:t>ITEM</w:t>
            </w:r>
          </w:p>
        </w:tc>
        <w:tc>
          <w:tcPr>
            <w:tcW w:w="2268" w:type="dxa"/>
          </w:tcPr>
          <w:p w14:paraId="6C0550CA">
            <w:pPr>
              <w:pStyle w:val="57"/>
              <w:spacing w:before="9"/>
              <w:ind w:right="222"/>
              <w:rPr>
                <w:rFonts w:ascii="Arial" w:hAnsi="Arial" w:cs="Arial"/>
              </w:rPr>
            </w:pPr>
          </w:p>
          <w:p w14:paraId="0D13F1FD">
            <w:pPr>
              <w:pStyle w:val="57"/>
              <w:ind w:left="1" w:right="139"/>
              <w:jc w:val="center"/>
              <w:rPr>
                <w:rFonts w:ascii="Arial" w:hAnsi="Arial" w:cs="Arial"/>
                <w:b/>
              </w:rPr>
            </w:pPr>
            <w:r>
              <w:rPr>
                <w:rFonts w:ascii="Arial" w:hAnsi="Arial" w:cs="Arial"/>
                <w:b/>
              </w:rPr>
              <w:t>ESPECIFICAÇÃO</w:t>
            </w:r>
          </w:p>
        </w:tc>
        <w:tc>
          <w:tcPr>
            <w:tcW w:w="1559" w:type="dxa"/>
          </w:tcPr>
          <w:p w14:paraId="6ACFE4C3">
            <w:pPr>
              <w:pStyle w:val="57"/>
              <w:spacing w:before="9"/>
              <w:ind w:right="222"/>
              <w:rPr>
                <w:rFonts w:ascii="Arial" w:hAnsi="Arial" w:cs="Arial"/>
              </w:rPr>
            </w:pPr>
          </w:p>
          <w:p w14:paraId="3FCF8355">
            <w:pPr>
              <w:pStyle w:val="57"/>
              <w:ind w:left="190" w:right="222"/>
              <w:rPr>
                <w:rFonts w:ascii="Arial" w:hAnsi="Arial" w:cs="Arial"/>
                <w:b/>
              </w:rPr>
            </w:pPr>
            <w:r>
              <w:rPr>
                <w:rFonts w:ascii="Arial" w:hAnsi="Arial" w:cs="Arial"/>
                <w:b/>
              </w:rPr>
              <w:t>CATSER / CATMAT</w:t>
            </w:r>
          </w:p>
        </w:tc>
        <w:tc>
          <w:tcPr>
            <w:tcW w:w="1417" w:type="dxa"/>
          </w:tcPr>
          <w:p w14:paraId="43C7F67F">
            <w:pPr>
              <w:pStyle w:val="57"/>
              <w:spacing w:before="121"/>
              <w:ind w:left="198" w:right="222" w:hanging="17"/>
              <w:rPr>
                <w:rFonts w:ascii="Arial" w:hAnsi="Arial" w:cs="Arial"/>
                <w:b/>
              </w:rPr>
            </w:pPr>
            <w:r>
              <w:rPr>
                <w:rFonts w:ascii="Arial" w:hAnsi="Arial" w:cs="Arial"/>
                <w:b/>
                <w:spacing w:val="-1"/>
              </w:rPr>
              <w:t xml:space="preserve">UNIDADE </w:t>
            </w:r>
            <w:r>
              <w:rPr>
                <w:rFonts w:ascii="Arial" w:hAnsi="Arial" w:cs="Arial"/>
                <w:b/>
              </w:rPr>
              <w:t>DE</w:t>
            </w:r>
            <w:r>
              <w:rPr>
                <w:rFonts w:ascii="Arial" w:hAnsi="Arial" w:cs="Arial"/>
                <w:b/>
                <w:spacing w:val="-43"/>
              </w:rPr>
              <w:t xml:space="preserve"> </w:t>
            </w:r>
            <w:r>
              <w:rPr>
                <w:rFonts w:ascii="Arial" w:hAnsi="Arial" w:cs="Arial"/>
                <w:b/>
              </w:rPr>
              <w:t>MEDIDA</w:t>
            </w:r>
          </w:p>
        </w:tc>
        <w:tc>
          <w:tcPr>
            <w:tcW w:w="993" w:type="dxa"/>
          </w:tcPr>
          <w:p w14:paraId="24AC0409">
            <w:pPr>
              <w:pStyle w:val="57"/>
              <w:spacing w:before="9"/>
              <w:ind w:right="222"/>
              <w:rPr>
                <w:rFonts w:ascii="Arial" w:hAnsi="Arial" w:cs="Arial"/>
              </w:rPr>
            </w:pPr>
          </w:p>
          <w:p w14:paraId="17BB6499">
            <w:pPr>
              <w:pStyle w:val="57"/>
              <w:ind w:left="239" w:right="222"/>
              <w:rPr>
                <w:rFonts w:ascii="Arial" w:hAnsi="Arial" w:cs="Arial"/>
                <w:b/>
              </w:rPr>
            </w:pPr>
            <w:r>
              <w:rPr>
                <w:rFonts w:ascii="Arial" w:hAnsi="Arial" w:cs="Arial"/>
                <w:b/>
              </w:rPr>
              <w:t>QTD</w:t>
            </w:r>
          </w:p>
        </w:tc>
        <w:tc>
          <w:tcPr>
            <w:tcW w:w="1417" w:type="dxa"/>
          </w:tcPr>
          <w:p w14:paraId="4DF077E0">
            <w:pPr>
              <w:pStyle w:val="57"/>
              <w:spacing w:before="121"/>
              <w:ind w:left="59" w:right="222" w:hanging="17"/>
              <w:jc w:val="center"/>
              <w:rPr>
                <w:rFonts w:ascii="Arial" w:hAnsi="Arial" w:cs="Arial"/>
                <w:b/>
              </w:rPr>
            </w:pPr>
            <w:r>
              <w:rPr>
                <w:rFonts w:ascii="Arial" w:hAnsi="Arial" w:cs="Arial"/>
                <w:b/>
              </w:rPr>
              <w:t>VALOR</w:t>
            </w:r>
            <w:r>
              <w:rPr>
                <w:rFonts w:ascii="Arial" w:hAnsi="Arial" w:cs="Arial"/>
                <w:b/>
                <w:spacing w:val="1"/>
              </w:rPr>
              <w:t xml:space="preserve"> </w:t>
            </w:r>
            <w:r>
              <w:rPr>
                <w:rFonts w:ascii="Arial" w:hAnsi="Arial" w:cs="Arial"/>
                <w:b/>
                <w:spacing w:val="-1"/>
              </w:rPr>
              <w:t>UNITÁRIO</w:t>
            </w:r>
          </w:p>
        </w:tc>
        <w:tc>
          <w:tcPr>
            <w:tcW w:w="1276" w:type="dxa"/>
          </w:tcPr>
          <w:p w14:paraId="1A1C5AA5">
            <w:pPr>
              <w:pStyle w:val="57"/>
              <w:spacing w:before="121"/>
              <w:ind w:left="221" w:right="222" w:hanging="15"/>
              <w:rPr>
                <w:rFonts w:ascii="Arial" w:hAnsi="Arial" w:cs="Arial"/>
                <w:b/>
              </w:rPr>
            </w:pPr>
            <w:r>
              <w:rPr>
                <w:rFonts w:ascii="Arial" w:hAnsi="Arial" w:cs="Arial"/>
                <w:b/>
                <w:spacing w:val="-1"/>
              </w:rPr>
              <w:t>VALOR</w:t>
            </w:r>
            <w:r>
              <w:rPr>
                <w:rFonts w:ascii="Arial" w:hAnsi="Arial" w:cs="Arial"/>
                <w:b/>
                <w:spacing w:val="-43"/>
              </w:rPr>
              <w:t xml:space="preserve"> </w:t>
            </w:r>
            <w:r>
              <w:rPr>
                <w:rFonts w:ascii="Arial" w:hAnsi="Arial" w:cs="Arial"/>
                <w:b/>
              </w:rPr>
              <w:t>TOTAL</w:t>
            </w:r>
          </w:p>
        </w:tc>
      </w:tr>
      <w:tr w14:paraId="164C7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1419" w:type="dxa"/>
          </w:tcPr>
          <w:p w14:paraId="0AD0B6C0">
            <w:pPr>
              <w:pStyle w:val="57"/>
              <w:spacing w:before="119"/>
              <w:ind w:left="7" w:right="222"/>
              <w:jc w:val="center"/>
              <w:rPr>
                <w:rFonts w:ascii="Arial" w:hAnsi="Arial" w:cs="Arial"/>
                <w:b/>
              </w:rPr>
            </w:pPr>
            <w:r>
              <w:rPr>
                <w:rFonts w:ascii="Arial" w:hAnsi="Arial" w:cs="Arial"/>
                <w:b/>
                <w:w w:val="99"/>
              </w:rPr>
              <w:t>1</w:t>
            </w:r>
          </w:p>
        </w:tc>
        <w:tc>
          <w:tcPr>
            <w:tcW w:w="2268" w:type="dxa"/>
          </w:tcPr>
          <w:p w14:paraId="459CEE9C">
            <w:pPr>
              <w:pStyle w:val="57"/>
              <w:ind w:right="222"/>
              <w:rPr>
                <w:rFonts w:ascii="Arial" w:hAnsi="Arial" w:cs="Arial"/>
              </w:rPr>
            </w:pPr>
          </w:p>
        </w:tc>
        <w:tc>
          <w:tcPr>
            <w:tcW w:w="1559" w:type="dxa"/>
          </w:tcPr>
          <w:p w14:paraId="1D2BEAC1">
            <w:pPr>
              <w:pStyle w:val="57"/>
              <w:ind w:right="222"/>
              <w:rPr>
                <w:rFonts w:ascii="Arial" w:hAnsi="Arial" w:cs="Arial"/>
              </w:rPr>
            </w:pPr>
          </w:p>
        </w:tc>
        <w:tc>
          <w:tcPr>
            <w:tcW w:w="1417" w:type="dxa"/>
          </w:tcPr>
          <w:p w14:paraId="79C46EA5">
            <w:pPr>
              <w:pStyle w:val="57"/>
              <w:ind w:right="222"/>
              <w:rPr>
                <w:rFonts w:ascii="Arial" w:hAnsi="Arial" w:cs="Arial"/>
              </w:rPr>
            </w:pPr>
          </w:p>
        </w:tc>
        <w:tc>
          <w:tcPr>
            <w:tcW w:w="993" w:type="dxa"/>
          </w:tcPr>
          <w:p w14:paraId="17B5FB4A">
            <w:pPr>
              <w:pStyle w:val="57"/>
              <w:ind w:right="222"/>
              <w:rPr>
                <w:rFonts w:ascii="Arial" w:hAnsi="Arial" w:cs="Arial"/>
              </w:rPr>
            </w:pPr>
          </w:p>
        </w:tc>
        <w:tc>
          <w:tcPr>
            <w:tcW w:w="1417" w:type="dxa"/>
          </w:tcPr>
          <w:p w14:paraId="56598EF5">
            <w:pPr>
              <w:pStyle w:val="57"/>
              <w:ind w:right="222"/>
              <w:rPr>
                <w:rFonts w:ascii="Arial" w:hAnsi="Arial" w:cs="Arial"/>
              </w:rPr>
            </w:pPr>
          </w:p>
        </w:tc>
        <w:tc>
          <w:tcPr>
            <w:tcW w:w="1276" w:type="dxa"/>
          </w:tcPr>
          <w:p w14:paraId="4B72E7EF">
            <w:pPr>
              <w:pStyle w:val="57"/>
              <w:ind w:right="222"/>
              <w:rPr>
                <w:rFonts w:ascii="Arial" w:hAnsi="Arial" w:cs="Arial"/>
              </w:rPr>
            </w:pPr>
          </w:p>
        </w:tc>
      </w:tr>
    </w:tbl>
    <w:p w14:paraId="328EC647">
      <w:pPr>
        <w:ind w:right="222"/>
        <w:jc w:val="both"/>
        <w:rPr>
          <w:rFonts w:ascii="Arial" w:hAnsi="Arial" w:cs="Arial"/>
          <w:szCs w:val="24"/>
        </w:rPr>
      </w:pPr>
    </w:p>
    <w:p w14:paraId="4B1F3389">
      <w:pPr>
        <w:pStyle w:val="45"/>
        <w:widowControl w:val="0"/>
        <w:tabs>
          <w:tab w:val="left" w:pos="584"/>
        </w:tabs>
        <w:suppressAutoHyphens w:val="0"/>
        <w:autoSpaceDE w:val="0"/>
        <w:autoSpaceDN w:val="0"/>
        <w:spacing w:after="0" w:line="240" w:lineRule="auto"/>
        <w:ind w:left="0" w:right="222"/>
        <w:jc w:val="both"/>
        <w:rPr>
          <w:rFonts w:ascii="Arial" w:hAnsi="Arial" w:cs="Arial"/>
          <w:sz w:val="24"/>
          <w:szCs w:val="24"/>
        </w:rPr>
      </w:pPr>
      <w:r>
        <w:rPr>
          <w:rFonts w:ascii="Arial" w:hAnsi="Arial" w:cs="Arial"/>
          <w:sz w:val="24"/>
          <w:szCs w:val="24"/>
        </w:rPr>
        <w:t>1.3</w:t>
      </w:r>
      <w:r>
        <w:rPr>
          <w:rFonts w:ascii="Arial" w:hAnsi="Arial" w:cs="Arial"/>
          <w:sz w:val="24"/>
          <w:szCs w:val="24"/>
        </w:rPr>
        <w:tab/>
      </w:r>
      <w:r>
        <w:rPr>
          <w:rFonts w:ascii="Arial" w:hAnsi="Arial" w:cs="Arial"/>
          <w:sz w:val="24"/>
          <w:szCs w:val="24"/>
        </w:rPr>
        <w:tab/>
      </w:r>
      <w:r>
        <w:rPr>
          <w:rFonts w:ascii="Arial" w:hAnsi="Arial" w:cs="Arial"/>
          <w:sz w:val="24"/>
          <w:szCs w:val="24"/>
        </w:rPr>
        <w:t>O</w:t>
      </w:r>
      <w:r>
        <w:rPr>
          <w:rFonts w:ascii="Arial" w:hAnsi="Arial" w:cs="Arial"/>
          <w:spacing w:val="19"/>
          <w:sz w:val="24"/>
          <w:szCs w:val="24"/>
        </w:rPr>
        <w:t xml:space="preserve"> </w:t>
      </w:r>
      <w:r>
        <w:rPr>
          <w:rFonts w:ascii="Arial" w:hAnsi="Arial" w:cs="Arial"/>
          <w:sz w:val="24"/>
          <w:szCs w:val="24"/>
        </w:rPr>
        <w:t>fornecedor</w:t>
      </w:r>
      <w:r>
        <w:rPr>
          <w:rFonts w:ascii="Arial" w:hAnsi="Arial" w:cs="Arial"/>
          <w:spacing w:val="18"/>
          <w:sz w:val="24"/>
          <w:szCs w:val="24"/>
        </w:rPr>
        <w:t xml:space="preserve"> </w:t>
      </w:r>
      <w:r>
        <w:rPr>
          <w:rFonts w:ascii="Arial" w:hAnsi="Arial" w:cs="Arial"/>
          <w:sz w:val="24"/>
          <w:szCs w:val="24"/>
        </w:rPr>
        <w:t>deverá</w:t>
      </w:r>
      <w:r>
        <w:rPr>
          <w:rFonts w:ascii="Arial" w:hAnsi="Arial" w:cs="Arial"/>
          <w:spacing w:val="18"/>
          <w:sz w:val="24"/>
          <w:szCs w:val="24"/>
        </w:rPr>
        <w:t xml:space="preserve"> </w:t>
      </w:r>
      <w:r>
        <w:rPr>
          <w:rFonts w:ascii="Arial" w:hAnsi="Arial" w:cs="Arial"/>
          <w:sz w:val="24"/>
          <w:szCs w:val="24"/>
        </w:rPr>
        <w:t>fornecer</w:t>
      </w:r>
      <w:r>
        <w:rPr>
          <w:rFonts w:ascii="Arial" w:hAnsi="Arial" w:cs="Arial"/>
          <w:spacing w:val="16"/>
          <w:sz w:val="24"/>
          <w:szCs w:val="24"/>
        </w:rPr>
        <w:t xml:space="preserve"> </w:t>
      </w:r>
      <w:r>
        <w:rPr>
          <w:rFonts w:ascii="Arial" w:hAnsi="Arial" w:cs="Arial"/>
          <w:sz w:val="24"/>
          <w:szCs w:val="24"/>
        </w:rPr>
        <w:t>o</w:t>
      </w:r>
      <w:r>
        <w:rPr>
          <w:rFonts w:ascii="Arial" w:hAnsi="Arial" w:cs="Arial"/>
          <w:spacing w:val="20"/>
          <w:sz w:val="24"/>
          <w:szCs w:val="24"/>
        </w:rPr>
        <w:t xml:space="preserve"> </w:t>
      </w:r>
      <w:r>
        <w:rPr>
          <w:rFonts w:ascii="Arial" w:hAnsi="Arial" w:cs="Arial"/>
          <w:sz w:val="24"/>
          <w:szCs w:val="24"/>
        </w:rPr>
        <w:t>objeto</w:t>
      </w:r>
      <w:r>
        <w:rPr>
          <w:rFonts w:ascii="Arial" w:hAnsi="Arial" w:cs="Arial"/>
          <w:spacing w:val="20"/>
          <w:sz w:val="24"/>
          <w:szCs w:val="24"/>
        </w:rPr>
        <w:t xml:space="preserve"> </w:t>
      </w:r>
      <w:r>
        <w:rPr>
          <w:rFonts w:ascii="Arial" w:hAnsi="Arial" w:cs="Arial"/>
          <w:sz w:val="24"/>
          <w:szCs w:val="24"/>
        </w:rPr>
        <w:t>em</w:t>
      </w:r>
      <w:r>
        <w:rPr>
          <w:rFonts w:ascii="Arial" w:hAnsi="Arial" w:cs="Arial"/>
          <w:spacing w:val="18"/>
          <w:sz w:val="24"/>
          <w:szCs w:val="24"/>
        </w:rPr>
        <w:t xml:space="preserve"> </w:t>
      </w:r>
      <w:r>
        <w:rPr>
          <w:rFonts w:ascii="Arial" w:hAnsi="Arial" w:cs="Arial"/>
          <w:sz w:val="24"/>
          <w:szCs w:val="24"/>
        </w:rPr>
        <w:t>conformidade</w:t>
      </w:r>
      <w:r>
        <w:rPr>
          <w:rFonts w:ascii="Arial" w:hAnsi="Arial" w:cs="Arial"/>
          <w:spacing w:val="16"/>
          <w:sz w:val="24"/>
          <w:szCs w:val="24"/>
        </w:rPr>
        <w:t xml:space="preserve"> </w:t>
      </w:r>
      <w:r>
        <w:rPr>
          <w:rFonts w:ascii="Arial" w:hAnsi="Arial" w:cs="Arial"/>
          <w:sz w:val="24"/>
          <w:szCs w:val="24"/>
        </w:rPr>
        <w:t>como</w:t>
      </w:r>
      <w:r>
        <w:rPr>
          <w:rFonts w:ascii="Arial" w:hAnsi="Arial" w:cs="Arial"/>
          <w:spacing w:val="16"/>
          <w:sz w:val="24"/>
          <w:szCs w:val="24"/>
        </w:rPr>
        <w:t xml:space="preserve"> </w:t>
      </w:r>
      <w:r>
        <w:rPr>
          <w:rFonts w:ascii="Arial" w:hAnsi="Arial" w:cs="Arial"/>
          <w:sz w:val="24"/>
          <w:szCs w:val="24"/>
        </w:rPr>
        <w:t>previsto</w:t>
      </w:r>
      <w:r>
        <w:rPr>
          <w:rFonts w:ascii="Arial" w:hAnsi="Arial" w:cs="Arial"/>
          <w:spacing w:val="16"/>
          <w:sz w:val="24"/>
          <w:szCs w:val="24"/>
        </w:rPr>
        <w:t xml:space="preserve"> </w:t>
      </w:r>
      <w:r>
        <w:rPr>
          <w:rFonts w:ascii="Arial" w:hAnsi="Arial" w:cs="Arial"/>
          <w:sz w:val="24"/>
          <w:szCs w:val="24"/>
        </w:rPr>
        <w:t>no</w:t>
      </w:r>
      <w:r>
        <w:rPr>
          <w:rFonts w:ascii="Arial" w:hAnsi="Arial" w:cs="Arial"/>
          <w:spacing w:val="20"/>
          <w:sz w:val="24"/>
          <w:szCs w:val="24"/>
        </w:rPr>
        <w:t xml:space="preserve"> </w:t>
      </w:r>
      <w:r>
        <w:rPr>
          <w:rFonts w:ascii="Arial" w:hAnsi="Arial" w:cs="Arial"/>
          <w:sz w:val="24"/>
          <w:szCs w:val="24"/>
        </w:rPr>
        <w:t>edital,</w:t>
      </w:r>
      <w:r>
        <w:rPr>
          <w:rFonts w:ascii="Arial" w:hAnsi="Arial" w:cs="Arial"/>
          <w:spacing w:val="17"/>
          <w:sz w:val="24"/>
          <w:szCs w:val="24"/>
        </w:rPr>
        <w:t xml:space="preserve"> </w:t>
      </w:r>
      <w:r>
        <w:rPr>
          <w:rFonts w:ascii="Arial" w:hAnsi="Arial" w:cs="Arial"/>
          <w:b/>
          <w:sz w:val="24"/>
          <w:szCs w:val="24"/>
          <w:u w:val="single"/>
        </w:rPr>
        <w:t>vedado,</w:t>
      </w:r>
      <w:r>
        <w:rPr>
          <w:rFonts w:ascii="Arial" w:hAnsi="Arial" w:cs="Arial"/>
          <w:b/>
          <w:spacing w:val="-43"/>
          <w:sz w:val="24"/>
          <w:szCs w:val="24"/>
        </w:rPr>
        <w:t xml:space="preserve"> </w:t>
      </w:r>
      <w:r>
        <w:rPr>
          <w:rFonts w:ascii="Arial" w:hAnsi="Arial" w:cs="Arial"/>
          <w:b/>
          <w:sz w:val="24"/>
          <w:szCs w:val="24"/>
          <w:u w:val="single"/>
        </w:rPr>
        <w:t>especialmente</w:t>
      </w:r>
      <w:r>
        <w:rPr>
          <w:rFonts w:ascii="Arial" w:hAnsi="Arial" w:cs="Arial"/>
          <w:sz w:val="24"/>
          <w:szCs w:val="24"/>
        </w:rPr>
        <w:t>:</w:t>
      </w:r>
    </w:p>
    <w:p w14:paraId="70396A7B">
      <w:pPr>
        <w:pStyle w:val="45"/>
        <w:widowControl w:val="0"/>
        <w:numPr>
          <w:ilvl w:val="2"/>
          <w:numId w:val="2"/>
        </w:numPr>
        <w:tabs>
          <w:tab w:val="left" w:pos="709"/>
        </w:tabs>
        <w:suppressAutoHyphens w:val="0"/>
        <w:autoSpaceDE w:val="0"/>
        <w:autoSpaceDN w:val="0"/>
        <w:spacing w:after="0" w:line="240" w:lineRule="auto"/>
        <w:ind w:left="0" w:right="222" w:firstLine="0"/>
        <w:jc w:val="both"/>
        <w:rPr>
          <w:rFonts w:ascii="Arial" w:hAnsi="Arial" w:cs="Arial"/>
          <w:sz w:val="24"/>
          <w:szCs w:val="24"/>
        </w:rPr>
      </w:pPr>
      <w:r>
        <w:rPr>
          <w:rFonts w:ascii="Arial" w:hAnsi="Arial" w:cs="Arial"/>
          <w:sz w:val="24"/>
          <w:szCs w:val="24"/>
        </w:rPr>
        <w:t>O</w:t>
      </w:r>
      <w:r>
        <w:rPr>
          <w:rFonts w:ascii="Arial" w:hAnsi="Arial" w:cs="Arial"/>
          <w:spacing w:val="13"/>
          <w:sz w:val="24"/>
          <w:szCs w:val="24"/>
        </w:rPr>
        <w:t xml:space="preserve"> </w:t>
      </w:r>
      <w:r>
        <w:rPr>
          <w:rFonts w:ascii="Arial" w:hAnsi="Arial" w:cs="Arial"/>
          <w:sz w:val="24"/>
          <w:szCs w:val="24"/>
        </w:rPr>
        <w:t>fornecimento</w:t>
      </w:r>
      <w:r>
        <w:rPr>
          <w:rFonts w:ascii="Arial" w:hAnsi="Arial" w:cs="Arial"/>
          <w:spacing w:val="13"/>
          <w:sz w:val="24"/>
          <w:szCs w:val="24"/>
        </w:rPr>
        <w:t xml:space="preserve"> </w:t>
      </w:r>
      <w:r>
        <w:rPr>
          <w:rFonts w:ascii="Arial" w:hAnsi="Arial" w:cs="Arial"/>
          <w:sz w:val="24"/>
          <w:szCs w:val="24"/>
        </w:rPr>
        <w:t>de</w:t>
      </w:r>
      <w:r>
        <w:rPr>
          <w:rFonts w:ascii="Arial" w:hAnsi="Arial" w:cs="Arial"/>
          <w:spacing w:val="13"/>
          <w:sz w:val="24"/>
          <w:szCs w:val="24"/>
        </w:rPr>
        <w:t xml:space="preserve"> </w:t>
      </w:r>
      <w:r>
        <w:rPr>
          <w:rFonts w:ascii="Arial" w:hAnsi="Arial" w:cs="Arial"/>
          <w:sz w:val="24"/>
          <w:szCs w:val="24"/>
        </w:rPr>
        <w:t>objeto</w:t>
      </w:r>
      <w:r>
        <w:rPr>
          <w:rFonts w:ascii="Arial" w:hAnsi="Arial" w:cs="Arial"/>
          <w:spacing w:val="13"/>
          <w:sz w:val="24"/>
          <w:szCs w:val="24"/>
        </w:rPr>
        <w:t xml:space="preserve"> </w:t>
      </w:r>
      <w:r>
        <w:rPr>
          <w:rFonts w:ascii="Arial" w:hAnsi="Arial" w:cs="Arial"/>
          <w:sz w:val="24"/>
          <w:szCs w:val="24"/>
        </w:rPr>
        <w:t>com</w:t>
      </w:r>
      <w:r>
        <w:rPr>
          <w:rFonts w:ascii="Arial" w:hAnsi="Arial" w:cs="Arial"/>
          <w:spacing w:val="13"/>
          <w:sz w:val="24"/>
          <w:szCs w:val="24"/>
        </w:rPr>
        <w:t xml:space="preserve"> </w:t>
      </w:r>
      <w:r>
        <w:rPr>
          <w:rFonts w:ascii="Arial" w:hAnsi="Arial" w:cs="Arial"/>
          <w:sz w:val="24"/>
          <w:szCs w:val="24"/>
        </w:rPr>
        <w:t>características,</w:t>
      </w:r>
      <w:r>
        <w:rPr>
          <w:rFonts w:ascii="Arial" w:hAnsi="Arial" w:cs="Arial"/>
          <w:spacing w:val="13"/>
          <w:sz w:val="24"/>
          <w:szCs w:val="24"/>
        </w:rPr>
        <w:t xml:space="preserve"> </w:t>
      </w:r>
      <w:r>
        <w:rPr>
          <w:rFonts w:ascii="Arial" w:hAnsi="Arial" w:cs="Arial"/>
          <w:sz w:val="24"/>
          <w:szCs w:val="24"/>
        </w:rPr>
        <w:t>qualidade</w:t>
      </w:r>
      <w:r>
        <w:rPr>
          <w:rFonts w:ascii="Arial" w:hAnsi="Arial" w:cs="Arial"/>
          <w:spacing w:val="13"/>
          <w:sz w:val="24"/>
          <w:szCs w:val="24"/>
        </w:rPr>
        <w:t xml:space="preserve"> </w:t>
      </w:r>
      <w:r>
        <w:rPr>
          <w:rFonts w:ascii="Arial" w:hAnsi="Arial" w:cs="Arial"/>
          <w:sz w:val="24"/>
          <w:szCs w:val="24"/>
        </w:rPr>
        <w:t>e</w:t>
      </w:r>
      <w:r>
        <w:rPr>
          <w:rFonts w:ascii="Arial" w:hAnsi="Arial" w:cs="Arial"/>
          <w:spacing w:val="11"/>
          <w:sz w:val="24"/>
          <w:szCs w:val="24"/>
        </w:rPr>
        <w:t xml:space="preserve"> </w:t>
      </w:r>
      <w:r>
        <w:rPr>
          <w:rFonts w:ascii="Arial" w:hAnsi="Arial" w:cs="Arial"/>
          <w:sz w:val="24"/>
          <w:szCs w:val="24"/>
        </w:rPr>
        <w:t>quantidade</w:t>
      </w:r>
      <w:r>
        <w:rPr>
          <w:rFonts w:ascii="Arial" w:hAnsi="Arial" w:cs="Arial"/>
          <w:spacing w:val="13"/>
          <w:sz w:val="24"/>
          <w:szCs w:val="24"/>
        </w:rPr>
        <w:t xml:space="preserve"> </w:t>
      </w:r>
      <w:r>
        <w:rPr>
          <w:rFonts w:ascii="Arial" w:hAnsi="Arial" w:cs="Arial"/>
          <w:sz w:val="24"/>
          <w:szCs w:val="24"/>
        </w:rPr>
        <w:t>diversas</w:t>
      </w:r>
      <w:r>
        <w:rPr>
          <w:rFonts w:ascii="Arial" w:hAnsi="Arial" w:cs="Arial"/>
          <w:spacing w:val="13"/>
          <w:sz w:val="24"/>
          <w:szCs w:val="24"/>
        </w:rPr>
        <w:t xml:space="preserve"> </w:t>
      </w:r>
      <w:r>
        <w:rPr>
          <w:rFonts w:ascii="Arial" w:hAnsi="Arial" w:cs="Arial"/>
          <w:sz w:val="24"/>
          <w:szCs w:val="24"/>
        </w:rPr>
        <w:t>do</w:t>
      </w:r>
      <w:r>
        <w:rPr>
          <w:rFonts w:ascii="Arial" w:hAnsi="Arial" w:cs="Arial"/>
          <w:spacing w:val="-43"/>
          <w:sz w:val="24"/>
          <w:szCs w:val="24"/>
        </w:rPr>
        <w:t xml:space="preserve"> </w:t>
      </w:r>
      <w:r>
        <w:rPr>
          <w:rFonts w:ascii="Arial" w:hAnsi="Arial" w:cs="Arial"/>
          <w:sz w:val="24"/>
          <w:szCs w:val="24"/>
        </w:rPr>
        <w:t>licitado;</w:t>
      </w:r>
    </w:p>
    <w:p w14:paraId="77AB434C">
      <w:pPr>
        <w:pStyle w:val="45"/>
        <w:widowControl w:val="0"/>
        <w:numPr>
          <w:ilvl w:val="2"/>
          <w:numId w:val="2"/>
        </w:numPr>
        <w:tabs>
          <w:tab w:val="left" w:pos="709"/>
        </w:tabs>
        <w:suppressAutoHyphens w:val="0"/>
        <w:autoSpaceDE w:val="0"/>
        <w:autoSpaceDN w:val="0"/>
        <w:spacing w:after="0" w:line="240" w:lineRule="auto"/>
        <w:ind w:left="0" w:right="222" w:firstLine="0"/>
        <w:jc w:val="both"/>
        <w:rPr>
          <w:rFonts w:ascii="Arial" w:hAnsi="Arial" w:cs="Arial"/>
          <w:sz w:val="24"/>
          <w:szCs w:val="24"/>
        </w:rPr>
      </w:pP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atraso</w:t>
      </w:r>
      <w:r>
        <w:rPr>
          <w:rFonts w:ascii="Arial" w:hAnsi="Arial" w:cs="Arial"/>
          <w:spacing w:val="-2"/>
          <w:sz w:val="24"/>
          <w:szCs w:val="24"/>
        </w:rPr>
        <w:t xml:space="preserve"> </w:t>
      </w:r>
      <w:r>
        <w:rPr>
          <w:rFonts w:ascii="Arial" w:hAnsi="Arial" w:cs="Arial"/>
          <w:sz w:val="24"/>
          <w:szCs w:val="24"/>
        </w:rPr>
        <w:t>injustificado no</w:t>
      </w:r>
      <w:r>
        <w:rPr>
          <w:rFonts w:ascii="Arial" w:hAnsi="Arial" w:cs="Arial"/>
          <w:spacing w:val="3"/>
          <w:sz w:val="24"/>
          <w:szCs w:val="24"/>
        </w:rPr>
        <w:t xml:space="preserve"> </w:t>
      </w:r>
      <w:r>
        <w:rPr>
          <w:rFonts w:ascii="Arial" w:hAnsi="Arial" w:cs="Arial"/>
          <w:sz w:val="24"/>
          <w:szCs w:val="24"/>
        </w:rPr>
        <w:t>fornecimento;</w:t>
      </w:r>
    </w:p>
    <w:p w14:paraId="4EC9D101">
      <w:pPr>
        <w:pStyle w:val="45"/>
        <w:widowControl w:val="0"/>
        <w:numPr>
          <w:ilvl w:val="2"/>
          <w:numId w:val="2"/>
        </w:numPr>
        <w:tabs>
          <w:tab w:val="left" w:pos="709"/>
        </w:tabs>
        <w:suppressAutoHyphens w:val="0"/>
        <w:autoSpaceDE w:val="0"/>
        <w:autoSpaceDN w:val="0"/>
        <w:spacing w:after="0" w:line="240" w:lineRule="auto"/>
        <w:ind w:left="0" w:right="222" w:firstLine="0"/>
        <w:jc w:val="both"/>
        <w:rPr>
          <w:rFonts w:ascii="Arial" w:hAnsi="Arial" w:cs="Arial"/>
          <w:sz w:val="24"/>
          <w:szCs w:val="24"/>
        </w:rPr>
      </w:pPr>
      <w:r>
        <w:rPr>
          <w:rFonts w:ascii="Arial" w:hAnsi="Arial" w:cs="Arial"/>
          <w:sz w:val="24"/>
          <w:szCs w:val="24"/>
        </w:rPr>
        <w:t>A entrega</w:t>
      </w:r>
      <w:r>
        <w:rPr>
          <w:rFonts w:ascii="Arial" w:hAnsi="Arial" w:cs="Arial"/>
          <w:spacing w:val="-3"/>
          <w:sz w:val="24"/>
          <w:szCs w:val="24"/>
        </w:rPr>
        <w:t xml:space="preserve"> </w:t>
      </w:r>
      <w:r>
        <w:rPr>
          <w:rFonts w:ascii="Arial" w:hAnsi="Arial" w:cs="Arial"/>
          <w:sz w:val="24"/>
          <w:szCs w:val="24"/>
        </w:rPr>
        <w:t>do</w:t>
      </w:r>
      <w:r>
        <w:rPr>
          <w:rFonts w:ascii="Arial" w:hAnsi="Arial" w:cs="Arial"/>
          <w:spacing w:val="1"/>
          <w:sz w:val="24"/>
          <w:szCs w:val="24"/>
        </w:rPr>
        <w:t xml:space="preserve"> </w:t>
      </w:r>
      <w:r>
        <w:rPr>
          <w:rFonts w:ascii="Arial" w:hAnsi="Arial" w:cs="Arial"/>
          <w:sz w:val="24"/>
          <w:szCs w:val="24"/>
        </w:rPr>
        <w:t>objeto</w:t>
      </w:r>
      <w:r>
        <w:rPr>
          <w:rFonts w:ascii="Arial" w:hAnsi="Arial" w:cs="Arial"/>
          <w:spacing w:val="-3"/>
          <w:sz w:val="24"/>
          <w:szCs w:val="24"/>
        </w:rPr>
        <w:t xml:space="preserve"> </w:t>
      </w:r>
      <w:r>
        <w:rPr>
          <w:rFonts w:ascii="Arial" w:hAnsi="Arial" w:cs="Arial"/>
          <w:sz w:val="24"/>
          <w:szCs w:val="24"/>
        </w:rPr>
        <w:t>em</w:t>
      </w:r>
      <w:r>
        <w:rPr>
          <w:rFonts w:ascii="Arial" w:hAnsi="Arial" w:cs="Arial"/>
          <w:spacing w:val="1"/>
          <w:sz w:val="24"/>
          <w:szCs w:val="24"/>
        </w:rPr>
        <w:t xml:space="preserve"> </w:t>
      </w:r>
      <w:r>
        <w:rPr>
          <w:rFonts w:ascii="Arial" w:hAnsi="Arial" w:cs="Arial"/>
          <w:sz w:val="24"/>
          <w:szCs w:val="24"/>
        </w:rPr>
        <w:t>local,</w:t>
      </w:r>
      <w:r>
        <w:rPr>
          <w:rFonts w:ascii="Arial" w:hAnsi="Arial" w:cs="Arial"/>
          <w:spacing w:val="-1"/>
          <w:sz w:val="24"/>
          <w:szCs w:val="24"/>
        </w:rPr>
        <w:t xml:space="preserve"> </w:t>
      </w:r>
      <w:r>
        <w:rPr>
          <w:rFonts w:ascii="Arial" w:hAnsi="Arial" w:cs="Arial"/>
          <w:sz w:val="24"/>
          <w:szCs w:val="24"/>
        </w:rPr>
        <w:t>horário</w:t>
      </w:r>
      <w:r>
        <w:rPr>
          <w:rFonts w:ascii="Arial" w:hAnsi="Arial" w:cs="Arial"/>
          <w:spacing w:val="-2"/>
          <w:sz w:val="24"/>
          <w:szCs w:val="24"/>
        </w:rPr>
        <w:t xml:space="preserve"> </w:t>
      </w:r>
      <w:r>
        <w:rPr>
          <w:rFonts w:ascii="Arial" w:hAnsi="Arial" w:cs="Arial"/>
          <w:sz w:val="24"/>
          <w:szCs w:val="24"/>
        </w:rPr>
        <w:t>e</w:t>
      </w:r>
      <w:r>
        <w:rPr>
          <w:rFonts w:ascii="Arial" w:hAnsi="Arial" w:cs="Arial"/>
          <w:spacing w:val="-3"/>
          <w:sz w:val="24"/>
          <w:szCs w:val="24"/>
        </w:rPr>
        <w:t xml:space="preserve"> </w:t>
      </w:r>
      <w:r>
        <w:rPr>
          <w:rFonts w:ascii="Arial" w:hAnsi="Arial" w:cs="Arial"/>
          <w:sz w:val="24"/>
          <w:szCs w:val="24"/>
        </w:rPr>
        <w:t>demais</w:t>
      </w:r>
      <w:r>
        <w:rPr>
          <w:rFonts w:ascii="Arial" w:hAnsi="Arial" w:cs="Arial"/>
          <w:spacing w:val="1"/>
          <w:sz w:val="24"/>
          <w:szCs w:val="24"/>
        </w:rPr>
        <w:t xml:space="preserve"> </w:t>
      </w:r>
      <w:r>
        <w:rPr>
          <w:rFonts w:ascii="Arial" w:hAnsi="Arial" w:cs="Arial"/>
          <w:sz w:val="24"/>
          <w:szCs w:val="24"/>
        </w:rPr>
        <w:t>condições</w:t>
      </w:r>
      <w:r>
        <w:rPr>
          <w:rFonts w:ascii="Arial" w:hAnsi="Arial" w:cs="Arial"/>
          <w:spacing w:val="-3"/>
          <w:sz w:val="24"/>
          <w:szCs w:val="24"/>
        </w:rPr>
        <w:t xml:space="preserve"> </w:t>
      </w:r>
      <w:r>
        <w:rPr>
          <w:rFonts w:ascii="Arial" w:hAnsi="Arial" w:cs="Arial"/>
          <w:sz w:val="24"/>
          <w:szCs w:val="24"/>
        </w:rPr>
        <w:t>diversas</w:t>
      </w:r>
      <w:r>
        <w:rPr>
          <w:rFonts w:ascii="Arial" w:hAnsi="Arial" w:cs="Arial"/>
          <w:spacing w:val="-4"/>
          <w:sz w:val="24"/>
          <w:szCs w:val="24"/>
        </w:rPr>
        <w:t xml:space="preserve"> </w:t>
      </w:r>
      <w:r>
        <w:rPr>
          <w:rFonts w:ascii="Arial" w:hAnsi="Arial" w:cs="Arial"/>
          <w:sz w:val="24"/>
          <w:szCs w:val="24"/>
        </w:rPr>
        <w:t>do</w:t>
      </w:r>
      <w:r>
        <w:rPr>
          <w:rFonts w:ascii="Arial" w:hAnsi="Arial" w:cs="Arial"/>
          <w:spacing w:val="1"/>
          <w:sz w:val="24"/>
          <w:szCs w:val="24"/>
        </w:rPr>
        <w:t xml:space="preserve"> </w:t>
      </w:r>
      <w:r>
        <w:rPr>
          <w:rFonts w:ascii="Arial" w:hAnsi="Arial" w:cs="Arial"/>
          <w:sz w:val="24"/>
          <w:szCs w:val="24"/>
        </w:rPr>
        <w:t>previsto;</w:t>
      </w:r>
    </w:p>
    <w:p w14:paraId="7E3E7596">
      <w:pPr>
        <w:pStyle w:val="45"/>
        <w:widowControl w:val="0"/>
        <w:numPr>
          <w:ilvl w:val="2"/>
          <w:numId w:val="2"/>
        </w:numPr>
        <w:tabs>
          <w:tab w:val="left" w:pos="709"/>
        </w:tabs>
        <w:suppressAutoHyphens w:val="0"/>
        <w:autoSpaceDE w:val="0"/>
        <w:autoSpaceDN w:val="0"/>
        <w:spacing w:after="0" w:line="240" w:lineRule="auto"/>
        <w:ind w:left="0" w:right="222" w:firstLine="0"/>
        <w:jc w:val="both"/>
        <w:rPr>
          <w:rFonts w:ascii="Arial" w:hAnsi="Arial" w:cs="Arial"/>
          <w:sz w:val="24"/>
          <w:szCs w:val="24"/>
        </w:rPr>
      </w:pPr>
      <w:r>
        <w:rPr>
          <w:rFonts w:ascii="Arial" w:hAnsi="Arial" w:cs="Arial"/>
          <w:sz w:val="24"/>
          <w:szCs w:val="24"/>
        </w:rPr>
        <w:t>O</w:t>
      </w:r>
      <w:r>
        <w:rPr>
          <w:rFonts w:ascii="Arial" w:hAnsi="Arial" w:cs="Arial"/>
          <w:spacing w:val="13"/>
          <w:sz w:val="24"/>
          <w:szCs w:val="24"/>
        </w:rPr>
        <w:t xml:space="preserve"> </w:t>
      </w:r>
      <w:r>
        <w:rPr>
          <w:rFonts w:ascii="Arial" w:hAnsi="Arial" w:cs="Arial"/>
          <w:sz w:val="24"/>
          <w:szCs w:val="24"/>
        </w:rPr>
        <w:t>recebimento,</w:t>
      </w:r>
      <w:r>
        <w:rPr>
          <w:rFonts w:ascii="Arial" w:hAnsi="Arial" w:cs="Arial"/>
          <w:spacing w:val="15"/>
          <w:sz w:val="24"/>
          <w:szCs w:val="24"/>
        </w:rPr>
        <w:t xml:space="preserve"> </w:t>
      </w:r>
      <w:r>
        <w:rPr>
          <w:rFonts w:ascii="Arial" w:hAnsi="Arial" w:cs="Arial"/>
          <w:sz w:val="24"/>
          <w:szCs w:val="24"/>
        </w:rPr>
        <w:t>por</w:t>
      </w:r>
      <w:r>
        <w:rPr>
          <w:rFonts w:ascii="Arial" w:hAnsi="Arial" w:cs="Arial"/>
          <w:spacing w:val="17"/>
          <w:sz w:val="24"/>
          <w:szCs w:val="24"/>
        </w:rPr>
        <w:t xml:space="preserve"> </w:t>
      </w:r>
      <w:r>
        <w:rPr>
          <w:rFonts w:ascii="Arial" w:hAnsi="Arial" w:cs="Arial"/>
          <w:sz w:val="24"/>
          <w:szCs w:val="24"/>
        </w:rPr>
        <w:t>servidor</w:t>
      </w:r>
      <w:r>
        <w:rPr>
          <w:rFonts w:ascii="Arial" w:hAnsi="Arial" w:cs="Arial"/>
          <w:spacing w:val="13"/>
          <w:sz w:val="24"/>
          <w:szCs w:val="24"/>
        </w:rPr>
        <w:t xml:space="preserve"> </w:t>
      </w:r>
      <w:r>
        <w:rPr>
          <w:rFonts w:ascii="Arial" w:hAnsi="Arial" w:cs="Arial"/>
          <w:sz w:val="24"/>
          <w:szCs w:val="24"/>
        </w:rPr>
        <w:t>da</w:t>
      </w:r>
      <w:r>
        <w:rPr>
          <w:rFonts w:ascii="Arial" w:hAnsi="Arial" w:cs="Arial"/>
          <w:spacing w:val="15"/>
          <w:sz w:val="24"/>
          <w:szCs w:val="24"/>
        </w:rPr>
        <w:t xml:space="preserve"> </w:t>
      </w:r>
      <w:r>
        <w:rPr>
          <w:rFonts w:ascii="Arial" w:hAnsi="Arial" w:cs="Arial"/>
          <w:sz w:val="24"/>
          <w:szCs w:val="24"/>
        </w:rPr>
        <w:t>contratante,</w:t>
      </w:r>
      <w:r>
        <w:rPr>
          <w:rFonts w:ascii="Arial" w:hAnsi="Arial" w:cs="Arial"/>
          <w:spacing w:val="15"/>
          <w:sz w:val="24"/>
          <w:szCs w:val="24"/>
        </w:rPr>
        <w:t xml:space="preserve"> </w:t>
      </w:r>
      <w:r>
        <w:rPr>
          <w:rFonts w:ascii="Arial" w:hAnsi="Arial" w:cs="Arial"/>
          <w:sz w:val="24"/>
          <w:szCs w:val="24"/>
        </w:rPr>
        <w:t>de</w:t>
      </w:r>
      <w:r>
        <w:rPr>
          <w:rFonts w:ascii="Arial" w:hAnsi="Arial" w:cs="Arial"/>
          <w:spacing w:val="16"/>
          <w:sz w:val="24"/>
          <w:szCs w:val="24"/>
        </w:rPr>
        <w:t xml:space="preserve"> </w:t>
      </w:r>
      <w:r>
        <w:rPr>
          <w:rFonts w:ascii="Arial" w:hAnsi="Arial" w:cs="Arial"/>
          <w:sz w:val="24"/>
          <w:szCs w:val="24"/>
        </w:rPr>
        <w:t>objeto</w:t>
      </w:r>
      <w:r>
        <w:rPr>
          <w:rFonts w:ascii="Arial" w:hAnsi="Arial" w:cs="Arial"/>
          <w:spacing w:val="15"/>
          <w:sz w:val="24"/>
          <w:szCs w:val="24"/>
        </w:rPr>
        <w:t xml:space="preserve"> </w:t>
      </w:r>
      <w:r>
        <w:rPr>
          <w:rFonts w:ascii="Arial" w:hAnsi="Arial" w:cs="Arial"/>
          <w:sz w:val="24"/>
          <w:szCs w:val="24"/>
        </w:rPr>
        <w:t>diverso</w:t>
      </w:r>
      <w:r>
        <w:rPr>
          <w:rFonts w:ascii="Arial" w:hAnsi="Arial" w:cs="Arial"/>
          <w:spacing w:val="14"/>
          <w:sz w:val="24"/>
          <w:szCs w:val="24"/>
        </w:rPr>
        <w:t xml:space="preserve"> </w:t>
      </w:r>
      <w:r>
        <w:rPr>
          <w:rFonts w:ascii="Arial" w:hAnsi="Arial" w:cs="Arial"/>
          <w:sz w:val="24"/>
          <w:szCs w:val="24"/>
        </w:rPr>
        <w:t>do</w:t>
      </w:r>
      <w:r>
        <w:rPr>
          <w:rFonts w:ascii="Arial" w:hAnsi="Arial" w:cs="Arial"/>
          <w:spacing w:val="13"/>
          <w:sz w:val="24"/>
          <w:szCs w:val="24"/>
        </w:rPr>
        <w:t xml:space="preserve"> </w:t>
      </w:r>
      <w:r>
        <w:rPr>
          <w:rFonts w:ascii="Arial" w:hAnsi="Arial" w:cs="Arial"/>
          <w:sz w:val="24"/>
          <w:szCs w:val="24"/>
        </w:rPr>
        <w:t>que</w:t>
      </w:r>
      <w:r>
        <w:rPr>
          <w:rFonts w:ascii="Arial" w:hAnsi="Arial" w:cs="Arial"/>
          <w:spacing w:val="16"/>
          <w:sz w:val="24"/>
          <w:szCs w:val="24"/>
        </w:rPr>
        <w:t xml:space="preserve"> </w:t>
      </w:r>
      <w:r>
        <w:rPr>
          <w:rFonts w:ascii="Arial" w:hAnsi="Arial" w:cs="Arial"/>
          <w:sz w:val="24"/>
          <w:szCs w:val="24"/>
        </w:rPr>
        <w:t>consta</w:t>
      </w:r>
      <w:r>
        <w:rPr>
          <w:rFonts w:ascii="Arial" w:hAnsi="Arial" w:cs="Arial"/>
          <w:spacing w:val="13"/>
          <w:sz w:val="24"/>
          <w:szCs w:val="24"/>
        </w:rPr>
        <w:t xml:space="preserve"> </w:t>
      </w:r>
      <w:r>
        <w:rPr>
          <w:rFonts w:ascii="Arial" w:hAnsi="Arial" w:cs="Arial"/>
          <w:sz w:val="24"/>
          <w:szCs w:val="24"/>
        </w:rPr>
        <w:t>da</w:t>
      </w:r>
      <w:r>
        <w:rPr>
          <w:rFonts w:ascii="Arial" w:hAnsi="Arial" w:cs="Arial"/>
          <w:spacing w:val="17"/>
          <w:sz w:val="24"/>
          <w:szCs w:val="24"/>
        </w:rPr>
        <w:t xml:space="preserve"> </w:t>
      </w:r>
      <w:r>
        <w:rPr>
          <w:rFonts w:ascii="Arial" w:hAnsi="Arial" w:cs="Arial"/>
          <w:sz w:val="24"/>
          <w:szCs w:val="24"/>
        </w:rPr>
        <w:t>Ordem</w:t>
      </w:r>
      <w:r>
        <w:rPr>
          <w:rFonts w:ascii="Arial" w:hAnsi="Arial" w:cs="Arial"/>
          <w:spacing w:val="-42"/>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Fornecimento;</w:t>
      </w:r>
    </w:p>
    <w:p w14:paraId="027152A5">
      <w:pPr>
        <w:pStyle w:val="45"/>
        <w:widowControl w:val="0"/>
        <w:numPr>
          <w:ilvl w:val="2"/>
          <w:numId w:val="2"/>
        </w:numPr>
        <w:tabs>
          <w:tab w:val="left" w:pos="709"/>
        </w:tabs>
        <w:suppressAutoHyphens w:val="0"/>
        <w:autoSpaceDE w:val="0"/>
        <w:autoSpaceDN w:val="0"/>
        <w:spacing w:after="0" w:line="240" w:lineRule="auto"/>
        <w:ind w:left="0" w:right="222" w:firstLine="0"/>
        <w:jc w:val="both"/>
        <w:rPr>
          <w:rFonts w:ascii="Arial" w:hAnsi="Arial" w:cs="Arial"/>
          <w:sz w:val="24"/>
          <w:szCs w:val="24"/>
        </w:rPr>
      </w:pPr>
      <w:r>
        <w:rPr>
          <w:rFonts w:ascii="Arial" w:hAnsi="Arial" w:cs="Arial"/>
          <w:sz w:val="24"/>
          <w:szCs w:val="24"/>
        </w:rPr>
        <w:t>O</w:t>
      </w:r>
      <w:r>
        <w:rPr>
          <w:rFonts w:ascii="Arial" w:hAnsi="Arial" w:cs="Arial"/>
          <w:spacing w:val="3"/>
          <w:sz w:val="24"/>
          <w:szCs w:val="24"/>
        </w:rPr>
        <w:t xml:space="preserve"> </w:t>
      </w:r>
      <w:r>
        <w:rPr>
          <w:rFonts w:ascii="Arial" w:hAnsi="Arial" w:cs="Arial"/>
          <w:sz w:val="24"/>
          <w:szCs w:val="24"/>
        </w:rPr>
        <w:t>fornecimento</w:t>
      </w:r>
      <w:r>
        <w:rPr>
          <w:rFonts w:ascii="Arial" w:hAnsi="Arial" w:cs="Arial"/>
          <w:spacing w:val="2"/>
          <w:sz w:val="24"/>
          <w:szCs w:val="24"/>
        </w:rPr>
        <w:t xml:space="preserve"> </w:t>
      </w:r>
      <w:r>
        <w:rPr>
          <w:rFonts w:ascii="Arial" w:hAnsi="Arial" w:cs="Arial"/>
          <w:sz w:val="24"/>
          <w:szCs w:val="24"/>
        </w:rPr>
        <w:t>de</w:t>
      </w:r>
      <w:r>
        <w:rPr>
          <w:rFonts w:ascii="Arial" w:hAnsi="Arial" w:cs="Arial"/>
          <w:spacing w:val="-3"/>
          <w:sz w:val="24"/>
          <w:szCs w:val="24"/>
        </w:rPr>
        <w:t xml:space="preserve"> </w:t>
      </w:r>
      <w:r>
        <w:rPr>
          <w:rFonts w:ascii="Arial" w:hAnsi="Arial" w:cs="Arial"/>
          <w:sz w:val="24"/>
          <w:szCs w:val="24"/>
        </w:rPr>
        <w:t>objeto</w:t>
      </w:r>
      <w:r>
        <w:rPr>
          <w:rFonts w:ascii="Arial" w:hAnsi="Arial" w:cs="Arial"/>
          <w:spacing w:val="-1"/>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forma</w:t>
      </w:r>
      <w:r>
        <w:rPr>
          <w:rFonts w:ascii="Arial" w:hAnsi="Arial" w:cs="Arial"/>
          <w:spacing w:val="-1"/>
          <w:sz w:val="24"/>
          <w:szCs w:val="24"/>
        </w:rPr>
        <w:t xml:space="preserve"> </w:t>
      </w:r>
      <w:r>
        <w:rPr>
          <w:rFonts w:ascii="Arial" w:hAnsi="Arial" w:cs="Arial"/>
          <w:sz w:val="24"/>
          <w:szCs w:val="24"/>
        </w:rPr>
        <w:t>parcial,</w:t>
      </w:r>
      <w:r>
        <w:rPr>
          <w:rFonts w:ascii="Arial" w:hAnsi="Arial" w:cs="Arial"/>
          <w:spacing w:val="-2"/>
          <w:sz w:val="24"/>
          <w:szCs w:val="24"/>
        </w:rPr>
        <w:t xml:space="preserve"> </w:t>
      </w:r>
      <w:r>
        <w:rPr>
          <w:rFonts w:ascii="Arial" w:hAnsi="Arial" w:cs="Arial"/>
          <w:sz w:val="24"/>
          <w:szCs w:val="24"/>
        </w:rPr>
        <w:t>quando</w:t>
      </w:r>
      <w:r>
        <w:rPr>
          <w:rFonts w:ascii="Arial" w:hAnsi="Arial" w:cs="Arial"/>
          <w:spacing w:val="-1"/>
          <w:sz w:val="24"/>
          <w:szCs w:val="24"/>
        </w:rPr>
        <w:t xml:space="preserve"> </w:t>
      </w:r>
      <w:r>
        <w:rPr>
          <w:rFonts w:ascii="Arial" w:hAnsi="Arial" w:cs="Arial"/>
          <w:sz w:val="24"/>
          <w:szCs w:val="24"/>
        </w:rPr>
        <w:t>a</w:t>
      </w:r>
      <w:r>
        <w:rPr>
          <w:rFonts w:ascii="Arial" w:hAnsi="Arial" w:cs="Arial"/>
          <w:spacing w:val="-3"/>
          <w:sz w:val="24"/>
          <w:szCs w:val="24"/>
        </w:rPr>
        <w:t xml:space="preserve"> </w:t>
      </w:r>
      <w:r>
        <w:rPr>
          <w:rFonts w:ascii="Arial" w:hAnsi="Arial" w:cs="Arial"/>
          <w:sz w:val="24"/>
          <w:szCs w:val="24"/>
        </w:rPr>
        <w:t>ordem</w:t>
      </w:r>
      <w:r>
        <w:rPr>
          <w:rFonts w:ascii="Arial" w:hAnsi="Arial" w:cs="Arial"/>
          <w:spacing w:val="-1"/>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fornecimento</w:t>
      </w:r>
      <w:r>
        <w:rPr>
          <w:rFonts w:ascii="Arial" w:hAnsi="Arial" w:cs="Arial"/>
          <w:spacing w:val="-1"/>
          <w:sz w:val="24"/>
          <w:szCs w:val="24"/>
        </w:rPr>
        <w:t xml:space="preserve"> </w:t>
      </w:r>
      <w:r>
        <w:rPr>
          <w:rFonts w:ascii="Arial" w:hAnsi="Arial" w:cs="Arial"/>
          <w:sz w:val="24"/>
          <w:szCs w:val="24"/>
        </w:rPr>
        <w:t>for</w:t>
      </w:r>
      <w:r>
        <w:rPr>
          <w:rFonts w:ascii="Arial" w:hAnsi="Arial" w:cs="Arial"/>
          <w:spacing w:val="-2"/>
          <w:sz w:val="24"/>
          <w:szCs w:val="24"/>
        </w:rPr>
        <w:t xml:space="preserve"> </w:t>
      </w:r>
      <w:r>
        <w:rPr>
          <w:rFonts w:ascii="Arial" w:hAnsi="Arial" w:cs="Arial"/>
          <w:sz w:val="24"/>
          <w:szCs w:val="24"/>
        </w:rPr>
        <w:t>total;</w:t>
      </w:r>
    </w:p>
    <w:p w14:paraId="4F299F77">
      <w:pPr>
        <w:pStyle w:val="45"/>
        <w:widowControl w:val="0"/>
        <w:numPr>
          <w:ilvl w:val="2"/>
          <w:numId w:val="2"/>
        </w:numPr>
        <w:tabs>
          <w:tab w:val="left" w:pos="709"/>
        </w:tabs>
        <w:suppressAutoHyphens w:val="0"/>
        <w:autoSpaceDE w:val="0"/>
        <w:autoSpaceDN w:val="0"/>
        <w:spacing w:after="0" w:line="240" w:lineRule="auto"/>
        <w:ind w:left="0" w:right="222" w:firstLine="0"/>
        <w:jc w:val="both"/>
        <w:rPr>
          <w:rFonts w:ascii="Arial" w:hAnsi="Arial" w:cs="Arial"/>
          <w:sz w:val="24"/>
          <w:szCs w:val="24"/>
        </w:rPr>
      </w:pPr>
      <w:r>
        <w:rPr>
          <w:rFonts w:ascii="Arial" w:hAnsi="Arial" w:cs="Arial"/>
          <w:sz w:val="24"/>
          <w:szCs w:val="24"/>
        </w:rPr>
        <w:t>O</w:t>
      </w:r>
      <w:r>
        <w:rPr>
          <w:rFonts w:ascii="Arial" w:hAnsi="Arial" w:cs="Arial"/>
          <w:spacing w:val="2"/>
          <w:sz w:val="24"/>
          <w:szCs w:val="24"/>
        </w:rPr>
        <w:t xml:space="preserve"> </w:t>
      </w:r>
      <w:r>
        <w:rPr>
          <w:rFonts w:ascii="Arial" w:hAnsi="Arial" w:cs="Arial"/>
          <w:sz w:val="24"/>
          <w:szCs w:val="24"/>
        </w:rPr>
        <w:t>fornecimento de</w:t>
      </w:r>
      <w:r>
        <w:rPr>
          <w:rFonts w:ascii="Arial" w:hAnsi="Arial" w:cs="Arial"/>
          <w:spacing w:val="-3"/>
          <w:sz w:val="24"/>
          <w:szCs w:val="24"/>
        </w:rPr>
        <w:t xml:space="preserve"> </w:t>
      </w:r>
      <w:r>
        <w:rPr>
          <w:rFonts w:ascii="Arial" w:hAnsi="Arial" w:cs="Arial"/>
          <w:sz w:val="24"/>
          <w:szCs w:val="24"/>
        </w:rPr>
        <w:t>objeto</w:t>
      </w:r>
      <w:r>
        <w:rPr>
          <w:rFonts w:ascii="Arial" w:hAnsi="Arial" w:cs="Arial"/>
          <w:spacing w:val="-3"/>
          <w:sz w:val="24"/>
          <w:szCs w:val="24"/>
        </w:rPr>
        <w:t xml:space="preserve"> </w:t>
      </w:r>
      <w:r>
        <w:rPr>
          <w:rFonts w:ascii="Arial" w:hAnsi="Arial" w:cs="Arial"/>
          <w:sz w:val="24"/>
          <w:szCs w:val="24"/>
        </w:rPr>
        <w:t>sem</w:t>
      </w:r>
      <w:r>
        <w:rPr>
          <w:rFonts w:ascii="Arial" w:hAnsi="Arial" w:cs="Arial"/>
          <w:spacing w:val="-2"/>
          <w:sz w:val="24"/>
          <w:szCs w:val="24"/>
        </w:rPr>
        <w:t xml:space="preserve"> </w:t>
      </w:r>
      <w:r>
        <w:rPr>
          <w:rFonts w:ascii="Arial" w:hAnsi="Arial" w:cs="Arial"/>
          <w:sz w:val="24"/>
          <w:szCs w:val="24"/>
        </w:rPr>
        <w:t>a</w:t>
      </w:r>
      <w:r>
        <w:rPr>
          <w:rFonts w:ascii="Arial" w:hAnsi="Arial" w:cs="Arial"/>
          <w:spacing w:val="-3"/>
          <w:sz w:val="24"/>
          <w:szCs w:val="24"/>
        </w:rPr>
        <w:t xml:space="preserve"> </w:t>
      </w:r>
      <w:r>
        <w:rPr>
          <w:rFonts w:ascii="Arial" w:hAnsi="Arial" w:cs="Arial"/>
          <w:sz w:val="24"/>
          <w:szCs w:val="24"/>
        </w:rPr>
        <w:t>competente</w:t>
      </w:r>
      <w:r>
        <w:rPr>
          <w:rFonts w:ascii="Arial" w:hAnsi="Arial" w:cs="Arial"/>
          <w:spacing w:val="-2"/>
          <w:sz w:val="24"/>
          <w:szCs w:val="24"/>
        </w:rPr>
        <w:t xml:space="preserve"> </w:t>
      </w:r>
      <w:r>
        <w:rPr>
          <w:rFonts w:ascii="Arial" w:hAnsi="Arial" w:cs="Arial"/>
          <w:sz w:val="24"/>
          <w:szCs w:val="24"/>
        </w:rPr>
        <w:t>ordem de</w:t>
      </w:r>
      <w:r>
        <w:rPr>
          <w:rFonts w:ascii="Arial" w:hAnsi="Arial" w:cs="Arial"/>
          <w:spacing w:val="-3"/>
          <w:sz w:val="24"/>
          <w:szCs w:val="24"/>
        </w:rPr>
        <w:t xml:space="preserve"> </w:t>
      </w:r>
      <w:r>
        <w:rPr>
          <w:rFonts w:ascii="Arial" w:hAnsi="Arial" w:cs="Arial"/>
          <w:sz w:val="24"/>
          <w:szCs w:val="24"/>
        </w:rPr>
        <w:t>fornecimento.</w:t>
      </w:r>
    </w:p>
    <w:p w14:paraId="4B9CDBCC">
      <w:pPr>
        <w:pStyle w:val="45"/>
        <w:widowControl w:val="0"/>
        <w:numPr>
          <w:ilvl w:val="1"/>
          <w:numId w:val="6"/>
        </w:numPr>
        <w:tabs>
          <w:tab w:val="left" w:pos="709"/>
        </w:tabs>
        <w:suppressAutoHyphens w:val="0"/>
        <w:autoSpaceDE w:val="0"/>
        <w:autoSpaceDN w:val="0"/>
        <w:spacing w:after="0" w:line="240" w:lineRule="auto"/>
        <w:ind w:left="0" w:right="222" w:firstLine="0"/>
        <w:jc w:val="both"/>
        <w:rPr>
          <w:rFonts w:ascii="Arial" w:hAnsi="Arial" w:cs="Arial"/>
          <w:sz w:val="24"/>
          <w:szCs w:val="24"/>
        </w:rPr>
      </w:pPr>
      <w:r>
        <w:rPr>
          <w:rFonts w:ascii="Arial" w:hAnsi="Arial" w:cs="Arial"/>
          <w:sz w:val="24"/>
          <w:szCs w:val="24"/>
        </w:rPr>
        <w:t>Qualquer</w:t>
      </w:r>
      <w:r>
        <w:rPr>
          <w:rFonts w:ascii="Arial" w:hAnsi="Arial" w:cs="Arial"/>
          <w:spacing w:val="5"/>
          <w:sz w:val="24"/>
          <w:szCs w:val="24"/>
        </w:rPr>
        <w:t xml:space="preserve"> </w:t>
      </w:r>
      <w:r>
        <w:rPr>
          <w:rFonts w:ascii="Arial" w:hAnsi="Arial" w:cs="Arial"/>
          <w:sz w:val="24"/>
          <w:szCs w:val="24"/>
        </w:rPr>
        <w:t>pessoa</w:t>
      </w:r>
      <w:r>
        <w:rPr>
          <w:rFonts w:ascii="Arial" w:hAnsi="Arial" w:cs="Arial"/>
          <w:spacing w:val="7"/>
          <w:sz w:val="24"/>
          <w:szCs w:val="24"/>
        </w:rPr>
        <w:t xml:space="preserve"> </w:t>
      </w:r>
      <w:r>
        <w:rPr>
          <w:rFonts w:ascii="Arial" w:hAnsi="Arial" w:cs="Arial"/>
          <w:sz w:val="24"/>
          <w:szCs w:val="24"/>
        </w:rPr>
        <w:t>física</w:t>
      </w:r>
      <w:r>
        <w:rPr>
          <w:rFonts w:ascii="Arial" w:hAnsi="Arial" w:cs="Arial"/>
          <w:spacing w:val="5"/>
          <w:sz w:val="24"/>
          <w:szCs w:val="24"/>
        </w:rPr>
        <w:t xml:space="preserve"> </w:t>
      </w:r>
      <w:r>
        <w:rPr>
          <w:rFonts w:ascii="Arial" w:hAnsi="Arial" w:cs="Arial"/>
          <w:sz w:val="24"/>
          <w:szCs w:val="24"/>
        </w:rPr>
        <w:t>ou</w:t>
      </w:r>
      <w:r>
        <w:rPr>
          <w:rFonts w:ascii="Arial" w:hAnsi="Arial" w:cs="Arial"/>
          <w:spacing w:val="5"/>
          <w:sz w:val="24"/>
          <w:szCs w:val="24"/>
        </w:rPr>
        <w:t xml:space="preserve"> </w:t>
      </w:r>
      <w:r>
        <w:rPr>
          <w:rFonts w:ascii="Arial" w:hAnsi="Arial" w:cs="Arial"/>
          <w:sz w:val="24"/>
          <w:szCs w:val="24"/>
        </w:rPr>
        <w:t>jurídica</w:t>
      </w:r>
      <w:r>
        <w:rPr>
          <w:rFonts w:ascii="Arial" w:hAnsi="Arial" w:cs="Arial"/>
          <w:spacing w:val="3"/>
          <w:sz w:val="24"/>
          <w:szCs w:val="24"/>
        </w:rPr>
        <w:t xml:space="preserve"> </w:t>
      </w:r>
      <w:r>
        <w:rPr>
          <w:rFonts w:ascii="Arial" w:hAnsi="Arial" w:cs="Arial"/>
          <w:sz w:val="24"/>
          <w:szCs w:val="24"/>
        </w:rPr>
        <w:t>poderá</w:t>
      </w:r>
      <w:r>
        <w:rPr>
          <w:rFonts w:ascii="Arial" w:hAnsi="Arial" w:cs="Arial"/>
          <w:spacing w:val="3"/>
          <w:sz w:val="24"/>
          <w:szCs w:val="24"/>
        </w:rPr>
        <w:t xml:space="preserve"> </w:t>
      </w:r>
      <w:r>
        <w:rPr>
          <w:rFonts w:ascii="Arial" w:hAnsi="Arial" w:cs="Arial"/>
          <w:sz w:val="24"/>
          <w:szCs w:val="24"/>
        </w:rPr>
        <w:t>denunciar</w:t>
      </w:r>
      <w:r>
        <w:rPr>
          <w:rFonts w:ascii="Arial" w:hAnsi="Arial" w:cs="Arial"/>
          <w:spacing w:val="3"/>
          <w:sz w:val="24"/>
          <w:szCs w:val="24"/>
        </w:rPr>
        <w:t xml:space="preserve"> </w:t>
      </w:r>
      <w:r>
        <w:rPr>
          <w:rFonts w:ascii="Arial" w:hAnsi="Arial" w:cs="Arial"/>
          <w:sz w:val="24"/>
          <w:szCs w:val="24"/>
        </w:rPr>
        <w:t>arbitrariedades</w:t>
      </w:r>
      <w:r>
        <w:rPr>
          <w:rFonts w:ascii="Arial" w:hAnsi="Arial" w:cs="Arial"/>
          <w:spacing w:val="44"/>
          <w:sz w:val="24"/>
          <w:szCs w:val="24"/>
        </w:rPr>
        <w:t xml:space="preserve"> </w:t>
      </w:r>
      <w:r>
        <w:rPr>
          <w:rFonts w:ascii="Arial" w:hAnsi="Arial" w:cs="Arial"/>
          <w:sz w:val="24"/>
          <w:szCs w:val="24"/>
        </w:rPr>
        <w:t>na</w:t>
      </w:r>
      <w:r>
        <w:rPr>
          <w:rFonts w:ascii="Arial" w:hAnsi="Arial" w:cs="Arial"/>
          <w:spacing w:val="7"/>
          <w:sz w:val="24"/>
          <w:szCs w:val="24"/>
        </w:rPr>
        <w:t xml:space="preserve"> </w:t>
      </w:r>
      <w:r>
        <w:rPr>
          <w:rFonts w:ascii="Arial" w:hAnsi="Arial" w:cs="Arial"/>
          <w:sz w:val="24"/>
          <w:szCs w:val="24"/>
        </w:rPr>
        <w:t>execução</w:t>
      </w:r>
      <w:r>
        <w:rPr>
          <w:rFonts w:ascii="Arial" w:hAnsi="Arial" w:cs="Arial"/>
          <w:spacing w:val="5"/>
          <w:sz w:val="24"/>
          <w:szCs w:val="24"/>
        </w:rPr>
        <w:t xml:space="preserve"> </w:t>
      </w:r>
      <w:r>
        <w:rPr>
          <w:rFonts w:ascii="Arial" w:hAnsi="Arial" w:cs="Arial"/>
          <w:sz w:val="24"/>
          <w:szCs w:val="24"/>
        </w:rPr>
        <w:t>do</w:t>
      </w:r>
      <w:r>
        <w:rPr>
          <w:rFonts w:ascii="Arial" w:hAnsi="Arial" w:cs="Arial"/>
          <w:spacing w:val="3"/>
          <w:sz w:val="24"/>
          <w:szCs w:val="24"/>
        </w:rPr>
        <w:t xml:space="preserve"> </w:t>
      </w:r>
      <w:r>
        <w:rPr>
          <w:rFonts w:ascii="Arial" w:hAnsi="Arial" w:cs="Arial"/>
          <w:sz w:val="24"/>
          <w:szCs w:val="24"/>
        </w:rPr>
        <w:t>contrato,</w:t>
      </w:r>
      <w:r>
        <w:rPr>
          <w:rFonts w:ascii="Arial" w:hAnsi="Arial" w:cs="Arial"/>
          <w:spacing w:val="-43"/>
          <w:sz w:val="24"/>
          <w:szCs w:val="24"/>
        </w:rPr>
        <w:t xml:space="preserve"> </w:t>
      </w:r>
      <w:r>
        <w:rPr>
          <w:rFonts w:ascii="Arial" w:hAnsi="Arial" w:cs="Arial"/>
          <w:sz w:val="24"/>
          <w:szCs w:val="24"/>
        </w:rPr>
        <w:t>podendo</w:t>
      </w:r>
      <w:r>
        <w:rPr>
          <w:rFonts w:ascii="Arial" w:hAnsi="Arial" w:cs="Arial"/>
          <w:spacing w:val="-2"/>
          <w:sz w:val="24"/>
          <w:szCs w:val="24"/>
        </w:rPr>
        <w:t xml:space="preserve"> </w:t>
      </w:r>
      <w:r>
        <w:rPr>
          <w:rFonts w:ascii="Arial" w:hAnsi="Arial" w:cs="Arial"/>
          <w:sz w:val="24"/>
          <w:szCs w:val="24"/>
        </w:rPr>
        <w:t>acompanhar</w:t>
      </w:r>
      <w:r>
        <w:rPr>
          <w:rFonts w:ascii="Arial" w:hAnsi="Arial" w:cs="Arial"/>
          <w:spacing w:val="-1"/>
          <w:sz w:val="24"/>
          <w:szCs w:val="24"/>
        </w:rPr>
        <w:t xml:space="preserve"> </w:t>
      </w:r>
      <w:r>
        <w:rPr>
          <w:rFonts w:ascii="Arial" w:hAnsi="Arial" w:cs="Arial"/>
          <w:sz w:val="24"/>
          <w:szCs w:val="24"/>
        </w:rPr>
        <w:t>livremente</w:t>
      </w:r>
      <w:r>
        <w:rPr>
          <w:rFonts w:ascii="Arial" w:hAnsi="Arial" w:cs="Arial"/>
          <w:spacing w:val="-2"/>
          <w:sz w:val="24"/>
          <w:szCs w:val="24"/>
        </w:rPr>
        <w:t xml:space="preserve"> </w:t>
      </w:r>
      <w:r>
        <w:rPr>
          <w:rFonts w:ascii="Arial" w:hAnsi="Arial" w:cs="Arial"/>
          <w:sz w:val="24"/>
          <w:szCs w:val="24"/>
        </w:rPr>
        <w:t>a</w:t>
      </w:r>
      <w:r>
        <w:rPr>
          <w:rFonts w:ascii="Arial" w:hAnsi="Arial" w:cs="Arial"/>
          <w:spacing w:val="2"/>
          <w:sz w:val="24"/>
          <w:szCs w:val="24"/>
        </w:rPr>
        <w:t xml:space="preserve"> </w:t>
      </w:r>
      <w:r>
        <w:rPr>
          <w:rFonts w:ascii="Arial" w:hAnsi="Arial" w:cs="Arial"/>
          <w:sz w:val="24"/>
          <w:szCs w:val="24"/>
        </w:rPr>
        <w:t>execução/entrega.</w:t>
      </w:r>
    </w:p>
    <w:p w14:paraId="76DD2F7C">
      <w:pPr>
        <w:pStyle w:val="45"/>
        <w:widowControl w:val="0"/>
        <w:numPr>
          <w:ilvl w:val="1"/>
          <w:numId w:val="6"/>
        </w:numPr>
        <w:tabs>
          <w:tab w:val="left" w:pos="709"/>
        </w:tabs>
        <w:suppressAutoHyphens w:val="0"/>
        <w:autoSpaceDE w:val="0"/>
        <w:autoSpaceDN w:val="0"/>
        <w:spacing w:after="0" w:line="240" w:lineRule="auto"/>
        <w:ind w:left="0" w:right="222" w:firstLine="0"/>
        <w:jc w:val="both"/>
        <w:rPr>
          <w:rFonts w:ascii="Arial" w:hAnsi="Arial" w:cs="Arial"/>
          <w:sz w:val="24"/>
          <w:szCs w:val="24"/>
        </w:rPr>
      </w:pPr>
      <w:r>
        <w:rPr>
          <w:rFonts w:ascii="Arial" w:hAnsi="Arial" w:cs="Arial"/>
          <w:sz w:val="24"/>
          <w:szCs w:val="24"/>
        </w:rPr>
        <w:t>O</w:t>
      </w:r>
      <w:r>
        <w:rPr>
          <w:rFonts w:ascii="Arial" w:hAnsi="Arial" w:cs="Arial"/>
          <w:spacing w:val="16"/>
          <w:sz w:val="24"/>
          <w:szCs w:val="24"/>
        </w:rPr>
        <w:t xml:space="preserve"> </w:t>
      </w:r>
      <w:r>
        <w:rPr>
          <w:rFonts w:ascii="Arial" w:hAnsi="Arial" w:cs="Arial"/>
          <w:sz w:val="24"/>
          <w:szCs w:val="24"/>
        </w:rPr>
        <w:t>servidor</w:t>
      </w:r>
      <w:r>
        <w:rPr>
          <w:rFonts w:ascii="Arial" w:hAnsi="Arial" w:cs="Arial"/>
          <w:spacing w:val="18"/>
          <w:sz w:val="24"/>
          <w:szCs w:val="24"/>
        </w:rPr>
        <w:t xml:space="preserve"> </w:t>
      </w:r>
      <w:r>
        <w:rPr>
          <w:rFonts w:ascii="Arial" w:hAnsi="Arial" w:cs="Arial"/>
          <w:sz w:val="24"/>
          <w:szCs w:val="24"/>
        </w:rPr>
        <w:t>municipal</w:t>
      </w:r>
      <w:r>
        <w:rPr>
          <w:rFonts w:ascii="Arial" w:hAnsi="Arial" w:cs="Arial"/>
          <w:spacing w:val="14"/>
          <w:sz w:val="24"/>
          <w:szCs w:val="24"/>
        </w:rPr>
        <w:t xml:space="preserve"> </w:t>
      </w:r>
      <w:r>
        <w:rPr>
          <w:rFonts w:ascii="Arial" w:hAnsi="Arial" w:cs="Arial"/>
          <w:sz w:val="24"/>
          <w:szCs w:val="24"/>
        </w:rPr>
        <w:t>tem</w:t>
      </w:r>
      <w:r>
        <w:rPr>
          <w:rFonts w:ascii="Arial" w:hAnsi="Arial" w:cs="Arial"/>
          <w:spacing w:val="14"/>
          <w:sz w:val="24"/>
          <w:szCs w:val="24"/>
        </w:rPr>
        <w:t xml:space="preserve"> </w:t>
      </w:r>
      <w:r>
        <w:rPr>
          <w:rFonts w:ascii="Arial" w:hAnsi="Arial" w:cs="Arial"/>
          <w:sz w:val="24"/>
          <w:szCs w:val="24"/>
        </w:rPr>
        <w:t>o</w:t>
      </w:r>
      <w:r>
        <w:rPr>
          <w:rFonts w:ascii="Arial" w:hAnsi="Arial" w:cs="Arial"/>
          <w:spacing w:val="16"/>
          <w:sz w:val="24"/>
          <w:szCs w:val="24"/>
        </w:rPr>
        <w:t xml:space="preserve"> </w:t>
      </w:r>
      <w:r>
        <w:rPr>
          <w:rFonts w:ascii="Arial" w:hAnsi="Arial" w:cs="Arial"/>
          <w:sz w:val="24"/>
          <w:szCs w:val="24"/>
        </w:rPr>
        <w:t>dever</w:t>
      </w:r>
      <w:r>
        <w:rPr>
          <w:rFonts w:ascii="Arial" w:hAnsi="Arial" w:cs="Arial"/>
          <w:spacing w:val="16"/>
          <w:sz w:val="24"/>
          <w:szCs w:val="24"/>
        </w:rPr>
        <w:t xml:space="preserve"> </w:t>
      </w:r>
      <w:r>
        <w:rPr>
          <w:rFonts w:ascii="Arial" w:hAnsi="Arial" w:cs="Arial"/>
          <w:sz w:val="24"/>
          <w:szCs w:val="24"/>
        </w:rPr>
        <w:t>legal</w:t>
      </w:r>
      <w:r>
        <w:rPr>
          <w:rFonts w:ascii="Arial" w:hAnsi="Arial" w:cs="Arial"/>
          <w:spacing w:val="18"/>
          <w:sz w:val="24"/>
          <w:szCs w:val="24"/>
        </w:rPr>
        <w:t xml:space="preserve"> </w:t>
      </w:r>
      <w:r>
        <w:rPr>
          <w:rFonts w:ascii="Arial" w:hAnsi="Arial" w:cs="Arial"/>
          <w:sz w:val="24"/>
          <w:szCs w:val="24"/>
        </w:rPr>
        <w:t>de</w:t>
      </w:r>
      <w:r>
        <w:rPr>
          <w:rFonts w:ascii="Arial" w:hAnsi="Arial" w:cs="Arial"/>
          <w:spacing w:val="12"/>
          <w:sz w:val="24"/>
          <w:szCs w:val="24"/>
        </w:rPr>
        <w:t xml:space="preserve"> </w:t>
      </w:r>
      <w:r>
        <w:rPr>
          <w:rFonts w:ascii="Arial" w:hAnsi="Arial" w:cs="Arial"/>
          <w:sz w:val="24"/>
          <w:szCs w:val="24"/>
        </w:rPr>
        <w:t>denunciar</w:t>
      </w:r>
      <w:r>
        <w:rPr>
          <w:rFonts w:ascii="Arial" w:hAnsi="Arial" w:cs="Arial"/>
          <w:spacing w:val="14"/>
          <w:sz w:val="24"/>
          <w:szCs w:val="24"/>
        </w:rPr>
        <w:t xml:space="preserve"> </w:t>
      </w:r>
      <w:r>
        <w:rPr>
          <w:rFonts w:ascii="Arial" w:hAnsi="Arial" w:cs="Arial"/>
          <w:sz w:val="24"/>
          <w:szCs w:val="24"/>
        </w:rPr>
        <w:t>abusos</w:t>
      </w:r>
      <w:r>
        <w:rPr>
          <w:rFonts w:ascii="Arial" w:hAnsi="Arial" w:cs="Arial"/>
          <w:spacing w:val="16"/>
          <w:sz w:val="24"/>
          <w:szCs w:val="24"/>
        </w:rPr>
        <w:t xml:space="preserve"> </w:t>
      </w:r>
      <w:r>
        <w:rPr>
          <w:rFonts w:ascii="Arial" w:hAnsi="Arial" w:cs="Arial"/>
          <w:sz w:val="24"/>
          <w:szCs w:val="24"/>
        </w:rPr>
        <w:t>e</w:t>
      </w:r>
      <w:r>
        <w:rPr>
          <w:rFonts w:ascii="Arial" w:hAnsi="Arial" w:cs="Arial"/>
          <w:spacing w:val="14"/>
          <w:sz w:val="24"/>
          <w:szCs w:val="24"/>
        </w:rPr>
        <w:t xml:space="preserve"> </w:t>
      </w:r>
      <w:r>
        <w:rPr>
          <w:rFonts w:ascii="Arial" w:hAnsi="Arial" w:cs="Arial"/>
          <w:sz w:val="24"/>
          <w:szCs w:val="24"/>
        </w:rPr>
        <w:t>arbitrariedades</w:t>
      </w:r>
      <w:r>
        <w:rPr>
          <w:rFonts w:ascii="Arial" w:hAnsi="Arial" w:cs="Arial"/>
          <w:spacing w:val="15"/>
          <w:sz w:val="24"/>
          <w:szCs w:val="24"/>
        </w:rPr>
        <w:t xml:space="preserve"> </w:t>
      </w:r>
      <w:r>
        <w:rPr>
          <w:rFonts w:ascii="Arial" w:hAnsi="Arial" w:cs="Arial"/>
          <w:sz w:val="24"/>
          <w:szCs w:val="24"/>
        </w:rPr>
        <w:t>na</w:t>
      </w:r>
      <w:r>
        <w:rPr>
          <w:rFonts w:ascii="Arial" w:hAnsi="Arial" w:cs="Arial"/>
          <w:spacing w:val="16"/>
          <w:sz w:val="24"/>
          <w:szCs w:val="24"/>
        </w:rPr>
        <w:t xml:space="preserve"> </w:t>
      </w:r>
      <w:r>
        <w:rPr>
          <w:rFonts w:ascii="Arial" w:hAnsi="Arial" w:cs="Arial"/>
          <w:sz w:val="24"/>
          <w:szCs w:val="24"/>
        </w:rPr>
        <w:t>execução</w:t>
      </w:r>
      <w:r>
        <w:rPr>
          <w:rFonts w:ascii="Arial" w:hAnsi="Arial" w:cs="Arial"/>
          <w:spacing w:val="-43"/>
          <w:sz w:val="24"/>
          <w:szCs w:val="24"/>
        </w:rPr>
        <w:t xml:space="preserve"> </w:t>
      </w:r>
      <w:r>
        <w:rPr>
          <w:rFonts w:ascii="Arial" w:hAnsi="Arial" w:cs="Arial"/>
          <w:sz w:val="24"/>
          <w:szCs w:val="24"/>
        </w:rPr>
        <w:t>contratual, sujeitando-se</w:t>
      </w:r>
      <w:r>
        <w:rPr>
          <w:rFonts w:ascii="Arial" w:hAnsi="Arial" w:cs="Arial"/>
          <w:spacing w:val="-2"/>
          <w:sz w:val="24"/>
          <w:szCs w:val="24"/>
        </w:rPr>
        <w:t xml:space="preserve"> </w:t>
      </w:r>
      <w:r>
        <w:rPr>
          <w:rFonts w:ascii="Arial" w:hAnsi="Arial" w:cs="Arial"/>
          <w:sz w:val="24"/>
          <w:szCs w:val="24"/>
        </w:rPr>
        <w:t>à</w:t>
      </w:r>
      <w:r>
        <w:rPr>
          <w:rFonts w:ascii="Arial" w:hAnsi="Arial" w:cs="Arial"/>
          <w:spacing w:val="-1"/>
          <w:sz w:val="24"/>
          <w:szCs w:val="24"/>
        </w:rPr>
        <w:t xml:space="preserve"> </w:t>
      </w:r>
      <w:r>
        <w:rPr>
          <w:rFonts w:ascii="Arial" w:hAnsi="Arial" w:cs="Arial"/>
          <w:sz w:val="24"/>
          <w:szCs w:val="24"/>
        </w:rPr>
        <w:t>apuração</w:t>
      </w:r>
      <w:r>
        <w:rPr>
          <w:rFonts w:ascii="Arial" w:hAnsi="Arial" w:cs="Arial"/>
          <w:spacing w:val="-1"/>
          <w:sz w:val="24"/>
          <w:szCs w:val="24"/>
        </w:rPr>
        <w:t xml:space="preserve"> </w:t>
      </w:r>
      <w:r>
        <w:rPr>
          <w:rFonts w:ascii="Arial" w:hAnsi="Arial" w:cs="Arial"/>
          <w:sz w:val="24"/>
          <w:szCs w:val="24"/>
        </w:rPr>
        <w:t>das</w:t>
      </w:r>
      <w:r>
        <w:rPr>
          <w:rFonts w:ascii="Arial" w:hAnsi="Arial" w:cs="Arial"/>
          <w:spacing w:val="-2"/>
          <w:sz w:val="24"/>
          <w:szCs w:val="24"/>
        </w:rPr>
        <w:t xml:space="preserve"> </w:t>
      </w:r>
      <w:r>
        <w:rPr>
          <w:rFonts w:ascii="Arial" w:hAnsi="Arial" w:cs="Arial"/>
          <w:sz w:val="24"/>
          <w:szCs w:val="24"/>
        </w:rPr>
        <w:t>responsabilidades.</w:t>
      </w:r>
    </w:p>
    <w:p w14:paraId="735AF8D6">
      <w:pPr>
        <w:pStyle w:val="45"/>
        <w:widowControl w:val="0"/>
        <w:numPr>
          <w:ilvl w:val="1"/>
          <w:numId w:val="6"/>
        </w:numPr>
        <w:tabs>
          <w:tab w:val="left" w:pos="709"/>
        </w:tabs>
        <w:suppressAutoHyphens w:val="0"/>
        <w:autoSpaceDE w:val="0"/>
        <w:autoSpaceDN w:val="0"/>
        <w:spacing w:after="0" w:line="240" w:lineRule="auto"/>
        <w:ind w:left="0" w:right="222" w:firstLine="0"/>
        <w:jc w:val="both"/>
        <w:rPr>
          <w:rFonts w:ascii="Arial" w:hAnsi="Arial" w:cs="Arial"/>
          <w:sz w:val="24"/>
          <w:szCs w:val="24"/>
        </w:rPr>
      </w:pPr>
      <w:r>
        <w:rPr>
          <w:rFonts w:ascii="Arial" w:hAnsi="Arial" w:cs="Arial"/>
          <w:sz w:val="24"/>
          <w:szCs w:val="24"/>
        </w:rPr>
        <w:t>Todas</w:t>
      </w:r>
      <w:r>
        <w:rPr>
          <w:rFonts w:ascii="Arial" w:hAnsi="Arial" w:cs="Arial"/>
          <w:spacing w:val="26"/>
          <w:sz w:val="24"/>
          <w:szCs w:val="24"/>
        </w:rPr>
        <w:t xml:space="preserve"> </w:t>
      </w:r>
      <w:r>
        <w:rPr>
          <w:rFonts w:ascii="Arial" w:hAnsi="Arial" w:cs="Arial"/>
          <w:sz w:val="24"/>
          <w:szCs w:val="24"/>
        </w:rPr>
        <w:t>as</w:t>
      </w:r>
      <w:r>
        <w:rPr>
          <w:rFonts w:ascii="Arial" w:hAnsi="Arial" w:cs="Arial"/>
          <w:spacing w:val="26"/>
          <w:sz w:val="24"/>
          <w:szCs w:val="24"/>
        </w:rPr>
        <w:t xml:space="preserve"> </w:t>
      </w:r>
      <w:r>
        <w:rPr>
          <w:rFonts w:ascii="Arial" w:hAnsi="Arial" w:cs="Arial"/>
          <w:sz w:val="24"/>
          <w:szCs w:val="24"/>
        </w:rPr>
        <w:t>vedações</w:t>
      </w:r>
      <w:r>
        <w:rPr>
          <w:rFonts w:ascii="Arial" w:hAnsi="Arial" w:cs="Arial"/>
          <w:spacing w:val="26"/>
          <w:sz w:val="24"/>
          <w:szCs w:val="24"/>
        </w:rPr>
        <w:t xml:space="preserve"> </w:t>
      </w:r>
      <w:r>
        <w:rPr>
          <w:rFonts w:ascii="Arial" w:hAnsi="Arial" w:cs="Arial"/>
          <w:sz w:val="24"/>
          <w:szCs w:val="24"/>
        </w:rPr>
        <w:t>acima</w:t>
      </w:r>
      <w:r>
        <w:rPr>
          <w:rFonts w:ascii="Arial" w:hAnsi="Arial" w:cs="Arial"/>
          <w:spacing w:val="31"/>
          <w:sz w:val="24"/>
          <w:szCs w:val="24"/>
        </w:rPr>
        <w:t xml:space="preserve"> </w:t>
      </w:r>
      <w:r>
        <w:rPr>
          <w:rFonts w:ascii="Arial" w:hAnsi="Arial" w:cs="Arial"/>
          <w:sz w:val="24"/>
          <w:szCs w:val="24"/>
        </w:rPr>
        <w:t>caracterizam</w:t>
      </w:r>
      <w:r>
        <w:rPr>
          <w:rFonts w:ascii="Arial" w:hAnsi="Arial" w:cs="Arial"/>
          <w:spacing w:val="26"/>
          <w:sz w:val="24"/>
          <w:szCs w:val="24"/>
        </w:rPr>
        <w:t xml:space="preserve"> </w:t>
      </w:r>
      <w:r>
        <w:rPr>
          <w:rFonts w:ascii="Arial" w:hAnsi="Arial" w:cs="Arial"/>
          <w:sz w:val="24"/>
          <w:szCs w:val="24"/>
        </w:rPr>
        <w:t>infração</w:t>
      </w:r>
      <w:r>
        <w:rPr>
          <w:rFonts w:ascii="Arial" w:hAnsi="Arial" w:cs="Arial"/>
          <w:spacing w:val="28"/>
          <w:sz w:val="24"/>
          <w:szCs w:val="24"/>
        </w:rPr>
        <w:t xml:space="preserve"> </w:t>
      </w:r>
      <w:r>
        <w:rPr>
          <w:rFonts w:ascii="Arial" w:hAnsi="Arial" w:cs="Arial"/>
          <w:sz w:val="24"/>
          <w:szCs w:val="24"/>
        </w:rPr>
        <w:t>contratual</w:t>
      </w:r>
      <w:r>
        <w:rPr>
          <w:rFonts w:ascii="Arial" w:hAnsi="Arial" w:cs="Arial"/>
          <w:spacing w:val="28"/>
          <w:sz w:val="24"/>
          <w:szCs w:val="24"/>
        </w:rPr>
        <w:t xml:space="preserve"> </w:t>
      </w:r>
      <w:r>
        <w:rPr>
          <w:rFonts w:ascii="Arial" w:hAnsi="Arial" w:cs="Arial"/>
          <w:sz w:val="24"/>
          <w:szCs w:val="24"/>
        </w:rPr>
        <w:t>e</w:t>
      </w:r>
      <w:r>
        <w:rPr>
          <w:rFonts w:ascii="Arial" w:hAnsi="Arial" w:cs="Arial"/>
          <w:spacing w:val="27"/>
          <w:sz w:val="24"/>
          <w:szCs w:val="24"/>
        </w:rPr>
        <w:t xml:space="preserve"> </w:t>
      </w:r>
      <w:r>
        <w:rPr>
          <w:rFonts w:ascii="Arial" w:hAnsi="Arial" w:cs="Arial"/>
          <w:sz w:val="24"/>
          <w:szCs w:val="24"/>
        </w:rPr>
        <w:t>poderão</w:t>
      </w:r>
      <w:r>
        <w:rPr>
          <w:rFonts w:ascii="Arial" w:hAnsi="Arial" w:cs="Arial"/>
          <w:spacing w:val="26"/>
          <w:sz w:val="24"/>
          <w:szCs w:val="24"/>
        </w:rPr>
        <w:t xml:space="preserve"> </w:t>
      </w:r>
      <w:r>
        <w:rPr>
          <w:rFonts w:ascii="Arial" w:hAnsi="Arial" w:cs="Arial"/>
          <w:sz w:val="24"/>
          <w:szCs w:val="24"/>
        </w:rPr>
        <w:t>ser</w:t>
      </w:r>
      <w:r>
        <w:rPr>
          <w:rFonts w:ascii="Arial" w:hAnsi="Arial" w:cs="Arial"/>
          <w:spacing w:val="28"/>
          <w:sz w:val="24"/>
          <w:szCs w:val="24"/>
        </w:rPr>
        <w:t xml:space="preserve"> </w:t>
      </w:r>
      <w:r>
        <w:rPr>
          <w:rFonts w:ascii="Arial" w:hAnsi="Arial" w:cs="Arial"/>
          <w:sz w:val="24"/>
          <w:szCs w:val="24"/>
        </w:rPr>
        <w:t>sancionadas,</w:t>
      </w:r>
      <w:r>
        <w:rPr>
          <w:rFonts w:ascii="Arial" w:hAnsi="Arial" w:cs="Arial"/>
          <w:spacing w:val="28"/>
          <w:sz w:val="24"/>
          <w:szCs w:val="24"/>
        </w:rPr>
        <w:t xml:space="preserve"> </w:t>
      </w:r>
      <w:r>
        <w:rPr>
          <w:rFonts w:ascii="Arial" w:hAnsi="Arial" w:cs="Arial"/>
          <w:sz w:val="24"/>
          <w:szCs w:val="24"/>
        </w:rPr>
        <w:t>de</w:t>
      </w:r>
      <w:r>
        <w:rPr>
          <w:rFonts w:ascii="Arial" w:hAnsi="Arial" w:cs="Arial"/>
          <w:spacing w:val="27"/>
          <w:sz w:val="24"/>
          <w:szCs w:val="24"/>
        </w:rPr>
        <w:t xml:space="preserve"> </w:t>
      </w:r>
      <w:r>
        <w:rPr>
          <w:rFonts w:ascii="Arial" w:hAnsi="Arial" w:cs="Arial"/>
          <w:sz w:val="24"/>
          <w:szCs w:val="24"/>
        </w:rPr>
        <w:t>acordo</w:t>
      </w:r>
      <w:r>
        <w:rPr>
          <w:rFonts w:ascii="Arial" w:hAnsi="Arial" w:cs="Arial"/>
          <w:spacing w:val="-43"/>
          <w:sz w:val="24"/>
          <w:szCs w:val="24"/>
        </w:rPr>
        <w:t xml:space="preserve"> </w:t>
      </w:r>
      <w:r>
        <w:rPr>
          <w:rFonts w:ascii="Arial" w:hAnsi="Arial" w:cs="Arial"/>
          <w:sz w:val="24"/>
          <w:szCs w:val="24"/>
        </w:rPr>
        <w:t>com</w:t>
      </w:r>
      <w:r>
        <w:rPr>
          <w:rFonts w:ascii="Arial" w:hAnsi="Arial" w:cs="Arial"/>
          <w:spacing w:val="-2"/>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gravidade</w:t>
      </w:r>
      <w:r>
        <w:rPr>
          <w:rFonts w:ascii="Arial" w:hAnsi="Arial" w:cs="Arial"/>
          <w:spacing w:val="-1"/>
          <w:sz w:val="24"/>
          <w:szCs w:val="24"/>
        </w:rPr>
        <w:t xml:space="preserve"> </w:t>
      </w:r>
      <w:r>
        <w:rPr>
          <w:rFonts w:ascii="Arial" w:hAnsi="Arial" w:cs="Arial"/>
          <w:sz w:val="24"/>
          <w:szCs w:val="24"/>
        </w:rPr>
        <w:t>do</w:t>
      </w:r>
      <w:r>
        <w:rPr>
          <w:rFonts w:ascii="Arial" w:hAnsi="Arial" w:cs="Arial"/>
          <w:spacing w:val="2"/>
          <w:sz w:val="24"/>
          <w:szCs w:val="24"/>
        </w:rPr>
        <w:t xml:space="preserve"> </w:t>
      </w:r>
      <w:r>
        <w:rPr>
          <w:rFonts w:ascii="Arial" w:hAnsi="Arial" w:cs="Arial"/>
          <w:sz w:val="24"/>
          <w:szCs w:val="24"/>
        </w:rPr>
        <w:t>ato</w:t>
      </w:r>
      <w:r>
        <w:rPr>
          <w:rFonts w:ascii="Arial" w:hAnsi="Arial" w:cs="Arial"/>
          <w:spacing w:val="-1"/>
          <w:sz w:val="24"/>
          <w:szCs w:val="24"/>
        </w:rPr>
        <w:t xml:space="preserve"> </w:t>
      </w:r>
      <w:r>
        <w:rPr>
          <w:rFonts w:ascii="Arial" w:hAnsi="Arial" w:cs="Arial"/>
          <w:sz w:val="24"/>
          <w:szCs w:val="24"/>
        </w:rPr>
        <w:t>e</w:t>
      </w:r>
      <w:r>
        <w:rPr>
          <w:rFonts w:ascii="Arial" w:hAnsi="Arial" w:cs="Arial"/>
          <w:spacing w:val="-1"/>
          <w:sz w:val="24"/>
          <w:szCs w:val="24"/>
        </w:rPr>
        <w:t xml:space="preserve"> </w:t>
      </w:r>
      <w:r>
        <w:rPr>
          <w:rFonts w:ascii="Arial" w:hAnsi="Arial" w:cs="Arial"/>
          <w:sz w:val="24"/>
          <w:szCs w:val="24"/>
        </w:rPr>
        <w:t>com</w:t>
      </w:r>
      <w:r>
        <w:rPr>
          <w:rFonts w:ascii="Arial" w:hAnsi="Arial" w:cs="Arial"/>
          <w:spacing w:val="2"/>
          <w:sz w:val="24"/>
          <w:szCs w:val="24"/>
        </w:rPr>
        <w:t xml:space="preserve"> </w:t>
      </w:r>
      <w:r>
        <w:rPr>
          <w:rFonts w:ascii="Arial" w:hAnsi="Arial" w:cs="Arial"/>
          <w:sz w:val="24"/>
          <w:szCs w:val="24"/>
        </w:rPr>
        <w:t>o</w:t>
      </w:r>
      <w:r>
        <w:rPr>
          <w:rFonts w:ascii="Arial" w:hAnsi="Arial" w:cs="Arial"/>
          <w:spacing w:val="-1"/>
          <w:sz w:val="24"/>
          <w:szCs w:val="24"/>
        </w:rPr>
        <w:t xml:space="preserve"> </w:t>
      </w:r>
      <w:r>
        <w:rPr>
          <w:rFonts w:ascii="Arial" w:hAnsi="Arial" w:cs="Arial"/>
          <w:sz w:val="24"/>
          <w:szCs w:val="24"/>
        </w:rPr>
        <w:t>interesse</w:t>
      </w:r>
      <w:r>
        <w:rPr>
          <w:rFonts w:ascii="Arial" w:hAnsi="Arial" w:cs="Arial"/>
          <w:spacing w:val="-1"/>
          <w:sz w:val="24"/>
          <w:szCs w:val="24"/>
        </w:rPr>
        <w:t xml:space="preserve"> </w:t>
      </w:r>
      <w:r>
        <w:rPr>
          <w:rFonts w:ascii="Arial" w:hAnsi="Arial" w:cs="Arial"/>
          <w:sz w:val="24"/>
          <w:szCs w:val="24"/>
        </w:rPr>
        <w:t>público</w:t>
      </w:r>
      <w:r>
        <w:rPr>
          <w:rFonts w:ascii="Arial" w:hAnsi="Arial" w:cs="Arial"/>
          <w:spacing w:val="-1"/>
          <w:sz w:val="24"/>
          <w:szCs w:val="24"/>
        </w:rPr>
        <w:t xml:space="preserve"> </w:t>
      </w:r>
      <w:r>
        <w:rPr>
          <w:rFonts w:ascii="Arial" w:hAnsi="Arial" w:cs="Arial"/>
          <w:sz w:val="24"/>
          <w:szCs w:val="24"/>
        </w:rPr>
        <w:t>prejudicado.</w:t>
      </w:r>
    </w:p>
    <w:p w14:paraId="3CA29722">
      <w:pPr>
        <w:pStyle w:val="45"/>
        <w:widowControl w:val="0"/>
        <w:numPr>
          <w:ilvl w:val="1"/>
          <w:numId w:val="6"/>
        </w:numPr>
        <w:tabs>
          <w:tab w:val="left" w:pos="709"/>
        </w:tabs>
        <w:suppressAutoHyphens w:val="0"/>
        <w:autoSpaceDE w:val="0"/>
        <w:autoSpaceDN w:val="0"/>
        <w:spacing w:after="0" w:line="240" w:lineRule="auto"/>
        <w:ind w:left="0" w:right="222" w:firstLine="0"/>
        <w:jc w:val="both"/>
        <w:rPr>
          <w:rFonts w:ascii="Arial" w:hAnsi="Arial" w:cs="Arial"/>
          <w:sz w:val="24"/>
          <w:szCs w:val="24"/>
        </w:rPr>
      </w:pPr>
      <w:r>
        <w:rPr>
          <w:rFonts w:ascii="Arial" w:hAnsi="Arial" w:cs="Arial"/>
          <w:sz w:val="24"/>
          <w:szCs w:val="24"/>
        </w:rPr>
        <w:t>Para todos os efeitos legais, para melhor caracterização do fornecimento, bem como para definir procedimentos e normas decorrentes das obrigações ora contraídas, integram este Contrato, como se nele estivessem transcritos, os seguintes documentos:</w:t>
      </w:r>
    </w:p>
    <w:p w14:paraId="778E4800">
      <w:pPr>
        <w:ind w:right="222"/>
        <w:jc w:val="both"/>
        <w:rPr>
          <w:rFonts w:ascii="Arial" w:hAnsi="Arial" w:cs="Arial"/>
          <w:szCs w:val="24"/>
        </w:rPr>
      </w:pPr>
      <w:r>
        <w:rPr>
          <w:rFonts w:ascii="Arial" w:hAnsi="Arial" w:cs="Arial"/>
          <w:szCs w:val="24"/>
        </w:rPr>
        <w:t>a)</w:t>
      </w:r>
      <w:r>
        <w:rPr>
          <w:rFonts w:ascii="Arial" w:hAnsi="Arial" w:cs="Arial"/>
          <w:szCs w:val="24"/>
        </w:rPr>
        <w:tab/>
      </w:r>
      <w:r>
        <w:rPr>
          <w:rFonts w:ascii="Arial" w:hAnsi="Arial" w:cs="Arial"/>
          <w:szCs w:val="24"/>
        </w:rPr>
        <w:t>Edital de Pregão Eletrônico nº ____/2025 e seus anexos;</w:t>
      </w:r>
    </w:p>
    <w:p w14:paraId="013BF81C">
      <w:pPr>
        <w:ind w:right="222"/>
        <w:jc w:val="both"/>
        <w:rPr>
          <w:rFonts w:ascii="Arial" w:hAnsi="Arial" w:cs="Arial"/>
          <w:szCs w:val="24"/>
        </w:rPr>
      </w:pPr>
      <w:r>
        <w:rPr>
          <w:rFonts w:ascii="Arial" w:hAnsi="Arial" w:cs="Arial"/>
          <w:szCs w:val="24"/>
        </w:rPr>
        <w:t>b)</w:t>
      </w:r>
      <w:r>
        <w:rPr>
          <w:rFonts w:ascii="Arial" w:hAnsi="Arial" w:cs="Arial"/>
          <w:szCs w:val="24"/>
        </w:rPr>
        <w:tab/>
      </w:r>
      <w:r>
        <w:rPr>
          <w:rFonts w:ascii="Arial" w:hAnsi="Arial" w:cs="Arial"/>
          <w:szCs w:val="24"/>
        </w:rPr>
        <w:t>Proposta de interesse da CONTRATADA;</w:t>
      </w:r>
    </w:p>
    <w:p w14:paraId="5062BA6C">
      <w:pPr>
        <w:ind w:right="222"/>
        <w:jc w:val="both"/>
        <w:rPr>
          <w:rFonts w:ascii="Arial" w:hAnsi="Arial" w:cs="Arial"/>
          <w:szCs w:val="24"/>
        </w:rPr>
      </w:pPr>
      <w:r>
        <w:rPr>
          <w:rFonts w:ascii="Arial" w:hAnsi="Arial" w:cs="Arial"/>
          <w:szCs w:val="24"/>
        </w:rPr>
        <w:t>1.8</w:t>
      </w:r>
      <w:r>
        <w:rPr>
          <w:rFonts w:ascii="Arial" w:hAnsi="Arial" w:cs="Arial"/>
          <w:szCs w:val="24"/>
        </w:rPr>
        <w:tab/>
      </w:r>
      <w:r>
        <w:rPr>
          <w:rFonts w:ascii="Arial" w:hAnsi="Arial" w:cs="Arial"/>
          <w:szCs w:val="24"/>
        </w:rPr>
        <w:t>Os documentos referidos no item 1.7, são considerados suficientes para, em complemento a este Contrato, definir a sua extensão e, desta forma, reger a execução do objeto contratado.</w:t>
      </w:r>
    </w:p>
    <w:p w14:paraId="02D199AD">
      <w:pPr>
        <w:ind w:right="222"/>
        <w:jc w:val="both"/>
        <w:rPr>
          <w:rFonts w:ascii="Arial" w:hAnsi="Arial" w:cs="Arial"/>
          <w:szCs w:val="24"/>
        </w:rPr>
      </w:pPr>
    </w:p>
    <w:p w14:paraId="4CD88D59">
      <w:pPr>
        <w:ind w:right="222"/>
        <w:jc w:val="both"/>
        <w:rPr>
          <w:rFonts w:ascii="Arial" w:hAnsi="Arial" w:cs="Arial"/>
          <w:b/>
          <w:bCs/>
          <w:szCs w:val="24"/>
        </w:rPr>
      </w:pPr>
      <w:r>
        <w:rPr>
          <w:rFonts w:ascii="Arial" w:hAnsi="Arial" w:cs="Arial"/>
          <w:b/>
          <w:bCs/>
          <w:szCs w:val="24"/>
        </w:rPr>
        <w:t>CLAUSULA TERCEIRA – DA VIGÊNCIA</w:t>
      </w:r>
    </w:p>
    <w:p w14:paraId="230A49A9">
      <w:pPr>
        <w:pStyle w:val="45"/>
        <w:widowControl w:val="0"/>
        <w:numPr>
          <w:ilvl w:val="1"/>
          <w:numId w:val="7"/>
        </w:numPr>
        <w:tabs>
          <w:tab w:val="left" w:pos="709"/>
        </w:tabs>
        <w:autoSpaceDE w:val="0"/>
        <w:autoSpaceDN w:val="0"/>
        <w:spacing w:after="0" w:line="240" w:lineRule="auto"/>
        <w:ind w:left="0" w:right="222" w:firstLine="0"/>
        <w:jc w:val="both"/>
        <w:rPr>
          <w:rFonts w:ascii="Arial" w:hAnsi="Arial" w:cs="Arial"/>
          <w:sz w:val="24"/>
          <w:szCs w:val="24"/>
        </w:rPr>
      </w:pPr>
      <w:r>
        <w:rPr>
          <w:rFonts w:ascii="Arial" w:hAnsi="Arial" w:cs="Arial"/>
          <w:sz w:val="24"/>
          <w:szCs w:val="24"/>
        </w:rPr>
        <w:t>O prazo de</w:t>
      </w:r>
      <w:r>
        <w:rPr>
          <w:rFonts w:ascii="Arial" w:hAnsi="Arial" w:cs="Arial"/>
          <w:spacing w:val="1"/>
          <w:sz w:val="24"/>
          <w:szCs w:val="24"/>
        </w:rPr>
        <w:t xml:space="preserve"> </w:t>
      </w:r>
      <w:r>
        <w:rPr>
          <w:rFonts w:ascii="Arial" w:hAnsi="Arial" w:cs="Arial"/>
          <w:sz w:val="24"/>
          <w:szCs w:val="24"/>
        </w:rPr>
        <w:t>vigência da</w:t>
      </w:r>
      <w:r>
        <w:rPr>
          <w:rFonts w:ascii="Arial" w:hAnsi="Arial" w:cs="Arial"/>
          <w:spacing w:val="1"/>
          <w:sz w:val="24"/>
          <w:szCs w:val="24"/>
        </w:rPr>
        <w:t xml:space="preserve"> </w:t>
      </w:r>
      <w:r>
        <w:rPr>
          <w:rFonts w:ascii="Arial" w:hAnsi="Arial" w:cs="Arial"/>
          <w:sz w:val="24"/>
          <w:szCs w:val="24"/>
        </w:rPr>
        <w:t>contratação é de 60 meses, contados do(a) publicação</w:t>
      </w:r>
      <w:r>
        <w:rPr>
          <w:rFonts w:ascii="Arial" w:hAnsi="Arial" w:cs="Arial"/>
          <w:spacing w:val="1"/>
          <w:sz w:val="24"/>
          <w:szCs w:val="24"/>
        </w:rPr>
        <w:t xml:space="preserve"> </w:t>
      </w:r>
      <w:r>
        <w:rPr>
          <w:rFonts w:ascii="Arial" w:hAnsi="Arial" w:cs="Arial"/>
          <w:sz w:val="24"/>
          <w:szCs w:val="24"/>
        </w:rPr>
        <w:t>no PNCP, na forma do artigo 106 da Lei n° 14.133, de 2021, prorrogável sucessivamente, respeitada a</w:t>
      </w:r>
      <w:r>
        <w:rPr>
          <w:rFonts w:ascii="Arial" w:hAnsi="Arial" w:cs="Arial"/>
          <w:spacing w:val="1"/>
          <w:sz w:val="24"/>
          <w:szCs w:val="24"/>
        </w:rPr>
        <w:t xml:space="preserve"> </w:t>
      </w:r>
      <w:r>
        <w:rPr>
          <w:rFonts w:ascii="Arial" w:hAnsi="Arial" w:cs="Arial"/>
          <w:sz w:val="24"/>
          <w:szCs w:val="24"/>
        </w:rPr>
        <w:t>vigência</w:t>
      </w:r>
      <w:r>
        <w:rPr>
          <w:rFonts w:ascii="Arial" w:hAnsi="Arial" w:cs="Arial"/>
          <w:spacing w:val="-2"/>
          <w:sz w:val="24"/>
          <w:szCs w:val="24"/>
        </w:rPr>
        <w:t xml:space="preserve"> </w:t>
      </w:r>
      <w:r>
        <w:rPr>
          <w:rFonts w:ascii="Arial" w:hAnsi="Arial" w:cs="Arial"/>
          <w:sz w:val="24"/>
          <w:szCs w:val="24"/>
        </w:rPr>
        <w:t>decenal.</w:t>
      </w:r>
    </w:p>
    <w:p w14:paraId="2D22E76F">
      <w:pPr>
        <w:pStyle w:val="45"/>
        <w:widowControl w:val="0"/>
        <w:numPr>
          <w:ilvl w:val="2"/>
          <w:numId w:val="7"/>
        </w:numPr>
        <w:tabs>
          <w:tab w:val="left" w:pos="709"/>
          <w:tab w:val="left" w:pos="1422"/>
        </w:tabs>
        <w:autoSpaceDE w:val="0"/>
        <w:autoSpaceDN w:val="0"/>
        <w:spacing w:after="0" w:line="240" w:lineRule="auto"/>
        <w:ind w:left="0" w:right="222" w:firstLine="0"/>
        <w:jc w:val="both"/>
        <w:rPr>
          <w:rFonts w:ascii="Arial" w:hAnsi="Arial" w:cs="Arial"/>
          <w:sz w:val="24"/>
          <w:szCs w:val="24"/>
        </w:rPr>
      </w:pPr>
      <w:r>
        <w:rPr>
          <w:rFonts w:ascii="Arial" w:hAnsi="Arial" w:cs="Arial"/>
          <w:sz w:val="24"/>
          <w:szCs w:val="24"/>
        </w:rPr>
        <w:t>Os contratos justificadamente celebrados em caso de urgência poderão ter eficácia a</w:t>
      </w:r>
      <w:r>
        <w:rPr>
          <w:rFonts w:ascii="Arial" w:hAnsi="Arial" w:cs="Arial"/>
          <w:spacing w:val="1"/>
          <w:sz w:val="24"/>
          <w:szCs w:val="24"/>
        </w:rPr>
        <w:t xml:space="preserve"> </w:t>
      </w:r>
      <w:r>
        <w:rPr>
          <w:rFonts w:ascii="Arial" w:hAnsi="Arial" w:cs="Arial"/>
          <w:sz w:val="24"/>
          <w:szCs w:val="24"/>
        </w:rPr>
        <w:t>partir</w:t>
      </w:r>
      <w:r>
        <w:rPr>
          <w:rFonts w:ascii="Arial" w:hAnsi="Arial" w:cs="Arial"/>
          <w:spacing w:val="-2"/>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sua</w:t>
      </w:r>
      <w:r>
        <w:rPr>
          <w:rFonts w:ascii="Arial" w:hAnsi="Arial" w:cs="Arial"/>
          <w:spacing w:val="2"/>
          <w:sz w:val="24"/>
          <w:szCs w:val="24"/>
        </w:rPr>
        <w:t xml:space="preserve"> </w:t>
      </w:r>
      <w:r>
        <w:rPr>
          <w:rFonts w:ascii="Arial" w:hAnsi="Arial" w:cs="Arial"/>
          <w:sz w:val="24"/>
          <w:szCs w:val="24"/>
        </w:rPr>
        <w:t>assinatura,</w:t>
      </w:r>
      <w:r>
        <w:rPr>
          <w:rFonts w:ascii="Arial" w:hAnsi="Arial" w:cs="Arial"/>
          <w:spacing w:val="1"/>
          <w:sz w:val="24"/>
          <w:szCs w:val="24"/>
        </w:rPr>
        <w:t xml:space="preserve"> </w:t>
      </w:r>
      <w:r>
        <w:rPr>
          <w:rFonts w:ascii="Arial" w:hAnsi="Arial" w:cs="Arial"/>
          <w:sz w:val="24"/>
          <w:szCs w:val="24"/>
        </w:rPr>
        <w:t>nos</w:t>
      </w:r>
      <w:r>
        <w:rPr>
          <w:rFonts w:ascii="Arial" w:hAnsi="Arial" w:cs="Arial"/>
          <w:spacing w:val="-3"/>
          <w:sz w:val="24"/>
          <w:szCs w:val="24"/>
        </w:rPr>
        <w:t xml:space="preserve"> </w:t>
      </w:r>
      <w:r>
        <w:rPr>
          <w:rFonts w:ascii="Arial" w:hAnsi="Arial" w:cs="Arial"/>
          <w:sz w:val="24"/>
          <w:szCs w:val="24"/>
        </w:rPr>
        <w:t>termos</w:t>
      </w:r>
      <w:r>
        <w:rPr>
          <w:rFonts w:ascii="Arial" w:hAnsi="Arial" w:cs="Arial"/>
          <w:spacing w:val="-4"/>
          <w:sz w:val="24"/>
          <w:szCs w:val="24"/>
        </w:rPr>
        <w:t xml:space="preserve"> </w:t>
      </w:r>
      <w:r>
        <w:rPr>
          <w:rFonts w:ascii="Arial" w:hAnsi="Arial" w:cs="Arial"/>
          <w:sz w:val="24"/>
          <w:szCs w:val="24"/>
        </w:rPr>
        <w:t>do</w:t>
      </w:r>
      <w:r>
        <w:rPr>
          <w:rFonts w:ascii="Arial" w:hAnsi="Arial" w:cs="Arial"/>
          <w:spacing w:val="2"/>
          <w:sz w:val="24"/>
          <w:szCs w:val="24"/>
        </w:rPr>
        <w:t xml:space="preserve"> </w:t>
      </w:r>
      <w:r>
        <w:rPr>
          <w:rFonts w:ascii="Arial" w:hAnsi="Arial" w:cs="Arial"/>
          <w:sz w:val="24"/>
          <w:szCs w:val="24"/>
        </w:rPr>
        <w:t>artigo.</w:t>
      </w:r>
      <w:r>
        <w:rPr>
          <w:rFonts w:ascii="Arial" w:hAnsi="Arial" w:cs="Arial"/>
          <w:spacing w:val="1"/>
          <w:sz w:val="24"/>
          <w:szCs w:val="24"/>
        </w:rPr>
        <w:t xml:space="preserve"> </w:t>
      </w:r>
      <w:r>
        <w:rPr>
          <w:rFonts w:ascii="Arial" w:hAnsi="Arial" w:cs="Arial"/>
          <w:sz w:val="24"/>
          <w:szCs w:val="24"/>
        </w:rPr>
        <w:t>94</w:t>
      </w:r>
      <w:r>
        <w:rPr>
          <w:rFonts w:ascii="Arial" w:hAnsi="Arial" w:cs="Arial"/>
          <w:spacing w:val="-1"/>
          <w:sz w:val="24"/>
          <w:szCs w:val="24"/>
        </w:rPr>
        <w:t xml:space="preserve"> </w:t>
      </w:r>
      <w:r>
        <w:rPr>
          <w:rFonts w:ascii="Arial" w:hAnsi="Arial" w:cs="Arial"/>
          <w:sz w:val="24"/>
          <w:szCs w:val="24"/>
        </w:rPr>
        <w:t>da</w:t>
      </w:r>
      <w:r>
        <w:rPr>
          <w:rFonts w:ascii="Arial" w:hAnsi="Arial" w:cs="Arial"/>
          <w:spacing w:val="2"/>
          <w:sz w:val="24"/>
          <w:szCs w:val="24"/>
        </w:rPr>
        <w:t xml:space="preserve"> </w:t>
      </w:r>
      <w:r>
        <w:rPr>
          <w:rFonts w:ascii="Arial" w:hAnsi="Arial" w:cs="Arial"/>
          <w:sz w:val="24"/>
          <w:szCs w:val="24"/>
        </w:rPr>
        <w:t>Lei</w:t>
      </w:r>
      <w:r>
        <w:rPr>
          <w:rFonts w:ascii="Arial" w:hAnsi="Arial" w:cs="Arial"/>
          <w:spacing w:val="-1"/>
          <w:sz w:val="24"/>
          <w:szCs w:val="24"/>
        </w:rPr>
        <w:t xml:space="preserve"> </w:t>
      </w:r>
      <w:r>
        <w:rPr>
          <w:rFonts w:ascii="Arial" w:hAnsi="Arial" w:cs="Arial"/>
          <w:sz w:val="24"/>
          <w:szCs w:val="24"/>
        </w:rPr>
        <w:t>14.133</w:t>
      </w:r>
      <w:r>
        <w:rPr>
          <w:rFonts w:ascii="Arial" w:hAnsi="Arial" w:cs="Arial"/>
          <w:spacing w:val="-2"/>
          <w:sz w:val="24"/>
          <w:szCs w:val="24"/>
        </w:rPr>
        <w:t xml:space="preserve"> </w:t>
      </w:r>
      <w:r>
        <w:rPr>
          <w:rFonts w:ascii="Arial" w:hAnsi="Arial" w:cs="Arial"/>
          <w:sz w:val="24"/>
          <w:szCs w:val="24"/>
        </w:rPr>
        <w:t>de</w:t>
      </w:r>
      <w:r>
        <w:rPr>
          <w:rFonts w:ascii="Arial" w:hAnsi="Arial" w:cs="Arial"/>
          <w:spacing w:val="-2"/>
          <w:sz w:val="24"/>
          <w:szCs w:val="24"/>
        </w:rPr>
        <w:t xml:space="preserve"> </w:t>
      </w:r>
      <w:r>
        <w:rPr>
          <w:rFonts w:ascii="Arial" w:hAnsi="Arial" w:cs="Arial"/>
          <w:sz w:val="24"/>
          <w:szCs w:val="24"/>
        </w:rPr>
        <w:t>2021.</w:t>
      </w:r>
    </w:p>
    <w:p w14:paraId="09907877">
      <w:pPr>
        <w:pStyle w:val="45"/>
        <w:widowControl w:val="0"/>
        <w:numPr>
          <w:ilvl w:val="1"/>
          <w:numId w:val="7"/>
        </w:numPr>
        <w:tabs>
          <w:tab w:val="left" w:pos="709"/>
        </w:tabs>
        <w:suppressAutoHyphens w:val="0"/>
        <w:autoSpaceDE w:val="0"/>
        <w:autoSpaceDN w:val="0"/>
        <w:spacing w:after="0" w:line="240" w:lineRule="auto"/>
        <w:ind w:left="0" w:right="222" w:firstLine="0"/>
        <w:jc w:val="both"/>
        <w:rPr>
          <w:rFonts w:ascii="Arial" w:hAnsi="Arial" w:cs="Arial"/>
          <w:sz w:val="24"/>
          <w:szCs w:val="24"/>
        </w:rPr>
      </w:pPr>
      <w:r>
        <w:rPr>
          <w:rFonts w:ascii="Arial" w:hAnsi="Arial" w:cs="Arial"/>
          <w:sz w:val="24"/>
          <w:szCs w:val="24"/>
        </w:rPr>
        <w:t>O prazo de vigência poderá ser prorrogado, por meio de termo aditivo, antes de vencimento do</w:t>
      </w:r>
      <w:r>
        <w:rPr>
          <w:rFonts w:ascii="Arial" w:hAnsi="Arial" w:cs="Arial"/>
          <w:spacing w:val="1"/>
          <w:sz w:val="24"/>
          <w:szCs w:val="24"/>
        </w:rPr>
        <w:t xml:space="preserve"> </w:t>
      </w:r>
      <w:r>
        <w:rPr>
          <w:rFonts w:ascii="Arial" w:hAnsi="Arial" w:cs="Arial"/>
          <w:sz w:val="24"/>
          <w:szCs w:val="24"/>
        </w:rPr>
        <w:t>contrato.</w:t>
      </w:r>
    </w:p>
    <w:p w14:paraId="599789FE">
      <w:pPr>
        <w:ind w:right="222"/>
        <w:jc w:val="both"/>
        <w:rPr>
          <w:rFonts w:ascii="Arial" w:hAnsi="Arial" w:cs="Arial"/>
          <w:szCs w:val="24"/>
        </w:rPr>
      </w:pPr>
    </w:p>
    <w:p w14:paraId="54D65D21">
      <w:pPr>
        <w:ind w:right="222"/>
        <w:jc w:val="both"/>
        <w:rPr>
          <w:rFonts w:ascii="Arial" w:hAnsi="Arial" w:cs="Arial"/>
          <w:b/>
          <w:bCs/>
          <w:szCs w:val="24"/>
        </w:rPr>
      </w:pPr>
      <w:r>
        <w:rPr>
          <w:rFonts w:ascii="Arial" w:hAnsi="Arial" w:cs="Arial"/>
          <w:b/>
          <w:bCs/>
          <w:szCs w:val="24"/>
        </w:rPr>
        <w:t>CLÁUSULA TERCEIRA – MODELOS DE EXECUÇÃO E GESTÃO CONTRATUAIS (art. 92, IV, VII e XVIII)</w:t>
      </w:r>
      <w:r>
        <w:rPr>
          <w:rFonts w:ascii="Arial" w:hAnsi="Arial" w:cs="Arial"/>
          <w:b/>
          <w:bCs/>
          <w:szCs w:val="24"/>
        </w:rPr>
        <w:tab/>
      </w:r>
    </w:p>
    <w:p w14:paraId="6177C8A1">
      <w:pPr>
        <w:ind w:right="222"/>
        <w:jc w:val="both"/>
        <w:rPr>
          <w:rFonts w:ascii="Arial" w:hAnsi="Arial" w:cs="Arial"/>
          <w:szCs w:val="24"/>
        </w:rPr>
      </w:pPr>
      <w:r>
        <w:rPr>
          <w:rFonts w:ascii="Arial" w:hAnsi="Arial" w:cs="Arial"/>
          <w:szCs w:val="24"/>
        </w:rPr>
        <w:t>3.1 Os modelos de gestão e de execução contratual, assim como os prazos e condições de conclusão e recebimento do objeto constam do Termo de Referência, anexo a este Contrato.</w:t>
      </w:r>
    </w:p>
    <w:p w14:paraId="21EF098E">
      <w:pPr>
        <w:ind w:right="222"/>
        <w:jc w:val="both"/>
        <w:rPr>
          <w:rFonts w:ascii="Arial" w:hAnsi="Arial" w:cs="Arial"/>
          <w:szCs w:val="24"/>
        </w:rPr>
      </w:pPr>
    </w:p>
    <w:p w14:paraId="02959EE9">
      <w:pPr>
        <w:ind w:right="222"/>
        <w:jc w:val="both"/>
        <w:rPr>
          <w:rFonts w:ascii="Arial" w:hAnsi="Arial" w:cs="Arial"/>
          <w:b/>
          <w:bCs/>
          <w:szCs w:val="24"/>
        </w:rPr>
      </w:pPr>
      <w:r>
        <w:rPr>
          <w:rFonts w:ascii="Arial" w:hAnsi="Arial" w:cs="Arial"/>
          <w:b/>
          <w:bCs/>
          <w:szCs w:val="24"/>
        </w:rPr>
        <w:t>CLÁUSULA QUARTA – SUBCONTRATAÇÃO</w:t>
      </w:r>
      <w:r>
        <w:rPr>
          <w:rFonts w:ascii="Arial" w:hAnsi="Arial" w:cs="Arial"/>
          <w:b/>
          <w:bCs/>
          <w:szCs w:val="24"/>
        </w:rPr>
        <w:tab/>
      </w:r>
    </w:p>
    <w:p w14:paraId="125EE38B">
      <w:pPr>
        <w:ind w:right="222"/>
        <w:jc w:val="both"/>
        <w:rPr>
          <w:rFonts w:ascii="Arial" w:hAnsi="Arial" w:cs="Arial"/>
          <w:szCs w:val="24"/>
        </w:rPr>
      </w:pPr>
      <w:r>
        <w:rPr>
          <w:rFonts w:ascii="Arial" w:hAnsi="Arial" w:cs="Arial"/>
          <w:szCs w:val="24"/>
        </w:rPr>
        <w:t>4.1         Não será admitida a subcontratação do objeto contratual.</w:t>
      </w:r>
    </w:p>
    <w:p w14:paraId="12DCDCBD">
      <w:pPr>
        <w:ind w:right="222"/>
        <w:jc w:val="both"/>
        <w:rPr>
          <w:rFonts w:ascii="Arial" w:hAnsi="Arial" w:cs="Arial"/>
          <w:szCs w:val="24"/>
        </w:rPr>
      </w:pPr>
    </w:p>
    <w:p w14:paraId="3BBBE91E">
      <w:pPr>
        <w:jc w:val="both"/>
        <w:rPr>
          <w:rFonts w:ascii="Arial" w:hAnsi="Arial" w:cs="Arial"/>
          <w:szCs w:val="24"/>
        </w:rPr>
      </w:pPr>
      <w:r>
        <w:rPr>
          <w:rFonts w:ascii="Arial" w:hAnsi="Arial" w:cs="Arial"/>
          <w:b/>
          <w:bCs/>
          <w:szCs w:val="24"/>
        </w:rPr>
        <w:t xml:space="preserve">CLÁUSULA QUINTA - </w:t>
      </w:r>
      <w:r>
        <w:rPr>
          <w:rFonts w:ascii="Arial" w:hAnsi="Arial" w:cs="Arial"/>
          <w:b/>
          <w:szCs w:val="24"/>
        </w:rPr>
        <w:t>DO PREÇO E DAS CONDIÇÕES DE</w:t>
      </w:r>
      <w:r>
        <w:rPr>
          <w:rFonts w:ascii="Arial" w:hAnsi="Arial" w:cs="Arial"/>
          <w:szCs w:val="24"/>
        </w:rPr>
        <w:t xml:space="preserve"> PAGAMENTO </w:t>
      </w:r>
    </w:p>
    <w:p w14:paraId="24F28A1B">
      <w:pPr>
        <w:jc w:val="both"/>
        <w:rPr>
          <w:rFonts w:ascii="Arial" w:hAnsi="Arial" w:cs="Arial"/>
          <w:szCs w:val="24"/>
        </w:rPr>
      </w:pPr>
      <w:r>
        <w:rPr>
          <w:rFonts w:ascii="Arial" w:hAnsi="Arial" w:cs="Arial"/>
          <w:szCs w:val="24"/>
        </w:rPr>
        <w:t xml:space="preserve">5.1. Pelos serviços elencados no Objeto do Edital de Licitação – Pregão Eletrônico nº 006/2025, e seus anexos, parte integrante deste instrumento, o Contratado pagará ao Contratante o valor de R$ _________ , em parcela única, no prazo máximo de 05 (cinco) dias úteis contados da data de assinatura do contrato. </w:t>
      </w:r>
    </w:p>
    <w:p w14:paraId="11EAE75E">
      <w:pPr>
        <w:jc w:val="both"/>
        <w:rPr>
          <w:rFonts w:ascii="Arial" w:hAnsi="Arial" w:cs="Arial"/>
          <w:szCs w:val="24"/>
        </w:rPr>
      </w:pPr>
    </w:p>
    <w:p w14:paraId="0A039691">
      <w:pPr>
        <w:jc w:val="both"/>
        <w:rPr>
          <w:rFonts w:ascii="Arial" w:hAnsi="Arial" w:cs="Arial"/>
          <w:szCs w:val="24"/>
        </w:rPr>
      </w:pPr>
      <w:r>
        <w:rPr>
          <w:rFonts w:ascii="Arial" w:hAnsi="Arial" w:cs="Arial"/>
          <w:szCs w:val="24"/>
        </w:rPr>
        <w:t xml:space="preserve">5.2. Parágrafo Primeiro – O pagamento deverá ser efetuado mediante depósito na Conta Única nº 60743-6, Agência: 3157, do SICOOB. </w:t>
      </w:r>
    </w:p>
    <w:p w14:paraId="3D3A2D79">
      <w:pPr>
        <w:jc w:val="both"/>
        <w:rPr>
          <w:rFonts w:ascii="Arial" w:hAnsi="Arial" w:cs="Arial"/>
          <w:szCs w:val="24"/>
        </w:rPr>
      </w:pPr>
    </w:p>
    <w:p w14:paraId="0B52EFC6">
      <w:pPr>
        <w:jc w:val="both"/>
        <w:rPr>
          <w:rFonts w:ascii="Arial" w:hAnsi="Arial" w:cs="Arial"/>
          <w:szCs w:val="24"/>
        </w:rPr>
      </w:pPr>
      <w:r>
        <w:rPr>
          <w:rFonts w:ascii="Arial" w:hAnsi="Arial" w:cs="Arial"/>
          <w:szCs w:val="24"/>
        </w:rPr>
        <w:t xml:space="preserve">5.3. Em caso de atraso no pagamento, o Contratado deverá pagar ao Contratante a multa de 2% (dois por cento) incidente sobre o valor total da proposta, acrescida de atualização monetária, e juros de 12% (doze por cento) ao ano, além de sujeitar-se às penalidades previstas neste instrumento. </w:t>
      </w:r>
    </w:p>
    <w:p w14:paraId="6E899B43">
      <w:pPr>
        <w:jc w:val="both"/>
        <w:rPr>
          <w:rFonts w:ascii="Arial" w:hAnsi="Arial" w:cs="Arial"/>
          <w:szCs w:val="24"/>
        </w:rPr>
      </w:pPr>
      <w:r>
        <w:rPr>
          <w:rFonts w:ascii="Arial" w:hAnsi="Arial" w:cs="Arial"/>
          <w:szCs w:val="24"/>
        </w:rPr>
        <w:t xml:space="preserve">5.3.1. No caso acima, o valor será atualizado pelo Índice Nacional de Preços ao Consumidor Amplo - IPCA, fornecido pelo IBGE. </w:t>
      </w:r>
    </w:p>
    <w:p w14:paraId="7A8E0658">
      <w:pPr>
        <w:jc w:val="both"/>
        <w:rPr>
          <w:rFonts w:ascii="Arial" w:hAnsi="Arial" w:cs="Arial"/>
          <w:szCs w:val="24"/>
        </w:rPr>
      </w:pPr>
    </w:p>
    <w:p w14:paraId="36903768">
      <w:pPr>
        <w:jc w:val="both"/>
        <w:rPr>
          <w:rFonts w:ascii="Arial" w:hAnsi="Arial" w:cs="Arial"/>
          <w:szCs w:val="24"/>
        </w:rPr>
      </w:pPr>
      <w:r>
        <w:rPr>
          <w:rFonts w:ascii="Arial" w:hAnsi="Arial" w:cs="Arial"/>
          <w:szCs w:val="24"/>
        </w:rPr>
        <w:t xml:space="preserve">5.4. Os juros de 12% (doze por cento) ao ano, serão calculados e cobrados mediante a utilização da seguinte fórmula: </w:t>
      </w:r>
    </w:p>
    <w:p w14:paraId="4431DFFF">
      <w:pPr>
        <w:jc w:val="both"/>
        <w:rPr>
          <w:rFonts w:ascii="Arial" w:hAnsi="Arial" w:cs="Arial"/>
          <w:szCs w:val="24"/>
        </w:rPr>
      </w:pPr>
    </w:p>
    <w:p w14:paraId="2045BB7F">
      <w:pPr>
        <w:jc w:val="both"/>
        <w:rPr>
          <w:rFonts w:ascii="Arial" w:hAnsi="Arial" w:cs="Arial"/>
          <w:szCs w:val="24"/>
        </w:rPr>
      </w:pPr>
      <w:r>
        <w:rPr>
          <w:rFonts w:ascii="Arial" w:hAnsi="Arial" w:cs="Arial"/>
          <w:szCs w:val="24"/>
        </w:rPr>
        <w:t xml:space="preserve">EM = I x N x V </w:t>
      </w:r>
    </w:p>
    <w:p w14:paraId="598E4D70">
      <w:pPr>
        <w:jc w:val="both"/>
        <w:rPr>
          <w:rFonts w:ascii="Arial" w:hAnsi="Arial" w:cs="Arial"/>
          <w:szCs w:val="24"/>
        </w:rPr>
      </w:pPr>
    </w:p>
    <w:p w14:paraId="7FD3011C">
      <w:pPr>
        <w:jc w:val="both"/>
        <w:rPr>
          <w:rFonts w:ascii="Arial" w:hAnsi="Arial" w:cs="Arial"/>
          <w:szCs w:val="24"/>
        </w:rPr>
      </w:pPr>
      <w:r>
        <w:rPr>
          <w:rFonts w:ascii="Arial" w:hAnsi="Arial" w:cs="Arial"/>
          <w:szCs w:val="24"/>
        </w:rPr>
        <w:t xml:space="preserve">Onde: </w:t>
      </w:r>
    </w:p>
    <w:p w14:paraId="72A4A11C">
      <w:pPr>
        <w:jc w:val="both"/>
        <w:rPr>
          <w:rFonts w:ascii="Arial" w:hAnsi="Arial" w:cs="Arial"/>
          <w:szCs w:val="24"/>
        </w:rPr>
      </w:pPr>
    </w:p>
    <w:p w14:paraId="69CA4ABA">
      <w:pPr>
        <w:jc w:val="both"/>
        <w:rPr>
          <w:rFonts w:ascii="Arial" w:hAnsi="Arial" w:cs="Arial"/>
          <w:szCs w:val="24"/>
        </w:rPr>
      </w:pPr>
      <w:r>
        <w:rPr>
          <w:rFonts w:ascii="Arial" w:hAnsi="Arial" w:cs="Arial"/>
          <w:szCs w:val="24"/>
        </w:rPr>
        <w:t xml:space="preserve">EM = encargos moratórios I = índice de 0,000328767 (correspondente à taxa anual de12%: (12/100)/365) </w:t>
      </w:r>
    </w:p>
    <w:p w14:paraId="309C6676">
      <w:pPr>
        <w:jc w:val="both"/>
        <w:rPr>
          <w:rFonts w:ascii="Arial" w:hAnsi="Arial" w:cs="Arial"/>
          <w:szCs w:val="24"/>
        </w:rPr>
      </w:pPr>
    </w:p>
    <w:p w14:paraId="7EE0EEEB">
      <w:pPr>
        <w:jc w:val="both"/>
        <w:rPr>
          <w:rFonts w:ascii="Arial" w:hAnsi="Arial" w:cs="Arial"/>
          <w:szCs w:val="24"/>
        </w:rPr>
      </w:pPr>
      <w:r>
        <w:rPr>
          <w:rFonts w:ascii="Arial" w:hAnsi="Arial" w:cs="Arial"/>
          <w:szCs w:val="24"/>
        </w:rPr>
        <w:t xml:space="preserve">N = Número de dias entre a data fixada para pagamento e a data do efetivo pagamento; </w:t>
      </w:r>
    </w:p>
    <w:p w14:paraId="43FA4193">
      <w:pPr>
        <w:jc w:val="both"/>
        <w:rPr>
          <w:rFonts w:ascii="Arial" w:hAnsi="Arial" w:cs="Arial"/>
          <w:szCs w:val="24"/>
        </w:rPr>
      </w:pPr>
    </w:p>
    <w:p w14:paraId="16E53013">
      <w:pPr>
        <w:jc w:val="both"/>
        <w:rPr>
          <w:rFonts w:ascii="Arial" w:hAnsi="Arial" w:cs="Arial"/>
          <w:szCs w:val="24"/>
        </w:rPr>
      </w:pPr>
      <w:r>
        <w:rPr>
          <w:rFonts w:ascii="Arial" w:hAnsi="Arial" w:cs="Arial"/>
          <w:szCs w:val="24"/>
        </w:rPr>
        <w:t xml:space="preserve">V = valor em atraso. </w:t>
      </w:r>
    </w:p>
    <w:p w14:paraId="60CD638B">
      <w:pPr>
        <w:ind w:right="222"/>
        <w:jc w:val="both"/>
        <w:rPr>
          <w:rFonts w:ascii="Arial" w:hAnsi="Arial" w:cs="Arial"/>
          <w:szCs w:val="24"/>
        </w:rPr>
      </w:pPr>
    </w:p>
    <w:p w14:paraId="5E6A848F">
      <w:pPr>
        <w:jc w:val="both"/>
        <w:rPr>
          <w:rFonts w:ascii="Arial" w:hAnsi="Arial" w:cs="Arial"/>
          <w:szCs w:val="24"/>
        </w:rPr>
      </w:pPr>
      <w:r>
        <w:rPr>
          <w:rFonts w:ascii="Arial" w:hAnsi="Arial" w:cs="Arial"/>
          <w:b/>
          <w:bCs/>
          <w:szCs w:val="24"/>
        </w:rPr>
        <w:t xml:space="preserve"> CLÁUSULA SEXTA - </w:t>
      </w:r>
      <w:r>
        <w:rPr>
          <w:rFonts w:ascii="Arial" w:hAnsi="Arial" w:cs="Arial"/>
          <w:b/>
          <w:szCs w:val="24"/>
        </w:rPr>
        <w:t>DOS ENCARGOS E TRIBUTOS</w:t>
      </w:r>
      <w:r>
        <w:rPr>
          <w:rFonts w:ascii="Arial" w:hAnsi="Arial" w:cs="Arial"/>
          <w:szCs w:val="24"/>
        </w:rPr>
        <w:t xml:space="preserve"> </w:t>
      </w:r>
    </w:p>
    <w:p w14:paraId="0FA63340">
      <w:pPr>
        <w:ind w:right="283"/>
        <w:jc w:val="both"/>
        <w:rPr>
          <w:rFonts w:ascii="Arial" w:hAnsi="Arial" w:cs="Arial"/>
          <w:szCs w:val="24"/>
        </w:rPr>
      </w:pPr>
      <w:r>
        <w:rPr>
          <w:rFonts w:ascii="Arial" w:hAnsi="Arial" w:cs="Arial"/>
          <w:szCs w:val="24"/>
        </w:rPr>
        <w:t xml:space="preserve">6.1. Serão de inteira responsabilidade do Contratado os encargos e obrigações tributárias, previdenciárias, trabalhistas e comerciais decorrentes do presente Contrato. </w:t>
      </w:r>
    </w:p>
    <w:p w14:paraId="53771592">
      <w:pPr>
        <w:ind w:right="283"/>
        <w:jc w:val="both"/>
        <w:rPr>
          <w:rFonts w:ascii="Arial" w:hAnsi="Arial" w:cs="Arial"/>
          <w:szCs w:val="24"/>
        </w:rPr>
      </w:pPr>
    </w:p>
    <w:p w14:paraId="41D4122F">
      <w:pPr>
        <w:ind w:right="283"/>
        <w:jc w:val="both"/>
        <w:rPr>
          <w:rFonts w:ascii="Arial" w:hAnsi="Arial" w:cs="Arial"/>
          <w:szCs w:val="24"/>
        </w:rPr>
      </w:pPr>
      <w:r>
        <w:rPr>
          <w:rFonts w:ascii="Arial" w:hAnsi="Arial" w:cs="Arial"/>
          <w:szCs w:val="24"/>
        </w:rPr>
        <w:t>6.2. A inadimplência do Contratado com referência aos encargos trabalhistas, fiscais e comerciais não transfere à Administração Pública a responsabilidade por seu pagamento, nem poderá onerar o objeto do Contrato.</w:t>
      </w:r>
    </w:p>
    <w:p w14:paraId="1515B53B">
      <w:pPr>
        <w:ind w:right="222"/>
        <w:jc w:val="both"/>
        <w:rPr>
          <w:rFonts w:ascii="Arial" w:hAnsi="Arial" w:cs="Arial"/>
          <w:szCs w:val="24"/>
        </w:rPr>
      </w:pPr>
    </w:p>
    <w:p w14:paraId="3EECB266">
      <w:pPr>
        <w:ind w:right="222"/>
        <w:jc w:val="both"/>
        <w:rPr>
          <w:rFonts w:ascii="Arial" w:hAnsi="Arial" w:cs="Arial"/>
          <w:b/>
          <w:bCs/>
          <w:szCs w:val="24"/>
        </w:rPr>
      </w:pPr>
      <w:r>
        <w:rPr>
          <w:rFonts w:ascii="Arial" w:hAnsi="Arial" w:cs="Arial"/>
          <w:b/>
          <w:bCs/>
          <w:szCs w:val="24"/>
        </w:rPr>
        <w:t xml:space="preserve"> CLÁUSULA SÉTIMA - REAJUSTE (art. 92, V)</w:t>
      </w:r>
      <w:r>
        <w:rPr>
          <w:rFonts w:ascii="Arial" w:hAnsi="Arial" w:cs="Arial"/>
          <w:b/>
          <w:bCs/>
          <w:szCs w:val="24"/>
        </w:rPr>
        <w:tab/>
      </w:r>
    </w:p>
    <w:p w14:paraId="383B6ADB">
      <w:pPr>
        <w:ind w:right="222"/>
        <w:jc w:val="both"/>
        <w:rPr>
          <w:rFonts w:ascii="Arial" w:hAnsi="Arial" w:cs="Arial"/>
          <w:szCs w:val="24"/>
        </w:rPr>
      </w:pPr>
      <w:r>
        <w:rPr>
          <w:rFonts w:ascii="Arial" w:hAnsi="Arial" w:cs="Arial"/>
          <w:szCs w:val="24"/>
        </w:rPr>
        <w:t>7.1</w:t>
      </w:r>
      <w:r>
        <w:rPr>
          <w:rFonts w:ascii="Arial" w:hAnsi="Arial" w:cs="Arial"/>
          <w:szCs w:val="24"/>
        </w:rPr>
        <w:tab/>
      </w:r>
      <w:r>
        <w:rPr>
          <w:rFonts w:ascii="Arial" w:hAnsi="Arial" w:cs="Arial"/>
          <w:szCs w:val="24"/>
        </w:rPr>
        <w:t>Os preços inicialmente contratados são fixos e irreajustáveis no prazo de 12 (doze) meses contados da data do orçamento estimado, consolidado em abril/2025.</w:t>
      </w:r>
    </w:p>
    <w:p w14:paraId="58CE9FA5">
      <w:pPr>
        <w:ind w:right="222"/>
        <w:jc w:val="both"/>
        <w:rPr>
          <w:rFonts w:ascii="Arial" w:hAnsi="Arial" w:cs="Arial"/>
          <w:szCs w:val="24"/>
        </w:rPr>
      </w:pPr>
      <w:r>
        <w:rPr>
          <w:rFonts w:ascii="Arial" w:hAnsi="Arial" w:cs="Arial"/>
          <w:szCs w:val="24"/>
        </w:rPr>
        <w:t>7.2</w:t>
      </w:r>
      <w:r>
        <w:rPr>
          <w:rFonts w:ascii="Arial" w:hAnsi="Arial" w:cs="Arial"/>
          <w:szCs w:val="24"/>
        </w:rPr>
        <w:tab/>
      </w:r>
      <w:r>
        <w:rPr>
          <w:rFonts w:ascii="Arial" w:hAnsi="Arial" w:cs="Arial"/>
          <w:szCs w:val="24"/>
        </w:rPr>
        <w:t>Após o interregno de um ano, os preços iniciais poderão ser reajustados, mediante a aplicação, pelo contratante, do índice IPCA-A, exclusivamente para as obrigações iniciadas e concluídas após a ocorrência da anualidade, devendo haver requerimento do contratado.</w:t>
      </w:r>
    </w:p>
    <w:p w14:paraId="42257233">
      <w:pPr>
        <w:ind w:right="222"/>
        <w:jc w:val="both"/>
        <w:rPr>
          <w:rFonts w:ascii="Arial" w:hAnsi="Arial" w:cs="Arial"/>
          <w:szCs w:val="24"/>
        </w:rPr>
      </w:pPr>
      <w:r>
        <w:rPr>
          <w:rFonts w:ascii="Arial" w:hAnsi="Arial" w:cs="Arial"/>
          <w:szCs w:val="24"/>
        </w:rPr>
        <w:t>7.3</w:t>
      </w:r>
      <w:r>
        <w:rPr>
          <w:rFonts w:ascii="Arial" w:hAnsi="Arial" w:cs="Arial"/>
          <w:szCs w:val="24"/>
        </w:rPr>
        <w:tab/>
      </w:r>
      <w:r>
        <w:rPr>
          <w:rFonts w:ascii="Arial" w:hAnsi="Arial" w:cs="Arial"/>
          <w:szCs w:val="24"/>
        </w:rPr>
        <w:t>Nos reajustes subsequentes ao primeiro, o interregno mínimo de um ano será contado a partir dos efeitos financeiros do último reajuste.</w:t>
      </w:r>
    </w:p>
    <w:p w14:paraId="2F064A6C">
      <w:pPr>
        <w:ind w:right="222"/>
        <w:jc w:val="both"/>
        <w:rPr>
          <w:rFonts w:ascii="Arial" w:hAnsi="Arial" w:cs="Arial"/>
          <w:szCs w:val="24"/>
        </w:rPr>
      </w:pPr>
      <w:r>
        <w:rPr>
          <w:rFonts w:ascii="Arial" w:hAnsi="Arial" w:cs="Arial"/>
          <w:szCs w:val="24"/>
        </w:rPr>
        <w:t>7.4</w:t>
      </w:r>
      <w:r>
        <w:rPr>
          <w:rFonts w:ascii="Arial" w:hAnsi="Arial" w:cs="Arial"/>
          <w:szCs w:val="24"/>
        </w:rPr>
        <w:tab/>
      </w:r>
      <w:r>
        <w:rPr>
          <w:rFonts w:ascii="Arial" w:hAnsi="Arial" w:cs="Arial"/>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012537E7">
      <w:pPr>
        <w:ind w:right="222"/>
        <w:jc w:val="both"/>
        <w:rPr>
          <w:rFonts w:ascii="Arial" w:hAnsi="Arial" w:cs="Arial"/>
          <w:szCs w:val="24"/>
        </w:rPr>
      </w:pPr>
      <w:r>
        <w:rPr>
          <w:rFonts w:ascii="Arial" w:hAnsi="Arial" w:cs="Arial"/>
          <w:szCs w:val="24"/>
        </w:rPr>
        <w:t>7.5</w:t>
      </w:r>
      <w:r>
        <w:rPr>
          <w:rFonts w:ascii="Arial" w:hAnsi="Arial" w:cs="Arial"/>
          <w:szCs w:val="24"/>
        </w:rPr>
        <w:tab/>
      </w:r>
      <w:r>
        <w:rPr>
          <w:rFonts w:ascii="Arial" w:hAnsi="Arial" w:cs="Arial"/>
          <w:szCs w:val="24"/>
        </w:rPr>
        <w:t>Caso o(s) índice(s) estabelecido(s) para reajustamento venha(m) a ser extinto(s) ou de qualquer forma não possa(m) mais ser utilizado(s), será(ão) adotado(s), em substituição, o(s) que vier(em) a ser determinado(s) pela legislação então em vigor.</w:t>
      </w:r>
    </w:p>
    <w:p w14:paraId="00051441">
      <w:pPr>
        <w:ind w:right="222"/>
        <w:jc w:val="both"/>
        <w:rPr>
          <w:rFonts w:ascii="Arial" w:hAnsi="Arial" w:cs="Arial"/>
          <w:szCs w:val="24"/>
        </w:rPr>
      </w:pPr>
      <w:r>
        <w:rPr>
          <w:rFonts w:ascii="Arial" w:hAnsi="Arial" w:cs="Arial"/>
          <w:szCs w:val="24"/>
        </w:rPr>
        <w:t>7.6</w:t>
      </w:r>
      <w:r>
        <w:rPr>
          <w:rFonts w:ascii="Arial" w:hAnsi="Arial" w:cs="Arial"/>
          <w:szCs w:val="24"/>
        </w:rPr>
        <w:tab/>
      </w:r>
      <w:r>
        <w:rPr>
          <w:rFonts w:ascii="Arial" w:hAnsi="Arial" w:cs="Arial"/>
          <w:szCs w:val="24"/>
        </w:rPr>
        <w:t>Na ausência de previsão legal quanto ao índice substituto, as partes elegerão novo índice oficial, para reajustamento do preço do valor remanescente, por meio de termo aditivo.</w:t>
      </w:r>
    </w:p>
    <w:p w14:paraId="1D49792F">
      <w:pPr>
        <w:ind w:right="222"/>
        <w:jc w:val="both"/>
        <w:rPr>
          <w:rFonts w:ascii="Arial" w:hAnsi="Arial" w:cs="Arial"/>
          <w:szCs w:val="24"/>
        </w:rPr>
      </w:pPr>
      <w:r>
        <w:rPr>
          <w:rFonts w:ascii="Arial" w:hAnsi="Arial" w:cs="Arial"/>
          <w:szCs w:val="24"/>
        </w:rPr>
        <w:t>7.7</w:t>
      </w:r>
      <w:r>
        <w:rPr>
          <w:rFonts w:ascii="Arial" w:hAnsi="Arial" w:cs="Arial"/>
          <w:szCs w:val="24"/>
        </w:rPr>
        <w:tab/>
      </w:r>
      <w:r>
        <w:rPr>
          <w:rFonts w:ascii="Arial" w:hAnsi="Arial" w:cs="Arial"/>
          <w:szCs w:val="24"/>
        </w:rPr>
        <w:t>O reajuste será registrado por apostilamento.</w:t>
      </w:r>
    </w:p>
    <w:p w14:paraId="73164292">
      <w:pPr>
        <w:ind w:right="222"/>
        <w:jc w:val="both"/>
        <w:rPr>
          <w:rFonts w:ascii="Arial" w:hAnsi="Arial" w:cs="Arial"/>
          <w:szCs w:val="24"/>
        </w:rPr>
      </w:pPr>
    </w:p>
    <w:p w14:paraId="20636024">
      <w:pPr>
        <w:ind w:right="222"/>
        <w:jc w:val="both"/>
        <w:rPr>
          <w:rFonts w:ascii="Arial" w:hAnsi="Arial" w:cs="Arial"/>
          <w:b/>
          <w:bCs/>
          <w:szCs w:val="24"/>
        </w:rPr>
      </w:pPr>
      <w:r>
        <w:rPr>
          <w:rFonts w:ascii="Arial" w:hAnsi="Arial" w:cs="Arial"/>
          <w:b/>
          <w:bCs/>
          <w:szCs w:val="24"/>
        </w:rPr>
        <w:t xml:space="preserve"> CLÁUSULA OITAVA - OBRIGAÇÕES DO CONTRATANTE (art. 92, X, XI e XIV)</w:t>
      </w:r>
    </w:p>
    <w:p w14:paraId="6E3E110F">
      <w:pPr>
        <w:ind w:right="222"/>
        <w:jc w:val="both"/>
        <w:rPr>
          <w:rFonts w:ascii="Arial" w:hAnsi="Arial" w:cs="Arial"/>
          <w:szCs w:val="24"/>
        </w:rPr>
      </w:pPr>
      <w:r>
        <w:rPr>
          <w:rFonts w:ascii="Arial" w:hAnsi="Arial" w:cs="Arial"/>
          <w:szCs w:val="24"/>
        </w:rPr>
        <w:t>8.1</w:t>
      </w:r>
      <w:r>
        <w:rPr>
          <w:rFonts w:ascii="Arial" w:hAnsi="Arial" w:cs="Arial"/>
          <w:szCs w:val="24"/>
        </w:rPr>
        <w:tab/>
      </w:r>
      <w:r>
        <w:rPr>
          <w:rFonts w:ascii="Arial" w:hAnsi="Arial" w:cs="Arial"/>
          <w:szCs w:val="24"/>
        </w:rPr>
        <w:t>São obrigações do Contratante:</w:t>
      </w:r>
    </w:p>
    <w:p w14:paraId="30FF7251">
      <w:pPr>
        <w:ind w:right="222"/>
        <w:jc w:val="both"/>
        <w:rPr>
          <w:rFonts w:ascii="Arial" w:hAnsi="Arial" w:cs="Arial"/>
          <w:szCs w:val="24"/>
        </w:rPr>
      </w:pPr>
      <w:r>
        <w:rPr>
          <w:rFonts w:ascii="Arial" w:hAnsi="Arial" w:cs="Arial"/>
          <w:szCs w:val="24"/>
        </w:rPr>
        <w:t>8.1.1</w:t>
      </w:r>
      <w:r>
        <w:rPr>
          <w:rFonts w:ascii="Arial" w:hAnsi="Arial" w:cs="Arial"/>
          <w:szCs w:val="24"/>
        </w:rPr>
        <w:tab/>
      </w:r>
      <w:r>
        <w:rPr>
          <w:rFonts w:ascii="Arial" w:hAnsi="Arial" w:cs="Arial"/>
          <w:szCs w:val="24"/>
        </w:rPr>
        <w:t>Exigir o cumprimento de todas as obrigações assumidas pelo Contratado, de acordo com o contrato e seus anexos;</w:t>
      </w:r>
    </w:p>
    <w:p w14:paraId="5BED0B1D">
      <w:pPr>
        <w:ind w:right="222"/>
        <w:jc w:val="both"/>
        <w:rPr>
          <w:rFonts w:ascii="Arial" w:hAnsi="Arial" w:cs="Arial"/>
          <w:szCs w:val="24"/>
        </w:rPr>
      </w:pPr>
      <w:r>
        <w:rPr>
          <w:rFonts w:ascii="Arial" w:hAnsi="Arial" w:cs="Arial"/>
          <w:szCs w:val="24"/>
        </w:rPr>
        <w:t>8.1.2</w:t>
      </w:r>
      <w:r>
        <w:rPr>
          <w:rFonts w:ascii="Arial" w:hAnsi="Arial" w:cs="Arial"/>
          <w:szCs w:val="24"/>
        </w:rPr>
        <w:tab/>
      </w:r>
      <w:r>
        <w:rPr>
          <w:rFonts w:ascii="Arial" w:hAnsi="Arial" w:cs="Arial"/>
          <w:szCs w:val="24"/>
        </w:rPr>
        <w:t xml:space="preserve">Receber o objeto no prazo e condições estabelecidas no Termo de Referência; </w:t>
      </w:r>
    </w:p>
    <w:p w14:paraId="17A8739C">
      <w:pPr>
        <w:ind w:right="222"/>
        <w:jc w:val="both"/>
        <w:rPr>
          <w:rFonts w:ascii="Arial" w:hAnsi="Arial" w:cs="Arial"/>
          <w:szCs w:val="24"/>
        </w:rPr>
      </w:pPr>
      <w:r>
        <w:rPr>
          <w:rFonts w:ascii="Arial" w:hAnsi="Arial" w:cs="Arial"/>
          <w:szCs w:val="24"/>
        </w:rPr>
        <w:t>8.1.3</w:t>
      </w:r>
      <w:r>
        <w:rPr>
          <w:rFonts w:ascii="Arial" w:hAnsi="Arial" w:cs="Arial"/>
          <w:szCs w:val="24"/>
        </w:rPr>
        <w:tab/>
      </w:r>
      <w:r>
        <w:rPr>
          <w:rFonts w:ascii="Arial" w:hAnsi="Arial" w:cs="Arial"/>
          <w:szCs w:val="24"/>
        </w:rPr>
        <w:t>Notificar o Contratado, por escrito, sobre vícios, defeitos ou incorreções verificadas no objeto fornecido, para que seja por ele substituído, reparado ou corrigido, no total ou em parte, às suas expensas;</w:t>
      </w:r>
    </w:p>
    <w:p w14:paraId="2112CE90">
      <w:pPr>
        <w:ind w:right="222"/>
        <w:jc w:val="both"/>
        <w:rPr>
          <w:rFonts w:ascii="Arial" w:hAnsi="Arial" w:cs="Arial"/>
          <w:szCs w:val="24"/>
        </w:rPr>
      </w:pPr>
      <w:r>
        <w:rPr>
          <w:rFonts w:ascii="Arial" w:hAnsi="Arial" w:cs="Arial"/>
          <w:szCs w:val="24"/>
        </w:rPr>
        <w:t>8.1.4</w:t>
      </w:r>
      <w:r>
        <w:rPr>
          <w:rFonts w:ascii="Arial" w:hAnsi="Arial" w:cs="Arial"/>
          <w:szCs w:val="24"/>
        </w:rPr>
        <w:tab/>
      </w:r>
      <w:r>
        <w:rPr>
          <w:rFonts w:ascii="Arial" w:hAnsi="Arial" w:cs="Arial"/>
          <w:szCs w:val="24"/>
        </w:rPr>
        <w:t>Acompanhar e fiscalizar a execução do contrato e o cumprimento das obrigações pelo Contratado;</w:t>
      </w:r>
    </w:p>
    <w:p w14:paraId="64F0E8B6">
      <w:pPr>
        <w:ind w:right="222"/>
        <w:jc w:val="both"/>
        <w:rPr>
          <w:rFonts w:ascii="Arial" w:hAnsi="Arial" w:cs="Arial"/>
          <w:szCs w:val="24"/>
        </w:rPr>
      </w:pPr>
      <w:r>
        <w:rPr>
          <w:rFonts w:ascii="Arial" w:hAnsi="Arial" w:cs="Arial"/>
          <w:szCs w:val="24"/>
        </w:rPr>
        <w:t>8.1.5</w:t>
      </w:r>
      <w:r>
        <w:rPr>
          <w:rFonts w:ascii="Arial" w:hAnsi="Arial" w:cs="Arial"/>
          <w:szCs w:val="24"/>
        </w:rPr>
        <w:tab/>
      </w:r>
      <w:r>
        <w:rPr>
          <w:rFonts w:ascii="Arial" w:hAnsi="Arial" w:cs="Arial"/>
          <w:szCs w:val="24"/>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06F319E0">
      <w:pPr>
        <w:ind w:right="222"/>
        <w:jc w:val="both"/>
        <w:rPr>
          <w:rFonts w:ascii="Arial" w:hAnsi="Arial" w:cs="Arial"/>
          <w:szCs w:val="24"/>
        </w:rPr>
      </w:pPr>
      <w:r>
        <w:rPr>
          <w:rFonts w:ascii="Arial" w:hAnsi="Arial" w:cs="Arial"/>
          <w:szCs w:val="24"/>
        </w:rPr>
        <w:t>8.1.6</w:t>
      </w:r>
      <w:r>
        <w:rPr>
          <w:rFonts w:ascii="Arial" w:hAnsi="Arial" w:cs="Arial"/>
          <w:szCs w:val="24"/>
        </w:rPr>
        <w:tab/>
      </w:r>
      <w:r>
        <w:rPr>
          <w:rFonts w:ascii="Arial" w:hAnsi="Arial" w:cs="Arial"/>
          <w:szCs w:val="24"/>
        </w:rPr>
        <w:t>Efetuar o pagamento ao Contratado do valor correspondente ao fornecimento do objeto, no prazo, forma e condições estabelecidos no presente Contrato e no Termo de Referência;</w:t>
      </w:r>
    </w:p>
    <w:p w14:paraId="220C8971">
      <w:pPr>
        <w:ind w:right="222"/>
        <w:jc w:val="both"/>
        <w:rPr>
          <w:rFonts w:ascii="Arial" w:hAnsi="Arial" w:cs="Arial"/>
          <w:szCs w:val="24"/>
        </w:rPr>
      </w:pPr>
      <w:r>
        <w:rPr>
          <w:rFonts w:ascii="Arial" w:hAnsi="Arial" w:cs="Arial"/>
          <w:szCs w:val="24"/>
        </w:rPr>
        <w:t>8.1.7</w:t>
      </w:r>
      <w:r>
        <w:rPr>
          <w:rFonts w:ascii="Arial" w:hAnsi="Arial" w:cs="Arial"/>
          <w:szCs w:val="24"/>
        </w:rPr>
        <w:tab/>
      </w:r>
      <w:r>
        <w:rPr>
          <w:rFonts w:ascii="Arial" w:hAnsi="Arial" w:cs="Arial"/>
          <w:szCs w:val="24"/>
        </w:rPr>
        <w:t>Aplicar ao Contratado as sanções previstas na lei e neste Contrato;</w:t>
      </w:r>
    </w:p>
    <w:p w14:paraId="7617A065">
      <w:pPr>
        <w:ind w:right="222"/>
        <w:jc w:val="both"/>
        <w:rPr>
          <w:rFonts w:ascii="Arial" w:hAnsi="Arial" w:cs="Arial"/>
          <w:szCs w:val="24"/>
        </w:rPr>
      </w:pPr>
      <w:r>
        <w:rPr>
          <w:rFonts w:ascii="Arial" w:hAnsi="Arial" w:cs="Arial"/>
          <w:szCs w:val="24"/>
        </w:rPr>
        <w:t>8.1.8</w:t>
      </w:r>
      <w:r>
        <w:rPr>
          <w:rFonts w:ascii="Arial" w:hAnsi="Arial" w:cs="Arial"/>
          <w:szCs w:val="24"/>
        </w:rPr>
        <w:tab/>
      </w:r>
      <w:r>
        <w:rPr>
          <w:rFonts w:ascii="Arial" w:hAnsi="Arial" w:cs="Arial"/>
          <w:szCs w:val="24"/>
        </w:rPr>
        <w:t>Cientificar o órgão de representação judicial do Município para adoção das medidas cabíveis quando do descumprimento de obrigações pelo Contratado;</w:t>
      </w:r>
    </w:p>
    <w:p w14:paraId="336CD39C">
      <w:pPr>
        <w:ind w:right="222"/>
        <w:jc w:val="both"/>
        <w:rPr>
          <w:rFonts w:ascii="Arial" w:hAnsi="Arial" w:cs="Arial"/>
          <w:szCs w:val="24"/>
        </w:rPr>
      </w:pPr>
      <w:r>
        <w:rPr>
          <w:rFonts w:ascii="Arial" w:hAnsi="Arial" w:cs="Arial"/>
          <w:szCs w:val="24"/>
        </w:rPr>
        <w:t>8.1.9</w:t>
      </w:r>
      <w:r>
        <w:rPr>
          <w:rFonts w:ascii="Arial" w:hAnsi="Arial" w:cs="Arial"/>
          <w:szCs w:val="24"/>
        </w:rPr>
        <w:tab/>
      </w:r>
      <w:r>
        <w:rPr>
          <w:rFonts w:ascii="Arial" w:hAnsi="Arial" w:cs="Arial"/>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857234E">
      <w:pPr>
        <w:ind w:right="222"/>
        <w:jc w:val="both"/>
        <w:rPr>
          <w:rFonts w:ascii="Arial" w:hAnsi="Arial" w:cs="Arial"/>
          <w:szCs w:val="24"/>
        </w:rPr>
      </w:pPr>
      <w:r>
        <w:rPr>
          <w:rFonts w:ascii="Arial" w:hAnsi="Arial" w:cs="Arial"/>
          <w:szCs w:val="24"/>
        </w:rPr>
        <w:t>8.1.9.1</w:t>
      </w:r>
      <w:r>
        <w:rPr>
          <w:rFonts w:ascii="Arial" w:hAnsi="Arial" w:cs="Arial"/>
          <w:szCs w:val="24"/>
        </w:rPr>
        <w:tab/>
      </w:r>
      <w:r>
        <w:rPr>
          <w:rFonts w:ascii="Arial" w:hAnsi="Arial" w:cs="Arial"/>
          <w:szCs w:val="24"/>
        </w:rPr>
        <w:t>A Administração terá o prazo de até 30 dias a contar da data do protocolo do requerimento para decidir, admitida a prorrogação motivada, por igual período.</w:t>
      </w:r>
    </w:p>
    <w:p w14:paraId="234CFD6A">
      <w:pPr>
        <w:ind w:right="222"/>
        <w:jc w:val="both"/>
        <w:rPr>
          <w:rFonts w:ascii="Arial" w:hAnsi="Arial" w:cs="Arial"/>
          <w:szCs w:val="24"/>
        </w:rPr>
      </w:pPr>
      <w:r>
        <w:rPr>
          <w:rFonts w:ascii="Arial" w:hAnsi="Arial" w:cs="Arial"/>
          <w:szCs w:val="24"/>
        </w:rPr>
        <w:t>8.1.10</w:t>
      </w:r>
      <w:r>
        <w:rPr>
          <w:rFonts w:ascii="Arial" w:hAnsi="Arial" w:cs="Arial"/>
          <w:szCs w:val="24"/>
        </w:rPr>
        <w:tab/>
      </w:r>
      <w:r>
        <w:rPr>
          <w:rFonts w:ascii="Arial" w:hAnsi="Arial" w:cs="Arial"/>
          <w:szCs w:val="24"/>
        </w:rPr>
        <w:t>Responder eventuais pedidos de reestabelecimento do equilíbrio econômico-financeiro feitos pelo contratado no prazo máximo de até 30 dias;</w:t>
      </w:r>
    </w:p>
    <w:p w14:paraId="10F6A8B3">
      <w:pPr>
        <w:ind w:right="222"/>
        <w:jc w:val="both"/>
        <w:rPr>
          <w:rFonts w:ascii="Arial" w:hAnsi="Arial" w:cs="Arial"/>
          <w:szCs w:val="24"/>
        </w:rPr>
      </w:pPr>
      <w:r>
        <w:rPr>
          <w:rFonts w:ascii="Arial" w:hAnsi="Arial" w:cs="Arial"/>
          <w:szCs w:val="24"/>
        </w:rPr>
        <w:t>8.1.11</w:t>
      </w:r>
      <w:r>
        <w:rPr>
          <w:rFonts w:ascii="Arial" w:hAnsi="Arial" w:cs="Arial"/>
          <w:szCs w:val="24"/>
        </w:rPr>
        <w:tab/>
      </w:r>
      <w:r>
        <w:rPr>
          <w:rFonts w:ascii="Arial" w:hAnsi="Arial" w:cs="Arial"/>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DD3DBB2">
      <w:pPr>
        <w:ind w:right="222"/>
        <w:jc w:val="both"/>
        <w:rPr>
          <w:rFonts w:ascii="Arial" w:hAnsi="Arial" w:cs="Arial"/>
          <w:szCs w:val="24"/>
        </w:rPr>
      </w:pPr>
    </w:p>
    <w:p w14:paraId="26BD2C38">
      <w:pPr>
        <w:ind w:right="222"/>
        <w:jc w:val="both"/>
        <w:rPr>
          <w:rFonts w:ascii="Arial" w:hAnsi="Arial" w:cs="Arial"/>
          <w:b/>
          <w:bCs/>
          <w:szCs w:val="24"/>
        </w:rPr>
      </w:pPr>
      <w:r>
        <w:rPr>
          <w:rFonts w:ascii="Arial" w:hAnsi="Arial" w:cs="Arial"/>
          <w:b/>
          <w:bCs/>
          <w:szCs w:val="24"/>
        </w:rPr>
        <w:t xml:space="preserve"> CLÁUSULA NONA - OBRIGAÇÕES DO CONTRATADO (art. 92, XIV, XVI e XVII)</w:t>
      </w:r>
    </w:p>
    <w:p w14:paraId="48E8219B">
      <w:pPr>
        <w:ind w:right="222"/>
        <w:jc w:val="both"/>
        <w:rPr>
          <w:rFonts w:ascii="Arial" w:hAnsi="Arial" w:cs="Arial"/>
          <w:szCs w:val="24"/>
        </w:rPr>
      </w:pPr>
      <w:r>
        <w:rPr>
          <w:rFonts w:ascii="Arial" w:hAnsi="Arial" w:cs="Arial"/>
          <w:szCs w:val="24"/>
        </w:rPr>
        <w:t>9.1</w:t>
      </w:r>
      <w:r>
        <w:rPr>
          <w:rFonts w:ascii="Arial" w:hAnsi="Arial" w:cs="Arial"/>
          <w:szCs w:val="24"/>
        </w:rPr>
        <w:tab/>
      </w:r>
      <w:r>
        <w:rPr>
          <w:rFonts w:ascii="Arial" w:hAnsi="Arial" w:cs="Arial"/>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3A70143">
      <w:pPr>
        <w:ind w:right="222"/>
        <w:jc w:val="both"/>
        <w:rPr>
          <w:rFonts w:ascii="Arial" w:hAnsi="Arial" w:cs="Arial"/>
          <w:szCs w:val="24"/>
        </w:rPr>
      </w:pPr>
      <w:r>
        <w:rPr>
          <w:rFonts w:ascii="Arial" w:hAnsi="Arial" w:cs="Arial"/>
          <w:szCs w:val="24"/>
        </w:rPr>
        <w:t>9.1.1</w:t>
      </w:r>
      <w:r>
        <w:rPr>
          <w:rFonts w:ascii="Arial" w:hAnsi="Arial" w:cs="Arial"/>
          <w:szCs w:val="24"/>
        </w:rPr>
        <w:tab/>
      </w:r>
      <w:r>
        <w:rPr>
          <w:rFonts w:ascii="Arial" w:hAnsi="Arial" w:cs="Arial"/>
          <w:szCs w:val="24"/>
        </w:rPr>
        <w:t>Responsabilizar-se pelos vícios e danos decorrentes do objeto, de acordo com o Código de Defesa do Consumidor (Lei nº 8.078, de 1990);</w:t>
      </w:r>
    </w:p>
    <w:p w14:paraId="64F6FE71">
      <w:pPr>
        <w:ind w:right="222"/>
        <w:jc w:val="both"/>
        <w:rPr>
          <w:rFonts w:ascii="Arial" w:hAnsi="Arial" w:cs="Arial"/>
          <w:szCs w:val="24"/>
        </w:rPr>
      </w:pPr>
      <w:r>
        <w:rPr>
          <w:rFonts w:ascii="Arial" w:hAnsi="Arial" w:cs="Arial"/>
          <w:szCs w:val="24"/>
        </w:rPr>
        <w:t>9.1.2</w:t>
      </w:r>
      <w:r>
        <w:rPr>
          <w:rFonts w:ascii="Arial" w:hAnsi="Arial" w:cs="Arial"/>
          <w:szCs w:val="24"/>
        </w:rPr>
        <w:tab/>
      </w:r>
      <w:r>
        <w:rPr>
          <w:rFonts w:ascii="Arial" w:hAnsi="Arial" w:cs="Arial"/>
          <w:szCs w:val="24"/>
        </w:rPr>
        <w:t>Comunicar ao contratante, no prazo máximo de 24 (vinte e quatro) horas que antecede a data da entrega, os motivos que impossibilitem o cumprimento do prazo previsto, com a devida comprovação;</w:t>
      </w:r>
    </w:p>
    <w:p w14:paraId="5CDFC2AA">
      <w:pPr>
        <w:ind w:right="222"/>
        <w:jc w:val="both"/>
        <w:rPr>
          <w:rFonts w:ascii="Arial" w:hAnsi="Arial" w:cs="Arial"/>
          <w:szCs w:val="24"/>
        </w:rPr>
      </w:pPr>
      <w:r>
        <w:rPr>
          <w:rFonts w:ascii="Arial" w:hAnsi="Arial" w:cs="Arial"/>
          <w:szCs w:val="24"/>
        </w:rPr>
        <w:t>9.1.3</w:t>
      </w:r>
      <w:r>
        <w:rPr>
          <w:rFonts w:ascii="Arial" w:hAnsi="Arial" w:cs="Arial"/>
          <w:szCs w:val="24"/>
        </w:rPr>
        <w:tab/>
      </w:r>
      <w:r>
        <w:rPr>
          <w:rFonts w:ascii="Arial" w:hAnsi="Arial" w:cs="Arial"/>
          <w:szCs w:val="24"/>
        </w:rPr>
        <w:t>Atender às determinações regulares emitidas pelo fiscal ou gestor do contrato ou autoridade superior (art. 137, II, da Lei n.º 14.133, de 2021) e prestar todo esclarecimento ou informação por eles solicitados;</w:t>
      </w:r>
    </w:p>
    <w:p w14:paraId="5EE0184F">
      <w:pPr>
        <w:ind w:right="222"/>
        <w:jc w:val="both"/>
        <w:rPr>
          <w:rFonts w:ascii="Arial" w:hAnsi="Arial" w:cs="Arial"/>
          <w:szCs w:val="24"/>
        </w:rPr>
      </w:pPr>
      <w:r>
        <w:rPr>
          <w:rFonts w:ascii="Arial" w:hAnsi="Arial" w:cs="Arial"/>
          <w:szCs w:val="24"/>
        </w:rPr>
        <w:t>9.1.4</w:t>
      </w:r>
      <w:r>
        <w:rPr>
          <w:rFonts w:ascii="Arial" w:hAnsi="Arial" w:cs="Arial"/>
          <w:szCs w:val="24"/>
        </w:rPr>
        <w:tab/>
      </w:r>
      <w:r>
        <w:rPr>
          <w:rFonts w:ascii="Arial" w:hAnsi="Arial" w:cs="Arial"/>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8769034">
      <w:pPr>
        <w:ind w:right="222"/>
        <w:jc w:val="both"/>
        <w:rPr>
          <w:rFonts w:ascii="Arial" w:hAnsi="Arial" w:cs="Arial"/>
          <w:szCs w:val="24"/>
        </w:rPr>
      </w:pPr>
      <w:r>
        <w:rPr>
          <w:rFonts w:ascii="Arial" w:hAnsi="Arial" w:cs="Arial"/>
          <w:szCs w:val="24"/>
        </w:rPr>
        <w:t>9.1.5</w:t>
      </w:r>
      <w:r>
        <w:rPr>
          <w:rFonts w:ascii="Arial" w:hAnsi="Arial" w:cs="Arial"/>
          <w:szCs w:val="24"/>
        </w:rPr>
        <w:tab/>
      </w:r>
      <w:r>
        <w:rPr>
          <w:rFonts w:ascii="Arial" w:hAnsi="Arial" w:cs="Arial"/>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DFCDCD3">
      <w:pPr>
        <w:ind w:right="222"/>
        <w:jc w:val="both"/>
        <w:rPr>
          <w:rFonts w:ascii="Arial" w:hAnsi="Arial" w:cs="Arial"/>
          <w:szCs w:val="24"/>
        </w:rPr>
      </w:pPr>
      <w:r>
        <w:rPr>
          <w:rFonts w:ascii="Arial" w:hAnsi="Arial" w:cs="Arial"/>
          <w:szCs w:val="24"/>
        </w:rPr>
        <w:t>9.1.6</w:t>
      </w:r>
      <w:r>
        <w:rPr>
          <w:rFonts w:ascii="Arial" w:hAnsi="Arial" w:cs="Arial"/>
          <w:szCs w:val="24"/>
        </w:rPr>
        <w:tab/>
      </w:r>
      <w:r>
        <w:rPr>
          <w:rFonts w:ascii="Arial" w:hAnsi="Arial" w:cs="Arial"/>
          <w:szCs w:val="24"/>
        </w:rPr>
        <w:t xml:space="preserve">Entregar ao setor responsável pela fiscalização do contrato, junto com a Nota Fiscal para fins de pagamento, os seguintes documentos: </w:t>
      </w:r>
    </w:p>
    <w:p w14:paraId="60810A05">
      <w:pPr>
        <w:pStyle w:val="45"/>
        <w:tabs>
          <w:tab w:val="left" w:pos="284"/>
        </w:tabs>
        <w:spacing w:after="0" w:line="240" w:lineRule="auto"/>
        <w:ind w:left="0" w:right="222"/>
        <w:contextualSpacing/>
        <w:jc w:val="both"/>
        <w:rPr>
          <w:rFonts w:ascii="Arial" w:hAnsi="Arial" w:cs="Arial"/>
          <w:sz w:val="24"/>
          <w:szCs w:val="24"/>
        </w:rPr>
      </w:pPr>
      <w:r>
        <w:rPr>
          <w:rFonts w:ascii="Arial" w:hAnsi="Arial" w:cs="Arial"/>
          <w:sz w:val="24"/>
          <w:szCs w:val="24"/>
        </w:rPr>
        <w:t>I - comprovante da regularidade para com a Fazenda Federal;</w:t>
      </w:r>
    </w:p>
    <w:p w14:paraId="08F4134C">
      <w:pPr>
        <w:pStyle w:val="45"/>
        <w:tabs>
          <w:tab w:val="left" w:pos="284"/>
        </w:tabs>
        <w:spacing w:after="0" w:line="240" w:lineRule="auto"/>
        <w:ind w:left="0" w:right="222"/>
        <w:contextualSpacing/>
        <w:jc w:val="both"/>
        <w:rPr>
          <w:rFonts w:ascii="Arial" w:hAnsi="Arial" w:cs="Arial"/>
          <w:sz w:val="24"/>
          <w:szCs w:val="24"/>
        </w:rPr>
      </w:pPr>
      <w:r>
        <w:rPr>
          <w:rFonts w:ascii="Arial" w:hAnsi="Arial" w:cs="Arial"/>
          <w:sz w:val="24"/>
          <w:szCs w:val="24"/>
        </w:rPr>
        <w:t>II - comprovante da regularidade para com a Fazenda Estadual e Municipal;</w:t>
      </w:r>
    </w:p>
    <w:p w14:paraId="1F69F6C4">
      <w:pPr>
        <w:pStyle w:val="45"/>
        <w:tabs>
          <w:tab w:val="left" w:pos="284"/>
        </w:tabs>
        <w:spacing w:after="0" w:line="240" w:lineRule="auto"/>
        <w:ind w:left="0" w:right="222"/>
        <w:contextualSpacing/>
        <w:jc w:val="both"/>
        <w:rPr>
          <w:rFonts w:ascii="Arial" w:hAnsi="Arial" w:cs="Arial"/>
          <w:sz w:val="24"/>
          <w:szCs w:val="24"/>
        </w:rPr>
      </w:pPr>
      <w:r>
        <w:rPr>
          <w:rFonts w:ascii="Arial" w:hAnsi="Arial" w:cs="Arial"/>
          <w:sz w:val="24"/>
          <w:szCs w:val="24"/>
        </w:rPr>
        <w:t>III - comprovante da regularidade para com o FGTS;</w:t>
      </w:r>
    </w:p>
    <w:p w14:paraId="7C05E01D">
      <w:pPr>
        <w:pStyle w:val="45"/>
        <w:tabs>
          <w:tab w:val="left" w:pos="284"/>
        </w:tabs>
        <w:spacing w:after="0" w:line="240" w:lineRule="auto"/>
        <w:ind w:left="0" w:right="222"/>
        <w:contextualSpacing/>
        <w:jc w:val="both"/>
        <w:rPr>
          <w:rFonts w:ascii="Arial" w:hAnsi="Arial" w:cs="Arial"/>
          <w:sz w:val="24"/>
          <w:szCs w:val="24"/>
        </w:rPr>
      </w:pPr>
      <w:r>
        <w:rPr>
          <w:rFonts w:ascii="Arial" w:hAnsi="Arial" w:cs="Arial"/>
          <w:sz w:val="24"/>
          <w:szCs w:val="24"/>
        </w:rPr>
        <w:t>IV - comprovante da regularidade para com a Justiça do Trabalho.</w:t>
      </w:r>
    </w:p>
    <w:p w14:paraId="2B29C6A3">
      <w:pPr>
        <w:ind w:right="222"/>
        <w:jc w:val="both"/>
        <w:rPr>
          <w:rFonts w:ascii="Arial" w:hAnsi="Arial" w:cs="Arial"/>
          <w:szCs w:val="24"/>
        </w:rPr>
      </w:pPr>
      <w:r>
        <w:rPr>
          <w:rFonts w:ascii="Arial" w:hAnsi="Arial" w:cs="Arial"/>
          <w:szCs w:val="24"/>
        </w:rPr>
        <w:t>9.1.7</w:t>
      </w:r>
      <w:r>
        <w:rPr>
          <w:rFonts w:ascii="Arial" w:hAnsi="Arial" w:cs="Arial"/>
          <w:szCs w:val="24"/>
        </w:rPr>
        <w:tab/>
      </w:r>
      <w:r>
        <w:rPr>
          <w:rFonts w:ascii="Arial" w:hAnsi="Arial" w:cs="Arial"/>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25FC5F7">
      <w:pPr>
        <w:ind w:right="222"/>
        <w:jc w:val="both"/>
        <w:rPr>
          <w:rFonts w:ascii="Arial" w:hAnsi="Arial" w:cs="Arial"/>
          <w:szCs w:val="24"/>
        </w:rPr>
      </w:pPr>
      <w:r>
        <w:rPr>
          <w:rFonts w:ascii="Arial" w:hAnsi="Arial" w:cs="Arial"/>
          <w:szCs w:val="24"/>
        </w:rPr>
        <w:t>9.1.8</w:t>
      </w:r>
      <w:r>
        <w:rPr>
          <w:rFonts w:ascii="Arial" w:hAnsi="Arial" w:cs="Arial"/>
          <w:szCs w:val="24"/>
        </w:rPr>
        <w:tab/>
      </w:r>
      <w:r>
        <w:rPr>
          <w:rFonts w:ascii="Arial" w:hAnsi="Arial" w:cs="Arial"/>
          <w:szCs w:val="24"/>
        </w:rPr>
        <w:t>Comunicar ao Fiscal do contrato, no prazo de 24 (vinte e quatro) horas, qualquer ocorrência anormal ou acidente que se verifique no local da execução do objeto contratual;</w:t>
      </w:r>
    </w:p>
    <w:p w14:paraId="13A8C08F">
      <w:pPr>
        <w:ind w:right="222"/>
        <w:jc w:val="both"/>
        <w:rPr>
          <w:rFonts w:ascii="Arial" w:hAnsi="Arial" w:cs="Arial"/>
          <w:szCs w:val="24"/>
        </w:rPr>
      </w:pPr>
      <w:r>
        <w:rPr>
          <w:rFonts w:ascii="Arial" w:hAnsi="Arial" w:cs="Arial"/>
          <w:szCs w:val="24"/>
        </w:rPr>
        <w:t>9.1.9</w:t>
      </w:r>
      <w:r>
        <w:rPr>
          <w:rFonts w:ascii="Arial" w:hAnsi="Arial" w:cs="Arial"/>
          <w:szCs w:val="24"/>
        </w:rPr>
        <w:tab/>
      </w:r>
      <w:r>
        <w:rPr>
          <w:rFonts w:ascii="Arial" w:hAnsi="Arial" w:cs="Arial"/>
          <w:szCs w:val="24"/>
        </w:rPr>
        <w:t>Paralisar, por determinação do Contratante, qualquer atividade que não esteja sendo executada de acordo com a boa técnica ou que ponha em risco a segurança de pessoas ou bens de terceiros;</w:t>
      </w:r>
    </w:p>
    <w:p w14:paraId="70229226">
      <w:pPr>
        <w:ind w:right="222"/>
        <w:jc w:val="both"/>
        <w:rPr>
          <w:rFonts w:ascii="Arial" w:hAnsi="Arial" w:cs="Arial"/>
          <w:szCs w:val="24"/>
        </w:rPr>
      </w:pPr>
      <w:r>
        <w:rPr>
          <w:rFonts w:ascii="Arial" w:hAnsi="Arial" w:cs="Arial"/>
          <w:szCs w:val="24"/>
        </w:rPr>
        <w:t>9.1.10</w:t>
      </w:r>
      <w:r>
        <w:rPr>
          <w:rFonts w:ascii="Arial" w:hAnsi="Arial" w:cs="Arial"/>
          <w:szCs w:val="24"/>
        </w:rPr>
        <w:tab/>
      </w:r>
      <w:r>
        <w:rPr>
          <w:rFonts w:ascii="Arial" w:hAnsi="Arial" w:cs="Arial"/>
          <w:szCs w:val="24"/>
        </w:rPr>
        <w:t>Manter durante toda a vigência do contrato, em compatibilidade com as obrigações assumidas, todas as condições exigidas para habilitação na licitação;</w:t>
      </w:r>
    </w:p>
    <w:p w14:paraId="4704FB6E">
      <w:pPr>
        <w:ind w:right="222"/>
        <w:jc w:val="both"/>
        <w:rPr>
          <w:rFonts w:ascii="Arial" w:hAnsi="Arial" w:cs="Arial"/>
          <w:szCs w:val="24"/>
        </w:rPr>
      </w:pPr>
      <w:r>
        <w:rPr>
          <w:rFonts w:ascii="Arial" w:hAnsi="Arial" w:cs="Arial"/>
          <w:szCs w:val="24"/>
        </w:rPr>
        <w:t>9.1.11</w:t>
      </w:r>
      <w:r>
        <w:rPr>
          <w:rFonts w:ascii="Arial" w:hAnsi="Arial" w:cs="Arial"/>
          <w:szCs w:val="24"/>
        </w:rPr>
        <w:tab/>
      </w:r>
      <w:r>
        <w:rPr>
          <w:rFonts w:ascii="Arial" w:hAnsi="Arial" w:cs="Arial"/>
          <w:szCs w:val="24"/>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6BCB6B67">
      <w:pPr>
        <w:ind w:right="222"/>
        <w:jc w:val="both"/>
        <w:rPr>
          <w:rFonts w:ascii="Arial" w:hAnsi="Arial" w:cs="Arial"/>
          <w:szCs w:val="24"/>
        </w:rPr>
      </w:pPr>
      <w:r>
        <w:rPr>
          <w:rFonts w:ascii="Arial" w:hAnsi="Arial" w:cs="Arial"/>
          <w:szCs w:val="24"/>
        </w:rPr>
        <w:t>9.1.12</w:t>
      </w:r>
      <w:r>
        <w:rPr>
          <w:rFonts w:ascii="Arial" w:hAnsi="Arial" w:cs="Arial"/>
          <w:szCs w:val="24"/>
        </w:rPr>
        <w:tab/>
      </w:r>
      <w:r>
        <w:rPr>
          <w:rFonts w:ascii="Arial" w:hAnsi="Arial" w:cs="Arial"/>
          <w:szCs w:val="24"/>
        </w:rPr>
        <w:t>Comprovar a reserva de cargos a que se refere a cláusula acima, no prazo fixado pelo fiscal do contrato, com a indicação dos empregados que preencheram as referidas vagas (art. 116, parágrafo único, da Lei n.º 14.133, de 2021);</w:t>
      </w:r>
    </w:p>
    <w:p w14:paraId="3A6045FF">
      <w:pPr>
        <w:ind w:right="222"/>
        <w:jc w:val="both"/>
        <w:rPr>
          <w:rFonts w:ascii="Arial" w:hAnsi="Arial" w:cs="Arial"/>
          <w:szCs w:val="24"/>
        </w:rPr>
      </w:pPr>
      <w:r>
        <w:rPr>
          <w:rFonts w:ascii="Arial" w:hAnsi="Arial" w:cs="Arial"/>
          <w:szCs w:val="24"/>
        </w:rPr>
        <w:t>9.1.13</w:t>
      </w:r>
      <w:r>
        <w:rPr>
          <w:rFonts w:ascii="Arial" w:hAnsi="Arial" w:cs="Arial"/>
          <w:szCs w:val="24"/>
        </w:rPr>
        <w:tab/>
      </w:r>
      <w:r>
        <w:rPr>
          <w:rFonts w:ascii="Arial" w:hAnsi="Arial" w:cs="Arial"/>
          <w:szCs w:val="24"/>
        </w:rPr>
        <w:t>Guardar sigilo sobre todas as informações obtidas em decorrência do cumprimento do contrato;</w:t>
      </w:r>
    </w:p>
    <w:p w14:paraId="48775A4C">
      <w:pPr>
        <w:ind w:right="222"/>
        <w:jc w:val="both"/>
        <w:rPr>
          <w:rFonts w:ascii="Arial" w:hAnsi="Arial" w:cs="Arial"/>
          <w:szCs w:val="24"/>
        </w:rPr>
      </w:pPr>
      <w:r>
        <w:rPr>
          <w:rFonts w:ascii="Arial" w:hAnsi="Arial" w:cs="Arial"/>
          <w:szCs w:val="24"/>
        </w:rPr>
        <w:t>9.1.14</w:t>
      </w:r>
      <w:r>
        <w:rPr>
          <w:rFonts w:ascii="Arial" w:hAnsi="Arial" w:cs="Arial"/>
          <w:szCs w:val="24"/>
        </w:rPr>
        <w:tab/>
      </w:r>
      <w:r>
        <w:rPr>
          <w:rFonts w:ascii="Arial" w:hAnsi="Arial" w:cs="Arial"/>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01E53F6">
      <w:pPr>
        <w:ind w:right="222"/>
        <w:jc w:val="both"/>
        <w:rPr>
          <w:rFonts w:ascii="Arial" w:hAnsi="Arial" w:cs="Arial"/>
          <w:szCs w:val="24"/>
        </w:rPr>
      </w:pPr>
      <w:r>
        <w:rPr>
          <w:rFonts w:ascii="Arial" w:hAnsi="Arial" w:cs="Arial"/>
          <w:szCs w:val="24"/>
        </w:rPr>
        <w:t>9.1.15</w:t>
      </w:r>
      <w:r>
        <w:rPr>
          <w:rFonts w:ascii="Arial" w:hAnsi="Arial" w:cs="Arial"/>
          <w:szCs w:val="24"/>
        </w:rPr>
        <w:tab/>
      </w:r>
      <w:r>
        <w:rPr>
          <w:rFonts w:ascii="Arial" w:hAnsi="Arial" w:cs="Arial"/>
          <w:szCs w:val="24"/>
        </w:rPr>
        <w:t>Cumprir, além dos postulados legais vigentes de âmbito federal, estadual ou municipal, as normas de segurança do Contratante;</w:t>
      </w:r>
    </w:p>
    <w:p w14:paraId="4FE3E2A6">
      <w:pPr>
        <w:ind w:right="222"/>
        <w:jc w:val="both"/>
        <w:rPr>
          <w:rFonts w:ascii="Arial" w:hAnsi="Arial" w:cs="Arial"/>
          <w:szCs w:val="24"/>
        </w:rPr>
      </w:pPr>
      <w:r>
        <w:rPr>
          <w:rFonts w:ascii="Arial" w:hAnsi="Arial" w:cs="Arial"/>
          <w:szCs w:val="24"/>
        </w:rPr>
        <w:t>9.1.16</w:t>
      </w:r>
      <w:r>
        <w:rPr>
          <w:rFonts w:ascii="Arial" w:hAnsi="Arial" w:cs="Arial"/>
          <w:szCs w:val="24"/>
        </w:rPr>
        <w:tab/>
      </w:r>
      <w:r>
        <w:rPr>
          <w:rFonts w:ascii="Arial" w:hAnsi="Arial" w:cs="Arial"/>
          <w:szCs w:val="24"/>
        </w:rPr>
        <w:t>Entregar o objeto acompanhado do manual do usuário (quando existente), com uma versão em português, e da relação da rede de assistência técnica autorizada;</w:t>
      </w:r>
    </w:p>
    <w:p w14:paraId="71C77508">
      <w:pPr>
        <w:ind w:right="222"/>
        <w:jc w:val="both"/>
        <w:rPr>
          <w:rFonts w:ascii="Arial" w:hAnsi="Arial" w:cs="Arial"/>
          <w:szCs w:val="24"/>
        </w:rPr>
      </w:pPr>
      <w:r>
        <w:rPr>
          <w:rFonts w:ascii="Arial" w:hAnsi="Arial" w:cs="Arial"/>
          <w:szCs w:val="24"/>
        </w:rPr>
        <w:t>9.1.17</w:t>
      </w:r>
      <w:r>
        <w:rPr>
          <w:rFonts w:ascii="Arial" w:hAnsi="Arial" w:cs="Arial"/>
          <w:szCs w:val="24"/>
        </w:rPr>
        <w:tab/>
      </w:r>
      <w:r>
        <w:rPr>
          <w:rFonts w:ascii="Arial" w:hAnsi="Arial" w:cs="Arial"/>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0DC34A40">
      <w:pPr>
        <w:ind w:right="222"/>
        <w:jc w:val="both"/>
        <w:rPr>
          <w:rFonts w:ascii="Arial" w:hAnsi="Arial" w:cs="Arial"/>
          <w:szCs w:val="24"/>
        </w:rPr>
      </w:pPr>
    </w:p>
    <w:p w14:paraId="3709BBC3">
      <w:pPr>
        <w:ind w:right="222"/>
        <w:jc w:val="both"/>
        <w:rPr>
          <w:rFonts w:ascii="Arial" w:hAnsi="Arial" w:cs="Arial"/>
          <w:b/>
          <w:bCs/>
          <w:szCs w:val="24"/>
        </w:rPr>
      </w:pPr>
      <w:r>
        <w:rPr>
          <w:rFonts w:ascii="Arial" w:hAnsi="Arial" w:cs="Arial"/>
          <w:b/>
          <w:bCs/>
          <w:szCs w:val="24"/>
        </w:rPr>
        <w:t>CLÁUSULA DÉCIMA - OBRIGAÇÕES PERTINENTES À LGPD</w:t>
      </w:r>
      <w:r>
        <w:rPr>
          <w:rFonts w:ascii="Arial" w:hAnsi="Arial" w:cs="Arial"/>
          <w:b/>
          <w:bCs/>
          <w:szCs w:val="24"/>
        </w:rPr>
        <w:tab/>
      </w:r>
    </w:p>
    <w:p w14:paraId="307D04A7">
      <w:pPr>
        <w:ind w:right="222"/>
        <w:jc w:val="both"/>
        <w:rPr>
          <w:rFonts w:ascii="Arial" w:hAnsi="Arial" w:cs="Arial"/>
          <w:szCs w:val="24"/>
        </w:rPr>
      </w:pPr>
      <w:r>
        <w:rPr>
          <w:rFonts w:ascii="Arial" w:hAnsi="Arial" w:cs="Arial"/>
          <w:szCs w:val="24"/>
        </w:rPr>
        <w:t>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E553BA1">
      <w:pPr>
        <w:ind w:right="222"/>
        <w:jc w:val="both"/>
        <w:rPr>
          <w:rFonts w:ascii="Arial" w:hAnsi="Arial" w:cs="Arial"/>
          <w:szCs w:val="24"/>
        </w:rPr>
      </w:pPr>
    </w:p>
    <w:p w14:paraId="285CA59F">
      <w:pPr>
        <w:ind w:right="222"/>
        <w:jc w:val="both"/>
        <w:rPr>
          <w:rFonts w:ascii="Arial" w:hAnsi="Arial" w:cs="Arial"/>
          <w:b/>
          <w:bCs/>
          <w:szCs w:val="24"/>
        </w:rPr>
      </w:pPr>
      <w:r>
        <w:rPr>
          <w:rFonts w:ascii="Arial" w:hAnsi="Arial" w:cs="Arial"/>
          <w:b/>
          <w:bCs/>
          <w:szCs w:val="24"/>
        </w:rPr>
        <w:t>CLÁUSULA DÉCIMA PRIMEIRA – GARANTIA DE EXECUÇÃO (art. 92, XII e XIII)</w:t>
      </w:r>
    </w:p>
    <w:p w14:paraId="2B80E201">
      <w:pPr>
        <w:ind w:right="222"/>
        <w:jc w:val="both"/>
        <w:rPr>
          <w:rFonts w:ascii="Arial" w:hAnsi="Arial" w:cs="Arial"/>
          <w:szCs w:val="24"/>
        </w:rPr>
      </w:pPr>
      <w:r>
        <w:rPr>
          <w:rFonts w:ascii="Arial" w:hAnsi="Arial" w:cs="Arial"/>
          <w:szCs w:val="24"/>
        </w:rPr>
        <w:t>11.1      Não haverá exigência de garantia contratual da execução, considerando o baixo risco de descumprimento das obrigações por parte da Contratada.</w:t>
      </w:r>
    </w:p>
    <w:p w14:paraId="476C1A86">
      <w:pPr>
        <w:ind w:right="222"/>
        <w:jc w:val="both"/>
        <w:rPr>
          <w:rFonts w:ascii="Arial" w:hAnsi="Arial" w:cs="Arial"/>
          <w:szCs w:val="24"/>
        </w:rPr>
      </w:pPr>
      <w:r>
        <w:rPr>
          <w:rFonts w:ascii="Arial" w:hAnsi="Arial" w:cs="Arial"/>
          <w:szCs w:val="24"/>
        </w:rPr>
        <w:t xml:space="preserve"> </w:t>
      </w:r>
    </w:p>
    <w:p w14:paraId="32FD977E">
      <w:pPr>
        <w:ind w:right="222"/>
        <w:jc w:val="both"/>
        <w:rPr>
          <w:rFonts w:ascii="Arial" w:hAnsi="Arial" w:cs="Arial"/>
          <w:b/>
          <w:bCs/>
          <w:szCs w:val="24"/>
        </w:rPr>
      </w:pPr>
      <w:r>
        <w:rPr>
          <w:rFonts w:ascii="Arial" w:hAnsi="Arial" w:cs="Arial"/>
          <w:b/>
          <w:bCs/>
          <w:szCs w:val="24"/>
        </w:rPr>
        <w:t>CLÁUSULA DÉCIMA SEGUNDA – INFRAÇÕES E SANÇÕES ADMINISTRATIVAS (art. 92, XIV)</w:t>
      </w:r>
      <w:r>
        <w:rPr>
          <w:rFonts w:ascii="Arial" w:hAnsi="Arial" w:cs="Arial"/>
          <w:b/>
          <w:bCs/>
          <w:szCs w:val="24"/>
        </w:rPr>
        <w:tab/>
      </w:r>
    </w:p>
    <w:p w14:paraId="53274AD9">
      <w:pPr>
        <w:ind w:right="222"/>
        <w:jc w:val="both"/>
        <w:rPr>
          <w:rFonts w:ascii="Arial" w:hAnsi="Arial" w:cs="Arial"/>
          <w:szCs w:val="24"/>
        </w:rPr>
      </w:pPr>
      <w:r>
        <w:rPr>
          <w:rFonts w:ascii="Arial" w:hAnsi="Arial" w:cs="Arial"/>
          <w:szCs w:val="24"/>
        </w:rPr>
        <w:t>12.1</w:t>
      </w:r>
      <w:r>
        <w:rPr>
          <w:rFonts w:ascii="Arial" w:hAnsi="Arial" w:cs="Arial"/>
          <w:szCs w:val="24"/>
        </w:rPr>
        <w:tab/>
      </w:r>
      <w:r>
        <w:rPr>
          <w:rFonts w:ascii="Arial" w:hAnsi="Arial" w:cs="Arial"/>
          <w:szCs w:val="24"/>
        </w:rPr>
        <w:t>Comete infração administrativa, nos termos da Lei nº 14.133, de 2021, o contratado que:</w:t>
      </w:r>
    </w:p>
    <w:p w14:paraId="0E0139D7">
      <w:pPr>
        <w:ind w:right="222"/>
        <w:jc w:val="both"/>
        <w:rPr>
          <w:rFonts w:ascii="Arial" w:hAnsi="Arial" w:cs="Arial"/>
          <w:szCs w:val="24"/>
        </w:rPr>
      </w:pPr>
      <w:r>
        <w:rPr>
          <w:rFonts w:ascii="Arial" w:hAnsi="Arial" w:cs="Arial"/>
          <w:szCs w:val="24"/>
        </w:rPr>
        <w:t>a)</w:t>
      </w:r>
      <w:r>
        <w:rPr>
          <w:rFonts w:ascii="Arial" w:hAnsi="Arial" w:cs="Arial"/>
          <w:szCs w:val="24"/>
        </w:rPr>
        <w:tab/>
      </w:r>
      <w:r>
        <w:rPr>
          <w:rFonts w:ascii="Arial" w:hAnsi="Arial" w:cs="Arial"/>
          <w:szCs w:val="24"/>
        </w:rPr>
        <w:t>der causa à inexecução parcial do contrato;</w:t>
      </w:r>
    </w:p>
    <w:p w14:paraId="7F42E5B8">
      <w:pPr>
        <w:ind w:right="222"/>
        <w:jc w:val="both"/>
        <w:rPr>
          <w:rFonts w:ascii="Arial" w:hAnsi="Arial" w:cs="Arial"/>
          <w:szCs w:val="24"/>
        </w:rPr>
      </w:pPr>
      <w:r>
        <w:rPr>
          <w:rFonts w:ascii="Arial" w:hAnsi="Arial" w:cs="Arial"/>
          <w:szCs w:val="24"/>
        </w:rPr>
        <w:t>b)</w:t>
      </w:r>
      <w:r>
        <w:rPr>
          <w:rFonts w:ascii="Arial" w:hAnsi="Arial" w:cs="Arial"/>
          <w:szCs w:val="24"/>
        </w:rPr>
        <w:tab/>
      </w:r>
      <w:r>
        <w:rPr>
          <w:rFonts w:ascii="Arial" w:hAnsi="Arial" w:cs="Arial"/>
          <w:szCs w:val="24"/>
        </w:rPr>
        <w:t>der causa à inexecução parcial do contrato que cause grave dano à Administração ou ao funcionamento dos serviços públicos ou ao interesse coletivo;</w:t>
      </w:r>
    </w:p>
    <w:p w14:paraId="0A41AA8F">
      <w:pPr>
        <w:ind w:right="222"/>
        <w:jc w:val="both"/>
        <w:rPr>
          <w:rFonts w:ascii="Arial" w:hAnsi="Arial" w:cs="Arial"/>
          <w:szCs w:val="24"/>
        </w:rPr>
      </w:pPr>
      <w:r>
        <w:rPr>
          <w:rFonts w:ascii="Arial" w:hAnsi="Arial" w:cs="Arial"/>
          <w:szCs w:val="24"/>
        </w:rPr>
        <w:t>c)</w:t>
      </w:r>
      <w:r>
        <w:rPr>
          <w:rFonts w:ascii="Arial" w:hAnsi="Arial" w:cs="Arial"/>
          <w:szCs w:val="24"/>
        </w:rPr>
        <w:tab/>
      </w:r>
      <w:r>
        <w:rPr>
          <w:rFonts w:ascii="Arial" w:hAnsi="Arial" w:cs="Arial"/>
          <w:szCs w:val="24"/>
        </w:rPr>
        <w:t>der causa à inexecução total do contrato;</w:t>
      </w:r>
    </w:p>
    <w:p w14:paraId="66AC9F9F">
      <w:pPr>
        <w:ind w:right="222"/>
        <w:jc w:val="both"/>
        <w:rPr>
          <w:rFonts w:ascii="Arial" w:hAnsi="Arial" w:cs="Arial"/>
          <w:szCs w:val="24"/>
        </w:rPr>
      </w:pPr>
      <w:r>
        <w:rPr>
          <w:rFonts w:ascii="Arial" w:hAnsi="Arial" w:cs="Arial"/>
          <w:szCs w:val="24"/>
        </w:rPr>
        <w:t>d)</w:t>
      </w:r>
      <w:r>
        <w:rPr>
          <w:rFonts w:ascii="Arial" w:hAnsi="Arial" w:cs="Arial"/>
          <w:szCs w:val="24"/>
        </w:rPr>
        <w:tab/>
      </w:r>
      <w:r>
        <w:rPr>
          <w:rFonts w:ascii="Arial" w:hAnsi="Arial" w:cs="Arial"/>
          <w:szCs w:val="24"/>
        </w:rPr>
        <w:t>ensejar o retardamento da execução ou da entrega do objeto da contratação sem motivo justificado;</w:t>
      </w:r>
    </w:p>
    <w:p w14:paraId="29BC1644">
      <w:pPr>
        <w:ind w:right="222"/>
        <w:jc w:val="both"/>
        <w:rPr>
          <w:rFonts w:ascii="Arial" w:hAnsi="Arial" w:cs="Arial"/>
          <w:szCs w:val="24"/>
        </w:rPr>
      </w:pPr>
      <w:r>
        <w:rPr>
          <w:rFonts w:ascii="Arial" w:hAnsi="Arial" w:cs="Arial"/>
          <w:szCs w:val="24"/>
        </w:rPr>
        <w:t>e)</w:t>
      </w:r>
      <w:r>
        <w:rPr>
          <w:rFonts w:ascii="Arial" w:hAnsi="Arial" w:cs="Arial"/>
          <w:szCs w:val="24"/>
        </w:rPr>
        <w:tab/>
      </w:r>
      <w:r>
        <w:rPr>
          <w:rFonts w:ascii="Arial" w:hAnsi="Arial" w:cs="Arial"/>
          <w:szCs w:val="24"/>
        </w:rPr>
        <w:t>apresentar documentação falsa ou prestar declaração falsa durante a execução do contrato;</w:t>
      </w:r>
    </w:p>
    <w:p w14:paraId="7EDC8F15">
      <w:pPr>
        <w:ind w:right="222"/>
        <w:jc w:val="both"/>
        <w:rPr>
          <w:rFonts w:ascii="Arial" w:hAnsi="Arial" w:cs="Arial"/>
          <w:szCs w:val="24"/>
        </w:rPr>
      </w:pPr>
      <w:r>
        <w:rPr>
          <w:rFonts w:ascii="Arial" w:hAnsi="Arial" w:cs="Arial"/>
          <w:szCs w:val="24"/>
        </w:rPr>
        <w:t>f)</w:t>
      </w:r>
      <w:r>
        <w:rPr>
          <w:rFonts w:ascii="Arial" w:hAnsi="Arial" w:cs="Arial"/>
          <w:szCs w:val="24"/>
        </w:rPr>
        <w:tab/>
      </w:r>
      <w:r>
        <w:rPr>
          <w:rFonts w:ascii="Arial" w:hAnsi="Arial" w:cs="Arial"/>
          <w:szCs w:val="24"/>
        </w:rPr>
        <w:t>praticar ato fraudulento na execução do contrato;</w:t>
      </w:r>
    </w:p>
    <w:p w14:paraId="6DFAF42B">
      <w:pPr>
        <w:ind w:right="222"/>
        <w:jc w:val="both"/>
        <w:rPr>
          <w:rFonts w:ascii="Arial" w:hAnsi="Arial" w:cs="Arial"/>
          <w:szCs w:val="24"/>
        </w:rPr>
      </w:pPr>
      <w:r>
        <w:rPr>
          <w:rFonts w:ascii="Arial" w:hAnsi="Arial" w:cs="Arial"/>
          <w:szCs w:val="24"/>
        </w:rPr>
        <w:t>g)</w:t>
      </w:r>
      <w:r>
        <w:rPr>
          <w:rFonts w:ascii="Arial" w:hAnsi="Arial" w:cs="Arial"/>
          <w:szCs w:val="24"/>
        </w:rPr>
        <w:tab/>
      </w:r>
      <w:r>
        <w:rPr>
          <w:rFonts w:ascii="Arial" w:hAnsi="Arial" w:cs="Arial"/>
          <w:szCs w:val="24"/>
        </w:rPr>
        <w:t>comportar-se de modo inidôneo ou cometer fraude de qualquer natureza;</w:t>
      </w:r>
    </w:p>
    <w:p w14:paraId="53CA414D">
      <w:pPr>
        <w:ind w:right="222"/>
        <w:jc w:val="both"/>
        <w:rPr>
          <w:rFonts w:ascii="Arial" w:hAnsi="Arial" w:cs="Arial"/>
          <w:szCs w:val="24"/>
        </w:rPr>
      </w:pPr>
      <w:r>
        <w:rPr>
          <w:rFonts w:ascii="Arial" w:hAnsi="Arial" w:cs="Arial"/>
          <w:szCs w:val="24"/>
        </w:rPr>
        <w:t>h)</w:t>
      </w:r>
      <w:r>
        <w:rPr>
          <w:rFonts w:ascii="Arial" w:hAnsi="Arial" w:cs="Arial"/>
          <w:szCs w:val="24"/>
        </w:rPr>
        <w:tab/>
      </w:r>
      <w:r>
        <w:rPr>
          <w:rFonts w:ascii="Arial" w:hAnsi="Arial" w:cs="Arial"/>
          <w:szCs w:val="24"/>
        </w:rPr>
        <w:t>praticar ato lesivo previsto no art. 5º da Lei nº 12.846, de 1º de agosto de 2013.</w:t>
      </w:r>
    </w:p>
    <w:p w14:paraId="07FDFED3">
      <w:pPr>
        <w:ind w:right="222"/>
        <w:jc w:val="both"/>
        <w:rPr>
          <w:rFonts w:ascii="Arial" w:hAnsi="Arial" w:cs="Arial"/>
          <w:szCs w:val="24"/>
        </w:rPr>
      </w:pPr>
      <w:r>
        <w:rPr>
          <w:rFonts w:ascii="Arial" w:hAnsi="Arial" w:cs="Arial"/>
          <w:szCs w:val="24"/>
        </w:rPr>
        <w:t>12.2</w:t>
      </w:r>
      <w:r>
        <w:rPr>
          <w:rFonts w:ascii="Arial" w:hAnsi="Arial" w:cs="Arial"/>
          <w:szCs w:val="24"/>
        </w:rPr>
        <w:tab/>
      </w:r>
      <w:r>
        <w:rPr>
          <w:rFonts w:ascii="Arial" w:hAnsi="Arial" w:cs="Arial"/>
          <w:szCs w:val="24"/>
        </w:rPr>
        <w:t>Serão aplicadas ao contratado que incorrer nas infrações acima descritas as seguintes sanções:</w:t>
      </w:r>
    </w:p>
    <w:p w14:paraId="15AD5198">
      <w:pPr>
        <w:ind w:right="222"/>
        <w:jc w:val="both"/>
        <w:rPr>
          <w:rFonts w:ascii="Arial" w:hAnsi="Arial" w:cs="Arial"/>
          <w:szCs w:val="24"/>
        </w:rPr>
      </w:pPr>
      <w:r>
        <w:rPr>
          <w:rFonts w:ascii="Arial" w:hAnsi="Arial" w:cs="Arial"/>
          <w:szCs w:val="24"/>
        </w:rPr>
        <w:t>a)</w:t>
      </w:r>
      <w:r>
        <w:rPr>
          <w:rFonts w:ascii="Arial" w:hAnsi="Arial" w:cs="Arial"/>
          <w:szCs w:val="24"/>
        </w:rPr>
        <w:tab/>
      </w:r>
      <w:r>
        <w:rPr>
          <w:rFonts w:ascii="Arial" w:hAnsi="Arial" w:cs="Arial"/>
          <w:szCs w:val="24"/>
        </w:rPr>
        <w:t>Advertência, quando o contratado der causa à inexecução parcial do contrato, sempre que não se justificar a imposição de penalidade mais grave (art. 156, §2º, da Lei nº 14.133, de 2021);</w:t>
      </w:r>
    </w:p>
    <w:p w14:paraId="0B39FA45">
      <w:pPr>
        <w:ind w:right="222"/>
        <w:jc w:val="both"/>
        <w:rPr>
          <w:rFonts w:ascii="Arial" w:hAnsi="Arial" w:cs="Arial"/>
          <w:szCs w:val="24"/>
        </w:rPr>
      </w:pPr>
      <w:r>
        <w:rPr>
          <w:rFonts w:ascii="Arial" w:hAnsi="Arial" w:cs="Arial"/>
          <w:szCs w:val="24"/>
        </w:rPr>
        <w:t>b)</w:t>
      </w:r>
      <w:r>
        <w:rPr>
          <w:rFonts w:ascii="Arial" w:hAnsi="Arial" w:cs="Arial"/>
          <w:szCs w:val="24"/>
        </w:rPr>
        <w:tab/>
      </w:r>
      <w:r>
        <w:rPr>
          <w:rFonts w:ascii="Arial" w:hAnsi="Arial" w:cs="Arial"/>
          <w:szCs w:val="24"/>
        </w:rPr>
        <w:t>Impedimento de licitar e contratar, quando praticadas as condutas descritas nas alíneas “b”, “c” e “d” do subitem acima deste Contrato, sempre que não se justificar a imposição de penalidade mais grave (art. 156, § 4º, da Lei nº 14.133, de 2021);</w:t>
      </w:r>
    </w:p>
    <w:p w14:paraId="791D9EEF">
      <w:pPr>
        <w:ind w:right="222"/>
        <w:jc w:val="both"/>
        <w:rPr>
          <w:rFonts w:ascii="Arial" w:hAnsi="Arial" w:cs="Arial"/>
          <w:szCs w:val="24"/>
        </w:rPr>
      </w:pPr>
      <w:r>
        <w:rPr>
          <w:rFonts w:ascii="Arial" w:hAnsi="Arial" w:cs="Arial"/>
          <w:szCs w:val="24"/>
        </w:rPr>
        <w:t>c)</w:t>
      </w:r>
      <w:r>
        <w:rPr>
          <w:rFonts w:ascii="Arial" w:hAnsi="Arial" w:cs="Arial"/>
          <w:szCs w:val="24"/>
        </w:rPr>
        <w:tab/>
      </w:r>
      <w:r>
        <w:rPr>
          <w:rFonts w:ascii="Arial" w:hAnsi="Arial" w:cs="Arial"/>
          <w:szCs w:val="24"/>
        </w:rPr>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6AFD7C17">
      <w:pPr>
        <w:ind w:right="222"/>
        <w:jc w:val="both"/>
        <w:rPr>
          <w:rFonts w:ascii="Arial" w:hAnsi="Arial" w:cs="Arial"/>
          <w:szCs w:val="24"/>
        </w:rPr>
      </w:pPr>
      <w:r>
        <w:rPr>
          <w:rFonts w:ascii="Arial" w:hAnsi="Arial" w:cs="Arial"/>
          <w:szCs w:val="24"/>
        </w:rPr>
        <w:t>d)</w:t>
      </w:r>
      <w:r>
        <w:rPr>
          <w:rFonts w:ascii="Arial" w:hAnsi="Arial" w:cs="Arial"/>
          <w:szCs w:val="24"/>
        </w:rPr>
        <w:tab/>
      </w:r>
      <w:r>
        <w:rPr>
          <w:rFonts w:ascii="Arial" w:hAnsi="Arial" w:cs="Arial"/>
          <w:szCs w:val="24"/>
        </w:rPr>
        <w:t>Multa:</w:t>
      </w:r>
    </w:p>
    <w:p w14:paraId="3AC3A14C">
      <w:pPr>
        <w:ind w:right="222"/>
        <w:jc w:val="both"/>
        <w:rPr>
          <w:rFonts w:ascii="Arial" w:hAnsi="Arial" w:cs="Arial"/>
          <w:szCs w:val="24"/>
        </w:rPr>
      </w:pPr>
      <w:r>
        <w:rPr>
          <w:rFonts w:ascii="Arial" w:hAnsi="Arial" w:cs="Arial"/>
          <w:szCs w:val="24"/>
        </w:rPr>
        <w:t>(1)</w:t>
      </w:r>
      <w:r>
        <w:rPr>
          <w:rFonts w:ascii="Arial" w:hAnsi="Arial" w:cs="Arial"/>
          <w:szCs w:val="24"/>
        </w:rPr>
        <w:tab/>
      </w:r>
      <w:r>
        <w:rPr>
          <w:rFonts w:ascii="Arial" w:hAnsi="Arial" w:cs="Arial"/>
          <w:szCs w:val="24"/>
        </w:rPr>
        <w:t>moratória de 0,5% (meio por cento) por dia de atraso injustificado sobre o valor da parcela inadimplida, até o limite de 30 (trinta) dias;</w:t>
      </w:r>
    </w:p>
    <w:p w14:paraId="032CE9B5">
      <w:pPr>
        <w:ind w:right="222"/>
        <w:jc w:val="both"/>
        <w:rPr>
          <w:rFonts w:ascii="Arial" w:hAnsi="Arial" w:cs="Arial"/>
          <w:szCs w:val="24"/>
        </w:rPr>
      </w:pPr>
      <w:r>
        <w:rPr>
          <w:rFonts w:ascii="Arial" w:hAnsi="Arial" w:cs="Arial"/>
          <w:szCs w:val="24"/>
        </w:rPr>
        <w:t>(2)</w:t>
      </w:r>
      <w:r>
        <w:rPr>
          <w:rFonts w:ascii="Arial" w:hAnsi="Arial" w:cs="Arial"/>
          <w:szCs w:val="24"/>
        </w:rPr>
        <w:tab/>
      </w:r>
      <w:r>
        <w:rPr>
          <w:rFonts w:ascii="Arial" w:hAnsi="Arial" w:cs="Arial"/>
          <w:szCs w:val="24"/>
        </w:rPr>
        <w:t>compensatória de 10% (dez por cento) sobre o valor total do contrato, no caso de inexecução total do objeto.</w:t>
      </w:r>
    </w:p>
    <w:p w14:paraId="7BA4E17A">
      <w:pPr>
        <w:ind w:right="222"/>
        <w:jc w:val="both"/>
        <w:rPr>
          <w:rFonts w:ascii="Arial" w:hAnsi="Arial" w:cs="Arial"/>
          <w:szCs w:val="24"/>
        </w:rPr>
      </w:pPr>
      <w:r>
        <w:rPr>
          <w:rFonts w:ascii="Arial" w:hAnsi="Arial" w:cs="Arial"/>
          <w:szCs w:val="24"/>
        </w:rPr>
        <w:t>12.3</w:t>
      </w:r>
      <w:r>
        <w:rPr>
          <w:rFonts w:ascii="Arial" w:hAnsi="Arial" w:cs="Arial"/>
          <w:szCs w:val="24"/>
        </w:rPr>
        <w:tab/>
      </w:r>
      <w:r>
        <w:rPr>
          <w:rFonts w:ascii="Arial" w:hAnsi="Arial" w:cs="Arial"/>
          <w:szCs w:val="24"/>
        </w:rPr>
        <w:t>A aplicação das sanções previstas neste Contrato não exclui, em hipótese alguma, a obrigação de reparação integral do dano causado ao Contratante (art. 156, §9º, da Lei nº 14.133, de 2021)</w:t>
      </w:r>
    </w:p>
    <w:p w14:paraId="7371A8CF">
      <w:pPr>
        <w:ind w:right="222"/>
        <w:jc w:val="both"/>
        <w:rPr>
          <w:rFonts w:ascii="Arial" w:hAnsi="Arial" w:cs="Arial"/>
          <w:szCs w:val="24"/>
        </w:rPr>
      </w:pPr>
      <w:r>
        <w:rPr>
          <w:rFonts w:ascii="Arial" w:hAnsi="Arial" w:cs="Arial"/>
          <w:szCs w:val="24"/>
        </w:rPr>
        <w:t>12.4</w:t>
      </w:r>
      <w:r>
        <w:rPr>
          <w:rFonts w:ascii="Arial" w:hAnsi="Arial" w:cs="Arial"/>
          <w:szCs w:val="24"/>
        </w:rPr>
        <w:tab/>
      </w:r>
      <w:r>
        <w:rPr>
          <w:rFonts w:ascii="Arial" w:hAnsi="Arial" w:cs="Arial"/>
          <w:szCs w:val="24"/>
        </w:rPr>
        <w:t>Todas as sanções previstas neste Contrato poderão ser aplicadas cumulativamente com a multa (art. 156, §7º, da Lei nº 14.133, de 2021).</w:t>
      </w:r>
    </w:p>
    <w:p w14:paraId="0AA72396">
      <w:pPr>
        <w:ind w:right="222"/>
        <w:jc w:val="both"/>
        <w:rPr>
          <w:rFonts w:ascii="Arial" w:hAnsi="Arial" w:cs="Arial"/>
          <w:szCs w:val="24"/>
        </w:rPr>
      </w:pPr>
      <w:r>
        <w:rPr>
          <w:rFonts w:ascii="Arial" w:hAnsi="Arial" w:cs="Arial"/>
          <w:szCs w:val="24"/>
        </w:rPr>
        <w:t>12.4.1</w:t>
      </w:r>
      <w:r>
        <w:rPr>
          <w:rFonts w:ascii="Arial" w:hAnsi="Arial" w:cs="Arial"/>
          <w:szCs w:val="24"/>
        </w:rPr>
        <w:tab/>
      </w:r>
      <w:r>
        <w:rPr>
          <w:rFonts w:ascii="Arial" w:hAnsi="Arial" w:cs="Arial"/>
          <w:szCs w:val="24"/>
        </w:rPr>
        <w:t>Antes da aplicação da multa será facultada a defesa do interessado no prazo de 15 (quinze) dias úteis, contado da data de sua intimação (art. 157, da Lei nº 14.133, de 2021)</w:t>
      </w:r>
    </w:p>
    <w:p w14:paraId="69C46CD7">
      <w:pPr>
        <w:ind w:right="222"/>
        <w:jc w:val="both"/>
        <w:rPr>
          <w:rFonts w:ascii="Arial" w:hAnsi="Arial" w:cs="Arial"/>
          <w:szCs w:val="24"/>
        </w:rPr>
      </w:pPr>
      <w:r>
        <w:rPr>
          <w:rFonts w:ascii="Arial" w:hAnsi="Arial" w:cs="Arial"/>
          <w:szCs w:val="24"/>
        </w:rPr>
        <w:t>12.4.2</w:t>
      </w:r>
      <w:r>
        <w:rPr>
          <w:rFonts w:ascii="Arial" w:hAnsi="Arial" w:cs="Arial"/>
          <w:szCs w:val="24"/>
        </w:rPr>
        <w:tab/>
      </w:r>
      <w:r>
        <w:rPr>
          <w:rFonts w:ascii="Arial" w:hAnsi="Arial" w:cs="Arial"/>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17565720">
      <w:pPr>
        <w:ind w:right="222"/>
        <w:jc w:val="both"/>
        <w:rPr>
          <w:rFonts w:ascii="Arial" w:hAnsi="Arial" w:cs="Arial"/>
          <w:szCs w:val="24"/>
        </w:rPr>
      </w:pPr>
      <w:r>
        <w:rPr>
          <w:rFonts w:ascii="Arial" w:hAnsi="Arial" w:cs="Arial"/>
          <w:szCs w:val="24"/>
        </w:rPr>
        <w:t>12.4.3</w:t>
      </w:r>
      <w:r>
        <w:rPr>
          <w:rFonts w:ascii="Arial" w:hAnsi="Arial" w:cs="Arial"/>
          <w:szCs w:val="24"/>
        </w:rPr>
        <w:tab/>
      </w:r>
      <w:r>
        <w:rPr>
          <w:rFonts w:ascii="Arial" w:hAnsi="Arial" w:cs="Arial"/>
          <w:szCs w:val="24"/>
        </w:rPr>
        <w:t>Previamente ao encaminhamento à cobrança judicial, a multa poderá ser recolhida administrativamente no prazo máximo de 10 dias úteis dias, a contar da data do recebimento da comunicação enviada pela autoridade competente.</w:t>
      </w:r>
    </w:p>
    <w:p w14:paraId="6A2A3032">
      <w:pPr>
        <w:ind w:right="222"/>
        <w:jc w:val="both"/>
        <w:rPr>
          <w:rFonts w:ascii="Arial" w:hAnsi="Arial" w:cs="Arial"/>
          <w:szCs w:val="24"/>
        </w:rPr>
      </w:pPr>
      <w:r>
        <w:rPr>
          <w:rFonts w:ascii="Arial" w:hAnsi="Arial" w:cs="Arial"/>
          <w:szCs w:val="24"/>
        </w:rPr>
        <w:t>12.5</w:t>
      </w:r>
      <w:r>
        <w:rPr>
          <w:rFonts w:ascii="Arial" w:hAnsi="Arial" w:cs="Arial"/>
          <w:szCs w:val="24"/>
        </w:rPr>
        <w:tab/>
      </w:r>
      <w:r>
        <w:rPr>
          <w:rFonts w:ascii="Arial" w:hAnsi="Arial" w:cs="Arial"/>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FB013C2">
      <w:pPr>
        <w:ind w:right="222"/>
        <w:jc w:val="both"/>
        <w:rPr>
          <w:rFonts w:ascii="Arial" w:hAnsi="Arial" w:cs="Arial"/>
          <w:szCs w:val="24"/>
        </w:rPr>
      </w:pPr>
      <w:r>
        <w:rPr>
          <w:rFonts w:ascii="Arial" w:hAnsi="Arial" w:cs="Arial"/>
          <w:szCs w:val="24"/>
        </w:rPr>
        <w:t>12.6</w:t>
      </w:r>
      <w:r>
        <w:rPr>
          <w:rFonts w:ascii="Arial" w:hAnsi="Arial" w:cs="Arial"/>
          <w:szCs w:val="24"/>
        </w:rPr>
        <w:tab/>
      </w:r>
      <w:r>
        <w:rPr>
          <w:rFonts w:ascii="Arial" w:hAnsi="Arial" w:cs="Arial"/>
          <w:szCs w:val="24"/>
        </w:rPr>
        <w:t>Na aplicação das sanções serão considerados (art. 156, §1º, da Lei nº 14.133, de 2021):</w:t>
      </w:r>
    </w:p>
    <w:p w14:paraId="3E796324">
      <w:pPr>
        <w:ind w:right="222"/>
        <w:jc w:val="both"/>
        <w:rPr>
          <w:rFonts w:ascii="Arial" w:hAnsi="Arial" w:cs="Arial"/>
          <w:szCs w:val="24"/>
        </w:rPr>
      </w:pPr>
      <w:r>
        <w:rPr>
          <w:rFonts w:ascii="Arial" w:hAnsi="Arial" w:cs="Arial"/>
          <w:szCs w:val="24"/>
        </w:rPr>
        <w:t>a)</w:t>
      </w:r>
      <w:r>
        <w:rPr>
          <w:rFonts w:ascii="Arial" w:hAnsi="Arial" w:cs="Arial"/>
          <w:szCs w:val="24"/>
        </w:rPr>
        <w:tab/>
      </w:r>
      <w:r>
        <w:rPr>
          <w:rFonts w:ascii="Arial" w:hAnsi="Arial" w:cs="Arial"/>
          <w:szCs w:val="24"/>
        </w:rPr>
        <w:t>a natureza e a gravidade da infração cometida;</w:t>
      </w:r>
    </w:p>
    <w:p w14:paraId="1FFE18D6">
      <w:pPr>
        <w:ind w:right="222"/>
        <w:jc w:val="both"/>
        <w:rPr>
          <w:rFonts w:ascii="Arial" w:hAnsi="Arial" w:cs="Arial"/>
          <w:szCs w:val="24"/>
        </w:rPr>
      </w:pPr>
      <w:r>
        <w:rPr>
          <w:rFonts w:ascii="Arial" w:hAnsi="Arial" w:cs="Arial"/>
          <w:szCs w:val="24"/>
        </w:rPr>
        <w:t>b)</w:t>
      </w:r>
      <w:r>
        <w:rPr>
          <w:rFonts w:ascii="Arial" w:hAnsi="Arial" w:cs="Arial"/>
          <w:szCs w:val="24"/>
        </w:rPr>
        <w:tab/>
      </w:r>
      <w:r>
        <w:rPr>
          <w:rFonts w:ascii="Arial" w:hAnsi="Arial" w:cs="Arial"/>
          <w:szCs w:val="24"/>
        </w:rPr>
        <w:t>as peculiaridades do caso concreto;</w:t>
      </w:r>
    </w:p>
    <w:p w14:paraId="0F439ACE">
      <w:pPr>
        <w:ind w:right="222"/>
        <w:jc w:val="both"/>
        <w:rPr>
          <w:rFonts w:ascii="Arial" w:hAnsi="Arial" w:cs="Arial"/>
          <w:szCs w:val="24"/>
        </w:rPr>
      </w:pPr>
      <w:r>
        <w:rPr>
          <w:rFonts w:ascii="Arial" w:hAnsi="Arial" w:cs="Arial"/>
          <w:szCs w:val="24"/>
        </w:rPr>
        <w:t>c)</w:t>
      </w:r>
      <w:r>
        <w:rPr>
          <w:rFonts w:ascii="Arial" w:hAnsi="Arial" w:cs="Arial"/>
          <w:szCs w:val="24"/>
        </w:rPr>
        <w:tab/>
      </w:r>
      <w:r>
        <w:rPr>
          <w:rFonts w:ascii="Arial" w:hAnsi="Arial" w:cs="Arial"/>
          <w:szCs w:val="24"/>
        </w:rPr>
        <w:t>as circunstâncias agravantes ou atenuantes;</w:t>
      </w:r>
    </w:p>
    <w:p w14:paraId="77B2F295">
      <w:pPr>
        <w:ind w:right="222"/>
        <w:jc w:val="both"/>
        <w:rPr>
          <w:rFonts w:ascii="Arial" w:hAnsi="Arial" w:cs="Arial"/>
          <w:szCs w:val="24"/>
        </w:rPr>
      </w:pPr>
      <w:r>
        <w:rPr>
          <w:rFonts w:ascii="Arial" w:hAnsi="Arial" w:cs="Arial"/>
          <w:szCs w:val="24"/>
        </w:rPr>
        <w:t>d)</w:t>
      </w:r>
      <w:r>
        <w:rPr>
          <w:rFonts w:ascii="Arial" w:hAnsi="Arial" w:cs="Arial"/>
          <w:szCs w:val="24"/>
        </w:rPr>
        <w:tab/>
      </w:r>
      <w:r>
        <w:rPr>
          <w:rFonts w:ascii="Arial" w:hAnsi="Arial" w:cs="Arial"/>
          <w:szCs w:val="24"/>
        </w:rPr>
        <w:t>os danos que dela provierem para o Contratante;</w:t>
      </w:r>
    </w:p>
    <w:p w14:paraId="56A9BDDB">
      <w:pPr>
        <w:ind w:right="222"/>
        <w:jc w:val="both"/>
        <w:rPr>
          <w:rFonts w:ascii="Arial" w:hAnsi="Arial" w:cs="Arial"/>
          <w:szCs w:val="24"/>
        </w:rPr>
      </w:pPr>
      <w:r>
        <w:rPr>
          <w:rFonts w:ascii="Arial" w:hAnsi="Arial" w:cs="Arial"/>
          <w:szCs w:val="24"/>
        </w:rPr>
        <w:t>e)</w:t>
      </w:r>
      <w:r>
        <w:rPr>
          <w:rFonts w:ascii="Arial" w:hAnsi="Arial" w:cs="Arial"/>
          <w:szCs w:val="24"/>
        </w:rPr>
        <w:tab/>
      </w:r>
      <w:r>
        <w:rPr>
          <w:rFonts w:ascii="Arial" w:hAnsi="Arial" w:cs="Arial"/>
          <w:szCs w:val="24"/>
        </w:rPr>
        <w:t>a implantação ou o aperfeiçoamento de programa de integridade, conforme normas e orientações dos órgãos de controle.</w:t>
      </w:r>
    </w:p>
    <w:p w14:paraId="49D30F43">
      <w:pPr>
        <w:ind w:right="222"/>
        <w:jc w:val="both"/>
        <w:rPr>
          <w:rFonts w:ascii="Arial" w:hAnsi="Arial" w:cs="Arial"/>
          <w:szCs w:val="24"/>
        </w:rPr>
      </w:pPr>
      <w:r>
        <w:rPr>
          <w:rFonts w:ascii="Arial" w:hAnsi="Arial" w:cs="Arial"/>
          <w:szCs w:val="24"/>
        </w:rPr>
        <w:t>12.7</w:t>
      </w:r>
      <w:r>
        <w:rPr>
          <w:rFonts w:ascii="Arial" w:hAnsi="Arial" w:cs="Arial"/>
          <w:szCs w:val="24"/>
        </w:rPr>
        <w:tab/>
      </w:r>
      <w:r>
        <w:rPr>
          <w:rFonts w:ascii="Arial" w:hAnsi="Arial" w:cs="Arial"/>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DB931BD">
      <w:pPr>
        <w:ind w:right="222"/>
        <w:jc w:val="both"/>
        <w:rPr>
          <w:rFonts w:ascii="Arial" w:hAnsi="Arial" w:cs="Arial"/>
          <w:szCs w:val="24"/>
        </w:rPr>
      </w:pPr>
      <w:r>
        <w:rPr>
          <w:rFonts w:ascii="Arial" w:hAnsi="Arial" w:cs="Arial"/>
          <w:szCs w:val="24"/>
        </w:rPr>
        <w:t>12.8</w:t>
      </w:r>
      <w:r>
        <w:rPr>
          <w:rFonts w:ascii="Arial" w:hAnsi="Arial" w:cs="Arial"/>
          <w:szCs w:val="24"/>
        </w:rPr>
        <w:tab/>
      </w:r>
      <w:r>
        <w:rPr>
          <w:rFonts w:ascii="Arial" w:hAnsi="Arial" w:cs="Arial"/>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DE088BC">
      <w:pPr>
        <w:ind w:right="222"/>
        <w:jc w:val="both"/>
        <w:rPr>
          <w:rFonts w:ascii="Arial" w:hAnsi="Arial" w:cs="Arial"/>
          <w:szCs w:val="24"/>
        </w:rPr>
      </w:pPr>
      <w:r>
        <w:rPr>
          <w:rFonts w:ascii="Arial" w:hAnsi="Arial" w:cs="Arial"/>
          <w:szCs w:val="24"/>
        </w:rPr>
        <w:t>12.9</w:t>
      </w:r>
      <w:r>
        <w:rPr>
          <w:rFonts w:ascii="Arial" w:hAnsi="Arial" w:cs="Arial"/>
          <w:szCs w:val="24"/>
        </w:rPr>
        <w:tab/>
      </w:r>
      <w:r>
        <w:rPr>
          <w:rFonts w:ascii="Arial" w:hAnsi="Arial" w:cs="Arial"/>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21A03F1D">
      <w:pPr>
        <w:ind w:right="222"/>
        <w:jc w:val="both"/>
        <w:rPr>
          <w:rFonts w:ascii="Arial" w:hAnsi="Arial" w:cs="Arial"/>
          <w:szCs w:val="24"/>
        </w:rPr>
      </w:pPr>
      <w:r>
        <w:rPr>
          <w:rFonts w:ascii="Arial" w:hAnsi="Arial" w:cs="Arial"/>
          <w:szCs w:val="24"/>
        </w:rPr>
        <w:t>12.10</w:t>
      </w:r>
      <w:r>
        <w:rPr>
          <w:rFonts w:ascii="Arial" w:hAnsi="Arial" w:cs="Arial"/>
          <w:szCs w:val="24"/>
        </w:rPr>
        <w:tab/>
      </w:r>
      <w:r>
        <w:rPr>
          <w:rFonts w:ascii="Arial" w:hAnsi="Arial" w:cs="Arial"/>
          <w:szCs w:val="24"/>
        </w:rPr>
        <w:t>As sanções de impedimento de licitar e contratar e declaração de inidoneidade para licitar ou contratar são passíveis de reabilitação na forma do art. 163 da Lei nº 14.133/21.</w:t>
      </w:r>
    </w:p>
    <w:p w14:paraId="59CEE63E">
      <w:pPr>
        <w:ind w:right="222"/>
        <w:jc w:val="both"/>
        <w:rPr>
          <w:rFonts w:ascii="Arial" w:hAnsi="Arial" w:cs="Arial"/>
          <w:szCs w:val="24"/>
        </w:rPr>
      </w:pPr>
      <w:r>
        <w:rPr>
          <w:rFonts w:ascii="Arial" w:hAnsi="Arial" w:cs="Arial"/>
          <w:szCs w:val="24"/>
        </w:rPr>
        <w:t>12.11</w:t>
      </w:r>
      <w:r>
        <w:rPr>
          <w:rFonts w:ascii="Arial" w:hAnsi="Arial" w:cs="Arial"/>
          <w:szCs w:val="24"/>
        </w:rPr>
        <w:tab/>
      </w:r>
      <w:r>
        <w:rPr>
          <w:rFonts w:ascii="Arial" w:hAnsi="Arial" w:cs="Arial"/>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32F57B5B">
      <w:pPr>
        <w:ind w:right="222"/>
        <w:jc w:val="both"/>
        <w:rPr>
          <w:rFonts w:ascii="Arial" w:hAnsi="Arial" w:cs="Arial"/>
          <w:szCs w:val="24"/>
        </w:rPr>
      </w:pPr>
    </w:p>
    <w:p w14:paraId="392F4F7D">
      <w:pPr>
        <w:ind w:right="222"/>
        <w:jc w:val="both"/>
        <w:rPr>
          <w:rFonts w:ascii="Arial" w:hAnsi="Arial" w:cs="Arial"/>
          <w:b/>
          <w:bCs/>
          <w:szCs w:val="24"/>
        </w:rPr>
      </w:pPr>
      <w:r>
        <w:rPr>
          <w:rFonts w:ascii="Arial" w:hAnsi="Arial" w:cs="Arial"/>
          <w:b/>
          <w:bCs/>
          <w:szCs w:val="24"/>
        </w:rPr>
        <w:t>CLÁUSULA DÉCIMA TERCEIRA – DA EXTINÇÃO CONTRATUAL (art. 92, XIX)</w:t>
      </w:r>
    </w:p>
    <w:p w14:paraId="4BB620EC">
      <w:pPr>
        <w:ind w:right="222"/>
        <w:jc w:val="both"/>
        <w:rPr>
          <w:rFonts w:ascii="Arial" w:hAnsi="Arial" w:cs="Arial"/>
          <w:szCs w:val="24"/>
        </w:rPr>
      </w:pPr>
      <w:r>
        <w:rPr>
          <w:rFonts w:ascii="Arial" w:hAnsi="Arial" w:cs="Arial"/>
          <w:szCs w:val="24"/>
        </w:rPr>
        <w:t>13.1</w:t>
      </w:r>
      <w:r>
        <w:rPr>
          <w:rFonts w:ascii="Arial" w:hAnsi="Arial" w:cs="Arial"/>
          <w:szCs w:val="24"/>
        </w:rPr>
        <w:tab/>
      </w:r>
      <w:r>
        <w:rPr>
          <w:rFonts w:ascii="Arial" w:hAnsi="Arial" w:cs="Arial"/>
          <w:szCs w:val="24"/>
        </w:rPr>
        <w:t>O contrato se extingue quando vencido o prazo nele estipulado, se não for prorrogado.</w:t>
      </w:r>
    </w:p>
    <w:p w14:paraId="39120977">
      <w:pPr>
        <w:ind w:right="222"/>
        <w:jc w:val="both"/>
        <w:rPr>
          <w:rFonts w:ascii="Arial" w:hAnsi="Arial" w:cs="Arial"/>
          <w:szCs w:val="24"/>
        </w:rPr>
      </w:pPr>
      <w:r>
        <w:rPr>
          <w:rFonts w:ascii="Arial" w:hAnsi="Arial" w:cs="Arial"/>
          <w:szCs w:val="24"/>
        </w:rPr>
        <w:t>13.1.1</w:t>
      </w:r>
      <w:r>
        <w:rPr>
          <w:rFonts w:ascii="Arial" w:hAnsi="Arial" w:cs="Arial"/>
          <w:szCs w:val="24"/>
        </w:rPr>
        <w:tab/>
      </w:r>
      <w:r>
        <w:rPr>
          <w:rFonts w:ascii="Arial" w:hAnsi="Arial" w:cs="Arial"/>
          <w:szCs w:val="24"/>
        </w:rPr>
        <w:t>O contrato pode ser extinto antes do prazo nele fixado, sem ônus para o Contratante, quando esta não dispuser de créditos orçamentários para sua continuidade ou quando entender que o contrato não mais lhe oferece vantagem.</w:t>
      </w:r>
    </w:p>
    <w:p w14:paraId="12F11672">
      <w:pPr>
        <w:ind w:right="222"/>
        <w:jc w:val="both"/>
        <w:rPr>
          <w:rFonts w:ascii="Arial" w:hAnsi="Arial" w:cs="Arial"/>
          <w:szCs w:val="24"/>
        </w:rPr>
      </w:pPr>
      <w:r>
        <w:rPr>
          <w:rFonts w:ascii="Arial" w:hAnsi="Arial" w:cs="Arial"/>
          <w:szCs w:val="24"/>
        </w:rPr>
        <w:t>13.1.2</w:t>
      </w:r>
      <w:r>
        <w:rPr>
          <w:rFonts w:ascii="Arial" w:hAnsi="Arial" w:cs="Arial"/>
          <w:szCs w:val="24"/>
        </w:rPr>
        <w:tab/>
      </w:r>
      <w:r>
        <w:rPr>
          <w:rFonts w:ascii="Arial" w:hAnsi="Arial" w:cs="Arial"/>
          <w:szCs w:val="24"/>
        </w:rPr>
        <w:t>A extinção nesta hipótese ocorrerá na próxima data de aniversário do contrato, desde que haja a notificação do contratado pelo contratante nesse sentido com pelo menos 2 (dois) meses de antecedência desse dia.</w:t>
      </w:r>
    </w:p>
    <w:p w14:paraId="0D3B5AF8">
      <w:pPr>
        <w:ind w:right="222"/>
        <w:jc w:val="both"/>
        <w:rPr>
          <w:rFonts w:ascii="Arial" w:hAnsi="Arial" w:cs="Arial"/>
          <w:szCs w:val="24"/>
        </w:rPr>
      </w:pPr>
      <w:r>
        <w:rPr>
          <w:rFonts w:ascii="Arial" w:hAnsi="Arial" w:cs="Arial"/>
          <w:szCs w:val="24"/>
        </w:rPr>
        <w:t>13.1.3</w:t>
      </w:r>
      <w:r>
        <w:rPr>
          <w:rFonts w:ascii="Arial" w:hAnsi="Arial" w:cs="Arial"/>
          <w:szCs w:val="24"/>
        </w:rPr>
        <w:tab/>
      </w:r>
      <w:r>
        <w:rPr>
          <w:rFonts w:ascii="Arial" w:hAnsi="Arial" w:cs="Arial"/>
          <w:szCs w:val="24"/>
        </w:rPr>
        <w:t>Caso a notificação da não-continuidade do contrato de que trata este subitem ocorra com menos de 2 (dois) meses da data de aniversário, a extinção contratual ocorrerá após 2 (dois) meses da data da comunicação.</w:t>
      </w:r>
    </w:p>
    <w:p w14:paraId="3375A61D">
      <w:pPr>
        <w:ind w:right="222"/>
        <w:jc w:val="both"/>
        <w:rPr>
          <w:rFonts w:ascii="Arial" w:hAnsi="Arial" w:cs="Arial"/>
          <w:szCs w:val="24"/>
        </w:rPr>
      </w:pPr>
      <w:r>
        <w:rPr>
          <w:rFonts w:ascii="Arial" w:hAnsi="Arial" w:cs="Arial"/>
          <w:szCs w:val="24"/>
        </w:rPr>
        <w:t>13.1.4</w:t>
      </w:r>
      <w:r>
        <w:rPr>
          <w:rFonts w:ascii="Arial" w:hAnsi="Arial" w:cs="Arial"/>
          <w:szCs w:val="24"/>
        </w:rPr>
        <w:tab/>
      </w:r>
      <w:r>
        <w:rPr>
          <w:rFonts w:ascii="Arial" w:hAnsi="Arial" w:cs="Arial"/>
          <w:szCs w:val="24"/>
        </w:rPr>
        <w:t>A alteração social ou a modificação da finalidade ou da estrutura da empresa não ensejará a rescisão se não restringir sua capacidade de concluir o contrato.</w:t>
      </w:r>
    </w:p>
    <w:p w14:paraId="35830F48">
      <w:pPr>
        <w:ind w:right="222"/>
        <w:jc w:val="both"/>
        <w:rPr>
          <w:rFonts w:ascii="Arial" w:hAnsi="Arial" w:cs="Arial"/>
          <w:szCs w:val="24"/>
        </w:rPr>
      </w:pPr>
      <w:r>
        <w:rPr>
          <w:rFonts w:ascii="Arial" w:hAnsi="Arial" w:cs="Arial"/>
          <w:szCs w:val="24"/>
        </w:rPr>
        <w:t>13.1.4.1</w:t>
      </w:r>
      <w:r>
        <w:rPr>
          <w:rFonts w:ascii="Arial" w:hAnsi="Arial" w:cs="Arial"/>
          <w:szCs w:val="24"/>
        </w:rPr>
        <w:tab/>
      </w:r>
      <w:r>
        <w:rPr>
          <w:rFonts w:ascii="Arial" w:hAnsi="Arial" w:cs="Arial"/>
          <w:szCs w:val="24"/>
        </w:rPr>
        <w:t>Se a operação implicar mudança da pessoa jurídica contratada, deverá ser formalizado termo aditivo para alteração subjetiva.</w:t>
      </w:r>
    </w:p>
    <w:p w14:paraId="0E473004">
      <w:pPr>
        <w:ind w:right="222"/>
        <w:jc w:val="both"/>
        <w:rPr>
          <w:rFonts w:ascii="Arial" w:hAnsi="Arial" w:cs="Arial"/>
          <w:szCs w:val="24"/>
        </w:rPr>
      </w:pPr>
      <w:r>
        <w:rPr>
          <w:rFonts w:ascii="Arial" w:hAnsi="Arial" w:cs="Arial"/>
          <w:szCs w:val="24"/>
        </w:rPr>
        <w:t>13.2</w:t>
      </w:r>
      <w:r>
        <w:rPr>
          <w:rFonts w:ascii="Arial" w:hAnsi="Arial" w:cs="Arial"/>
          <w:szCs w:val="24"/>
        </w:rPr>
        <w:tab/>
      </w:r>
      <w:r>
        <w:rPr>
          <w:rFonts w:ascii="Arial" w:hAnsi="Arial" w:cs="Arial"/>
          <w:szCs w:val="24"/>
        </w:rPr>
        <w:t>O termo de rescisão, sempre que possível, será precedido:</w:t>
      </w:r>
    </w:p>
    <w:p w14:paraId="60D5C7C5">
      <w:pPr>
        <w:ind w:right="222"/>
        <w:jc w:val="both"/>
        <w:rPr>
          <w:rFonts w:ascii="Arial" w:hAnsi="Arial" w:cs="Arial"/>
          <w:szCs w:val="24"/>
        </w:rPr>
      </w:pPr>
      <w:r>
        <w:rPr>
          <w:rFonts w:ascii="Arial" w:hAnsi="Arial" w:cs="Arial"/>
          <w:szCs w:val="24"/>
        </w:rPr>
        <w:t>13.2.1</w:t>
      </w:r>
      <w:r>
        <w:rPr>
          <w:rFonts w:ascii="Arial" w:hAnsi="Arial" w:cs="Arial"/>
          <w:szCs w:val="24"/>
        </w:rPr>
        <w:tab/>
      </w:r>
      <w:r>
        <w:rPr>
          <w:rFonts w:ascii="Arial" w:hAnsi="Arial" w:cs="Arial"/>
          <w:szCs w:val="24"/>
        </w:rPr>
        <w:t>Balanço dos eventos contratuais já cumpridos ou parcialmente cumpridos;</w:t>
      </w:r>
    </w:p>
    <w:p w14:paraId="64D96312">
      <w:pPr>
        <w:ind w:right="222"/>
        <w:jc w:val="both"/>
        <w:rPr>
          <w:rFonts w:ascii="Arial" w:hAnsi="Arial" w:cs="Arial"/>
          <w:szCs w:val="24"/>
        </w:rPr>
      </w:pPr>
      <w:r>
        <w:rPr>
          <w:rFonts w:ascii="Arial" w:hAnsi="Arial" w:cs="Arial"/>
          <w:szCs w:val="24"/>
        </w:rPr>
        <w:t>13.2.2</w:t>
      </w:r>
      <w:r>
        <w:rPr>
          <w:rFonts w:ascii="Arial" w:hAnsi="Arial" w:cs="Arial"/>
          <w:szCs w:val="24"/>
        </w:rPr>
        <w:tab/>
      </w:r>
      <w:r>
        <w:rPr>
          <w:rFonts w:ascii="Arial" w:hAnsi="Arial" w:cs="Arial"/>
          <w:szCs w:val="24"/>
        </w:rPr>
        <w:t>Relação dos pagamentos já efetuados e ainda devidos;</w:t>
      </w:r>
    </w:p>
    <w:p w14:paraId="7164CDBB">
      <w:pPr>
        <w:ind w:right="222"/>
        <w:jc w:val="both"/>
        <w:rPr>
          <w:rFonts w:ascii="Arial" w:hAnsi="Arial" w:cs="Arial"/>
          <w:szCs w:val="24"/>
        </w:rPr>
      </w:pPr>
      <w:r>
        <w:rPr>
          <w:rFonts w:ascii="Arial" w:hAnsi="Arial" w:cs="Arial"/>
          <w:szCs w:val="24"/>
        </w:rPr>
        <w:t>13.2.3</w:t>
      </w:r>
      <w:r>
        <w:rPr>
          <w:rFonts w:ascii="Arial" w:hAnsi="Arial" w:cs="Arial"/>
          <w:szCs w:val="24"/>
        </w:rPr>
        <w:tab/>
      </w:r>
      <w:r>
        <w:rPr>
          <w:rFonts w:ascii="Arial" w:hAnsi="Arial" w:cs="Arial"/>
          <w:szCs w:val="24"/>
        </w:rPr>
        <w:t>Indenizações e multas.</w:t>
      </w:r>
    </w:p>
    <w:p w14:paraId="09789308">
      <w:pPr>
        <w:ind w:right="222"/>
        <w:jc w:val="both"/>
        <w:rPr>
          <w:rFonts w:ascii="Arial" w:hAnsi="Arial" w:cs="Arial"/>
          <w:szCs w:val="24"/>
        </w:rPr>
      </w:pPr>
      <w:r>
        <w:rPr>
          <w:rFonts w:ascii="Arial" w:hAnsi="Arial" w:cs="Arial"/>
          <w:szCs w:val="24"/>
        </w:rPr>
        <w:t xml:space="preserve"> </w:t>
      </w:r>
    </w:p>
    <w:p w14:paraId="7B590CD6">
      <w:pPr>
        <w:ind w:right="222"/>
        <w:jc w:val="both"/>
        <w:rPr>
          <w:rFonts w:ascii="Arial" w:hAnsi="Arial" w:cs="Arial"/>
          <w:b/>
          <w:bCs/>
          <w:szCs w:val="24"/>
        </w:rPr>
      </w:pPr>
      <w:r>
        <w:rPr>
          <w:rFonts w:ascii="Arial" w:hAnsi="Arial" w:cs="Arial"/>
          <w:b/>
          <w:bCs/>
          <w:szCs w:val="24"/>
        </w:rPr>
        <w:t>CLÁUSULA DÉCIMA QUARTA – DOTAÇÃO ORÇAMENTÁRIA (art. 92, VIII)</w:t>
      </w:r>
      <w:r>
        <w:rPr>
          <w:rFonts w:ascii="Arial" w:hAnsi="Arial" w:cs="Arial"/>
          <w:b/>
          <w:bCs/>
          <w:szCs w:val="24"/>
        </w:rPr>
        <w:tab/>
      </w:r>
    </w:p>
    <w:p w14:paraId="6F64C87C">
      <w:pPr>
        <w:ind w:right="222"/>
        <w:jc w:val="both"/>
        <w:rPr>
          <w:rFonts w:ascii="Arial" w:hAnsi="Arial" w:cs="Arial"/>
          <w:szCs w:val="24"/>
        </w:rPr>
      </w:pPr>
      <w:r>
        <w:rPr>
          <w:rFonts w:ascii="Arial" w:hAnsi="Arial" w:cs="Arial"/>
          <w:szCs w:val="24"/>
        </w:rPr>
        <w:t>14.1</w:t>
      </w:r>
      <w:r>
        <w:rPr>
          <w:rFonts w:ascii="Arial" w:hAnsi="Arial" w:cs="Arial"/>
          <w:szCs w:val="24"/>
        </w:rPr>
        <w:tab/>
      </w:r>
      <w:r>
        <w:rPr>
          <w:rFonts w:ascii="Arial" w:hAnsi="Arial" w:cs="Arial"/>
          <w:szCs w:val="24"/>
        </w:rPr>
        <w:t>As despesas decorrentes da presente contratação correrão à conta de recursos específicos consignados no Orçamento Geral Municipal deste exercício, na dotação abaixo discriminada:</w:t>
      </w:r>
    </w:p>
    <w:p w14:paraId="5213AD9A">
      <w:pPr>
        <w:ind w:right="222"/>
        <w:jc w:val="both"/>
        <w:rPr>
          <w:rFonts w:ascii="Arial" w:hAnsi="Arial" w:cs="Arial"/>
          <w:szCs w:val="24"/>
        </w:rPr>
      </w:pPr>
    </w:p>
    <w:p w14:paraId="4E1051A7">
      <w:pPr>
        <w:spacing w:before="1"/>
        <w:jc w:val="both"/>
        <w:rPr>
          <w:rFonts w:ascii="Arial" w:hAnsi="Arial" w:cs="Arial"/>
          <w:b/>
          <w:bCs/>
          <w:szCs w:val="24"/>
        </w:rPr>
      </w:pPr>
      <w:r>
        <w:rPr>
          <w:rFonts w:ascii="Arial" w:hAnsi="Arial" w:cs="Arial"/>
          <w:b/>
          <w:bCs/>
          <w:szCs w:val="24"/>
        </w:rPr>
        <w:t>FOLHA DE PAGAMENTO</w:t>
      </w:r>
    </w:p>
    <w:p w14:paraId="7208E816">
      <w:pPr>
        <w:spacing w:before="1"/>
        <w:jc w:val="both"/>
        <w:rPr>
          <w:rFonts w:ascii="Arial" w:hAnsi="Arial" w:cs="Arial"/>
          <w:b/>
          <w:bCs/>
          <w:szCs w:val="24"/>
        </w:rPr>
      </w:pPr>
      <w:r>
        <w:rPr>
          <w:rFonts w:ascii="Arial" w:hAnsi="Arial" w:cs="Arial"/>
          <w:b/>
          <w:bCs/>
          <w:szCs w:val="24"/>
        </w:rPr>
        <w:t>06.01.03-04.122.0002.2059-3.3.90.39.00</w:t>
      </w:r>
    </w:p>
    <w:p w14:paraId="45C808F6">
      <w:pPr>
        <w:spacing w:before="1"/>
        <w:jc w:val="both"/>
        <w:rPr>
          <w:rFonts w:ascii="Arial" w:hAnsi="Arial" w:cs="Arial"/>
          <w:b/>
          <w:bCs/>
          <w:szCs w:val="24"/>
        </w:rPr>
      </w:pPr>
      <w:r>
        <w:rPr>
          <w:rFonts w:ascii="Arial" w:hAnsi="Arial" w:cs="Arial"/>
          <w:b/>
          <w:bCs/>
          <w:szCs w:val="24"/>
        </w:rPr>
        <w:t>VINCULO - 1.500.000.0000</w:t>
      </w:r>
    </w:p>
    <w:p w14:paraId="266D6EFE">
      <w:pPr>
        <w:ind w:right="222"/>
        <w:jc w:val="both"/>
        <w:rPr>
          <w:rFonts w:ascii="Arial" w:hAnsi="Arial" w:cs="Arial"/>
          <w:b/>
          <w:bCs/>
          <w:szCs w:val="24"/>
        </w:rPr>
      </w:pPr>
      <w:r>
        <w:rPr>
          <w:rFonts w:ascii="Arial" w:hAnsi="Arial" w:cs="Arial"/>
          <w:b/>
          <w:bCs/>
          <w:szCs w:val="24"/>
        </w:rPr>
        <w:t>FICHA – 206</w:t>
      </w:r>
    </w:p>
    <w:p w14:paraId="28F3C04C">
      <w:pPr>
        <w:ind w:right="222"/>
        <w:jc w:val="both"/>
        <w:rPr>
          <w:rFonts w:ascii="Arial" w:hAnsi="Arial" w:cs="Arial"/>
          <w:szCs w:val="24"/>
        </w:rPr>
      </w:pPr>
    </w:p>
    <w:p w14:paraId="6810E59D">
      <w:pPr>
        <w:ind w:right="222"/>
        <w:jc w:val="both"/>
        <w:rPr>
          <w:rFonts w:ascii="Arial" w:hAnsi="Arial" w:cs="Arial"/>
          <w:szCs w:val="24"/>
        </w:rPr>
      </w:pPr>
      <w:r>
        <w:rPr>
          <w:rFonts w:ascii="Arial" w:hAnsi="Arial" w:cs="Arial"/>
          <w:szCs w:val="24"/>
        </w:rPr>
        <w:t>14.2</w:t>
      </w:r>
      <w:r>
        <w:rPr>
          <w:rFonts w:ascii="Arial" w:hAnsi="Arial" w:cs="Arial"/>
          <w:szCs w:val="24"/>
        </w:rPr>
        <w:tab/>
      </w:r>
      <w:r>
        <w:rPr>
          <w:rFonts w:ascii="Arial" w:hAnsi="Arial" w:cs="Arial"/>
          <w:szCs w:val="24"/>
        </w:rPr>
        <w:t>A dotação relativa aos exercícios financeiros subsequentes será indicada após aprovação da Lei Orçamentária respectiva e liberação dos créditos correspondentes, mediante apostilamento.</w:t>
      </w:r>
    </w:p>
    <w:p w14:paraId="0D47A136">
      <w:pPr>
        <w:ind w:right="222"/>
        <w:jc w:val="both"/>
        <w:rPr>
          <w:rFonts w:ascii="Arial" w:hAnsi="Arial" w:cs="Arial"/>
          <w:szCs w:val="24"/>
        </w:rPr>
      </w:pPr>
    </w:p>
    <w:p w14:paraId="55133DE9">
      <w:pPr>
        <w:ind w:right="222"/>
        <w:jc w:val="both"/>
        <w:rPr>
          <w:rFonts w:ascii="Arial" w:hAnsi="Arial" w:cs="Arial"/>
          <w:b/>
          <w:bCs/>
          <w:szCs w:val="24"/>
        </w:rPr>
      </w:pPr>
      <w:r>
        <w:rPr>
          <w:rFonts w:ascii="Arial" w:hAnsi="Arial" w:cs="Arial"/>
          <w:b/>
          <w:bCs/>
          <w:szCs w:val="24"/>
        </w:rPr>
        <w:t>CLÁUSULA DÉCIMA QUINTA – DOS CASOS OMISSOS (art. 92, III)</w:t>
      </w:r>
      <w:r>
        <w:rPr>
          <w:rFonts w:ascii="Arial" w:hAnsi="Arial" w:cs="Arial"/>
          <w:b/>
          <w:bCs/>
          <w:szCs w:val="24"/>
        </w:rPr>
        <w:tab/>
      </w:r>
    </w:p>
    <w:p w14:paraId="7989AD9E">
      <w:pPr>
        <w:ind w:right="222"/>
        <w:jc w:val="both"/>
        <w:rPr>
          <w:rFonts w:ascii="Arial" w:hAnsi="Arial" w:cs="Arial"/>
          <w:szCs w:val="24"/>
        </w:rPr>
      </w:pPr>
      <w:r>
        <w:rPr>
          <w:rFonts w:ascii="Arial" w:hAnsi="Arial" w:cs="Arial"/>
          <w:szCs w:val="24"/>
        </w:rPr>
        <w:t>15.1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32B2B34">
      <w:pPr>
        <w:ind w:right="222"/>
        <w:jc w:val="both"/>
        <w:rPr>
          <w:rFonts w:ascii="Arial" w:hAnsi="Arial" w:cs="Arial"/>
          <w:szCs w:val="24"/>
        </w:rPr>
      </w:pPr>
      <w:r>
        <w:rPr>
          <w:rFonts w:ascii="Arial" w:hAnsi="Arial" w:cs="Arial"/>
          <w:szCs w:val="24"/>
        </w:rPr>
        <w:t xml:space="preserve"> </w:t>
      </w:r>
    </w:p>
    <w:p w14:paraId="69738637">
      <w:pPr>
        <w:ind w:right="222"/>
        <w:jc w:val="both"/>
        <w:rPr>
          <w:rFonts w:ascii="Arial" w:hAnsi="Arial" w:cs="Arial"/>
          <w:b/>
          <w:bCs/>
          <w:szCs w:val="24"/>
        </w:rPr>
      </w:pPr>
      <w:r>
        <w:rPr>
          <w:rFonts w:ascii="Arial" w:hAnsi="Arial" w:cs="Arial"/>
          <w:b/>
          <w:bCs/>
          <w:szCs w:val="24"/>
        </w:rPr>
        <w:t>CLÁUSULA DÉCIMA SEXTA – ALTERAÇÕES</w:t>
      </w:r>
      <w:r>
        <w:rPr>
          <w:rFonts w:ascii="Arial" w:hAnsi="Arial" w:cs="Arial"/>
          <w:b/>
          <w:bCs/>
          <w:szCs w:val="24"/>
        </w:rPr>
        <w:tab/>
      </w:r>
    </w:p>
    <w:p w14:paraId="2C51C28B">
      <w:pPr>
        <w:ind w:right="222"/>
        <w:jc w:val="both"/>
        <w:rPr>
          <w:rFonts w:ascii="Arial" w:hAnsi="Arial" w:cs="Arial"/>
          <w:szCs w:val="24"/>
        </w:rPr>
      </w:pPr>
      <w:r>
        <w:rPr>
          <w:rFonts w:ascii="Arial" w:hAnsi="Arial" w:cs="Arial"/>
          <w:szCs w:val="24"/>
        </w:rPr>
        <w:t>16.1</w:t>
      </w:r>
      <w:r>
        <w:rPr>
          <w:rFonts w:ascii="Arial" w:hAnsi="Arial" w:cs="Arial"/>
          <w:szCs w:val="24"/>
        </w:rPr>
        <w:tab/>
      </w:r>
      <w:r>
        <w:rPr>
          <w:rFonts w:ascii="Arial" w:hAnsi="Arial" w:cs="Arial"/>
          <w:szCs w:val="24"/>
        </w:rPr>
        <w:t>Eventuais alterações contratuais reger-se-ão pela disciplina dos arts. 124 e seguintes da Lei nº 14.133, de 2021.</w:t>
      </w:r>
    </w:p>
    <w:p w14:paraId="621856C1">
      <w:pPr>
        <w:ind w:right="222"/>
        <w:jc w:val="both"/>
        <w:rPr>
          <w:rFonts w:ascii="Arial" w:hAnsi="Arial" w:cs="Arial"/>
          <w:szCs w:val="24"/>
        </w:rPr>
      </w:pPr>
      <w:r>
        <w:rPr>
          <w:rFonts w:ascii="Arial" w:hAnsi="Arial" w:cs="Arial"/>
          <w:szCs w:val="24"/>
        </w:rPr>
        <w:t>16.2</w:t>
      </w:r>
      <w:r>
        <w:rPr>
          <w:rFonts w:ascii="Arial" w:hAnsi="Arial" w:cs="Arial"/>
          <w:szCs w:val="24"/>
        </w:rPr>
        <w:tab/>
      </w:r>
      <w:r>
        <w:rPr>
          <w:rFonts w:ascii="Arial" w:hAnsi="Arial" w:cs="Arial"/>
          <w:szCs w:val="24"/>
        </w:rPr>
        <w:t>No contratado é obrigado a aceitar, nas mesmas condições contratuais, os acréscimos ou supressões que se fizerem necessários, até o limite de 25% (vinte e cinco por cento) do valor inicial atualizado do contrato.</w:t>
      </w:r>
    </w:p>
    <w:p w14:paraId="55C9D4ED">
      <w:pPr>
        <w:ind w:right="222"/>
        <w:jc w:val="both"/>
        <w:rPr>
          <w:rFonts w:ascii="Arial" w:hAnsi="Arial" w:cs="Arial"/>
          <w:szCs w:val="24"/>
        </w:rPr>
      </w:pPr>
      <w:r>
        <w:rPr>
          <w:rFonts w:ascii="Arial" w:hAnsi="Arial" w:cs="Arial"/>
          <w:szCs w:val="24"/>
        </w:rPr>
        <w:t>16.3</w:t>
      </w:r>
      <w:r>
        <w:rPr>
          <w:rFonts w:ascii="Arial" w:hAnsi="Arial" w:cs="Arial"/>
          <w:szCs w:val="24"/>
        </w:rPr>
        <w:tab/>
      </w:r>
      <w:r>
        <w:rPr>
          <w:rFonts w:ascii="Arial" w:hAnsi="Arial" w:cs="Arial"/>
          <w:szCs w:val="24"/>
        </w:rPr>
        <w:t>A supressão, se amigável, devidamente motivada, poderá exceder, razoavelmente, o limite previsto no item anterior.</w:t>
      </w:r>
    </w:p>
    <w:p w14:paraId="661C6ACB">
      <w:pPr>
        <w:ind w:right="222"/>
        <w:jc w:val="both"/>
        <w:rPr>
          <w:rFonts w:ascii="Arial" w:hAnsi="Arial" w:cs="Arial"/>
          <w:szCs w:val="24"/>
        </w:rPr>
      </w:pPr>
      <w:r>
        <w:rPr>
          <w:rFonts w:ascii="Arial" w:hAnsi="Arial" w:cs="Arial"/>
          <w:szCs w:val="24"/>
        </w:rPr>
        <w:t>16.4</w:t>
      </w:r>
      <w:r>
        <w:rPr>
          <w:rFonts w:ascii="Arial" w:hAnsi="Arial" w:cs="Arial"/>
          <w:szCs w:val="24"/>
        </w:rPr>
        <w:tab/>
      </w:r>
      <w:r>
        <w:rPr>
          <w:rFonts w:ascii="Arial" w:hAnsi="Arial" w:cs="Arial"/>
          <w:szCs w:val="24"/>
        </w:rPr>
        <w:t>Os acréscimos e supressões não poderão ser compensados entre si, devendo ser realizados cálculos separados, aplicado o limite de 25% a cada tipo de alteração.</w:t>
      </w:r>
    </w:p>
    <w:p w14:paraId="5DAFF8B0">
      <w:pPr>
        <w:ind w:right="222"/>
        <w:jc w:val="both"/>
        <w:rPr>
          <w:rFonts w:ascii="Arial" w:hAnsi="Arial" w:cs="Arial"/>
          <w:szCs w:val="24"/>
        </w:rPr>
      </w:pPr>
      <w:r>
        <w:rPr>
          <w:rFonts w:ascii="Arial" w:hAnsi="Arial" w:cs="Arial"/>
          <w:szCs w:val="24"/>
        </w:rPr>
        <w:t>16.1 Registros que não caracterizam alteração do contrato podem ser realizados por simples apostila, dispensada a celebração de termo aditivo, na forma do art. 136 da Lei nº 14.133, de 2021.</w:t>
      </w:r>
    </w:p>
    <w:p w14:paraId="37FD5318">
      <w:pPr>
        <w:ind w:right="222"/>
        <w:jc w:val="both"/>
        <w:rPr>
          <w:rFonts w:ascii="Arial" w:hAnsi="Arial" w:cs="Arial"/>
          <w:szCs w:val="24"/>
        </w:rPr>
      </w:pPr>
    </w:p>
    <w:p w14:paraId="33B418B3">
      <w:pPr>
        <w:ind w:right="222"/>
        <w:jc w:val="both"/>
        <w:rPr>
          <w:rFonts w:ascii="Arial" w:hAnsi="Arial" w:cs="Arial"/>
          <w:b/>
          <w:bCs/>
          <w:szCs w:val="24"/>
        </w:rPr>
      </w:pPr>
      <w:r>
        <w:rPr>
          <w:rFonts w:ascii="Arial" w:hAnsi="Arial" w:cs="Arial"/>
          <w:b/>
          <w:bCs/>
          <w:szCs w:val="24"/>
        </w:rPr>
        <w:t>CLÁUSULA DÉCIMA SÉTIMA – PUBLICAÇÃO</w:t>
      </w:r>
      <w:r>
        <w:rPr>
          <w:rFonts w:ascii="Arial" w:hAnsi="Arial" w:cs="Arial"/>
          <w:b/>
          <w:bCs/>
          <w:szCs w:val="24"/>
        </w:rPr>
        <w:tab/>
      </w:r>
    </w:p>
    <w:p w14:paraId="5B93F98A">
      <w:pPr>
        <w:ind w:right="222"/>
        <w:jc w:val="both"/>
        <w:rPr>
          <w:rFonts w:ascii="Arial" w:hAnsi="Arial" w:cs="Arial"/>
          <w:szCs w:val="24"/>
        </w:rPr>
      </w:pPr>
      <w:r>
        <w:rPr>
          <w:rFonts w:ascii="Arial" w:hAnsi="Arial" w:cs="Arial"/>
          <w:szCs w:val="24"/>
        </w:rPr>
        <w:t>17.1 Incumbirá ao contratante divulgar o presente instrumento no Portal Nacional de Contratações Públicas (PNCP), na forma prevista no art. 94 da Lei 14.133, de 2021, bem como no respectivo sítio oficial na Internet, em atenção ao art. 8º, §2º, da Lei n. 12.527, de 2011, no prazo de 20 dias úteis, como condição indispensável para a eficácia do contrato.</w:t>
      </w:r>
    </w:p>
    <w:p w14:paraId="07551E7F">
      <w:pPr>
        <w:ind w:right="222"/>
        <w:jc w:val="both"/>
        <w:rPr>
          <w:rFonts w:ascii="Arial" w:hAnsi="Arial" w:cs="Arial"/>
          <w:szCs w:val="24"/>
        </w:rPr>
      </w:pPr>
    </w:p>
    <w:p w14:paraId="4B3DFC5D">
      <w:pPr>
        <w:ind w:right="222"/>
        <w:jc w:val="both"/>
        <w:rPr>
          <w:rFonts w:ascii="Arial" w:hAnsi="Arial" w:cs="Arial"/>
          <w:b/>
          <w:bCs/>
          <w:szCs w:val="24"/>
        </w:rPr>
      </w:pPr>
      <w:r>
        <w:rPr>
          <w:rFonts w:ascii="Arial" w:hAnsi="Arial" w:cs="Arial"/>
          <w:b/>
          <w:bCs/>
          <w:szCs w:val="24"/>
        </w:rPr>
        <w:t>CLÁUSULA DÉCIMA OITAVA – FORO (art. 92, §1º)</w:t>
      </w:r>
      <w:r>
        <w:rPr>
          <w:rFonts w:ascii="Arial" w:hAnsi="Arial" w:cs="Arial"/>
          <w:b/>
          <w:bCs/>
          <w:szCs w:val="24"/>
        </w:rPr>
        <w:tab/>
      </w:r>
    </w:p>
    <w:p w14:paraId="14387261">
      <w:pPr>
        <w:ind w:right="222"/>
        <w:jc w:val="both"/>
        <w:rPr>
          <w:rFonts w:ascii="Arial" w:hAnsi="Arial" w:cs="Arial"/>
          <w:szCs w:val="24"/>
        </w:rPr>
      </w:pPr>
      <w:r>
        <w:rPr>
          <w:rFonts w:ascii="Arial" w:hAnsi="Arial" w:cs="Arial"/>
          <w:szCs w:val="24"/>
        </w:rPr>
        <w:t>18.1 Fica eleito o Foro da Comarca de Juatuba/MG para dirimir os litígios que decorrerem da execução deste Termo de Contrato.</w:t>
      </w:r>
    </w:p>
    <w:p w14:paraId="210A6967">
      <w:pPr>
        <w:ind w:right="222"/>
        <w:jc w:val="both"/>
        <w:rPr>
          <w:rFonts w:ascii="Arial" w:hAnsi="Arial" w:cs="Arial"/>
          <w:szCs w:val="24"/>
        </w:rPr>
      </w:pPr>
    </w:p>
    <w:p w14:paraId="63A45A51">
      <w:pPr>
        <w:ind w:right="222"/>
        <w:jc w:val="both"/>
        <w:rPr>
          <w:rFonts w:ascii="Arial" w:hAnsi="Arial" w:cs="Arial"/>
          <w:szCs w:val="24"/>
        </w:rPr>
      </w:pPr>
      <w:r>
        <w:rPr>
          <w:rFonts w:ascii="Arial" w:hAnsi="Arial" w:cs="Arial"/>
          <w:szCs w:val="24"/>
        </w:rPr>
        <w:t>E, assim, por estarem justas e contratadas, as partes, por seus representantes legais, assinam o presente Contrato, em 2 (duas) vias de igual teor e forma, para um só e jurídico efeito, perante as testemunhas abaixo assinados.</w:t>
      </w:r>
    </w:p>
    <w:p w14:paraId="60198584">
      <w:pPr>
        <w:ind w:right="222"/>
        <w:jc w:val="both"/>
        <w:rPr>
          <w:rFonts w:ascii="Arial" w:hAnsi="Arial" w:cs="Arial"/>
          <w:szCs w:val="24"/>
        </w:rPr>
      </w:pPr>
    </w:p>
    <w:p w14:paraId="105A3FA1">
      <w:pPr>
        <w:ind w:right="222"/>
        <w:jc w:val="both"/>
        <w:rPr>
          <w:rFonts w:ascii="Arial" w:hAnsi="Arial" w:cs="Arial"/>
          <w:szCs w:val="24"/>
        </w:rPr>
      </w:pPr>
      <w:r>
        <w:rPr>
          <w:rFonts w:ascii="Arial" w:hAnsi="Arial" w:cs="Arial"/>
          <w:szCs w:val="24"/>
        </w:rPr>
        <w:t>Santana do Riacho/MG,</w:t>
      </w:r>
      <w:r>
        <w:rPr>
          <w:rFonts w:ascii="Arial" w:hAnsi="Arial" w:cs="Arial"/>
          <w:szCs w:val="24"/>
        </w:rPr>
        <w:tab/>
      </w:r>
      <w:r>
        <w:rPr>
          <w:rFonts w:ascii="Arial" w:hAnsi="Arial" w:cs="Arial"/>
          <w:szCs w:val="24"/>
        </w:rPr>
        <w:t>de</w:t>
      </w:r>
      <w:r>
        <w:rPr>
          <w:rFonts w:ascii="Arial" w:hAnsi="Arial" w:cs="Arial"/>
          <w:szCs w:val="24"/>
        </w:rPr>
        <w:tab/>
      </w:r>
      <w:r>
        <w:rPr>
          <w:rFonts w:ascii="Arial" w:hAnsi="Arial" w:cs="Arial"/>
          <w:szCs w:val="24"/>
        </w:rPr>
        <w:t>de 2025.</w:t>
      </w:r>
    </w:p>
    <w:p w14:paraId="2872F8F9">
      <w:pPr>
        <w:ind w:right="222"/>
        <w:jc w:val="both"/>
        <w:rPr>
          <w:rFonts w:ascii="Arial" w:hAnsi="Arial" w:cs="Arial"/>
          <w:szCs w:val="24"/>
        </w:rPr>
      </w:pPr>
    </w:p>
    <w:p w14:paraId="76B44048">
      <w:pPr>
        <w:ind w:right="222"/>
        <w:jc w:val="both"/>
        <w:rPr>
          <w:rFonts w:ascii="Arial" w:hAnsi="Arial" w:cs="Arial"/>
          <w:szCs w:val="24"/>
        </w:rPr>
      </w:pPr>
    </w:p>
    <w:p w14:paraId="69CDC641">
      <w:pPr>
        <w:ind w:right="222"/>
        <w:jc w:val="both"/>
        <w:rPr>
          <w:rFonts w:ascii="Arial" w:hAnsi="Arial" w:cs="Arial"/>
          <w:szCs w:val="24"/>
        </w:rPr>
      </w:pPr>
    </w:p>
    <w:p w14:paraId="2CF8524F">
      <w:pPr>
        <w:ind w:right="222"/>
        <w:jc w:val="both"/>
        <w:rPr>
          <w:rFonts w:ascii="Arial" w:hAnsi="Arial" w:cs="Arial"/>
          <w:szCs w:val="24"/>
        </w:rPr>
      </w:pPr>
      <w:r>
        <w:rPr>
          <w:rFonts w:ascii="Arial" w:hAnsi="Arial" w:cs="Arial"/>
          <w:szCs w:val="24"/>
        </w:rPr>
        <w:t>PREFEITO MUNICIPAL</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CONTRATADA</w:t>
      </w:r>
    </w:p>
    <w:p w14:paraId="48BE0238">
      <w:pPr>
        <w:ind w:right="222"/>
        <w:jc w:val="both"/>
        <w:rPr>
          <w:rFonts w:ascii="Arial" w:hAnsi="Arial" w:cs="Arial"/>
          <w:szCs w:val="24"/>
        </w:rPr>
      </w:pPr>
    </w:p>
    <w:p w14:paraId="03641427">
      <w:pPr>
        <w:ind w:right="222"/>
        <w:jc w:val="both"/>
        <w:rPr>
          <w:rFonts w:ascii="Arial" w:hAnsi="Arial" w:cs="Arial"/>
          <w:szCs w:val="24"/>
        </w:rPr>
      </w:pPr>
    </w:p>
    <w:p w14:paraId="1DB3C077">
      <w:pPr>
        <w:ind w:right="222"/>
        <w:jc w:val="both"/>
        <w:rPr>
          <w:rFonts w:ascii="Arial" w:hAnsi="Arial" w:cs="Arial"/>
          <w:szCs w:val="24"/>
        </w:rPr>
      </w:pPr>
      <w:r>
        <w:rPr>
          <w:rFonts w:ascii="Arial" w:hAnsi="Arial" w:cs="Arial"/>
          <w:szCs w:val="24"/>
        </w:rPr>
        <w:t>Testemunhas:</w:t>
      </w:r>
    </w:p>
    <w:p w14:paraId="625061E2">
      <w:pPr>
        <w:ind w:right="222"/>
        <w:jc w:val="both"/>
        <w:rPr>
          <w:rFonts w:ascii="Arial" w:hAnsi="Arial" w:cs="Arial"/>
          <w:szCs w:val="24"/>
        </w:rPr>
      </w:pPr>
    </w:p>
    <w:p w14:paraId="4EB1517A">
      <w:pPr>
        <w:ind w:right="222"/>
        <w:jc w:val="both"/>
        <w:rPr>
          <w:rFonts w:ascii="Arial" w:hAnsi="Arial" w:cs="Arial"/>
          <w:szCs w:val="24"/>
        </w:rPr>
      </w:pPr>
    </w:p>
    <w:p w14:paraId="254CA700">
      <w:pPr>
        <w:ind w:right="222"/>
        <w:jc w:val="both"/>
        <w:rPr>
          <w:rFonts w:ascii="Arial" w:hAnsi="Arial" w:cs="Arial"/>
          <w:szCs w:val="24"/>
        </w:rPr>
      </w:pPr>
      <w:r>
        <w:rPr>
          <w:rFonts w:ascii="Arial" w:hAnsi="Arial" w:cs="Arial"/>
          <w:szCs w:val="24"/>
        </w:rPr>
        <w:t>NOME</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NOME</w:t>
      </w:r>
    </w:p>
    <w:p w14:paraId="77CC2A3B">
      <w:pPr>
        <w:ind w:right="222"/>
        <w:jc w:val="both"/>
        <w:rPr>
          <w:rFonts w:ascii="Arial" w:hAnsi="Arial" w:cs="Arial"/>
          <w:sz w:val="22"/>
          <w:szCs w:val="22"/>
        </w:rPr>
      </w:pPr>
      <w:r>
        <w:rPr>
          <w:rFonts w:ascii="Arial" w:hAnsi="Arial" w:cs="Arial"/>
          <w:szCs w:val="24"/>
        </w:rPr>
        <w:t>CPF</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 xml:space="preserve">          CPF</w:t>
      </w:r>
    </w:p>
    <w:p w14:paraId="6A0060F6">
      <w:pPr>
        <w:spacing w:after="160" w:line="259" w:lineRule="auto"/>
        <w:rPr>
          <w:rFonts w:ascii="Arial" w:hAnsi="Arial" w:cs="Arial"/>
          <w:b/>
          <w:bCs/>
          <w:sz w:val="22"/>
          <w:szCs w:val="22"/>
        </w:rPr>
      </w:pPr>
      <w:r>
        <w:rPr>
          <w:rFonts w:ascii="Arial" w:hAnsi="Arial" w:cs="Arial"/>
          <w:b/>
          <w:bCs/>
          <w:sz w:val="22"/>
          <w:szCs w:val="22"/>
        </w:rPr>
        <w:br w:type="page"/>
      </w:r>
    </w:p>
    <w:p w14:paraId="30E27D14">
      <w:pPr>
        <w:ind w:right="222"/>
        <w:jc w:val="center"/>
        <w:rPr>
          <w:rFonts w:ascii="Arial" w:hAnsi="Arial" w:cs="Arial"/>
          <w:b/>
          <w:bCs/>
        </w:rPr>
      </w:pPr>
      <w:r>
        <w:rPr>
          <w:rFonts w:ascii="Arial" w:hAnsi="Arial" w:cs="Arial"/>
          <w:b/>
          <w:bCs/>
        </w:rPr>
        <w:t>ANEXO V</w:t>
      </w:r>
    </w:p>
    <w:p w14:paraId="580AA057">
      <w:pPr>
        <w:ind w:right="222"/>
        <w:jc w:val="center"/>
        <w:rPr>
          <w:rFonts w:ascii="Arial" w:hAnsi="Arial" w:cs="Arial"/>
          <w:b/>
          <w:bCs/>
        </w:rPr>
      </w:pPr>
    </w:p>
    <w:p w14:paraId="06C36D60">
      <w:pPr>
        <w:tabs>
          <w:tab w:val="left" w:pos="3165"/>
        </w:tabs>
        <w:jc w:val="center"/>
        <w:rPr>
          <w:rFonts w:ascii="Bookman Old Style" w:hAnsi="Bookman Old Style" w:cs="Calibri"/>
          <w:b/>
          <w:bCs/>
          <w:color w:val="000000"/>
          <w:sz w:val="22"/>
          <w:szCs w:val="22"/>
        </w:rPr>
      </w:pPr>
      <w:r>
        <w:rPr>
          <w:rFonts w:ascii="Bookman Old Style" w:hAnsi="Bookman Old Style" w:cs="Calibri"/>
          <w:b/>
          <w:bCs/>
          <w:color w:val="000000"/>
          <w:sz w:val="22"/>
          <w:szCs w:val="22"/>
        </w:rPr>
        <w:t xml:space="preserve">TERMO DE REFERÊNCIA </w:t>
      </w:r>
    </w:p>
    <w:p w14:paraId="3174F051">
      <w:pPr>
        <w:spacing w:before="120" w:after="120"/>
        <w:ind w:right="-567"/>
        <w:jc w:val="center"/>
        <w:rPr>
          <w:rFonts w:ascii="Bookman Old Style" w:hAnsi="Bookman Old Style"/>
          <w:b/>
          <w:bCs/>
          <w:sz w:val="22"/>
          <w:szCs w:val="22"/>
        </w:rPr>
      </w:pPr>
    </w:p>
    <w:p w14:paraId="340292A0">
      <w:pPr>
        <w:spacing w:before="120" w:after="120"/>
        <w:ind w:right="-567"/>
        <w:jc w:val="both"/>
        <w:rPr>
          <w:rFonts w:ascii="Bookman Old Style" w:hAnsi="Bookman Old Style"/>
          <w:b/>
          <w:bCs/>
          <w:sz w:val="22"/>
          <w:szCs w:val="22"/>
        </w:rPr>
      </w:pPr>
      <w:r>
        <w:rPr>
          <w:rFonts w:ascii="Bookman Old Style" w:hAnsi="Bookman Old Style"/>
          <w:b/>
          <w:bCs/>
          <w:sz w:val="22"/>
          <w:szCs w:val="22"/>
        </w:rPr>
        <w:t>PREGÃO ELETRONICO Nº: 006/2025</w:t>
      </w:r>
    </w:p>
    <w:p w14:paraId="68BC590E">
      <w:pPr>
        <w:spacing w:before="120" w:after="120"/>
        <w:ind w:right="-567"/>
        <w:jc w:val="both"/>
        <w:rPr>
          <w:rFonts w:ascii="Bookman Old Style" w:hAnsi="Bookman Old Style"/>
          <w:b/>
          <w:bCs/>
          <w:sz w:val="22"/>
          <w:szCs w:val="22"/>
        </w:rPr>
      </w:pPr>
      <w:r>
        <w:rPr>
          <w:rFonts w:ascii="Bookman Old Style" w:hAnsi="Bookman Old Style"/>
          <w:b/>
          <w:bCs/>
          <w:sz w:val="22"/>
          <w:szCs w:val="22"/>
        </w:rPr>
        <w:t>PROCESSO ADMINISTRATIVO Nº: 086/2025</w:t>
      </w:r>
    </w:p>
    <w:p w14:paraId="23622DF6">
      <w:pPr>
        <w:spacing w:before="120" w:after="120"/>
        <w:ind w:right="-567"/>
        <w:jc w:val="both"/>
        <w:rPr>
          <w:rFonts w:ascii="Bookman Old Style" w:hAnsi="Bookman Old Style"/>
          <w:b/>
          <w:bCs/>
          <w:sz w:val="22"/>
          <w:szCs w:val="22"/>
        </w:rPr>
      </w:pPr>
    </w:p>
    <w:p w14:paraId="22CE6A6A">
      <w:pPr>
        <w:pStyle w:val="45"/>
        <w:widowControl w:val="0"/>
        <w:numPr>
          <w:ilvl w:val="0"/>
          <w:numId w:val="8"/>
        </w:numPr>
        <w:suppressAutoHyphens w:val="0"/>
        <w:autoSpaceDE w:val="0"/>
        <w:autoSpaceDN w:val="0"/>
        <w:spacing w:before="120" w:after="120" w:line="276" w:lineRule="auto"/>
        <w:ind w:left="0" w:right="-567" w:hanging="11"/>
        <w:contextualSpacing/>
        <w:jc w:val="both"/>
        <w:rPr>
          <w:rFonts w:ascii="Bookman Old Style" w:hAnsi="Bookman Old Style"/>
          <w:b/>
          <w:bCs/>
          <w:color w:val="0D0D0D"/>
        </w:rPr>
      </w:pPr>
      <w:r>
        <w:rPr>
          <w:rFonts w:ascii="Bookman Old Style" w:hAnsi="Bookman Old Style"/>
          <w:b/>
          <w:bCs/>
          <w:color w:val="0D0D0D"/>
        </w:rPr>
        <w:t>DO OBJETO</w:t>
      </w:r>
    </w:p>
    <w:p w14:paraId="4D2ACA6C">
      <w:pPr>
        <w:pStyle w:val="45"/>
        <w:widowControl w:val="0"/>
        <w:spacing w:before="240"/>
        <w:ind w:left="284"/>
        <w:jc w:val="both"/>
        <w:rPr>
          <w:rFonts w:ascii="Bookman Old Style" w:hAnsi="Bookman Old Style"/>
          <w:b/>
        </w:rPr>
      </w:pPr>
      <w:r>
        <w:rPr>
          <w:rFonts w:ascii="Bookman Old Style" w:hAnsi="Bookman Old Style"/>
          <w:b/>
        </w:rPr>
        <w:t>“</w:t>
      </w:r>
      <w:r>
        <w:rPr>
          <w:rStyle w:val="104"/>
          <w:rFonts w:ascii="Bookman Old Style" w:hAnsi="Bookman Old Style"/>
          <w:b/>
        </w:rPr>
        <w:t>CONTRATAÇÃO DE</w:t>
      </w:r>
      <w:r>
        <w:rPr>
          <w:rStyle w:val="104"/>
          <w:rFonts w:ascii="Bookman Old Style" w:hAnsi="Bookman Old Style"/>
        </w:rPr>
        <w:t xml:space="preserve"> </w:t>
      </w:r>
      <w:r>
        <w:rPr>
          <w:rFonts w:ascii="Bookman Old Style" w:hAnsi="Bookman Old Style"/>
          <w:b/>
        </w:rPr>
        <w:t>INSTITUIÇÃO FINANCEIRA PARA PRESTAÇÃO DE SERVIÇOS DE PAGAMENTO DA FOLHA DE SALÁRIO DOS SERVIDORES ATIVOS, EFETIVOS, CONTRATADOS, COMISSIONADOS, INATIVOS E PENSIONISTAS DA PREFEITURA MUNICIPAL DE SANTANA DO RIACHO</w:t>
      </w:r>
      <w:r>
        <w:rPr>
          <w:rFonts w:ascii="Bookman Old Style" w:hAnsi="Bookman Old Style" w:cs="Arial"/>
          <w:b/>
        </w:rPr>
        <w:t>.</w:t>
      </w:r>
      <w:r>
        <w:rPr>
          <w:rFonts w:ascii="Bookman Old Style" w:hAnsi="Bookman Old Style"/>
          <w:b/>
        </w:rPr>
        <w:t>”</w:t>
      </w:r>
    </w:p>
    <w:p w14:paraId="133BB469">
      <w:pPr>
        <w:pStyle w:val="45"/>
        <w:widowControl w:val="0"/>
        <w:numPr>
          <w:ilvl w:val="1"/>
          <w:numId w:val="9"/>
        </w:numPr>
        <w:suppressAutoHyphens w:val="0"/>
        <w:autoSpaceDE w:val="0"/>
        <w:autoSpaceDN w:val="0"/>
        <w:spacing w:before="120" w:after="120" w:line="276" w:lineRule="auto"/>
        <w:ind w:left="0" w:right="80" w:firstLine="0"/>
        <w:contextualSpacing/>
        <w:jc w:val="both"/>
        <w:rPr>
          <w:rFonts w:ascii="Bookman Old Style" w:hAnsi="Bookman Old Style"/>
          <w:bCs/>
          <w:color w:val="0D0D0D"/>
        </w:rPr>
      </w:pPr>
      <w:r>
        <w:rPr>
          <w:rFonts w:ascii="Bookman Old Style" w:hAnsi="Bookman Old Style"/>
          <w:bCs/>
          <w:color w:val="0D0D0D"/>
        </w:rPr>
        <w:t>Definição/Detalhamento do objeto, conforme especificações técnicas, condições, quantidades e exigências estabelecidas neste instrumento, abaixo discriminadas:</w:t>
      </w:r>
    </w:p>
    <w:tbl>
      <w:tblPr>
        <w:tblStyle w:val="12"/>
        <w:tblW w:w="977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3969"/>
        <w:gridCol w:w="992"/>
        <w:gridCol w:w="851"/>
        <w:gridCol w:w="1559"/>
        <w:gridCol w:w="1559"/>
      </w:tblGrid>
      <w:tr w14:paraId="32A1B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shd w:val="clear" w:color="auto" w:fill="auto"/>
          </w:tcPr>
          <w:p w14:paraId="6A772423">
            <w:pPr>
              <w:jc w:val="both"/>
              <w:rPr>
                <w:rFonts w:ascii="Bookman Old Style" w:hAnsi="Bookman Old Style" w:cs="Arial"/>
                <w:b/>
                <w:color w:val="000000"/>
                <w:sz w:val="18"/>
                <w:szCs w:val="18"/>
              </w:rPr>
            </w:pPr>
            <w:r>
              <w:rPr>
                <w:rFonts w:ascii="Bookman Old Style" w:hAnsi="Bookman Old Style" w:cs="Arial"/>
                <w:b/>
                <w:color w:val="000000"/>
                <w:sz w:val="18"/>
                <w:szCs w:val="18"/>
              </w:rPr>
              <w:t>ITEM</w:t>
            </w:r>
          </w:p>
        </w:tc>
        <w:tc>
          <w:tcPr>
            <w:tcW w:w="3969" w:type="dxa"/>
            <w:shd w:val="clear" w:color="auto" w:fill="auto"/>
          </w:tcPr>
          <w:p w14:paraId="76AEBC78">
            <w:pPr>
              <w:jc w:val="both"/>
              <w:rPr>
                <w:rFonts w:ascii="Bookman Old Style" w:hAnsi="Bookman Old Style" w:cs="Arial"/>
                <w:b/>
                <w:color w:val="000000"/>
                <w:sz w:val="18"/>
                <w:szCs w:val="18"/>
              </w:rPr>
            </w:pPr>
            <w:r>
              <w:rPr>
                <w:rFonts w:ascii="Bookman Old Style" w:hAnsi="Bookman Old Style" w:cs="Arial"/>
                <w:b/>
                <w:color w:val="000000"/>
                <w:sz w:val="18"/>
                <w:szCs w:val="18"/>
              </w:rPr>
              <w:t>Discriminação</w:t>
            </w:r>
          </w:p>
        </w:tc>
        <w:tc>
          <w:tcPr>
            <w:tcW w:w="992" w:type="dxa"/>
            <w:shd w:val="clear" w:color="auto" w:fill="auto"/>
            <w:vAlign w:val="center"/>
          </w:tcPr>
          <w:p w14:paraId="7559D50A">
            <w:pPr>
              <w:suppressAutoHyphens/>
              <w:jc w:val="center"/>
              <w:rPr>
                <w:rFonts w:ascii="Bookman Old Style" w:hAnsi="Bookman Old Style" w:cs="Calibri"/>
                <w:b/>
                <w:color w:val="000000"/>
                <w:sz w:val="18"/>
                <w:szCs w:val="18"/>
              </w:rPr>
            </w:pPr>
            <w:r>
              <w:rPr>
                <w:rFonts w:ascii="Bookman Old Style" w:hAnsi="Bookman Old Style" w:cs="Calibri"/>
                <w:b/>
                <w:color w:val="000000"/>
                <w:sz w:val="18"/>
                <w:szCs w:val="18"/>
              </w:rPr>
              <w:t xml:space="preserve">Unidade </w:t>
            </w:r>
          </w:p>
        </w:tc>
        <w:tc>
          <w:tcPr>
            <w:tcW w:w="851" w:type="dxa"/>
            <w:shd w:val="clear" w:color="auto" w:fill="auto"/>
            <w:vAlign w:val="center"/>
          </w:tcPr>
          <w:p w14:paraId="46D3203C">
            <w:pPr>
              <w:suppressAutoHyphens/>
              <w:jc w:val="center"/>
              <w:rPr>
                <w:rFonts w:ascii="Bookman Old Style" w:hAnsi="Bookman Old Style" w:cs="Calibri"/>
                <w:b/>
                <w:color w:val="000000"/>
                <w:sz w:val="18"/>
                <w:szCs w:val="18"/>
              </w:rPr>
            </w:pPr>
            <w:r>
              <w:rPr>
                <w:rFonts w:ascii="Bookman Old Style" w:hAnsi="Bookman Old Style" w:cs="Calibri"/>
                <w:b/>
                <w:color w:val="000000"/>
                <w:sz w:val="18"/>
                <w:szCs w:val="18"/>
              </w:rPr>
              <w:t>Qtde.</w:t>
            </w:r>
          </w:p>
        </w:tc>
        <w:tc>
          <w:tcPr>
            <w:tcW w:w="1559" w:type="dxa"/>
            <w:shd w:val="clear" w:color="auto" w:fill="auto"/>
          </w:tcPr>
          <w:p w14:paraId="42A9CAF0">
            <w:pPr>
              <w:suppressAutoHyphens/>
              <w:jc w:val="center"/>
              <w:rPr>
                <w:rFonts w:ascii="Bookman Old Style" w:hAnsi="Bookman Old Style" w:cs="Calibri"/>
                <w:b/>
                <w:color w:val="000000"/>
                <w:sz w:val="18"/>
                <w:szCs w:val="18"/>
              </w:rPr>
            </w:pPr>
            <w:r>
              <w:rPr>
                <w:rFonts w:ascii="Bookman Old Style" w:hAnsi="Bookman Old Style" w:cs="Calibri"/>
                <w:b/>
                <w:color w:val="000000"/>
                <w:sz w:val="18"/>
                <w:szCs w:val="18"/>
              </w:rPr>
              <w:t>Valor Unitário</w:t>
            </w:r>
          </w:p>
        </w:tc>
        <w:tc>
          <w:tcPr>
            <w:tcW w:w="1559" w:type="dxa"/>
            <w:shd w:val="clear" w:color="auto" w:fill="auto"/>
          </w:tcPr>
          <w:p w14:paraId="0FFF41EE">
            <w:pPr>
              <w:suppressAutoHyphens/>
              <w:jc w:val="center"/>
              <w:rPr>
                <w:rFonts w:ascii="Bookman Old Style" w:hAnsi="Bookman Old Style" w:cs="Calibri"/>
                <w:b/>
                <w:color w:val="000000"/>
                <w:sz w:val="18"/>
                <w:szCs w:val="18"/>
              </w:rPr>
            </w:pPr>
            <w:r>
              <w:rPr>
                <w:rFonts w:ascii="Bookman Old Style" w:hAnsi="Bookman Old Style" w:cs="Calibri"/>
                <w:b/>
                <w:color w:val="000000"/>
                <w:sz w:val="18"/>
                <w:szCs w:val="18"/>
              </w:rPr>
              <w:t>Valor Total</w:t>
            </w:r>
          </w:p>
        </w:tc>
      </w:tr>
      <w:tr w14:paraId="29C48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8" w:hRule="atLeast"/>
        </w:trPr>
        <w:tc>
          <w:tcPr>
            <w:tcW w:w="846" w:type="dxa"/>
            <w:shd w:val="clear" w:color="auto" w:fill="auto"/>
          </w:tcPr>
          <w:p w14:paraId="42493A05">
            <w:pPr>
              <w:jc w:val="center"/>
              <w:rPr>
                <w:rFonts w:ascii="Bookman Old Style" w:hAnsi="Bookman Old Style" w:cs="Arial"/>
                <w:color w:val="000000"/>
                <w:sz w:val="18"/>
                <w:szCs w:val="18"/>
              </w:rPr>
            </w:pPr>
            <w:r>
              <w:rPr>
                <w:rFonts w:ascii="Bookman Old Style" w:hAnsi="Bookman Old Style" w:cs="Arial"/>
                <w:color w:val="000000"/>
                <w:sz w:val="18"/>
                <w:szCs w:val="18"/>
              </w:rPr>
              <w:t>01</w:t>
            </w:r>
          </w:p>
        </w:tc>
        <w:tc>
          <w:tcPr>
            <w:tcW w:w="3969" w:type="dxa"/>
            <w:shd w:val="clear" w:color="auto" w:fill="auto"/>
          </w:tcPr>
          <w:p w14:paraId="70B88F8C">
            <w:pPr>
              <w:jc w:val="both"/>
              <w:rPr>
                <w:rFonts w:ascii="Bookman Old Style" w:hAnsi="Bookman Old Style" w:cs="Arial"/>
                <w:color w:val="000000"/>
                <w:sz w:val="18"/>
                <w:szCs w:val="18"/>
              </w:rPr>
            </w:pPr>
            <w:r>
              <w:rPr>
                <w:rFonts w:ascii="Bookman Old Style" w:hAnsi="Bookman Old Style" w:eastAsia="Arial Unicode MS"/>
                <w:bCs/>
                <w:color w:val="000000"/>
                <w:sz w:val="18"/>
                <w:szCs w:val="18"/>
              </w:rPr>
              <w:t>C</w:t>
            </w:r>
            <w:r>
              <w:rPr>
                <w:rFonts w:ascii="Bookman Old Style" w:hAnsi="Bookman Old Style"/>
                <w:sz w:val="18"/>
                <w:szCs w:val="18"/>
              </w:rPr>
              <w:t>ontratação</w:t>
            </w:r>
            <w:r>
              <w:rPr>
                <w:rFonts w:ascii="Bookman Old Style" w:hAnsi="Bookman Old Style"/>
                <w:spacing w:val="-8"/>
                <w:sz w:val="18"/>
                <w:szCs w:val="18"/>
              </w:rPr>
              <w:t xml:space="preserve"> </w:t>
            </w:r>
            <w:r>
              <w:rPr>
                <w:rFonts w:ascii="Bookman Old Style" w:hAnsi="Bookman Old Style"/>
                <w:sz w:val="18"/>
                <w:szCs w:val="18"/>
              </w:rPr>
              <w:t>de</w:t>
            </w:r>
            <w:r>
              <w:rPr>
                <w:rFonts w:ascii="Bookman Old Style" w:hAnsi="Bookman Old Style"/>
                <w:spacing w:val="-6"/>
                <w:sz w:val="18"/>
                <w:szCs w:val="18"/>
              </w:rPr>
              <w:t xml:space="preserve"> </w:t>
            </w:r>
            <w:r>
              <w:rPr>
                <w:rFonts w:ascii="Bookman Old Style" w:hAnsi="Bookman Old Style"/>
                <w:sz w:val="18"/>
                <w:szCs w:val="18"/>
              </w:rPr>
              <w:t>Instituição</w:t>
            </w:r>
            <w:r>
              <w:rPr>
                <w:rFonts w:ascii="Bookman Old Style" w:hAnsi="Bookman Old Style"/>
                <w:spacing w:val="-8"/>
                <w:sz w:val="18"/>
                <w:szCs w:val="18"/>
              </w:rPr>
              <w:t xml:space="preserve"> </w:t>
            </w:r>
            <w:r>
              <w:rPr>
                <w:rFonts w:ascii="Bookman Old Style" w:hAnsi="Bookman Old Style"/>
                <w:sz w:val="18"/>
                <w:szCs w:val="18"/>
              </w:rPr>
              <w:t>Financeira</w:t>
            </w:r>
            <w:r>
              <w:rPr>
                <w:rFonts w:ascii="Bookman Old Style" w:hAnsi="Bookman Old Style"/>
                <w:spacing w:val="-8"/>
                <w:sz w:val="18"/>
                <w:szCs w:val="18"/>
              </w:rPr>
              <w:t xml:space="preserve"> </w:t>
            </w:r>
            <w:r>
              <w:rPr>
                <w:rFonts w:ascii="Bookman Old Style" w:hAnsi="Bookman Old Style"/>
                <w:sz w:val="18"/>
                <w:szCs w:val="18"/>
              </w:rPr>
              <w:t>pública</w:t>
            </w:r>
            <w:r>
              <w:rPr>
                <w:rFonts w:ascii="Bookman Old Style" w:hAnsi="Bookman Old Style"/>
                <w:spacing w:val="-8"/>
                <w:sz w:val="18"/>
                <w:szCs w:val="18"/>
              </w:rPr>
              <w:t xml:space="preserve"> </w:t>
            </w:r>
            <w:r>
              <w:rPr>
                <w:rFonts w:ascii="Bookman Old Style" w:hAnsi="Bookman Old Style"/>
                <w:sz w:val="18"/>
                <w:szCs w:val="18"/>
              </w:rPr>
              <w:t>ou privada, para a prestação de serviços bancário, com exclusividade de folha, necessários aos pagamentos de salários, proventos, dos servidores públicos ativos, inativos e pensionistas, inclusive aqueles que venham a ser contratados na vigência do contrato,</w:t>
            </w:r>
            <w:r>
              <w:rPr>
                <w:rFonts w:ascii="Bookman Old Style" w:hAnsi="Bookman Old Style"/>
                <w:spacing w:val="-14"/>
                <w:sz w:val="18"/>
                <w:szCs w:val="18"/>
              </w:rPr>
              <w:t xml:space="preserve"> pela Prefeitura de Santana do Riacho</w:t>
            </w:r>
            <w:r>
              <w:rPr>
                <w:rFonts w:ascii="Bookman Old Style" w:hAnsi="Bookman Old Style"/>
                <w:sz w:val="18"/>
                <w:szCs w:val="18"/>
              </w:rPr>
              <w:t>– MG.</w:t>
            </w:r>
          </w:p>
        </w:tc>
        <w:tc>
          <w:tcPr>
            <w:tcW w:w="992" w:type="dxa"/>
            <w:shd w:val="clear" w:color="auto" w:fill="auto"/>
          </w:tcPr>
          <w:p w14:paraId="2E3E55CE">
            <w:pPr>
              <w:suppressAutoHyphens/>
              <w:jc w:val="center"/>
              <w:rPr>
                <w:rFonts w:ascii="Bookman Old Style" w:hAnsi="Bookman Old Style"/>
                <w:color w:val="000000"/>
                <w:kern w:val="3"/>
                <w:sz w:val="18"/>
                <w:szCs w:val="18"/>
                <w:lang w:eastAsia="hi-IN" w:bidi="hi-IN"/>
              </w:rPr>
            </w:pPr>
            <w:r>
              <w:rPr>
                <w:rFonts w:ascii="Bookman Old Style" w:hAnsi="Bookman Old Style"/>
                <w:color w:val="000000"/>
                <w:kern w:val="3"/>
                <w:sz w:val="18"/>
                <w:szCs w:val="18"/>
                <w:lang w:eastAsia="hi-IN" w:bidi="hi-IN"/>
              </w:rPr>
              <w:t>Mês</w:t>
            </w:r>
          </w:p>
        </w:tc>
        <w:tc>
          <w:tcPr>
            <w:tcW w:w="851" w:type="dxa"/>
            <w:shd w:val="clear" w:color="auto" w:fill="auto"/>
          </w:tcPr>
          <w:p w14:paraId="1F4AF1F4">
            <w:pPr>
              <w:suppressAutoHyphens/>
              <w:jc w:val="center"/>
              <w:rPr>
                <w:rFonts w:ascii="Bookman Old Style" w:hAnsi="Bookman Old Style"/>
                <w:color w:val="000000"/>
                <w:kern w:val="3"/>
                <w:sz w:val="18"/>
                <w:szCs w:val="18"/>
                <w:lang w:eastAsia="hi-IN" w:bidi="hi-IN"/>
              </w:rPr>
            </w:pPr>
            <w:r>
              <w:rPr>
                <w:rFonts w:ascii="Bookman Old Style" w:hAnsi="Bookman Old Style"/>
                <w:color w:val="000000"/>
                <w:kern w:val="3"/>
                <w:sz w:val="18"/>
                <w:szCs w:val="18"/>
                <w:lang w:eastAsia="hi-IN" w:bidi="hi-IN"/>
              </w:rPr>
              <w:t>46</w:t>
            </w:r>
          </w:p>
        </w:tc>
        <w:tc>
          <w:tcPr>
            <w:tcW w:w="1559" w:type="dxa"/>
            <w:shd w:val="clear" w:color="auto" w:fill="auto"/>
          </w:tcPr>
          <w:p w14:paraId="4E6CACCC">
            <w:pPr>
              <w:suppressAutoHyphens/>
              <w:jc w:val="center"/>
              <w:rPr>
                <w:rFonts w:ascii="Bookman Old Style" w:hAnsi="Bookman Old Style"/>
                <w:color w:val="000000"/>
                <w:kern w:val="3"/>
                <w:sz w:val="18"/>
                <w:szCs w:val="18"/>
                <w:lang w:eastAsia="hi-IN" w:bidi="hi-IN"/>
              </w:rPr>
            </w:pPr>
            <w:r>
              <w:rPr>
                <w:rFonts w:ascii="Bookman Old Style" w:hAnsi="Bookman Old Style"/>
                <w:color w:val="000000"/>
                <w:sz w:val="18"/>
                <w:szCs w:val="18"/>
              </w:rPr>
              <w:t>R$15.000,00</w:t>
            </w:r>
          </w:p>
        </w:tc>
        <w:tc>
          <w:tcPr>
            <w:tcW w:w="1559" w:type="dxa"/>
            <w:shd w:val="clear" w:color="auto" w:fill="auto"/>
            <w:vAlign w:val="bottom"/>
          </w:tcPr>
          <w:p w14:paraId="4F21EDF1">
            <w:pPr>
              <w:suppressAutoHyphens/>
              <w:jc w:val="center"/>
              <w:rPr>
                <w:rFonts w:ascii="Bookman Old Style" w:hAnsi="Bookman Old Style"/>
                <w:color w:val="000000"/>
                <w:kern w:val="3"/>
                <w:sz w:val="18"/>
                <w:szCs w:val="18"/>
                <w:lang w:eastAsia="hi-IN" w:bidi="hi-IN"/>
              </w:rPr>
            </w:pPr>
            <w:r>
              <w:rPr>
                <w:rFonts w:ascii="Bookman Old Style" w:hAnsi="Bookman Old Style"/>
                <w:color w:val="000000"/>
                <w:sz w:val="18"/>
                <w:szCs w:val="18"/>
              </w:rPr>
              <w:t>R$690.000,00</w:t>
            </w:r>
          </w:p>
        </w:tc>
      </w:tr>
    </w:tbl>
    <w:p w14:paraId="0A033F50">
      <w:pPr>
        <w:pStyle w:val="45"/>
        <w:widowControl w:val="0"/>
        <w:autoSpaceDE w:val="0"/>
        <w:autoSpaceDN w:val="0"/>
        <w:spacing w:before="120" w:after="120"/>
        <w:ind w:left="0" w:right="80"/>
        <w:rPr>
          <w:rFonts w:ascii="Bookman Old Style" w:hAnsi="Bookman Old Style" w:eastAsia="Times New Roman"/>
          <w:bCs/>
          <w:color w:val="0D0D0D"/>
        </w:rPr>
      </w:pPr>
      <w:r>
        <w:rPr>
          <w:rFonts w:ascii="Bookman Old Style" w:hAnsi="Bookman Old Style"/>
          <w:b/>
          <w:color w:val="0D0D0D"/>
        </w:rPr>
        <w:t>1.2.1.</w:t>
      </w:r>
      <w:r>
        <w:rPr>
          <w:rFonts w:ascii="Bookman Old Style" w:hAnsi="Bookman Old Style"/>
          <w:bCs/>
          <w:color w:val="0D0D0D"/>
        </w:rPr>
        <w:t xml:space="preserve"> O objeto desta contratação não se enquadra como sendo bem de luxo.</w:t>
      </w:r>
    </w:p>
    <w:p w14:paraId="1987B081">
      <w:pPr>
        <w:pStyle w:val="45"/>
        <w:widowControl w:val="0"/>
        <w:autoSpaceDE w:val="0"/>
        <w:autoSpaceDN w:val="0"/>
        <w:spacing w:before="120" w:after="120"/>
        <w:ind w:left="0" w:right="80"/>
        <w:rPr>
          <w:rFonts w:ascii="Bookman Old Style" w:hAnsi="Bookman Old Style"/>
          <w:bCs/>
          <w:color w:val="0D0D0D"/>
          <w:lang w:eastAsia="pt-BR"/>
        </w:rPr>
      </w:pPr>
      <w:r>
        <w:rPr>
          <w:rFonts w:ascii="Bookman Old Style" w:hAnsi="Bookman Old Style"/>
          <w:b/>
          <w:color w:val="0D0D0D"/>
        </w:rPr>
        <w:t>1.2.2.</w:t>
      </w:r>
      <w:r>
        <w:rPr>
          <w:rFonts w:ascii="Bookman Old Style" w:hAnsi="Bookman Old Style"/>
          <w:bCs/>
          <w:color w:val="0D0D0D"/>
        </w:rPr>
        <w:t xml:space="preserve"> Os serviços objeto desta contratação são caracterizados como serviço comuns. </w:t>
      </w:r>
    </w:p>
    <w:p w14:paraId="38DC6BC8">
      <w:pPr>
        <w:pStyle w:val="45"/>
        <w:widowControl w:val="0"/>
        <w:numPr>
          <w:ilvl w:val="1"/>
          <w:numId w:val="9"/>
        </w:numPr>
        <w:suppressAutoHyphens w:val="0"/>
        <w:autoSpaceDE w:val="0"/>
        <w:autoSpaceDN w:val="0"/>
        <w:spacing w:before="120" w:after="120" w:line="276" w:lineRule="auto"/>
        <w:ind w:left="0" w:right="80" w:firstLine="0"/>
        <w:contextualSpacing/>
        <w:jc w:val="both"/>
        <w:rPr>
          <w:rFonts w:ascii="Bookman Old Style" w:hAnsi="Bookman Old Style"/>
          <w:bCs/>
          <w:color w:val="0D0D0D"/>
        </w:rPr>
      </w:pPr>
      <w:r>
        <w:rPr>
          <w:rFonts w:ascii="Bookman Old Style" w:hAnsi="Bookman Old Style"/>
          <w:bCs/>
          <w:color w:val="0D0D0D"/>
        </w:rPr>
        <w:t xml:space="preserve">Critério de julgamento adotado será por item, do tipo </w:t>
      </w:r>
      <w:r>
        <w:rPr>
          <w:rFonts w:ascii="Bookman Old Style" w:hAnsi="Bookman Old Style"/>
          <w:b/>
          <w:bCs/>
          <w:color w:val="0D0D0D"/>
        </w:rPr>
        <w:t>MAIOR DESCONTO</w:t>
      </w:r>
      <w:r>
        <w:rPr>
          <w:rFonts w:ascii="Bookman Old Style" w:hAnsi="Bookman Old Style"/>
          <w:bCs/>
          <w:color w:val="0D0D0D"/>
        </w:rPr>
        <w:t xml:space="preserve">. </w:t>
      </w:r>
    </w:p>
    <w:p w14:paraId="6A8F69A0">
      <w:pPr>
        <w:pStyle w:val="45"/>
        <w:widowControl w:val="0"/>
        <w:autoSpaceDE w:val="0"/>
        <w:autoSpaceDN w:val="0"/>
        <w:spacing w:before="120" w:after="120"/>
        <w:ind w:left="0" w:right="80"/>
        <w:rPr>
          <w:rFonts w:ascii="Bookman Old Style" w:hAnsi="Bookman Old Style"/>
          <w:bCs/>
          <w:color w:val="0D0D0D"/>
        </w:rPr>
      </w:pPr>
    </w:p>
    <w:p w14:paraId="3C66865B">
      <w:pPr>
        <w:pStyle w:val="45"/>
        <w:widowControl w:val="0"/>
        <w:numPr>
          <w:ilvl w:val="0"/>
          <w:numId w:val="8"/>
        </w:numPr>
        <w:suppressAutoHyphens w:val="0"/>
        <w:autoSpaceDE w:val="0"/>
        <w:autoSpaceDN w:val="0"/>
        <w:spacing w:before="120" w:after="120" w:line="276" w:lineRule="auto"/>
        <w:ind w:left="0" w:right="80" w:hanging="11"/>
        <w:contextualSpacing/>
        <w:jc w:val="both"/>
        <w:rPr>
          <w:rFonts w:ascii="Bookman Old Style" w:hAnsi="Bookman Old Style"/>
          <w:b/>
          <w:bCs/>
          <w:color w:val="0D0D0D"/>
        </w:rPr>
      </w:pPr>
      <w:r>
        <w:rPr>
          <w:rFonts w:ascii="Bookman Old Style" w:hAnsi="Bookman Old Style"/>
          <w:b/>
          <w:bCs/>
          <w:color w:val="0D0D0D"/>
        </w:rPr>
        <w:t>JUSTIFICATIVA PARA A CONTRATAÇÃO</w:t>
      </w:r>
    </w:p>
    <w:p w14:paraId="7D0E8B29">
      <w:pPr>
        <w:spacing w:before="100" w:beforeAutospacing="1" w:after="100" w:afterAutospacing="1"/>
        <w:jc w:val="both"/>
        <w:rPr>
          <w:rFonts w:ascii="Bookman Old Style" w:hAnsi="Bookman Old Style" w:cs="Arial"/>
        </w:rPr>
      </w:pPr>
      <w:r>
        <w:rPr>
          <w:rFonts w:ascii="Bookman Old Style" w:hAnsi="Bookman Old Style" w:eastAsia="SimSun, 宋体"/>
          <w:b/>
          <w:bCs/>
          <w:color w:val="000000"/>
          <w:kern w:val="2"/>
          <w:sz w:val="22"/>
          <w:szCs w:val="22"/>
          <w:lang w:eastAsia="zh-CN" w:bidi="hi-IN"/>
        </w:rPr>
        <w:t>2.1.</w:t>
      </w:r>
      <w:r>
        <w:rPr>
          <w:rFonts w:ascii="Bookman Old Style" w:hAnsi="Bookman Old Style" w:eastAsia="SimSun, 宋体"/>
          <w:bCs/>
          <w:color w:val="000000"/>
          <w:kern w:val="2"/>
          <w:sz w:val="22"/>
          <w:szCs w:val="22"/>
          <w:lang w:eastAsia="zh-CN" w:bidi="hi-IN"/>
        </w:rPr>
        <w:t xml:space="preserve"> Justifica-se a contratação de instituição financeira para prestação de serviços compreendendo o processamento da folha de pagamento dos servidores ativos (estatutários, contratados, comissionados), servidores inativos, agentes, pensionistas e estagiários do Município de Santana do Riacho - MG, considerando que </w:t>
      </w:r>
      <w:r>
        <w:rPr>
          <w:rFonts w:ascii="Bookman Old Style" w:hAnsi="Bookman Old Style"/>
          <w:sz w:val="22"/>
          <w:szCs w:val="22"/>
        </w:rPr>
        <w:t>a administração da folha de pagamento dos servidores ativos e inativos da Prefeitura de Santana do Riacho, nos termos do art. 2º, inciso III, da Lei de Responsabilidade Fiscal, movimenta um expressivo volume de recursos, requerendo eficiência e eficácia nas operações financeiras de pagamento. Além disto,</w:t>
      </w:r>
      <w:r>
        <w:rPr>
          <w:rFonts w:ascii="Bookman Old Style" w:hAnsi="Bookman Old Style" w:eastAsia="SimSun, 宋体"/>
          <w:bCs/>
          <w:color w:val="000000"/>
          <w:kern w:val="2"/>
          <w:sz w:val="22"/>
          <w:szCs w:val="22"/>
          <w:lang w:eastAsia="zh-CN" w:bidi="hi-IN"/>
        </w:rPr>
        <w:t xml:space="preserve"> a folha de pagamento na gestão da administração pública, possui impacto de altos custos no orçamento municipal, necessitando de otimização e objeto de receita para auxiliar na sua manutenção. Com isso, como forma de se promover investimentos públicos, faz-se necessário e imprescindível que este Poder Público busque alternativas que equacionem seus custos, promovendo esforço contínuo para otimização dos recursos financeiros, de forma que melhore sua capacidade de geração de receitas. Por sua vez, após pesquisa no mercado para o objeto licitado, observou-se que o prazo de vigência dos contratos semelhante é de 60 (sessenta) meses em virtude da complexidade do processo e do elevado investimento desembolsado pela instituição vencedora, o que impacta diretamente na precificação do ativo, pois para realizar a viabilização de sua execução demanda certo período. Com isto, considerando que está administração pretende contratar pelo período da sua gestão ou seja os próximos 46 meses, o prazo estipulado permite no seu decorrer, a diluição dos custos do prestador de serviços, dado ao aprimoramento de sua estrutura física e tecnológica, tornando-se assim a precificação mais atrativa para o mercado, permitindo uma maior valorização do objeto e consequentemente uma maior vantajosidade para Santana do Riacho. Além do mais, por menor período de tempo, há uma mitigação dos riscos para o CONTRATANTE inerentes à mudança constante de instituição financeira em curto espaço de tempo, o que poderia ocasionar em dificuldades e impactos negativos para os servidores abrangidos no objeto da contratação.</w:t>
      </w:r>
    </w:p>
    <w:p w14:paraId="1ABFBCA2">
      <w:pPr>
        <w:spacing w:line="276" w:lineRule="auto"/>
        <w:jc w:val="both"/>
        <w:rPr>
          <w:rFonts w:ascii="Bookman Old Style" w:hAnsi="Bookman Old Style" w:cs="Arial"/>
          <w:sz w:val="20"/>
        </w:rPr>
      </w:pPr>
    </w:p>
    <w:p w14:paraId="1E25D9E2">
      <w:pPr>
        <w:pStyle w:val="45"/>
        <w:widowControl w:val="0"/>
        <w:numPr>
          <w:ilvl w:val="0"/>
          <w:numId w:val="9"/>
        </w:numPr>
        <w:suppressAutoHyphens w:val="0"/>
        <w:autoSpaceDE w:val="0"/>
        <w:autoSpaceDN w:val="0"/>
        <w:spacing w:before="120" w:after="120" w:line="276" w:lineRule="auto"/>
        <w:ind w:right="80"/>
        <w:contextualSpacing/>
        <w:jc w:val="both"/>
        <w:rPr>
          <w:rFonts w:ascii="Bookman Old Style" w:hAnsi="Bookman Old Style"/>
          <w:b/>
          <w:vanish/>
          <w:color w:val="0D0D0D"/>
        </w:rPr>
      </w:pPr>
    </w:p>
    <w:p w14:paraId="3B6CE692">
      <w:pPr>
        <w:pStyle w:val="45"/>
        <w:widowControl w:val="0"/>
        <w:numPr>
          <w:ilvl w:val="0"/>
          <w:numId w:val="8"/>
        </w:numPr>
        <w:suppressAutoHyphens w:val="0"/>
        <w:autoSpaceDE w:val="0"/>
        <w:autoSpaceDN w:val="0"/>
        <w:spacing w:before="120" w:after="120" w:line="276" w:lineRule="auto"/>
        <w:ind w:left="0" w:right="80" w:hanging="11"/>
        <w:contextualSpacing/>
        <w:jc w:val="both"/>
        <w:rPr>
          <w:rFonts w:ascii="Bookman Old Style" w:hAnsi="Bookman Old Style"/>
          <w:b/>
          <w:bCs/>
          <w:color w:val="0D0D0D"/>
        </w:rPr>
      </w:pPr>
      <w:r>
        <w:rPr>
          <w:rFonts w:ascii="Bookman Old Style" w:hAnsi="Bookman Old Style"/>
          <w:b/>
          <w:bCs/>
          <w:color w:val="0D0D0D"/>
        </w:rPr>
        <w:t>REQUISITOS DA CONTRATAÇÃO, DO REGIME DE EXECUÇÃO OU DA FORMA DE RECEBIMENTO:</w:t>
      </w:r>
    </w:p>
    <w:p w14:paraId="151BF078">
      <w:pPr>
        <w:jc w:val="both"/>
        <w:rPr>
          <w:rFonts w:ascii="Bookman Old Style" w:hAnsi="Bookman Old Style" w:cs="Arial"/>
          <w:bCs/>
          <w:sz w:val="22"/>
          <w:szCs w:val="22"/>
        </w:rPr>
      </w:pPr>
      <w:r>
        <w:rPr>
          <w:rFonts w:ascii="Bookman Old Style" w:hAnsi="Bookman Old Style" w:cs="Arial"/>
          <w:bCs/>
          <w:sz w:val="22"/>
          <w:szCs w:val="22"/>
        </w:rPr>
        <w:t xml:space="preserve">A instituição financeira contratada deverá atender aos seguintes requisitos: </w:t>
      </w:r>
    </w:p>
    <w:p w14:paraId="0647E0F5">
      <w:pPr>
        <w:jc w:val="both"/>
        <w:rPr>
          <w:rFonts w:ascii="Bookman Old Style" w:hAnsi="Bookman Old Style" w:cs="Arial"/>
          <w:bCs/>
          <w:sz w:val="22"/>
          <w:szCs w:val="22"/>
        </w:rPr>
      </w:pPr>
    </w:p>
    <w:p w14:paraId="07EF80AE">
      <w:pPr>
        <w:numPr>
          <w:ilvl w:val="1"/>
          <w:numId w:val="8"/>
        </w:numPr>
        <w:ind w:left="0" w:firstLine="0"/>
        <w:jc w:val="both"/>
        <w:rPr>
          <w:rFonts w:ascii="Bookman Old Style" w:hAnsi="Bookman Old Style" w:cs="Arial"/>
          <w:bCs/>
          <w:sz w:val="22"/>
          <w:szCs w:val="22"/>
        </w:rPr>
      </w:pPr>
      <w:r>
        <w:rPr>
          <w:rFonts w:ascii="Bookman Old Style" w:hAnsi="Bookman Old Style" w:cs="Arial"/>
          <w:bCs/>
          <w:sz w:val="22"/>
          <w:szCs w:val="22"/>
        </w:rPr>
        <w:t>Só poderão disputar o objeto exclusivamente instituições financeiras autorizadas a funcionar pelo Banco Central do Brasil, constituídas como banco comercial, banco múltiplo com carteira comercial ou caixa econômica, na forma legislação vigente;</w:t>
      </w:r>
    </w:p>
    <w:p w14:paraId="18CC1474">
      <w:pPr>
        <w:numPr>
          <w:ilvl w:val="1"/>
          <w:numId w:val="8"/>
        </w:numPr>
        <w:ind w:left="0" w:firstLine="0"/>
        <w:jc w:val="both"/>
        <w:rPr>
          <w:rFonts w:ascii="Bookman Old Style" w:hAnsi="Bookman Old Style" w:cs="Arial"/>
          <w:bCs/>
          <w:sz w:val="22"/>
          <w:szCs w:val="22"/>
        </w:rPr>
      </w:pPr>
      <w:r>
        <w:rPr>
          <w:rFonts w:ascii="Bookman Old Style" w:hAnsi="Bookman Old Style" w:cs="Arial"/>
          <w:bCs/>
          <w:sz w:val="22"/>
          <w:szCs w:val="22"/>
        </w:rPr>
        <w:t>Inclusão, na habilitação econômico-financeira, da exigência de Patrimônio de Referência mínimo (índice de Basileia), Capital Nível I e Capital Principal, na forma e nas condições da regulação vigente, em especial a Resolução CMN nº 4955/2021, Resolução CMN nº 4958/2021 e Resolução BCB nº 54/2020.</w:t>
      </w:r>
    </w:p>
    <w:p w14:paraId="71BE24B3">
      <w:pPr>
        <w:numPr>
          <w:ilvl w:val="1"/>
          <w:numId w:val="8"/>
        </w:numPr>
        <w:ind w:left="0" w:firstLine="0"/>
        <w:jc w:val="both"/>
        <w:rPr>
          <w:rFonts w:ascii="Bookman Old Style" w:hAnsi="Bookman Old Style" w:cs="Arial"/>
          <w:bCs/>
          <w:sz w:val="22"/>
          <w:szCs w:val="22"/>
        </w:rPr>
      </w:pPr>
      <w:r>
        <w:rPr>
          <w:rFonts w:ascii="Bookman Old Style" w:hAnsi="Bookman Old Style" w:cs="Arial"/>
          <w:bCs/>
          <w:sz w:val="22"/>
          <w:szCs w:val="22"/>
        </w:rPr>
        <w:t>A instituição contratada deverá observar a Resolução CMN nº 3.402/2006 na prestação dos serviços, em especial quanto a faculdade do beneficiário optar pela transferência, com disponibilidade no mesmo dia, dos créditos para conta de depósitos ou conta de pagamento prépaga de sua titularidade, na própria instituição ou em outra autorizada a funcionar pelo Banco Central do Brasil;</w:t>
      </w:r>
    </w:p>
    <w:p w14:paraId="1288DEC2">
      <w:pPr>
        <w:numPr>
          <w:ilvl w:val="1"/>
          <w:numId w:val="8"/>
        </w:numPr>
        <w:ind w:left="0" w:firstLine="0"/>
        <w:jc w:val="both"/>
        <w:rPr>
          <w:rFonts w:ascii="Bookman Old Style" w:hAnsi="Bookman Old Style" w:cs="Arial"/>
          <w:b/>
          <w:bCs/>
          <w:sz w:val="22"/>
          <w:szCs w:val="22"/>
        </w:rPr>
      </w:pPr>
      <w:r>
        <w:rPr>
          <w:rFonts w:ascii="Bookman Old Style" w:hAnsi="Bookman Old Style" w:cs="Arial"/>
          <w:b/>
          <w:bCs/>
          <w:sz w:val="22"/>
          <w:szCs w:val="22"/>
          <w:highlight w:val="green"/>
        </w:rPr>
        <w:t>A INSTITUIÇÃO FINANCEIRA CONTRATADA DEVE POSSUIR, NO MÍNIMO, DUAS AGÊNCIAS E/OU POSTO DE ATENDIMENTO QUE CONTENHA CAIXA ELETRÔNICO, EM TERRITÓRIO MUNICIPAL DE SANTANA DO RIACHO, SENDO UMA NA SEDE MUNICIPAL E OUTRA NO DISTRITO DA SERRA DO CIPÓ, A FIM DE ATENDER O SERVIDORES ATIVOS E INATIVOS DO MUNICÍPIO, HAJA VISTA QUE ESTE SÃO OS DOIS PRINCIPAIS POLOS URBANOS DO MUNICÍPIO, ONDE ESTÃO CONCENTRADOS O MAIOR NÚMERO DE SERVIDORES PÚBLICOS.</w:t>
      </w:r>
    </w:p>
    <w:p w14:paraId="1A3A7EA9">
      <w:pPr>
        <w:numPr>
          <w:ilvl w:val="1"/>
          <w:numId w:val="8"/>
        </w:numPr>
        <w:ind w:left="0" w:firstLine="0"/>
        <w:jc w:val="both"/>
        <w:rPr>
          <w:rFonts w:ascii="Bookman Old Style" w:hAnsi="Bookman Old Style" w:cs="Arial"/>
          <w:bCs/>
          <w:sz w:val="22"/>
          <w:szCs w:val="22"/>
        </w:rPr>
      </w:pPr>
      <w:r>
        <w:rPr>
          <w:rFonts w:ascii="Bookman Old Style" w:hAnsi="Bookman Old Style" w:cs="Arial"/>
          <w:bCs/>
          <w:sz w:val="22"/>
          <w:szCs w:val="22"/>
        </w:rPr>
        <w:t>Não haverá pagamento pela prestação dos serviços definidos no objeto, nem poderá cobrar tarifas dos favorecidos em face da execução do contrato, exceto aquelas decorrentes da concessão de crédito pessoal mediante consignação em folha de pagamento.</w:t>
      </w:r>
    </w:p>
    <w:p w14:paraId="4984AAE9">
      <w:pPr>
        <w:numPr>
          <w:ilvl w:val="1"/>
          <w:numId w:val="8"/>
        </w:numPr>
        <w:ind w:left="0" w:firstLine="0"/>
        <w:jc w:val="both"/>
        <w:rPr>
          <w:rFonts w:ascii="Bookman Old Style" w:hAnsi="Bookman Old Style" w:cs="Arial"/>
          <w:bCs/>
          <w:sz w:val="22"/>
          <w:szCs w:val="22"/>
        </w:rPr>
      </w:pPr>
      <w:r>
        <w:rPr>
          <w:rFonts w:ascii="Bookman Old Style" w:hAnsi="Bookman Old Style" w:cs="Arial"/>
          <w:bCs/>
          <w:sz w:val="22"/>
          <w:szCs w:val="22"/>
        </w:rPr>
        <w:t xml:space="preserve">A Instituição Financeira deve possuir experiência na prestação de serviços de pagamento e a habilidade para concessão/quitação do crédito consignado em folha aos servidores públicos. </w:t>
      </w:r>
    </w:p>
    <w:p w14:paraId="68A00E7F">
      <w:pPr>
        <w:widowControl w:val="0"/>
        <w:numPr>
          <w:ilvl w:val="1"/>
          <w:numId w:val="8"/>
        </w:numPr>
        <w:pBdr>
          <w:top w:val="none" w:color="000000" w:sz="0" w:space="0"/>
          <w:left w:val="none" w:color="000000" w:sz="0" w:space="0"/>
          <w:bottom w:val="none" w:color="000000" w:sz="0" w:space="0"/>
          <w:right w:val="none" w:color="000000" w:sz="0" w:space="0"/>
          <w:between w:val="none" w:color="000000" w:sz="0" w:space="0"/>
        </w:pBdr>
        <w:spacing w:line="276" w:lineRule="auto"/>
        <w:ind w:left="0" w:firstLine="0"/>
        <w:jc w:val="both"/>
        <w:rPr>
          <w:rFonts w:ascii="Bookman Old Style" w:hAnsi="Bookman Old Style" w:cs="Arial"/>
          <w:bCs/>
          <w:sz w:val="22"/>
          <w:szCs w:val="22"/>
        </w:rPr>
      </w:pPr>
      <w:r>
        <w:rPr>
          <w:rFonts w:ascii="Bookman Old Style" w:hAnsi="Bookman Old Style" w:cs="Arial"/>
          <w:bCs/>
          <w:sz w:val="22"/>
          <w:szCs w:val="22"/>
        </w:rPr>
        <w:t xml:space="preserve">A licitação será realizada na modalidade denominada Pregão Eletrônico, nos termos da legislação abaixo e demais condições ao qual o objeto se enquadra, qual sejam: Lei Federal n° 14.133, de 01 de abril de 2021, que institui normas para licitações e contratos da Administração Pública; </w:t>
      </w:r>
    </w:p>
    <w:p w14:paraId="1575C207">
      <w:pPr>
        <w:widowControl w:val="0"/>
        <w:numPr>
          <w:ilvl w:val="1"/>
          <w:numId w:val="8"/>
        </w:numPr>
        <w:pBdr>
          <w:top w:val="none" w:color="000000" w:sz="0" w:space="0"/>
          <w:left w:val="none" w:color="000000" w:sz="0" w:space="0"/>
          <w:bottom w:val="none" w:color="000000" w:sz="0" w:space="0"/>
          <w:right w:val="none" w:color="000000" w:sz="0" w:space="0"/>
          <w:between w:val="none" w:color="000000" w:sz="0" w:space="0"/>
        </w:pBdr>
        <w:spacing w:line="276" w:lineRule="auto"/>
        <w:ind w:left="0" w:firstLine="0"/>
        <w:jc w:val="both"/>
        <w:rPr>
          <w:rFonts w:ascii="Bookman Old Style" w:hAnsi="Bookman Old Style" w:cs="Arial"/>
          <w:bCs/>
          <w:sz w:val="22"/>
          <w:szCs w:val="22"/>
        </w:rPr>
      </w:pPr>
      <w:r>
        <w:rPr>
          <w:rFonts w:ascii="Bookman Old Style" w:hAnsi="Bookman Old Style" w:cs="Arial"/>
          <w:bCs/>
          <w:sz w:val="22"/>
          <w:szCs w:val="22"/>
        </w:rPr>
        <w:t>O objeto a ser contratado enquadra-se na categoria de bens e serviços comuns, por possuir padrões de desempenho e características gerais e especificas, usualmente, encontradas no mercado, podendo, portanto, ser licitado por meio da modalidade Pregão;</w:t>
      </w:r>
    </w:p>
    <w:p w14:paraId="7806A3E3">
      <w:pPr>
        <w:widowControl w:val="0"/>
        <w:pBdr>
          <w:top w:val="none" w:color="000000" w:sz="0" w:space="0"/>
          <w:left w:val="none" w:color="000000" w:sz="0" w:space="0"/>
          <w:bottom w:val="none" w:color="000000" w:sz="0" w:space="0"/>
          <w:right w:val="none" w:color="000000" w:sz="0" w:space="0"/>
          <w:between w:val="none" w:color="000000" w:sz="0" w:space="0"/>
        </w:pBdr>
        <w:spacing w:line="276" w:lineRule="auto"/>
        <w:jc w:val="both"/>
        <w:rPr>
          <w:rFonts w:ascii="Bookman Old Style" w:hAnsi="Bookman Old Style" w:cs="Arial"/>
          <w:color w:val="212529"/>
          <w:sz w:val="22"/>
          <w:szCs w:val="22"/>
        </w:rPr>
      </w:pPr>
    </w:p>
    <w:p w14:paraId="0E4E3B07">
      <w:pPr>
        <w:numPr>
          <w:ilvl w:val="0"/>
          <w:numId w:val="10"/>
        </w:numPr>
        <w:spacing w:line="360" w:lineRule="auto"/>
        <w:jc w:val="both"/>
        <w:rPr>
          <w:rFonts w:ascii="Bookman Old Style" w:hAnsi="Bookman Old Style" w:cs="Calibri"/>
          <w:b/>
          <w:color w:val="000000"/>
        </w:rPr>
      </w:pPr>
      <w:r>
        <w:rPr>
          <w:rFonts w:ascii="Bookman Old Style" w:hAnsi="Bookman Old Style" w:cs="Calibri"/>
          <w:b/>
          <w:color w:val="000000"/>
        </w:rPr>
        <w:t>– ESTIMATIVA DAS QUANTIDADES E DE VALORES</w:t>
      </w:r>
    </w:p>
    <w:p w14:paraId="1FC33015">
      <w:pPr>
        <w:jc w:val="both"/>
        <w:rPr>
          <w:rFonts w:ascii="Bookman Old Style" w:hAnsi="Bookman Old Style" w:cs="Arial"/>
          <w:color w:val="000000"/>
        </w:rPr>
      </w:pPr>
      <w:r>
        <w:rPr>
          <w:rFonts w:ascii="Bookman Old Style" w:hAnsi="Bookman Old Style" w:cs="Arial"/>
          <w:color w:val="000000"/>
        </w:rPr>
        <w:t>A quantidade de serviço é estimada para o restante do período da atual gestão, qual seja 45 (quarenta e cinco) meses, considerando que o mesmo deverá ser prestado de modo ininterrupto a partir do início da prestação do serviço que deverá ocorrer imediatamente após a assinatura do contrato, os quantitativos estimados estão discriminados em tabela abaixo:</w:t>
      </w:r>
    </w:p>
    <w:p w14:paraId="79F64401">
      <w:pPr>
        <w:jc w:val="both"/>
        <w:rPr>
          <w:rFonts w:ascii="Bookman Old Style" w:hAnsi="Bookman Old Style" w:cs="Arial"/>
          <w:color w:val="000000"/>
        </w:rPr>
      </w:pPr>
    </w:p>
    <w:tbl>
      <w:tblPr>
        <w:tblStyle w:val="12"/>
        <w:tblW w:w="963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9"/>
        <w:gridCol w:w="3784"/>
        <w:gridCol w:w="992"/>
        <w:gridCol w:w="851"/>
        <w:gridCol w:w="1559"/>
        <w:gridCol w:w="1559"/>
      </w:tblGrid>
      <w:tr w14:paraId="68293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889" w:type="dxa"/>
            <w:tcBorders>
              <w:top w:val="single" w:color="auto" w:sz="4" w:space="0"/>
              <w:left w:val="single" w:color="auto" w:sz="4" w:space="0"/>
              <w:bottom w:val="single" w:color="auto" w:sz="4" w:space="0"/>
              <w:right w:val="single" w:color="auto" w:sz="4" w:space="0"/>
            </w:tcBorders>
            <w:shd w:val="clear" w:color="auto" w:fill="auto"/>
            <w:vAlign w:val="center"/>
          </w:tcPr>
          <w:p w14:paraId="5535B7F2">
            <w:pPr>
              <w:jc w:val="center"/>
              <w:rPr>
                <w:rFonts w:ascii="Bookman Old Style" w:hAnsi="Bookman Old Style"/>
                <w:b/>
                <w:color w:val="000000"/>
                <w:sz w:val="18"/>
                <w:szCs w:val="18"/>
              </w:rPr>
            </w:pPr>
            <w:r>
              <w:rPr>
                <w:rFonts w:ascii="Bookman Old Style" w:hAnsi="Bookman Old Style"/>
                <w:b/>
                <w:color w:val="000000"/>
                <w:sz w:val="18"/>
                <w:szCs w:val="18"/>
              </w:rPr>
              <w:t>Código</w:t>
            </w:r>
          </w:p>
        </w:tc>
        <w:tc>
          <w:tcPr>
            <w:tcW w:w="3784" w:type="dxa"/>
            <w:tcBorders>
              <w:top w:val="single" w:color="auto" w:sz="4" w:space="0"/>
              <w:left w:val="single" w:color="auto" w:sz="4" w:space="0"/>
              <w:bottom w:val="single" w:color="auto" w:sz="4" w:space="0"/>
              <w:right w:val="single" w:color="auto" w:sz="4" w:space="0"/>
            </w:tcBorders>
            <w:shd w:val="clear" w:color="auto" w:fill="auto"/>
            <w:vAlign w:val="center"/>
          </w:tcPr>
          <w:p w14:paraId="7362E5F5">
            <w:pPr>
              <w:jc w:val="center"/>
              <w:rPr>
                <w:rFonts w:ascii="Bookman Old Style" w:hAnsi="Bookman Old Style" w:cs="Arial"/>
                <w:b/>
                <w:bCs/>
                <w:sz w:val="18"/>
                <w:szCs w:val="18"/>
              </w:rPr>
            </w:pPr>
            <w:r>
              <w:rPr>
                <w:rFonts w:ascii="Bookman Old Style" w:hAnsi="Bookman Old Style" w:cs="Arial"/>
                <w:b/>
                <w:bCs/>
                <w:sz w:val="18"/>
                <w:szCs w:val="18"/>
              </w:rPr>
              <w:t>Especificação</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14:paraId="0BBEA8AA">
            <w:pPr>
              <w:jc w:val="center"/>
              <w:rPr>
                <w:rFonts w:ascii="Bookman Old Style" w:hAnsi="Bookman Old Style" w:cs="Arial"/>
                <w:b/>
                <w:bCs/>
                <w:sz w:val="18"/>
                <w:szCs w:val="18"/>
              </w:rPr>
            </w:pPr>
            <w:r>
              <w:rPr>
                <w:rFonts w:ascii="Bookman Old Style" w:hAnsi="Bookman Old Style" w:cs="Arial"/>
                <w:b/>
                <w:bCs/>
                <w:sz w:val="18"/>
                <w:szCs w:val="18"/>
              </w:rPr>
              <w:t>Unidade</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212CBFAA">
            <w:pPr>
              <w:jc w:val="center"/>
              <w:rPr>
                <w:rFonts w:ascii="Bookman Old Style" w:hAnsi="Bookman Old Style" w:cs="Arial"/>
                <w:b/>
                <w:bCs/>
                <w:sz w:val="18"/>
                <w:szCs w:val="18"/>
              </w:rPr>
            </w:pPr>
            <w:r>
              <w:rPr>
                <w:rFonts w:ascii="Bookman Old Style" w:hAnsi="Bookman Old Style" w:cs="Arial"/>
                <w:b/>
                <w:bCs/>
                <w:sz w:val="18"/>
                <w:szCs w:val="18"/>
              </w:rPr>
              <w:t>Quant</w:t>
            </w:r>
          </w:p>
        </w:tc>
        <w:tc>
          <w:tcPr>
            <w:tcW w:w="1559" w:type="dxa"/>
            <w:tcBorders>
              <w:top w:val="single" w:color="auto" w:sz="4" w:space="0"/>
              <w:left w:val="single" w:color="auto" w:sz="4" w:space="0"/>
              <w:bottom w:val="single" w:color="auto" w:sz="4" w:space="0"/>
              <w:right w:val="single" w:color="auto" w:sz="4" w:space="0"/>
            </w:tcBorders>
          </w:tcPr>
          <w:p w14:paraId="6818D7F6">
            <w:pPr>
              <w:suppressAutoHyphens/>
              <w:jc w:val="center"/>
              <w:rPr>
                <w:rFonts w:ascii="Bookman Old Style" w:hAnsi="Bookman Old Style" w:cs="Calibri"/>
                <w:b/>
                <w:color w:val="000000"/>
                <w:sz w:val="18"/>
                <w:szCs w:val="18"/>
              </w:rPr>
            </w:pPr>
            <w:r>
              <w:rPr>
                <w:rFonts w:ascii="Bookman Old Style" w:hAnsi="Bookman Old Style" w:cs="Calibri"/>
                <w:b/>
                <w:color w:val="000000"/>
                <w:sz w:val="18"/>
                <w:szCs w:val="18"/>
              </w:rPr>
              <w:t>Valor Unitário</w:t>
            </w:r>
          </w:p>
        </w:tc>
        <w:tc>
          <w:tcPr>
            <w:tcW w:w="1559" w:type="dxa"/>
            <w:tcBorders>
              <w:top w:val="single" w:color="auto" w:sz="4" w:space="0"/>
              <w:left w:val="single" w:color="auto" w:sz="4" w:space="0"/>
              <w:bottom w:val="single" w:color="auto" w:sz="4" w:space="0"/>
              <w:right w:val="single" w:color="auto" w:sz="4" w:space="0"/>
            </w:tcBorders>
            <w:shd w:val="clear" w:color="auto" w:fill="auto"/>
          </w:tcPr>
          <w:p w14:paraId="5AC35E46">
            <w:pPr>
              <w:suppressAutoHyphens/>
              <w:jc w:val="center"/>
              <w:rPr>
                <w:rFonts w:ascii="Bookman Old Style" w:hAnsi="Bookman Old Style" w:cs="Calibri"/>
                <w:b/>
                <w:color w:val="000000"/>
                <w:sz w:val="18"/>
                <w:szCs w:val="18"/>
              </w:rPr>
            </w:pPr>
            <w:r>
              <w:rPr>
                <w:rFonts w:ascii="Bookman Old Style" w:hAnsi="Bookman Old Style" w:cs="Calibri"/>
                <w:b/>
                <w:color w:val="000000"/>
                <w:sz w:val="18"/>
                <w:szCs w:val="18"/>
              </w:rPr>
              <w:t>Valor Total</w:t>
            </w:r>
          </w:p>
        </w:tc>
      </w:tr>
      <w:tr w14:paraId="58571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889" w:type="dxa"/>
            <w:tcBorders>
              <w:top w:val="single" w:color="auto" w:sz="4" w:space="0"/>
              <w:left w:val="single" w:color="auto" w:sz="4" w:space="0"/>
              <w:bottom w:val="single" w:color="auto" w:sz="4" w:space="0"/>
              <w:right w:val="single" w:color="auto" w:sz="4" w:space="0"/>
            </w:tcBorders>
            <w:shd w:val="clear" w:color="auto" w:fill="auto"/>
            <w:vAlign w:val="center"/>
          </w:tcPr>
          <w:p w14:paraId="17E825AB">
            <w:pPr>
              <w:suppressAutoHyphens/>
              <w:jc w:val="center"/>
              <w:rPr>
                <w:rFonts w:ascii="Bookman Old Style" w:hAnsi="Bookman Old Style"/>
                <w:kern w:val="3"/>
                <w:sz w:val="18"/>
                <w:szCs w:val="18"/>
                <w:lang w:eastAsia="hi-IN" w:bidi="hi-IN"/>
              </w:rPr>
            </w:pPr>
            <w:r>
              <w:rPr>
                <w:rFonts w:ascii="Bookman Old Style" w:hAnsi="Bookman Old Style"/>
                <w:kern w:val="3"/>
                <w:sz w:val="18"/>
                <w:szCs w:val="18"/>
                <w:lang w:eastAsia="hi-IN" w:bidi="hi-IN"/>
              </w:rPr>
              <w:t>20362</w:t>
            </w:r>
          </w:p>
        </w:tc>
        <w:tc>
          <w:tcPr>
            <w:tcW w:w="3784" w:type="dxa"/>
            <w:tcBorders>
              <w:top w:val="single" w:color="auto" w:sz="4" w:space="0"/>
              <w:left w:val="single" w:color="auto" w:sz="4" w:space="0"/>
              <w:bottom w:val="single" w:color="auto" w:sz="4" w:space="0"/>
              <w:right w:val="single" w:color="auto" w:sz="4" w:space="0"/>
            </w:tcBorders>
            <w:shd w:val="clear" w:color="auto" w:fill="auto"/>
            <w:vAlign w:val="center"/>
          </w:tcPr>
          <w:p w14:paraId="06CA6DEE">
            <w:pPr>
              <w:jc w:val="both"/>
              <w:rPr>
                <w:rFonts w:ascii="Bookman Old Style" w:hAnsi="Bookman Old Style" w:cs="Arial"/>
                <w:sz w:val="18"/>
                <w:szCs w:val="18"/>
              </w:rPr>
            </w:pPr>
            <w:r>
              <w:rPr>
                <w:rFonts w:ascii="Bookman Old Style" w:hAnsi="Bookman Old Style" w:eastAsia="Arial Unicode MS"/>
                <w:bCs/>
                <w:color w:val="000000"/>
                <w:sz w:val="18"/>
                <w:szCs w:val="18"/>
              </w:rPr>
              <w:t>C</w:t>
            </w:r>
            <w:r>
              <w:rPr>
                <w:rFonts w:ascii="Bookman Old Style" w:hAnsi="Bookman Old Style"/>
                <w:sz w:val="18"/>
                <w:szCs w:val="18"/>
              </w:rPr>
              <w:t>ontratação</w:t>
            </w:r>
            <w:r>
              <w:rPr>
                <w:rFonts w:ascii="Bookman Old Style" w:hAnsi="Bookman Old Style"/>
                <w:spacing w:val="-8"/>
                <w:sz w:val="18"/>
                <w:szCs w:val="18"/>
              </w:rPr>
              <w:t xml:space="preserve"> </w:t>
            </w:r>
            <w:r>
              <w:rPr>
                <w:rFonts w:ascii="Bookman Old Style" w:hAnsi="Bookman Old Style"/>
                <w:sz w:val="18"/>
                <w:szCs w:val="18"/>
              </w:rPr>
              <w:t>de</w:t>
            </w:r>
            <w:r>
              <w:rPr>
                <w:rFonts w:ascii="Bookman Old Style" w:hAnsi="Bookman Old Style"/>
                <w:spacing w:val="-6"/>
                <w:sz w:val="18"/>
                <w:szCs w:val="18"/>
              </w:rPr>
              <w:t xml:space="preserve"> </w:t>
            </w:r>
            <w:r>
              <w:rPr>
                <w:rFonts w:ascii="Bookman Old Style" w:hAnsi="Bookman Old Style"/>
                <w:sz w:val="18"/>
                <w:szCs w:val="18"/>
              </w:rPr>
              <w:t>Instituição</w:t>
            </w:r>
            <w:r>
              <w:rPr>
                <w:rFonts w:ascii="Bookman Old Style" w:hAnsi="Bookman Old Style"/>
                <w:spacing w:val="-8"/>
                <w:sz w:val="18"/>
                <w:szCs w:val="18"/>
              </w:rPr>
              <w:t xml:space="preserve"> </w:t>
            </w:r>
            <w:r>
              <w:rPr>
                <w:rFonts w:ascii="Bookman Old Style" w:hAnsi="Bookman Old Style"/>
                <w:sz w:val="18"/>
                <w:szCs w:val="18"/>
              </w:rPr>
              <w:t>Financeira</w:t>
            </w:r>
            <w:r>
              <w:rPr>
                <w:rFonts w:ascii="Bookman Old Style" w:hAnsi="Bookman Old Style"/>
                <w:spacing w:val="-8"/>
                <w:sz w:val="18"/>
                <w:szCs w:val="18"/>
              </w:rPr>
              <w:t xml:space="preserve"> </w:t>
            </w:r>
            <w:r>
              <w:rPr>
                <w:rFonts w:ascii="Bookman Old Style" w:hAnsi="Bookman Old Style"/>
                <w:sz w:val="18"/>
                <w:szCs w:val="18"/>
              </w:rPr>
              <w:t>pública</w:t>
            </w:r>
            <w:r>
              <w:rPr>
                <w:rFonts w:ascii="Bookman Old Style" w:hAnsi="Bookman Old Style"/>
                <w:spacing w:val="-8"/>
                <w:sz w:val="18"/>
                <w:szCs w:val="18"/>
              </w:rPr>
              <w:t xml:space="preserve"> </w:t>
            </w:r>
            <w:r>
              <w:rPr>
                <w:rFonts w:ascii="Bookman Old Style" w:hAnsi="Bookman Old Style"/>
                <w:sz w:val="18"/>
                <w:szCs w:val="18"/>
              </w:rPr>
              <w:t>ou privada, para a prestação de serviços bancário, com exclusividade de folha, necessários aos pagamentos de salários, proventos, dos servidores públicos ativos, inativos e pensionistas, inclusive aqueles que venham a ser contratados na vigência do contrato,</w:t>
            </w:r>
            <w:r>
              <w:rPr>
                <w:rFonts w:ascii="Bookman Old Style" w:hAnsi="Bookman Old Style"/>
                <w:spacing w:val="-14"/>
                <w:sz w:val="18"/>
                <w:szCs w:val="18"/>
              </w:rPr>
              <w:t xml:space="preserve"> pela Prefeitura de Santana do Riacho</w:t>
            </w:r>
            <w:r>
              <w:rPr>
                <w:rFonts w:ascii="Bookman Old Style" w:hAnsi="Bookman Old Style"/>
                <w:sz w:val="18"/>
                <w:szCs w:val="18"/>
              </w:rPr>
              <w:t>– MG.</w:t>
            </w:r>
          </w:p>
        </w:tc>
        <w:tc>
          <w:tcPr>
            <w:tcW w:w="992" w:type="dxa"/>
            <w:tcBorders>
              <w:top w:val="single" w:color="auto" w:sz="4" w:space="0"/>
              <w:left w:val="single" w:color="auto" w:sz="4" w:space="0"/>
              <w:bottom w:val="single" w:color="auto" w:sz="4" w:space="0"/>
              <w:right w:val="single" w:color="auto" w:sz="4" w:space="0"/>
            </w:tcBorders>
            <w:shd w:val="clear" w:color="auto" w:fill="auto"/>
            <w:vAlign w:val="center"/>
          </w:tcPr>
          <w:p w14:paraId="79A2CD1C">
            <w:pPr>
              <w:jc w:val="center"/>
              <w:rPr>
                <w:rFonts w:ascii="Bookman Old Style" w:hAnsi="Bookman Old Style" w:cs="Arial"/>
                <w:sz w:val="18"/>
                <w:szCs w:val="18"/>
              </w:rPr>
            </w:pPr>
            <w:r>
              <w:rPr>
                <w:rFonts w:ascii="Bookman Old Style" w:hAnsi="Bookman Old Style" w:cs="Arial"/>
                <w:sz w:val="18"/>
                <w:szCs w:val="18"/>
              </w:rPr>
              <w:t>Mês</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5C32BD27">
            <w:pPr>
              <w:jc w:val="center"/>
              <w:rPr>
                <w:rFonts w:ascii="Bookman Old Style" w:hAnsi="Bookman Old Style" w:cs="Arial"/>
                <w:sz w:val="18"/>
                <w:szCs w:val="18"/>
              </w:rPr>
            </w:pPr>
            <w:r>
              <w:rPr>
                <w:rFonts w:ascii="Bookman Old Style" w:hAnsi="Bookman Old Style" w:cs="Arial"/>
                <w:sz w:val="18"/>
                <w:szCs w:val="18"/>
              </w:rPr>
              <w:t>46</w:t>
            </w:r>
          </w:p>
        </w:tc>
        <w:tc>
          <w:tcPr>
            <w:tcW w:w="1559" w:type="dxa"/>
            <w:tcBorders>
              <w:top w:val="single" w:color="auto" w:sz="4" w:space="0"/>
              <w:left w:val="single" w:color="auto" w:sz="4" w:space="0"/>
              <w:bottom w:val="single" w:color="auto" w:sz="4" w:space="0"/>
              <w:right w:val="single" w:color="auto" w:sz="4" w:space="0"/>
            </w:tcBorders>
          </w:tcPr>
          <w:p w14:paraId="666CD45A">
            <w:pPr>
              <w:suppressAutoHyphens/>
              <w:jc w:val="center"/>
              <w:rPr>
                <w:rFonts w:ascii="Bookman Old Style" w:hAnsi="Bookman Old Style"/>
                <w:color w:val="000000"/>
                <w:kern w:val="3"/>
                <w:sz w:val="18"/>
                <w:szCs w:val="18"/>
                <w:lang w:eastAsia="hi-IN" w:bidi="hi-IN"/>
              </w:rPr>
            </w:pPr>
            <w:r>
              <w:rPr>
                <w:rFonts w:ascii="Bookman Old Style" w:hAnsi="Bookman Old Style"/>
                <w:color w:val="000000"/>
                <w:sz w:val="18"/>
                <w:szCs w:val="18"/>
              </w:rPr>
              <w:t>R$15.000,00</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bottom"/>
          </w:tcPr>
          <w:p w14:paraId="7FACF80A">
            <w:pPr>
              <w:suppressAutoHyphens/>
              <w:rPr>
                <w:rFonts w:ascii="Bookman Old Style" w:hAnsi="Bookman Old Style"/>
                <w:color w:val="000000"/>
                <w:kern w:val="3"/>
                <w:sz w:val="18"/>
                <w:szCs w:val="18"/>
                <w:lang w:eastAsia="hi-IN" w:bidi="hi-IN"/>
              </w:rPr>
            </w:pPr>
            <w:r>
              <w:rPr>
                <w:rFonts w:ascii="Bookman Old Style" w:hAnsi="Bookman Old Style"/>
                <w:color w:val="000000"/>
                <w:sz w:val="18"/>
                <w:szCs w:val="18"/>
              </w:rPr>
              <w:t xml:space="preserve"> R$690.000,00</w:t>
            </w:r>
          </w:p>
        </w:tc>
      </w:tr>
    </w:tbl>
    <w:p w14:paraId="4D6D0A7B">
      <w:pPr>
        <w:ind w:left="375"/>
        <w:jc w:val="both"/>
        <w:rPr>
          <w:rFonts w:ascii="Bookman Old Style" w:hAnsi="Bookman Old Style" w:cs="Arial"/>
          <w:b/>
          <w:bCs/>
          <w:color w:val="000000"/>
        </w:rPr>
      </w:pPr>
    </w:p>
    <w:p w14:paraId="5AECFD05">
      <w:pPr>
        <w:pStyle w:val="45"/>
        <w:widowControl w:val="0"/>
        <w:numPr>
          <w:ilvl w:val="0"/>
          <w:numId w:val="9"/>
        </w:numPr>
        <w:suppressAutoHyphens w:val="0"/>
        <w:autoSpaceDE w:val="0"/>
        <w:autoSpaceDN w:val="0"/>
        <w:spacing w:before="120" w:after="120" w:line="276" w:lineRule="auto"/>
        <w:ind w:right="80"/>
        <w:contextualSpacing/>
        <w:jc w:val="both"/>
        <w:rPr>
          <w:rFonts w:ascii="Bookman Old Style" w:hAnsi="Bookman Old Style"/>
          <w:bCs/>
          <w:vanish/>
          <w:color w:val="0D0D0D"/>
        </w:rPr>
      </w:pPr>
    </w:p>
    <w:p w14:paraId="02A5E435">
      <w:pPr>
        <w:pStyle w:val="45"/>
        <w:widowControl w:val="0"/>
        <w:numPr>
          <w:ilvl w:val="0"/>
          <w:numId w:val="11"/>
        </w:numPr>
        <w:suppressAutoHyphens w:val="0"/>
        <w:autoSpaceDE w:val="0"/>
        <w:autoSpaceDN w:val="0"/>
        <w:spacing w:before="120" w:after="120" w:line="276" w:lineRule="auto"/>
        <w:ind w:left="0" w:right="80" w:firstLine="0"/>
        <w:contextualSpacing/>
        <w:jc w:val="both"/>
        <w:rPr>
          <w:rFonts w:ascii="Bookman Old Style" w:hAnsi="Bookman Old Style"/>
          <w:b/>
          <w:bCs/>
          <w:color w:val="0D0D0D"/>
        </w:rPr>
      </w:pPr>
      <w:r>
        <w:rPr>
          <w:rFonts w:ascii="Bookman Old Style" w:hAnsi="Bookman Old Style"/>
          <w:b/>
          <w:bCs/>
          <w:color w:val="0D0D0D"/>
        </w:rPr>
        <w:t>DO PLANO DE FISCALIZAÇÃO/GESTÃO DO CONTRATO</w:t>
      </w:r>
    </w:p>
    <w:p w14:paraId="6B3D1529">
      <w:pPr>
        <w:spacing w:before="120" w:after="120"/>
        <w:ind w:right="80"/>
        <w:jc w:val="both"/>
        <w:rPr>
          <w:rFonts w:ascii="Bookman Old Style" w:hAnsi="Bookman Old Style" w:cs="Calibri"/>
          <w:sz w:val="22"/>
          <w:szCs w:val="22"/>
        </w:rPr>
      </w:pPr>
      <w:r>
        <w:rPr>
          <w:rFonts w:ascii="Bookman Old Style" w:hAnsi="Bookman Old Style" w:cs="Calibri"/>
          <w:sz w:val="22"/>
          <w:szCs w:val="22"/>
        </w:rPr>
        <w:t>Nos termos do art. 117 da Lei nº 14.133/2021, será designado representante para acompanhar e fiscalizar a execução do objeto da contratação, anotando em registro próprio todas as ocorrências relacionadas, e determinando o que for necessário à regularização de falhas ou defeitos observados.</w:t>
      </w:r>
    </w:p>
    <w:p w14:paraId="6B88054E">
      <w:pPr>
        <w:pStyle w:val="45"/>
        <w:widowControl w:val="0"/>
        <w:numPr>
          <w:ilvl w:val="0"/>
          <w:numId w:val="9"/>
        </w:numPr>
        <w:suppressAutoHyphens w:val="0"/>
        <w:autoSpaceDE w:val="0"/>
        <w:autoSpaceDN w:val="0"/>
        <w:spacing w:before="120" w:after="120" w:line="276" w:lineRule="auto"/>
        <w:ind w:right="80"/>
        <w:contextualSpacing/>
        <w:jc w:val="both"/>
        <w:rPr>
          <w:rFonts w:ascii="Bookman Old Style" w:hAnsi="Bookman Old Style"/>
          <w:b/>
          <w:vanish/>
          <w:color w:val="0D0D0D"/>
        </w:rPr>
      </w:pPr>
    </w:p>
    <w:p w14:paraId="02AEEC54">
      <w:pPr>
        <w:pStyle w:val="45"/>
        <w:widowControl w:val="0"/>
        <w:numPr>
          <w:ilvl w:val="0"/>
          <w:numId w:val="9"/>
        </w:numPr>
        <w:suppressAutoHyphens w:val="0"/>
        <w:autoSpaceDE w:val="0"/>
        <w:autoSpaceDN w:val="0"/>
        <w:spacing w:before="120" w:after="120" w:line="276" w:lineRule="auto"/>
        <w:ind w:right="80"/>
        <w:contextualSpacing/>
        <w:jc w:val="both"/>
        <w:rPr>
          <w:rFonts w:ascii="Bookman Old Style" w:hAnsi="Bookman Old Style"/>
          <w:b/>
          <w:vanish/>
          <w:color w:val="0D0D0D"/>
        </w:rPr>
      </w:pPr>
    </w:p>
    <w:p w14:paraId="494CD3F6">
      <w:pPr>
        <w:pStyle w:val="45"/>
        <w:widowControl w:val="0"/>
        <w:autoSpaceDE w:val="0"/>
        <w:autoSpaceDN w:val="0"/>
        <w:spacing w:before="120" w:after="120"/>
        <w:ind w:left="0" w:right="80"/>
        <w:rPr>
          <w:rFonts w:ascii="Bookman Old Style" w:hAnsi="Bookman Old Style"/>
          <w:bCs/>
          <w:color w:val="0D0D0D"/>
        </w:rPr>
      </w:pPr>
    </w:p>
    <w:p w14:paraId="79DAAF63">
      <w:pPr>
        <w:pStyle w:val="45"/>
        <w:widowControl w:val="0"/>
        <w:numPr>
          <w:ilvl w:val="0"/>
          <w:numId w:val="11"/>
        </w:numPr>
        <w:suppressAutoHyphens w:val="0"/>
        <w:autoSpaceDE w:val="0"/>
        <w:autoSpaceDN w:val="0"/>
        <w:spacing w:before="120" w:after="120" w:line="276" w:lineRule="auto"/>
        <w:ind w:left="0" w:right="80" w:firstLine="0"/>
        <w:contextualSpacing/>
        <w:jc w:val="both"/>
        <w:rPr>
          <w:rFonts w:ascii="Bookman Old Style" w:hAnsi="Bookman Old Style"/>
          <w:b/>
          <w:bCs/>
          <w:color w:val="0D0D0D"/>
        </w:rPr>
      </w:pPr>
      <w:r>
        <w:rPr>
          <w:rFonts w:ascii="Bookman Old Style" w:hAnsi="Bookman Old Style"/>
          <w:b/>
          <w:bCs/>
          <w:color w:val="0D0D0D"/>
        </w:rPr>
        <w:t>DA SUBCONTRATAÇÃO</w:t>
      </w:r>
      <w:r>
        <w:rPr>
          <w:rStyle w:val="17"/>
          <w:rFonts w:ascii="Bookman Old Style" w:hAnsi="Bookman Old Style"/>
          <w:b/>
          <w:bCs/>
          <w:color w:val="FF0000"/>
        </w:rPr>
        <w:footnoteReference w:id="0"/>
      </w:r>
    </w:p>
    <w:p w14:paraId="4170218D">
      <w:pPr>
        <w:pStyle w:val="45"/>
        <w:widowControl w:val="0"/>
        <w:numPr>
          <w:ilvl w:val="0"/>
          <w:numId w:val="9"/>
        </w:numPr>
        <w:suppressAutoHyphens w:val="0"/>
        <w:autoSpaceDE w:val="0"/>
        <w:autoSpaceDN w:val="0"/>
        <w:spacing w:before="120" w:after="120" w:line="276" w:lineRule="auto"/>
        <w:ind w:right="80"/>
        <w:contextualSpacing/>
        <w:jc w:val="both"/>
        <w:rPr>
          <w:rFonts w:ascii="Bookman Old Style" w:hAnsi="Bookman Old Style"/>
          <w:b/>
          <w:vanish/>
          <w:color w:val="0D0D0D"/>
        </w:rPr>
      </w:pPr>
    </w:p>
    <w:p w14:paraId="3E958362">
      <w:pPr>
        <w:pStyle w:val="45"/>
        <w:widowControl w:val="0"/>
        <w:numPr>
          <w:ilvl w:val="1"/>
          <w:numId w:val="9"/>
        </w:numPr>
        <w:suppressAutoHyphens w:val="0"/>
        <w:autoSpaceDE w:val="0"/>
        <w:autoSpaceDN w:val="0"/>
        <w:spacing w:before="120" w:after="120" w:line="276" w:lineRule="auto"/>
        <w:ind w:left="0" w:right="80" w:firstLine="0"/>
        <w:contextualSpacing/>
        <w:jc w:val="both"/>
        <w:rPr>
          <w:rFonts w:ascii="Bookman Old Style" w:hAnsi="Bookman Old Style"/>
          <w:bCs/>
          <w:color w:val="0D0D0D"/>
        </w:rPr>
      </w:pPr>
      <w:r>
        <w:rPr>
          <w:rFonts w:ascii="Bookman Old Style" w:hAnsi="Bookman Old Style"/>
          <w:bCs/>
          <w:color w:val="0D0D0D"/>
        </w:rPr>
        <w:t>Até regulamentação interna que estabelecerá os casos e percentuais de subcontratação, não será admitida a subcontratação do objeto.</w:t>
      </w:r>
    </w:p>
    <w:p w14:paraId="08927728">
      <w:pPr>
        <w:pStyle w:val="45"/>
        <w:widowControl w:val="0"/>
        <w:autoSpaceDE w:val="0"/>
        <w:autoSpaceDN w:val="0"/>
        <w:spacing w:before="120" w:after="120"/>
        <w:ind w:left="0" w:right="80"/>
        <w:rPr>
          <w:rFonts w:ascii="Bookman Old Style" w:hAnsi="Bookman Old Style"/>
          <w:bCs/>
          <w:color w:val="0D0D0D"/>
        </w:rPr>
      </w:pPr>
    </w:p>
    <w:p w14:paraId="10170AF7">
      <w:pPr>
        <w:numPr>
          <w:ilvl w:val="0"/>
          <w:numId w:val="9"/>
        </w:numPr>
        <w:ind w:left="0" w:firstLine="0"/>
        <w:jc w:val="both"/>
        <w:rPr>
          <w:rFonts w:ascii="Bookman Old Style" w:hAnsi="Bookman Old Style"/>
          <w:b/>
          <w:sz w:val="22"/>
          <w:szCs w:val="22"/>
        </w:rPr>
      </w:pPr>
      <w:r>
        <w:rPr>
          <w:rFonts w:ascii="Bookman Old Style" w:hAnsi="Bookman Old Style"/>
          <w:b/>
          <w:sz w:val="22"/>
          <w:szCs w:val="22"/>
        </w:rPr>
        <w:t xml:space="preserve">DO PRAZO E CONDIÇÕES DE PAGAMENTO DO VALOR MÍNIMO A SER OFERTADO NA LICITAÇÃO </w:t>
      </w:r>
    </w:p>
    <w:p w14:paraId="1646D968">
      <w:pPr>
        <w:jc w:val="both"/>
        <w:rPr>
          <w:rFonts w:ascii="Bookman Old Style" w:hAnsi="Bookman Old Style"/>
          <w:sz w:val="22"/>
          <w:szCs w:val="22"/>
        </w:rPr>
      </w:pPr>
    </w:p>
    <w:p w14:paraId="0264C124">
      <w:pPr>
        <w:jc w:val="both"/>
        <w:rPr>
          <w:rFonts w:ascii="Bookman Old Style" w:hAnsi="Bookman Old Style"/>
          <w:sz w:val="22"/>
          <w:szCs w:val="22"/>
        </w:rPr>
      </w:pPr>
      <w:r>
        <w:rPr>
          <w:rFonts w:ascii="Bookman Old Style" w:hAnsi="Bookman Old Style"/>
          <w:b/>
          <w:sz w:val="22"/>
          <w:szCs w:val="22"/>
        </w:rPr>
        <w:t>7.1.</w:t>
      </w:r>
      <w:r>
        <w:rPr>
          <w:rFonts w:ascii="Bookman Old Style" w:hAnsi="Bookman Old Style"/>
          <w:sz w:val="22"/>
          <w:szCs w:val="22"/>
        </w:rPr>
        <w:t xml:space="preserve"> O valor mínimo para propostas a serem ofertadas nesta licitação, conforme definição da Prefeitura de SANTANA DO RIACHO, não deverá ser inferior à </w:t>
      </w:r>
      <w:r>
        <w:rPr>
          <w:rFonts w:ascii="Bookman Old Style" w:hAnsi="Bookman Old Style"/>
          <w:b/>
          <w:sz w:val="22"/>
          <w:szCs w:val="22"/>
        </w:rPr>
        <w:t>R$15.000,00</w:t>
      </w:r>
      <w:r>
        <w:rPr>
          <w:rFonts w:ascii="Bookman Old Style" w:hAnsi="Bookman Old Style"/>
          <w:sz w:val="22"/>
          <w:szCs w:val="22"/>
        </w:rPr>
        <w:t xml:space="preserve"> (quinze mil reais). </w:t>
      </w:r>
    </w:p>
    <w:p w14:paraId="25F0C728">
      <w:pPr>
        <w:jc w:val="both"/>
        <w:rPr>
          <w:rFonts w:ascii="Bookman Old Style" w:hAnsi="Bookman Old Style"/>
          <w:sz w:val="22"/>
          <w:szCs w:val="22"/>
        </w:rPr>
      </w:pPr>
    </w:p>
    <w:p w14:paraId="4C68EC42">
      <w:pPr>
        <w:jc w:val="both"/>
        <w:rPr>
          <w:rFonts w:ascii="Bookman Old Style" w:hAnsi="Bookman Old Style"/>
          <w:sz w:val="22"/>
          <w:szCs w:val="22"/>
        </w:rPr>
      </w:pPr>
      <w:r>
        <w:rPr>
          <w:rFonts w:ascii="Bookman Old Style" w:hAnsi="Bookman Old Style"/>
          <w:b/>
          <w:sz w:val="22"/>
          <w:szCs w:val="22"/>
        </w:rPr>
        <w:t>7.2.</w:t>
      </w:r>
      <w:r>
        <w:rPr>
          <w:rFonts w:ascii="Bookman Old Style" w:hAnsi="Bookman Old Style"/>
          <w:sz w:val="22"/>
          <w:szCs w:val="22"/>
        </w:rPr>
        <w:t xml:space="preserve"> O pagamento do valor homologado na licitação deverá ser efetuado mediante depósito na Conta Única nº 60743-6, Agência: 3157, do SICOOB, no prazo máximo de 05(cinco) dias úteis contados a partir da data da assinatura do contrato, em uma única parcela, em conta indicada pela administração da Prefeitura de SANTANA DO RIACHO. </w:t>
      </w:r>
    </w:p>
    <w:p w14:paraId="6070190F">
      <w:pPr>
        <w:jc w:val="both"/>
        <w:rPr>
          <w:rFonts w:ascii="Bookman Old Style" w:hAnsi="Bookman Old Style"/>
          <w:sz w:val="22"/>
          <w:szCs w:val="22"/>
        </w:rPr>
      </w:pPr>
    </w:p>
    <w:p w14:paraId="317DC6E6">
      <w:pPr>
        <w:jc w:val="both"/>
        <w:rPr>
          <w:rFonts w:ascii="Bookman Old Style" w:hAnsi="Bookman Old Style"/>
          <w:sz w:val="22"/>
          <w:szCs w:val="22"/>
        </w:rPr>
      </w:pPr>
      <w:r>
        <w:rPr>
          <w:rFonts w:ascii="Bookman Old Style" w:hAnsi="Bookman Old Style"/>
          <w:b/>
          <w:sz w:val="22"/>
          <w:szCs w:val="22"/>
        </w:rPr>
        <w:t>7.3.</w:t>
      </w:r>
      <w:r>
        <w:rPr>
          <w:rFonts w:ascii="Bookman Old Style" w:hAnsi="Bookman Old Style"/>
          <w:sz w:val="22"/>
          <w:szCs w:val="22"/>
        </w:rPr>
        <w:t xml:space="preserve"> Em caso de atraso no pagamento, o CONTRATADO deverá pagar ao Contratante a multa de 2% (dois por cento) incidente sobre o valor total da proposta, acrescida de atualização monetária, e juros de mora de 12% (doze por cento), ao ano, além de sujeitar-se às penalidades previstas neste instrumento. </w:t>
      </w:r>
    </w:p>
    <w:p w14:paraId="2A78830E">
      <w:pPr>
        <w:jc w:val="both"/>
        <w:rPr>
          <w:rFonts w:ascii="Bookman Old Style" w:hAnsi="Bookman Old Style"/>
          <w:sz w:val="22"/>
          <w:szCs w:val="22"/>
        </w:rPr>
      </w:pPr>
    </w:p>
    <w:p w14:paraId="2FCD283B">
      <w:pPr>
        <w:jc w:val="both"/>
        <w:rPr>
          <w:rFonts w:ascii="Bookman Old Style" w:hAnsi="Bookman Old Style"/>
          <w:sz w:val="22"/>
          <w:szCs w:val="22"/>
        </w:rPr>
      </w:pPr>
      <w:r>
        <w:rPr>
          <w:rFonts w:ascii="Bookman Old Style" w:hAnsi="Bookman Old Style"/>
          <w:b/>
          <w:sz w:val="22"/>
          <w:szCs w:val="22"/>
        </w:rPr>
        <w:t>7.4.</w:t>
      </w:r>
      <w:r>
        <w:rPr>
          <w:rFonts w:ascii="Bookman Old Style" w:hAnsi="Bookman Old Style"/>
          <w:sz w:val="22"/>
          <w:szCs w:val="22"/>
        </w:rPr>
        <w:t xml:space="preserve"> No caso acima, o valor será atualizado pelo Índice Nacional de Preços ao Consumidor Amplo - IPCA, fornecido pelo IBGE. </w:t>
      </w:r>
    </w:p>
    <w:p w14:paraId="138E564E">
      <w:pPr>
        <w:jc w:val="both"/>
        <w:rPr>
          <w:rFonts w:ascii="Bookman Old Style" w:hAnsi="Bookman Old Style"/>
          <w:sz w:val="22"/>
          <w:szCs w:val="22"/>
        </w:rPr>
      </w:pPr>
    </w:p>
    <w:p w14:paraId="143164DE">
      <w:pPr>
        <w:jc w:val="both"/>
        <w:rPr>
          <w:rFonts w:ascii="Bookman Old Style" w:hAnsi="Bookman Old Style"/>
          <w:sz w:val="22"/>
          <w:szCs w:val="22"/>
        </w:rPr>
      </w:pPr>
      <w:r>
        <w:rPr>
          <w:rFonts w:ascii="Bookman Old Style" w:hAnsi="Bookman Old Style"/>
          <w:b/>
          <w:sz w:val="22"/>
          <w:szCs w:val="22"/>
        </w:rPr>
        <w:t>7.5.</w:t>
      </w:r>
      <w:r>
        <w:rPr>
          <w:rFonts w:ascii="Bookman Old Style" w:hAnsi="Bookman Old Style"/>
          <w:sz w:val="22"/>
          <w:szCs w:val="22"/>
        </w:rPr>
        <w:t xml:space="preserve"> Os juros de mora de 12% (doze por cento) ao ano, pro rata die, serão calculados e cobrados mediante a utilização da seguinte fórmula: </w:t>
      </w:r>
    </w:p>
    <w:p w14:paraId="605198D6">
      <w:pPr>
        <w:jc w:val="both"/>
        <w:rPr>
          <w:rFonts w:ascii="Bookman Old Style" w:hAnsi="Bookman Old Style"/>
          <w:sz w:val="22"/>
          <w:szCs w:val="22"/>
        </w:rPr>
      </w:pPr>
    </w:p>
    <w:p w14:paraId="5D1D8B89">
      <w:pPr>
        <w:jc w:val="both"/>
        <w:rPr>
          <w:rFonts w:ascii="Bookman Old Style" w:hAnsi="Bookman Old Style"/>
          <w:sz w:val="22"/>
          <w:szCs w:val="22"/>
        </w:rPr>
      </w:pPr>
      <w:r>
        <w:rPr>
          <w:rFonts w:ascii="Bookman Old Style" w:hAnsi="Bookman Old Style"/>
          <w:sz w:val="22"/>
          <w:szCs w:val="22"/>
        </w:rPr>
        <w:t xml:space="preserve">EM = I x N x V </w:t>
      </w:r>
    </w:p>
    <w:p w14:paraId="0A17C0AE">
      <w:pPr>
        <w:jc w:val="both"/>
        <w:rPr>
          <w:rFonts w:ascii="Bookman Old Style" w:hAnsi="Bookman Old Style"/>
          <w:sz w:val="22"/>
          <w:szCs w:val="22"/>
        </w:rPr>
      </w:pPr>
    </w:p>
    <w:p w14:paraId="03D63AB3">
      <w:pPr>
        <w:jc w:val="both"/>
        <w:rPr>
          <w:rFonts w:ascii="Bookman Old Style" w:hAnsi="Bookman Old Style"/>
          <w:sz w:val="22"/>
          <w:szCs w:val="22"/>
        </w:rPr>
      </w:pPr>
      <w:r>
        <w:rPr>
          <w:rFonts w:ascii="Bookman Old Style" w:hAnsi="Bookman Old Style"/>
          <w:sz w:val="22"/>
          <w:szCs w:val="22"/>
        </w:rPr>
        <w:t xml:space="preserve">Onde: </w:t>
      </w:r>
    </w:p>
    <w:p w14:paraId="339A375E">
      <w:pPr>
        <w:jc w:val="both"/>
        <w:rPr>
          <w:rFonts w:ascii="Bookman Old Style" w:hAnsi="Bookman Old Style"/>
          <w:sz w:val="22"/>
          <w:szCs w:val="22"/>
        </w:rPr>
      </w:pPr>
    </w:p>
    <w:p w14:paraId="06AF47A4">
      <w:pPr>
        <w:jc w:val="both"/>
        <w:rPr>
          <w:rFonts w:ascii="Bookman Old Style" w:hAnsi="Bookman Old Style"/>
          <w:sz w:val="22"/>
          <w:szCs w:val="22"/>
        </w:rPr>
      </w:pPr>
      <w:r>
        <w:rPr>
          <w:rFonts w:ascii="Bookman Old Style" w:hAnsi="Bookman Old Style"/>
          <w:sz w:val="22"/>
          <w:szCs w:val="22"/>
        </w:rPr>
        <w:t xml:space="preserve">EM = encargos moratórios I = índice de 0,000328767 (correspondente à taxa anual de 12%: (12/100) /365) </w:t>
      </w:r>
    </w:p>
    <w:p w14:paraId="76724B08">
      <w:pPr>
        <w:jc w:val="both"/>
        <w:rPr>
          <w:rFonts w:ascii="Bookman Old Style" w:hAnsi="Bookman Old Style"/>
          <w:sz w:val="22"/>
          <w:szCs w:val="22"/>
        </w:rPr>
      </w:pPr>
    </w:p>
    <w:p w14:paraId="6955342B">
      <w:pPr>
        <w:jc w:val="both"/>
        <w:rPr>
          <w:rFonts w:ascii="Bookman Old Style" w:hAnsi="Bookman Old Style"/>
          <w:sz w:val="22"/>
          <w:szCs w:val="22"/>
        </w:rPr>
      </w:pPr>
      <w:r>
        <w:rPr>
          <w:rFonts w:ascii="Bookman Old Style" w:hAnsi="Bookman Old Style"/>
          <w:sz w:val="22"/>
          <w:szCs w:val="22"/>
        </w:rPr>
        <w:t xml:space="preserve">N = Número de dias entre a data fixada para pagamento e a data do efetivo pagamento </w:t>
      </w:r>
    </w:p>
    <w:p w14:paraId="6B73D007">
      <w:pPr>
        <w:jc w:val="both"/>
        <w:rPr>
          <w:rFonts w:ascii="Bookman Old Style" w:hAnsi="Bookman Old Style"/>
          <w:sz w:val="22"/>
          <w:szCs w:val="22"/>
        </w:rPr>
      </w:pPr>
    </w:p>
    <w:p w14:paraId="3AFA0140">
      <w:pPr>
        <w:jc w:val="both"/>
        <w:rPr>
          <w:rFonts w:ascii="Bookman Old Style" w:hAnsi="Bookman Old Style"/>
          <w:sz w:val="22"/>
          <w:szCs w:val="22"/>
        </w:rPr>
      </w:pPr>
      <w:r>
        <w:rPr>
          <w:rFonts w:ascii="Bookman Old Style" w:hAnsi="Bookman Old Style"/>
          <w:sz w:val="22"/>
          <w:szCs w:val="22"/>
        </w:rPr>
        <w:t xml:space="preserve">V = valor em atraso </w:t>
      </w:r>
    </w:p>
    <w:p w14:paraId="1C924F8B">
      <w:pPr>
        <w:pStyle w:val="45"/>
        <w:widowControl w:val="0"/>
        <w:autoSpaceDE w:val="0"/>
        <w:autoSpaceDN w:val="0"/>
        <w:spacing w:before="120" w:after="120"/>
        <w:ind w:left="0" w:right="80"/>
        <w:rPr>
          <w:rFonts w:ascii="Bookman Old Style" w:hAnsi="Bookman Old Style"/>
          <w:bCs/>
          <w:color w:val="0D0D0D"/>
        </w:rPr>
      </w:pPr>
    </w:p>
    <w:p w14:paraId="2ECA779F">
      <w:pPr>
        <w:pStyle w:val="45"/>
        <w:widowControl w:val="0"/>
        <w:numPr>
          <w:ilvl w:val="0"/>
          <w:numId w:val="12"/>
        </w:numPr>
        <w:suppressAutoHyphens w:val="0"/>
        <w:autoSpaceDE w:val="0"/>
        <w:autoSpaceDN w:val="0"/>
        <w:spacing w:before="120" w:after="120" w:line="276" w:lineRule="auto"/>
        <w:ind w:left="0" w:right="80" w:firstLine="0"/>
        <w:contextualSpacing/>
        <w:jc w:val="both"/>
        <w:rPr>
          <w:rFonts w:ascii="Bookman Old Style" w:hAnsi="Bookman Old Style"/>
          <w:b/>
          <w:bCs/>
          <w:color w:val="0D0D0D"/>
        </w:rPr>
      </w:pPr>
      <w:r>
        <w:rPr>
          <w:rFonts w:ascii="Bookman Old Style" w:hAnsi="Bookman Old Style"/>
          <w:b/>
          <w:bCs/>
          <w:color w:val="0D0D0D"/>
        </w:rPr>
        <w:t>DAS SANÇÕES ADMINISTRATIVAS</w:t>
      </w:r>
    </w:p>
    <w:p w14:paraId="1B6183DA">
      <w:pPr>
        <w:pStyle w:val="45"/>
        <w:widowControl w:val="0"/>
        <w:numPr>
          <w:ilvl w:val="0"/>
          <w:numId w:val="9"/>
        </w:numPr>
        <w:suppressAutoHyphens w:val="0"/>
        <w:autoSpaceDE w:val="0"/>
        <w:autoSpaceDN w:val="0"/>
        <w:spacing w:before="120" w:after="120" w:line="276" w:lineRule="auto"/>
        <w:ind w:right="80"/>
        <w:contextualSpacing/>
        <w:jc w:val="both"/>
        <w:rPr>
          <w:rFonts w:ascii="Bookman Old Style" w:hAnsi="Bookman Old Style"/>
          <w:b/>
          <w:vanish/>
          <w:color w:val="0D0D0D"/>
        </w:rPr>
      </w:pPr>
    </w:p>
    <w:p w14:paraId="15F2568D">
      <w:pPr>
        <w:pStyle w:val="45"/>
        <w:widowControl w:val="0"/>
        <w:numPr>
          <w:ilvl w:val="1"/>
          <w:numId w:val="9"/>
        </w:numPr>
        <w:suppressAutoHyphens w:val="0"/>
        <w:autoSpaceDE w:val="0"/>
        <w:autoSpaceDN w:val="0"/>
        <w:spacing w:before="120" w:after="120" w:line="276" w:lineRule="auto"/>
        <w:ind w:left="0" w:right="80" w:hanging="11"/>
        <w:contextualSpacing/>
        <w:jc w:val="both"/>
        <w:rPr>
          <w:rFonts w:ascii="Bookman Old Style" w:hAnsi="Bookman Old Style"/>
          <w:b/>
          <w:color w:val="0D0D0D"/>
        </w:rPr>
      </w:pPr>
      <w:r>
        <w:rPr>
          <w:rFonts w:ascii="Bookman Old Style" w:hAnsi="Bookman Old Style"/>
          <w:b/>
          <w:color w:val="0D0D0D"/>
        </w:rPr>
        <w:t>Comete infração administrativa o fornecedor que infringir as disposições previstas no art. 155 da Lei nº 14.133/2021, quais sejam:</w:t>
      </w:r>
    </w:p>
    <w:p w14:paraId="61C7EE00">
      <w:pPr>
        <w:pStyle w:val="45"/>
        <w:widowControl w:val="0"/>
        <w:numPr>
          <w:ilvl w:val="2"/>
          <w:numId w:val="9"/>
        </w:numPr>
        <w:suppressAutoHyphens w:val="0"/>
        <w:autoSpaceDE w:val="0"/>
        <w:autoSpaceDN w:val="0"/>
        <w:spacing w:before="120" w:after="120" w:line="276" w:lineRule="auto"/>
        <w:ind w:left="0" w:right="80" w:firstLine="0"/>
        <w:contextualSpacing/>
        <w:jc w:val="both"/>
        <w:rPr>
          <w:rFonts w:ascii="Bookman Old Style" w:hAnsi="Bookman Old Style"/>
          <w:bCs/>
          <w:color w:val="0D0D0D"/>
        </w:rPr>
      </w:pPr>
      <w:r>
        <w:rPr>
          <w:rFonts w:ascii="Bookman Old Style" w:hAnsi="Bookman Old Style"/>
          <w:bCs/>
          <w:color w:val="0D0D0D"/>
        </w:rPr>
        <w:t>dar causa à inexecução parcial do contrato;</w:t>
      </w:r>
    </w:p>
    <w:p w14:paraId="0693E526">
      <w:pPr>
        <w:pStyle w:val="45"/>
        <w:widowControl w:val="0"/>
        <w:numPr>
          <w:ilvl w:val="2"/>
          <w:numId w:val="9"/>
        </w:numPr>
        <w:suppressAutoHyphens w:val="0"/>
        <w:autoSpaceDE w:val="0"/>
        <w:autoSpaceDN w:val="0"/>
        <w:spacing w:before="120" w:after="120" w:line="276" w:lineRule="auto"/>
        <w:ind w:left="0" w:right="80" w:firstLine="0"/>
        <w:contextualSpacing/>
        <w:jc w:val="both"/>
        <w:rPr>
          <w:rFonts w:ascii="Bookman Old Style" w:hAnsi="Bookman Old Style"/>
          <w:bCs/>
          <w:color w:val="0D0D0D"/>
        </w:rPr>
      </w:pPr>
      <w:bookmarkStart w:id="3" w:name="art155ii"/>
      <w:bookmarkEnd w:id="3"/>
      <w:r>
        <w:rPr>
          <w:rFonts w:ascii="Bookman Old Style" w:hAnsi="Bookman Old Style"/>
          <w:bCs/>
          <w:color w:val="0D0D0D"/>
        </w:rPr>
        <w:t>dar causa à inexecução parcial do contrato que cause grave dano à Administração, ao funcionamento dos serviços públicos ou ao interesse coletivo;</w:t>
      </w:r>
    </w:p>
    <w:p w14:paraId="3D5AFE94">
      <w:pPr>
        <w:pStyle w:val="45"/>
        <w:widowControl w:val="0"/>
        <w:numPr>
          <w:ilvl w:val="2"/>
          <w:numId w:val="9"/>
        </w:numPr>
        <w:suppressAutoHyphens w:val="0"/>
        <w:autoSpaceDE w:val="0"/>
        <w:autoSpaceDN w:val="0"/>
        <w:spacing w:before="120" w:after="120" w:line="276" w:lineRule="auto"/>
        <w:ind w:left="0" w:right="80" w:firstLine="0"/>
        <w:contextualSpacing/>
        <w:jc w:val="both"/>
        <w:rPr>
          <w:rFonts w:ascii="Bookman Old Style" w:hAnsi="Bookman Old Style"/>
          <w:bCs/>
          <w:color w:val="0D0D0D"/>
        </w:rPr>
      </w:pPr>
      <w:bookmarkStart w:id="4" w:name="art155iii"/>
      <w:bookmarkEnd w:id="4"/>
      <w:r>
        <w:rPr>
          <w:rFonts w:ascii="Bookman Old Style" w:hAnsi="Bookman Old Style"/>
          <w:bCs/>
          <w:color w:val="0D0D0D"/>
        </w:rPr>
        <w:t>dar causa à inexecução total do contrato;</w:t>
      </w:r>
    </w:p>
    <w:p w14:paraId="040DD706">
      <w:pPr>
        <w:pStyle w:val="45"/>
        <w:widowControl w:val="0"/>
        <w:numPr>
          <w:ilvl w:val="2"/>
          <w:numId w:val="9"/>
        </w:numPr>
        <w:suppressAutoHyphens w:val="0"/>
        <w:autoSpaceDE w:val="0"/>
        <w:autoSpaceDN w:val="0"/>
        <w:spacing w:before="120" w:after="120" w:line="276" w:lineRule="auto"/>
        <w:ind w:left="0" w:right="80" w:firstLine="0"/>
        <w:contextualSpacing/>
        <w:jc w:val="both"/>
        <w:rPr>
          <w:rFonts w:ascii="Bookman Old Style" w:hAnsi="Bookman Old Style"/>
          <w:bCs/>
          <w:color w:val="0D0D0D"/>
        </w:rPr>
      </w:pPr>
      <w:bookmarkStart w:id="5" w:name="art155iv"/>
      <w:bookmarkEnd w:id="5"/>
      <w:r>
        <w:rPr>
          <w:rFonts w:ascii="Bookman Old Style" w:hAnsi="Bookman Old Style"/>
          <w:bCs/>
          <w:color w:val="0D0D0D"/>
        </w:rPr>
        <w:t>deixar de entregar a documentação exigida para o certame;</w:t>
      </w:r>
      <w:bookmarkStart w:id="6" w:name="art155v"/>
      <w:bookmarkEnd w:id="6"/>
    </w:p>
    <w:p w14:paraId="79C06317">
      <w:pPr>
        <w:pStyle w:val="45"/>
        <w:widowControl w:val="0"/>
        <w:numPr>
          <w:ilvl w:val="2"/>
          <w:numId w:val="9"/>
        </w:numPr>
        <w:suppressAutoHyphens w:val="0"/>
        <w:autoSpaceDE w:val="0"/>
        <w:autoSpaceDN w:val="0"/>
        <w:spacing w:before="120" w:after="120" w:line="276" w:lineRule="auto"/>
        <w:ind w:left="0" w:right="80" w:firstLine="0"/>
        <w:contextualSpacing/>
        <w:jc w:val="both"/>
        <w:rPr>
          <w:rFonts w:ascii="Bookman Old Style" w:hAnsi="Bookman Old Style"/>
          <w:bCs/>
          <w:color w:val="0D0D0D"/>
        </w:rPr>
      </w:pPr>
      <w:r>
        <w:rPr>
          <w:rFonts w:ascii="Bookman Old Style" w:hAnsi="Bookman Old Style"/>
          <w:bCs/>
          <w:color w:val="0D0D0D"/>
        </w:rPr>
        <w:t>não manter a proposta, salvo em decorrência de fato superveniente devidamente justificado;</w:t>
      </w:r>
    </w:p>
    <w:p w14:paraId="6AAF3970">
      <w:pPr>
        <w:pStyle w:val="45"/>
        <w:widowControl w:val="0"/>
        <w:numPr>
          <w:ilvl w:val="2"/>
          <w:numId w:val="9"/>
        </w:numPr>
        <w:suppressAutoHyphens w:val="0"/>
        <w:autoSpaceDE w:val="0"/>
        <w:autoSpaceDN w:val="0"/>
        <w:spacing w:before="120" w:after="120" w:line="276" w:lineRule="auto"/>
        <w:ind w:left="0" w:right="80" w:firstLine="0"/>
        <w:contextualSpacing/>
        <w:jc w:val="both"/>
        <w:rPr>
          <w:rFonts w:ascii="Bookman Old Style" w:hAnsi="Bookman Old Style"/>
          <w:bCs/>
          <w:color w:val="0D0D0D"/>
        </w:rPr>
      </w:pPr>
      <w:bookmarkStart w:id="7" w:name="art155vi"/>
      <w:bookmarkEnd w:id="7"/>
      <w:r>
        <w:rPr>
          <w:rFonts w:ascii="Bookman Old Style" w:hAnsi="Bookman Old Style"/>
          <w:bCs/>
          <w:color w:val="0D0D0D"/>
        </w:rPr>
        <w:t>não celebrar o contrato ou não entregar a documentação exigida para a contratação, quando convocado dentro do prazo de validade de sua proposta;</w:t>
      </w:r>
    </w:p>
    <w:p w14:paraId="495F15FD">
      <w:pPr>
        <w:pStyle w:val="45"/>
        <w:widowControl w:val="0"/>
        <w:numPr>
          <w:ilvl w:val="2"/>
          <w:numId w:val="9"/>
        </w:numPr>
        <w:suppressAutoHyphens w:val="0"/>
        <w:autoSpaceDE w:val="0"/>
        <w:autoSpaceDN w:val="0"/>
        <w:spacing w:before="120" w:after="120" w:line="276" w:lineRule="auto"/>
        <w:ind w:left="0" w:right="80" w:firstLine="0"/>
        <w:contextualSpacing/>
        <w:jc w:val="both"/>
        <w:rPr>
          <w:rFonts w:ascii="Bookman Old Style" w:hAnsi="Bookman Old Style"/>
          <w:bCs/>
          <w:color w:val="0D0D0D"/>
        </w:rPr>
      </w:pPr>
      <w:bookmarkStart w:id="8" w:name="art155vii"/>
      <w:bookmarkEnd w:id="8"/>
      <w:r>
        <w:rPr>
          <w:rFonts w:ascii="Bookman Old Style" w:hAnsi="Bookman Old Style"/>
          <w:bCs/>
          <w:color w:val="0D0D0D"/>
        </w:rPr>
        <w:t>ensejar o retardamento da execução ou da entrega do objeto da licitação sem motivo justificado;</w:t>
      </w:r>
    </w:p>
    <w:p w14:paraId="323E1276">
      <w:pPr>
        <w:pStyle w:val="45"/>
        <w:widowControl w:val="0"/>
        <w:numPr>
          <w:ilvl w:val="2"/>
          <w:numId w:val="9"/>
        </w:numPr>
        <w:suppressAutoHyphens w:val="0"/>
        <w:autoSpaceDE w:val="0"/>
        <w:autoSpaceDN w:val="0"/>
        <w:spacing w:before="120" w:after="120" w:line="276" w:lineRule="auto"/>
        <w:ind w:left="0" w:right="80" w:firstLine="0"/>
        <w:contextualSpacing/>
        <w:jc w:val="both"/>
        <w:rPr>
          <w:rFonts w:ascii="Bookman Old Style" w:hAnsi="Bookman Old Style"/>
          <w:bCs/>
          <w:color w:val="0D0D0D"/>
        </w:rPr>
      </w:pPr>
      <w:bookmarkStart w:id="9" w:name="art155viii"/>
      <w:bookmarkEnd w:id="9"/>
      <w:r>
        <w:rPr>
          <w:rFonts w:ascii="Bookman Old Style" w:hAnsi="Bookman Old Style"/>
          <w:bCs/>
          <w:color w:val="0D0D0D"/>
        </w:rPr>
        <w:t>apresentar declaração ou documentação falsa exigida para o certame ou prestar declaração falsa durante a licitação ou a execução do contrato;</w:t>
      </w:r>
    </w:p>
    <w:p w14:paraId="60159BBF">
      <w:pPr>
        <w:pStyle w:val="45"/>
        <w:widowControl w:val="0"/>
        <w:numPr>
          <w:ilvl w:val="2"/>
          <w:numId w:val="9"/>
        </w:numPr>
        <w:suppressAutoHyphens w:val="0"/>
        <w:autoSpaceDE w:val="0"/>
        <w:autoSpaceDN w:val="0"/>
        <w:spacing w:before="120" w:after="120" w:line="276" w:lineRule="auto"/>
        <w:ind w:left="0" w:right="80" w:firstLine="0"/>
        <w:contextualSpacing/>
        <w:jc w:val="both"/>
        <w:rPr>
          <w:rFonts w:ascii="Bookman Old Style" w:hAnsi="Bookman Old Style"/>
          <w:bCs/>
          <w:color w:val="0D0D0D"/>
        </w:rPr>
      </w:pPr>
      <w:bookmarkStart w:id="10" w:name="art155ix"/>
      <w:bookmarkEnd w:id="10"/>
      <w:r>
        <w:rPr>
          <w:rFonts w:ascii="Bookman Old Style" w:hAnsi="Bookman Old Style"/>
          <w:bCs/>
          <w:color w:val="0D0D0D"/>
        </w:rPr>
        <w:t>fraudar a dispensa ou praticar ato fraudulento na execução do contrato;</w:t>
      </w:r>
    </w:p>
    <w:p w14:paraId="0430226A">
      <w:pPr>
        <w:pStyle w:val="45"/>
        <w:widowControl w:val="0"/>
        <w:numPr>
          <w:ilvl w:val="2"/>
          <w:numId w:val="9"/>
        </w:numPr>
        <w:suppressAutoHyphens w:val="0"/>
        <w:autoSpaceDE w:val="0"/>
        <w:autoSpaceDN w:val="0"/>
        <w:spacing w:before="120" w:after="120" w:line="276" w:lineRule="auto"/>
        <w:ind w:left="0" w:right="80" w:firstLine="0"/>
        <w:contextualSpacing/>
        <w:jc w:val="both"/>
        <w:rPr>
          <w:rFonts w:ascii="Bookman Old Style" w:hAnsi="Bookman Old Style"/>
          <w:bCs/>
          <w:color w:val="0D0D0D"/>
        </w:rPr>
      </w:pPr>
      <w:bookmarkStart w:id="11" w:name="art155x"/>
      <w:bookmarkEnd w:id="11"/>
      <w:r>
        <w:rPr>
          <w:rFonts w:ascii="Bookman Old Style" w:hAnsi="Bookman Old Style"/>
          <w:bCs/>
          <w:color w:val="0D0D0D"/>
        </w:rPr>
        <w:t>comportar-se de modo inidôneo ou cometer fraude de qualquer natureza;</w:t>
      </w:r>
    </w:p>
    <w:p w14:paraId="2A093CE4">
      <w:pPr>
        <w:pStyle w:val="45"/>
        <w:widowControl w:val="0"/>
        <w:numPr>
          <w:ilvl w:val="2"/>
          <w:numId w:val="9"/>
        </w:numPr>
        <w:suppressAutoHyphens w:val="0"/>
        <w:autoSpaceDE w:val="0"/>
        <w:autoSpaceDN w:val="0"/>
        <w:spacing w:before="120" w:after="120" w:line="276" w:lineRule="auto"/>
        <w:ind w:left="0" w:right="80" w:firstLine="0"/>
        <w:contextualSpacing/>
        <w:jc w:val="both"/>
        <w:rPr>
          <w:rFonts w:ascii="Bookman Old Style" w:hAnsi="Bookman Old Style"/>
          <w:bCs/>
          <w:color w:val="0D0D0D"/>
        </w:rPr>
      </w:pPr>
      <w:r>
        <w:rPr>
          <w:rFonts w:ascii="Bookman Old Style" w:hAnsi="Bookman Old Style"/>
          <w:bCs/>
          <w:color w:val="0D0D0D"/>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1608325">
      <w:pPr>
        <w:pStyle w:val="45"/>
        <w:widowControl w:val="0"/>
        <w:numPr>
          <w:ilvl w:val="2"/>
          <w:numId w:val="9"/>
        </w:numPr>
        <w:suppressAutoHyphens w:val="0"/>
        <w:autoSpaceDE w:val="0"/>
        <w:autoSpaceDN w:val="0"/>
        <w:spacing w:before="120" w:after="120" w:line="276" w:lineRule="auto"/>
        <w:ind w:left="0" w:right="80" w:firstLine="0"/>
        <w:contextualSpacing/>
        <w:jc w:val="both"/>
        <w:rPr>
          <w:rFonts w:ascii="Bookman Old Style" w:hAnsi="Bookman Old Style"/>
          <w:bCs/>
          <w:color w:val="0D0D0D"/>
        </w:rPr>
      </w:pPr>
      <w:bookmarkStart w:id="12" w:name="art155xi"/>
      <w:bookmarkEnd w:id="12"/>
      <w:r>
        <w:rPr>
          <w:rFonts w:ascii="Bookman Old Style" w:hAnsi="Bookman Old Style"/>
          <w:bCs/>
          <w:color w:val="0D0D0D"/>
        </w:rPr>
        <w:t>praticar atos ilícitos com vistas a frustrar os objetivos desta licitação;</w:t>
      </w:r>
    </w:p>
    <w:p w14:paraId="324EF01F">
      <w:pPr>
        <w:pStyle w:val="45"/>
        <w:widowControl w:val="0"/>
        <w:numPr>
          <w:ilvl w:val="2"/>
          <w:numId w:val="9"/>
        </w:numPr>
        <w:suppressAutoHyphens w:val="0"/>
        <w:autoSpaceDE w:val="0"/>
        <w:autoSpaceDN w:val="0"/>
        <w:spacing w:before="120" w:after="120" w:line="276" w:lineRule="auto"/>
        <w:ind w:left="0" w:right="80" w:firstLine="0"/>
        <w:contextualSpacing/>
        <w:jc w:val="both"/>
        <w:rPr>
          <w:rFonts w:ascii="Bookman Old Style" w:hAnsi="Bookman Old Style"/>
          <w:bCs/>
          <w:i/>
          <w:iCs/>
          <w:color w:val="0D0D0D"/>
        </w:rPr>
      </w:pPr>
      <w:r>
        <w:rPr>
          <w:rFonts w:ascii="Bookman Old Style" w:hAnsi="Bookman Old Style"/>
          <w:bCs/>
          <w:color w:val="0D0D0D"/>
        </w:rPr>
        <w:t>praticar ato lesivo previsto no </w:t>
      </w:r>
      <w:r>
        <w:fldChar w:fldCharType="begin"/>
      </w:r>
      <w:r>
        <w:instrText xml:space="preserve"> HYPERLINK "http://www.planalto.gov.br/ccivil_03/_Ato2011-2014/2013/Lei/L12846.htm" \l "art5" </w:instrText>
      </w:r>
      <w:r>
        <w:fldChar w:fldCharType="separate"/>
      </w:r>
      <w:r>
        <w:rPr>
          <w:rStyle w:val="18"/>
          <w:rFonts w:ascii="Bookman Old Style" w:hAnsi="Bookman Old Style"/>
          <w:bCs/>
          <w:i/>
          <w:iCs/>
          <w:color w:val="0D0D0D"/>
        </w:rPr>
        <w:t>art. 5º da Lei nº 12.846, de 1º de agosto de 2013.</w:t>
      </w:r>
      <w:r>
        <w:rPr>
          <w:rStyle w:val="18"/>
          <w:rFonts w:ascii="Bookman Old Style" w:hAnsi="Bookman Old Style"/>
          <w:bCs/>
          <w:i/>
          <w:iCs/>
          <w:color w:val="0D0D0D"/>
        </w:rPr>
        <w:fldChar w:fldCharType="end"/>
      </w:r>
    </w:p>
    <w:p w14:paraId="765B52FE">
      <w:pPr>
        <w:pStyle w:val="45"/>
        <w:widowControl w:val="0"/>
        <w:numPr>
          <w:ilvl w:val="1"/>
          <w:numId w:val="9"/>
        </w:numPr>
        <w:suppressAutoHyphens w:val="0"/>
        <w:autoSpaceDE w:val="0"/>
        <w:autoSpaceDN w:val="0"/>
        <w:spacing w:before="120" w:after="120" w:line="276" w:lineRule="auto"/>
        <w:ind w:left="0" w:right="80" w:firstLine="0"/>
        <w:contextualSpacing/>
        <w:jc w:val="both"/>
        <w:rPr>
          <w:rFonts w:ascii="Bookman Old Style" w:hAnsi="Bookman Old Style"/>
          <w:b/>
          <w:color w:val="0D0D0D"/>
        </w:rPr>
      </w:pPr>
      <w:r>
        <w:rPr>
          <w:rFonts w:ascii="Bookman Old Style" w:hAnsi="Bookman Old Style"/>
          <w:b/>
          <w:color w:val="0D0D0D"/>
        </w:rPr>
        <w:t>O fornecedor que cometer qualquer das infrações discriminas nos subitens anteriores, em processo de aplicação de penalidade, estará sujeito, sem prejuízo da responsabilidade civil e criminal, às seguintes sanções:</w:t>
      </w:r>
    </w:p>
    <w:p w14:paraId="60329BF9">
      <w:pPr>
        <w:pStyle w:val="45"/>
        <w:widowControl w:val="0"/>
        <w:numPr>
          <w:ilvl w:val="2"/>
          <w:numId w:val="9"/>
        </w:numPr>
        <w:suppressAutoHyphens w:val="0"/>
        <w:autoSpaceDE w:val="0"/>
        <w:autoSpaceDN w:val="0"/>
        <w:spacing w:before="120" w:after="120" w:line="276" w:lineRule="auto"/>
        <w:ind w:left="0" w:right="80" w:firstLine="0"/>
        <w:contextualSpacing/>
        <w:jc w:val="both"/>
        <w:rPr>
          <w:rFonts w:ascii="Bookman Old Style" w:hAnsi="Bookman Old Style"/>
          <w:bCs/>
          <w:color w:val="0D0D0D"/>
        </w:rPr>
      </w:pPr>
      <w:r>
        <w:rPr>
          <w:rFonts w:ascii="Bookman Old Style" w:hAnsi="Bookman Old Style"/>
          <w:bCs/>
          <w:color w:val="0D0D0D"/>
        </w:rPr>
        <w:t>Advertência pela falta do subitem 8.1.1, quando não se justificar a imposição de penalidade mais grave;</w:t>
      </w:r>
    </w:p>
    <w:p w14:paraId="5664D4CE">
      <w:pPr>
        <w:pStyle w:val="45"/>
        <w:widowControl w:val="0"/>
        <w:numPr>
          <w:ilvl w:val="2"/>
          <w:numId w:val="9"/>
        </w:numPr>
        <w:suppressAutoHyphens w:val="0"/>
        <w:autoSpaceDE w:val="0"/>
        <w:autoSpaceDN w:val="0"/>
        <w:spacing w:before="120" w:after="120" w:line="276" w:lineRule="auto"/>
        <w:ind w:left="0" w:right="80" w:firstLine="0"/>
        <w:contextualSpacing/>
        <w:jc w:val="both"/>
        <w:rPr>
          <w:rFonts w:ascii="Bookman Old Style" w:hAnsi="Bookman Old Style"/>
          <w:bCs/>
          <w:color w:val="0D0D0D"/>
        </w:rPr>
      </w:pPr>
      <w:r>
        <w:rPr>
          <w:rFonts w:ascii="Bookman Old Style" w:hAnsi="Bookman Old Style"/>
          <w:bCs/>
          <w:color w:val="0D0D0D"/>
        </w:rPr>
        <w:t>Multa de 10% sobre o valor estimado do(s) item(s) prejudicado(s) pela conduta do fornecedor, por qualquer das infrações dos subitens 8.1.1 a 8.1.12;</w:t>
      </w:r>
    </w:p>
    <w:p w14:paraId="7659462C">
      <w:pPr>
        <w:pStyle w:val="45"/>
        <w:widowControl w:val="0"/>
        <w:numPr>
          <w:ilvl w:val="2"/>
          <w:numId w:val="9"/>
        </w:numPr>
        <w:suppressAutoHyphens w:val="0"/>
        <w:autoSpaceDE w:val="0"/>
        <w:autoSpaceDN w:val="0"/>
        <w:spacing w:before="120" w:after="120" w:line="276" w:lineRule="auto"/>
        <w:ind w:left="0" w:right="80" w:firstLine="0"/>
        <w:contextualSpacing/>
        <w:jc w:val="both"/>
        <w:rPr>
          <w:rFonts w:ascii="Bookman Old Style" w:hAnsi="Bookman Old Style"/>
          <w:bCs/>
          <w:color w:val="0D0D0D"/>
        </w:rPr>
      </w:pPr>
      <w:r>
        <w:rPr>
          <w:rFonts w:ascii="Bookman Old Style" w:hAnsi="Bookman Old Style"/>
          <w:bCs/>
          <w:color w:val="0D0D0D"/>
        </w:rPr>
        <w:t>Impedimento de licitar e contratar no âmbito da Administração Pública direta e indireta do ente federativo que tiver aplicado a sanção, pelo prazo máximo de 3 (três) anos, nos casos dos subitens 8.1.2 a 8.1.7, quando não se justificar a imposição de penalidade mais grave;</w:t>
      </w:r>
    </w:p>
    <w:p w14:paraId="3324B91F">
      <w:pPr>
        <w:pStyle w:val="45"/>
        <w:widowControl w:val="0"/>
        <w:numPr>
          <w:ilvl w:val="2"/>
          <w:numId w:val="9"/>
        </w:numPr>
        <w:suppressAutoHyphens w:val="0"/>
        <w:autoSpaceDE w:val="0"/>
        <w:autoSpaceDN w:val="0"/>
        <w:spacing w:before="120" w:after="120" w:line="276" w:lineRule="auto"/>
        <w:ind w:left="0" w:right="80" w:firstLine="0"/>
        <w:contextualSpacing/>
        <w:jc w:val="both"/>
        <w:rPr>
          <w:rFonts w:ascii="Bookman Old Style" w:hAnsi="Bookman Old Style"/>
          <w:bCs/>
          <w:color w:val="0D0D0D"/>
        </w:rPr>
      </w:pPr>
      <w:r>
        <w:rPr>
          <w:rFonts w:ascii="Bookman Old Style" w:hAnsi="Bookman Old Style"/>
          <w:bCs/>
          <w:color w:val="0D0D0D"/>
        </w:rPr>
        <w:t>Declaração de inidoneidade para licitar ou contratar, que impedirá o responsável de licitar ou contratar no âmbito da Administração Pública direta e indireta de todos os entes municipais, pelo prazo mínimo de 3 (três) anos e máximo de 6 (seis) anos, nos casos dos subitens 8.1.8 a 8.1.12, bem como nos demais casos que justifiquem a imposição da penalidade mais grave;</w:t>
      </w:r>
    </w:p>
    <w:p w14:paraId="31A25A34">
      <w:pPr>
        <w:pStyle w:val="45"/>
        <w:widowControl w:val="0"/>
        <w:numPr>
          <w:ilvl w:val="1"/>
          <w:numId w:val="9"/>
        </w:numPr>
        <w:suppressAutoHyphens w:val="0"/>
        <w:autoSpaceDE w:val="0"/>
        <w:autoSpaceDN w:val="0"/>
        <w:spacing w:before="120" w:after="120" w:line="276" w:lineRule="auto"/>
        <w:ind w:left="0" w:right="80" w:firstLine="0"/>
        <w:contextualSpacing/>
        <w:jc w:val="both"/>
        <w:rPr>
          <w:rFonts w:ascii="Bookman Old Style" w:hAnsi="Bookman Old Style"/>
          <w:b/>
          <w:color w:val="0D0D0D"/>
        </w:rPr>
      </w:pPr>
      <w:r>
        <w:rPr>
          <w:rFonts w:ascii="Bookman Old Style" w:hAnsi="Bookman Old Style"/>
          <w:b/>
          <w:color w:val="0D0D0D"/>
        </w:rPr>
        <w:t>Na aplicação das sanções serão considerados:</w:t>
      </w:r>
    </w:p>
    <w:p w14:paraId="5D09CCF8">
      <w:pPr>
        <w:pStyle w:val="45"/>
        <w:widowControl w:val="0"/>
        <w:numPr>
          <w:ilvl w:val="2"/>
          <w:numId w:val="13"/>
        </w:numPr>
        <w:suppressAutoHyphens w:val="0"/>
        <w:autoSpaceDE w:val="0"/>
        <w:autoSpaceDN w:val="0"/>
        <w:spacing w:before="120" w:after="120" w:line="276" w:lineRule="auto"/>
        <w:ind w:right="80"/>
        <w:contextualSpacing/>
        <w:jc w:val="both"/>
        <w:rPr>
          <w:rFonts w:ascii="Bookman Old Style" w:hAnsi="Bookman Old Style"/>
          <w:bCs/>
          <w:color w:val="0D0D0D"/>
        </w:rPr>
      </w:pPr>
      <w:r>
        <w:rPr>
          <w:rFonts w:ascii="Bookman Old Style" w:hAnsi="Bookman Old Style"/>
          <w:bCs/>
          <w:color w:val="0D0D0D"/>
        </w:rPr>
        <w:t>a natureza e a gravidade da infração cometida;</w:t>
      </w:r>
    </w:p>
    <w:p w14:paraId="39977943">
      <w:pPr>
        <w:pStyle w:val="45"/>
        <w:widowControl w:val="0"/>
        <w:numPr>
          <w:ilvl w:val="2"/>
          <w:numId w:val="13"/>
        </w:numPr>
        <w:suppressAutoHyphens w:val="0"/>
        <w:autoSpaceDE w:val="0"/>
        <w:autoSpaceDN w:val="0"/>
        <w:spacing w:before="120" w:after="120" w:line="276" w:lineRule="auto"/>
        <w:ind w:right="80"/>
        <w:contextualSpacing/>
        <w:jc w:val="both"/>
        <w:rPr>
          <w:rFonts w:ascii="Bookman Old Style" w:hAnsi="Bookman Old Style"/>
          <w:bCs/>
          <w:color w:val="0D0D0D"/>
        </w:rPr>
      </w:pPr>
      <w:r>
        <w:rPr>
          <w:rFonts w:ascii="Bookman Old Style" w:hAnsi="Bookman Old Style"/>
          <w:bCs/>
          <w:color w:val="0D0D0D"/>
        </w:rPr>
        <w:t>as peculiaridades do caso concreto;</w:t>
      </w:r>
    </w:p>
    <w:p w14:paraId="06A2C6D2">
      <w:pPr>
        <w:pStyle w:val="45"/>
        <w:widowControl w:val="0"/>
        <w:numPr>
          <w:ilvl w:val="2"/>
          <w:numId w:val="13"/>
        </w:numPr>
        <w:suppressAutoHyphens w:val="0"/>
        <w:autoSpaceDE w:val="0"/>
        <w:autoSpaceDN w:val="0"/>
        <w:spacing w:before="120" w:after="120" w:line="276" w:lineRule="auto"/>
        <w:ind w:right="80"/>
        <w:contextualSpacing/>
        <w:jc w:val="both"/>
        <w:rPr>
          <w:rFonts w:ascii="Bookman Old Style" w:hAnsi="Bookman Old Style"/>
          <w:bCs/>
          <w:color w:val="0D0D0D"/>
        </w:rPr>
      </w:pPr>
      <w:r>
        <w:rPr>
          <w:rFonts w:ascii="Bookman Old Style" w:hAnsi="Bookman Old Style"/>
          <w:bCs/>
          <w:color w:val="0D0D0D"/>
        </w:rPr>
        <w:t>as circunstâncias agravantes ou atenuantes;</w:t>
      </w:r>
    </w:p>
    <w:p w14:paraId="2D699653">
      <w:pPr>
        <w:pStyle w:val="45"/>
        <w:widowControl w:val="0"/>
        <w:numPr>
          <w:ilvl w:val="2"/>
          <w:numId w:val="13"/>
        </w:numPr>
        <w:suppressAutoHyphens w:val="0"/>
        <w:autoSpaceDE w:val="0"/>
        <w:autoSpaceDN w:val="0"/>
        <w:spacing w:before="120" w:after="120" w:line="276" w:lineRule="auto"/>
        <w:ind w:right="80"/>
        <w:contextualSpacing/>
        <w:jc w:val="both"/>
        <w:rPr>
          <w:rFonts w:ascii="Bookman Old Style" w:hAnsi="Bookman Old Style"/>
          <w:bCs/>
          <w:color w:val="0D0D0D"/>
        </w:rPr>
      </w:pPr>
      <w:r>
        <w:rPr>
          <w:rFonts w:ascii="Bookman Old Style" w:hAnsi="Bookman Old Style"/>
          <w:bCs/>
          <w:color w:val="0D0D0D"/>
        </w:rPr>
        <w:t>os danos que dela provierem para a Administração Pública;</w:t>
      </w:r>
    </w:p>
    <w:p w14:paraId="52D927A6">
      <w:pPr>
        <w:pStyle w:val="45"/>
        <w:widowControl w:val="0"/>
        <w:numPr>
          <w:ilvl w:val="2"/>
          <w:numId w:val="13"/>
        </w:numPr>
        <w:suppressAutoHyphens w:val="0"/>
        <w:autoSpaceDE w:val="0"/>
        <w:autoSpaceDN w:val="0"/>
        <w:spacing w:before="120" w:after="120" w:line="276" w:lineRule="auto"/>
        <w:ind w:right="80"/>
        <w:contextualSpacing/>
        <w:jc w:val="both"/>
        <w:rPr>
          <w:rFonts w:ascii="Bookman Old Style" w:hAnsi="Bookman Old Style"/>
          <w:bCs/>
          <w:color w:val="0D0D0D"/>
        </w:rPr>
      </w:pPr>
      <w:r>
        <w:rPr>
          <w:rFonts w:ascii="Bookman Old Style" w:hAnsi="Bookman Old Style"/>
          <w:bCs/>
          <w:color w:val="0D0D0D"/>
        </w:rPr>
        <w:t>a implantação ou o aperfeiçoamento de programa de integridade, conforme normas e orientações dos órgãos de controle.</w:t>
      </w:r>
    </w:p>
    <w:p w14:paraId="00861BC2">
      <w:pPr>
        <w:pStyle w:val="45"/>
        <w:widowControl w:val="0"/>
        <w:numPr>
          <w:ilvl w:val="1"/>
          <w:numId w:val="9"/>
        </w:numPr>
        <w:suppressAutoHyphens w:val="0"/>
        <w:autoSpaceDE w:val="0"/>
        <w:autoSpaceDN w:val="0"/>
        <w:spacing w:before="120" w:after="120" w:line="276" w:lineRule="auto"/>
        <w:ind w:left="0" w:right="80" w:firstLine="0"/>
        <w:contextualSpacing/>
        <w:jc w:val="both"/>
        <w:rPr>
          <w:rFonts w:ascii="Bookman Old Style" w:hAnsi="Bookman Old Style"/>
          <w:bCs/>
          <w:color w:val="0D0D0D"/>
        </w:rPr>
      </w:pPr>
      <w:r>
        <w:rPr>
          <w:rFonts w:ascii="Bookman Old Style" w:hAnsi="Bookman Old Style"/>
          <w:bCs/>
          <w:color w:val="0D0D0D"/>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C32CC69">
      <w:pPr>
        <w:pStyle w:val="45"/>
        <w:widowControl w:val="0"/>
        <w:numPr>
          <w:ilvl w:val="1"/>
          <w:numId w:val="9"/>
        </w:numPr>
        <w:suppressAutoHyphens w:val="0"/>
        <w:autoSpaceDE w:val="0"/>
        <w:autoSpaceDN w:val="0"/>
        <w:spacing w:before="120" w:after="120" w:line="276" w:lineRule="auto"/>
        <w:ind w:left="0" w:right="80" w:firstLine="0"/>
        <w:contextualSpacing/>
        <w:jc w:val="both"/>
        <w:rPr>
          <w:rFonts w:ascii="Bookman Old Style" w:hAnsi="Bookman Old Style"/>
          <w:bCs/>
          <w:color w:val="0D0D0D"/>
        </w:rPr>
      </w:pPr>
      <w:r>
        <w:rPr>
          <w:rFonts w:ascii="Bookman Old Style" w:hAnsi="Bookman Old Style"/>
          <w:bCs/>
          <w:color w:val="0D0D0D"/>
        </w:rPr>
        <w:t>A aplicação das sanções previstas neste Termo não exclui, em hipótese alguma, a obrigação de reparação integral do dano causado à Administração Pública.</w:t>
      </w:r>
    </w:p>
    <w:p w14:paraId="77C13AE5">
      <w:pPr>
        <w:pStyle w:val="45"/>
        <w:widowControl w:val="0"/>
        <w:numPr>
          <w:ilvl w:val="1"/>
          <w:numId w:val="9"/>
        </w:numPr>
        <w:suppressAutoHyphens w:val="0"/>
        <w:autoSpaceDE w:val="0"/>
        <w:autoSpaceDN w:val="0"/>
        <w:spacing w:before="120" w:after="120" w:line="276" w:lineRule="auto"/>
        <w:ind w:left="0" w:right="80" w:firstLine="0"/>
        <w:contextualSpacing/>
        <w:jc w:val="both"/>
        <w:rPr>
          <w:rFonts w:ascii="Bookman Old Style" w:hAnsi="Bookman Old Style"/>
          <w:bCs/>
          <w:color w:val="0D0D0D"/>
        </w:rPr>
      </w:pPr>
      <w:r>
        <w:rPr>
          <w:rFonts w:ascii="Bookman Old Style" w:hAnsi="Bookman Old Style"/>
          <w:bCs/>
          <w:color w:val="0D0D0D"/>
        </w:rPr>
        <w:t>Na aplicação da sanção prevista na alínea “b” do item 8.2 deste Termo, será facultada a defesa do interessado no prazo de 15 (quinze) dias úteis, contado da data de sua intimação.</w:t>
      </w:r>
    </w:p>
    <w:p w14:paraId="4CA06D86">
      <w:pPr>
        <w:pStyle w:val="45"/>
        <w:widowControl w:val="0"/>
        <w:numPr>
          <w:ilvl w:val="1"/>
          <w:numId w:val="9"/>
        </w:numPr>
        <w:suppressAutoHyphens w:val="0"/>
        <w:autoSpaceDE w:val="0"/>
        <w:autoSpaceDN w:val="0"/>
        <w:spacing w:before="120" w:after="120" w:line="276" w:lineRule="auto"/>
        <w:ind w:left="0" w:right="80" w:firstLine="0"/>
        <w:contextualSpacing/>
        <w:jc w:val="both"/>
        <w:rPr>
          <w:rFonts w:ascii="Bookman Old Style" w:hAnsi="Bookman Old Style"/>
          <w:bCs/>
          <w:color w:val="0D0D0D"/>
        </w:rPr>
      </w:pPr>
      <w:r>
        <w:rPr>
          <w:rFonts w:ascii="Bookman Old Style" w:hAnsi="Bookman Old Style"/>
          <w:bCs/>
          <w:color w:val="0D0D0D"/>
        </w:rPr>
        <w:t>Para aplicação das sanções previstas nas alíneas “c” e “d” do item 8.2 deste Termo será instaurado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1F1027E6">
      <w:pPr>
        <w:pStyle w:val="45"/>
        <w:widowControl w:val="0"/>
        <w:numPr>
          <w:ilvl w:val="1"/>
          <w:numId w:val="9"/>
        </w:numPr>
        <w:suppressAutoHyphens w:val="0"/>
        <w:autoSpaceDE w:val="0"/>
        <w:autoSpaceDN w:val="0"/>
        <w:spacing w:before="120" w:after="120" w:line="276" w:lineRule="auto"/>
        <w:ind w:left="0" w:right="80" w:firstLine="0"/>
        <w:contextualSpacing/>
        <w:jc w:val="both"/>
        <w:rPr>
          <w:rFonts w:ascii="Bookman Old Style" w:hAnsi="Bookman Old Style"/>
          <w:bCs/>
          <w:color w:val="0D0D0D"/>
        </w:rPr>
      </w:pPr>
      <w:r>
        <w:rPr>
          <w:rFonts w:ascii="Bookman Old Style" w:hAnsi="Bookman Old Style"/>
          <w:bCs/>
          <w:color w:val="0D0D0D"/>
        </w:rPr>
        <w:t xml:space="preserve">Quando o quadro funcional não dispor de servidores estatutários, a comissão a que se refere o item anterior será composta de 2 (dois) ou mais empregados públicos pertencentes aos seus quadros permanentes, preferencialmente com, no mínimo, 3 (três) anos de tempo de serviço no órgão ou entidade. </w:t>
      </w:r>
    </w:p>
    <w:p w14:paraId="7D6A2C78">
      <w:pPr>
        <w:pStyle w:val="45"/>
        <w:widowControl w:val="0"/>
        <w:numPr>
          <w:ilvl w:val="1"/>
          <w:numId w:val="9"/>
        </w:numPr>
        <w:suppressAutoHyphens w:val="0"/>
        <w:autoSpaceDE w:val="0"/>
        <w:autoSpaceDN w:val="0"/>
        <w:spacing w:before="120" w:after="120" w:line="276" w:lineRule="auto"/>
        <w:ind w:left="0" w:right="80" w:firstLine="0"/>
        <w:contextualSpacing/>
        <w:jc w:val="both"/>
        <w:rPr>
          <w:rFonts w:ascii="Bookman Old Style" w:hAnsi="Bookman Old Style"/>
          <w:bCs/>
          <w:color w:val="0D0D0D"/>
        </w:rPr>
      </w:pPr>
      <w:r>
        <w:rPr>
          <w:rFonts w:ascii="Bookman Old Style" w:hAnsi="Bookman Old Style"/>
          <w:bCs/>
          <w:color w:val="0D0D0D"/>
        </w:rPr>
        <w:t>A penalidade de multa pode ser aplicada cumulativamente com as demais sanções.</w:t>
      </w:r>
    </w:p>
    <w:p w14:paraId="3C7B2B7C">
      <w:pPr>
        <w:pStyle w:val="45"/>
        <w:widowControl w:val="0"/>
        <w:numPr>
          <w:ilvl w:val="1"/>
          <w:numId w:val="9"/>
        </w:numPr>
        <w:suppressAutoHyphens w:val="0"/>
        <w:autoSpaceDE w:val="0"/>
        <w:autoSpaceDN w:val="0"/>
        <w:spacing w:before="120" w:after="120" w:line="276" w:lineRule="auto"/>
        <w:ind w:left="0" w:right="80" w:firstLine="0"/>
        <w:contextualSpacing/>
        <w:jc w:val="both"/>
        <w:rPr>
          <w:rFonts w:ascii="Bookman Old Style" w:hAnsi="Bookman Old Style"/>
          <w:bCs/>
          <w:color w:val="0D0D0D"/>
        </w:rPr>
      </w:pPr>
      <w:r>
        <w:rPr>
          <w:rFonts w:ascii="Bookman Old Style" w:hAnsi="Bookman Old Style"/>
          <w:bCs/>
          <w:color w:val="0D0D0D"/>
        </w:rPr>
        <w:t>A aplicação de qualquer das penalidades previstas realizar-se-á em processo administrativo que assegurará o contraditório e a ampla defesa ao fornecedor/adjudicatário, observando-se os demais procedimentos previstos na Lei nº 14.133/2021.</w:t>
      </w:r>
    </w:p>
    <w:p w14:paraId="60BC6DFE">
      <w:pPr>
        <w:pStyle w:val="45"/>
        <w:widowControl w:val="0"/>
        <w:autoSpaceDE w:val="0"/>
        <w:autoSpaceDN w:val="0"/>
        <w:spacing w:before="120" w:after="120"/>
        <w:ind w:left="0" w:right="80"/>
        <w:rPr>
          <w:rFonts w:ascii="Bookman Old Style" w:hAnsi="Bookman Old Style"/>
          <w:bCs/>
          <w:color w:val="0D0D0D"/>
        </w:rPr>
      </w:pPr>
    </w:p>
    <w:p w14:paraId="0AD3E82C">
      <w:pPr>
        <w:jc w:val="both"/>
        <w:rPr>
          <w:rFonts w:ascii="Bookman Old Style" w:hAnsi="Bookman Old Style"/>
          <w:b/>
          <w:sz w:val="22"/>
          <w:szCs w:val="22"/>
        </w:rPr>
      </w:pPr>
      <w:r>
        <w:rPr>
          <w:rFonts w:ascii="Bookman Old Style" w:hAnsi="Bookman Old Style"/>
          <w:b/>
          <w:sz w:val="22"/>
          <w:szCs w:val="22"/>
        </w:rPr>
        <w:t xml:space="preserve">9. VALORES OPERACIONALIZADOS </w:t>
      </w:r>
    </w:p>
    <w:p w14:paraId="4AF56EA4">
      <w:pPr>
        <w:jc w:val="both"/>
        <w:rPr>
          <w:rFonts w:ascii="Bookman Old Style" w:hAnsi="Bookman Old Style"/>
          <w:sz w:val="22"/>
          <w:szCs w:val="22"/>
        </w:rPr>
      </w:pPr>
    </w:p>
    <w:p w14:paraId="1597E4B6">
      <w:pPr>
        <w:jc w:val="both"/>
        <w:rPr>
          <w:rFonts w:ascii="Bookman Old Style" w:hAnsi="Bookman Old Style"/>
          <w:sz w:val="22"/>
          <w:szCs w:val="22"/>
          <w:highlight w:val="yellow"/>
        </w:rPr>
      </w:pPr>
      <w:r>
        <w:rPr>
          <w:rFonts w:ascii="Bookman Old Style" w:hAnsi="Bookman Old Style"/>
          <w:b/>
          <w:sz w:val="22"/>
          <w:szCs w:val="22"/>
        </w:rPr>
        <w:t>9.1.</w:t>
      </w:r>
      <w:r>
        <w:rPr>
          <w:rFonts w:ascii="Bookman Old Style" w:hAnsi="Bookman Old Style"/>
          <w:sz w:val="22"/>
          <w:szCs w:val="22"/>
        </w:rPr>
        <w:t xml:space="preserve"> As movimentações financeiras, pertinentes a folha de pagamento de agosto de 2025 dos servidores da Prefeitura de Santana do Riacho, totalizaram R$ 1.156.170,56 (hum milhão e cento e cinquenta e seis mil e cento e setenta reais e cinquenta e seis centavos) (bruto mensais) e R$ 951.515,94 (novecentos e cinquenta e um mil e quinhentos e quinze reais e noventa e quatro centavos) (líquido mensais), através de pagamentos de remunerações a 331 (trezentos e trinta e um) servidores. </w:t>
      </w:r>
    </w:p>
    <w:p w14:paraId="1B5D67EA">
      <w:pPr>
        <w:jc w:val="both"/>
        <w:rPr>
          <w:rFonts w:ascii="Bookman Old Style" w:hAnsi="Bookman Old Style"/>
          <w:sz w:val="22"/>
          <w:szCs w:val="22"/>
          <w:highlight w:val="yellow"/>
        </w:rPr>
      </w:pPr>
    </w:p>
    <w:p w14:paraId="7FD8A1DC">
      <w:pPr>
        <w:jc w:val="both"/>
        <w:rPr>
          <w:rFonts w:ascii="Bookman Old Style" w:hAnsi="Bookman Old Style"/>
          <w:sz w:val="22"/>
          <w:szCs w:val="22"/>
        </w:rPr>
      </w:pPr>
      <w:r>
        <w:rPr>
          <w:rFonts w:ascii="Bookman Old Style" w:hAnsi="Bookman Old Style"/>
          <w:b/>
          <w:sz w:val="22"/>
          <w:szCs w:val="22"/>
        </w:rPr>
        <w:t>9.2.</w:t>
      </w:r>
      <w:r>
        <w:rPr>
          <w:rFonts w:ascii="Bookman Old Style" w:hAnsi="Bookman Old Style"/>
          <w:sz w:val="22"/>
          <w:szCs w:val="22"/>
        </w:rPr>
        <w:t xml:space="preserve"> Atualmente o pagamento da folha dos 331 (trezentos e trinta e um) servidores é realizado pelos Bancos: COOPERATIVA DE CREDITO DE LIVRE ADMISSÃO DE PEDRO LEOPOLDO – SICOOB CREDIPEL.</w:t>
      </w:r>
    </w:p>
    <w:p w14:paraId="48A1E220">
      <w:pPr>
        <w:jc w:val="both"/>
        <w:rPr>
          <w:rFonts w:ascii="Bookman Old Style" w:hAnsi="Bookman Old Style"/>
          <w:sz w:val="22"/>
          <w:szCs w:val="22"/>
        </w:rPr>
      </w:pPr>
    </w:p>
    <w:p w14:paraId="2F35D577">
      <w:pPr>
        <w:jc w:val="both"/>
        <w:rPr>
          <w:rFonts w:ascii="Bookman Old Style" w:hAnsi="Bookman Old Style"/>
          <w:b/>
          <w:sz w:val="22"/>
          <w:szCs w:val="22"/>
        </w:rPr>
      </w:pPr>
      <w:r>
        <w:rPr>
          <w:rFonts w:ascii="Bookman Old Style" w:hAnsi="Bookman Old Style"/>
          <w:b/>
          <w:sz w:val="22"/>
          <w:szCs w:val="22"/>
        </w:rPr>
        <w:t xml:space="preserve">10. SISTEMAS DE INFORMÁTICA </w:t>
      </w:r>
    </w:p>
    <w:p w14:paraId="602EEF8E">
      <w:pPr>
        <w:jc w:val="both"/>
        <w:rPr>
          <w:rFonts w:ascii="Bookman Old Style" w:hAnsi="Bookman Old Style"/>
          <w:sz w:val="22"/>
          <w:szCs w:val="22"/>
        </w:rPr>
      </w:pPr>
    </w:p>
    <w:p w14:paraId="0CCE3DAA">
      <w:pPr>
        <w:jc w:val="both"/>
        <w:rPr>
          <w:rFonts w:ascii="Bookman Old Style" w:hAnsi="Bookman Old Style"/>
          <w:sz w:val="22"/>
          <w:szCs w:val="22"/>
        </w:rPr>
      </w:pPr>
      <w:r>
        <w:rPr>
          <w:rFonts w:ascii="Bookman Old Style" w:hAnsi="Bookman Old Style"/>
          <w:b/>
          <w:sz w:val="22"/>
          <w:szCs w:val="22"/>
        </w:rPr>
        <w:t>10.1.</w:t>
      </w:r>
      <w:r>
        <w:rPr>
          <w:rFonts w:ascii="Bookman Old Style" w:hAnsi="Bookman Old Style"/>
          <w:sz w:val="22"/>
          <w:szCs w:val="22"/>
        </w:rPr>
        <w:t xml:space="preserve"> Dada a natureza dos sistemas operados pela Prefeitura de SANTANA DO RIACHO, cuja exportação de dados é realizada através dos recursos tecnológicos de sistemas de troca eletrônica de dados, a instituição financeira à qual for adjudicada a contratação deve comprometer-se a manter pessoal treinado para lidar com as operações inerentes a esses sistemas, indicando, um responsável local e um gestor administrativo para esses sistemas com poderes idôneos de direção e supervisão, com domicílio em SANTANA DO RIACHO/MG, para fins de contato e comunicação diretas com os setores competentes desta Prefeitura. </w:t>
      </w:r>
    </w:p>
    <w:p w14:paraId="5294E726">
      <w:pPr>
        <w:jc w:val="both"/>
        <w:rPr>
          <w:rFonts w:ascii="Bookman Old Style" w:hAnsi="Bookman Old Style"/>
          <w:sz w:val="22"/>
          <w:szCs w:val="22"/>
        </w:rPr>
      </w:pPr>
    </w:p>
    <w:p w14:paraId="6E98987D">
      <w:pPr>
        <w:jc w:val="both"/>
        <w:rPr>
          <w:rFonts w:ascii="Bookman Old Style" w:hAnsi="Bookman Old Style"/>
          <w:sz w:val="22"/>
          <w:szCs w:val="22"/>
        </w:rPr>
      </w:pPr>
      <w:r>
        <w:rPr>
          <w:rFonts w:ascii="Bookman Old Style" w:hAnsi="Bookman Old Style"/>
          <w:b/>
          <w:sz w:val="22"/>
          <w:szCs w:val="22"/>
        </w:rPr>
        <w:t>9.2.</w:t>
      </w:r>
      <w:r>
        <w:rPr>
          <w:rFonts w:ascii="Bookman Old Style" w:hAnsi="Bookman Old Style"/>
          <w:sz w:val="22"/>
          <w:szCs w:val="22"/>
        </w:rPr>
        <w:t xml:space="preserve"> Com relação à implantação de novo sistema, não será possível a utilização de placas fax/modem. Os sistemas por ventura necessários deverão ser acessados através de linha dedicada, Internet ou Extranet. Além disso, os computadores e usuários envolvidos deverão ter suas identidades verificadas através de certificados digitais e as informações em trânsito deverão ser criptografadas.  </w:t>
      </w:r>
    </w:p>
    <w:p w14:paraId="7114A065">
      <w:pPr>
        <w:jc w:val="both"/>
        <w:rPr>
          <w:rFonts w:ascii="Bookman Old Style" w:hAnsi="Bookman Old Style"/>
          <w:sz w:val="22"/>
          <w:szCs w:val="22"/>
        </w:rPr>
      </w:pPr>
    </w:p>
    <w:p w14:paraId="732846C3">
      <w:pPr>
        <w:jc w:val="both"/>
        <w:rPr>
          <w:rFonts w:ascii="Bookman Old Style" w:hAnsi="Bookman Old Style"/>
          <w:sz w:val="22"/>
          <w:szCs w:val="22"/>
        </w:rPr>
      </w:pPr>
      <w:r>
        <w:rPr>
          <w:rFonts w:ascii="Bookman Old Style" w:hAnsi="Bookman Old Style"/>
          <w:b/>
          <w:sz w:val="22"/>
          <w:szCs w:val="22"/>
        </w:rPr>
        <w:t>9.3.</w:t>
      </w:r>
      <w:r>
        <w:rPr>
          <w:rFonts w:ascii="Bookman Old Style" w:hAnsi="Bookman Old Style"/>
          <w:sz w:val="22"/>
          <w:szCs w:val="22"/>
        </w:rPr>
        <w:t xml:space="preserve"> Ainda, a instituição financeira à qual for adjudicada a contratação deve comprometer-se a comunicar obrigatória e previamente, por qualquer meio idôneo, a Prefeitura de SANTANA DO RIACHO, por intermédio dos respectivos setores competentes, o recebimento de qualquer determinação que implique em débito ou bloqueio na conta pagamento, inclusive os provenientes de decisões ou sentenças judiciais. </w:t>
      </w:r>
    </w:p>
    <w:p w14:paraId="7EBE55BB">
      <w:pPr>
        <w:jc w:val="both"/>
        <w:rPr>
          <w:rFonts w:ascii="Bookman Old Style" w:hAnsi="Bookman Old Style"/>
          <w:sz w:val="22"/>
          <w:szCs w:val="22"/>
        </w:rPr>
      </w:pPr>
    </w:p>
    <w:p w14:paraId="0AD0170C">
      <w:pPr>
        <w:jc w:val="both"/>
        <w:rPr>
          <w:rFonts w:ascii="Bookman Old Style" w:hAnsi="Bookman Old Style"/>
          <w:sz w:val="22"/>
          <w:szCs w:val="22"/>
        </w:rPr>
      </w:pPr>
      <w:r>
        <w:rPr>
          <w:rFonts w:ascii="Bookman Old Style" w:hAnsi="Bookman Old Style"/>
          <w:b/>
          <w:sz w:val="22"/>
          <w:szCs w:val="22"/>
        </w:rPr>
        <w:t>9.4.</w:t>
      </w:r>
      <w:r>
        <w:rPr>
          <w:rFonts w:ascii="Bookman Old Style" w:hAnsi="Bookman Old Style"/>
          <w:sz w:val="22"/>
          <w:szCs w:val="22"/>
        </w:rPr>
        <w:t xml:space="preserve"> Da mesma forma, os pagamentos que não atendam aos padrões estabelecidos nos procedimentos relativos ao sistema em operação deverão ser previamente autorizados pela administração da Prefeitura. </w:t>
      </w:r>
    </w:p>
    <w:p w14:paraId="705D44DA">
      <w:pPr>
        <w:jc w:val="both"/>
        <w:rPr>
          <w:rFonts w:ascii="Bookman Old Style" w:hAnsi="Bookman Old Style"/>
          <w:szCs w:val="24"/>
        </w:rPr>
      </w:pPr>
    </w:p>
    <w:p w14:paraId="48928E63">
      <w:pPr>
        <w:jc w:val="both"/>
        <w:rPr>
          <w:rFonts w:ascii="Bookman Old Style" w:hAnsi="Bookman Old Style"/>
          <w:b/>
          <w:szCs w:val="24"/>
        </w:rPr>
      </w:pPr>
      <w:r>
        <w:rPr>
          <w:rFonts w:ascii="Bookman Old Style" w:hAnsi="Bookman Old Style"/>
          <w:b/>
          <w:szCs w:val="24"/>
        </w:rPr>
        <w:t xml:space="preserve">11. REMUNERAÇÃO </w:t>
      </w:r>
    </w:p>
    <w:p w14:paraId="3DD065B7">
      <w:pPr>
        <w:pStyle w:val="45"/>
        <w:widowControl w:val="0"/>
        <w:autoSpaceDE w:val="0"/>
        <w:autoSpaceDN w:val="0"/>
        <w:spacing w:before="120" w:after="120"/>
        <w:ind w:left="0" w:right="80"/>
        <w:jc w:val="both"/>
        <w:rPr>
          <w:rFonts w:ascii="Bookman Old Style" w:hAnsi="Bookman Old Style"/>
          <w:szCs w:val="24"/>
        </w:rPr>
      </w:pPr>
      <w:r>
        <w:rPr>
          <w:rFonts w:ascii="Bookman Old Style" w:hAnsi="Bookman Old Style"/>
          <w:b/>
          <w:szCs w:val="24"/>
        </w:rPr>
        <w:t>11.1.</w:t>
      </w:r>
      <w:r>
        <w:rPr>
          <w:rFonts w:ascii="Bookman Old Style" w:hAnsi="Bookman Old Style"/>
          <w:szCs w:val="24"/>
        </w:rPr>
        <w:t xml:space="preserve"> A instituição financeira responsável não fará jus à remuneração direta oriunda dos cofres públicos, pela prestação dos serviços de pagamento dos servidores da Prefeitura de SANTANA DO RIACHO.</w:t>
      </w:r>
    </w:p>
    <w:p w14:paraId="7D5B6122">
      <w:pPr>
        <w:pStyle w:val="45"/>
        <w:widowControl w:val="0"/>
        <w:autoSpaceDE w:val="0"/>
        <w:autoSpaceDN w:val="0"/>
        <w:spacing w:before="120" w:after="120"/>
        <w:ind w:left="0" w:right="80"/>
        <w:jc w:val="both"/>
        <w:rPr>
          <w:rFonts w:ascii="Bookman Old Style" w:hAnsi="Bookman Old Style"/>
          <w:bCs/>
          <w:color w:val="0D0D0D"/>
        </w:rPr>
      </w:pPr>
    </w:p>
    <w:p w14:paraId="22129A29">
      <w:pPr>
        <w:pStyle w:val="45"/>
        <w:widowControl w:val="0"/>
        <w:numPr>
          <w:ilvl w:val="0"/>
          <w:numId w:val="14"/>
        </w:numPr>
        <w:suppressAutoHyphens w:val="0"/>
        <w:autoSpaceDE w:val="0"/>
        <w:autoSpaceDN w:val="0"/>
        <w:spacing w:before="120" w:after="120" w:line="276" w:lineRule="auto"/>
        <w:ind w:left="0" w:right="80" w:hanging="11"/>
        <w:contextualSpacing/>
        <w:jc w:val="both"/>
        <w:rPr>
          <w:rFonts w:ascii="Bookman Old Style" w:hAnsi="Bookman Old Style"/>
          <w:b/>
          <w:bCs/>
          <w:color w:val="0D0D0D"/>
        </w:rPr>
      </w:pPr>
      <w:r>
        <w:rPr>
          <w:rFonts w:ascii="Bookman Old Style" w:hAnsi="Bookman Old Style"/>
          <w:b/>
          <w:bCs/>
          <w:color w:val="0D0D0D"/>
        </w:rPr>
        <w:t>DOS RECURSOS ORÇAMENTÁRIOS</w:t>
      </w:r>
    </w:p>
    <w:p w14:paraId="3651D21B">
      <w:pPr>
        <w:pStyle w:val="45"/>
        <w:widowControl w:val="0"/>
        <w:numPr>
          <w:ilvl w:val="0"/>
          <w:numId w:val="9"/>
        </w:numPr>
        <w:suppressAutoHyphens w:val="0"/>
        <w:autoSpaceDE w:val="0"/>
        <w:autoSpaceDN w:val="0"/>
        <w:spacing w:before="120" w:after="120" w:line="276" w:lineRule="auto"/>
        <w:ind w:right="80"/>
        <w:contextualSpacing/>
        <w:jc w:val="both"/>
        <w:rPr>
          <w:rFonts w:ascii="Bookman Old Style" w:hAnsi="Bookman Old Style"/>
          <w:bCs/>
          <w:vanish/>
          <w:color w:val="0D0D0D"/>
        </w:rPr>
      </w:pPr>
    </w:p>
    <w:p w14:paraId="443AC7C7">
      <w:pPr>
        <w:pStyle w:val="45"/>
        <w:widowControl w:val="0"/>
        <w:autoSpaceDE w:val="0"/>
        <w:autoSpaceDN w:val="0"/>
        <w:spacing w:before="120" w:after="120"/>
        <w:ind w:left="0" w:right="80"/>
        <w:jc w:val="both"/>
        <w:rPr>
          <w:rFonts w:ascii="Bookman Old Style" w:hAnsi="Bookman Old Style"/>
          <w:bCs/>
          <w:color w:val="0D0D0D"/>
        </w:rPr>
      </w:pPr>
      <w:r>
        <w:rPr>
          <w:rFonts w:ascii="Bookman Old Style" w:hAnsi="Bookman Old Style"/>
          <w:b/>
          <w:bCs/>
          <w:color w:val="0D0D0D"/>
        </w:rPr>
        <w:t>12.1.</w:t>
      </w:r>
      <w:r>
        <w:rPr>
          <w:rFonts w:ascii="Bookman Old Style" w:hAnsi="Bookman Old Style"/>
          <w:bCs/>
          <w:color w:val="0D0D0D"/>
        </w:rPr>
        <w:t xml:space="preserve"> As despesas decorrentes da presente contratação correrão por conta da seguinte dotação orçamentária:</w:t>
      </w:r>
    </w:p>
    <w:p w14:paraId="4740DE8B">
      <w:pPr>
        <w:spacing w:before="1"/>
        <w:jc w:val="both"/>
        <w:rPr>
          <w:rFonts w:ascii="Bookman Old Style" w:hAnsi="Bookman Old Style" w:cs="Arial"/>
          <w:b/>
          <w:bCs/>
          <w:sz w:val="22"/>
          <w:szCs w:val="22"/>
        </w:rPr>
      </w:pPr>
      <w:r>
        <w:rPr>
          <w:rFonts w:ascii="Bookman Old Style" w:hAnsi="Bookman Old Style" w:cs="Arial"/>
          <w:b/>
          <w:bCs/>
          <w:sz w:val="22"/>
          <w:szCs w:val="22"/>
        </w:rPr>
        <w:t>FOLHA DE PAGAMENTO</w:t>
      </w:r>
    </w:p>
    <w:p w14:paraId="11E62574">
      <w:pPr>
        <w:spacing w:before="1"/>
        <w:jc w:val="both"/>
        <w:rPr>
          <w:rFonts w:ascii="Bookman Old Style" w:hAnsi="Bookman Old Style" w:cs="Arial"/>
          <w:b/>
          <w:bCs/>
          <w:sz w:val="22"/>
          <w:szCs w:val="22"/>
        </w:rPr>
      </w:pPr>
      <w:r>
        <w:rPr>
          <w:rFonts w:ascii="Bookman Old Style" w:hAnsi="Bookman Old Style" w:cs="Arial"/>
          <w:b/>
          <w:bCs/>
          <w:sz w:val="22"/>
          <w:szCs w:val="22"/>
        </w:rPr>
        <w:t>06.01.03-04.122.0002.2059-3.3.90.39.00</w:t>
      </w:r>
    </w:p>
    <w:p w14:paraId="1C08F2C0">
      <w:pPr>
        <w:spacing w:before="1"/>
        <w:jc w:val="both"/>
        <w:rPr>
          <w:rFonts w:ascii="Bookman Old Style" w:hAnsi="Bookman Old Style" w:cs="Arial"/>
          <w:b/>
          <w:bCs/>
          <w:sz w:val="22"/>
          <w:szCs w:val="22"/>
        </w:rPr>
      </w:pPr>
      <w:r>
        <w:rPr>
          <w:rFonts w:ascii="Bookman Old Style" w:hAnsi="Bookman Old Style" w:cs="Arial"/>
          <w:b/>
          <w:bCs/>
          <w:sz w:val="22"/>
          <w:szCs w:val="22"/>
        </w:rPr>
        <w:t>VINCULO - 1.500.000.0000</w:t>
      </w:r>
    </w:p>
    <w:p w14:paraId="11244330">
      <w:pPr>
        <w:spacing w:before="1"/>
        <w:jc w:val="both"/>
        <w:rPr>
          <w:rFonts w:ascii="Bookman Old Style" w:hAnsi="Bookman Old Style" w:cs="Arial"/>
          <w:b/>
          <w:bCs/>
          <w:sz w:val="22"/>
          <w:szCs w:val="22"/>
        </w:rPr>
      </w:pPr>
      <w:r>
        <w:rPr>
          <w:rFonts w:ascii="Bookman Old Style" w:hAnsi="Bookman Old Style" w:cs="Arial"/>
          <w:b/>
          <w:bCs/>
          <w:sz w:val="22"/>
          <w:szCs w:val="22"/>
        </w:rPr>
        <w:t>FICHA – 206</w:t>
      </w:r>
    </w:p>
    <w:p w14:paraId="2D3F9E42">
      <w:pPr>
        <w:spacing w:before="1"/>
        <w:jc w:val="both"/>
        <w:rPr>
          <w:rFonts w:ascii="Bookman Old Style" w:hAnsi="Bookman Old Style"/>
          <w:bCs/>
        </w:rPr>
      </w:pPr>
    </w:p>
    <w:p w14:paraId="1EAE552A">
      <w:pPr>
        <w:spacing w:before="1"/>
        <w:jc w:val="both"/>
        <w:rPr>
          <w:rFonts w:ascii="Bookman Old Style" w:hAnsi="Bookman Old Style" w:cs="Calibri"/>
          <w:b/>
          <w:bCs/>
          <w:sz w:val="22"/>
          <w:szCs w:val="22"/>
        </w:rPr>
      </w:pPr>
      <w:r>
        <w:rPr>
          <w:rFonts w:ascii="Bookman Old Style" w:hAnsi="Bookman Old Style" w:cs="Calibri"/>
          <w:b/>
          <w:bCs/>
          <w:sz w:val="22"/>
          <w:szCs w:val="22"/>
        </w:rPr>
        <w:t>13. RESULTADOS E BENEFICIOS A SEREM ALCANÇADOS:</w:t>
      </w:r>
    </w:p>
    <w:p w14:paraId="268C90FC">
      <w:pPr>
        <w:jc w:val="both"/>
        <w:rPr>
          <w:rFonts w:ascii="Bookman Old Style" w:hAnsi="Bookman Old Style" w:cs="Arial"/>
          <w:b/>
          <w:sz w:val="22"/>
          <w:szCs w:val="22"/>
        </w:rPr>
      </w:pPr>
      <w:r>
        <w:rPr>
          <w:rFonts w:ascii="Bookman Old Style" w:hAnsi="Bookman Old Style" w:cs="Arial"/>
          <w:sz w:val="22"/>
          <w:szCs w:val="22"/>
        </w:rPr>
        <w:t>13.1. Arrecadação da oferta pela exclusividade na prestação dos serviços, que em valor mínimo é equivalente a R$ 15.000,00 (quinze mil reais);</w:t>
      </w:r>
    </w:p>
    <w:p w14:paraId="28185021">
      <w:pPr>
        <w:jc w:val="both"/>
        <w:rPr>
          <w:rFonts w:ascii="Bookman Old Style" w:hAnsi="Bookman Old Style" w:cs="Arial"/>
          <w:sz w:val="22"/>
          <w:szCs w:val="22"/>
        </w:rPr>
      </w:pPr>
      <w:r>
        <w:rPr>
          <w:rFonts w:ascii="Bookman Old Style" w:hAnsi="Bookman Old Style" w:cs="Arial"/>
          <w:sz w:val="22"/>
          <w:szCs w:val="22"/>
        </w:rPr>
        <w:t xml:space="preserve">13.2. Realização do pagamento líquido de remunerações e outras indenizações de forma direta aos favorecidos da folha de pagamento através de sistema informatizado fornecido pelo prestador dos serviços; </w:t>
      </w:r>
    </w:p>
    <w:p w14:paraId="726C9579">
      <w:pPr>
        <w:jc w:val="both"/>
        <w:rPr>
          <w:rFonts w:ascii="Bookman Old Style" w:hAnsi="Bookman Old Style" w:cs="Arial"/>
          <w:sz w:val="22"/>
          <w:szCs w:val="22"/>
        </w:rPr>
      </w:pPr>
      <w:r>
        <w:rPr>
          <w:rFonts w:ascii="Bookman Old Style" w:hAnsi="Bookman Old Style" w:cs="Arial"/>
          <w:sz w:val="22"/>
          <w:szCs w:val="22"/>
        </w:rPr>
        <w:t xml:space="preserve">13.3. Transferência operacional da execução do objeto a instituição financeira especializada neste tipo de atividade e com rede de atendimento local disponível ao público, inclusive por meios eletrônicos; </w:t>
      </w:r>
    </w:p>
    <w:p w14:paraId="57A848E3">
      <w:pPr>
        <w:jc w:val="both"/>
        <w:rPr>
          <w:rFonts w:ascii="Bookman Old Style" w:hAnsi="Bookman Old Style" w:cs="Arial"/>
          <w:sz w:val="22"/>
          <w:szCs w:val="22"/>
        </w:rPr>
      </w:pPr>
      <w:r>
        <w:rPr>
          <w:rFonts w:ascii="Bookman Old Style" w:hAnsi="Bookman Old Style" w:cs="Arial"/>
          <w:sz w:val="22"/>
          <w:szCs w:val="22"/>
        </w:rPr>
        <w:t>13.4. Aumento da segurança física e cibernética na realização das operações financeiras de pagamento dos créditos líquidos oriundos da folha de pagamento.</w:t>
      </w:r>
    </w:p>
    <w:p w14:paraId="1836A86E">
      <w:pPr>
        <w:jc w:val="both"/>
        <w:rPr>
          <w:rFonts w:ascii="Bookman Old Style" w:hAnsi="Bookman Old Style" w:cs="Arial"/>
          <w:sz w:val="22"/>
          <w:szCs w:val="22"/>
        </w:rPr>
      </w:pPr>
    </w:p>
    <w:p w14:paraId="538AE35C">
      <w:pPr>
        <w:jc w:val="both"/>
        <w:rPr>
          <w:rFonts w:ascii="Bookman Old Style" w:hAnsi="Bookman Old Style"/>
          <w:b/>
          <w:sz w:val="22"/>
          <w:szCs w:val="22"/>
        </w:rPr>
      </w:pPr>
      <w:r>
        <w:rPr>
          <w:rFonts w:ascii="Bookman Old Style" w:hAnsi="Bookman Old Style"/>
          <w:b/>
          <w:sz w:val="22"/>
          <w:szCs w:val="22"/>
        </w:rPr>
        <w:t xml:space="preserve">14. EXCLUSIVIDADE </w:t>
      </w:r>
    </w:p>
    <w:p w14:paraId="37DB2DCD">
      <w:pPr>
        <w:jc w:val="both"/>
        <w:rPr>
          <w:rFonts w:ascii="Bookman Old Style" w:hAnsi="Bookman Old Style"/>
          <w:sz w:val="22"/>
          <w:szCs w:val="22"/>
        </w:rPr>
      </w:pPr>
    </w:p>
    <w:p w14:paraId="003C61AF">
      <w:pPr>
        <w:jc w:val="both"/>
        <w:rPr>
          <w:rFonts w:ascii="Bookman Old Style" w:hAnsi="Bookman Old Style"/>
          <w:sz w:val="22"/>
          <w:szCs w:val="22"/>
        </w:rPr>
      </w:pPr>
      <w:r>
        <w:rPr>
          <w:rFonts w:ascii="Bookman Old Style" w:hAnsi="Bookman Old Style"/>
          <w:sz w:val="22"/>
          <w:szCs w:val="22"/>
        </w:rPr>
        <w:t xml:space="preserve">14.1. A instituição financeira contratada terá exclusividade na folha de pagamento da Prefeitura de SANTANA DO RIACHO. </w:t>
      </w:r>
    </w:p>
    <w:p w14:paraId="2B67F776">
      <w:pPr>
        <w:jc w:val="both"/>
        <w:rPr>
          <w:rFonts w:ascii="Bookman Old Style" w:hAnsi="Bookman Old Style"/>
          <w:sz w:val="22"/>
          <w:szCs w:val="22"/>
        </w:rPr>
      </w:pPr>
    </w:p>
    <w:p w14:paraId="591A6B7B">
      <w:pPr>
        <w:jc w:val="both"/>
        <w:rPr>
          <w:rFonts w:ascii="Bookman Old Style" w:hAnsi="Bookman Old Style"/>
          <w:b/>
          <w:sz w:val="22"/>
          <w:szCs w:val="22"/>
        </w:rPr>
      </w:pPr>
      <w:r>
        <w:rPr>
          <w:rFonts w:ascii="Bookman Old Style" w:hAnsi="Bookman Old Style"/>
          <w:b/>
          <w:sz w:val="22"/>
          <w:szCs w:val="22"/>
        </w:rPr>
        <w:t xml:space="preserve">15. DA VIGÊNCIA CONTRATUAL </w:t>
      </w:r>
    </w:p>
    <w:p w14:paraId="69CED357">
      <w:pPr>
        <w:jc w:val="both"/>
        <w:rPr>
          <w:rFonts w:ascii="Bookman Old Style" w:hAnsi="Bookman Old Style"/>
          <w:sz w:val="22"/>
          <w:szCs w:val="22"/>
        </w:rPr>
      </w:pPr>
    </w:p>
    <w:p w14:paraId="36E22989">
      <w:pPr>
        <w:jc w:val="both"/>
        <w:rPr>
          <w:rFonts w:ascii="Bookman Old Style" w:hAnsi="Bookman Old Style"/>
          <w:sz w:val="22"/>
          <w:szCs w:val="22"/>
        </w:rPr>
      </w:pPr>
      <w:r>
        <w:rPr>
          <w:rFonts w:ascii="Bookman Old Style" w:hAnsi="Bookman Old Style"/>
          <w:sz w:val="22"/>
          <w:szCs w:val="22"/>
        </w:rPr>
        <w:t xml:space="preserve">15.1. A prestação dos serviços produzirá seus efeitos a partir da assinatura do contrato e sua publicação sendo assim, o contrato terá vigência a partir desta data. </w:t>
      </w:r>
    </w:p>
    <w:p w14:paraId="4C3A2CC8">
      <w:pPr>
        <w:jc w:val="both"/>
        <w:rPr>
          <w:rFonts w:ascii="Bookman Old Style" w:hAnsi="Bookman Old Style"/>
          <w:sz w:val="22"/>
          <w:szCs w:val="22"/>
        </w:rPr>
      </w:pPr>
    </w:p>
    <w:p w14:paraId="7580AA76">
      <w:pPr>
        <w:jc w:val="both"/>
        <w:rPr>
          <w:rFonts w:ascii="Bookman Old Style" w:hAnsi="Bookman Old Style"/>
          <w:sz w:val="22"/>
          <w:szCs w:val="22"/>
        </w:rPr>
      </w:pPr>
      <w:r>
        <w:rPr>
          <w:rFonts w:ascii="Bookman Old Style" w:hAnsi="Bookman Old Style"/>
          <w:sz w:val="22"/>
          <w:szCs w:val="22"/>
        </w:rPr>
        <w:t xml:space="preserve">15.2. A prestação de serviços, a serem executados de forma contínua, terá a duração de 46 (quarenta e seis) meses, podendo ser prorrogado excepcionalmente por 12 (doze) meses, de acordo com a Lei Federal 14.133/21. </w:t>
      </w:r>
    </w:p>
    <w:p w14:paraId="20F955FA">
      <w:pPr>
        <w:jc w:val="both"/>
        <w:rPr>
          <w:rFonts w:ascii="Bookman Old Style" w:hAnsi="Bookman Old Style"/>
          <w:sz w:val="22"/>
          <w:szCs w:val="22"/>
        </w:rPr>
      </w:pPr>
    </w:p>
    <w:p w14:paraId="6E9978F9">
      <w:pPr>
        <w:jc w:val="both"/>
        <w:rPr>
          <w:rFonts w:ascii="Bookman Old Style" w:hAnsi="Bookman Old Style"/>
          <w:b/>
          <w:sz w:val="22"/>
          <w:szCs w:val="22"/>
        </w:rPr>
      </w:pPr>
      <w:r>
        <w:rPr>
          <w:rFonts w:ascii="Bookman Old Style" w:hAnsi="Bookman Old Style"/>
          <w:b/>
          <w:sz w:val="22"/>
          <w:szCs w:val="22"/>
        </w:rPr>
        <w:t xml:space="preserve">15. DOS ANEXOS </w:t>
      </w:r>
    </w:p>
    <w:p w14:paraId="569E54EA">
      <w:pPr>
        <w:jc w:val="both"/>
        <w:rPr>
          <w:rFonts w:ascii="Bookman Old Style" w:hAnsi="Bookman Old Style"/>
          <w:sz w:val="22"/>
          <w:szCs w:val="22"/>
        </w:rPr>
      </w:pPr>
    </w:p>
    <w:p w14:paraId="4167BDC0">
      <w:pPr>
        <w:jc w:val="both"/>
        <w:rPr>
          <w:rFonts w:ascii="Bookman Old Style" w:hAnsi="Bookman Old Style"/>
          <w:sz w:val="22"/>
          <w:szCs w:val="22"/>
        </w:rPr>
      </w:pPr>
      <w:r>
        <w:rPr>
          <w:rFonts w:ascii="Bookman Old Style" w:hAnsi="Bookman Old Style"/>
          <w:sz w:val="22"/>
          <w:szCs w:val="22"/>
        </w:rPr>
        <w:t xml:space="preserve">15.1. Constituem anexos do Termo de Referência, dele fazendo parte integrante, os seguintes documentos: </w:t>
      </w:r>
    </w:p>
    <w:p w14:paraId="07C0EE7F">
      <w:pPr>
        <w:jc w:val="both"/>
        <w:rPr>
          <w:rFonts w:ascii="Bookman Old Style" w:hAnsi="Bookman Old Style"/>
          <w:sz w:val="22"/>
          <w:szCs w:val="22"/>
        </w:rPr>
      </w:pPr>
    </w:p>
    <w:p w14:paraId="355D0EC8">
      <w:pPr>
        <w:jc w:val="both"/>
        <w:rPr>
          <w:rFonts w:ascii="Bookman Old Style" w:hAnsi="Bookman Old Style"/>
          <w:sz w:val="22"/>
          <w:szCs w:val="22"/>
        </w:rPr>
      </w:pPr>
      <w:r>
        <w:rPr>
          <w:rFonts w:ascii="Bookman Old Style" w:hAnsi="Bookman Old Style"/>
          <w:sz w:val="22"/>
          <w:szCs w:val="22"/>
        </w:rPr>
        <w:t xml:space="preserve">15.1.1. Anexo A – Manual de Procedimentos Operacionais da Folha de Pagamento; </w:t>
      </w:r>
    </w:p>
    <w:p w14:paraId="3F2D691D">
      <w:pPr>
        <w:jc w:val="both"/>
        <w:rPr>
          <w:rFonts w:ascii="Bookman Old Style" w:hAnsi="Bookman Old Style"/>
          <w:sz w:val="22"/>
          <w:szCs w:val="22"/>
        </w:rPr>
      </w:pPr>
      <w:r>
        <w:rPr>
          <w:rFonts w:ascii="Bookman Old Style" w:hAnsi="Bookman Old Style"/>
          <w:sz w:val="22"/>
          <w:szCs w:val="22"/>
        </w:rPr>
        <w:t xml:space="preserve">15.1.2. Anexo B – Pirâmide Salarial; </w:t>
      </w:r>
    </w:p>
    <w:p w14:paraId="4DC83E89">
      <w:pPr>
        <w:jc w:val="both"/>
        <w:rPr>
          <w:rFonts w:ascii="Bookman Old Style" w:hAnsi="Bookman Old Style" w:cs="Arial"/>
          <w:sz w:val="22"/>
          <w:szCs w:val="22"/>
        </w:rPr>
      </w:pPr>
    </w:p>
    <w:p w14:paraId="11338EEC">
      <w:pPr>
        <w:spacing w:before="120" w:after="120"/>
        <w:ind w:right="-568"/>
        <w:jc w:val="both"/>
        <w:rPr>
          <w:rFonts w:ascii="Bookman Old Style" w:hAnsi="Bookman Old Style" w:cs="Calibri"/>
          <w:b/>
          <w:bCs/>
          <w:sz w:val="22"/>
          <w:szCs w:val="22"/>
        </w:rPr>
      </w:pPr>
    </w:p>
    <w:p w14:paraId="1DFFB694">
      <w:pPr>
        <w:snapToGrid w:val="0"/>
        <w:spacing w:line="360" w:lineRule="auto"/>
        <w:jc w:val="right"/>
        <w:rPr>
          <w:rFonts w:ascii="Bookman Old Style" w:hAnsi="Bookman Old Style" w:eastAsia="SimSun" w:cs="Calibri"/>
          <w:color w:val="000000"/>
          <w:kern w:val="3"/>
          <w:sz w:val="22"/>
          <w:szCs w:val="22"/>
          <w:lang w:eastAsia="hi-IN" w:bidi="hi-IN"/>
        </w:rPr>
      </w:pPr>
      <w:r>
        <w:rPr>
          <w:rFonts w:ascii="Bookman Old Style" w:hAnsi="Bookman Old Style" w:eastAsia="SimSun" w:cs="Calibri"/>
          <w:color w:val="000000"/>
          <w:kern w:val="3"/>
          <w:sz w:val="22"/>
          <w:szCs w:val="22"/>
          <w:lang w:eastAsia="hi-IN" w:bidi="hi-IN"/>
        </w:rPr>
        <w:t>Santana do Riacho, 14 de maio de 2024.</w:t>
      </w:r>
    </w:p>
    <w:p w14:paraId="4AC82DBE">
      <w:pPr>
        <w:spacing w:before="120" w:after="120"/>
        <w:ind w:right="-568"/>
        <w:jc w:val="both"/>
        <w:rPr>
          <w:rFonts w:ascii="Bookman Old Style" w:hAnsi="Bookman Old Style"/>
          <w:sz w:val="22"/>
          <w:szCs w:val="22"/>
        </w:rPr>
      </w:pPr>
      <w:r>
        <w:rPr>
          <w:rFonts w:ascii="Bookman Old Style" w:hAnsi="Bookman Old Style"/>
          <w:sz w:val="22"/>
          <w:szCs w:val="22"/>
        </w:rPr>
        <w:t xml:space="preserve">Elaborado por: </w:t>
      </w:r>
    </w:p>
    <w:p w14:paraId="6851C9F9">
      <w:pPr>
        <w:spacing w:before="120" w:after="120"/>
        <w:ind w:right="-568"/>
        <w:jc w:val="both"/>
        <w:rPr>
          <w:rFonts w:ascii="Bookman Old Style" w:hAnsi="Bookman Old Style"/>
          <w:sz w:val="22"/>
          <w:szCs w:val="22"/>
        </w:rPr>
      </w:pPr>
    </w:p>
    <w:p w14:paraId="5005F488">
      <w:pPr>
        <w:spacing w:before="120" w:after="120"/>
        <w:ind w:right="-568"/>
        <w:jc w:val="both"/>
        <w:rPr>
          <w:rFonts w:ascii="Bookman Old Style" w:hAnsi="Bookman Old Style"/>
          <w:sz w:val="22"/>
          <w:szCs w:val="22"/>
        </w:rPr>
      </w:pPr>
    </w:p>
    <w:p w14:paraId="06C29E8E">
      <w:pPr>
        <w:ind w:right="-567"/>
        <w:jc w:val="center"/>
        <w:rPr>
          <w:rFonts w:ascii="Bookman Old Style" w:hAnsi="Bookman Old Style"/>
          <w:sz w:val="22"/>
          <w:szCs w:val="22"/>
        </w:rPr>
      </w:pPr>
      <w:r>
        <w:rPr>
          <w:rFonts w:ascii="Bookman Old Style" w:hAnsi="Bookman Old Style"/>
          <w:sz w:val="22"/>
          <w:szCs w:val="22"/>
        </w:rPr>
        <w:t>____________________________</w:t>
      </w:r>
    </w:p>
    <w:p w14:paraId="25CA73BC">
      <w:pPr>
        <w:ind w:right="-567"/>
        <w:jc w:val="center"/>
        <w:rPr>
          <w:rFonts w:ascii="Bookman Old Style" w:hAnsi="Bookman Old Style"/>
          <w:sz w:val="22"/>
          <w:szCs w:val="22"/>
        </w:rPr>
      </w:pPr>
      <w:r>
        <w:rPr>
          <w:rFonts w:ascii="Bookman Old Style" w:hAnsi="Bookman Old Style"/>
          <w:sz w:val="22"/>
          <w:szCs w:val="22"/>
        </w:rPr>
        <w:t>Jane Soares Silva Gonçalves</w:t>
      </w:r>
    </w:p>
    <w:p w14:paraId="04DCEB1F">
      <w:pPr>
        <w:ind w:right="-567"/>
        <w:rPr>
          <w:rFonts w:ascii="Bookman Old Style" w:hAnsi="Bookman Old Style"/>
          <w:sz w:val="22"/>
          <w:szCs w:val="22"/>
        </w:rPr>
      </w:pPr>
    </w:p>
    <w:p w14:paraId="7DB3E911">
      <w:pPr>
        <w:ind w:right="-567"/>
        <w:jc w:val="center"/>
        <w:rPr>
          <w:rFonts w:ascii="Bookman Old Style" w:hAnsi="Bookman Old Style"/>
          <w:sz w:val="22"/>
          <w:szCs w:val="22"/>
        </w:rPr>
      </w:pPr>
    </w:p>
    <w:p w14:paraId="469AACA6">
      <w:pPr>
        <w:ind w:right="-567"/>
        <w:jc w:val="center"/>
        <w:rPr>
          <w:rFonts w:ascii="Bookman Old Style" w:hAnsi="Bookman Old Style"/>
          <w:sz w:val="22"/>
          <w:szCs w:val="22"/>
        </w:rPr>
      </w:pPr>
    </w:p>
    <w:p w14:paraId="11D80172">
      <w:pPr>
        <w:ind w:right="-567"/>
        <w:jc w:val="center"/>
        <w:rPr>
          <w:rFonts w:ascii="Bookman Old Style" w:hAnsi="Bookman Old Style"/>
          <w:sz w:val="22"/>
          <w:szCs w:val="22"/>
        </w:rPr>
      </w:pPr>
    </w:p>
    <w:p w14:paraId="7AB903B5">
      <w:pPr>
        <w:jc w:val="center"/>
        <w:rPr>
          <w:rFonts w:ascii="Bookman Old Style" w:hAnsi="Bookman Old Style"/>
          <w:b/>
          <w:sz w:val="22"/>
          <w:szCs w:val="22"/>
        </w:rPr>
      </w:pPr>
      <w:r>
        <w:rPr>
          <w:rFonts w:ascii="Bookman Old Style" w:hAnsi="Bookman Old Style"/>
          <w:b/>
          <w:sz w:val="22"/>
          <w:szCs w:val="22"/>
        </w:rPr>
        <w:t xml:space="preserve">ANEXO “A” DO TERMO DE REFERÊNCIA </w:t>
      </w:r>
    </w:p>
    <w:p w14:paraId="095E5DD4">
      <w:pPr>
        <w:jc w:val="center"/>
        <w:rPr>
          <w:rFonts w:ascii="Bookman Old Style" w:hAnsi="Bookman Old Style"/>
          <w:b/>
          <w:sz w:val="22"/>
          <w:szCs w:val="22"/>
        </w:rPr>
      </w:pPr>
    </w:p>
    <w:p w14:paraId="107137CB">
      <w:pPr>
        <w:jc w:val="center"/>
        <w:rPr>
          <w:rFonts w:ascii="Bookman Old Style" w:hAnsi="Bookman Old Style"/>
          <w:b/>
          <w:sz w:val="22"/>
          <w:szCs w:val="22"/>
        </w:rPr>
      </w:pPr>
    </w:p>
    <w:p w14:paraId="73D74FB2">
      <w:pPr>
        <w:spacing w:before="120" w:after="120"/>
        <w:ind w:right="-567"/>
        <w:jc w:val="both"/>
        <w:rPr>
          <w:rFonts w:ascii="Bookman Old Style" w:hAnsi="Bookman Old Style"/>
          <w:b/>
          <w:bCs/>
          <w:sz w:val="22"/>
          <w:szCs w:val="22"/>
        </w:rPr>
      </w:pPr>
      <w:r>
        <w:rPr>
          <w:rFonts w:ascii="Bookman Old Style" w:hAnsi="Bookman Old Style"/>
          <w:b/>
          <w:bCs/>
          <w:sz w:val="22"/>
          <w:szCs w:val="22"/>
        </w:rPr>
        <w:t>PREGÃO ELETRONICO Nº: 006/2025</w:t>
      </w:r>
    </w:p>
    <w:p w14:paraId="3A83388D">
      <w:pPr>
        <w:spacing w:before="120" w:after="120"/>
        <w:ind w:right="-567"/>
        <w:jc w:val="both"/>
        <w:rPr>
          <w:rFonts w:ascii="Bookman Old Style" w:hAnsi="Bookman Old Style"/>
          <w:b/>
          <w:bCs/>
          <w:sz w:val="22"/>
          <w:szCs w:val="22"/>
        </w:rPr>
      </w:pPr>
      <w:r>
        <w:rPr>
          <w:rFonts w:ascii="Bookman Old Style" w:hAnsi="Bookman Old Style"/>
          <w:b/>
          <w:bCs/>
          <w:sz w:val="22"/>
          <w:szCs w:val="22"/>
        </w:rPr>
        <w:t>PROCESSO ADMINISTRATIVO Nº: 086/2025</w:t>
      </w:r>
    </w:p>
    <w:p w14:paraId="34A28CC8">
      <w:pPr>
        <w:jc w:val="center"/>
        <w:rPr>
          <w:rFonts w:ascii="Bookman Old Style" w:hAnsi="Bookman Old Style"/>
          <w:b/>
          <w:sz w:val="22"/>
          <w:szCs w:val="22"/>
        </w:rPr>
      </w:pPr>
    </w:p>
    <w:p w14:paraId="2AC77D10">
      <w:pPr>
        <w:jc w:val="center"/>
        <w:rPr>
          <w:rFonts w:ascii="Bookman Old Style" w:hAnsi="Bookman Old Style"/>
          <w:b/>
          <w:sz w:val="22"/>
          <w:szCs w:val="22"/>
        </w:rPr>
      </w:pPr>
      <w:r>
        <w:rPr>
          <w:rFonts w:ascii="Bookman Old Style" w:hAnsi="Bookman Old Style"/>
          <w:b/>
          <w:sz w:val="22"/>
          <w:szCs w:val="22"/>
        </w:rPr>
        <w:t xml:space="preserve">MANUAL DE PROCEDIMENTOS OPERACIONAIS DA FOLHA DE </w:t>
      </w:r>
    </w:p>
    <w:p w14:paraId="5EBE52FE">
      <w:pPr>
        <w:jc w:val="center"/>
        <w:rPr>
          <w:rFonts w:ascii="Bookman Old Style" w:hAnsi="Bookman Old Style"/>
          <w:b/>
          <w:sz w:val="22"/>
          <w:szCs w:val="22"/>
        </w:rPr>
      </w:pPr>
      <w:r>
        <w:rPr>
          <w:rFonts w:ascii="Bookman Old Style" w:hAnsi="Bookman Old Style"/>
          <w:b/>
          <w:sz w:val="22"/>
          <w:szCs w:val="22"/>
        </w:rPr>
        <w:t>PAGAMENTO:</w:t>
      </w:r>
    </w:p>
    <w:p w14:paraId="0ADDC23F">
      <w:pPr>
        <w:jc w:val="both"/>
        <w:rPr>
          <w:rFonts w:ascii="Bookman Old Style" w:hAnsi="Bookman Old Style"/>
          <w:b/>
          <w:sz w:val="22"/>
          <w:szCs w:val="22"/>
        </w:rPr>
      </w:pPr>
    </w:p>
    <w:p w14:paraId="0C8DDF76">
      <w:pPr>
        <w:jc w:val="both"/>
        <w:rPr>
          <w:rFonts w:ascii="Bookman Old Style" w:hAnsi="Bookman Old Style"/>
          <w:sz w:val="22"/>
          <w:szCs w:val="22"/>
        </w:rPr>
      </w:pPr>
    </w:p>
    <w:p w14:paraId="18CBA79B">
      <w:pPr>
        <w:jc w:val="both"/>
        <w:rPr>
          <w:rFonts w:ascii="Bookman Old Style" w:hAnsi="Bookman Old Style"/>
          <w:b/>
          <w:sz w:val="22"/>
          <w:szCs w:val="22"/>
        </w:rPr>
      </w:pPr>
      <w:r>
        <w:rPr>
          <w:rFonts w:ascii="Bookman Old Style" w:hAnsi="Bookman Old Style"/>
          <w:b/>
          <w:sz w:val="22"/>
          <w:szCs w:val="22"/>
        </w:rPr>
        <w:t xml:space="preserve">1. INTRODUÇÃO </w:t>
      </w:r>
    </w:p>
    <w:p w14:paraId="60BE308E">
      <w:pPr>
        <w:jc w:val="both"/>
        <w:rPr>
          <w:rFonts w:ascii="Bookman Old Style" w:hAnsi="Bookman Old Style"/>
          <w:sz w:val="22"/>
          <w:szCs w:val="22"/>
        </w:rPr>
      </w:pPr>
    </w:p>
    <w:p w14:paraId="517BBB1F">
      <w:pPr>
        <w:jc w:val="both"/>
        <w:rPr>
          <w:rFonts w:ascii="Bookman Old Style" w:hAnsi="Bookman Old Style"/>
          <w:sz w:val="22"/>
          <w:szCs w:val="22"/>
        </w:rPr>
      </w:pPr>
      <w:r>
        <w:rPr>
          <w:rFonts w:ascii="Bookman Old Style" w:hAnsi="Bookman Old Style"/>
          <w:sz w:val="22"/>
          <w:szCs w:val="22"/>
        </w:rPr>
        <w:t xml:space="preserve">1.1. Este documento contém as especificações técnicas necessárias à operação dos serviços a serem contratados pela PREFEITURA DE SANTANA DO RIACHO/MG, para prestação de serviços bancários de pagamento da folha de salário dos servidores ativos, efetivos, concursados, contratados, comissionados, inativos e pensionistas. </w:t>
      </w:r>
    </w:p>
    <w:p w14:paraId="5E86E528">
      <w:pPr>
        <w:jc w:val="both"/>
        <w:rPr>
          <w:rFonts w:ascii="Bookman Old Style" w:hAnsi="Bookman Old Style"/>
          <w:sz w:val="22"/>
          <w:szCs w:val="22"/>
        </w:rPr>
      </w:pPr>
    </w:p>
    <w:p w14:paraId="269765C9">
      <w:pPr>
        <w:jc w:val="both"/>
        <w:rPr>
          <w:rFonts w:ascii="Bookman Old Style" w:hAnsi="Bookman Old Style"/>
          <w:b/>
          <w:sz w:val="22"/>
          <w:szCs w:val="22"/>
        </w:rPr>
      </w:pPr>
      <w:r>
        <w:rPr>
          <w:rFonts w:ascii="Bookman Old Style" w:hAnsi="Bookman Old Style"/>
          <w:b/>
          <w:sz w:val="22"/>
          <w:szCs w:val="22"/>
        </w:rPr>
        <w:t xml:space="preserve">2. DA ABRANGÊNCIA DO SISTEMA DE PAGAMENTO DE PESSOAL DA PREFEITURA </w:t>
      </w:r>
    </w:p>
    <w:p w14:paraId="1A8A2AEA">
      <w:pPr>
        <w:jc w:val="both"/>
        <w:rPr>
          <w:rFonts w:ascii="Bookman Old Style" w:hAnsi="Bookman Old Style"/>
          <w:sz w:val="22"/>
          <w:szCs w:val="22"/>
        </w:rPr>
      </w:pPr>
    </w:p>
    <w:p w14:paraId="54F902E3">
      <w:pPr>
        <w:jc w:val="both"/>
        <w:rPr>
          <w:rFonts w:ascii="Bookman Old Style" w:hAnsi="Bookman Old Style"/>
          <w:sz w:val="22"/>
          <w:szCs w:val="22"/>
        </w:rPr>
      </w:pPr>
      <w:r>
        <w:rPr>
          <w:rFonts w:ascii="Bookman Old Style" w:hAnsi="Bookman Old Style"/>
          <w:sz w:val="22"/>
          <w:szCs w:val="22"/>
        </w:rPr>
        <w:t xml:space="preserve">2.1. A PREFEITURA DE SANTANA DO RIACHO, através de sua Administração, que processa pagamento de seu pessoal através do Sistema, manterá na instituição financeira vencedora do presente certame, doravante denominada BANCO, contas bancárias transitórias para o funcionamento do Sistema de Pagamento de Pessoal da Prefeitura, abrangendo o seguinte público alvo: </w:t>
      </w:r>
    </w:p>
    <w:p w14:paraId="77AD9DD0">
      <w:pPr>
        <w:jc w:val="both"/>
        <w:rPr>
          <w:rFonts w:ascii="Bookman Old Style" w:hAnsi="Bookman Old Style"/>
          <w:sz w:val="22"/>
          <w:szCs w:val="22"/>
        </w:rPr>
      </w:pPr>
      <w:r>
        <w:rPr>
          <w:rFonts w:ascii="Bookman Old Style" w:hAnsi="Bookman Old Style"/>
          <w:sz w:val="22"/>
          <w:szCs w:val="22"/>
        </w:rPr>
        <w:t xml:space="preserve">2.1.1. SERVIDORES ATIVOS, INATIVOS, APOSENTADOS E PENSIONISTAS – são todas as pessoas em atividade na Administração do Poder Executivo Municipal, pessoas em inatividade e dependentes, que passaram a receber pensão após falecimento dos servidores ativos e/ou inativos da Administração do Poder Executivo Municipal e perfazendo um quantitativo da ordem de 331 (trezentos e trinta e um) servidores. </w:t>
      </w:r>
    </w:p>
    <w:p w14:paraId="2A598DF8">
      <w:pPr>
        <w:jc w:val="both"/>
        <w:rPr>
          <w:rFonts w:ascii="Bookman Old Style" w:hAnsi="Bookman Old Style"/>
          <w:sz w:val="22"/>
          <w:szCs w:val="22"/>
        </w:rPr>
      </w:pPr>
    </w:p>
    <w:p w14:paraId="77785A95">
      <w:pPr>
        <w:jc w:val="both"/>
        <w:rPr>
          <w:rFonts w:ascii="Bookman Old Style" w:hAnsi="Bookman Old Style"/>
          <w:b/>
          <w:sz w:val="22"/>
          <w:szCs w:val="22"/>
        </w:rPr>
      </w:pPr>
      <w:r>
        <w:rPr>
          <w:rFonts w:ascii="Bookman Old Style" w:hAnsi="Bookman Old Style"/>
          <w:b/>
          <w:sz w:val="22"/>
          <w:szCs w:val="22"/>
        </w:rPr>
        <w:t xml:space="preserve">3. DA PERIODICIDADE DO PAGAMENTO DE PESSOAL </w:t>
      </w:r>
    </w:p>
    <w:p w14:paraId="71507B0A">
      <w:pPr>
        <w:jc w:val="both"/>
        <w:rPr>
          <w:rFonts w:ascii="Bookman Old Style" w:hAnsi="Bookman Old Style"/>
          <w:sz w:val="22"/>
          <w:szCs w:val="22"/>
        </w:rPr>
      </w:pPr>
    </w:p>
    <w:p w14:paraId="2E657F8E">
      <w:pPr>
        <w:jc w:val="both"/>
        <w:rPr>
          <w:rFonts w:ascii="Bookman Old Style" w:hAnsi="Bookman Old Style"/>
          <w:sz w:val="22"/>
          <w:szCs w:val="22"/>
        </w:rPr>
      </w:pPr>
      <w:r>
        <w:rPr>
          <w:rFonts w:ascii="Bookman Old Style" w:hAnsi="Bookman Old Style"/>
          <w:sz w:val="22"/>
          <w:szCs w:val="22"/>
        </w:rPr>
        <w:t xml:space="preserve">3.1. O pagamento dos servidores ativos, inativos e pensionistas, será realizado de acordo com calendário definido pela PREFEITURA/SANTANA DO RIACHO. </w:t>
      </w:r>
    </w:p>
    <w:p w14:paraId="163988A4">
      <w:pPr>
        <w:jc w:val="both"/>
        <w:rPr>
          <w:rFonts w:ascii="Bookman Old Style" w:hAnsi="Bookman Old Style"/>
          <w:sz w:val="22"/>
          <w:szCs w:val="22"/>
        </w:rPr>
      </w:pPr>
    </w:p>
    <w:p w14:paraId="68EAA27D">
      <w:pPr>
        <w:jc w:val="both"/>
        <w:rPr>
          <w:rFonts w:ascii="Bookman Old Style" w:hAnsi="Bookman Old Style"/>
          <w:sz w:val="22"/>
          <w:szCs w:val="22"/>
        </w:rPr>
      </w:pPr>
      <w:r>
        <w:rPr>
          <w:rFonts w:ascii="Bookman Old Style" w:hAnsi="Bookman Old Style"/>
          <w:sz w:val="22"/>
          <w:szCs w:val="22"/>
        </w:rPr>
        <w:t xml:space="preserve">3.2. Atualmente o calendário é cumprido ao longo de 30 (trinta) dias consecutivos, distribuindo-se entre eles os depósitos diários destinados à remuneração das categorias acima identificadas. </w:t>
      </w:r>
    </w:p>
    <w:p w14:paraId="40EAD385">
      <w:pPr>
        <w:jc w:val="both"/>
        <w:rPr>
          <w:rFonts w:ascii="Bookman Old Style" w:hAnsi="Bookman Old Style"/>
          <w:sz w:val="22"/>
          <w:szCs w:val="22"/>
        </w:rPr>
      </w:pPr>
    </w:p>
    <w:p w14:paraId="33EE2F1E">
      <w:pPr>
        <w:jc w:val="both"/>
        <w:rPr>
          <w:rFonts w:ascii="Bookman Old Style" w:hAnsi="Bookman Old Style"/>
          <w:b/>
          <w:sz w:val="22"/>
          <w:szCs w:val="22"/>
        </w:rPr>
      </w:pPr>
      <w:r>
        <w:rPr>
          <w:rFonts w:ascii="Bookman Old Style" w:hAnsi="Bookman Old Style"/>
          <w:b/>
          <w:sz w:val="22"/>
          <w:szCs w:val="22"/>
        </w:rPr>
        <w:t xml:space="preserve">4. CONTAS CORRENTES VINCULADAS AO SISTEMA DE PAGAMENTO </w:t>
      </w:r>
    </w:p>
    <w:p w14:paraId="25E3B3CD">
      <w:pPr>
        <w:jc w:val="both"/>
        <w:rPr>
          <w:rFonts w:ascii="Bookman Old Style" w:hAnsi="Bookman Old Style"/>
          <w:sz w:val="22"/>
          <w:szCs w:val="22"/>
        </w:rPr>
      </w:pPr>
    </w:p>
    <w:p w14:paraId="1E5D0E59">
      <w:pPr>
        <w:jc w:val="both"/>
        <w:rPr>
          <w:rFonts w:ascii="Bookman Old Style" w:hAnsi="Bookman Old Style"/>
          <w:sz w:val="22"/>
          <w:szCs w:val="22"/>
        </w:rPr>
      </w:pPr>
      <w:r>
        <w:rPr>
          <w:rFonts w:ascii="Bookman Old Style" w:hAnsi="Bookman Old Style"/>
          <w:sz w:val="22"/>
          <w:szCs w:val="22"/>
        </w:rPr>
        <w:t xml:space="preserve">4.1. A PREFEITURA/SANTANA DO RIACHO manterá em Agência do BANCO, obrigatoriamente situada em SANTANA DO RIACHO/MG, contas correntes transitórias, que servirão exclusivamente para o crédito do montante líquido para o pagamento dos servidores ativos, inativos e pensionistas, com antecedência de 01 (um) dia útil da data prevista para o mesmo. </w:t>
      </w:r>
    </w:p>
    <w:p w14:paraId="3BF06972">
      <w:pPr>
        <w:jc w:val="both"/>
        <w:rPr>
          <w:rFonts w:ascii="Bookman Old Style" w:hAnsi="Bookman Old Style"/>
          <w:sz w:val="22"/>
          <w:szCs w:val="22"/>
        </w:rPr>
      </w:pPr>
    </w:p>
    <w:p w14:paraId="0B517D5A">
      <w:pPr>
        <w:jc w:val="both"/>
        <w:rPr>
          <w:rFonts w:ascii="Bookman Old Style" w:hAnsi="Bookman Old Style"/>
          <w:sz w:val="22"/>
          <w:szCs w:val="22"/>
        </w:rPr>
      </w:pPr>
      <w:r>
        <w:rPr>
          <w:rFonts w:ascii="Bookman Old Style" w:hAnsi="Bookman Old Style"/>
          <w:sz w:val="22"/>
          <w:szCs w:val="22"/>
        </w:rPr>
        <w:t xml:space="preserve">4.2. O BANCO deverá estar preparado para atender ao cronograma de pagamento do pessoal da PREFEITURA/SANTANA DO RIACHO, considerando a totalidade dos servidores ativos, inativos e pensionistas. </w:t>
      </w:r>
    </w:p>
    <w:p w14:paraId="5978DBF3">
      <w:pPr>
        <w:jc w:val="both"/>
        <w:rPr>
          <w:rFonts w:ascii="Bookman Old Style" w:hAnsi="Bookman Old Style"/>
          <w:sz w:val="22"/>
          <w:szCs w:val="22"/>
        </w:rPr>
      </w:pPr>
    </w:p>
    <w:p w14:paraId="6B483B9A">
      <w:pPr>
        <w:jc w:val="both"/>
        <w:rPr>
          <w:rFonts w:ascii="Bookman Old Style" w:hAnsi="Bookman Old Style"/>
          <w:sz w:val="22"/>
          <w:szCs w:val="22"/>
        </w:rPr>
      </w:pPr>
      <w:r>
        <w:rPr>
          <w:rFonts w:ascii="Bookman Old Style" w:hAnsi="Bookman Old Style"/>
          <w:sz w:val="22"/>
          <w:szCs w:val="22"/>
        </w:rPr>
        <w:t xml:space="preserve">4.3. O BANCO disponibilizará para a PREFEITURA/SANTANA DO RIACHO a opção de bloqueio e desbloqueio de créditos até um dia antes da efetivação do crédito em conta corrente ou conta salário, conforme opção realizado pelo servidor, por meio de transmissão de arquivos. </w:t>
      </w:r>
    </w:p>
    <w:p w14:paraId="45311F19">
      <w:pPr>
        <w:jc w:val="both"/>
        <w:rPr>
          <w:rFonts w:ascii="Bookman Old Style" w:hAnsi="Bookman Old Style"/>
          <w:sz w:val="22"/>
          <w:szCs w:val="22"/>
        </w:rPr>
      </w:pPr>
    </w:p>
    <w:p w14:paraId="1ECC7732">
      <w:pPr>
        <w:jc w:val="both"/>
        <w:rPr>
          <w:rFonts w:ascii="Bookman Old Style" w:hAnsi="Bookman Old Style"/>
          <w:b/>
          <w:sz w:val="22"/>
          <w:szCs w:val="22"/>
        </w:rPr>
      </w:pPr>
      <w:r>
        <w:rPr>
          <w:rFonts w:ascii="Bookman Old Style" w:hAnsi="Bookman Old Style"/>
          <w:b/>
          <w:sz w:val="22"/>
          <w:szCs w:val="22"/>
        </w:rPr>
        <w:t xml:space="preserve">5. MODALIDADES DE PAGAMENTO DE PESSOAL DA PREFEITURA </w:t>
      </w:r>
    </w:p>
    <w:p w14:paraId="38367566">
      <w:pPr>
        <w:jc w:val="both"/>
        <w:rPr>
          <w:rFonts w:ascii="Bookman Old Style" w:hAnsi="Bookman Old Style"/>
          <w:sz w:val="22"/>
          <w:szCs w:val="22"/>
        </w:rPr>
      </w:pPr>
    </w:p>
    <w:p w14:paraId="4CAB77DA">
      <w:pPr>
        <w:jc w:val="both"/>
        <w:rPr>
          <w:rFonts w:ascii="Bookman Old Style" w:hAnsi="Bookman Old Style"/>
          <w:sz w:val="22"/>
          <w:szCs w:val="22"/>
        </w:rPr>
      </w:pPr>
      <w:r>
        <w:rPr>
          <w:rFonts w:ascii="Bookman Old Style" w:hAnsi="Bookman Old Style"/>
          <w:sz w:val="22"/>
          <w:szCs w:val="22"/>
        </w:rPr>
        <w:t xml:space="preserve">5.1. O Sistema de Pagamento de Pessoal da Prefeitura será movimentado através das modalidades seguintes: </w:t>
      </w:r>
    </w:p>
    <w:p w14:paraId="70A9FD81">
      <w:pPr>
        <w:jc w:val="both"/>
        <w:rPr>
          <w:rFonts w:ascii="Bookman Old Style" w:hAnsi="Bookman Old Style"/>
          <w:sz w:val="22"/>
          <w:szCs w:val="22"/>
        </w:rPr>
      </w:pPr>
      <w:r>
        <w:rPr>
          <w:rFonts w:ascii="Bookman Old Style" w:hAnsi="Bookman Old Style"/>
          <w:sz w:val="22"/>
          <w:szCs w:val="22"/>
        </w:rPr>
        <w:t xml:space="preserve">5.1.1. DEPÓSITO EM CONTA CORRENTE OU CONTA SALÁRIO, CONFORME OPÇÃO REALIZADA PELO SERVIDOR. </w:t>
      </w:r>
    </w:p>
    <w:p w14:paraId="34917450">
      <w:pPr>
        <w:jc w:val="both"/>
        <w:rPr>
          <w:rFonts w:ascii="Bookman Old Style" w:hAnsi="Bookman Old Style"/>
          <w:sz w:val="22"/>
          <w:szCs w:val="22"/>
        </w:rPr>
      </w:pPr>
      <w:r>
        <w:rPr>
          <w:rFonts w:ascii="Bookman Old Style" w:hAnsi="Bookman Old Style"/>
          <w:sz w:val="22"/>
          <w:szCs w:val="22"/>
        </w:rPr>
        <w:t xml:space="preserve">5.1.2. DEPÓSITO EM OUTRA INSTITUIÇÃO BANCÁRIA, em caso de determinação judicial ou inexistência de agência do BANCO no domicílio dos servidores ativos, inativos e pensionistas, entre outros casos legalmente previstos, sem que isso implique em aumento de despesas para a PREFEITURA/SANTANA DO RIACHO. </w:t>
      </w:r>
    </w:p>
    <w:p w14:paraId="17919AFE">
      <w:pPr>
        <w:jc w:val="both"/>
        <w:rPr>
          <w:rFonts w:ascii="Bookman Old Style" w:hAnsi="Bookman Old Style"/>
          <w:sz w:val="22"/>
          <w:szCs w:val="22"/>
        </w:rPr>
      </w:pPr>
    </w:p>
    <w:p w14:paraId="443F3C65">
      <w:pPr>
        <w:jc w:val="both"/>
        <w:rPr>
          <w:rFonts w:ascii="Bookman Old Style" w:hAnsi="Bookman Old Style"/>
          <w:b/>
          <w:sz w:val="22"/>
          <w:szCs w:val="22"/>
        </w:rPr>
      </w:pPr>
      <w:r>
        <w:rPr>
          <w:rFonts w:ascii="Bookman Old Style" w:hAnsi="Bookman Old Style"/>
          <w:b/>
          <w:sz w:val="22"/>
          <w:szCs w:val="22"/>
        </w:rPr>
        <w:t xml:space="preserve">6. BASE DE DADOS PARA PAGAMENTO DE PESSOAL DA PREFEITURA </w:t>
      </w:r>
    </w:p>
    <w:p w14:paraId="0E54BD35">
      <w:pPr>
        <w:jc w:val="both"/>
        <w:rPr>
          <w:rFonts w:ascii="Bookman Old Style" w:hAnsi="Bookman Old Style"/>
          <w:b/>
          <w:sz w:val="22"/>
          <w:szCs w:val="22"/>
        </w:rPr>
      </w:pPr>
    </w:p>
    <w:p w14:paraId="091BAFA1">
      <w:pPr>
        <w:jc w:val="both"/>
        <w:rPr>
          <w:rFonts w:ascii="Bookman Old Style" w:hAnsi="Bookman Old Style"/>
          <w:sz w:val="22"/>
          <w:szCs w:val="22"/>
        </w:rPr>
      </w:pPr>
      <w:r>
        <w:rPr>
          <w:rFonts w:ascii="Bookman Old Style" w:hAnsi="Bookman Old Style"/>
          <w:sz w:val="22"/>
          <w:szCs w:val="22"/>
        </w:rPr>
        <w:t xml:space="preserve">6.1. Para implantação e manutenção do pagamento dos servidores ativos, inativos e pensionistas, a PREFEITURA/SANTANA DO RIACHO remeterá ao BANCO arquivo em meio digital, contendo as informações necessárias à operacionalização da folha de pagamento. </w:t>
      </w:r>
    </w:p>
    <w:p w14:paraId="78861675">
      <w:pPr>
        <w:jc w:val="both"/>
        <w:rPr>
          <w:rFonts w:ascii="Bookman Old Style" w:hAnsi="Bookman Old Style"/>
          <w:sz w:val="22"/>
          <w:szCs w:val="22"/>
        </w:rPr>
      </w:pPr>
    </w:p>
    <w:p w14:paraId="4E6F1AE0">
      <w:pPr>
        <w:jc w:val="both"/>
        <w:rPr>
          <w:rFonts w:ascii="Bookman Old Style" w:hAnsi="Bookman Old Style"/>
          <w:b/>
          <w:sz w:val="22"/>
          <w:szCs w:val="22"/>
        </w:rPr>
      </w:pPr>
      <w:r>
        <w:rPr>
          <w:rFonts w:ascii="Bookman Old Style" w:hAnsi="Bookman Old Style"/>
          <w:b/>
          <w:sz w:val="22"/>
          <w:szCs w:val="22"/>
        </w:rPr>
        <w:t xml:space="preserve">7. DO PROCEDIMENTO PARA IMPLANTAÇÃO INICIAL DO SISTEMA DE PAGAMENTO DE PESSOAL </w:t>
      </w:r>
    </w:p>
    <w:p w14:paraId="4D7F1652">
      <w:pPr>
        <w:jc w:val="both"/>
        <w:rPr>
          <w:rFonts w:ascii="Bookman Old Style" w:hAnsi="Bookman Old Style"/>
          <w:sz w:val="22"/>
          <w:szCs w:val="22"/>
        </w:rPr>
      </w:pPr>
    </w:p>
    <w:p w14:paraId="69ED82AC">
      <w:pPr>
        <w:jc w:val="both"/>
        <w:rPr>
          <w:rFonts w:ascii="Bookman Old Style" w:hAnsi="Bookman Old Style"/>
          <w:sz w:val="22"/>
          <w:szCs w:val="22"/>
        </w:rPr>
      </w:pPr>
      <w:r>
        <w:rPr>
          <w:rFonts w:ascii="Bookman Old Style" w:hAnsi="Bookman Old Style"/>
          <w:sz w:val="22"/>
          <w:szCs w:val="22"/>
        </w:rPr>
        <w:t xml:space="preserve">7.1. A PREFEITURA/SANTANA DO RIACHO emitirá arquivo de dados cadastrais para abertura das CONTAS CORRENTES, que será enviado ao BANCO em até 10 (dez) dias úteis, após a assinatura do contrato, contendo as informações previstas na Resolução nº 2025 do Banco Central. </w:t>
      </w:r>
    </w:p>
    <w:p w14:paraId="6BD4207D">
      <w:pPr>
        <w:jc w:val="both"/>
        <w:rPr>
          <w:rFonts w:ascii="Bookman Old Style" w:hAnsi="Bookman Old Style"/>
          <w:sz w:val="22"/>
          <w:szCs w:val="22"/>
        </w:rPr>
      </w:pPr>
    </w:p>
    <w:p w14:paraId="37F2F5A2">
      <w:pPr>
        <w:jc w:val="both"/>
        <w:rPr>
          <w:rFonts w:ascii="Bookman Old Style" w:hAnsi="Bookman Old Style"/>
          <w:sz w:val="22"/>
          <w:szCs w:val="22"/>
        </w:rPr>
      </w:pPr>
      <w:r>
        <w:rPr>
          <w:rFonts w:ascii="Bookman Old Style" w:hAnsi="Bookman Old Style"/>
          <w:sz w:val="22"/>
          <w:szCs w:val="22"/>
        </w:rPr>
        <w:t xml:space="preserve">7.2. A PREFEITURA/SANTANA DO RIACHO emitirá outros arquivos correspondentes aos créditos dos pagamentos de cada um dos dias de seu calendário, que serão enviados ao BANCO em até 05 (cinco) dias úteis da data prevista para realização de cada crédito. </w:t>
      </w:r>
    </w:p>
    <w:p w14:paraId="13A9E142">
      <w:pPr>
        <w:jc w:val="both"/>
        <w:rPr>
          <w:rFonts w:ascii="Bookman Old Style" w:hAnsi="Bookman Old Style"/>
          <w:sz w:val="22"/>
          <w:szCs w:val="22"/>
        </w:rPr>
      </w:pPr>
    </w:p>
    <w:p w14:paraId="1C1569DC">
      <w:pPr>
        <w:jc w:val="both"/>
        <w:rPr>
          <w:rFonts w:ascii="Bookman Old Style" w:hAnsi="Bookman Old Style"/>
          <w:sz w:val="22"/>
          <w:szCs w:val="22"/>
        </w:rPr>
      </w:pPr>
      <w:r>
        <w:rPr>
          <w:rFonts w:ascii="Bookman Old Style" w:hAnsi="Bookman Old Style"/>
          <w:sz w:val="22"/>
          <w:szCs w:val="22"/>
        </w:rPr>
        <w:t xml:space="preserve">7.3. O BANCO realizará os testes preliminares necessários à validação dos arquivos recebidos e informará a PREFEITURA/SANTANA DO RIACHO a existência de eventuais inconsistências, até o 2º (segundo) dia útil após a sua recepção. </w:t>
      </w:r>
    </w:p>
    <w:p w14:paraId="74B21EEF">
      <w:pPr>
        <w:jc w:val="both"/>
        <w:rPr>
          <w:rFonts w:ascii="Bookman Old Style" w:hAnsi="Bookman Old Style"/>
          <w:sz w:val="22"/>
          <w:szCs w:val="22"/>
        </w:rPr>
      </w:pPr>
    </w:p>
    <w:p w14:paraId="519EAB55">
      <w:pPr>
        <w:jc w:val="both"/>
        <w:rPr>
          <w:rFonts w:ascii="Bookman Old Style" w:hAnsi="Bookman Old Style"/>
          <w:sz w:val="22"/>
          <w:szCs w:val="22"/>
        </w:rPr>
      </w:pPr>
      <w:r>
        <w:rPr>
          <w:rFonts w:ascii="Bookman Old Style" w:hAnsi="Bookman Old Style"/>
          <w:sz w:val="22"/>
          <w:szCs w:val="22"/>
        </w:rPr>
        <w:t xml:space="preserve">7.4. Havendo alguma inconsistência, os arquivos serão imediatamente encaminhados a PREFEITURA/SANTANA DO RIACHO, para que sejam adotadas as providências necessárias à sua correção. </w:t>
      </w:r>
    </w:p>
    <w:p w14:paraId="19DF98F5">
      <w:pPr>
        <w:jc w:val="both"/>
        <w:rPr>
          <w:rFonts w:ascii="Bookman Old Style" w:hAnsi="Bookman Old Style"/>
          <w:sz w:val="22"/>
          <w:szCs w:val="22"/>
        </w:rPr>
      </w:pPr>
    </w:p>
    <w:p w14:paraId="5AE0AFFA">
      <w:pPr>
        <w:jc w:val="both"/>
        <w:rPr>
          <w:rFonts w:ascii="Bookman Old Style" w:hAnsi="Bookman Old Style"/>
          <w:b/>
          <w:sz w:val="22"/>
          <w:szCs w:val="22"/>
        </w:rPr>
      </w:pPr>
      <w:r>
        <w:rPr>
          <w:rFonts w:ascii="Bookman Old Style" w:hAnsi="Bookman Old Style"/>
          <w:b/>
          <w:sz w:val="22"/>
          <w:szCs w:val="22"/>
        </w:rPr>
        <w:t xml:space="preserve">8. ROTINA OPERACIONAL DO SISTEMA DE PAGAMENTO DE PESSOAL </w:t>
      </w:r>
    </w:p>
    <w:p w14:paraId="629AED16">
      <w:pPr>
        <w:jc w:val="both"/>
        <w:rPr>
          <w:rFonts w:ascii="Bookman Old Style" w:hAnsi="Bookman Old Style"/>
          <w:sz w:val="22"/>
          <w:szCs w:val="22"/>
        </w:rPr>
      </w:pPr>
    </w:p>
    <w:p w14:paraId="1F4A67A3">
      <w:pPr>
        <w:jc w:val="both"/>
        <w:rPr>
          <w:rFonts w:ascii="Bookman Old Style" w:hAnsi="Bookman Old Style"/>
          <w:sz w:val="22"/>
          <w:szCs w:val="22"/>
        </w:rPr>
      </w:pPr>
      <w:r>
        <w:rPr>
          <w:rFonts w:ascii="Bookman Old Style" w:hAnsi="Bookman Old Style"/>
          <w:sz w:val="22"/>
          <w:szCs w:val="22"/>
        </w:rPr>
        <w:t xml:space="preserve">8.1. O processamento mensal do pagamento, em qualquer de suas modalidades, ocorrerá segundo a sistemática seguinte: </w:t>
      </w:r>
    </w:p>
    <w:p w14:paraId="064506ED">
      <w:pPr>
        <w:jc w:val="both"/>
        <w:rPr>
          <w:rFonts w:ascii="Bookman Old Style" w:hAnsi="Bookman Old Style"/>
          <w:sz w:val="22"/>
          <w:szCs w:val="22"/>
        </w:rPr>
      </w:pPr>
    </w:p>
    <w:p w14:paraId="4EC01E36">
      <w:pPr>
        <w:jc w:val="both"/>
        <w:rPr>
          <w:rFonts w:ascii="Bookman Old Style" w:hAnsi="Bookman Old Style"/>
          <w:sz w:val="22"/>
          <w:szCs w:val="22"/>
        </w:rPr>
      </w:pPr>
      <w:r>
        <w:rPr>
          <w:rFonts w:ascii="Bookman Old Style" w:hAnsi="Bookman Old Style"/>
          <w:sz w:val="22"/>
          <w:szCs w:val="22"/>
        </w:rPr>
        <w:t xml:space="preserve">8.2. A PREFEITURA/SANTANA DO RIACHO emitirá um arquivo correspondente ao crédito de pagamento, dos servidores ativos, inativos e pensionistas, até 01 (um) dia útil da data prevista para o pagamento; </w:t>
      </w:r>
    </w:p>
    <w:p w14:paraId="0CE01DA6">
      <w:pPr>
        <w:jc w:val="both"/>
        <w:rPr>
          <w:rFonts w:ascii="Bookman Old Style" w:hAnsi="Bookman Old Style"/>
          <w:sz w:val="22"/>
          <w:szCs w:val="22"/>
        </w:rPr>
      </w:pPr>
    </w:p>
    <w:p w14:paraId="3D29E016">
      <w:pPr>
        <w:jc w:val="both"/>
        <w:rPr>
          <w:rFonts w:ascii="Bookman Old Style" w:hAnsi="Bookman Old Style"/>
          <w:sz w:val="22"/>
          <w:szCs w:val="22"/>
        </w:rPr>
      </w:pPr>
      <w:r>
        <w:rPr>
          <w:rFonts w:ascii="Bookman Old Style" w:hAnsi="Bookman Old Style"/>
          <w:sz w:val="22"/>
          <w:szCs w:val="22"/>
        </w:rPr>
        <w:t xml:space="preserve">8.3. O BANCO realizará os testes preliminares necessários à validação dos arquivos recebidos e informará a PREFEITURA/SANTANA DO RIACHO a existência de eventuais inconsistências, no 1º (primeiro) dia útil após a sua recepção; </w:t>
      </w:r>
    </w:p>
    <w:p w14:paraId="29BB1A30">
      <w:pPr>
        <w:jc w:val="both"/>
        <w:rPr>
          <w:rFonts w:ascii="Bookman Old Style" w:hAnsi="Bookman Old Style"/>
          <w:sz w:val="22"/>
          <w:szCs w:val="22"/>
        </w:rPr>
      </w:pPr>
    </w:p>
    <w:p w14:paraId="58ACF8F5">
      <w:pPr>
        <w:jc w:val="both"/>
        <w:rPr>
          <w:rFonts w:ascii="Bookman Old Style" w:hAnsi="Bookman Old Style"/>
          <w:sz w:val="22"/>
          <w:szCs w:val="22"/>
        </w:rPr>
      </w:pPr>
      <w:r>
        <w:rPr>
          <w:rFonts w:ascii="Bookman Old Style" w:hAnsi="Bookman Old Style"/>
          <w:sz w:val="22"/>
          <w:szCs w:val="22"/>
        </w:rPr>
        <w:t xml:space="preserve">8.4. Havendo alguma inconsistência, a PREFEITURA/SANTANA DO RIACHO emitirá o arquivo retificado contendo o crédito dos servidores ativos, inativos e pensionistas, até 01 (um) dia útil antes da data prevista para o pagamento; </w:t>
      </w:r>
    </w:p>
    <w:p w14:paraId="6B64B2F5">
      <w:pPr>
        <w:jc w:val="both"/>
        <w:rPr>
          <w:rFonts w:ascii="Bookman Old Style" w:hAnsi="Bookman Old Style"/>
          <w:sz w:val="22"/>
          <w:szCs w:val="22"/>
        </w:rPr>
      </w:pPr>
    </w:p>
    <w:p w14:paraId="39FB3953">
      <w:pPr>
        <w:jc w:val="both"/>
        <w:rPr>
          <w:rFonts w:ascii="Bookman Old Style" w:hAnsi="Bookman Old Style"/>
          <w:sz w:val="22"/>
          <w:szCs w:val="22"/>
        </w:rPr>
      </w:pPr>
      <w:r>
        <w:rPr>
          <w:rFonts w:ascii="Bookman Old Style" w:hAnsi="Bookman Old Style"/>
          <w:sz w:val="22"/>
          <w:szCs w:val="22"/>
        </w:rPr>
        <w:t xml:space="preserve">8.5. Os dados constantes dos arquivos de pagamento deverão ser disponibilizados a PREFEITURA/SANTANA DO RIACHO, após processamento, para que promova alterações, inclusões e exclusões, através de troca eletrônica de arquivos; </w:t>
      </w:r>
    </w:p>
    <w:p w14:paraId="7F5987C8">
      <w:pPr>
        <w:jc w:val="both"/>
        <w:rPr>
          <w:rFonts w:ascii="Bookman Old Style" w:hAnsi="Bookman Old Style"/>
          <w:sz w:val="22"/>
          <w:szCs w:val="22"/>
        </w:rPr>
      </w:pPr>
    </w:p>
    <w:p w14:paraId="2E267433">
      <w:pPr>
        <w:jc w:val="both"/>
        <w:rPr>
          <w:rFonts w:ascii="Bookman Old Style" w:hAnsi="Bookman Old Style"/>
          <w:sz w:val="22"/>
          <w:szCs w:val="22"/>
        </w:rPr>
      </w:pPr>
      <w:r>
        <w:rPr>
          <w:rFonts w:ascii="Bookman Old Style" w:hAnsi="Bookman Old Style"/>
          <w:sz w:val="22"/>
          <w:szCs w:val="22"/>
        </w:rPr>
        <w:t>8.6. Os bloqueios e desbloqueios de pagamento são de responsabilidade exclusiva da PREFEITURA/SANTANA DO RIACHO, devendo sua operacionalização ser efetuada por meio da troca de arquivos eletrônicos;</w:t>
      </w:r>
    </w:p>
    <w:p w14:paraId="3F7AA996">
      <w:pPr>
        <w:jc w:val="both"/>
        <w:rPr>
          <w:rFonts w:ascii="Bookman Old Style" w:hAnsi="Bookman Old Style"/>
          <w:sz w:val="22"/>
          <w:szCs w:val="22"/>
        </w:rPr>
      </w:pPr>
    </w:p>
    <w:p w14:paraId="1C1B7B8A">
      <w:pPr>
        <w:jc w:val="both"/>
        <w:rPr>
          <w:rFonts w:ascii="Bookman Old Style" w:hAnsi="Bookman Old Style"/>
          <w:sz w:val="22"/>
          <w:szCs w:val="22"/>
        </w:rPr>
      </w:pPr>
      <w:r>
        <w:rPr>
          <w:rFonts w:ascii="Bookman Old Style" w:hAnsi="Bookman Old Style"/>
          <w:sz w:val="22"/>
          <w:szCs w:val="22"/>
        </w:rPr>
        <w:t xml:space="preserve">8.7. O BANCO deverá disponibilizar rotina para atendimento de determinações judiciais, que possibilite pagamento a terceiros e depósitos em outras instituições bancárias, sem que isso implique em aumento de despesas para a PREFEITURA/SANTANA DO RIACHO; </w:t>
      </w:r>
    </w:p>
    <w:p w14:paraId="7DC3E6B8">
      <w:pPr>
        <w:jc w:val="both"/>
        <w:rPr>
          <w:rFonts w:ascii="Bookman Old Style" w:hAnsi="Bookman Old Style"/>
          <w:sz w:val="22"/>
          <w:szCs w:val="22"/>
        </w:rPr>
      </w:pPr>
    </w:p>
    <w:p w14:paraId="2A9D4650">
      <w:pPr>
        <w:jc w:val="both"/>
        <w:rPr>
          <w:rFonts w:ascii="Bookman Old Style" w:hAnsi="Bookman Old Style"/>
          <w:b/>
          <w:sz w:val="22"/>
          <w:szCs w:val="22"/>
        </w:rPr>
      </w:pPr>
      <w:r>
        <w:rPr>
          <w:rFonts w:ascii="Bookman Old Style" w:hAnsi="Bookman Old Style"/>
          <w:b/>
          <w:sz w:val="22"/>
          <w:szCs w:val="22"/>
        </w:rPr>
        <w:t xml:space="preserve">9. TRANSMISSÃO ELETRÔNICA DE DADOS </w:t>
      </w:r>
    </w:p>
    <w:p w14:paraId="4A4A3F04">
      <w:pPr>
        <w:jc w:val="both"/>
        <w:rPr>
          <w:rFonts w:ascii="Bookman Old Style" w:hAnsi="Bookman Old Style"/>
          <w:sz w:val="22"/>
          <w:szCs w:val="22"/>
        </w:rPr>
      </w:pPr>
    </w:p>
    <w:p w14:paraId="42F62F4B">
      <w:pPr>
        <w:jc w:val="both"/>
        <w:rPr>
          <w:rFonts w:ascii="Bookman Old Style" w:hAnsi="Bookman Old Style"/>
          <w:sz w:val="22"/>
          <w:szCs w:val="22"/>
        </w:rPr>
      </w:pPr>
      <w:r>
        <w:rPr>
          <w:rFonts w:ascii="Bookman Old Style" w:hAnsi="Bookman Old Style"/>
          <w:sz w:val="22"/>
          <w:szCs w:val="22"/>
        </w:rPr>
        <w:t xml:space="preserve">9.1. Os dados para pagamento serão transmitidos pela PREFEITURA/SANTANA DO RIACHO, individualmente ou em lote, utilizando os serviços de comunicação eletrônica, detalhados anteriormente, executando as atividades seguintes: </w:t>
      </w:r>
    </w:p>
    <w:p w14:paraId="1555E71D">
      <w:pPr>
        <w:jc w:val="both"/>
        <w:rPr>
          <w:rFonts w:ascii="Bookman Old Style" w:hAnsi="Bookman Old Style"/>
          <w:sz w:val="22"/>
          <w:szCs w:val="22"/>
        </w:rPr>
      </w:pPr>
      <w:r>
        <w:rPr>
          <w:rFonts w:ascii="Bookman Old Style" w:hAnsi="Bookman Old Style"/>
          <w:sz w:val="22"/>
          <w:szCs w:val="22"/>
        </w:rPr>
        <w:t xml:space="preserve">9.1.1. Geração de arquivos para pagamento de remunerações a servidores ativos, inativos e pensionistas; </w:t>
      </w:r>
    </w:p>
    <w:p w14:paraId="0E5A8B91">
      <w:pPr>
        <w:jc w:val="both"/>
        <w:rPr>
          <w:rFonts w:ascii="Bookman Old Style" w:hAnsi="Bookman Old Style"/>
          <w:sz w:val="22"/>
          <w:szCs w:val="22"/>
        </w:rPr>
      </w:pPr>
      <w:r>
        <w:rPr>
          <w:rFonts w:ascii="Bookman Old Style" w:hAnsi="Bookman Old Style"/>
          <w:sz w:val="22"/>
          <w:szCs w:val="22"/>
        </w:rPr>
        <w:t xml:space="preserve">9.1.2. Inclusão de depósitos em conta corrente ou conta salário, conforme opção realizada pelo servidor; </w:t>
      </w:r>
    </w:p>
    <w:p w14:paraId="49896BE1">
      <w:pPr>
        <w:jc w:val="both"/>
        <w:rPr>
          <w:rFonts w:ascii="Bookman Old Style" w:hAnsi="Bookman Old Style"/>
          <w:sz w:val="22"/>
          <w:szCs w:val="22"/>
        </w:rPr>
      </w:pPr>
      <w:r>
        <w:rPr>
          <w:rFonts w:ascii="Bookman Old Style" w:hAnsi="Bookman Old Style"/>
          <w:sz w:val="22"/>
          <w:szCs w:val="22"/>
        </w:rPr>
        <w:t xml:space="preserve">9.1.3. Impressão de relatórios. </w:t>
      </w:r>
    </w:p>
    <w:p w14:paraId="233208FF">
      <w:pPr>
        <w:jc w:val="both"/>
        <w:rPr>
          <w:rFonts w:ascii="Bookman Old Style" w:hAnsi="Bookman Old Style"/>
          <w:sz w:val="22"/>
          <w:szCs w:val="22"/>
        </w:rPr>
      </w:pPr>
    </w:p>
    <w:p w14:paraId="050727DD">
      <w:pPr>
        <w:jc w:val="both"/>
        <w:rPr>
          <w:rFonts w:ascii="Bookman Old Style" w:hAnsi="Bookman Old Style"/>
          <w:b/>
          <w:sz w:val="22"/>
          <w:szCs w:val="22"/>
        </w:rPr>
      </w:pPr>
      <w:r>
        <w:rPr>
          <w:rFonts w:ascii="Bookman Old Style" w:hAnsi="Bookman Old Style"/>
          <w:b/>
          <w:sz w:val="22"/>
          <w:szCs w:val="22"/>
        </w:rPr>
        <w:t xml:space="preserve">10. PROCEDIMENTOS ESPECÍFICOS DO DEPÓSITO EM CONTA CORRENTE OU CONTA SALÁRIO. </w:t>
      </w:r>
    </w:p>
    <w:p w14:paraId="0B038EFE">
      <w:pPr>
        <w:jc w:val="both"/>
        <w:rPr>
          <w:rFonts w:ascii="Bookman Old Style" w:hAnsi="Bookman Old Style"/>
          <w:sz w:val="22"/>
          <w:szCs w:val="22"/>
        </w:rPr>
      </w:pPr>
    </w:p>
    <w:p w14:paraId="16E562FC">
      <w:pPr>
        <w:jc w:val="both"/>
        <w:rPr>
          <w:rFonts w:ascii="Bookman Old Style" w:hAnsi="Bookman Old Style"/>
          <w:sz w:val="22"/>
          <w:szCs w:val="22"/>
        </w:rPr>
      </w:pPr>
      <w:r>
        <w:rPr>
          <w:rFonts w:ascii="Bookman Old Style" w:hAnsi="Bookman Old Style"/>
          <w:sz w:val="22"/>
          <w:szCs w:val="22"/>
        </w:rPr>
        <w:t xml:space="preserve">10.1. O Depósito em conta corrente ou conta salário obedecerá ao mesmo procedimento adotado para uma conta corrente ou conta salário regular; </w:t>
      </w:r>
    </w:p>
    <w:p w14:paraId="43DBC499">
      <w:pPr>
        <w:jc w:val="both"/>
        <w:rPr>
          <w:rFonts w:ascii="Bookman Old Style" w:hAnsi="Bookman Old Style"/>
          <w:sz w:val="22"/>
          <w:szCs w:val="22"/>
        </w:rPr>
      </w:pPr>
    </w:p>
    <w:p w14:paraId="71F3CAB6">
      <w:pPr>
        <w:jc w:val="both"/>
        <w:rPr>
          <w:rFonts w:ascii="Bookman Old Style" w:hAnsi="Bookman Old Style"/>
          <w:sz w:val="22"/>
          <w:szCs w:val="22"/>
        </w:rPr>
      </w:pPr>
      <w:r>
        <w:rPr>
          <w:rFonts w:ascii="Bookman Old Style" w:hAnsi="Bookman Old Style"/>
          <w:sz w:val="22"/>
          <w:szCs w:val="22"/>
        </w:rPr>
        <w:t xml:space="preserve">10.2. A conta corrente ou conta salário deverá ter como titular o servidor ativo, inativo e pensionista. </w:t>
      </w:r>
    </w:p>
    <w:p w14:paraId="6E11CEEB">
      <w:pPr>
        <w:jc w:val="both"/>
        <w:rPr>
          <w:rFonts w:ascii="Bookman Old Style" w:hAnsi="Bookman Old Style"/>
          <w:sz w:val="22"/>
          <w:szCs w:val="22"/>
        </w:rPr>
      </w:pPr>
    </w:p>
    <w:p w14:paraId="651E1518">
      <w:pPr>
        <w:jc w:val="both"/>
        <w:rPr>
          <w:rFonts w:ascii="Bookman Old Style" w:hAnsi="Bookman Old Style"/>
          <w:sz w:val="22"/>
          <w:szCs w:val="22"/>
        </w:rPr>
      </w:pPr>
      <w:r>
        <w:rPr>
          <w:rFonts w:ascii="Bookman Old Style" w:hAnsi="Bookman Old Style"/>
          <w:sz w:val="22"/>
          <w:szCs w:val="22"/>
        </w:rPr>
        <w:t xml:space="preserve">10.3. Os servidores ativos, inativos e pensionistas, que receberem através da modalidade conta corrente ou conta salário conforme opção realizada pelo servidor, terão assegurados mensalmente, nos termos do art. 6º da Resolução 3.424/06 do Conselho Monetário Nacional e da Circular nº 3.338/06 do Banco Central do Brasil, a isenção de tarifas, taxas ou encargos de qualquer natureza para os seguintes serviços e produtos, sem prejuízo dos estabelecidos nos citados normativos: </w:t>
      </w:r>
    </w:p>
    <w:p w14:paraId="6440BAED">
      <w:pPr>
        <w:jc w:val="both"/>
        <w:rPr>
          <w:rFonts w:ascii="Bookman Old Style" w:hAnsi="Bookman Old Style"/>
          <w:sz w:val="22"/>
          <w:szCs w:val="22"/>
        </w:rPr>
      </w:pPr>
      <w:r>
        <w:rPr>
          <w:rFonts w:ascii="Bookman Old Style" w:hAnsi="Bookman Old Style"/>
          <w:sz w:val="22"/>
          <w:szCs w:val="22"/>
        </w:rPr>
        <w:t xml:space="preserve">10.3.1. As transferências, totais ou parciais, dos créditos para outras instituições; </w:t>
      </w:r>
    </w:p>
    <w:p w14:paraId="1C98B104">
      <w:pPr>
        <w:jc w:val="both"/>
        <w:rPr>
          <w:rFonts w:ascii="Bookman Old Style" w:hAnsi="Bookman Old Style"/>
          <w:sz w:val="22"/>
          <w:szCs w:val="22"/>
        </w:rPr>
      </w:pPr>
      <w:r>
        <w:rPr>
          <w:rFonts w:ascii="Bookman Old Style" w:hAnsi="Bookman Old Style"/>
          <w:sz w:val="22"/>
          <w:szCs w:val="22"/>
        </w:rPr>
        <w:t xml:space="preserve">10.3.2. Os saques, totais ou parciais, dos créditos; </w:t>
      </w:r>
    </w:p>
    <w:p w14:paraId="377C9FA9">
      <w:pPr>
        <w:jc w:val="both"/>
        <w:rPr>
          <w:rFonts w:ascii="Bookman Old Style" w:hAnsi="Bookman Old Style"/>
          <w:sz w:val="22"/>
          <w:szCs w:val="22"/>
        </w:rPr>
      </w:pPr>
      <w:r>
        <w:rPr>
          <w:rFonts w:ascii="Bookman Old Style" w:hAnsi="Bookman Old Style"/>
          <w:sz w:val="22"/>
          <w:szCs w:val="22"/>
        </w:rPr>
        <w:t xml:space="preserve">10.3.3. Fornecimento de cartão magnético e Talonário de cheques para movimentação de créditos, com dez folhas. </w:t>
      </w:r>
    </w:p>
    <w:p w14:paraId="1C85F4C2">
      <w:pPr>
        <w:jc w:val="both"/>
        <w:rPr>
          <w:rFonts w:ascii="Bookman Old Style" w:hAnsi="Bookman Old Style"/>
          <w:sz w:val="22"/>
          <w:szCs w:val="22"/>
        </w:rPr>
      </w:pPr>
    </w:p>
    <w:p w14:paraId="525EAA9C">
      <w:pPr>
        <w:jc w:val="both"/>
        <w:rPr>
          <w:rFonts w:ascii="Bookman Old Style" w:hAnsi="Bookman Old Style"/>
          <w:sz w:val="22"/>
          <w:szCs w:val="22"/>
        </w:rPr>
      </w:pPr>
      <w:r>
        <w:rPr>
          <w:rFonts w:ascii="Bookman Old Style" w:hAnsi="Bookman Old Style"/>
          <w:b/>
          <w:sz w:val="22"/>
          <w:szCs w:val="22"/>
        </w:rPr>
        <w:t>11. DA RESPONSABILIDADE POR ERRO, OMISSO OU INEXATIDÃO DOS DADOS CONSIGNADOS NO ARQUIVO EM MEIO DIGTAL</w:t>
      </w:r>
      <w:r>
        <w:rPr>
          <w:rFonts w:ascii="Bookman Old Style" w:hAnsi="Bookman Old Style"/>
          <w:sz w:val="22"/>
          <w:szCs w:val="22"/>
        </w:rPr>
        <w:t xml:space="preserve">. </w:t>
      </w:r>
    </w:p>
    <w:p w14:paraId="4C155344">
      <w:pPr>
        <w:jc w:val="both"/>
        <w:rPr>
          <w:rFonts w:ascii="Bookman Old Style" w:hAnsi="Bookman Old Style"/>
          <w:sz w:val="22"/>
          <w:szCs w:val="22"/>
        </w:rPr>
      </w:pPr>
    </w:p>
    <w:p w14:paraId="6B526522">
      <w:pPr>
        <w:jc w:val="both"/>
        <w:rPr>
          <w:rFonts w:ascii="Bookman Old Style" w:hAnsi="Bookman Old Style"/>
          <w:sz w:val="22"/>
          <w:szCs w:val="22"/>
        </w:rPr>
      </w:pPr>
      <w:r>
        <w:rPr>
          <w:rFonts w:ascii="Bookman Old Style" w:hAnsi="Bookman Old Style"/>
          <w:sz w:val="22"/>
          <w:szCs w:val="22"/>
        </w:rPr>
        <w:t xml:space="preserve">11.1. O BANCO, na qualidade de simples prestador de serviços, fica isento de responsabilidades, inclusive perante terceiros, por erro, omissão ou inexatidão dos dados consignados no arquivo em meio digital apresentado, limitando-se a recebê-lo e a processá-lo conforme o estabelecido neste manual. </w:t>
      </w:r>
    </w:p>
    <w:p w14:paraId="55FD2EEA">
      <w:pPr>
        <w:jc w:val="both"/>
        <w:rPr>
          <w:rFonts w:ascii="Bookman Old Style" w:hAnsi="Bookman Old Style"/>
          <w:sz w:val="22"/>
          <w:szCs w:val="22"/>
        </w:rPr>
      </w:pPr>
    </w:p>
    <w:p w14:paraId="75193551">
      <w:pPr>
        <w:jc w:val="both"/>
        <w:rPr>
          <w:rFonts w:ascii="Bookman Old Style" w:hAnsi="Bookman Old Style"/>
          <w:b/>
          <w:sz w:val="22"/>
          <w:szCs w:val="22"/>
        </w:rPr>
      </w:pPr>
      <w:r>
        <w:rPr>
          <w:rFonts w:ascii="Bookman Old Style" w:hAnsi="Bookman Old Style"/>
          <w:b/>
          <w:sz w:val="22"/>
          <w:szCs w:val="22"/>
        </w:rPr>
        <w:t xml:space="preserve">12. DAS OBRIGAÇÕES ESPECIAIS DO BANCO </w:t>
      </w:r>
    </w:p>
    <w:p w14:paraId="16E61809">
      <w:pPr>
        <w:jc w:val="both"/>
        <w:rPr>
          <w:rFonts w:ascii="Bookman Old Style" w:hAnsi="Bookman Old Style"/>
          <w:sz w:val="22"/>
          <w:szCs w:val="22"/>
        </w:rPr>
      </w:pPr>
    </w:p>
    <w:p w14:paraId="3948FB07">
      <w:pPr>
        <w:jc w:val="both"/>
        <w:rPr>
          <w:rFonts w:ascii="Bookman Old Style" w:hAnsi="Bookman Old Style"/>
          <w:sz w:val="22"/>
          <w:szCs w:val="22"/>
        </w:rPr>
      </w:pPr>
      <w:r>
        <w:rPr>
          <w:rFonts w:ascii="Bookman Old Style" w:hAnsi="Bookman Old Style"/>
          <w:sz w:val="22"/>
          <w:szCs w:val="22"/>
        </w:rPr>
        <w:t>12.1. Na operação do Sistema de Pagamento de Pessoal da PREFEITURA/SANTANA DO RIACHO, o BANCO cumprirá as seguintes obrigações especiais:</w:t>
      </w:r>
    </w:p>
    <w:p w14:paraId="13C1A3CF">
      <w:pPr>
        <w:jc w:val="both"/>
        <w:rPr>
          <w:rFonts w:ascii="Bookman Old Style" w:hAnsi="Bookman Old Style"/>
          <w:sz w:val="22"/>
          <w:szCs w:val="22"/>
        </w:rPr>
      </w:pPr>
    </w:p>
    <w:p w14:paraId="651B2236">
      <w:pPr>
        <w:jc w:val="both"/>
        <w:rPr>
          <w:rFonts w:ascii="Bookman Old Style" w:hAnsi="Bookman Old Style"/>
          <w:sz w:val="22"/>
          <w:szCs w:val="22"/>
        </w:rPr>
      </w:pPr>
      <w:r>
        <w:rPr>
          <w:rFonts w:ascii="Bookman Old Style" w:hAnsi="Bookman Old Style"/>
          <w:sz w:val="22"/>
          <w:szCs w:val="22"/>
        </w:rPr>
        <w:t xml:space="preserve">12.1.1. Indicar um Gestor responsável pelo atendimento a PREFEITURA/SANTANA DO RIACHO e pelo cumprimento das obrigações decorrentes do futuro contrato. </w:t>
      </w:r>
    </w:p>
    <w:p w14:paraId="42E8E213">
      <w:pPr>
        <w:jc w:val="both"/>
        <w:rPr>
          <w:rFonts w:ascii="Bookman Old Style" w:hAnsi="Bookman Old Style"/>
          <w:sz w:val="22"/>
          <w:szCs w:val="22"/>
        </w:rPr>
      </w:pPr>
      <w:r>
        <w:rPr>
          <w:rFonts w:ascii="Bookman Old Style" w:hAnsi="Bookman Old Style"/>
          <w:sz w:val="22"/>
          <w:szCs w:val="22"/>
        </w:rPr>
        <w:t xml:space="preserve">12.1.2. Proceder, sem ônus para a PREFEITURA/SANTANA DO RIACHO, todas as adaptações de seus softwares necessárias ao aprimoramento e perfeito funcionamento do Sistema de Pagamento. </w:t>
      </w:r>
    </w:p>
    <w:p w14:paraId="370F3F6F">
      <w:pPr>
        <w:jc w:val="both"/>
        <w:rPr>
          <w:rFonts w:ascii="Bookman Old Style" w:hAnsi="Bookman Old Style"/>
          <w:sz w:val="22"/>
          <w:szCs w:val="22"/>
        </w:rPr>
      </w:pPr>
      <w:r>
        <w:rPr>
          <w:rFonts w:ascii="Bookman Old Style" w:hAnsi="Bookman Old Style"/>
          <w:sz w:val="22"/>
          <w:szCs w:val="22"/>
        </w:rPr>
        <w:t xml:space="preserve">12.1.3. Manter o histórico dos pagamentos de pessoal pelo período de vigência do contrato, fornecendo informações quando solicitadas, no prazo máximo de 5 (cinco) dias úteis, para os pagamentos realizados dos últimos 60 (sessenta) dias e no prazo máximo de 30 (trinta) dias, para os realizados em períodos superiores ao anteriormente referido. Findo o contrato os arquivos deverão ser fornecidos a PREFEITURA/SANTANA DO RIACHO. </w:t>
      </w:r>
    </w:p>
    <w:p w14:paraId="1FE6BB0A">
      <w:pPr>
        <w:jc w:val="both"/>
        <w:rPr>
          <w:rFonts w:ascii="Bookman Old Style" w:hAnsi="Bookman Old Style"/>
          <w:sz w:val="22"/>
          <w:szCs w:val="22"/>
        </w:rPr>
      </w:pPr>
      <w:r>
        <w:rPr>
          <w:rFonts w:ascii="Bookman Old Style" w:hAnsi="Bookman Old Style"/>
          <w:sz w:val="22"/>
          <w:szCs w:val="22"/>
        </w:rPr>
        <w:t xml:space="preserve">12.1.4. Solicitar anuência da PREFEITURA/SANTANA DO RIACHO em caso de implementação de alterações no sistema de pagamento utilizado pelo BANCO que impliquem em modificações de procedimentos operacionais no relacionamento com a PREFEITURA/SANTANA DO RIACHO ou com seus servidores ativos e inativos, assim como pensionistas; </w:t>
      </w:r>
    </w:p>
    <w:p w14:paraId="2561418E">
      <w:pPr>
        <w:jc w:val="both"/>
        <w:rPr>
          <w:rFonts w:ascii="Bookman Old Style" w:hAnsi="Bookman Old Style"/>
          <w:sz w:val="22"/>
          <w:szCs w:val="22"/>
        </w:rPr>
      </w:pPr>
      <w:r>
        <w:rPr>
          <w:rFonts w:ascii="Bookman Old Style" w:hAnsi="Bookman Old Style"/>
          <w:sz w:val="22"/>
          <w:szCs w:val="22"/>
        </w:rPr>
        <w:t xml:space="preserve">12.1.5. Disponibilizar relatórios periódicos, analíticos e sintéticos, em meio digital e impressos, estes por solicitação da PREFEITURA/SANTANA DO RIACHO quando for necessário, contemplando, pagamentos efetuados, bloqueados, desbloqueados, por período, nome, CPF, agência, conta corrente e valor, no prazo máximo de 5 (cinco) dias úteis, para os pagamentos realizados dos últimos 60 (sessenta) dias e no prazo máximo de 30 (trinta) dias, para os realizados em períodos superiores ao anteriormente referido. </w:t>
      </w:r>
    </w:p>
    <w:p w14:paraId="2DD38F47">
      <w:pPr>
        <w:jc w:val="both"/>
        <w:rPr>
          <w:rFonts w:ascii="Bookman Old Style" w:hAnsi="Bookman Old Style"/>
          <w:sz w:val="22"/>
          <w:szCs w:val="22"/>
        </w:rPr>
      </w:pPr>
    </w:p>
    <w:p w14:paraId="0AD54B25">
      <w:pPr>
        <w:jc w:val="both"/>
        <w:rPr>
          <w:rFonts w:ascii="Bookman Old Style" w:hAnsi="Bookman Old Style"/>
          <w:sz w:val="22"/>
          <w:szCs w:val="22"/>
        </w:rPr>
      </w:pPr>
    </w:p>
    <w:p w14:paraId="41D97AAC">
      <w:pPr>
        <w:jc w:val="both"/>
        <w:rPr>
          <w:rFonts w:ascii="Bookman Old Style" w:hAnsi="Bookman Old Style"/>
          <w:sz w:val="22"/>
          <w:szCs w:val="22"/>
        </w:rPr>
      </w:pPr>
    </w:p>
    <w:p w14:paraId="2531E2AC">
      <w:pPr>
        <w:jc w:val="both"/>
        <w:rPr>
          <w:rFonts w:ascii="Bookman Old Style" w:hAnsi="Bookman Old Style"/>
          <w:sz w:val="22"/>
          <w:szCs w:val="22"/>
        </w:rPr>
      </w:pPr>
    </w:p>
    <w:p w14:paraId="5E301CAC">
      <w:pPr>
        <w:jc w:val="both"/>
        <w:rPr>
          <w:rFonts w:ascii="Bookman Old Style" w:hAnsi="Bookman Old Style"/>
          <w:sz w:val="22"/>
          <w:szCs w:val="22"/>
        </w:rPr>
      </w:pPr>
    </w:p>
    <w:p w14:paraId="7EFAE4C4">
      <w:pPr>
        <w:jc w:val="both"/>
        <w:rPr>
          <w:rFonts w:ascii="Bookman Old Style" w:hAnsi="Bookman Old Style"/>
          <w:sz w:val="22"/>
          <w:szCs w:val="22"/>
        </w:rPr>
      </w:pPr>
    </w:p>
    <w:p w14:paraId="4414B02E">
      <w:pPr>
        <w:ind w:right="-567"/>
        <w:jc w:val="center"/>
        <w:rPr>
          <w:rFonts w:ascii="Bookman Old Style" w:hAnsi="Bookman Old Style"/>
          <w:sz w:val="22"/>
          <w:szCs w:val="22"/>
        </w:rPr>
      </w:pPr>
      <w:r>
        <w:rPr>
          <w:rFonts w:ascii="Bookman Old Style" w:hAnsi="Bookman Old Style"/>
          <w:sz w:val="22"/>
          <w:szCs w:val="22"/>
        </w:rPr>
        <w:t>____________________________</w:t>
      </w:r>
    </w:p>
    <w:p w14:paraId="0CB327C8">
      <w:pPr>
        <w:ind w:right="-567"/>
        <w:jc w:val="center"/>
        <w:rPr>
          <w:rFonts w:ascii="Bookman Old Style" w:hAnsi="Bookman Old Style"/>
          <w:sz w:val="22"/>
          <w:szCs w:val="22"/>
        </w:rPr>
      </w:pPr>
      <w:r>
        <w:rPr>
          <w:rFonts w:ascii="Bookman Old Style" w:hAnsi="Bookman Old Style"/>
          <w:sz w:val="22"/>
          <w:szCs w:val="22"/>
        </w:rPr>
        <w:t>Jane Soares Silva Gonçalves</w:t>
      </w:r>
    </w:p>
    <w:p w14:paraId="585CEE57">
      <w:pPr>
        <w:jc w:val="both"/>
        <w:rPr>
          <w:rFonts w:ascii="Bookman Old Style" w:hAnsi="Bookman Old Style"/>
          <w:sz w:val="22"/>
          <w:szCs w:val="22"/>
        </w:rPr>
      </w:pPr>
    </w:p>
    <w:p w14:paraId="79A47DEA">
      <w:pPr>
        <w:jc w:val="both"/>
        <w:rPr>
          <w:rFonts w:ascii="Bookman Old Style" w:hAnsi="Bookman Old Style"/>
          <w:sz w:val="22"/>
          <w:szCs w:val="22"/>
        </w:rPr>
      </w:pPr>
    </w:p>
    <w:p w14:paraId="37A4A317">
      <w:pPr>
        <w:jc w:val="both"/>
        <w:rPr>
          <w:rFonts w:ascii="Bookman Old Style" w:hAnsi="Bookman Old Style"/>
          <w:sz w:val="22"/>
          <w:szCs w:val="22"/>
        </w:rPr>
      </w:pPr>
    </w:p>
    <w:p w14:paraId="5AFCCED1">
      <w:pPr>
        <w:jc w:val="both"/>
        <w:rPr>
          <w:rFonts w:ascii="Bookman Old Style" w:hAnsi="Bookman Old Style"/>
          <w:sz w:val="22"/>
          <w:szCs w:val="22"/>
        </w:rPr>
      </w:pPr>
    </w:p>
    <w:p w14:paraId="4C85CEAC">
      <w:pPr>
        <w:jc w:val="both"/>
        <w:rPr>
          <w:rFonts w:ascii="Bookman Old Style" w:hAnsi="Bookman Old Style"/>
          <w:sz w:val="22"/>
          <w:szCs w:val="22"/>
        </w:rPr>
      </w:pPr>
    </w:p>
    <w:p w14:paraId="421365B0">
      <w:pPr>
        <w:jc w:val="both"/>
        <w:rPr>
          <w:rFonts w:ascii="Bookman Old Style" w:hAnsi="Bookman Old Style"/>
          <w:sz w:val="22"/>
          <w:szCs w:val="22"/>
        </w:rPr>
      </w:pPr>
    </w:p>
    <w:p w14:paraId="5C856406">
      <w:pPr>
        <w:jc w:val="both"/>
        <w:rPr>
          <w:rFonts w:ascii="Bookman Old Style" w:hAnsi="Bookman Old Style"/>
          <w:sz w:val="22"/>
          <w:szCs w:val="22"/>
        </w:rPr>
      </w:pPr>
    </w:p>
    <w:p w14:paraId="712251BE">
      <w:pPr>
        <w:jc w:val="both"/>
        <w:rPr>
          <w:rFonts w:ascii="Bookman Old Style" w:hAnsi="Bookman Old Style"/>
          <w:sz w:val="22"/>
          <w:szCs w:val="22"/>
        </w:rPr>
      </w:pPr>
    </w:p>
    <w:p w14:paraId="19044560">
      <w:pPr>
        <w:jc w:val="both"/>
        <w:rPr>
          <w:rFonts w:ascii="Bookman Old Style" w:hAnsi="Bookman Old Style"/>
          <w:sz w:val="22"/>
          <w:szCs w:val="22"/>
        </w:rPr>
      </w:pPr>
    </w:p>
    <w:p w14:paraId="4791D25E">
      <w:pPr>
        <w:jc w:val="center"/>
        <w:rPr>
          <w:rFonts w:ascii="Bookman Old Style" w:hAnsi="Bookman Old Style"/>
          <w:b/>
          <w:sz w:val="22"/>
          <w:szCs w:val="22"/>
        </w:rPr>
      </w:pPr>
      <w:r>
        <w:rPr>
          <w:rFonts w:ascii="Bookman Old Style" w:hAnsi="Bookman Old Style"/>
          <w:b/>
          <w:sz w:val="22"/>
          <w:szCs w:val="22"/>
        </w:rPr>
        <w:t>ANEXO “B” DO TERMO DE REFERÊNCIA</w:t>
      </w:r>
    </w:p>
    <w:p w14:paraId="0D799747">
      <w:pPr>
        <w:jc w:val="center"/>
        <w:rPr>
          <w:rFonts w:ascii="Bookman Old Style" w:hAnsi="Bookman Old Style"/>
          <w:b/>
          <w:sz w:val="22"/>
          <w:szCs w:val="22"/>
        </w:rPr>
      </w:pPr>
    </w:p>
    <w:p w14:paraId="6E4E2DDD">
      <w:pPr>
        <w:spacing w:before="120" w:after="120"/>
        <w:ind w:right="-567"/>
        <w:jc w:val="both"/>
        <w:rPr>
          <w:rFonts w:ascii="Bookman Old Style" w:hAnsi="Bookman Old Style"/>
          <w:b/>
          <w:bCs/>
          <w:sz w:val="22"/>
          <w:szCs w:val="22"/>
        </w:rPr>
      </w:pPr>
      <w:r>
        <w:rPr>
          <w:rFonts w:ascii="Bookman Old Style" w:hAnsi="Bookman Old Style"/>
          <w:b/>
          <w:bCs/>
          <w:sz w:val="22"/>
          <w:szCs w:val="22"/>
        </w:rPr>
        <w:t>PREGÃO ELETRONICO Nº: 006/2025</w:t>
      </w:r>
    </w:p>
    <w:p w14:paraId="7E57800D">
      <w:pPr>
        <w:spacing w:before="120" w:after="120"/>
        <w:ind w:right="-567"/>
        <w:jc w:val="both"/>
        <w:rPr>
          <w:rFonts w:ascii="Bookman Old Style" w:hAnsi="Bookman Old Style"/>
          <w:b/>
          <w:bCs/>
          <w:sz w:val="22"/>
          <w:szCs w:val="22"/>
        </w:rPr>
      </w:pPr>
      <w:r>
        <w:rPr>
          <w:rFonts w:ascii="Bookman Old Style" w:hAnsi="Bookman Old Style"/>
          <w:b/>
          <w:bCs/>
          <w:sz w:val="22"/>
          <w:szCs w:val="22"/>
        </w:rPr>
        <w:t>PROCESSO ADMINISTRATIVO Nº: 086/2025</w:t>
      </w:r>
    </w:p>
    <w:p w14:paraId="43CAFD88">
      <w:pPr>
        <w:jc w:val="center"/>
        <w:rPr>
          <w:rFonts w:ascii="Bookman Old Style" w:hAnsi="Bookman Old Style"/>
          <w:b/>
          <w:sz w:val="22"/>
          <w:szCs w:val="22"/>
        </w:rPr>
      </w:pPr>
    </w:p>
    <w:p w14:paraId="6ADA2A48">
      <w:pPr>
        <w:jc w:val="center"/>
        <w:rPr>
          <w:rFonts w:ascii="Bookman Old Style" w:hAnsi="Bookman Old Style"/>
          <w:sz w:val="22"/>
          <w:szCs w:val="22"/>
        </w:rPr>
      </w:pPr>
      <w:r>
        <w:rPr>
          <w:rFonts w:ascii="Bookman Old Style" w:hAnsi="Bookman Old Style"/>
          <w:b/>
          <w:sz w:val="22"/>
          <w:szCs w:val="22"/>
        </w:rPr>
        <w:t>PIRÂMIDE SALARIAL</w:t>
      </w:r>
    </w:p>
    <w:p w14:paraId="15A10F76">
      <w:pPr>
        <w:jc w:val="both"/>
        <w:rPr>
          <w:rFonts w:ascii="Bookman Old Style" w:hAnsi="Bookman Old Style"/>
          <w:sz w:val="22"/>
          <w:szCs w:val="22"/>
        </w:rPr>
      </w:pPr>
    </w:p>
    <w:p w14:paraId="7F816602">
      <w:pPr>
        <w:jc w:val="center"/>
        <w:rPr>
          <w:rFonts w:ascii="Bookman Old Style" w:hAnsi="Bookman Old Style"/>
          <w:sz w:val="22"/>
          <w:szCs w:val="22"/>
        </w:rPr>
      </w:pPr>
      <w:r>
        <w:rPr>
          <w:rFonts w:ascii="Bookman Old Style" w:hAnsi="Bookman Old Style"/>
          <w:sz w:val="22"/>
          <w:szCs w:val="22"/>
        </w:rPr>
        <w:t>SERVIDORES ATIVOS– EFETIVOS – ATIVOS E INATIVOS</w:t>
      </w:r>
    </w:p>
    <w:p w14:paraId="1AFF6FFA">
      <w:pPr>
        <w:jc w:val="both"/>
        <w:rPr>
          <w:rFonts w:ascii="Bookman Old Style" w:hAnsi="Bookman Old Style"/>
          <w:sz w:val="22"/>
          <w:szCs w:val="22"/>
        </w:rPr>
      </w:pPr>
    </w:p>
    <w:p w14:paraId="6F850F76">
      <w:pPr>
        <w:jc w:val="center"/>
        <w:rPr>
          <w:rFonts w:ascii="Bookman Old Style" w:hAnsi="Bookman Old Style"/>
          <w:sz w:val="22"/>
          <w:szCs w:val="22"/>
          <w:u w:val="single"/>
        </w:rPr>
      </w:pPr>
      <w:r>
        <w:rPr>
          <w:rFonts w:ascii="Bookman Old Style" w:hAnsi="Bookman Old Style"/>
          <w:sz w:val="22"/>
          <w:szCs w:val="22"/>
          <w:u w:val="single"/>
        </w:rPr>
        <w:t>ATIVOS:</w:t>
      </w:r>
    </w:p>
    <w:p w14:paraId="7B7CF5C4">
      <w:pPr>
        <w:jc w:val="both"/>
        <w:rPr>
          <w:rFonts w:ascii="Bookman Old Style" w:hAnsi="Bookman Old Style"/>
          <w:sz w:val="22"/>
          <w:szCs w:val="22"/>
        </w:rPr>
      </w:pPr>
    </w:p>
    <w:tbl>
      <w:tblPr>
        <w:tblStyle w:val="12"/>
        <w:tblW w:w="9782"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32"/>
        <w:gridCol w:w="4950"/>
      </w:tblGrid>
      <w:tr w14:paraId="02411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4832" w:type="dxa"/>
            <w:shd w:val="clear" w:color="auto" w:fill="D0CECE"/>
          </w:tcPr>
          <w:p w14:paraId="01DC2A59">
            <w:pPr>
              <w:pStyle w:val="57"/>
              <w:spacing w:before="120" w:after="120"/>
              <w:ind w:left="69"/>
              <w:rPr>
                <w:rFonts w:ascii="Bookman Old Style" w:hAnsi="Bookman Old Style"/>
                <w:b/>
              </w:rPr>
            </w:pPr>
            <w:r>
              <w:rPr>
                <w:rFonts w:ascii="Bookman Old Style" w:hAnsi="Bookman Old Style"/>
                <w:b/>
              </w:rPr>
              <w:t>TIPO DE PROVIMENTO</w:t>
            </w:r>
          </w:p>
        </w:tc>
        <w:tc>
          <w:tcPr>
            <w:tcW w:w="4950" w:type="dxa"/>
            <w:shd w:val="clear" w:color="auto" w:fill="D0CECE"/>
          </w:tcPr>
          <w:p w14:paraId="7B16E518">
            <w:pPr>
              <w:pStyle w:val="57"/>
              <w:spacing w:before="120" w:after="120"/>
              <w:ind w:left="691"/>
              <w:rPr>
                <w:rFonts w:ascii="Bookman Old Style" w:hAnsi="Bookman Old Style"/>
                <w:b/>
              </w:rPr>
            </w:pPr>
            <w:r>
              <w:rPr>
                <w:rFonts w:ascii="Bookman Old Style" w:hAnsi="Bookman Old Style"/>
                <w:b/>
              </w:rPr>
              <w:t>QUANTIDADE EM 15/08/2025</w:t>
            </w:r>
          </w:p>
        </w:tc>
      </w:tr>
      <w:tr w14:paraId="17ADC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4832" w:type="dxa"/>
            <w:shd w:val="clear" w:color="auto" w:fill="FFFFFF"/>
          </w:tcPr>
          <w:p w14:paraId="69BAF79E">
            <w:pPr>
              <w:pStyle w:val="57"/>
              <w:spacing w:before="120" w:after="120"/>
              <w:ind w:left="69"/>
              <w:rPr>
                <w:rFonts w:ascii="Bookman Old Style" w:hAnsi="Bookman Old Style"/>
              </w:rPr>
            </w:pPr>
            <w:r>
              <w:rPr>
                <w:rFonts w:ascii="Bookman Old Style" w:hAnsi="Bookman Old Style"/>
              </w:rPr>
              <w:t>ATIVOS EFETIVOS</w:t>
            </w:r>
          </w:p>
        </w:tc>
        <w:tc>
          <w:tcPr>
            <w:tcW w:w="4950" w:type="dxa"/>
            <w:shd w:val="clear" w:color="auto" w:fill="FFFFFF"/>
          </w:tcPr>
          <w:p w14:paraId="0B78A281">
            <w:pPr>
              <w:pStyle w:val="57"/>
              <w:spacing w:before="120" w:after="120"/>
              <w:ind w:right="57"/>
              <w:jc w:val="center"/>
              <w:rPr>
                <w:rFonts w:ascii="Bookman Old Style" w:hAnsi="Bookman Old Style"/>
              </w:rPr>
            </w:pPr>
            <w:r>
              <w:rPr>
                <w:rFonts w:ascii="Bookman Old Style" w:hAnsi="Bookman Old Style"/>
              </w:rPr>
              <w:t>84</w:t>
            </w:r>
          </w:p>
        </w:tc>
      </w:tr>
      <w:tr w14:paraId="6732B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4832" w:type="dxa"/>
            <w:shd w:val="clear" w:color="auto" w:fill="FFFFFF"/>
          </w:tcPr>
          <w:p w14:paraId="0C796105">
            <w:pPr>
              <w:pStyle w:val="57"/>
              <w:spacing w:before="120" w:after="120"/>
              <w:ind w:left="69"/>
              <w:rPr>
                <w:rFonts w:ascii="Bookman Old Style" w:hAnsi="Bookman Old Style"/>
              </w:rPr>
            </w:pPr>
            <w:r>
              <w:rPr>
                <w:rFonts w:ascii="Bookman Old Style" w:hAnsi="Bookman Old Style"/>
              </w:rPr>
              <w:t>CCS/ELETIVOS</w:t>
            </w:r>
          </w:p>
        </w:tc>
        <w:tc>
          <w:tcPr>
            <w:tcW w:w="4950" w:type="dxa"/>
            <w:shd w:val="clear" w:color="auto" w:fill="FFFFFF"/>
          </w:tcPr>
          <w:p w14:paraId="597DC906">
            <w:pPr>
              <w:pStyle w:val="57"/>
              <w:spacing w:before="120" w:after="120"/>
              <w:ind w:right="57"/>
              <w:jc w:val="center"/>
              <w:rPr>
                <w:rFonts w:ascii="Bookman Old Style" w:hAnsi="Bookman Old Style"/>
              </w:rPr>
            </w:pPr>
            <w:r>
              <w:rPr>
                <w:rFonts w:ascii="Bookman Old Style" w:hAnsi="Bookman Old Style"/>
              </w:rPr>
              <w:t>25</w:t>
            </w:r>
          </w:p>
        </w:tc>
      </w:tr>
      <w:tr w14:paraId="6850C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4832" w:type="dxa"/>
            <w:shd w:val="clear" w:color="auto" w:fill="FFFFFF"/>
          </w:tcPr>
          <w:p w14:paraId="3EB5A86A">
            <w:pPr>
              <w:pStyle w:val="57"/>
              <w:spacing w:before="120" w:after="120"/>
              <w:ind w:left="69"/>
              <w:rPr>
                <w:rFonts w:ascii="Bookman Old Style" w:hAnsi="Bookman Old Style"/>
              </w:rPr>
            </w:pPr>
            <w:r>
              <w:rPr>
                <w:rFonts w:ascii="Bookman Old Style" w:hAnsi="Bookman Old Style"/>
              </w:rPr>
              <w:t>TEMPORÁRIOS</w:t>
            </w:r>
          </w:p>
        </w:tc>
        <w:tc>
          <w:tcPr>
            <w:tcW w:w="4950" w:type="dxa"/>
            <w:shd w:val="clear" w:color="auto" w:fill="FFFFFF"/>
          </w:tcPr>
          <w:p w14:paraId="624888C9">
            <w:pPr>
              <w:pStyle w:val="57"/>
              <w:spacing w:before="120" w:after="120"/>
              <w:ind w:right="57"/>
              <w:jc w:val="center"/>
              <w:rPr>
                <w:rFonts w:ascii="Bookman Old Style" w:hAnsi="Bookman Old Style"/>
              </w:rPr>
            </w:pPr>
            <w:r>
              <w:rPr>
                <w:rFonts w:ascii="Bookman Old Style" w:hAnsi="Bookman Old Style"/>
              </w:rPr>
              <w:t>221</w:t>
            </w:r>
          </w:p>
        </w:tc>
      </w:tr>
      <w:tr w14:paraId="31B9B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4832" w:type="dxa"/>
            <w:shd w:val="clear" w:color="auto" w:fill="auto"/>
          </w:tcPr>
          <w:p w14:paraId="34E20BD7">
            <w:pPr>
              <w:pStyle w:val="57"/>
              <w:spacing w:before="120" w:after="120"/>
              <w:ind w:left="69"/>
              <w:rPr>
                <w:rFonts w:ascii="Bookman Old Style" w:hAnsi="Bookman Old Style"/>
              </w:rPr>
            </w:pPr>
            <w:r>
              <w:rPr>
                <w:rFonts w:ascii="Bookman Old Style" w:hAnsi="Bookman Old Style"/>
              </w:rPr>
              <w:t>PENSIONISTAS</w:t>
            </w:r>
          </w:p>
        </w:tc>
        <w:tc>
          <w:tcPr>
            <w:tcW w:w="4950" w:type="dxa"/>
            <w:shd w:val="clear" w:color="auto" w:fill="auto"/>
          </w:tcPr>
          <w:p w14:paraId="553B1924">
            <w:pPr>
              <w:pStyle w:val="57"/>
              <w:spacing w:before="120" w:after="120"/>
              <w:ind w:right="57"/>
              <w:jc w:val="center"/>
              <w:rPr>
                <w:rFonts w:ascii="Bookman Old Style" w:hAnsi="Bookman Old Style"/>
              </w:rPr>
            </w:pPr>
            <w:r>
              <w:rPr>
                <w:rFonts w:ascii="Bookman Old Style" w:hAnsi="Bookman Old Style"/>
              </w:rPr>
              <w:t>0</w:t>
            </w:r>
          </w:p>
        </w:tc>
      </w:tr>
      <w:tr w14:paraId="5667F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8" w:hRule="atLeast"/>
        </w:trPr>
        <w:tc>
          <w:tcPr>
            <w:tcW w:w="4832" w:type="dxa"/>
            <w:shd w:val="clear" w:color="auto" w:fill="auto"/>
          </w:tcPr>
          <w:p w14:paraId="337B1B6F">
            <w:pPr>
              <w:pStyle w:val="57"/>
              <w:spacing w:before="120" w:after="120"/>
              <w:ind w:left="69"/>
              <w:rPr>
                <w:rFonts w:ascii="Bookman Old Style" w:hAnsi="Bookman Old Style"/>
              </w:rPr>
            </w:pPr>
            <w:r>
              <w:rPr>
                <w:rFonts w:ascii="Bookman Old Style" w:hAnsi="Bookman Old Style"/>
              </w:rPr>
              <w:t>INATIVOS</w:t>
            </w:r>
          </w:p>
        </w:tc>
        <w:tc>
          <w:tcPr>
            <w:tcW w:w="4950" w:type="dxa"/>
            <w:shd w:val="clear" w:color="auto" w:fill="auto"/>
          </w:tcPr>
          <w:p w14:paraId="172EFC1E">
            <w:pPr>
              <w:pStyle w:val="57"/>
              <w:spacing w:before="120" w:after="120"/>
              <w:ind w:right="57"/>
              <w:jc w:val="center"/>
              <w:rPr>
                <w:rFonts w:ascii="Bookman Old Style" w:hAnsi="Bookman Old Style"/>
              </w:rPr>
            </w:pPr>
            <w:r>
              <w:rPr>
                <w:rFonts w:ascii="Bookman Old Style" w:hAnsi="Bookman Old Style"/>
              </w:rPr>
              <w:t>1</w:t>
            </w:r>
          </w:p>
        </w:tc>
      </w:tr>
      <w:tr w14:paraId="210A91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4832" w:type="dxa"/>
            <w:shd w:val="clear" w:color="auto" w:fill="auto"/>
          </w:tcPr>
          <w:p w14:paraId="001EF712">
            <w:pPr>
              <w:pStyle w:val="57"/>
              <w:spacing w:before="120" w:after="120"/>
              <w:ind w:left="69"/>
              <w:rPr>
                <w:rFonts w:ascii="Bookman Old Style" w:hAnsi="Bookman Old Style"/>
                <w:b/>
              </w:rPr>
            </w:pPr>
            <w:r>
              <w:rPr>
                <w:rFonts w:ascii="Bookman Old Style" w:hAnsi="Bookman Old Style"/>
                <w:b/>
              </w:rPr>
              <w:t>TOTAL</w:t>
            </w:r>
          </w:p>
        </w:tc>
        <w:tc>
          <w:tcPr>
            <w:tcW w:w="4950" w:type="dxa"/>
            <w:shd w:val="clear" w:color="auto" w:fill="auto"/>
          </w:tcPr>
          <w:p w14:paraId="0FC70BCE">
            <w:pPr>
              <w:pStyle w:val="57"/>
              <w:spacing w:before="120" w:after="120"/>
              <w:ind w:right="61"/>
              <w:jc w:val="center"/>
              <w:rPr>
                <w:rFonts w:ascii="Bookman Old Style" w:hAnsi="Bookman Old Style"/>
                <w:b/>
              </w:rPr>
            </w:pPr>
            <w:r>
              <w:rPr>
                <w:rFonts w:ascii="Bookman Old Style" w:hAnsi="Bookman Old Style"/>
                <w:b/>
              </w:rPr>
              <w:t>331</w:t>
            </w:r>
          </w:p>
        </w:tc>
      </w:tr>
    </w:tbl>
    <w:p w14:paraId="5BDA4205">
      <w:pPr>
        <w:jc w:val="both"/>
        <w:rPr>
          <w:rFonts w:ascii="Bookman Old Style" w:hAnsi="Bookman Old Style"/>
          <w:sz w:val="22"/>
          <w:szCs w:val="22"/>
        </w:rPr>
      </w:pPr>
    </w:p>
    <w:p w14:paraId="27485528">
      <w:pPr>
        <w:jc w:val="both"/>
        <w:rPr>
          <w:rFonts w:ascii="Bookman Old Style" w:hAnsi="Bookman Old Style"/>
          <w:sz w:val="22"/>
          <w:szCs w:val="22"/>
        </w:rPr>
      </w:pPr>
      <w:r>
        <w:rPr>
          <w:rFonts w:ascii="Bookman Old Style" w:hAnsi="Bookman Old Style"/>
          <w:sz w:val="22"/>
          <w:szCs w:val="22"/>
        </w:rPr>
        <w:t>Folha Bruta: R$1.156.170,56</w:t>
      </w:r>
    </w:p>
    <w:p w14:paraId="345AA0B1">
      <w:pPr>
        <w:jc w:val="both"/>
        <w:rPr>
          <w:rFonts w:ascii="Bookman Old Style" w:hAnsi="Bookman Old Style"/>
          <w:sz w:val="22"/>
          <w:szCs w:val="22"/>
        </w:rPr>
      </w:pPr>
      <w:r>
        <w:rPr>
          <w:rFonts w:ascii="Bookman Old Style" w:hAnsi="Bookman Old Style"/>
          <w:sz w:val="22"/>
          <w:szCs w:val="22"/>
        </w:rPr>
        <w:t>Folha Líquida: R$951.515,94</w:t>
      </w:r>
    </w:p>
    <w:p w14:paraId="143270FE">
      <w:pPr>
        <w:jc w:val="both"/>
        <w:rPr>
          <w:rFonts w:ascii="Bookman Old Style" w:hAnsi="Bookman Old Style"/>
          <w:sz w:val="22"/>
          <w:szCs w:val="22"/>
        </w:rPr>
      </w:pPr>
    </w:p>
    <w:p w14:paraId="55CF3846">
      <w:pPr>
        <w:jc w:val="center"/>
        <w:rPr>
          <w:rFonts w:ascii="Bookman Old Style" w:hAnsi="Bookman Old Style"/>
          <w:sz w:val="22"/>
          <w:szCs w:val="22"/>
          <w:u w:val="single"/>
        </w:rPr>
      </w:pPr>
      <w:r>
        <w:rPr>
          <w:rFonts w:ascii="Bookman Old Style" w:hAnsi="Bookman Old Style"/>
          <w:sz w:val="22"/>
          <w:szCs w:val="22"/>
          <w:u w:val="single"/>
        </w:rPr>
        <w:t>INATIVOS:</w:t>
      </w:r>
    </w:p>
    <w:p w14:paraId="08605B6E">
      <w:pPr>
        <w:jc w:val="both"/>
        <w:rPr>
          <w:rFonts w:ascii="Bookman Old Style" w:hAnsi="Bookman Old Style"/>
          <w:sz w:val="22"/>
          <w:szCs w:val="22"/>
        </w:rPr>
      </w:pPr>
    </w:p>
    <w:tbl>
      <w:tblPr>
        <w:tblStyle w:val="12"/>
        <w:tblW w:w="9782"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15"/>
        <w:gridCol w:w="4667"/>
      </w:tblGrid>
      <w:tr w14:paraId="51DE4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9782" w:type="dxa"/>
            <w:gridSpan w:val="2"/>
            <w:shd w:val="clear" w:color="auto" w:fill="D0CECE"/>
          </w:tcPr>
          <w:p w14:paraId="4C222FCB">
            <w:pPr>
              <w:pStyle w:val="57"/>
              <w:spacing w:before="120" w:after="120"/>
              <w:ind w:left="259"/>
              <w:rPr>
                <w:rFonts w:ascii="Bookman Old Style" w:hAnsi="Bookman Old Style"/>
                <w:b/>
              </w:rPr>
            </w:pPr>
            <w:r>
              <w:rPr>
                <w:rFonts w:ascii="Bookman Old Style" w:hAnsi="Bookman Old Style"/>
                <w:b/>
              </w:rPr>
              <w:t>TOTAL SERVIDORES INATIVOS EM 31 DE DEZEMBRO DE CADA ANO</w:t>
            </w:r>
          </w:p>
        </w:tc>
      </w:tr>
      <w:tr w14:paraId="74A0C6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5115" w:type="dxa"/>
            <w:shd w:val="clear" w:color="auto" w:fill="auto"/>
          </w:tcPr>
          <w:p w14:paraId="2966CCE9">
            <w:pPr>
              <w:pStyle w:val="57"/>
              <w:spacing w:before="120" w:after="120"/>
              <w:ind w:left="1435" w:right="1425"/>
              <w:rPr>
                <w:rFonts w:ascii="Bookman Old Style" w:hAnsi="Bookman Old Style"/>
              </w:rPr>
            </w:pPr>
            <w:r>
              <w:rPr>
                <w:rFonts w:ascii="Bookman Old Style" w:hAnsi="Bookman Old Style"/>
              </w:rPr>
              <w:t>2019</w:t>
            </w:r>
          </w:p>
        </w:tc>
        <w:tc>
          <w:tcPr>
            <w:tcW w:w="4667" w:type="dxa"/>
            <w:shd w:val="clear" w:color="auto" w:fill="auto"/>
          </w:tcPr>
          <w:p w14:paraId="4BB925FF">
            <w:pPr>
              <w:pStyle w:val="57"/>
              <w:spacing w:before="120" w:after="120"/>
              <w:ind w:left="1783"/>
              <w:jc w:val="center"/>
              <w:rPr>
                <w:rFonts w:ascii="Bookman Old Style" w:hAnsi="Bookman Old Style"/>
              </w:rPr>
            </w:pPr>
            <w:r>
              <w:rPr>
                <w:rFonts w:ascii="Bookman Old Style" w:hAnsi="Bookman Old Style"/>
              </w:rPr>
              <w:t>1</w:t>
            </w:r>
          </w:p>
        </w:tc>
      </w:tr>
      <w:tr w14:paraId="1D892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5115" w:type="dxa"/>
            <w:shd w:val="clear" w:color="auto" w:fill="auto"/>
          </w:tcPr>
          <w:p w14:paraId="66F66929">
            <w:pPr>
              <w:pStyle w:val="57"/>
              <w:spacing w:before="120" w:after="120"/>
              <w:ind w:left="1435" w:right="1425"/>
              <w:rPr>
                <w:rFonts w:ascii="Bookman Old Style" w:hAnsi="Bookman Old Style"/>
              </w:rPr>
            </w:pPr>
            <w:r>
              <w:rPr>
                <w:rFonts w:ascii="Bookman Old Style" w:hAnsi="Bookman Old Style"/>
              </w:rPr>
              <w:t>2020</w:t>
            </w:r>
          </w:p>
        </w:tc>
        <w:tc>
          <w:tcPr>
            <w:tcW w:w="4667" w:type="dxa"/>
            <w:shd w:val="clear" w:color="auto" w:fill="auto"/>
          </w:tcPr>
          <w:p w14:paraId="15544C98">
            <w:pPr>
              <w:pStyle w:val="57"/>
              <w:spacing w:before="120" w:after="120"/>
              <w:ind w:left="1783"/>
              <w:jc w:val="center"/>
              <w:rPr>
                <w:rFonts w:ascii="Bookman Old Style" w:hAnsi="Bookman Old Style"/>
              </w:rPr>
            </w:pPr>
            <w:r>
              <w:rPr>
                <w:rFonts w:ascii="Bookman Old Style" w:hAnsi="Bookman Old Style"/>
              </w:rPr>
              <w:t>1</w:t>
            </w:r>
          </w:p>
        </w:tc>
      </w:tr>
      <w:tr w14:paraId="348BD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5115" w:type="dxa"/>
            <w:shd w:val="clear" w:color="auto" w:fill="auto"/>
          </w:tcPr>
          <w:p w14:paraId="66B5BB49">
            <w:pPr>
              <w:pStyle w:val="57"/>
              <w:spacing w:before="120" w:after="120"/>
              <w:ind w:left="1435" w:right="1425"/>
              <w:rPr>
                <w:rFonts w:ascii="Bookman Old Style" w:hAnsi="Bookman Old Style"/>
              </w:rPr>
            </w:pPr>
            <w:r>
              <w:rPr>
                <w:rFonts w:ascii="Bookman Old Style" w:hAnsi="Bookman Old Style"/>
              </w:rPr>
              <w:t>2021</w:t>
            </w:r>
          </w:p>
        </w:tc>
        <w:tc>
          <w:tcPr>
            <w:tcW w:w="4667" w:type="dxa"/>
            <w:shd w:val="clear" w:color="auto" w:fill="auto"/>
          </w:tcPr>
          <w:p w14:paraId="4281DB08">
            <w:pPr>
              <w:pStyle w:val="57"/>
              <w:spacing w:before="120" w:after="120"/>
              <w:jc w:val="center"/>
              <w:rPr>
                <w:rFonts w:ascii="Bookman Old Style" w:hAnsi="Bookman Old Style"/>
              </w:rPr>
            </w:pPr>
            <w:r>
              <w:rPr>
                <w:rFonts w:ascii="Bookman Old Style" w:hAnsi="Bookman Old Style"/>
              </w:rPr>
              <w:t xml:space="preserve">                         1</w:t>
            </w:r>
          </w:p>
        </w:tc>
      </w:tr>
      <w:tr w14:paraId="3B860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5115" w:type="dxa"/>
            <w:shd w:val="clear" w:color="auto" w:fill="auto"/>
          </w:tcPr>
          <w:p w14:paraId="6F9F7570">
            <w:pPr>
              <w:pStyle w:val="57"/>
              <w:spacing w:before="120" w:after="120"/>
              <w:ind w:left="1435" w:right="1425"/>
              <w:rPr>
                <w:rFonts w:ascii="Bookman Old Style" w:hAnsi="Bookman Old Style"/>
              </w:rPr>
            </w:pPr>
            <w:r>
              <w:rPr>
                <w:rFonts w:ascii="Bookman Old Style" w:hAnsi="Bookman Old Style"/>
              </w:rPr>
              <w:t>2022</w:t>
            </w:r>
          </w:p>
        </w:tc>
        <w:tc>
          <w:tcPr>
            <w:tcW w:w="4667" w:type="dxa"/>
            <w:shd w:val="clear" w:color="auto" w:fill="auto"/>
          </w:tcPr>
          <w:p w14:paraId="4BC31C97">
            <w:pPr>
              <w:pStyle w:val="57"/>
              <w:spacing w:before="120" w:after="120"/>
              <w:ind w:left="1783"/>
              <w:jc w:val="center"/>
              <w:rPr>
                <w:rFonts w:ascii="Bookman Old Style" w:hAnsi="Bookman Old Style"/>
              </w:rPr>
            </w:pPr>
            <w:r>
              <w:rPr>
                <w:rFonts w:ascii="Bookman Old Style" w:hAnsi="Bookman Old Style"/>
              </w:rPr>
              <w:t>1</w:t>
            </w:r>
          </w:p>
        </w:tc>
      </w:tr>
      <w:tr w14:paraId="21921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5115" w:type="dxa"/>
            <w:shd w:val="clear" w:color="auto" w:fill="auto"/>
          </w:tcPr>
          <w:p w14:paraId="5963086B">
            <w:pPr>
              <w:pStyle w:val="57"/>
              <w:spacing w:before="120" w:after="120"/>
              <w:ind w:left="1435" w:right="1425"/>
              <w:rPr>
                <w:rFonts w:ascii="Bookman Old Style" w:hAnsi="Bookman Old Style"/>
              </w:rPr>
            </w:pPr>
            <w:r>
              <w:rPr>
                <w:rFonts w:ascii="Bookman Old Style" w:hAnsi="Bookman Old Style"/>
              </w:rPr>
              <w:t>2023</w:t>
            </w:r>
          </w:p>
        </w:tc>
        <w:tc>
          <w:tcPr>
            <w:tcW w:w="4667" w:type="dxa"/>
            <w:shd w:val="clear" w:color="auto" w:fill="auto"/>
          </w:tcPr>
          <w:p w14:paraId="646985D0">
            <w:pPr>
              <w:pStyle w:val="57"/>
              <w:spacing w:before="120" w:after="120"/>
              <w:ind w:left="1783"/>
              <w:jc w:val="center"/>
              <w:rPr>
                <w:rFonts w:ascii="Bookman Old Style" w:hAnsi="Bookman Old Style"/>
              </w:rPr>
            </w:pPr>
            <w:r>
              <w:rPr>
                <w:rFonts w:ascii="Bookman Old Style" w:hAnsi="Bookman Old Style"/>
              </w:rPr>
              <w:t>1</w:t>
            </w:r>
          </w:p>
        </w:tc>
      </w:tr>
      <w:tr w14:paraId="18FF3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5115" w:type="dxa"/>
            <w:shd w:val="clear" w:color="auto" w:fill="auto"/>
          </w:tcPr>
          <w:p w14:paraId="3463931C">
            <w:pPr>
              <w:pStyle w:val="57"/>
              <w:spacing w:before="120" w:after="120"/>
              <w:ind w:left="1435" w:right="1425"/>
              <w:rPr>
                <w:rFonts w:ascii="Bookman Old Style" w:hAnsi="Bookman Old Style"/>
              </w:rPr>
            </w:pPr>
            <w:r>
              <w:rPr>
                <w:rFonts w:ascii="Bookman Old Style" w:hAnsi="Bookman Old Style"/>
              </w:rPr>
              <w:t>2024</w:t>
            </w:r>
          </w:p>
        </w:tc>
        <w:tc>
          <w:tcPr>
            <w:tcW w:w="4667" w:type="dxa"/>
            <w:shd w:val="clear" w:color="auto" w:fill="auto"/>
          </w:tcPr>
          <w:p w14:paraId="4B1C73D0">
            <w:pPr>
              <w:pStyle w:val="57"/>
              <w:spacing w:before="120" w:after="120"/>
              <w:ind w:left="1783"/>
              <w:jc w:val="center"/>
              <w:rPr>
                <w:rFonts w:ascii="Bookman Old Style" w:hAnsi="Bookman Old Style"/>
              </w:rPr>
            </w:pPr>
            <w:r>
              <w:rPr>
                <w:rFonts w:ascii="Bookman Old Style" w:hAnsi="Bookman Old Style"/>
              </w:rPr>
              <w:t>1</w:t>
            </w:r>
          </w:p>
        </w:tc>
      </w:tr>
      <w:tr w14:paraId="241FA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5115" w:type="dxa"/>
            <w:shd w:val="clear" w:color="auto" w:fill="auto"/>
          </w:tcPr>
          <w:p w14:paraId="40876BA8">
            <w:pPr>
              <w:pStyle w:val="57"/>
              <w:spacing w:before="120" w:after="120"/>
              <w:ind w:left="1435" w:right="1425"/>
              <w:rPr>
                <w:rFonts w:ascii="Bookman Old Style" w:hAnsi="Bookman Old Style"/>
              </w:rPr>
            </w:pPr>
            <w:r>
              <w:rPr>
                <w:rFonts w:ascii="Bookman Old Style" w:hAnsi="Bookman Old Style"/>
              </w:rPr>
              <w:t>ATÉ AGOSTO/2025</w:t>
            </w:r>
          </w:p>
        </w:tc>
        <w:tc>
          <w:tcPr>
            <w:tcW w:w="4667" w:type="dxa"/>
            <w:shd w:val="clear" w:color="auto" w:fill="auto"/>
          </w:tcPr>
          <w:p w14:paraId="75922DEA">
            <w:pPr>
              <w:pStyle w:val="57"/>
              <w:spacing w:before="120" w:after="120"/>
              <w:ind w:left="1783"/>
              <w:jc w:val="center"/>
              <w:rPr>
                <w:rFonts w:ascii="Bookman Old Style" w:hAnsi="Bookman Old Style"/>
              </w:rPr>
            </w:pPr>
            <w:r>
              <w:rPr>
                <w:rFonts w:ascii="Bookman Old Style" w:hAnsi="Bookman Old Style"/>
              </w:rPr>
              <w:t>1</w:t>
            </w:r>
          </w:p>
        </w:tc>
      </w:tr>
    </w:tbl>
    <w:p w14:paraId="05185A1B">
      <w:pPr>
        <w:jc w:val="both"/>
        <w:rPr>
          <w:rFonts w:ascii="Bookman Old Style" w:hAnsi="Bookman Old Style"/>
          <w:sz w:val="22"/>
          <w:szCs w:val="22"/>
        </w:rPr>
      </w:pPr>
    </w:p>
    <w:p w14:paraId="4270D7A7">
      <w:pPr>
        <w:jc w:val="both"/>
        <w:rPr>
          <w:rFonts w:ascii="Bookman Old Style" w:hAnsi="Bookman Old Style"/>
          <w:sz w:val="22"/>
          <w:szCs w:val="22"/>
        </w:rPr>
      </w:pPr>
    </w:p>
    <w:p w14:paraId="2323B5D8">
      <w:pPr>
        <w:jc w:val="both"/>
        <w:rPr>
          <w:rFonts w:ascii="Bookman Old Style" w:hAnsi="Bookman Old Style"/>
          <w:sz w:val="22"/>
          <w:szCs w:val="22"/>
        </w:rPr>
      </w:pPr>
    </w:p>
    <w:p w14:paraId="263FA7DB">
      <w:pPr>
        <w:jc w:val="both"/>
        <w:rPr>
          <w:rFonts w:ascii="Bookman Old Style" w:hAnsi="Bookman Old Style"/>
          <w:sz w:val="22"/>
          <w:szCs w:val="22"/>
        </w:rPr>
      </w:pPr>
    </w:p>
    <w:tbl>
      <w:tblPr>
        <w:tblStyle w:val="12"/>
        <w:tblW w:w="9782"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75"/>
        <w:gridCol w:w="1711"/>
        <w:gridCol w:w="2127"/>
        <w:gridCol w:w="1984"/>
        <w:gridCol w:w="1985"/>
      </w:tblGrid>
      <w:tr w14:paraId="09091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5813" w:type="dxa"/>
            <w:gridSpan w:val="3"/>
            <w:shd w:val="clear" w:color="auto" w:fill="D0CECE"/>
          </w:tcPr>
          <w:p w14:paraId="428B4934">
            <w:pPr>
              <w:pStyle w:val="57"/>
              <w:spacing w:before="120" w:after="120"/>
              <w:rPr>
                <w:rFonts w:ascii="Bookman Old Style" w:hAnsi="Bookman Old Style"/>
                <w:b/>
              </w:rPr>
            </w:pPr>
            <w:r>
              <w:rPr>
                <w:rFonts w:ascii="Bookman Old Style" w:hAnsi="Bookman Old Style"/>
                <w:b/>
              </w:rPr>
              <w:t>VALOR TOTAL DA FOLHA EM FEVEREIRO 2025</w:t>
            </w:r>
          </w:p>
        </w:tc>
        <w:tc>
          <w:tcPr>
            <w:tcW w:w="3969" w:type="dxa"/>
            <w:gridSpan w:val="2"/>
            <w:shd w:val="clear" w:color="auto" w:fill="D0CECE"/>
          </w:tcPr>
          <w:p w14:paraId="60F0E407">
            <w:pPr>
              <w:pStyle w:val="57"/>
              <w:spacing w:before="120" w:after="120"/>
              <w:ind w:left="1098"/>
              <w:rPr>
                <w:rFonts w:ascii="Bookman Old Style" w:hAnsi="Bookman Old Style"/>
                <w:b/>
              </w:rPr>
            </w:pPr>
            <w:r>
              <w:rPr>
                <w:rFonts w:ascii="Bookman Old Style" w:hAnsi="Bookman Old Style"/>
                <w:b/>
              </w:rPr>
              <w:t>ESTIMATIVA ANO</w:t>
            </w:r>
          </w:p>
        </w:tc>
      </w:tr>
      <w:tr w14:paraId="772BA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975" w:type="dxa"/>
            <w:shd w:val="clear" w:color="auto" w:fill="auto"/>
          </w:tcPr>
          <w:p w14:paraId="0C10910A">
            <w:pPr>
              <w:pStyle w:val="57"/>
              <w:spacing w:before="120" w:after="120"/>
              <w:rPr>
                <w:rFonts w:ascii="Bookman Old Style" w:hAnsi="Bookman Old Style"/>
              </w:rPr>
            </w:pPr>
          </w:p>
        </w:tc>
        <w:tc>
          <w:tcPr>
            <w:tcW w:w="1711" w:type="dxa"/>
            <w:shd w:val="clear" w:color="auto" w:fill="auto"/>
          </w:tcPr>
          <w:p w14:paraId="77647BD1">
            <w:pPr>
              <w:pStyle w:val="57"/>
              <w:spacing w:before="120" w:after="120"/>
              <w:ind w:left="343"/>
              <w:rPr>
                <w:rFonts w:ascii="Bookman Old Style" w:hAnsi="Bookman Old Style"/>
                <w:b/>
              </w:rPr>
            </w:pPr>
            <w:r>
              <w:rPr>
                <w:rFonts w:ascii="Bookman Old Style" w:hAnsi="Bookman Old Style"/>
                <w:b/>
              </w:rPr>
              <w:t>BRUTO</w:t>
            </w:r>
          </w:p>
        </w:tc>
        <w:tc>
          <w:tcPr>
            <w:tcW w:w="2127" w:type="dxa"/>
            <w:shd w:val="clear" w:color="auto" w:fill="auto"/>
          </w:tcPr>
          <w:p w14:paraId="4AD5DB2A">
            <w:pPr>
              <w:pStyle w:val="57"/>
              <w:spacing w:before="120" w:after="120"/>
              <w:ind w:left="556"/>
              <w:rPr>
                <w:rFonts w:ascii="Bookman Old Style" w:hAnsi="Bookman Old Style"/>
                <w:b/>
              </w:rPr>
            </w:pPr>
            <w:r>
              <w:rPr>
                <w:rFonts w:ascii="Bookman Old Style" w:hAnsi="Bookman Old Style"/>
                <w:b/>
              </w:rPr>
              <w:t>LÍQUIDO</w:t>
            </w:r>
          </w:p>
        </w:tc>
        <w:tc>
          <w:tcPr>
            <w:tcW w:w="1984" w:type="dxa"/>
            <w:shd w:val="clear" w:color="auto" w:fill="auto"/>
          </w:tcPr>
          <w:p w14:paraId="64B2FAD2">
            <w:pPr>
              <w:pStyle w:val="57"/>
              <w:spacing w:before="120" w:after="120"/>
              <w:ind w:left="493"/>
              <w:rPr>
                <w:rFonts w:ascii="Bookman Old Style" w:hAnsi="Bookman Old Style"/>
                <w:b/>
              </w:rPr>
            </w:pPr>
            <w:r>
              <w:rPr>
                <w:rFonts w:ascii="Bookman Old Style" w:hAnsi="Bookman Old Style"/>
                <w:b/>
              </w:rPr>
              <w:t>BRUTO</w:t>
            </w:r>
          </w:p>
        </w:tc>
        <w:tc>
          <w:tcPr>
            <w:tcW w:w="1985" w:type="dxa"/>
            <w:shd w:val="clear" w:color="auto" w:fill="auto"/>
          </w:tcPr>
          <w:p w14:paraId="0CB96A88">
            <w:pPr>
              <w:pStyle w:val="57"/>
              <w:spacing w:before="120" w:after="120"/>
              <w:ind w:left="703"/>
              <w:rPr>
                <w:rFonts w:ascii="Bookman Old Style" w:hAnsi="Bookman Old Style"/>
                <w:b/>
              </w:rPr>
            </w:pPr>
            <w:r>
              <w:rPr>
                <w:rFonts w:ascii="Bookman Old Style" w:hAnsi="Bookman Old Style"/>
                <w:b/>
              </w:rPr>
              <w:t>LÍQUIDO</w:t>
            </w:r>
          </w:p>
        </w:tc>
      </w:tr>
      <w:tr w14:paraId="62F63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1" w:hRule="atLeast"/>
        </w:trPr>
        <w:tc>
          <w:tcPr>
            <w:tcW w:w="1975" w:type="dxa"/>
            <w:shd w:val="clear" w:color="auto" w:fill="auto"/>
          </w:tcPr>
          <w:p w14:paraId="0078F066">
            <w:pPr>
              <w:pStyle w:val="57"/>
              <w:spacing w:before="120" w:after="120"/>
              <w:ind w:left="69" w:right="497"/>
              <w:rPr>
                <w:rFonts w:ascii="Bookman Old Style" w:hAnsi="Bookman Old Style"/>
              </w:rPr>
            </w:pPr>
            <w:r>
              <w:rPr>
                <w:rFonts w:ascii="Bookman Old Style" w:hAnsi="Bookman Old Style"/>
              </w:rPr>
              <w:t>SERVIDORES ATIVOS</w:t>
            </w:r>
          </w:p>
        </w:tc>
        <w:tc>
          <w:tcPr>
            <w:tcW w:w="1711" w:type="dxa"/>
            <w:shd w:val="clear" w:color="auto" w:fill="auto"/>
          </w:tcPr>
          <w:p w14:paraId="28687421">
            <w:pPr>
              <w:pStyle w:val="57"/>
              <w:spacing w:before="120" w:after="120"/>
              <w:rPr>
                <w:rFonts w:ascii="Bookman Old Style" w:hAnsi="Bookman Old Style"/>
              </w:rPr>
            </w:pPr>
          </w:p>
          <w:p w14:paraId="1AA5FE33">
            <w:pPr>
              <w:jc w:val="both"/>
              <w:rPr>
                <w:rFonts w:ascii="Bookman Old Style" w:hAnsi="Bookman Old Style"/>
                <w:sz w:val="22"/>
                <w:szCs w:val="22"/>
              </w:rPr>
            </w:pPr>
            <w:r>
              <w:rPr>
                <w:rFonts w:ascii="Bookman Old Style" w:hAnsi="Bookman Old Style"/>
                <w:sz w:val="22"/>
                <w:szCs w:val="22"/>
              </w:rPr>
              <w:t>1.156.170,56</w:t>
            </w:r>
          </w:p>
          <w:p w14:paraId="483B7B5A">
            <w:pPr>
              <w:pStyle w:val="57"/>
              <w:spacing w:before="120" w:after="120"/>
              <w:ind w:right="62"/>
              <w:jc w:val="right"/>
              <w:rPr>
                <w:rFonts w:ascii="Bookman Old Style" w:hAnsi="Bookman Old Style"/>
              </w:rPr>
            </w:pPr>
          </w:p>
        </w:tc>
        <w:tc>
          <w:tcPr>
            <w:tcW w:w="2127" w:type="dxa"/>
            <w:shd w:val="clear" w:color="auto" w:fill="auto"/>
          </w:tcPr>
          <w:p w14:paraId="0E517CFF">
            <w:pPr>
              <w:pStyle w:val="57"/>
              <w:spacing w:before="120" w:after="120"/>
              <w:rPr>
                <w:rFonts w:ascii="Bookman Old Style" w:hAnsi="Bookman Old Style"/>
              </w:rPr>
            </w:pPr>
          </w:p>
          <w:p w14:paraId="2C537972">
            <w:pPr>
              <w:pStyle w:val="57"/>
              <w:spacing w:before="120" w:after="120"/>
              <w:ind w:right="62"/>
              <w:jc w:val="right"/>
              <w:rPr>
                <w:rFonts w:ascii="Bookman Old Style" w:hAnsi="Bookman Old Style"/>
              </w:rPr>
            </w:pPr>
            <w:r>
              <w:rPr>
                <w:rFonts w:ascii="Bookman Old Style" w:hAnsi="Bookman Old Style"/>
              </w:rPr>
              <w:t>951.515,94</w:t>
            </w:r>
          </w:p>
        </w:tc>
        <w:tc>
          <w:tcPr>
            <w:tcW w:w="1984" w:type="dxa"/>
            <w:shd w:val="clear" w:color="auto" w:fill="auto"/>
          </w:tcPr>
          <w:p w14:paraId="75D4966D">
            <w:pPr>
              <w:pStyle w:val="57"/>
              <w:spacing w:before="120" w:after="120"/>
              <w:rPr>
                <w:rFonts w:ascii="Bookman Old Style" w:hAnsi="Bookman Old Style"/>
              </w:rPr>
            </w:pPr>
          </w:p>
          <w:p w14:paraId="03FEBB8D">
            <w:pPr>
              <w:pStyle w:val="57"/>
              <w:spacing w:before="120" w:after="120"/>
              <w:ind w:right="60"/>
              <w:jc w:val="right"/>
              <w:rPr>
                <w:rFonts w:ascii="Bookman Old Style" w:hAnsi="Bookman Old Style"/>
              </w:rPr>
            </w:pPr>
            <w:r>
              <w:rPr>
                <w:rFonts w:ascii="Bookman Old Style" w:hAnsi="Bookman Old Style"/>
              </w:rPr>
              <w:t>13.347.548,60</w:t>
            </w:r>
          </w:p>
        </w:tc>
        <w:tc>
          <w:tcPr>
            <w:tcW w:w="1985" w:type="dxa"/>
            <w:shd w:val="clear" w:color="auto" w:fill="auto"/>
          </w:tcPr>
          <w:p w14:paraId="15CE785B">
            <w:pPr>
              <w:pStyle w:val="57"/>
              <w:spacing w:before="120" w:after="120"/>
              <w:rPr>
                <w:rFonts w:ascii="Bookman Old Style" w:hAnsi="Bookman Old Style"/>
              </w:rPr>
            </w:pPr>
          </w:p>
          <w:p w14:paraId="0F0415FE">
            <w:pPr>
              <w:pStyle w:val="57"/>
              <w:spacing w:before="120" w:after="120"/>
              <w:ind w:right="60"/>
              <w:jc w:val="right"/>
              <w:rPr>
                <w:rFonts w:ascii="Bookman Old Style" w:hAnsi="Bookman Old Style"/>
              </w:rPr>
            </w:pPr>
            <w:r>
              <w:rPr>
                <w:rFonts w:ascii="Bookman Old Style" w:hAnsi="Bookman Old Style"/>
              </w:rPr>
              <w:t>11.189.534,49</w:t>
            </w:r>
          </w:p>
        </w:tc>
      </w:tr>
      <w:tr w14:paraId="447FE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2" w:hRule="atLeast"/>
        </w:trPr>
        <w:tc>
          <w:tcPr>
            <w:tcW w:w="1975" w:type="dxa"/>
            <w:shd w:val="clear" w:color="auto" w:fill="auto"/>
          </w:tcPr>
          <w:p w14:paraId="7B5CE5AD">
            <w:pPr>
              <w:pStyle w:val="57"/>
              <w:spacing w:before="120" w:after="120"/>
              <w:ind w:left="69" w:right="497"/>
              <w:rPr>
                <w:rFonts w:ascii="Bookman Old Style" w:hAnsi="Bookman Old Style"/>
              </w:rPr>
            </w:pPr>
            <w:r>
              <w:rPr>
                <w:rFonts w:ascii="Bookman Old Style" w:hAnsi="Bookman Old Style"/>
              </w:rPr>
              <w:t>SERVIDORES INATIVOS</w:t>
            </w:r>
          </w:p>
        </w:tc>
        <w:tc>
          <w:tcPr>
            <w:tcW w:w="1711" w:type="dxa"/>
            <w:shd w:val="clear" w:color="auto" w:fill="auto"/>
          </w:tcPr>
          <w:p w14:paraId="32B1166A">
            <w:pPr>
              <w:pStyle w:val="57"/>
              <w:spacing w:before="120" w:after="120"/>
              <w:rPr>
                <w:rFonts w:ascii="Bookman Old Style" w:hAnsi="Bookman Old Style"/>
              </w:rPr>
            </w:pPr>
          </w:p>
          <w:p w14:paraId="468B2837">
            <w:pPr>
              <w:pStyle w:val="57"/>
              <w:spacing w:before="120" w:after="120"/>
              <w:ind w:right="62"/>
              <w:jc w:val="right"/>
              <w:rPr>
                <w:rFonts w:ascii="Bookman Old Style" w:hAnsi="Bookman Old Style"/>
              </w:rPr>
            </w:pPr>
            <w:r>
              <w:rPr>
                <w:rFonts w:ascii="Bookman Old Style" w:hAnsi="Bookman Old Style"/>
              </w:rPr>
              <w:t>2.504,70</w:t>
            </w:r>
          </w:p>
        </w:tc>
        <w:tc>
          <w:tcPr>
            <w:tcW w:w="2127" w:type="dxa"/>
            <w:shd w:val="clear" w:color="auto" w:fill="auto"/>
          </w:tcPr>
          <w:p w14:paraId="0CCA3954">
            <w:pPr>
              <w:pStyle w:val="57"/>
              <w:spacing w:before="120" w:after="120"/>
              <w:rPr>
                <w:rFonts w:ascii="Bookman Old Style" w:hAnsi="Bookman Old Style"/>
              </w:rPr>
            </w:pPr>
          </w:p>
          <w:p w14:paraId="0B823B4D">
            <w:pPr>
              <w:pStyle w:val="57"/>
              <w:spacing w:before="120" w:after="120"/>
              <w:ind w:right="62"/>
              <w:jc w:val="right"/>
              <w:rPr>
                <w:rFonts w:ascii="Bookman Old Style" w:hAnsi="Bookman Old Style"/>
              </w:rPr>
            </w:pPr>
            <w:r>
              <w:rPr>
                <w:rFonts w:ascii="Bookman Old Style" w:hAnsi="Bookman Old Style"/>
              </w:rPr>
              <w:t>2.504,70</w:t>
            </w:r>
          </w:p>
        </w:tc>
        <w:tc>
          <w:tcPr>
            <w:tcW w:w="1984" w:type="dxa"/>
            <w:shd w:val="clear" w:color="auto" w:fill="auto"/>
          </w:tcPr>
          <w:p w14:paraId="5F1CE4CF">
            <w:pPr>
              <w:pStyle w:val="57"/>
              <w:spacing w:before="120" w:after="120"/>
              <w:rPr>
                <w:rFonts w:ascii="Bookman Old Style" w:hAnsi="Bookman Old Style"/>
              </w:rPr>
            </w:pPr>
          </w:p>
          <w:p w14:paraId="265EE18F">
            <w:pPr>
              <w:pStyle w:val="57"/>
              <w:spacing w:before="120" w:after="120"/>
              <w:ind w:right="60"/>
              <w:jc w:val="right"/>
              <w:rPr>
                <w:rFonts w:ascii="Bookman Old Style" w:hAnsi="Bookman Old Style"/>
              </w:rPr>
            </w:pPr>
            <w:r>
              <w:rPr>
                <w:rFonts w:ascii="Bookman Old Style" w:hAnsi="Bookman Old Style"/>
              </w:rPr>
              <w:t>30.056,40</w:t>
            </w:r>
          </w:p>
        </w:tc>
        <w:tc>
          <w:tcPr>
            <w:tcW w:w="1985" w:type="dxa"/>
            <w:shd w:val="clear" w:color="auto" w:fill="auto"/>
          </w:tcPr>
          <w:p w14:paraId="5F571185">
            <w:pPr>
              <w:pStyle w:val="57"/>
              <w:spacing w:before="120" w:after="120"/>
              <w:rPr>
                <w:rFonts w:ascii="Bookman Old Style" w:hAnsi="Bookman Old Style"/>
              </w:rPr>
            </w:pPr>
          </w:p>
          <w:p w14:paraId="5DEB98D0">
            <w:pPr>
              <w:pStyle w:val="57"/>
              <w:spacing w:before="120" w:after="120"/>
              <w:ind w:right="60"/>
              <w:jc w:val="right"/>
              <w:rPr>
                <w:rFonts w:ascii="Bookman Old Style" w:hAnsi="Bookman Old Style"/>
              </w:rPr>
            </w:pPr>
            <w:r>
              <w:rPr>
                <w:rFonts w:ascii="Bookman Old Style" w:hAnsi="Bookman Old Style"/>
              </w:rPr>
              <w:t>30.056,40</w:t>
            </w:r>
          </w:p>
        </w:tc>
      </w:tr>
      <w:tr w14:paraId="0B39B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1975" w:type="dxa"/>
            <w:shd w:val="clear" w:color="auto" w:fill="auto"/>
          </w:tcPr>
          <w:p w14:paraId="2C8C3754">
            <w:pPr>
              <w:pStyle w:val="57"/>
              <w:spacing w:before="120" w:after="120"/>
              <w:ind w:left="69"/>
              <w:rPr>
                <w:rFonts w:ascii="Bookman Old Style" w:hAnsi="Bookman Old Style"/>
              </w:rPr>
            </w:pPr>
            <w:r>
              <w:rPr>
                <w:rFonts w:ascii="Bookman Old Style" w:hAnsi="Bookman Old Style"/>
              </w:rPr>
              <w:t>PENSIONISTAS</w:t>
            </w:r>
          </w:p>
        </w:tc>
        <w:tc>
          <w:tcPr>
            <w:tcW w:w="1711" w:type="dxa"/>
            <w:shd w:val="clear" w:color="auto" w:fill="auto"/>
          </w:tcPr>
          <w:p w14:paraId="0DA127DA">
            <w:pPr>
              <w:pStyle w:val="57"/>
              <w:spacing w:before="120" w:after="120"/>
              <w:ind w:right="62"/>
              <w:jc w:val="right"/>
              <w:rPr>
                <w:rFonts w:ascii="Bookman Old Style" w:hAnsi="Bookman Old Style"/>
              </w:rPr>
            </w:pPr>
          </w:p>
        </w:tc>
        <w:tc>
          <w:tcPr>
            <w:tcW w:w="2127" w:type="dxa"/>
            <w:shd w:val="clear" w:color="auto" w:fill="auto"/>
          </w:tcPr>
          <w:p w14:paraId="53B97703">
            <w:pPr>
              <w:pStyle w:val="57"/>
              <w:spacing w:before="120" w:after="120"/>
              <w:ind w:right="60"/>
              <w:jc w:val="right"/>
              <w:rPr>
                <w:rFonts w:ascii="Bookman Old Style" w:hAnsi="Bookman Old Style"/>
              </w:rPr>
            </w:pPr>
          </w:p>
        </w:tc>
        <w:tc>
          <w:tcPr>
            <w:tcW w:w="1984" w:type="dxa"/>
            <w:shd w:val="clear" w:color="auto" w:fill="auto"/>
          </w:tcPr>
          <w:p w14:paraId="660CE6E5">
            <w:pPr>
              <w:pStyle w:val="57"/>
              <w:spacing w:before="120" w:after="120"/>
              <w:ind w:right="60"/>
              <w:jc w:val="right"/>
              <w:rPr>
                <w:rFonts w:ascii="Bookman Old Style" w:hAnsi="Bookman Old Style"/>
              </w:rPr>
            </w:pPr>
          </w:p>
        </w:tc>
        <w:tc>
          <w:tcPr>
            <w:tcW w:w="1985" w:type="dxa"/>
            <w:shd w:val="clear" w:color="auto" w:fill="auto"/>
          </w:tcPr>
          <w:p w14:paraId="4C9AFF99">
            <w:pPr>
              <w:pStyle w:val="57"/>
              <w:spacing w:before="120" w:after="120"/>
              <w:ind w:right="60"/>
              <w:jc w:val="right"/>
              <w:rPr>
                <w:rFonts w:ascii="Bookman Old Style" w:hAnsi="Bookman Old Style"/>
              </w:rPr>
            </w:pPr>
          </w:p>
        </w:tc>
      </w:tr>
      <w:tr w14:paraId="0DE77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1" w:hRule="atLeast"/>
        </w:trPr>
        <w:tc>
          <w:tcPr>
            <w:tcW w:w="1975" w:type="dxa"/>
            <w:shd w:val="clear" w:color="auto" w:fill="auto"/>
          </w:tcPr>
          <w:p w14:paraId="27EDA8FA">
            <w:pPr>
              <w:pStyle w:val="57"/>
              <w:spacing w:before="120" w:after="120"/>
              <w:rPr>
                <w:rFonts w:ascii="Bookman Old Style" w:hAnsi="Bookman Old Style"/>
              </w:rPr>
            </w:pPr>
          </w:p>
          <w:p w14:paraId="16209FDB">
            <w:pPr>
              <w:pStyle w:val="57"/>
              <w:spacing w:before="120" w:after="120"/>
              <w:ind w:left="69"/>
              <w:rPr>
                <w:rFonts w:ascii="Bookman Old Style" w:hAnsi="Bookman Old Style"/>
                <w:b/>
              </w:rPr>
            </w:pPr>
            <w:r>
              <w:rPr>
                <w:rFonts w:ascii="Bookman Old Style" w:hAnsi="Bookman Old Style"/>
                <w:b/>
              </w:rPr>
              <w:t>TOTAL</w:t>
            </w:r>
          </w:p>
        </w:tc>
        <w:tc>
          <w:tcPr>
            <w:tcW w:w="1711" w:type="dxa"/>
            <w:shd w:val="clear" w:color="auto" w:fill="auto"/>
          </w:tcPr>
          <w:p w14:paraId="40E97B66">
            <w:pPr>
              <w:pStyle w:val="57"/>
              <w:spacing w:before="120" w:after="120"/>
              <w:rPr>
                <w:rFonts w:ascii="Bookman Old Style" w:hAnsi="Bookman Old Style"/>
              </w:rPr>
            </w:pPr>
          </w:p>
          <w:p w14:paraId="35BC0C61">
            <w:pPr>
              <w:pStyle w:val="57"/>
              <w:spacing w:before="120" w:after="120"/>
              <w:ind w:right="62"/>
              <w:jc w:val="right"/>
              <w:rPr>
                <w:rFonts w:ascii="Bookman Old Style" w:hAnsi="Bookman Old Style"/>
                <w:b/>
              </w:rPr>
            </w:pPr>
            <w:r>
              <w:rPr>
                <w:rFonts w:ascii="Bookman Old Style" w:hAnsi="Bookman Old Style"/>
                <w:b/>
              </w:rPr>
              <w:t>1.158.675,26</w:t>
            </w:r>
          </w:p>
        </w:tc>
        <w:tc>
          <w:tcPr>
            <w:tcW w:w="2127" w:type="dxa"/>
            <w:shd w:val="clear" w:color="auto" w:fill="auto"/>
          </w:tcPr>
          <w:p w14:paraId="63CDDE27">
            <w:pPr>
              <w:pStyle w:val="57"/>
              <w:spacing w:before="120" w:after="120"/>
              <w:rPr>
                <w:rFonts w:ascii="Bookman Old Style" w:hAnsi="Bookman Old Style"/>
              </w:rPr>
            </w:pPr>
          </w:p>
          <w:p w14:paraId="6EB7194E">
            <w:pPr>
              <w:pStyle w:val="57"/>
              <w:spacing w:before="120" w:after="120"/>
              <w:ind w:right="62"/>
              <w:jc w:val="right"/>
              <w:rPr>
                <w:rFonts w:ascii="Bookman Old Style" w:hAnsi="Bookman Old Style"/>
                <w:b/>
              </w:rPr>
            </w:pPr>
            <w:r>
              <w:rPr>
                <w:rFonts w:ascii="Bookman Old Style" w:hAnsi="Bookman Old Style"/>
                <w:b/>
              </w:rPr>
              <w:t>954.020,64</w:t>
            </w:r>
          </w:p>
        </w:tc>
        <w:tc>
          <w:tcPr>
            <w:tcW w:w="1984" w:type="dxa"/>
            <w:shd w:val="clear" w:color="auto" w:fill="auto"/>
          </w:tcPr>
          <w:p w14:paraId="32530753">
            <w:pPr>
              <w:pStyle w:val="57"/>
              <w:spacing w:before="120" w:after="120"/>
              <w:rPr>
                <w:rFonts w:ascii="Bookman Old Style" w:hAnsi="Bookman Old Style"/>
              </w:rPr>
            </w:pPr>
          </w:p>
          <w:p w14:paraId="450AD78B">
            <w:pPr>
              <w:pStyle w:val="57"/>
              <w:spacing w:before="120" w:after="120"/>
              <w:ind w:right="60"/>
              <w:jc w:val="right"/>
              <w:rPr>
                <w:rFonts w:ascii="Bookman Old Style" w:hAnsi="Bookman Old Style"/>
                <w:b/>
              </w:rPr>
            </w:pPr>
            <w:r>
              <w:rPr>
                <w:rFonts w:ascii="Bookman Old Style" w:hAnsi="Bookman Old Style"/>
                <w:b/>
              </w:rPr>
              <w:t>13.377.605,00</w:t>
            </w:r>
          </w:p>
        </w:tc>
        <w:tc>
          <w:tcPr>
            <w:tcW w:w="1985" w:type="dxa"/>
            <w:shd w:val="clear" w:color="auto" w:fill="auto"/>
          </w:tcPr>
          <w:p w14:paraId="7B5F916C">
            <w:pPr>
              <w:pStyle w:val="57"/>
              <w:spacing w:before="120" w:after="120"/>
              <w:rPr>
                <w:rFonts w:ascii="Bookman Old Style" w:hAnsi="Bookman Old Style"/>
              </w:rPr>
            </w:pPr>
          </w:p>
          <w:p w14:paraId="2AEA81A1">
            <w:pPr>
              <w:pStyle w:val="57"/>
              <w:spacing w:before="120" w:after="120"/>
              <w:ind w:right="60"/>
              <w:jc w:val="right"/>
              <w:rPr>
                <w:rFonts w:ascii="Bookman Old Style" w:hAnsi="Bookman Old Style"/>
                <w:b/>
              </w:rPr>
            </w:pPr>
            <w:r>
              <w:rPr>
                <w:rFonts w:ascii="Bookman Old Style" w:hAnsi="Bookman Old Style"/>
                <w:b/>
              </w:rPr>
              <w:t>11.219.590,89</w:t>
            </w:r>
          </w:p>
        </w:tc>
      </w:tr>
    </w:tbl>
    <w:p w14:paraId="161AF733">
      <w:pPr>
        <w:jc w:val="center"/>
        <w:rPr>
          <w:rFonts w:ascii="Bookman Old Style" w:hAnsi="Bookman Old Style"/>
          <w:sz w:val="22"/>
          <w:szCs w:val="22"/>
        </w:rPr>
      </w:pPr>
    </w:p>
    <w:p w14:paraId="7563B1A2">
      <w:pPr>
        <w:jc w:val="center"/>
        <w:rPr>
          <w:rFonts w:ascii="Bookman Old Style" w:hAnsi="Bookman Old Style"/>
          <w:sz w:val="22"/>
          <w:szCs w:val="22"/>
        </w:rPr>
      </w:pPr>
    </w:p>
    <w:p w14:paraId="24BC4339">
      <w:pPr>
        <w:jc w:val="center"/>
        <w:rPr>
          <w:rFonts w:ascii="Bookman Old Style" w:hAnsi="Bookman Old Style"/>
          <w:sz w:val="22"/>
          <w:szCs w:val="22"/>
        </w:rPr>
      </w:pPr>
    </w:p>
    <w:p w14:paraId="0D0F2A21">
      <w:pPr>
        <w:ind w:right="-567"/>
        <w:jc w:val="center"/>
        <w:rPr>
          <w:rFonts w:ascii="Bookman Old Style" w:hAnsi="Bookman Old Style"/>
          <w:sz w:val="22"/>
          <w:szCs w:val="22"/>
        </w:rPr>
      </w:pPr>
      <w:r>
        <w:rPr>
          <w:rFonts w:ascii="Bookman Old Style" w:hAnsi="Bookman Old Style"/>
          <w:sz w:val="22"/>
          <w:szCs w:val="22"/>
        </w:rPr>
        <w:t>____________________________</w:t>
      </w:r>
    </w:p>
    <w:p w14:paraId="6F1640A7">
      <w:pPr>
        <w:ind w:right="-567"/>
        <w:jc w:val="center"/>
        <w:rPr>
          <w:rFonts w:ascii="Bookman Old Style" w:hAnsi="Bookman Old Style"/>
          <w:sz w:val="22"/>
          <w:szCs w:val="22"/>
        </w:rPr>
      </w:pPr>
      <w:r>
        <w:rPr>
          <w:rFonts w:ascii="Bookman Old Style" w:hAnsi="Bookman Old Style"/>
          <w:sz w:val="22"/>
          <w:szCs w:val="22"/>
        </w:rPr>
        <w:t>Jane Soares Silva Gonçalves</w:t>
      </w:r>
    </w:p>
    <w:p w14:paraId="652E1DAB">
      <w:pPr>
        <w:jc w:val="center"/>
        <w:rPr>
          <w:rFonts w:ascii="Bookman Old Style" w:hAnsi="Bookman Old Style"/>
          <w:sz w:val="22"/>
          <w:szCs w:val="22"/>
        </w:rPr>
      </w:pPr>
    </w:p>
    <w:p w14:paraId="4ADEB57D">
      <w:pPr>
        <w:spacing w:after="160" w:line="259" w:lineRule="auto"/>
        <w:ind w:right="222"/>
        <w:jc w:val="center"/>
        <w:rPr>
          <w:rFonts w:ascii="Arial" w:hAnsi="Arial" w:cs="Arial"/>
          <w:b/>
          <w:sz w:val="22"/>
          <w:szCs w:val="22"/>
        </w:rPr>
      </w:pPr>
    </w:p>
    <w:p w14:paraId="27A0E2BC">
      <w:pPr>
        <w:spacing w:after="160" w:line="259" w:lineRule="auto"/>
        <w:ind w:right="222"/>
        <w:jc w:val="center"/>
        <w:rPr>
          <w:rFonts w:ascii="Arial" w:hAnsi="Arial" w:cs="Arial"/>
          <w:b/>
          <w:sz w:val="22"/>
          <w:szCs w:val="22"/>
        </w:rPr>
      </w:pPr>
    </w:p>
    <w:p w14:paraId="3CF9FA1B">
      <w:pPr>
        <w:spacing w:after="160" w:line="259" w:lineRule="auto"/>
        <w:ind w:right="222"/>
        <w:jc w:val="center"/>
        <w:rPr>
          <w:rFonts w:ascii="Arial" w:hAnsi="Arial" w:cs="Arial"/>
          <w:b/>
          <w:sz w:val="22"/>
          <w:szCs w:val="22"/>
        </w:rPr>
      </w:pPr>
    </w:p>
    <w:p w14:paraId="41E4834D">
      <w:pPr>
        <w:spacing w:after="160" w:line="259" w:lineRule="auto"/>
        <w:ind w:right="222"/>
        <w:jc w:val="center"/>
        <w:rPr>
          <w:rFonts w:ascii="Arial" w:hAnsi="Arial" w:cs="Arial"/>
          <w:b/>
          <w:sz w:val="22"/>
          <w:szCs w:val="22"/>
        </w:rPr>
      </w:pPr>
    </w:p>
    <w:p w14:paraId="782BCCCC">
      <w:pPr>
        <w:spacing w:after="160" w:line="259" w:lineRule="auto"/>
        <w:ind w:right="222"/>
        <w:jc w:val="center"/>
        <w:rPr>
          <w:rFonts w:ascii="Arial" w:hAnsi="Arial" w:cs="Arial"/>
          <w:b/>
          <w:sz w:val="22"/>
          <w:szCs w:val="22"/>
        </w:rPr>
      </w:pPr>
    </w:p>
    <w:p w14:paraId="2A9E7F58">
      <w:pPr>
        <w:spacing w:after="160" w:line="259" w:lineRule="auto"/>
        <w:ind w:right="222"/>
        <w:jc w:val="center"/>
        <w:rPr>
          <w:rFonts w:ascii="Arial" w:hAnsi="Arial" w:cs="Arial"/>
          <w:b/>
          <w:sz w:val="22"/>
          <w:szCs w:val="22"/>
        </w:rPr>
      </w:pPr>
    </w:p>
    <w:p w14:paraId="772424FC">
      <w:pPr>
        <w:spacing w:after="160" w:line="259" w:lineRule="auto"/>
        <w:ind w:right="222"/>
        <w:jc w:val="center"/>
        <w:rPr>
          <w:rFonts w:ascii="Arial" w:hAnsi="Arial" w:cs="Arial"/>
          <w:b/>
          <w:sz w:val="22"/>
          <w:szCs w:val="22"/>
        </w:rPr>
      </w:pPr>
    </w:p>
    <w:p w14:paraId="18621024">
      <w:pPr>
        <w:spacing w:after="160" w:line="259" w:lineRule="auto"/>
        <w:ind w:right="222"/>
        <w:jc w:val="center"/>
        <w:rPr>
          <w:rFonts w:ascii="Arial" w:hAnsi="Arial" w:cs="Arial"/>
          <w:b/>
          <w:sz w:val="22"/>
          <w:szCs w:val="22"/>
        </w:rPr>
      </w:pPr>
    </w:p>
    <w:p w14:paraId="49E7A600">
      <w:pPr>
        <w:spacing w:after="160" w:line="259" w:lineRule="auto"/>
        <w:ind w:right="222"/>
        <w:jc w:val="center"/>
        <w:rPr>
          <w:rFonts w:ascii="Arial" w:hAnsi="Arial" w:cs="Arial"/>
          <w:b/>
          <w:sz w:val="22"/>
          <w:szCs w:val="22"/>
        </w:rPr>
      </w:pPr>
    </w:p>
    <w:p w14:paraId="4FF9B5C3">
      <w:pPr>
        <w:spacing w:after="160" w:line="259" w:lineRule="auto"/>
        <w:ind w:right="222"/>
        <w:jc w:val="center"/>
        <w:rPr>
          <w:rFonts w:ascii="Arial" w:hAnsi="Arial" w:cs="Arial"/>
          <w:b/>
          <w:sz w:val="22"/>
          <w:szCs w:val="22"/>
        </w:rPr>
      </w:pPr>
    </w:p>
    <w:p w14:paraId="3965759E">
      <w:pPr>
        <w:spacing w:after="160" w:line="259" w:lineRule="auto"/>
        <w:ind w:right="222"/>
        <w:jc w:val="center"/>
        <w:rPr>
          <w:rFonts w:ascii="Arial" w:hAnsi="Arial" w:cs="Arial"/>
          <w:b/>
          <w:sz w:val="22"/>
          <w:szCs w:val="22"/>
        </w:rPr>
      </w:pPr>
    </w:p>
    <w:p w14:paraId="1E89C9BF">
      <w:pPr>
        <w:spacing w:after="160" w:line="259" w:lineRule="auto"/>
        <w:ind w:right="222"/>
        <w:jc w:val="center"/>
        <w:rPr>
          <w:rFonts w:ascii="Arial" w:hAnsi="Arial" w:cs="Arial"/>
          <w:b/>
          <w:sz w:val="22"/>
          <w:szCs w:val="22"/>
        </w:rPr>
      </w:pPr>
    </w:p>
    <w:p w14:paraId="7D7D943B">
      <w:pPr>
        <w:spacing w:after="160" w:line="259" w:lineRule="auto"/>
        <w:ind w:right="222"/>
        <w:jc w:val="center"/>
        <w:rPr>
          <w:rFonts w:ascii="Arial" w:hAnsi="Arial" w:cs="Arial"/>
          <w:b/>
          <w:sz w:val="22"/>
          <w:szCs w:val="22"/>
        </w:rPr>
      </w:pPr>
    </w:p>
    <w:p w14:paraId="3C37E14D">
      <w:pPr>
        <w:spacing w:after="160" w:line="259" w:lineRule="auto"/>
        <w:ind w:right="222"/>
        <w:jc w:val="center"/>
        <w:rPr>
          <w:rFonts w:ascii="Arial" w:hAnsi="Arial" w:cs="Arial"/>
          <w:b/>
          <w:sz w:val="22"/>
          <w:szCs w:val="22"/>
        </w:rPr>
      </w:pPr>
    </w:p>
    <w:p w14:paraId="5A229C23">
      <w:pPr>
        <w:spacing w:after="160" w:line="259" w:lineRule="auto"/>
        <w:ind w:right="222"/>
        <w:jc w:val="center"/>
        <w:rPr>
          <w:rFonts w:ascii="Arial" w:hAnsi="Arial" w:cs="Arial"/>
          <w:b/>
          <w:sz w:val="22"/>
          <w:szCs w:val="22"/>
        </w:rPr>
      </w:pPr>
    </w:p>
    <w:p w14:paraId="6CD41E8E">
      <w:pPr>
        <w:spacing w:after="160" w:line="259" w:lineRule="auto"/>
        <w:ind w:right="222"/>
        <w:jc w:val="center"/>
        <w:rPr>
          <w:rFonts w:ascii="Arial" w:hAnsi="Arial" w:cs="Arial"/>
          <w:b/>
          <w:sz w:val="22"/>
          <w:szCs w:val="22"/>
        </w:rPr>
      </w:pPr>
    </w:p>
    <w:p w14:paraId="4B211AA8">
      <w:pPr>
        <w:spacing w:after="160" w:line="259" w:lineRule="auto"/>
        <w:ind w:right="222"/>
        <w:jc w:val="center"/>
        <w:rPr>
          <w:rFonts w:ascii="Arial" w:hAnsi="Arial" w:cs="Arial"/>
          <w:b/>
          <w:sz w:val="22"/>
          <w:szCs w:val="22"/>
        </w:rPr>
      </w:pPr>
    </w:p>
    <w:p w14:paraId="256525A5">
      <w:pPr>
        <w:spacing w:after="160" w:line="259" w:lineRule="auto"/>
        <w:ind w:right="222"/>
        <w:jc w:val="center"/>
        <w:rPr>
          <w:rFonts w:ascii="Arial" w:hAnsi="Arial" w:cs="Arial"/>
          <w:b/>
          <w:sz w:val="22"/>
          <w:szCs w:val="22"/>
        </w:rPr>
      </w:pPr>
    </w:p>
    <w:p w14:paraId="75C8B702">
      <w:pPr>
        <w:spacing w:after="160" w:line="259" w:lineRule="auto"/>
        <w:ind w:right="222"/>
        <w:jc w:val="center"/>
        <w:rPr>
          <w:rFonts w:ascii="Arial" w:hAnsi="Arial" w:cs="Arial"/>
          <w:b/>
          <w:sz w:val="22"/>
          <w:szCs w:val="22"/>
        </w:rPr>
      </w:pPr>
      <w:r>
        <w:rPr>
          <w:rFonts w:ascii="Arial" w:hAnsi="Arial" w:cs="Arial"/>
          <w:b/>
          <w:sz w:val="22"/>
          <w:szCs w:val="22"/>
        </w:rPr>
        <w:t>ANEXO – VI</w:t>
      </w:r>
    </w:p>
    <w:p w14:paraId="3EFFE9CA">
      <w:pPr>
        <w:jc w:val="center"/>
        <w:rPr>
          <w:rFonts w:ascii="Bookman Old Style" w:hAnsi="Bookman Old Style" w:cs="Arial"/>
          <w:b/>
        </w:rPr>
      </w:pPr>
      <w:r>
        <w:rPr>
          <w:rFonts w:ascii="Bookman Old Style" w:hAnsi="Bookman Old Style" w:cs="Arial"/>
          <w:b/>
        </w:rPr>
        <w:t>ESTUDO TÉCNICO PRELIMINAR</w:t>
      </w:r>
    </w:p>
    <w:p w14:paraId="3A007EDD">
      <w:pPr>
        <w:jc w:val="both"/>
        <w:rPr>
          <w:rFonts w:ascii="Bookman Old Style" w:hAnsi="Bookman Old Style" w:cs="Arial"/>
        </w:rPr>
      </w:pPr>
    </w:p>
    <w:p w14:paraId="1D4C2DE2">
      <w:pPr>
        <w:pStyle w:val="45"/>
        <w:numPr>
          <w:ilvl w:val="0"/>
          <w:numId w:val="15"/>
        </w:numPr>
        <w:suppressAutoHyphens w:val="0"/>
        <w:spacing w:after="0" w:line="240" w:lineRule="auto"/>
        <w:jc w:val="both"/>
        <w:rPr>
          <w:rFonts w:ascii="Bookman Old Style" w:hAnsi="Bookman Old Style" w:cs="Arial"/>
          <w:b/>
        </w:rPr>
      </w:pPr>
      <w:r>
        <w:rPr>
          <w:rFonts w:ascii="Bookman Old Style" w:hAnsi="Bookman Old Style" w:cs="Arial"/>
          <w:b/>
        </w:rPr>
        <w:t>INTRODUÇÃO</w:t>
      </w:r>
    </w:p>
    <w:p w14:paraId="401B21B8">
      <w:pPr>
        <w:jc w:val="both"/>
        <w:rPr>
          <w:rFonts w:ascii="Bookman Old Style" w:hAnsi="Bookman Old Style" w:cs="Arial"/>
        </w:rPr>
      </w:pPr>
      <w:r>
        <w:rPr>
          <w:rFonts w:ascii="Bookman Old Style" w:hAnsi="Bookman Old Style" w:cs="Arial"/>
        </w:rPr>
        <w:t xml:space="preserve">O presente documento caracteriza a primeira etapa da fase de planejamento e apresenta os devidos estudos para a contratação de solução que </w:t>
      </w:r>
      <w:r>
        <w:rPr>
          <w:rFonts w:ascii="Bookman Old Style" w:hAnsi="Bookman Old Style" w:cs="Arial"/>
          <w:b/>
          <w:bCs/>
        </w:rPr>
        <w:t>atenderá à necessidade abaixo especificada</w:t>
      </w:r>
      <w:r>
        <w:rPr>
          <w:rFonts w:ascii="Bookman Old Style" w:hAnsi="Bookman Old Style" w:cs="Arial"/>
        </w:rPr>
        <w:t>.</w:t>
      </w:r>
    </w:p>
    <w:p w14:paraId="7B681683">
      <w:pPr>
        <w:spacing w:before="100" w:beforeAutospacing="1" w:after="100" w:afterAutospacing="1"/>
        <w:jc w:val="both"/>
        <w:rPr>
          <w:rFonts w:ascii="Bookman Old Style" w:hAnsi="Bookman Old Style" w:cs="Arial"/>
        </w:rPr>
      </w:pPr>
      <w:r>
        <w:rPr>
          <w:rFonts w:ascii="Bookman Old Style" w:hAnsi="Bookman Old Style" w:cs="Arial"/>
          <w:color w:val="0D0D0D"/>
          <w:shd w:val="clear" w:color="auto" w:fill="FFFFFF"/>
        </w:rPr>
        <w:t xml:space="preserve">O presente estudo técnico preliminar tem como objetivo a contratação de instituição financeira para prestação de serviço </w:t>
      </w:r>
      <w:r>
        <w:rPr>
          <w:rFonts w:ascii="Bookman Old Style" w:hAnsi="Bookman Old Style"/>
          <w:szCs w:val="24"/>
        </w:rPr>
        <w:t xml:space="preserve">de pagamento da folha de salário dos servidores ativos, efetivos, contratados, </w:t>
      </w:r>
      <w:r>
        <w:rPr>
          <w:rFonts w:ascii="Bookman Old Style" w:hAnsi="Bookman Old Style"/>
        </w:rPr>
        <w:t>comissionados, inativos e pensionistas da prefeitura municipal de Santana do Riacho</w:t>
      </w:r>
      <w:r>
        <w:rPr>
          <w:rFonts w:ascii="Bookman Old Style" w:hAnsi="Bookman Old Style" w:cs="Arial"/>
          <w:color w:val="0D0D0D"/>
          <w:shd w:val="clear" w:color="auto" w:fill="FFFFFF"/>
        </w:rPr>
        <w:t>.</w:t>
      </w:r>
    </w:p>
    <w:p w14:paraId="5FB55F52">
      <w:pPr>
        <w:pStyle w:val="45"/>
        <w:numPr>
          <w:ilvl w:val="0"/>
          <w:numId w:val="15"/>
        </w:numPr>
        <w:suppressAutoHyphens w:val="0"/>
        <w:spacing w:after="0" w:line="240" w:lineRule="auto"/>
        <w:jc w:val="both"/>
        <w:rPr>
          <w:rFonts w:ascii="Bookman Old Style" w:hAnsi="Bookman Old Style" w:cs="Arial"/>
          <w:b/>
        </w:rPr>
      </w:pPr>
      <w:r>
        <w:rPr>
          <w:rFonts w:ascii="Bookman Old Style" w:hAnsi="Bookman Old Style" w:cs="Arial"/>
          <w:b/>
        </w:rPr>
        <w:t xml:space="preserve">DESCRIÇÃO DA NECESSIDADE </w:t>
      </w:r>
    </w:p>
    <w:p w14:paraId="578A1C61">
      <w:pPr>
        <w:jc w:val="both"/>
        <w:rPr>
          <w:rFonts w:ascii="Bookman Old Style" w:hAnsi="Bookman Old Style"/>
        </w:rPr>
      </w:pPr>
      <w:r>
        <w:rPr>
          <w:rFonts w:ascii="Bookman Old Style" w:hAnsi="Bookman Old Style" w:cs="Arial"/>
        </w:rPr>
        <w:t xml:space="preserve">Há a necessidade de promover o a contratação de instituição financeira, haja vista </w:t>
      </w:r>
      <w:r>
        <w:rPr>
          <w:rFonts w:ascii="Bookman Old Style" w:hAnsi="Bookman Old Style" w:eastAsia="SimSun, 宋体"/>
          <w:bCs/>
          <w:color w:val="000000"/>
          <w:kern w:val="2"/>
          <w:lang w:eastAsia="zh-CN" w:bidi="hi-IN"/>
        </w:rPr>
        <w:t xml:space="preserve">que </w:t>
      </w:r>
      <w:r>
        <w:rPr>
          <w:rFonts w:ascii="Bookman Old Style" w:hAnsi="Bookman Old Style"/>
        </w:rPr>
        <w:t xml:space="preserve">a administração da folha de pagamento dos servidores ativos e inativos da Prefeitura de Santana do Riacho, nos termos do art. 2º, inciso III, da Lei de Responsabilidade Fiscal, movimenta um expressivo volume de recursos, requerendo eficiência e eficácia nas operações financeiras de pagamento. </w:t>
      </w:r>
    </w:p>
    <w:p w14:paraId="04877F28">
      <w:pPr>
        <w:spacing w:before="100" w:beforeAutospacing="1" w:after="100" w:afterAutospacing="1"/>
        <w:jc w:val="both"/>
        <w:rPr>
          <w:rFonts w:ascii="Bookman Old Style" w:hAnsi="Bookman Old Style" w:cs="Arial"/>
        </w:rPr>
      </w:pPr>
      <w:r>
        <w:rPr>
          <w:rFonts w:ascii="Bookman Old Style" w:hAnsi="Bookman Old Style"/>
        </w:rPr>
        <w:t>Além disto,</w:t>
      </w:r>
      <w:r>
        <w:rPr>
          <w:rFonts w:ascii="Bookman Old Style" w:hAnsi="Bookman Old Style" w:eastAsia="SimSun, 宋体"/>
          <w:bCs/>
          <w:color w:val="000000"/>
          <w:kern w:val="2"/>
          <w:lang w:eastAsia="zh-CN" w:bidi="hi-IN"/>
        </w:rPr>
        <w:t xml:space="preserve"> a folha de pagamento na gestão da administração pública, possui impacto de altos custos no orçamento municipal, necessitando de otimização e objeto de receita para auxiliar na sua manutenção. Com isso, como forma de se promover investimentos públicos, faz-se necessário e imprescindível que este Poder Público busque alternativas que equacionem seus custos, promovendo esforço contínuo para otimização dos recursos financeiros, de forma que melhore sua capacidade de geração de receitas</w:t>
      </w:r>
      <w:r>
        <w:rPr>
          <w:rFonts w:ascii="Bookman Old Style" w:hAnsi="Bookman Old Style" w:cs="Arial"/>
        </w:rPr>
        <w:t>.</w:t>
      </w:r>
    </w:p>
    <w:p w14:paraId="443CAE35">
      <w:pPr>
        <w:spacing w:before="100" w:beforeAutospacing="1" w:after="100" w:afterAutospacing="1"/>
        <w:jc w:val="both"/>
        <w:rPr>
          <w:rFonts w:ascii="Bookman Old Style" w:hAnsi="Bookman Old Style" w:eastAsia="SimSun, 宋体"/>
          <w:bCs/>
          <w:color w:val="000000"/>
          <w:kern w:val="2"/>
          <w:szCs w:val="24"/>
          <w:lang w:eastAsia="zh-CN" w:bidi="hi-IN"/>
        </w:rPr>
      </w:pPr>
      <w:r>
        <w:rPr>
          <w:rFonts w:ascii="Bookman Old Style" w:hAnsi="Bookman Old Style" w:eastAsia="SimSun, 宋体"/>
          <w:bCs/>
          <w:color w:val="000000"/>
          <w:kern w:val="2"/>
          <w:szCs w:val="24"/>
          <w:lang w:eastAsia="zh-CN" w:bidi="hi-IN"/>
        </w:rPr>
        <w:t>Por sua vez, após pesquisa no mercado para o objeto licitado, observou-se que o prazo de vigência dos contratos semelhante é de 60 (sessenta) meses em virtude da complexidade do processo e do elevado investimento desembolsado pela instituição vencedora, o que impacta diretamente na precificação do ativo, pois para realizar a viabilização de sua execução demanda certo período. Com isto, considerando que está administração pretende contratar pelo período da sua gestão ou seja os próximos 46 meses, o prazo estipulado permite no seu decorrer, a diluição dos custos do prestador de serviços, dado ao aprimoramento de sua estrutura física e tecnológica, tornando-se assim a precificação mais atrativa para o mercado, permitindo uma maior valorização do objeto e consequentemente uma maior vantajosidade para Santana do Riacho.</w:t>
      </w:r>
    </w:p>
    <w:p w14:paraId="56664419">
      <w:pPr>
        <w:spacing w:before="100" w:beforeAutospacing="1" w:after="100" w:afterAutospacing="1"/>
        <w:jc w:val="both"/>
        <w:rPr>
          <w:rFonts w:ascii="Bookman Old Style" w:hAnsi="Bookman Old Style" w:cs="Arial"/>
        </w:rPr>
      </w:pPr>
      <w:r>
        <w:rPr>
          <w:rFonts w:ascii="Bookman Old Style" w:hAnsi="Bookman Old Style" w:eastAsia="SimSun, 宋体"/>
          <w:bCs/>
          <w:color w:val="000000"/>
          <w:kern w:val="2"/>
          <w:szCs w:val="24"/>
          <w:lang w:eastAsia="zh-CN" w:bidi="hi-IN"/>
        </w:rPr>
        <w:t>Além do mais, por menor período de tempo, há uma mitigação dos riscos para o CONTRATANTE inerentes à mudança constante de instituição financeira em curto espaço de tempo, o que poderia ocasionar em dificuldades e impactos negativos para os servidores abrangidos no objeto da contratação.</w:t>
      </w:r>
    </w:p>
    <w:p w14:paraId="4493E5AF">
      <w:pPr>
        <w:pStyle w:val="45"/>
        <w:numPr>
          <w:ilvl w:val="0"/>
          <w:numId w:val="15"/>
        </w:numPr>
        <w:suppressAutoHyphens w:val="0"/>
        <w:spacing w:after="0" w:line="240" w:lineRule="auto"/>
        <w:contextualSpacing/>
        <w:jc w:val="both"/>
        <w:rPr>
          <w:rFonts w:ascii="Bookman Old Style" w:hAnsi="Bookman Old Style" w:cs="Arial"/>
          <w:b/>
        </w:rPr>
      </w:pPr>
      <w:r>
        <w:rPr>
          <w:rFonts w:ascii="Bookman Old Style" w:hAnsi="Bookman Old Style" w:cs="Arial"/>
          <w:b/>
        </w:rPr>
        <w:t>REQUISITOS DA CONTRATAÇÃO</w:t>
      </w:r>
    </w:p>
    <w:p w14:paraId="64B619F5">
      <w:pPr>
        <w:jc w:val="both"/>
        <w:rPr>
          <w:rFonts w:ascii="Bookman Old Style" w:hAnsi="Bookman Old Style" w:cs="Arial"/>
          <w:bCs/>
        </w:rPr>
      </w:pPr>
      <w:r>
        <w:rPr>
          <w:rFonts w:ascii="Bookman Old Style" w:hAnsi="Bookman Old Style" w:cs="Arial"/>
          <w:bCs/>
        </w:rPr>
        <w:t xml:space="preserve">A instituição financeira contratada deverá atender aos seguintes requisitos: </w:t>
      </w:r>
    </w:p>
    <w:p w14:paraId="0B45B9C7">
      <w:pPr>
        <w:jc w:val="both"/>
        <w:rPr>
          <w:rFonts w:ascii="Bookman Old Style" w:hAnsi="Bookman Old Style" w:cs="Arial"/>
          <w:bCs/>
        </w:rPr>
      </w:pPr>
    </w:p>
    <w:p w14:paraId="0C522269">
      <w:pPr>
        <w:jc w:val="both"/>
        <w:rPr>
          <w:rFonts w:ascii="Bookman Old Style" w:hAnsi="Bookman Old Style" w:cs="Arial"/>
          <w:bCs/>
        </w:rPr>
      </w:pPr>
      <w:r>
        <w:rPr>
          <w:rFonts w:ascii="Bookman Old Style" w:hAnsi="Bookman Old Style" w:cs="Arial"/>
          <w:bCs/>
        </w:rPr>
        <w:t xml:space="preserve">Só poderão disputar o objeto exclusivamente instituições financeiras autorizadas a funcionar pelo Banco Central do Brasil, constituídas como banco comercial, banco múltiplo com carteira comercial ou caixa econômica, na forma legislação vigente; </w:t>
      </w:r>
    </w:p>
    <w:p w14:paraId="28F9F7CE">
      <w:pPr>
        <w:jc w:val="both"/>
        <w:rPr>
          <w:rFonts w:ascii="Bookman Old Style" w:hAnsi="Bookman Old Style" w:cs="Arial"/>
          <w:bCs/>
        </w:rPr>
      </w:pPr>
    </w:p>
    <w:p w14:paraId="389E6E51">
      <w:pPr>
        <w:jc w:val="both"/>
        <w:rPr>
          <w:rFonts w:ascii="Bookman Old Style" w:hAnsi="Bookman Old Style" w:cs="Arial"/>
          <w:bCs/>
        </w:rPr>
      </w:pPr>
      <w:r>
        <w:rPr>
          <w:rFonts w:ascii="Bookman Old Style" w:hAnsi="Bookman Old Style" w:cs="Arial"/>
          <w:bCs/>
        </w:rPr>
        <w:t>Inclusão, na habilitação econômico-financeira, da exigência de Patrimônio de Referência mínimo (índice de Basileia), Capital Nível I e Capital Principal, na forma e nas condições da regulação vigente, em especial a Resolução CMN nº 4955/2021, Resolução CMN nº 4958/2021 e Resolução BCB nº 54/2020.</w:t>
      </w:r>
    </w:p>
    <w:p w14:paraId="7D101C90">
      <w:pPr>
        <w:jc w:val="both"/>
        <w:rPr>
          <w:rFonts w:ascii="Bookman Old Style" w:hAnsi="Bookman Old Style" w:cs="Arial"/>
          <w:bCs/>
        </w:rPr>
      </w:pPr>
    </w:p>
    <w:p w14:paraId="1543A661">
      <w:pPr>
        <w:jc w:val="both"/>
        <w:rPr>
          <w:rFonts w:ascii="Bookman Old Style" w:hAnsi="Bookman Old Style" w:cs="Arial"/>
          <w:bCs/>
        </w:rPr>
      </w:pPr>
      <w:r>
        <w:rPr>
          <w:rFonts w:ascii="Bookman Old Style" w:hAnsi="Bookman Old Style" w:cs="Arial"/>
          <w:bCs/>
        </w:rPr>
        <w:t>A instituição contratada deverá observar a Resolução CMN nº 3.402/2006 na prestação dos serviços, em especial quanto a faculdade do beneficiário optar pela transferência, com disponibilidade no mesmo dia, dos créditos para conta de depósitos ou conta de pagamento pré-paga de sua titularidade, na própria instituição ou em outra autorizada a funcionar pelo Banco Central do Brasil;</w:t>
      </w:r>
    </w:p>
    <w:p w14:paraId="795575AA">
      <w:pPr>
        <w:jc w:val="both"/>
        <w:rPr>
          <w:rFonts w:ascii="Bookman Old Style" w:hAnsi="Bookman Old Style" w:cs="Arial"/>
          <w:bCs/>
        </w:rPr>
      </w:pPr>
    </w:p>
    <w:p w14:paraId="1072483B">
      <w:pPr>
        <w:jc w:val="both"/>
        <w:rPr>
          <w:rFonts w:ascii="Bookman Old Style" w:hAnsi="Bookman Old Style" w:cs="Arial"/>
          <w:bCs/>
        </w:rPr>
      </w:pPr>
      <w:r>
        <w:rPr>
          <w:rFonts w:ascii="Bookman Old Style" w:hAnsi="Bookman Old Style" w:cs="Arial"/>
          <w:bCs/>
        </w:rPr>
        <w:t>A Instituição Financeira contratada deve possuir, no mínimo, duas agências e/ou posto de atendimento que contenha caixa eletrônico, em território municipal de Santana do Riacho, sendo uma na sede municipal e outra no distrito da Serra do Cipó, a fim de atender o servidores ativos e inativos do Município, haja vista que este são os dois principais polos urbanos do município, onde estão concentrados o maior número de servidores públicos.</w:t>
      </w:r>
    </w:p>
    <w:p w14:paraId="041F2FE5">
      <w:pPr>
        <w:jc w:val="both"/>
        <w:rPr>
          <w:rFonts w:ascii="Bookman Old Style" w:hAnsi="Bookman Old Style" w:cs="Arial"/>
          <w:bCs/>
        </w:rPr>
      </w:pPr>
    </w:p>
    <w:p w14:paraId="2331347A">
      <w:pPr>
        <w:jc w:val="both"/>
        <w:rPr>
          <w:rFonts w:ascii="Bookman Old Style" w:hAnsi="Bookman Old Style" w:cs="Arial"/>
          <w:bCs/>
        </w:rPr>
      </w:pPr>
      <w:r>
        <w:rPr>
          <w:rFonts w:ascii="Bookman Old Style" w:hAnsi="Bookman Old Style" w:cs="Arial"/>
          <w:bCs/>
        </w:rPr>
        <w:t>Não haverá pagamento pela prestação dos serviços definidos no objeto, nem poderá cobrar tarifas dos favorecidos em face da execução do contrato, exceto aquelas decorrentes da concessão de crédito pessoal mediante consignação em folha de pagamento.</w:t>
      </w:r>
    </w:p>
    <w:p w14:paraId="4EBF3382">
      <w:pPr>
        <w:jc w:val="both"/>
        <w:rPr>
          <w:rFonts w:ascii="Bookman Old Style" w:hAnsi="Bookman Old Style" w:cs="Arial"/>
          <w:bCs/>
        </w:rPr>
      </w:pPr>
    </w:p>
    <w:p w14:paraId="21EDFA0D">
      <w:pPr>
        <w:jc w:val="both"/>
        <w:rPr>
          <w:rFonts w:ascii="Bookman Old Style" w:hAnsi="Bookman Old Style" w:cs="Arial"/>
          <w:bCs/>
        </w:rPr>
      </w:pPr>
      <w:r>
        <w:rPr>
          <w:rFonts w:ascii="Bookman Old Style" w:hAnsi="Bookman Old Style" w:cs="Arial"/>
          <w:bCs/>
        </w:rPr>
        <w:t xml:space="preserve">A Instituição Financeira deve possuir experiência na prestação de serviços de pagamento e a habilidade para concessão/quitação do crédito consignado em folha aos servidores públicos. </w:t>
      </w:r>
    </w:p>
    <w:p w14:paraId="0CD7A953">
      <w:pPr>
        <w:jc w:val="both"/>
        <w:rPr>
          <w:rFonts w:ascii="Bookman Old Style" w:hAnsi="Bookman Old Style" w:cs="Arial"/>
          <w:bCs/>
        </w:rPr>
      </w:pPr>
    </w:p>
    <w:p w14:paraId="40509AF6">
      <w:pPr>
        <w:jc w:val="both"/>
        <w:rPr>
          <w:rFonts w:ascii="Bookman Old Style" w:hAnsi="Bookman Old Style" w:cs="Arial"/>
          <w:bCs/>
        </w:rPr>
      </w:pPr>
      <w:r>
        <w:rPr>
          <w:rFonts w:ascii="Bookman Old Style" w:hAnsi="Bookman Old Style" w:cs="Arial"/>
          <w:bCs/>
        </w:rPr>
        <w:t xml:space="preserve">A licitação será realizada na modalidade denominada Pregão Eletrônico, nos termos da legislação abaixo e demais condições ao qual o objeto se enquadra, qual sejam: Lei Federal n° 14.133, de 01 de abril de 2021, que institui normas para licitações e contratos da Administração Pública; </w:t>
      </w:r>
    </w:p>
    <w:p w14:paraId="325C3751">
      <w:pPr>
        <w:jc w:val="both"/>
        <w:rPr>
          <w:rFonts w:ascii="Bookman Old Style" w:hAnsi="Bookman Old Style" w:cs="Arial"/>
          <w:bCs/>
        </w:rPr>
      </w:pPr>
    </w:p>
    <w:p w14:paraId="52A1180D">
      <w:pPr>
        <w:jc w:val="both"/>
        <w:rPr>
          <w:rFonts w:ascii="Bookman Old Style" w:hAnsi="Bookman Old Style" w:cs="Arial"/>
          <w:bCs/>
        </w:rPr>
      </w:pPr>
      <w:r>
        <w:rPr>
          <w:rFonts w:ascii="Bookman Old Style" w:hAnsi="Bookman Old Style" w:cs="Arial"/>
          <w:bCs/>
        </w:rPr>
        <w:t>O objeto a ser contratado enquadra-se na categoria de bens e serviços comuns, por possuir padrões de desempenho e características gerais e especificas, usualmente, encontradas no mercado, podendo, portanto, ser licitado por meio da modalidade Pregão;</w:t>
      </w:r>
    </w:p>
    <w:p w14:paraId="424F1A02">
      <w:pPr>
        <w:jc w:val="both"/>
        <w:rPr>
          <w:rFonts w:ascii="Bookman Old Style" w:hAnsi="Bookman Old Style" w:cs="Arial"/>
          <w:b/>
          <w:bCs/>
          <w:color w:val="FF0000"/>
        </w:rPr>
      </w:pPr>
    </w:p>
    <w:p w14:paraId="64E4CE4A">
      <w:pPr>
        <w:jc w:val="both"/>
        <w:rPr>
          <w:rFonts w:ascii="Bookman Old Style" w:hAnsi="Bookman Old Style" w:cs="Arial"/>
          <w:b/>
        </w:rPr>
      </w:pPr>
      <w:r>
        <w:rPr>
          <w:rFonts w:ascii="Bookman Old Style" w:hAnsi="Bookman Old Style" w:cs="Arial"/>
          <w:b/>
        </w:rPr>
        <w:t xml:space="preserve">5 – LEVANTAMENTO DE MERCADO </w:t>
      </w:r>
    </w:p>
    <w:p w14:paraId="0B4A3462">
      <w:pPr>
        <w:jc w:val="both"/>
        <w:rPr>
          <w:rFonts w:ascii="Bookman Old Style" w:hAnsi="Bookman Old Style" w:cs="Arial"/>
          <w:bCs/>
          <w:color w:val="FF0000"/>
        </w:rPr>
      </w:pPr>
      <w:r>
        <w:rPr>
          <w:rFonts w:ascii="Bookman Old Style" w:hAnsi="Bookman Old Style" w:cs="Arial"/>
          <w:bCs/>
        </w:rPr>
        <w:t>Por se tratar de uma prestação de um serviço comum, em razão das especificações técnicas serem de conhecimento amplo, que atendem a métodos e técnicas pré-estabelecidas, padrões de desempenho, de qualidade e especificações usuais de mercado, e comumente conhecidas, onde operam diversos agentes comerciais hábeis à contratação, o levantamento de mercado foi feito através da análise de licitações com mesmo objeto, buscando como parâmetro prefeituras com o mesmo perfil, número de servidores x folha salarial, não se levando em consideração pequenas particularidades</w:t>
      </w:r>
      <w:r>
        <w:rPr>
          <w:rFonts w:ascii="Bookman Old Style" w:hAnsi="Bookman Old Style" w:cs="Arial"/>
        </w:rPr>
        <w:t>.</w:t>
      </w:r>
    </w:p>
    <w:p w14:paraId="35F5496B">
      <w:pPr>
        <w:jc w:val="both"/>
        <w:rPr>
          <w:rFonts w:ascii="Bookman Old Style" w:hAnsi="Bookman Old Style" w:cs="Arial"/>
          <w:b/>
        </w:rPr>
      </w:pPr>
    </w:p>
    <w:p w14:paraId="1D5DB3AE">
      <w:pPr>
        <w:pStyle w:val="45"/>
        <w:numPr>
          <w:ilvl w:val="0"/>
          <w:numId w:val="15"/>
        </w:numPr>
        <w:tabs>
          <w:tab w:val="left" w:pos="420"/>
        </w:tabs>
        <w:suppressAutoHyphens w:val="0"/>
        <w:spacing w:after="0" w:line="240" w:lineRule="auto"/>
        <w:ind w:left="0" w:firstLine="0"/>
        <w:contextualSpacing/>
        <w:jc w:val="both"/>
        <w:rPr>
          <w:rFonts w:ascii="Bookman Old Style" w:hAnsi="Bookman Old Style" w:cs="Arial"/>
          <w:b/>
        </w:rPr>
      </w:pPr>
      <w:r>
        <w:rPr>
          <w:rFonts w:ascii="Bookman Old Style" w:hAnsi="Bookman Old Style" w:cs="Arial"/>
          <w:b/>
        </w:rPr>
        <w:t xml:space="preserve">ESTIMATIVA DAS QUANTIDADES </w:t>
      </w:r>
    </w:p>
    <w:p w14:paraId="1669569E">
      <w:pPr>
        <w:jc w:val="both"/>
        <w:rPr>
          <w:rFonts w:ascii="Bookman Old Style" w:hAnsi="Bookman Old Style" w:cs="Arial"/>
          <w:color w:val="000000"/>
        </w:rPr>
      </w:pPr>
      <w:r>
        <w:rPr>
          <w:rFonts w:ascii="Bookman Old Style" w:hAnsi="Bookman Old Style" w:cs="Arial"/>
          <w:color w:val="000000"/>
        </w:rPr>
        <w:t>A quantidade de serviço é estimada para o restante do período da atual gestão, qual seja 46 (quarenta e seis) meses, considerando que o mesmo deverá ser prestado de modo ininterrupto a partir do início da prestação do serviço que deverá ocorrer imediatamente após a assinatura do contrato.</w:t>
      </w:r>
    </w:p>
    <w:p w14:paraId="201B1805">
      <w:pPr>
        <w:jc w:val="both"/>
        <w:rPr>
          <w:rFonts w:ascii="Bookman Old Style" w:hAnsi="Bookman Old Style" w:cs="Arial"/>
          <w:b/>
          <w:bCs/>
        </w:rPr>
      </w:pPr>
    </w:p>
    <w:p w14:paraId="2118FC20">
      <w:pPr>
        <w:jc w:val="both"/>
        <w:rPr>
          <w:rFonts w:ascii="Bookman Old Style" w:hAnsi="Bookman Old Style" w:cs="Arial"/>
          <w:b/>
          <w:bCs/>
          <w:color w:val="000000"/>
        </w:rPr>
      </w:pPr>
      <w:r>
        <w:rPr>
          <w:rFonts w:ascii="Bookman Old Style" w:hAnsi="Bookman Old Style" w:cs="Arial"/>
          <w:b/>
          <w:bCs/>
          <w:color w:val="000000"/>
        </w:rPr>
        <w:t>6 – ESTIMATIVA DO PREÇO DA CONTRATAÇÃO</w:t>
      </w:r>
    </w:p>
    <w:p w14:paraId="775E1450">
      <w:pPr>
        <w:jc w:val="both"/>
        <w:rPr>
          <w:rFonts w:ascii="Bookman Old Style" w:hAnsi="Bookman Old Style" w:cs="Arial"/>
          <w:color w:val="000000"/>
        </w:rPr>
      </w:pPr>
      <w:r>
        <w:rPr>
          <w:rFonts w:ascii="Bookman Old Style" w:hAnsi="Bookman Old Style" w:cs="Arial"/>
          <w:color w:val="000000"/>
        </w:rPr>
        <w:t>A partir do quantitativo estudado em atendimento a unidade demandada e os parâmetros obtidos através das pesquisas de preços realizadas junto a empresas do ramo, estimasse que valor da contratação será de R$15.000,00 (quinze mil reais).</w:t>
      </w:r>
    </w:p>
    <w:p w14:paraId="53960356">
      <w:pPr>
        <w:jc w:val="both"/>
        <w:rPr>
          <w:rFonts w:ascii="Bookman Old Style" w:hAnsi="Bookman Old Style" w:cs="Arial"/>
        </w:rPr>
      </w:pPr>
    </w:p>
    <w:p w14:paraId="5D95A2A9">
      <w:pPr>
        <w:jc w:val="both"/>
        <w:rPr>
          <w:rFonts w:ascii="Bookman Old Style" w:hAnsi="Bookman Old Style" w:cs="Arial"/>
          <w:b/>
          <w:bCs/>
        </w:rPr>
      </w:pPr>
      <w:r>
        <w:rPr>
          <w:rFonts w:ascii="Bookman Old Style" w:hAnsi="Bookman Old Style" w:cs="Arial"/>
          <w:b/>
          <w:bCs/>
        </w:rPr>
        <w:t xml:space="preserve">7 - DESCRIÇÃO DA SOLUÇÃO COMO UM TODO </w:t>
      </w:r>
    </w:p>
    <w:p w14:paraId="7D4A891C">
      <w:pPr>
        <w:jc w:val="both"/>
        <w:rPr>
          <w:rFonts w:ascii="Bookman Old Style" w:hAnsi="Bookman Old Style" w:cs="Arial"/>
          <w:color w:val="000000"/>
        </w:rPr>
      </w:pPr>
      <w:r>
        <w:rPr>
          <w:rFonts w:ascii="Bookman Old Style" w:hAnsi="Bookman Old Style" w:cs="Arial"/>
          <w:color w:val="000000"/>
        </w:rPr>
        <w:t>A solução proposta para a contratação de instituição financeira para centralizar o pagamento dos servidores/funcionários municipais do Município de Santana do Riacho consiste nos seguintes serviços:</w:t>
      </w:r>
    </w:p>
    <w:p w14:paraId="6EA60B08">
      <w:pPr>
        <w:jc w:val="both"/>
        <w:rPr>
          <w:rFonts w:ascii="Bookman Old Style" w:hAnsi="Bookman Old Style" w:cs="Arial"/>
          <w:color w:val="000000"/>
        </w:rPr>
      </w:pPr>
      <w:r>
        <w:rPr>
          <w:rFonts w:ascii="Bookman Old Style" w:hAnsi="Bookman Old Style" w:cs="Arial"/>
          <w:color w:val="000000"/>
        </w:rPr>
        <w:t xml:space="preserve">Processamento dos créditos provenientes da folha de pagamento; </w:t>
      </w:r>
    </w:p>
    <w:p w14:paraId="1BE32A96">
      <w:pPr>
        <w:jc w:val="both"/>
        <w:rPr>
          <w:rFonts w:ascii="Bookman Old Style" w:hAnsi="Bookman Old Style" w:cs="Arial"/>
          <w:color w:val="000000"/>
        </w:rPr>
      </w:pPr>
      <w:r>
        <w:rPr>
          <w:rFonts w:ascii="Bookman Old Style" w:hAnsi="Bookman Old Style" w:cs="Arial"/>
          <w:color w:val="000000"/>
        </w:rPr>
        <w:t xml:space="preserve">Gerenciamento dos créditos; </w:t>
      </w:r>
    </w:p>
    <w:p w14:paraId="6E0AEF41">
      <w:pPr>
        <w:jc w:val="both"/>
        <w:rPr>
          <w:rFonts w:ascii="Bookman Old Style" w:hAnsi="Bookman Old Style" w:cs="Arial"/>
          <w:color w:val="000000"/>
        </w:rPr>
      </w:pPr>
      <w:r>
        <w:rPr>
          <w:rFonts w:ascii="Bookman Old Style" w:hAnsi="Bookman Old Style" w:cs="Arial"/>
          <w:color w:val="000000"/>
        </w:rPr>
        <w:t xml:space="preserve">Abertura de contas correntes individuais para os servidores; </w:t>
      </w:r>
    </w:p>
    <w:p w14:paraId="45A19349">
      <w:pPr>
        <w:jc w:val="both"/>
        <w:rPr>
          <w:rFonts w:ascii="Bookman Old Style" w:hAnsi="Bookman Old Style" w:cs="Arial"/>
          <w:color w:val="000000"/>
        </w:rPr>
      </w:pPr>
      <w:r>
        <w:rPr>
          <w:rFonts w:ascii="Bookman Old Style" w:hAnsi="Bookman Old Style" w:cs="Arial"/>
          <w:color w:val="000000"/>
        </w:rPr>
        <w:t>Atendimento ao cliente por meio de agências, correspondentes bancários e canais digitais.</w:t>
      </w:r>
    </w:p>
    <w:p w14:paraId="4A971F7F">
      <w:pPr>
        <w:jc w:val="both"/>
        <w:rPr>
          <w:rFonts w:ascii="Bookman Old Style" w:hAnsi="Bookman Old Style" w:cs="Arial"/>
        </w:rPr>
      </w:pPr>
    </w:p>
    <w:p w14:paraId="3223F258">
      <w:pPr>
        <w:jc w:val="both"/>
        <w:rPr>
          <w:rFonts w:ascii="Bookman Old Style" w:hAnsi="Bookman Old Style" w:cs="Arial"/>
          <w:b/>
          <w:bCs/>
          <w:color w:val="000000"/>
        </w:rPr>
      </w:pPr>
      <w:r>
        <w:rPr>
          <w:rFonts w:ascii="Bookman Old Style" w:hAnsi="Bookman Old Style" w:cs="Arial"/>
          <w:b/>
          <w:bCs/>
          <w:color w:val="000000"/>
        </w:rPr>
        <w:t xml:space="preserve">8 – JUSTIFICATIVA PARA PARCELAMENTO </w:t>
      </w:r>
    </w:p>
    <w:p w14:paraId="6D99168B">
      <w:pPr>
        <w:tabs>
          <w:tab w:val="left" w:pos="1507"/>
        </w:tabs>
        <w:jc w:val="both"/>
        <w:rPr>
          <w:rFonts w:ascii="Bookman Old Style" w:hAnsi="Bookman Old Style" w:cs="Arial"/>
        </w:rPr>
      </w:pPr>
      <w:r>
        <w:rPr>
          <w:rFonts w:ascii="Bookman Old Style" w:hAnsi="Bookman Old Style" w:cs="Arial"/>
        </w:rPr>
        <w:t>A presente demanda, em razão de sua natureza, dificulta o seu parcelamento.</w:t>
      </w:r>
    </w:p>
    <w:p w14:paraId="4D291125">
      <w:pPr>
        <w:tabs>
          <w:tab w:val="left" w:pos="1507"/>
        </w:tabs>
        <w:jc w:val="both"/>
        <w:rPr>
          <w:rFonts w:ascii="Bookman Old Style" w:hAnsi="Bookman Old Style" w:cs="Arial"/>
        </w:rPr>
      </w:pPr>
      <w:r>
        <w:rPr>
          <w:rFonts w:ascii="Bookman Old Style" w:hAnsi="Bookman Old Style" w:cs="Arial"/>
        </w:rPr>
        <w:t>Considerando se tratar de serviços funerários, pensamos ser complicada a aplicação do parcelamento, sem que isso implique na dificuldade de gestão dos serviços.</w:t>
      </w:r>
    </w:p>
    <w:p w14:paraId="180C4BA6">
      <w:pPr>
        <w:tabs>
          <w:tab w:val="left" w:pos="1507"/>
        </w:tabs>
        <w:jc w:val="both"/>
        <w:rPr>
          <w:rFonts w:ascii="Bookman Old Style" w:hAnsi="Bookman Old Style" w:cs="Arial"/>
        </w:rPr>
      </w:pPr>
      <w:r>
        <w:rPr>
          <w:rFonts w:ascii="Bookman Old Style" w:hAnsi="Bookman Old Style" w:cs="Arial"/>
        </w:rPr>
        <w:t>Conforme previsto no art. 40 da Lei n. 14.133/21, temos que o parcelamento não será adotado quando:</w:t>
      </w:r>
    </w:p>
    <w:p w14:paraId="55BB13CA">
      <w:pPr>
        <w:tabs>
          <w:tab w:val="left" w:pos="1507"/>
        </w:tabs>
        <w:ind w:left="2268"/>
        <w:jc w:val="both"/>
        <w:rPr>
          <w:rFonts w:ascii="Bookman Old Style" w:hAnsi="Bookman Old Style" w:cs="Arial"/>
        </w:rPr>
      </w:pPr>
    </w:p>
    <w:p w14:paraId="3866E099">
      <w:pPr>
        <w:tabs>
          <w:tab w:val="left" w:pos="1507"/>
        </w:tabs>
        <w:ind w:left="2268"/>
        <w:jc w:val="both"/>
        <w:rPr>
          <w:rFonts w:ascii="Bookman Old Style" w:hAnsi="Bookman Old Style" w:cs="Arial"/>
          <w:sz w:val="18"/>
          <w:szCs w:val="18"/>
        </w:rPr>
      </w:pPr>
      <w:r>
        <w:rPr>
          <w:rFonts w:ascii="Bookman Old Style" w:hAnsi="Bookman Old Style" w:cs="Arial"/>
          <w:sz w:val="18"/>
          <w:szCs w:val="18"/>
        </w:rPr>
        <w:t>Art. 40 (...)</w:t>
      </w:r>
    </w:p>
    <w:p w14:paraId="57B72C52">
      <w:pPr>
        <w:pStyle w:val="26"/>
        <w:shd w:val="clear" w:color="auto" w:fill="FFFFFF"/>
        <w:spacing w:after="0"/>
        <w:ind w:left="2268"/>
        <w:jc w:val="both"/>
        <w:rPr>
          <w:rFonts w:ascii="Bookman Old Style" w:hAnsi="Bookman Old Style" w:cs="Open Sans"/>
          <w:color w:val="333333"/>
          <w:sz w:val="18"/>
          <w:szCs w:val="18"/>
        </w:rPr>
      </w:pPr>
      <w:r>
        <w:rPr>
          <w:rFonts w:ascii="Bookman Old Style" w:hAnsi="Bookman Old Style" w:cs="Arial"/>
          <w:color w:val="000000"/>
          <w:sz w:val="18"/>
          <w:szCs w:val="18"/>
        </w:rPr>
        <w:t>§ 3º O parcelamento não será adotado quando:</w:t>
      </w:r>
    </w:p>
    <w:p w14:paraId="4BEBB8E3">
      <w:pPr>
        <w:pStyle w:val="26"/>
        <w:shd w:val="clear" w:color="auto" w:fill="FFFFFF"/>
        <w:spacing w:after="0"/>
        <w:ind w:left="2268"/>
        <w:jc w:val="both"/>
        <w:rPr>
          <w:rFonts w:ascii="Bookman Old Style" w:hAnsi="Bookman Old Style" w:cs="Open Sans"/>
          <w:color w:val="333333"/>
          <w:sz w:val="18"/>
          <w:szCs w:val="18"/>
        </w:rPr>
      </w:pPr>
      <w:r>
        <w:rPr>
          <w:rFonts w:ascii="Bookman Old Style" w:hAnsi="Bookman Old Style" w:cs="Arial"/>
          <w:color w:val="000000"/>
          <w:sz w:val="18"/>
          <w:szCs w:val="18"/>
        </w:rPr>
        <w:t>I - a economia de escala, a redução de custos de gestão de contratos ou a maior vantagem na contratação recomendar a compra do item do mesmo fornecedor;</w:t>
      </w:r>
    </w:p>
    <w:p w14:paraId="3BC8F532">
      <w:pPr>
        <w:pStyle w:val="26"/>
        <w:shd w:val="clear" w:color="auto" w:fill="FFFFFF"/>
        <w:spacing w:after="0"/>
        <w:ind w:left="2268"/>
        <w:jc w:val="both"/>
        <w:rPr>
          <w:rFonts w:ascii="Bookman Old Style" w:hAnsi="Bookman Old Style" w:cs="Open Sans"/>
          <w:color w:val="333333"/>
          <w:sz w:val="18"/>
          <w:szCs w:val="18"/>
        </w:rPr>
      </w:pPr>
      <w:r>
        <w:rPr>
          <w:rFonts w:ascii="Bookman Old Style" w:hAnsi="Bookman Old Style" w:cs="Arial"/>
          <w:color w:val="000000"/>
          <w:sz w:val="18"/>
          <w:szCs w:val="18"/>
        </w:rPr>
        <w:t>II - o objeto a ser contratado configurar sistema único e integrado e houver a possibilidade de risco ao conjunto do objeto pretendido;</w:t>
      </w:r>
    </w:p>
    <w:p w14:paraId="46C4F0E0">
      <w:pPr>
        <w:pStyle w:val="26"/>
        <w:shd w:val="clear" w:color="auto" w:fill="FFFFFF"/>
        <w:spacing w:after="0"/>
        <w:ind w:left="2268"/>
        <w:jc w:val="both"/>
        <w:rPr>
          <w:rFonts w:ascii="Bookman Old Style" w:hAnsi="Bookman Old Style" w:cs="Open Sans"/>
          <w:color w:val="333333"/>
          <w:sz w:val="18"/>
          <w:szCs w:val="18"/>
        </w:rPr>
      </w:pPr>
      <w:r>
        <w:rPr>
          <w:rFonts w:ascii="Bookman Old Style" w:hAnsi="Bookman Old Style" w:cs="Arial"/>
          <w:color w:val="000000"/>
          <w:sz w:val="18"/>
          <w:szCs w:val="18"/>
        </w:rPr>
        <w:t>III - o processo de padronização ou de escolha de marca levar a fornecedor exclusivo.</w:t>
      </w:r>
    </w:p>
    <w:p w14:paraId="09A4A8C4">
      <w:pPr>
        <w:tabs>
          <w:tab w:val="left" w:pos="1507"/>
        </w:tabs>
        <w:jc w:val="both"/>
        <w:rPr>
          <w:rFonts w:ascii="Bookman Old Style" w:hAnsi="Bookman Old Style" w:cs="Arial"/>
        </w:rPr>
      </w:pPr>
    </w:p>
    <w:p w14:paraId="71DF07D9">
      <w:pPr>
        <w:tabs>
          <w:tab w:val="left" w:pos="1507"/>
        </w:tabs>
        <w:jc w:val="both"/>
        <w:rPr>
          <w:rFonts w:ascii="Bookman Old Style" w:hAnsi="Bookman Old Style" w:cs="Arial"/>
        </w:rPr>
      </w:pPr>
      <w:r>
        <w:rPr>
          <w:rFonts w:ascii="Bookman Old Style" w:hAnsi="Bookman Old Style" w:cs="Arial"/>
        </w:rPr>
        <w:t>Apesar da grande quantidade de itens, pensar em ter diversos fornecedores para realização de cada um dos serviços contratados, poderemos ter uma demora na execução dos serviços, bem como uma impossibilidade logística da prestação do serviço, visto a transferência do corpo para diversos fornecedores, o que fere a dignidade da pessoa humana.</w:t>
      </w:r>
    </w:p>
    <w:p w14:paraId="14159CBA">
      <w:pPr>
        <w:tabs>
          <w:tab w:val="left" w:pos="1507"/>
        </w:tabs>
        <w:jc w:val="both"/>
        <w:rPr>
          <w:rFonts w:ascii="Bookman Old Style" w:hAnsi="Bookman Old Style" w:cs="Arial"/>
        </w:rPr>
      </w:pPr>
      <w:r>
        <w:rPr>
          <w:rFonts w:ascii="Bookman Old Style" w:hAnsi="Bookman Old Style" w:cs="Arial"/>
        </w:rPr>
        <w:t>Ademais, a gestão de diversos contratos implicaria numa dificuldade de fiscalização, o que não seria apropriado, dado o momento vivido pelos familiares do beneficiado pela legislação municipal. Tal burocracia poderia promover atrasos na prestação do serviço, o que não se pretende na presente contratação.</w:t>
      </w:r>
    </w:p>
    <w:p w14:paraId="55118930">
      <w:pPr>
        <w:jc w:val="both"/>
        <w:rPr>
          <w:rFonts w:ascii="Bookman Old Style" w:hAnsi="Bookman Old Style" w:cs="Arial"/>
          <w:b/>
        </w:rPr>
      </w:pPr>
    </w:p>
    <w:p w14:paraId="11DA49AB">
      <w:pPr>
        <w:jc w:val="both"/>
        <w:rPr>
          <w:rFonts w:ascii="Bookman Old Style" w:hAnsi="Bookman Old Style" w:cs="Arial"/>
          <w:b/>
        </w:rPr>
      </w:pPr>
      <w:r>
        <w:rPr>
          <w:rFonts w:ascii="Bookman Old Style" w:hAnsi="Bookman Old Style" w:cs="Arial"/>
          <w:b/>
        </w:rPr>
        <w:t xml:space="preserve">9 - DEMONSTRATIVO DOS RESULTADOS PRETENDIDOS </w:t>
      </w:r>
      <w:r>
        <w:rPr>
          <w:rFonts w:ascii="Bookman Old Style" w:hAnsi="Bookman Old Style" w:cs="Arial"/>
          <w:color w:val="000000"/>
        </w:rPr>
        <w:br w:type="textWrapping"/>
      </w:r>
      <w:r>
        <w:rPr>
          <w:rFonts w:ascii="Bookman Old Style" w:hAnsi="Bookman Old Style" w:cs="Arial"/>
        </w:rPr>
        <w:t>Arrecadação da oferta pela exclusividade na prestação dos serviços, que em valor mínimo é equivalente a R$ 15.000,00 (quinze mil reais);</w:t>
      </w:r>
    </w:p>
    <w:p w14:paraId="7783E857">
      <w:pPr>
        <w:jc w:val="both"/>
        <w:rPr>
          <w:rFonts w:ascii="Bookman Old Style" w:hAnsi="Bookman Old Style" w:cs="Arial"/>
        </w:rPr>
      </w:pPr>
      <w:r>
        <w:rPr>
          <w:rFonts w:ascii="Bookman Old Style" w:hAnsi="Bookman Old Style" w:cs="Arial"/>
        </w:rPr>
        <w:t xml:space="preserve">Realização do pagamento líquido de remunerações e outras indenizações de forma direta aos favorecidos da folha de pagamento através de sistema informatizado fornecido pelo prestador dos serviços; </w:t>
      </w:r>
    </w:p>
    <w:p w14:paraId="20644F6D">
      <w:pPr>
        <w:jc w:val="both"/>
        <w:rPr>
          <w:rFonts w:ascii="Bookman Old Style" w:hAnsi="Bookman Old Style" w:cs="Arial"/>
        </w:rPr>
      </w:pPr>
      <w:r>
        <w:rPr>
          <w:rFonts w:ascii="Bookman Old Style" w:hAnsi="Bookman Old Style" w:cs="Arial"/>
        </w:rPr>
        <w:t xml:space="preserve">Transferência operacional da execução do objeto a instituição financeira especializada neste tipo de atividade e com rede de atendimento local disponível ao público, inclusive por meios eletrônicos; </w:t>
      </w:r>
    </w:p>
    <w:p w14:paraId="363BF465">
      <w:pPr>
        <w:jc w:val="both"/>
        <w:rPr>
          <w:rFonts w:ascii="Bookman Old Style" w:hAnsi="Bookman Old Style" w:cs="Arial"/>
        </w:rPr>
      </w:pPr>
      <w:r>
        <w:rPr>
          <w:rFonts w:ascii="Bookman Old Style" w:hAnsi="Bookman Old Style" w:cs="Arial"/>
        </w:rPr>
        <w:t>Aumento da segurança física e cibernética na realização das operações financeiras de pagamento dos créditos líquidos oriundos da folha de pagamento.</w:t>
      </w:r>
    </w:p>
    <w:p w14:paraId="5B7843FB">
      <w:pPr>
        <w:jc w:val="both"/>
        <w:rPr>
          <w:rFonts w:ascii="Bookman Old Style" w:hAnsi="Bookman Old Style" w:cs="Arial"/>
        </w:rPr>
      </w:pPr>
    </w:p>
    <w:p w14:paraId="29D2E87D">
      <w:pPr>
        <w:jc w:val="both"/>
        <w:rPr>
          <w:rFonts w:ascii="Bookman Old Style" w:hAnsi="Bookman Old Style" w:cs="Arial"/>
        </w:rPr>
      </w:pPr>
      <w:r>
        <w:rPr>
          <w:rFonts w:ascii="Bookman Old Style" w:hAnsi="Bookman Old Style" w:cs="Arial"/>
          <w:b/>
          <w:bCs/>
          <w:color w:val="000000"/>
        </w:rPr>
        <w:t xml:space="preserve">10 – PROVIDÊNCIAS PRÉVIAS AO CONTRATO </w:t>
      </w:r>
    </w:p>
    <w:p w14:paraId="545526F5">
      <w:pPr>
        <w:jc w:val="both"/>
        <w:rPr>
          <w:rFonts w:ascii="Bookman Old Style" w:hAnsi="Bookman Old Style" w:cs="Arial"/>
        </w:rPr>
      </w:pPr>
      <w:r>
        <w:rPr>
          <w:rFonts w:ascii="Bookman Old Style" w:hAnsi="Bookman Old Style" w:cs="Arial"/>
        </w:rPr>
        <w:t>Caberá ao gestor do contrato e seus fiscais o apreço correto da execução do contrato, bem como a observância às normas vigentes do presente processo.</w:t>
      </w:r>
    </w:p>
    <w:p w14:paraId="6AFD3B8C">
      <w:pPr>
        <w:jc w:val="both"/>
        <w:rPr>
          <w:rFonts w:ascii="Bookman Old Style" w:hAnsi="Bookman Old Style" w:cs="Arial"/>
        </w:rPr>
      </w:pPr>
    </w:p>
    <w:p w14:paraId="677EFD0D">
      <w:pPr>
        <w:jc w:val="both"/>
        <w:rPr>
          <w:rFonts w:ascii="Bookman Old Style" w:hAnsi="Bookman Old Style" w:cs="Arial"/>
          <w:b/>
          <w:bCs/>
        </w:rPr>
      </w:pPr>
      <w:r>
        <w:rPr>
          <w:rFonts w:ascii="Bookman Old Style" w:hAnsi="Bookman Old Style" w:cs="Arial"/>
          <w:b/>
          <w:bCs/>
        </w:rPr>
        <w:t xml:space="preserve">Fiscalização </w:t>
      </w:r>
    </w:p>
    <w:p w14:paraId="5E5390C9">
      <w:pPr>
        <w:jc w:val="both"/>
        <w:rPr>
          <w:rFonts w:ascii="Bookman Old Style" w:hAnsi="Bookman Old Style" w:cs="Arial"/>
        </w:rPr>
      </w:pPr>
      <w:r>
        <w:rPr>
          <w:rFonts w:ascii="Bookman Old Style" w:hAnsi="Bookman Old Style" w:cs="Arial"/>
        </w:rPr>
        <w:t xml:space="preserve">a) A execução do contrato deverá ser acompanhada e fiscalizada pela (s) fiscal (is) do contrato, ou pelos respectivos substitutos (Lei nº 14.133, de 2021, art. 117, caput). </w:t>
      </w:r>
    </w:p>
    <w:p w14:paraId="52CC3E9B">
      <w:pPr>
        <w:jc w:val="both"/>
        <w:rPr>
          <w:rFonts w:ascii="Bookman Old Style" w:hAnsi="Bookman Old Style" w:cs="Arial"/>
        </w:rPr>
      </w:pPr>
      <w:r>
        <w:rPr>
          <w:rFonts w:ascii="Bookman Old Style" w:hAnsi="Bookman Old Style" w:cs="Arial"/>
        </w:rPr>
        <w:t>b) A fiscalização da contratação será exercida por servidor devidamente responsável e escolhido pela Contratante, ao qual competirá dirimir as dúvidas que surgirem no curso da execução do contrato, e de tudo dará ciência à Administração Pública;</w:t>
      </w:r>
    </w:p>
    <w:p w14:paraId="0E2773D9">
      <w:pPr>
        <w:jc w:val="both"/>
        <w:rPr>
          <w:rFonts w:ascii="Bookman Old Style" w:hAnsi="Bookman Old Style" w:cs="Arial"/>
          <w:color w:val="000000"/>
        </w:rPr>
      </w:pPr>
    </w:p>
    <w:p w14:paraId="5152037E">
      <w:pPr>
        <w:shd w:val="clear" w:color="auto" w:fill="FFFFFF"/>
        <w:jc w:val="both"/>
        <w:textAlignment w:val="baseline"/>
        <w:rPr>
          <w:rFonts w:ascii="Bookman Old Style" w:hAnsi="Bookman Old Style" w:cs="Arial"/>
          <w:b/>
          <w:bCs/>
          <w:color w:val="000000"/>
        </w:rPr>
      </w:pPr>
      <w:r>
        <w:rPr>
          <w:rFonts w:ascii="Bookman Old Style" w:hAnsi="Bookman Old Style" w:cs="Arial"/>
          <w:b/>
          <w:bCs/>
          <w:color w:val="000000"/>
        </w:rPr>
        <w:t>11 – CONTRATAÇÕES CORRELATAS/INTERDEPENDENTES</w:t>
      </w:r>
    </w:p>
    <w:p w14:paraId="4AE493BC">
      <w:pPr>
        <w:shd w:val="clear" w:color="auto" w:fill="FFFFFF"/>
        <w:jc w:val="both"/>
        <w:textAlignment w:val="baseline"/>
        <w:rPr>
          <w:rFonts w:ascii="Bookman Old Style" w:hAnsi="Bookman Old Style" w:cs="Arial"/>
        </w:rPr>
      </w:pPr>
      <w:r>
        <w:rPr>
          <w:rFonts w:ascii="Bookman Old Style" w:hAnsi="Bookman Old Style" w:cs="Arial"/>
        </w:rPr>
        <w:t>Não há contratações correlatas e interdependentes no processo.</w:t>
      </w:r>
    </w:p>
    <w:p w14:paraId="693E79C3">
      <w:pPr>
        <w:shd w:val="clear" w:color="auto" w:fill="FFFFFF"/>
        <w:jc w:val="both"/>
        <w:textAlignment w:val="baseline"/>
        <w:rPr>
          <w:rFonts w:ascii="Bookman Old Style" w:hAnsi="Bookman Old Style" w:cs="Arial"/>
          <w:b/>
          <w:bCs/>
          <w:color w:val="000000"/>
        </w:rPr>
      </w:pPr>
    </w:p>
    <w:p w14:paraId="6B395AF3">
      <w:pPr>
        <w:shd w:val="clear" w:color="auto" w:fill="FFFFFF"/>
        <w:jc w:val="both"/>
        <w:textAlignment w:val="baseline"/>
        <w:rPr>
          <w:rFonts w:ascii="Bookman Old Style" w:hAnsi="Bookman Old Style" w:cs="Arial"/>
          <w:b/>
          <w:bCs/>
          <w:color w:val="000000"/>
        </w:rPr>
      </w:pPr>
      <w:r>
        <w:rPr>
          <w:rFonts w:ascii="Bookman Old Style" w:hAnsi="Bookman Old Style" w:cs="Arial"/>
          <w:b/>
          <w:bCs/>
          <w:color w:val="000000"/>
        </w:rPr>
        <w:t xml:space="preserve">12 – IMPACTOS AMBIENTAIS </w:t>
      </w:r>
    </w:p>
    <w:p w14:paraId="0A1366F7">
      <w:pPr>
        <w:shd w:val="clear" w:color="auto" w:fill="FFFFFF"/>
        <w:jc w:val="both"/>
        <w:textAlignment w:val="baseline"/>
        <w:rPr>
          <w:rFonts w:ascii="Bookman Old Style" w:hAnsi="Bookman Old Style" w:cs="Arial"/>
        </w:rPr>
      </w:pPr>
      <w:r>
        <w:rPr>
          <w:rFonts w:ascii="Bookman Old Style" w:hAnsi="Bookman Old Style" w:cs="Arial"/>
        </w:rPr>
        <w:t>Não existem impactos ambientais significativos decorrentes da solução adotada.</w:t>
      </w:r>
    </w:p>
    <w:p w14:paraId="2EDE0B32">
      <w:pPr>
        <w:shd w:val="clear" w:color="auto" w:fill="FFFFFF"/>
        <w:jc w:val="both"/>
        <w:textAlignment w:val="baseline"/>
        <w:rPr>
          <w:rFonts w:ascii="Bookman Old Style" w:hAnsi="Bookman Old Style" w:cs="Arial"/>
        </w:rPr>
      </w:pPr>
      <w:r>
        <w:rPr>
          <w:rFonts w:ascii="Bookman Old Style" w:hAnsi="Bookman Old Style" w:cs="Arial"/>
        </w:rPr>
        <w:t>Não se aplica à solução adotada a logística reversa definida no Política Nacional de Resíduos Sólidos, conforme dispõe o art. 33 da Lei nº 12.305/2010.</w:t>
      </w:r>
    </w:p>
    <w:p w14:paraId="45DF8F3F">
      <w:pPr>
        <w:shd w:val="clear" w:color="auto" w:fill="FFFFFF"/>
        <w:jc w:val="both"/>
        <w:textAlignment w:val="baseline"/>
        <w:rPr>
          <w:rFonts w:ascii="Bookman Old Style" w:hAnsi="Bookman Old Style" w:cs="Arial"/>
          <w:b/>
          <w:bCs/>
          <w:color w:val="000000"/>
        </w:rPr>
      </w:pPr>
      <w:r>
        <w:rPr>
          <w:rFonts w:ascii="Bookman Old Style" w:hAnsi="Bookman Old Style" w:cs="Arial"/>
          <w:color w:val="000000"/>
        </w:rPr>
        <w:br w:type="textWrapping"/>
      </w:r>
      <w:r>
        <w:rPr>
          <w:rFonts w:ascii="Bookman Old Style" w:hAnsi="Bookman Old Style" w:cs="Arial"/>
          <w:b/>
          <w:bCs/>
          <w:color w:val="000000"/>
        </w:rPr>
        <w:t xml:space="preserve">13 – VIABILIDADE DA CONTRATAÇÃO </w:t>
      </w:r>
    </w:p>
    <w:p w14:paraId="58B75A75">
      <w:pPr>
        <w:shd w:val="clear" w:color="auto" w:fill="FFFFFF"/>
        <w:jc w:val="both"/>
        <w:textAlignment w:val="baseline"/>
        <w:rPr>
          <w:rFonts w:ascii="Bookman Old Style" w:hAnsi="Bookman Old Style" w:cs="Arial"/>
          <w:color w:val="000000"/>
        </w:rPr>
      </w:pPr>
      <w:r>
        <w:rPr>
          <w:rFonts w:ascii="Bookman Old Style" w:hAnsi="Bookman Old Style" w:cs="Arial"/>
          <w:color w:val="000000"/>
        </w:rPr>
        <w:t>O estudo técnico preliminar permite concluir que a contratação demandada atenderá às necessidades da Administração, pois resolverá o problema evidenciado com a melhor solução para o interesse público envolvido, considerando a prestação regular dos serviços dentro do escopo aqui definido.</w:t>
      </w:r>
    </w:p>
    <w:p w14:paraId="5DD3192C">
      <w:pPr>
        <w:jc w:val="right"/>
        <w:rPr>
          <w:rFonts w:ascii="Bookman Old Style" w:hAnsi="Bookman Old Style" w:cs="Arial"/>
        </w:rPr>
      </w:pPr>
      <w:r>
        <w:rPr>
          <w:rFonts w:ascii="Bookman Old Style" w:hAnsi="Bookman Old Style" w:cs="Arial"/>
        </w:rPr>
        <w:t>Santana do Riacho/MG, 05 de maio de 2025.</w:t>
      </w:r>
    </w:p>
    <w:p w14:paraId="2476B140">
      <w:pPr>
        <w:rPr>
          <w:rFonts w:ascii="Bookman Old Style" w:hAnsi="Bookman Old Style" w:cs="Arial"/>
        </w:rPr>
      </w:pPr>
    </w:p>
    <w:p w14:paraId="4F3E6CB4">
      <w:pPr>
        <w:jc w:val="center"/>
        <w:rPr>
          <w:rFonts w:ascii="Bookman Old Style" w:hAnsi="Bookman Old Style" w:cs="Arial"/>
        </w:rPr>
      </w:pPr>
      <w:r>
        <w:rPr>
          <w:rFonts w:ascii="Bookman Old Style" w:hAnsi="Bookman Old Style" w:cs="Arial"/>
        </w:rPr>
        <w:t xml:space="preserve">VIVIANE MATEUS DE LIMA        </w:t>
      </w:r>
    </w:p>
    <w:p w14:paraId="428BF5A1">
      <w:pPr>
        <w:jc w:val="center"/>
        <w:rPr>
          <w:rFonts w:ascii="Bookman Old Style" w:hAnsi="Bookman Old Style" w:cs="Arial"/>
        </w:rPr>
      </w:pPr>
      <w:r>
        <w:rPr>
          <w:rFonts w:ascii="Bookman Old Style" w:hAnsi="Bookman Old Style" w:cs="Arial"/>
          <w:bCs/>
        </w:rPr>
        <w:t>SECRETARIA MUNICIPAL DE ADMINSITRAÇÃO E RH</w:t>
      </w:r>
    </w:p>
    <w:sectPr>
      <w:headerReference r:id="rId4" w:type="default"/>
      <w:footerReference r:id="rId5" w:type="default"/>
      <w:footerReference r:id="rId6" w:type="even"/>
      <w:pgSz w:w="11907" w:h="16840"/>
      <w:pgMar w:top="1797" w:right="1073" w:bottom="955" w:left="1620" w:header="244" w:footer="297"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Liberation Serif">
    <w:altName w:val="Times New Roman"/>
    <w:panose1 w:val="00000000000000000000"/>
    <w:charset w:val="00"/>
    <w:family w:val="roman"/>
    <w:pitch w:val="default"/>
    <w:sig w:usb0="00000000" w:usb1="00000000" w:usb2="00000021" w:usb3="00000000" w:csb0="000001BF" w:csb1="00000000"/>
  </w:font>
  <w:font w:name="SimSun, 宋体">
    <w:altName w:val="MS Gothic"/>
    <w:panose1 w:val="00000000000000000000"/>
    <w:charset w:val="80"/>
    <w:family w:val="roman"/>
    <w:pitch w:val="default"/>
    <w:sig w:usb0="00000000" w:usb1="00000000" w:usb2="00000000" w:usb3="00000000" w:csb0="00040001" w:csb1="00000000"/>
  </w:font>
  <w:font w:name="Mangal">
    <w:altName w:val="Courier New"/>
    <w:panose1 w:val="00000400000000000000"/>
    <w:charset w:val="01"/>
    <w:family w:val="roman"/>
    <w:pitch w:val="default"/>
    <w:sig w:usb0="00000000" w:usb1="00000000" w:usb2="00000000" w:usb3="00000000" w:csb0="00000000" w:csb1="00000000"/>
  </w:font>
  <w:font w:name="Century Gothic">
    <w:panose1 w:val="020B0502020202020204"/>
    <w:charset w:val="00"/>
    <w:family w:val="swiss"/>
    <w:pitch w:val="default"/>
    <w:sig w:usb0="00000287" w:usb1="00000000" w:usb2="00000000" w:usb3="00000000" w:csb0="2000009F" w:csb1="DFD70000"/>
  </w:font>
  <w:font w:name="Consolas">
    <w:panose1 w:val="020B0609020204030204"/>
    <w:charset w:val="00"/>
    <w:family w:val="modern"/>
    <w:pitch w:val="default"/>
    <w:sig w:usb0="E00006FF" w:usb1="0000FCFF" w:usb2="00000001" w:usb3="00000000" w:csb0="6000019F" w:csb1="DFD70000"/>
  </w:font>
  <w:font w:name="Arial Narrow">
    <w:panose1 w:val="020B0606020202030204"/>
    <w:charset w:val="00"/>
    <w:family w:val="swiss"/>
    <w:pitch w:val="default"/>
    <w:sig w:usb0="00000287" w:usb1="00000800" w:usb2="00000000" w:usb3="00000000" w:csb0="2000009F" w:csb1="DFD70000"/>
  </w:font>
  <w:font w:name="Bookman Old Style">
    <w:panose1 w:val="02050604050505020204"/>
    <w:charset w:val="00"/>
    <w:family w:val="roman"/>
    <w:pitch w:val="default"/>
    <w:sig w:usb0="00000287" w:usb1="00000000" w:usb2="00000000" w:usb3="00000000" w:csb0="2000009F" w:csb1="DFD70000"/>
  </w:font>
  <w:font w:name="Arial Unicode MS">
    <w:panose1 w:val="020B0604020202020204"/>
    <w:charset w:val="80"/>
    <w:family w:val="swiss"/>
    <w:pitch w:val="default"/>
    <w:sig w:usb0="FFFFFFFF" w:usb1="E9FFFFFF" w:usb2="0000003F" w:usb3="00000000" w:csb0="603F01FF" w:csb1="FFFF0000"/>
  </w:font>
  <w:font w:name="Wingdings">
    <w:panose1 w:val="05000000000000000000"/>
    <w:charset w:val="02"/>
    <w:family w:val="auto"/>
    <w:pitch w:val="default"/>
    <w:sig w:usb0="00000000" w:usb1="00000000" w:usb2="00000000" w:usb3="00000000" w:csb0="80000000" w:csb1="00000000"/>
  </w:font>
  <w:font w:name="Open Sans">
    <w:altName w:val="Tahoma"/>
    <w:panose1 w:val="00000000000000000000"/>
    <w:charset w:val="00"/>
    <w:family w:val="swiss"/>
    <w:pitch w:val="default"/>
    <w:sig w:usb0="00000000" w:usb1="00000000" w:usb2="00000028" w:usb3="00000000" w:csb0="0000019F" w:csb1="0000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2B6A6">
    <w:pPr>
      <w:pStyle w:val="31"/>
      <w:ind w:right="360"/>
      <w:jc w:val="center"/>
      <w:rPr>
        <w:rFonts w:ascii="Arial" w:hAnsi="Arial" w:cs="Arial"/>
        <w:b/>
        <w:i/>
        <w:sz w:val="18"/>
        <w:szCs w:val="18"/>
      </w:rPr>
    </w:pPr>
    <w:r>
      <w:rPr>
        <w:rFonts w:ascii="Arial" w:hAnsi="Arial" w:cs="Arial"/>
        <w:b/>
        <w:i/>
        <w:sz w:val="18"/>
        <w:szCs w:val="18"/>
        <w:lang w:val="pt-BR"/>
      </w:rPr>
      <w:t>Rua Alfredo Domingos de Melo</w:t>
    </w:r>
    <w:r>
      <w:rPr>
        <w:rFonts w:ascii="Arial" w:hAnsi="Arial" w:cs="Arial"/>
        <w:b/>
        <w:i/>
        <w:sz w:val="18"/>
        <w:szCs w:val="18"/>
      </w:rPr>
      <w:t xml:space="preserve">, nº </w:t>
    </w:r>
    <w:r>
      <w:rPr>
        <w:rFonts w:ascii="Arial" w:hAnsi="Arial" w:cs="Arial"/>
        <w:b/>
        <w:i/>
        <w:sz w:val="18"/>
        <w:szCs w:val="18"/>
        <w:lang w:val="pt-BR"/>
      </w:rPr>
      <w:t>4</w:t>
    </w:r>
    <w:r>
      <w:rPr>
        <w:rFonts w:ascii="Arial" w:hAnsi="Arial" w:cs="Arial"/>
        <w:b/>
        <w:i/>
        <w:sz w:val="18"/>
        <w:szCs w:val="18"/>
      </w:rPr>
      <w:t>4 - Centro – 35.845-000 - Tel. (31) 3718-6104- 3718-6127.</w:t>
    </w:r>
  </w:p>
  <w:p w14:paraId="6B58B7C0">
    <w:pPr>
      <w:pStyle w:val="33"/>
      <w:jc w:val="center"/>
      <w:rPr>
        <w:rFonts w:ascii="Arial" w:hAnsi="Arial" w:cs="Arial"/>
        <w:b/>
        <w:i/>
        <w:color w:val="002060"/>
        <w:sz w:val="18"/>
        <w:szCs w:val="18"/>
      </w:rPr>
    </w:pPr>
    <w:r>
      <w:fldChar w:fldCharType="begin"/>
    </w:r>
    <w:r>
      <w:instrText xml:space="preserve"> HYPERLINK "http://www.santanadoriacho.mg.gov.br" </w:instrText>
    </w:r>
    <w:r>
      <w:fldChar w:fldCharType="separate"/>
    </w:r>
    <w:r>
      <w:rPr>
        <w:rStyle w:val="18"/>
        <w:rFonts w:ascii="Arial" w:hAnsi="Arial" w:cs="Arial"/>
        <w:b/>
        <w:i/>
        <w:sz w:val="18"/>
        <w:szCs w:val="18"/>
        <w:lang w:val="pt-BR"/>
      </w:rPr>
      <w:t>www.santanadoriacho.mg.gov.br</w:t>
    </w:r>
    <w:r>
      <w:rPr>
        <w:rStyle w:val="18"/>
        <w:rFonts w:ascii="Arial" w:hAnsi="Arial" w:cs="Arial"/>
        <w:b/>
        <w:i/>
        <w:sz w:val="18"/>
        <w:szCs w:val="18"/>
        <w:lang w:val="pt-BR"/>
      </w:rPr>
      <w:fldChar w:fldCharType="end"/>
    </w:r>
    <w:r>
      <w:rPr>
        <w:rFonts w:ascii="Arial" w:hAnsi="Arial" w:cs="Arial"/>
        <w:b/>
        <w:i/>
        <w:color w:val="002060"/>
        <w:sz w:val="18"/>
        <w:szCs w:val="18"/>
        <w:lang w:val="pt-BR"/>
      </w:rPr>
      <w:t xml:space="preserve"> </w:t>
    </w:r>
    <w:r>
      <w:rPr>
        <w:rFonts w:ascii="Arial" w:hAnsi="Arial" w:cs="Arial"/>
        <w:b/>
        <w:i/>
        <w:color w:val="002060"/>
        <w:sz w:val="18"/>
        <w:szCs w:val="18"/>
      </w:rPr>
      <w:t xml:space="preserve">- </w:t>
    </w:r>
    <w:r>
      <w:fldChar w:fldCharType="begin"/>
    </w:r>
    <w:r>
      <w:instrText xml:space="preserve"> HYPERLINK "mailto:licitacao@santanadoriacho.mg.gov.br" </w:instrText>
    </w:r>
    <w:r>
      <w:fldChar w:fldCharType="separate"/>
    </w:r>
    <w:r>
      <w:rPr>
        <w:rStyle w:val="18"/>
        <w:rFonts w:ascii="Arial" w:hAnsi="Arial" w:cs="Arial"/>
        <w:b/>
        <w:i/>
        <w:sz w:val="18"/>
        <w:szCs w:val="18"/>
        <w:lang w:val="pt-BR"/>
      </w:rPr>
      <w:t>licitacao</w:t>
    </w:r>
    <w:r>
      <w:rPr>
        <w:rStyle w:val="18"/>
        <w:rFonts w:ascii="Arial" w:hAnsi="Arial" w:cs="Arial"/>
        <w:b/>
        <w:i/>
        <w:sz w:val="18"/>
        <w:szCs w:val="18"/>
      </w:rPr>
      <w:t>@santanadoriacho.mg.gov.br</w:t>
    </w:r>
    <w:r>
      <w:rPr>
        <w:rStyle w:val="18"/>
        <w:rFonts w:ascii="Arial" w:hAnsi="Arial" w:cs="Arial"/>
        <w:b/>
        <w:i/>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58D424">
    <w:pPr>
      <w:pStyle w:val="33"/>
      <w:framePr w:wrap="around" w:vAnchor="text" w:hAnchor="margin" w:xAlign="right" w:y="1"/>
      <w:rPr>
        <w:rStyle w:val="19"/>
        <w:rFonts w:eastAsiaTheme="majorEastAsia"/>
      </w:rPr>
    </w:pPr>
    <w:r>
      <w:rPr>
        <w:rStyle w:val="19"/>
        <w:rFonts w:eastAsiaTheme="majorEastAsia"/>
      </w:rPr>
      <w:fldChar w:fldCharType="begin"/>
    </w:r>
    <w:r>
      <w:rPr>
        <w:rStyle w:val="19"/>
        <w:rFonts w:eastAsiaTheme="majorEastAsia"/>
      </w:rPr>
      <w:instrText xml:space="preserve">PAGE  </w:instrText>
    </w:r>
    <w:r>
      <w:rPr>
        <w:rStyle w:val="19"/>
        <w:rFonts w:eastAsiaTheme="majorEastAsia"/>
      </w:rPr>
      <w:fldChar w:fldCharType="end"/>
    </w:r>
  </w:p>
  <w:p w14:paraId="31481258">
    <w:pPr>
      <w:pStyle w:val="3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7B0B2425">
      <w:pPr>
        <w:pStyle w:val="38"/>
        <w:ind w:right="80"/>
        <w:jc w:val="both"/>
        <w:rPr>
          <w:rFonts w:ascii="Bookman Old Style" w:hAnsi="Bookman Old Style"/>
          <w:sz w:val="19"/>
          <w:szCs w:val="19"/>
        </w:rPr>
      </w:pPr>
      <w:r>
        <w:rPr>
          <w:rStyle w:val="17"/>
          <w:rFonts w:ascii="Bookman Old Style" w:hAnsi="Bookman Old Style"/>
          <w:b/>
          <w:bCs/>
          <w:sz w:val="19"/>
          <w:szCs w:val="19"/>
        </w:rPr>
        <w:footnoteRef/>
      </w:r>
      <w:r>
        <w:rPr>
          <w:rFonts w:ascii="Bookman Old Style" w:hAnsi="Bookman Old Style"/>
          <w:sz w:val="19"/>
          <w:szCs w:val="19"/>
        </w:rPr>
        <w:t xml:space="preserve"> </w:t>
      </w:r>
      <w:r>
        <w:fldChar w:fldCharType="begin"/>
      </w:r>
      <w:r>
        <w:instrText xml:space="preserve"> HYPERLINK "https://www.planalto.gov.br/ccivil_03/_ato2019-2022/2021/lei/l14133.htm" \l ":~:text=Art.%20122.%20Na,edital%20de%20licita%C3%A7%C3%A3o." </w:instrText>
      </w:r>
      <w:r>
        <w:fldChar w:fldCharType="separate"/>
      </w:r>
      <w:r>
        <w:rPr>
          <w:rStyle w:val="18"/>
          <w:rFonts w:ascii="Bookman Old Style" w:hAnsi="Bookman Old Style"/>
          <w:sz w:val="19"/>
          <w:szCs w:val="19"/>
        </w:rPr>
        <w:t>Lei nº 14.133/2021, de 1º de abril de 2021 – art. 122, §§ 1º, 2º e 3º</w:t>
      </w:r>
      <w:r>
        <w:rPr>
          <w:rStyle w:val="18"/>
          <w:rFonts w:ascii="Bookman Old Style" w:hAnsi="Bookman Old Style"/>
          <w:sz w:val="19"/>
          <w:szCs w:val="19"/>
        </w:rPr>
        <w:fldChar w:fldCharType="end"/>
      </w:r>
      <w:r>
        <w:rPr>
          <w:rFonts w:ascii="Bookman Old Style" w:hAnsi="Bookman Old Style"/>
          <w:sz w:val="19"/>
          <w:szCs w:val="19"/>
        </w:rPr>
        <w:t>. Na execução do contrato e sem prejuízo das responsabilidades contratuais e legais, o contratado poderá subcontratar partes da obra, do serviço ou do fornecimento até o limite autorizado, em cada caso, pela Administração.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2"/>
      <w:tblW w:w="13467"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544"/>
      <w:gridCol w:w="6805"/>
      <w:gridCol w:w="3118"/>
    </w:tblGrid>
    <w:tr w14:paraId="63816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44" w:type="dxa"/>
          <w:tcBorders>
            <w:top w:val="nil"/>
            <w:left w:val="nil"/>
            <w:bottom w:val="nil"/>
            <w:right w:val="nil"/>
          </w:tcBorders>
        </w:tcPr>
        <w:p w14:paraId="3A134250">
          <w:pPr>
            <w:rPr>
              <w:b/>
            </w:rPr>
          </w:pPr>
          <w:r>
            <w:rPr>
              <w:b/>
            </w:rPr>
            <w:drawing>
              <wp:inline distT="0" distB="0" distL="0" distR="0">
                <wp:extent cx="2131060" cy="94234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rcRect t="19939" r="4343" b="20033"/>
                        <a:stretch>
                          <a:fillRect/>
                        </a:stretch>
                      </pic:blipFill>
                      <pic:spPr>
                        <a:xfrm>
                          <a:off x="0" y="0"/>
                          <a:ext cx="2131060" cy="942340"/>
                        </a:xfrm>
                        <a:prstGeom prst="rect">
                          <a:avLst/>
                        </a:prstGeom>
                        <a:noFill/>
                        <a:ln>
                          <a:noFill/>
                        </a:ln>
                      </pic:spPr>
                    </pic:pic>
                  </a:graphicData>
                </a:graphic>
              </wp:inline>
            </w:drawing>
          </w:r>
        </w:p>
      </w:tc>
      <w:tc>
        <w:tcPr>
          <w:tcW w:w="6805" w:type="dxa"/>
          <w:tcBorders>
            <w:top w:val="nil"/>
            <w:left w:val="nil"/>
            <w:bottom w:val="nil"/>
            <w:right w:val="nil"/>
          </w:tcBorders>
        </w:tcPr>
        <w:p w14:paraId="305868AD">
          <w:pPr>
            <w:rPr>
              <w:b/>
              <w:i/>
            </w:rPr>
          </w:pPr>
          <w:r>
            <w:rPr>
              <w:b/>
              <w:i/>
            </w:rPr>
            <w:t xml:space="preserve">         </w:t>
          </w:r>
        </w:p>
        <w:p w14:paraId="7C0E5DE4">
          <w:pPr>
            <w:rPr>
              <w:b/>
              <w:i/>
            </w:rPr>
          </w:pPr>
          <w:r>
            <w:rPr>
              <w:b/>
              <w:i/>
            </w:rPr>
            <w:t xml:space="preserve">            Secretaria Municipal de</w:t>
          </w:r>
        </w:p>
        <w:p w14:paraId="7BAAFF6D">
          <w:pPr>
            <w:rPr>
              <w:b/>
              <w:i/>
              <w:sz w:val="10"/>
              <w:szCs w:val="6"/>
            </w:rPr>
          </w:pPr>
          <w:r>
            <w:rPr>
              <w:b/>
              <w:i/>
            </w:rPr>
            <w:t xml:space="preserve">              </w:t>
          </w:r>
        </w:p>
        <w:p w14:paraId="62218A56">
          <w:pPr>
            <w:rPr>
              <w:b/>
              <w:i/>
            </w:rPr>
          </w:pPr>
          <w:r>
            <w:rPr>
              <w:b/>
              <w:i/>
            </w:rPr>
            <w:t xml:space="preserve">             Administração e RH</w:t>
          </w:r>
        </w:p>
      </w:tc>
      <w:tc>
        <w:tcPr>
          <w:tcW w:w="3118" w:type="dxa"/>
          <w:tcBorders>
            <w:top w:val="nil"/>
            <w:left w:val="nil"/>
            <w:bottom w:val="nil"/>
            <w:right w:val="nil"/>
          </w:tcBorders>
        </w:tcPr>
        <w:p w14:paraId="054EE075">
          <w:pPr>
            <w:rPr>
              <w:b/>
              <w:sz w:val="14"/>
            </w:rPr>
          </w:pPr>
          <w:r>
            <w:rPr>
              <w:b/>
              <w:sz w:val="8"/>
            </w:rPr>
            <w:t xml:space="preserve"> </w:t>
          </w:r>
        </w:p>
        <w:p w14:paraId="68C242EF">
          <w:pPr>
            <w:ind w:firstLine="708"/>
            <w:rPr>
              <w:b/>
              <w:sz w:val="8"/>
            </w:rPr>
          </w:pPr>
        </w:p>
      </w:tc>
    </w:tr>
  </w:tbl>
  <w:p w14:paraId="697715F0">
    <w:pPr>
      <w:pStyle w:val="31"/>
      <w:tabs>
        <w:tab w:val="left" w:pos="5415"/>
        <w:tab w:val="clear" w:pos="4252"/>
        <w:tab w:val="clear" w:pos="8504"/>
      </w:tabs>
      <w:rPr>
        <w:rFonts w:eastAsiaTheme="min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BC3320"/>
    <w:multiLevelType w:val="multilevel"/>
    <w:tmpl w:val="05BC3320"/>
    <w:lvl w:ilvl="0" w:tentative="0">
      <w:start w:val="4"/>
      <w:numFmt w:val="decimal"/>
      <w:lvlText w:val="%1"/>
      <w:lvlJc w:val="left"/>
      <w:pPr>
        <w:ind w:left="375" w:hanging="375"/>
      </w:pPr>
      <w:rPr>
        <w:rFonts w:hint="default"/>
      </w:rPr>
    </w:lvl>
    <w:lvl w:ilvl="1" w:tentative="0">
      <w:start w:val="1"/>
      <w:numFmt w:val="bullet"/>
      <w:lvlText w:val=""/>
      <w:lvlJc w:val="left"/>
      <w:pPr>
        <w:ind w:left="720" w:hanging="720"/>
      </w:pPr>
      <w:rPr>
        <w:rFonts w:hint="default" w:ascii="Wingdings" w:hAnsi="Wingdings"/>
      </w:rPr>
    </w:lvl>
    <w:lvl w:ilvl="2" w:tentative="0">
      <w:start w:val="1"/>
      <w:numFmt w:val="decimalZero"/>
      <w:lvlText w:val="%1.%2.%3"/>
      <w:lvlJc w:val="left"/>
      <w:pPr>
        <w:ind w:left="720" w:hanging="720"/>
      </w:pPr>
      <w:rPr>
        <w:rFonts w:hint="default"/>
      </w:rPr>
    </w:lvl>
    <w:lvl w:ilvl="3" w:tentative="0">
      <w:start w:val="1"/>
      <w:numFmt w:val="decimalZero"/>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Zero"/>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1">
    <w:nsid w:val="14232678"/>
    <w:multiLevelType w:val="multilevel"/>
    <w:tmpl w:val="14232678"/>
    <w:lvl w:ilvl="0" w:tentative="0">
      <w:start w:val="11"/>
      <w:numFmt w:val="decimal"/>
      <w:lvlText w:val="%1"/>
      <w:lvlJc w:val="left"/>
      <w:pPr>
        <w:ind w:left="420" w:hanging="420"/>
      </w:pPr>
      <w:rPr>
        <w:rFonts w:hint="default"/>
        <w:color w:val="auto"/>
      </w:rPr>
    </w:lvl>
    <w:lvl w:ilvl="1" w:tentative="0">
      <w:start w:val="1"/>
      <w:numFmt w:val="decimal"/>
      <w:lvlText w:val="%1.%2"/>
      <w:lvlJc w:val="left"/>
      <w:pPr>
        <w:ind w:left="420" w:hanging="420"/>
      </w:pPr>
      <w:rPr>
        <w:rFonts w:hint="default"/>
        <w:b/>
        <w:bCs w:val="0"/>
        <w:color w:val="auto"/>
      </w:rPr>
    </w:lvl>
    <w:lvl w:ilvl="2" w:tentative="0">
      <w:start w:val="1"/>
      <w:numFmt w:val="decimal"/>
      <w:lvlText w:val="%1.%2.%3"/>
      <w:lvlJc w:val="left"/>
      <w:pPr>
        <w:ind w:left="720" w:hanging="720"/>
      </w:pPr>
      <w:rPr>
        <w:rFonts w:hint="default"/>
        <w:b/>
        <w:color w:val="auto"/>
      </w:rPr>
    </w:lvl>
    <w:lvl w:ilvl="3" w:tentative="0">
      <w:start w:val="1"/>
      <w:numFmt w:val="decimal"/>
      <w:lvlText w:val="%1.%2.%3.%4"/>
      <w:lvlJc w:val="left"/>
      <w:pPr>
        <w:ind w:left="720" w:hanging="720"/>
      </w:pPr>
      <w:rPr>
        <w:rFonts w:hint="default"/>
        <w:color w:val="auto"/>
      </w:rPr>
    </w:lvl>
    <w:lvl w:ilvl="4" w:tentative="0">
      <w:start w:val="1"/>
      <w:numFmt w:val="decimal"/>
      <w:lvlText w:val="%1.%2.%3.%4.%5"/>
      <w:lvlJc w:val="left"/>
      <w:pPr>
        <w:ind w:left="1080" w:hanging="1080"/>
      </w:pPr>
      <w:rPr>
        <w:rFonts w:hint="default"/>
        <w:color w:val="auto"/>
      </w:rPr>
    </w:lvl>
    <w:lvl w:ilvl="5" w:tentative="0">
      <w:start w:val="1"/>
      <w:numFmt w:val="decimal"/>
      <w:lvlText w:val="%1.%2.%3.%4.%5.%6"/>
      <w:lvlJc w:val="left"/>
      <w:pPr>
        <w:ind w:left="1080" w:hanging="1080"/>
      </w:pPr>
      <w:rPr>
        <w:rFonts w:hint="default"/>
        <w:color w:val="auto"/>
      </w:rPr>
    </w:lvl>
    <w:lvl w:ilvl="6" w:tentative="0">
      <w:start w:val="1"/>
      <w:numFmt w:val="decimal"/>
      <w:lvlText w:val="%1.%2.%3.%4.%5.%6.%7"/>
      <w:lvlJc w:val="left"/>
      <w:pPr>
        <w:ind w:left="1440" w:hanging="1440"/>
      </w:pPr>
      <w:rPr>
        <w:rFonts w:hint="default"/>
        <w:color w:val="auto"/>
      </w:rPr>
    </w:lvl>
    <w:lvl w:ilvl="7" w:tentative="0">
      <w:start w:val="1"/>
      <w:numFmt w:val="decimal"/>
      <w:lvlText w:val="%1.%2.%3.%4.%5.%6.%7.%8"/>
      <w:lvlJc w:val="left"/>
      <w:pPr>
        <w:ind w:left="1440" w:hanging="1440"/>
      </w:pPr>
      <w:rPr>
        <w:rFonts w:hint="default"/>
        <w:color w:val="auto"/>
      </w:rPr>
    </w:lvl>
    <w:lvl w:ilvl="8" w:tentative="0">
      <w:start w:val="1"/>
      <w:numFmt w:val="decimal"/>
      <w:lvlText w:val="%1.%2.%3.%4.%5.%6.%7.%8.%9"/>
      <w:lvlJc w:val="left"/>
      <w:pPr>
        <w:ind w:left="1800" w:hanging="1800"/>
      </w:pPr>
      <w:rPr>
        <w:rFonts w:hint="default"/>
        <w:color w:val="auto"/>
      </w:rPr>
    </w:lvl>
  </w:abstractNum>
  <w:abstractNum w:abstractNumId="2">
    <w:nsid w:val="17ED0592"/>
    <w:multiLevelType w:val="multilevel"/>
    <w:tmpl w:val="17ED0592"/>
    <w:lvl w:ilvl="0" w:tentative="0">
      <w:start w:val="17"/>
      <w:numFmt w:val="decimal"/>
      <w:lvlText w:val="%1"/>
      <w:lvlJc w:val="left"/>
      <w:pPr>
        <w:ind w:left="720" w:hanging="360"/>
      </w:pPr>
      <w:rPr>
        <w:rFonts w:hint="default"/>
        <w:b/>
      </w:rPr>
    </w:lvl>
    <w:lvl w:ilvl="1" w:tentative="0">
      <w:start w:val="1"/>
      <w:numFmt w:val="decimal"/>
      <w:isLgl/>
      <w:lvlText w:val="%1.%2"/>
      <w:lvlJc w:val="left"/>
      <w:pPr>
        <w:ind w:left="780" w:hanging="420"/>
      </w:pPr>
      <w:rPr>
        <w:rFonts w:hint="default"/>
        <w:b/>
        <w:bCs/>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2160" w:hanging="1800"/>
      </w:pPr>
      <w:rPr>
        <w:rFonts w:hint="default"/>
      </w:rPr>
    </w:lvl>
  </w:abstractNum>
  <w:abstractNum w:abstractNumId="3">
    <w:nsid w:val="1D5C100D"/>
    <w:multiLevelType w:val="multilevel"/>
    <w:tmpl w:val="1D5C100D"/>
    <w:lvl w:ilvl="0" w:tentative="0">
      <w:start w:val="1"/>
      <w:numFmt w:val="decimal"/>
      <w:lvlText w:val="%1."/>
      <w:lvlJc w:val="left"/>
      <w:pPr>
        <w:ind w:left="360" w:hanging="360"/>
      </w:pPr>
      <w:rPr>
        <w:b/>
      </w:rPr>
    </w:lvl>
    <w:lvl w:ilvl="1" w:tentative="0">
      <w:start w:val="1"/>
      <w:numFmt w:val="decimal"/>
      <w:pStyle w:val="60"/>
      <w:lvlText w:val="%1.%2."/>
      <w:lvlJc w:val="left"/>
      <w:pPr>
        <w:ind w:left="858" w:hanging="432"/>
      </w:pPr>
      <w:rPr>
        <w:b w:val="0"/>
        <w:i w:val="0"/>
        <w:strike w:val="0"/>
        <w:color w:val="auto"/>
        <w:sz w:val="20"/>
        <w:szCs w:val="20"/>
        <w:u w:val="none"/>
      </w:rPr>
    </w:lvl>
    <w:lvl w:ilvl="2" w:tentative="0">
      <w:start w:val="1"/>
      <w:numFmt w:val="decimal"/>
      <w:pStyle w:val="59"/>
      <w:lvlText w:val="%1.%2.%3."/>
      <w:lvlJc w:val="left"/>
      <w:pPr>
        <w:ind w:left="1638" w:hanging="504"/>
      </w:pPr>
      <w:rPr>
        <w:rFonts w:hint="default" w:ascii="Arial" w:hAnsi="Arial"/>
        <w:b w:val="0"/>
        <w:i w:val="0"/>
        <w:strike w:val="0"/>
        <w:color w:val="auto"/>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4">
    <w:nsid w:val="2E424543"/>
    <w:multiLevelType w:val="multilevel"/>
    <w:tmpl w:val="2E424543"/>
    <w:lvl w:ilvl="0" w:tentative="0">
      <w:start w:val="5"/>
      <w:numFmt w:val="decimal"/>
      <w:lvlText w:val="%1."/>
      <w:lvlJc w:val="left"/>
      <w:pPr>
        <w:ind w:left="720" w:hanging="360"/>
      </w:pPr>
      <w:rPr>
        <w:rFonts w:hint="default" w:ascii="Bookman Old Style" w:hAnsi="Bookman Old Style" w:cs="Times New Roman"/>
        <w:sz w:val="24"/>
      </w:rPr>
    </w:lvl>
    <w:lvl w:ilvl="1" w:tentative="0">
      <w:start w:val="1"/>
      <w:numFmt w:val="decimal"/>
      <w:isLgl/>
      <w:lvlText w:val="%1.%2."/>
      <w:lvlJc w:val="left"/>
      <w:pPr>
        <w:ind w:left="825" w:hanging="465"/>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5">
    <w:nsid w:val="2E4416EA"/>
    <w:multiLevelType w:val="multilevel"/>
    <w:tmpl w:val="2E4416EA"/>
    <w:lvl w:ilvl="0" w:tentative="0">
      <w:start w:val="12"/>
      <w:numFmt w:val="decimal"/>
      <w:lvlText w:val="%1."/>
      <w:lvlJc w:val="left"/>
      <w:pPr>
        <w:ind w:left="720" w:hanging="360"/>
      </w:pPr>
      <w:rPr>
        <w:rFonts w:hint="default" w:ascii="Bookman Old Style" w:hAnsi="Bookman Old Style" w:cs="Times New Roman"/>
        <w:sz w:val="24"/>
      </w:rPr>
    </w:lvl>
    <w:lvl w:ilvl="1" w:tentative="0">
      <w:start w:val="1"/>
      <w:numFmt w:val="decimal"/>
      <w:isLgl/>
      <w:lvlText w:val="%1.%2."/>
      <w:lvlJc w:val="left"/>
      <w:pPr>
        <w:ind w:left="825" w:hanging="465"/>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6">
    <w:nsid w:val="31E14951"/>
    <w:multiLevelType w:val="multilevel"/>
    <w:tmpl w:val="31E14951"/>
    <w:lvl w:ilvl="0" w:tentative="0">
      <w:start w:val="1"/>
      <w:numFmt w:val="decimal"/>
      <w:lvlText w:val="%1"/>
      <w:lvlJc w:val="left"/>
      <w:pPr>
        <w:ind w:left="360" w:hanging="360"/>
      </w:pPr>
      <w:rPr>
        <w:rFonts w:hint="default"/>
      </w:rPr>
    </w:lvl>
    <w:lvl w:ilvl="1" w:tentative="0">
      <w:start w:val="1"/>
      <w:numFmt w:val="decimal"/>
      <w:lvlText w:val="%2."/>
      <w:lvlJc w:val="left"/>
      <w:pPr>
        <w:ind w:left="360" w:hanging="360"/>
      </w:pPr>
      <w:rPr>
        <w:rFonts w:ascii="Arial" w:hAnsi="Arial" w:cs="Arial" w:eastAsiaTheme="minorHAnsi"/>
      </w:rPr>
    </w:lvl>
    <w:lvl w:ilvl="2" w:tentative="0">
      <w:start w:val="1"/>
      <w:numFmt w:val="decimal"/>
      <w:lvlText w:val="%1.%2.%3"/>
      <w:lvlJc w:val="left"/>
      <w:pPr>
        <w:ind w:left="720" w:hanging="720"/>
      </w:pPr>
      <w:rPr>
        <w:rFonts w:hint="default"/>
        <w:b w:val="0"/>
        <w:bCs w:val="0"/>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abstractNum w:abstractNumId="7">
    <w:nsid w:val="3B9D2FC4"/>
    <w:multiLevelType w:val="multilevel"/>
    <w:tmpl w:val="3B9D2FC4"/>
    <w:lvl w:ilvl="0" w:tentative="0">
      <w:start w:val="1"/>
      <w:numFmt w:val="upperRoman"/>
      <w:lvlText w:val="%1."/>
      <w:lvlJc w:val="left"/>
      <w:pPr>
        <w:ind w:left="1080" w:hanging="720"/>
      </w:pPr>
      <w:rPr>
        <w:color w:val="000000"/>
      </w:rPr>
    </w:lvl>
    <w:lvl w:ilvl="1" w:tentative="0">
      <w:start w:val="1"/>
      <w:numFmt w:val="decimal"/>
      <w:isLgl/>
      <w:lvlText w:val="%1.%2."/>
      <w:lvlJc w:val="left"/>
      <w:pPr>
        <w:ind w:left="8801" w:hanging="720"/>
      </w:pPr>
      <w:rPr>
        <w:b/>
        <w:color w:val="auto"/>
      </w:rPr>
    </w:lvl>
    <w:lvl w:ilvl="2" w:tentative="0">
      <w:start w:val="1"/>
      <w:numFmt w:val="decimal"/>
      <w:isLgl/>
      <w:lvlText w:val="%1.%2.%3."/>
      <w:lvlJc w:val="left"/>
      <w:pPr>
        <w:ind w:left="1080" w:hanging="720"/>
      </w:pPr>
      <w:rPr>
        <w:b/>
        <w:bCs/>
        <w:i w:val="0"/>
        <w:iCs w:val="0"/>
      </w:rPr>
    </w:lvl>
    <w:lvl w:ilvl="3" w:tentative="0">
      <w:start w:val="1"/>
      <w:numFmt w:val="decimal"/>
      <w:isLgl/>
      <w:lvlText w:val="%1.%2.%3.%4."/>
      <w:lvlJc w:val="left"/>
      <w:pPr>
        <w:ind w:left="1440" w:hanging="1080"/>
      </w:pPr>
      <w:rPr>
        <w:b/>
      </w:rPr>
    </w:lvl>
    <w:lvl w:ilvl="4" w:tentative="0">
      <w:start w:val="1"/>
      <w:numFmt w:val="decimalZero"/>
      <w:isLgl/>
      <w:lvlText w:val="%1.%2.%3.%4.%5."/>
      <w:lvlJc w:val="left"/>
      <w:pPr>
        <w:ind w:left="1440" w:hanging="1080"/>
      </w:pPr>
      <w:rPr>
        <w:b/>
      </w:rPr>
    </w:lvl>
    <w:lvl w:ilvl="5" w:tentative="0">
      <w:start w:val="1"/>
      <w:numFmt w:val="decimal"/>
      <w:isLgl/>
      <w:lvlText w:val="%1.%2.%3.%4.%5.%6."/>
      <w:lvlJc w:val="left"/>
      <w:pPr>
        <w:ind w:left="1800" w:hanging="1440"/>
      </w:pPr>
      <w:rPr>
        <w:b/>
      </w:rPr>
    </w:lvl>
    <w:lvl w:ilvl="6" w:tentative="0">
      <w:start w:val="1"/>
      <w:numFmt w:val="decimal"/>
      <w:isLgl/>
      <w:lvlText w:val="%1.%2.%3.%4.%5.%6.%7."/>
      <w:lvlJc w:val="left"/>
      <w:pPr>
        <w:ind w:left="1800" w:hanging="1440"/>
      </w:pPr>
      <w:rPr>
        <w:b/>
      </w:rPr>
    </w:lvl>
    <w:lvl w:ilvl="7" w:tentative="0">
      <w:start w:val="1"/>
      <w:numFmt w:val="decimal"/>
      <w:isLgl/>
      <w:lvlText w:val="%1.%2.%3.%4.%5.%6.%7.%8."/>
      <w:lvlJc w:val="left"/>
      <w:pPr>
        <w:ind w:left="2160" w:hanging="1800"/>
      </w:pPr>
      <w:rPr>
        <w:b/>
      </w:rPr>
    </w:lvl>
    <w:lvl w:ilvl="8" w:tentative="0">
      <w:start w:val="1"/>
      <w:numFmt w:val="decimal"/>
      <w:isLgl/>
      <w:lvlText w:val="%1.%2.%3.%4.%5.%6.%7.%8.%9."/>
      <w:lvlJc w:val="left"/>
      <w:pPr>
        <w:ind w:left="2160" w:hanging="1800"/>
      </w:pPr>
      <w:rPr>
        <w:b/>
      </w:rPr>
    </w:lvl>
  </w:abstractNum>
  <w:abstractNum w:abstractNumId="8">
    <w:nsid w:val="4257436B"/>
    <w:multiLevelType w:val="multilevel"/>
    <w:tmpl w:val="4257436B"/>
    <w:lvl w:ilvl="0" w:tentative="0">
      <w:start w:val="8"/>
      <w:numFmt w:val="decimal"/>
      <w:lvlText w:val="%1."/>
      <w:lvlJc w:val="left"/>
      <w:pPr>
        <w:ind w:left="720" w:hanging="360"/>
      </w:pPr>
      <w:rPr>
        <w:rFonts w:hint="default" w:ascii="Bookman Old Style" w:hAnsi="Bookman Old Style" w:cs="Times New Roman"/>
        <w:sz w:val="24"/>
      </w:rPr>
    </w:lvl>
    <w:lvl w:ilvl="1" w:tentative="0">
      <w:start w:val="1"/>
      <w:numFmt w:val="decimal"/>
      <w:isLgl/>
      <w:lvlText w:val="%1.%2."/>
      <w:lvlJc w:val="left"/>
      <w:pPr>
        <w:ind w:left="825" w:hanging="465"/>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9">
    <w:nsid w:val="54CF4C9A"/>
    <w:multiLevelType w:val="multilevel"/>
    <w:tmpl w:val="54CF4C9A"/>
    <w:lvl w:ilvl="0" w:tentative="0">
      <w:start w:val="1"/>
      <w:numFmt w:val="upperRoman"/>
      <w:lvlText w:val="%1."/>
      <w:lvlJc w:val="left"/>
      <w:pPr>
        <w:ind w:left="1080" w:hanging="720"/>
      </w:pPr>
      <w:rPr>
        <w:color w:val="000000"/>
      </w:rPr>
    </w:lvl>
    <w:lvl w:ilvl="1" w:tentative="0">
      <w:start w:val="1"/>
      <w:numFmt w:val="decimal"/>
      <w:isLgl/>
      <w:lvlText w:val="%1.%2."/>
      <w:lvlJc w:val="left"/>
      <w:pPr>
        <w:ind w:left="1080" w:hanging="720"/>
      </w:pPr>
      <w:rPr>
        <w:b/>
      </w:rPr>
    </w:lvl>
    <w:lvl w:ilvl="2" w:tentative="0">
      <w:start w:val="1"/>
      <w:numFmt w:val="lowerLetter"/>
      <w:lvlText w:val="%3)"/>
      <w:lvlJc w:val="left"/>
      <w:pPr>
        <w:ind w:left="720" w:hanging="360"/>
      </w:pPr>
    </w:lvl>
    <w:lvl w:ilvl="3" w:tentative="0">
      <w:start w:val="1"/>
      <w:numFmt w:val="decimal"/>
      <w:isLgl/>
      <w:lvlText w:val="%1.%2.%3.%4."/>
      <w:lvlJc w:val="left"/>
      <w:pPr>
        <w:ind w:left="1440" w:hanging="1080"/>
      </w:pPr>
      <w:rPr>
        <w:b/>
      </w:rPr>
    </w:lvl>
    <w:lvl w:ilvl="4" w:tentative="0">
      <w:start w:val="1"/>
      <w:numFmt w:val="decimalZero"/>
      <w:isLgl/>
      <w:lvlText w:val="%1.%2.%3.%4.%5."/>
      <w:lvlJc w:val="left"/>
      <w:pPr>
        <w:ind w:left="1440" w:hanging="1080"/>
      </w:pPr>
      <w:rPr>
        <w:b/>
      </w:rPr>
    </w:lvl>
    <w:lvl w:ilvl="5" w:tentative="0">
      <w:start w:val="1"/>
      <w:numFmt w:val="decimal"/>
      <w:isLgl/>
      <w:lvlText w:val="%1.%2.%3.%4.%5.%6."/>
      <w:lvlJc w:val="left"/>
      <w:pPr>
        <w:ind w:left="1800" w:hanging="1440"/>
      </w:pPr>
      <w:rPr>
        <w:b/>
      </w:rPr>
    </w:lvl>
    <w:lvl w:ilvl="6" w:tentative="0">
      <w:start w:val="1"/>
      <w:numFmt w:val="decimal"/>
      <w:isLgl/>
      <w:lvlText w:val="%1.%2.%3.%4.%5.%6.%7."/>
      <w:lvlJc w:val="left"/>
      <w:pPr>
        <w:ind w:left="1800" w:hanging="1440"/>
      </w:pPr>
      <w:rPr>
        <w:b/>
      </w:rPr>
    </w:lvl>
    <w:lvl w:ilvl="7" w:tentative="0">
      <w:start w:val="1"/>
      <w:numFmt w:val="decimal"/>
      <w:isLgl/>
      <w:lvlText w:val="%1.%2.%3.%4.%5.%6.%7.%8."/>
      <w:lvlJc w:val="left"/>
      <w:pPr>
        <w:ind w:left="2160" w:hanging="1800"/>
      </w:pPr>
      <w:rPr>
        <w:b/>
      </w:rPr>
    </w:lvl>
    <w:lvl w:ilvl="8" w:tentative="0">
      <w:start w:val="1"/>
      <w:numFmt w:val="decimal"/>
      <w:isLgl/>
      <w:lvlText w:val="%1.%2.%3.%4.%5.%6.%7.%8.%9."/>
      <w:lvlJc w:val="left"/>
      <w:pPr>
        <w:ind w:left="2160" w:hanging="1800"/>
      </w:pPr>
      <w:rPr>
        <w:b/>
      </w:rPr>
    </w:lvl>
  </w:abstractNum>
  <w:abstractNum w:abstractNumId="10">
    <w:nsid w:val="6043357E"/>
    <w:multiLevelType w:val="multilevel"/>
    <w:tmpl w:val="6043357E"/>
    <w:lvl w:ilvl="0" w:tentative="0">
      <w:start w:val="1"/>
      <w:numFmt w:val="decimal"/>
      <w:lvlText w:val="%1."/>
      <w:lvlJc w:val="left"/>
      <w:pPr>
        <w:ind w:left="720" w:hanging="360"/>
      </w:pPr>
      <w:rPr>
        <w:rFonts w:hint="default" w:ascii="Bookman Old Style" w:hAnsi="Bookman Old Style" w:cs="Times New Roman"/>
        <w:sz w:val="24"/>
      </w:rPr>
    </w:lvl>
    <w:lvl w:ilvl="1" w:tentative="0">
      <w:start w:val="1"/>
      <w:numFmt w:val="decimal"/>
      <w:isLgl/>
      <w:lvlText w:val="%1.%2."/>
      <w:lvlJc w:val="left"/>
      <w:pPr>
        <w:ind w:left="825" w:hanging="465"/>
      </w:pPr>
      <w:rPr>
        <w:b/>
      </w:rPr>
    </w:lvl>
    <w:lvl w:ilvl="2" w:tentative="0">
      <w:start w:val="1"/>
      <w:numFmt w:val="decimal"/>
      <w:isLgl/>
      <w:lvlText w:val="%1.%2.%3."/>
      <w:lvlJc w:val="left"/>
      <w:pPr>
        <w:ind w:left="1080" w:hanging="720"/>
      </w:pPr>
      <w:rPr>
        <w:b/>
      </w:rPr>
    </w:lvl>
    <w:lvl w:ilvl="3" w:tentative="0">
      <w:start w:val="1"/>
      <w:numFmt w:val="decimal"/>
      <w:isLgl/>
      <w:lvlText w:val="%1.%2.%3.%4."/>
      <w:lvlJc w:val="left"/>
      <w:pPr>
        <w:ind w:left="1080" w:hanging="720"/>
      </w:pPr>
      <w:rPr>
        <w:b/>
      </w:rPr>
    </w:lvl>
    <w:lvl w:ilvl="4" w:tentative="0">
      <w:start w:val="1"/>
      <w:numFmt w:val="decimal"/>
      <w:isLgl/>
      <w:lvlText w:val="%1.%2.%3.%4.%5."/>
      <w:lvlJc w:val="left"/>
      <w:pPr>
        <w:ind w:left="1440" w:hanging="1080"/>
      </w:pPr>
      <w:rPr>
        <w:b/>
      </w:rPr>
    </w:lvl>
    <w:lvl w:ilvl="5" w:tentative="0">
      <w:start w:val="1"/>
      <w:numFmt w:val="decimal"/>
      <w:isLgl/>
      <w:lvlText w:val="%1.%2.%3.%4.%5.%6."/>
      <w:lvlJc w:val="left"/>
      <w:pPr>
        <w:ind w:left="1440" w:hanging="1080"/>
      </w:pPr>
      <w:rPr>
        <w:b/>
      </w:rPr>
    </w:lvl>
    <w:lvl w:ilvl="6" w:tentative="0">
      <w:start w:val="1"/>
      <w:numFmt w:val="decimal"/>
      <w:isLgl/>
      <w:lvlText w:val="%1.%2.%3.%4.%5.%6.%7."/>
      <w:lvlJc w:val="left"/>
      <w:pPr>
        <w:ind w:left="1800" w:hanging="1440"/>
      </w:pPr>
      <w:rPr>
        <w:b/>
      </w:rPr>
    </w:lvl>
    <w:lvl w:ilvl="7" w:tentative="0">
      <w:start w:val="1"/>
      <w:numFmt w:val="decimal"/>
      <w:isLgl/>
      <w:lvlText w:val="%1.%2.%3.%4.%5.%6.%7.%8."/>
      <w:lvlJc w:val="left"/>
      <w:pPr>
        <w:ind w:left="1800" w:hanging="1440"/>
      </w:pPr>
      <w:rPr>
        <w:b/>
      </w:rPr>
    </w:lvl>
    <w:lvl w:ilvl="8" w:tentative="0">
      <w:start w:val="1"/>
      <w:numFmt w:val="decimal"/>
      <w:isLgl/>
      <w:lvlText w:val="%1.%2.%3.%4.%5.%6.%7.%8.%9."/>
      <w:lvlJc w:val="left"/>
      <w:pPr>
        <w:ind w:left="2160" w:hanging="1800"/>
      </w:pPr>
      <w:rPr>
        <w:b/>
      </w:rPr>
    </w:lvl>
  </w:abstractNum>
  <w:abstractNum w:abstractNumId="11">
    <w:nsid w:val="62801B53"/>
    <w:multiLevelType w:val="multilevel"/>
    <w:tmpl w:val="62801B53"/>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bCs/>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2">
    <w:nsid w:val="63AD20F6"/>
    <w:multiLevelType w:val="multilevel"/>
    <w:tmpl w:val="63AD20F6"/>
    <w:lvl w:ilvl="0" w:tentative="0">
      <w:start w:val="1"/>
      <w:numFmt w:val="decimal"/>
      <w:lvlText w:val="%1."/>
      <w:lvlJc w:val="left"/>
      <w:pPr>
        <w:ind w:left="720" w:hanging="360"/>
      </w:pPr>
      <w:rPr>
        <w:rFonts w:hint="default"/>
      </w:rPr>
    </w:lvl>
    <w:lvl w:ilvl="1" w:tentative="0">
      <w:start w:val="1"/>
      <w:numFmt w:val="decimal"/>
      <w:isLgl/>
      <w:lvlText w:val="%1.%2."/>
      <w:lvlJc w:val="left"/>
      <w:pPr>
        <w:ind w:left="1080" w:hanging="72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440" w:hanging="108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800" w:hanging="144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2160" w:hanging="1800"/>
      </w:pPr>
      <w:rPr>
        <w:rFonts w:hint="default"/>
      </w:rPr>
    </w:lvl>
    <w:lvl w:ilvl="8" w:tentative="0">
      <w:start w:val="1"/>
      <w:numFmt w:val="decimal"/>
      <w:isLgl/>
      <w:lvlText w:val="%1.%2.%3.%4.%5.%6.%7.%8.%9."/>
      <w:lvlJc w:val="left"/>
      <w:pPr>
        <w:ind w:left="2160" w:hanging="1800"/>
      </w:pPr>
      <w:rPr>
        <w:rFonts w:hint="default"/>
      </w:rPr>
    </w:lvl>
  </w:abstractNum>
  <w:abstractNum w:abstractNumId="13">
    <w:nsid w:val="736B20D3"/>
    <w:multiLevelType w:val="multilevel"/>
    <w:tmpl w:val="736B20D3"/>
    <w:lvl w:ilvl="0" w:tentative="0">
      <w:start w:val="1"/>
      <w:numFmt w:val="decimal"/>
      <w:lvlText w:val="%1"/>
      <w:lvlJc w:val="left"/>
      <w:pPr>
        <w:ind w:left="360" w:hanging="360"/>
      </w:pPr>
      <w:rPr>
        <w:rFonts w:hint="default"/>
      </w:rPr>
    </w:lvl>
    <w:lvl w:ilvl="1" w:tentative="0">
      <w:start w:val="4"/>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4">
    <w:nsid w:val="7AC47DF8"/>
    <w:multiLevelType w:val="multilevel"/>
    <w:tmpl w:val="7AC47DF8"/>
    <w:lvl w:ilvl="0" w:tentative="0">
      <w:start w:val="3"/>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720" w:hanging="72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080" w:hanging="108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num w:numId="1">
    <w:abstractNumId w:val="3"/>
  </w:num>
  <w:num w:numId="2">
    <w:abstractNumId w:val="6"/>
  </w:num>
  <w:num w:numId="3">
    <w:abstractNumId w:val="11"/>
  </w:num>
  <w:num w:numId="4">
    <w:abstractNumId w:val="1"/>
  </w:num>
  <w:num w:numId="5">
    <w:abstractNumId w:val="2"/>
  </w:num>
  <w:num w:numId="6">
    <w:abstractNumId w:val="13"/>
  </w:num>
  <w:num w:numId="7">
    <w:abstractNumId w:val="14"/>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0"/>
  </w:num>
  <w:num w:numId="11">
    <w:abstractNumId w:val="4"/>
  </w:num>
  <w:num w:numId="12">
    <w:abstractNumId w:val="8"/>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2"/>
    <w:footnote w:id="3"/>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5D7"/>
    <w:rsid w:val="000248FD"/>
    <w:rsid w:val="000F316B"/>
    <w:rsid w:val="001024DB"/>
    <w:rsid w:val="00103DDE"/>
    <w:rsid w:val="00135808"/>
    <w:rsid w:val="00172B56"/>
    <w:rsid w:val="001846C6"/>
    <w:rsid w:val="00186F1D"/>
    <w:rsid w:val="001A5FD5"/>
    <w:rsid w:val="001B760B"/>
    <w:rsid w:val="001D6FC3"/>
    <w:rsid w:val="001F289A"/>
    <w:rsid w:val="002012DF"/>
    <w:rsid w:val="00215087"/>
    <w:rsid w:val="002224A8"/>
    <w:rsid w:val="002771BF"/>
    <w:rsid w:val="00296F87"/>
    <w:rsid w:val="002E4119"/>
    <w:rsid w:val="002E42E3"/>
    <w:rsid w:val="003025DC"/>
    <w:rsid w:val="003152EB"/>
    <w:rsid w:val="00333FFB"/>
    <w:rsid w:val="00341F8C"/>
    <w:rsid w:val="00342A37"/>
    <w:rsid w:val="00346E2E"/>
    <w:rsid w:val="003659B6"/>
    <w:rsid w:val="0039054D"/>
    <w:rsid w:val="003B5B68"/>
    <w:rsid w:val="003D13B1"/>
    <w:rsid w:val="003D411D"/>
    <w:rsid w:val="003F55D7"/>
    <w:rsid w:val="00414B5D"/>
    <w:rsid w:val="00416D47"/>
    <w:rsid w:val="004933FE"/>
    <w:rsid w:val="004E6FE5"/>
    <w:rsid w:val="004F7FC8"/>
    <w:rsid w:val="005D53F6"/>
    <w:rsid w:val="005E0799"/>
    <w:rsid w:val="00605161"/>
    <w:rsid w:val="006319ED"/>
    <w:rsid w:val="00644CC8"/>
    <w:rsid w:val="0065718A"/>
    <w:rsid w:val="006702B9"/>
    <w:rsid w:val="0067198E"/>
    <w:rsid w:val="006D0252"/>
    <w:rsid w:val="006F2D41"/>
    <w:rsid w:val="008277B3"/>
    <w:rsid w:val="00867DE5"/>
    <w:rsid w:val="008B6591"/>
    <w:rsid w:val="008F03BE"/>
    <w:rsid w:val="008F7874"/>
    <w:rsid w:val="009173F9"/>
    <w:rsid w:val="009601AF"/>
    <w:rsid w:val="009F4110"/>
    <w:rsid w:val="009F5A10"/>
    <w:rsid w:val="00A163AC"/>
    <w:rsid w:val="00A466AE"/>
    <w:rsid w:val="00A55B47"/>
    <w:rsid w:val="00AA30CB"/>
    <w:rsid w:val="00AC3755"/>
    <w:rsid w:val="00AC6D4D"/>
    <w:rsid w:val="00B00BF0"/>
    <w:rsid w:val="00B207FD"/>
    <w:rsid w:val="00B2511F"/>
    <w:rsid w:val="00B42058"/>
    <w:rsid w:val="00B518A1"/>
    <w:rsid w:val="00BD65A8"/>
    <w:rsid w:val="00C63888"/>
    <w:rsid w:val="00C979EF"/>
    <w:rsid w:val="00CB46EF"/>
    <w:rsid w:val="00CD6290"/>
    <w:rsid w:val="00CE338F"/>
    <w:rsid w:val="00D17B28"/>
    <w:rsid w:val="00D428D9"/>
    <w:rsid w:val="00D52097"/>
    <w:rsid w:val="00D646FE"/>
    <w:rsid w:val="00D739D0"/>
    <w:rsid w:val="00DA4538"/>
    <w:rsid w:val="00DD1DA6"/>
    <w:rsid w:val="00E00EE5"/>
    <w:rsid w:val="00E01729"/>
    <w:rsid w:val="00EC13FB"/>
    <w:rsid w:val="00F03C40"/>
    <w:rsid w:val="00F757F1"/>
    <w:rsid w:val="00F95544"/>
    <w:rsid w:val="3AD34969"/>
    <w:rsid w:val="44BC18D5"/>
    <w:rsid w:val="61FC6175"/>
    <w:rsid w:val="6A8D6C43"/>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9"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iPriority="99" w:semiHidden="0"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qFormat="1" w:uiPriority="0" w:semiHidden="0" w:name="Body Text 3"/>
    <w:lsdException w:qFormat="1" w:uiPriority="0" w:semiHidden="0" w:name="Body Text Indent 2"/>
    <w:lsdException w:qFormat="1" w:uiPriority="0" w:semiHidden="0" w:name="Body Text Indent 3"/>
    <w:lsdException w:qFormat="1" w:uiPriority="0" w:semiHidden="0" w:name="Block Text"/>
    <w:lsdException w:qFormat="1" w:unhideWhenUsed="0" w:uiPriority="0" w:semiHidden="0" w:name="Hyperlink"/>
    <w:lsdException w:qFormat="1" w:uiPriority="99" w:semiHidden="0" w:name="FollowedHyperlink"/>
    <w:lsdException w:qFormat="1" w:unhideWhenUsed="0" w:uiPriority="22" w:semiHidden="0" w:name="Strong"/>
    <w:lsdException w:qFormat="1" w:unhideWhenUsed="0" w:uiPriority="0" w:semiHidden="0" w:name="Emphasis"/>
    <w:lsdException w:uiPriority="99" w:name="Document Map"/>
    <w:lsdException w:qFormat="1"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1" w:semiHidden="0" w:name="List Paragraph"/>
  </w:latentStyles>
  <w:style w:type="paragraph" w:default="1" w:styleId="1">
    <w:name w:val="Normal"/>
    <w:qFormat/>
    <w:uiPriority w:val="0"/>
    <w:rPr>
      <w:rFonts w:ascii="Times New Roman" w:hAnsi="Times New Roman" w:eastAsia="Times New Roman" w:cs="Times New Roman"/>
      <w:sz w:val="24"/>
      <w:lang w:val="pt-BR" w:eastAsia="pt-BR" w:bidi="ar-SA"/>
    </w:rPr>
  </w:style>
  <w:style w:type="paragraph" w:styleId="2">
    <w:name w:val="heading 1"/>
    <w:basedOn w:val="1"/>
    <w:next w:val="1"/>
    <w:link w:val="46"/>
    <w:qFormat/>
    <w:uiPriority w:val="9"/>
    <w:pPr>
      <w:keepNext/>
      <w:keepLines/>
      <w:spacing w:before="240" w:line="276" w:lineRule="auto"/>
      <w:outlineLvl w:val="0"/>
    </w:pPr>
    <w:rPr>
      <w:rFonts w:asciiTheme="majorHAnsi" w:hAnsiTheme="majorHAnsi" w:eastAsiaTheme="majorEastAsia" w:cstheme="majorBidi"/>
      <w:color w:val="2F5597" w:themeColor="accent1" w:themeShade="BF"/>
      <w:sz w:val="32"/>
      <w:szCs w:val="32"/>
      <w:lang w:eastAsia="en-US"/>
    </w:rPr>
  </w:style>
  <w:style w:type="paragraph" w:styleId="3">
    <w:name w:val="heading 2"/>
    <w:basedOn w:val="1"/>
    <w:next w:val="1"/>
    <w:link w:val="47"/>
    <w:unhideWhenUsed/>
    <w:qFormat/>
    <w:uiPriority w:val="9"/>
    <w:pPr>
      <w:keepNext/>
      <w:keepLines/>
      <w:spacing w:before="40" w:line="276" w:lineRule="auto"/>
      <w:outlineLvl w:val="1"/>
    </w:pPr>
    <w:rPr>
      <w:rFonts w:asciiTheme="majorHAnsi" w:hAnsiTheme="majorHAnsi" w:eastAsiaTheme="majorEastAsia" w:cstheme="majorBidi"/>
      <w:color w:val="2F5597" w:themeColor="accent1" w:themeShade="BF"/>
      <w:sz w:val="26"/>
      <w:szCs w:val="26"/>
      <w:lang w:eastAsia="en-US"/>
    </w:rPr>
  </w:style>
  <w:style w:type="paragraph" w:styleId="4">
    <w:name w:val="heading 3"/>
    <w:basedOn w:val="1"/>
    <w:next w:val="1"/>
    <w:link w:val="48"/>
    <w:unhideWhenUsed/>
    <w:qFormat/>
    <w:uiPriority w:val="9"/>
    <w:pPr>
      <w:keepNext/>
      <w:keepLines/>
      <w:spacing w:before="40" w:line="276" w:lineRule="auto"/>
      <w:outlineLvl w:val="2"/>
    </w:pPr>
    <w:rPr>
      <w:rFonts w:asciiTheme="majorHAnsi" w:hAnsiTheme="majorHAnsi" w:eastAsiaTheme="majorEastAsia" w:cstheme="majorBidi"/>
      <w:color w:val="203864" w:themeColor="accent1" w:themeShade="80"/>
      <w:szCs w:val="24"/>
      <w:lang w:eastAsia="en-US"/>
    </w:rPr>
  </w:style>
  <w:style w:type="paragraph" w:styleId="5">
    <w:name w:val="heading 4"/>
    <w:basedOn w:val="1"/>
    <w:next w:val="1"/>
    <w:link w:val="66"/>
    <w:qFormat/>
    <w:uiPriority w:val="0"/>
    <w:pPr>
      <w:keepNext/>
      <w:jc w:val="center"/>
      <w:outlineLvl w:val="3"/>
    </w:pPr>
    <w:rPr>
      <w:rFonts w:ascii="Arial" w:hAnsi="Arial"/>
      <w:sz w:val="28"/>
      <w:lang w:val="zh-CN" w:eastAsia="zh-CN"/>
    </w:rPr>
  </w:style>
  <w:style w:type="paragraph" w:styleId="6">
    <w:name w:val="heading 5"/>
    <w:basedOn w:val="1"/>
    <w:next w:val="1"/>
    <w:link w:val="67"/>
    <w:semiHidden/>
    <w:unhideWhenUsed/>
    <w:qFormat/>
    <w:uiPriority w:val="0"/>
    <w:pPr>
      <w:keepNext/>
      <w:suppressAutoHyphens/>
      <w:jc w:val="center"/>
      <w:outlineLvl w:val="4"/>
    </w:pPr>
    <w:rPr>
      <w:rFonts w:ascii="Arial" w:hAnsi="Arial"/>
      <w:b/>
      <w:bCs/>
      <w:lang w:val="zh-CN" w:eastAsia="zh-CN"/>
    </w:rPr>
  </w:style>
  <w:style w:type="paragraph" w:styleId="7">
    <w:name w:val="heading 6"/>
    <w:basedOn w:val="1"/>
    <w:next w:val="1"/>
    <w:link w:val="68"/>
    <w:semiHidden/>
    <w:unhideWhenUsed/>
    <w:qFormat/>
    <w:uiPriority w:val="0"/>
    <w:pPr>
      <w:spacing w:before="240" w:after="60"/>
      <w:outlineLvl w:val="5"/>
    </w:pPr>
    <w:rPr>
      <w:b/>
      <w:bCs/>
      <w:sz w:val="22"/>
      <w:szCs w:val="22"/>
      <w:lang w:val="zh-CN" w:eastAsia="zh-CN"/>
    </w:rPr>
  </w:style>
  <w:style w:type="paragraph" w:styleId="8">
    <w:name w:val="heading 7"/>
    <w:basedOn w:val="1"/>
    <w:next w:val="1"/>
    <w:link w:val="69"/>
    <w:semiHidden/>
    <w:unhideWhenUsed/>
    <w:qFormat/>
    <w:uiPriority w:val="0"/>
    <w:pPr>
      <w:suppressAutoHyphens/>
      <w:spacing w:before="240" w:after="60"/>
      <w:jc w:val="both"/>
      <w:outlineLvl w:val="6"/>
    </w:pPr>
    <w:rPr>
      <w:rFonts w:ascii="Calibri" w:hAnsi="Calibri"/>
      <w:szCs w:val="24"/>
      <w:lang w:val="zh-CN" w:eastAsia="zh-CN"/>
    </w:rPr>
  </w:style>
  <w:style w:type="paragraph" w:styleId="9">
    <w:name w:val="heading 8"/>
    <w:basedOn w:val="1"/>
    <w:next w:val="1"/>
    <w:link w:val="70"/>
    <w:semiHidden/>
    <w:unhideWhenUsed/>
    <w:qFormat/>
    <w:uiPriority w:val="9"/>
    <w:pPr>
      <w:suppressAutoHyphens/>
      <w:spacing w:before="240" w:after="60"/>
      <w:jc w:val="both"/>
      <w:outlineLvl w:val="7"/>
    </w:pPr>
    <w:rPr>
      <w:rFonts w:ascii="Calibri" w:hAnsi="Calibri"/>
      <w:i/>
      <w:iCs/>
      <w:szCs w:val="24"/>
      <w:lang w:val="zh-CN" w:eastAsia="zh-CN"/>
    </w:rPr>
  </w:style>
  <w:style w:type="paragraph" w:styleId="10">
    <w:name w:val="heading 9"/>
    <w:basedOn w:val="1"/>
    <w:next w:val="1"/>
    <w:link w:val="71"/>
    <w:semiHidden/>
    <w:unhideWhenUsed/>
    <w:qFormat/>
    <w:uiPriority w:val="0"/>
    <w:pPr>
      <w:spacing w:before="240" w:after="60"/>
      <w:outlineLvl w:val="8"/>
    </w:pPr>
    <w:rPr>
      <w:rFonts w:ascii="Arial" w:hAnsi="Arial"/>
      <w:sz w:val="22"/>
      <w:szCs w:val="22"/>
      <w:lang w:val="zh-CN" w:eastAsia="zh-CN"/>
    </w:rPr>
  </w:style>
  <w:style w:type="character" w:default="1" w:styleId="11">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Strong"/>
    <w:qFormat/>
    <w:uiPriority w:val="22"/>
    <w:rPr>
      <w:b/>
      <w:bCs/>
    </w:rPr>
  </w:style>
  <w:style w:type="character" w:styleId="14">
    <w:name w:val="annotation reference"/>
    <w:qFormat/>
    <w:uiPriority w:val="0"/>
    <w:rPr>
      <w:sz w:val="16"/>
      <w:szCs w:val="16"/>
    </w:rPr>
  </w:style>
  <w:style w:type="character" w:styleId="15">
    <w:name w:val="FollowedHyperlink"/>
    <w:basedOn w:val="11"/>
    <w:unhideWhenUsed/>
    <w:qFormat/>
    <w:uiPriority w:val="99"/>
    <w:rPr>
      <w:color w:val="954F72" w:themeColor="followedHyperlink"/>
      <w:u w:val="single"/>
      <w14:textFill>
        <w14:solidFill>
          <w14:schemeClr w14:val="folHlink"/>
        </w14:solidFill>
      </w14:textFill>
    </w:rPr>
  </w:style>
  <w:style w:type="character" w:styleId="16">
    <w:name w:val="Emphasis"/>
    <w:qFormat/>
    <w:uiPriority w:val="0"/>
    <w:rPr>
      <w:i/>
      <w:iCs/>
    </w:rPr>
  </w:style>
  <w:style w:type="character" w:styleId="17">
    <w:name w:val="footnote reference"/>
    <w:unhideWhenUsed/>
    <w:qFormat/>
    <w:uiPriority w:val="99"/>
    <w:rPr>
      <w:vertAlign w:val="superscript"/>
    </w:rPr>
  </w:style>
  <w:style w:type="character" w:styleId="18">
    <w:name w:val="Hyperlink"/>
    <w:qFormat/>
    <w:uiPriority w:val="0"/>
    <w:rPr>
      <w:color w:val="0000FF"/>
      <w:u w:val="single"/>
    </w:rPr>
  </w:style>
  <w:style w:type="character" w:styleId="19">
    <w:name w:val="page number"/>
    <w:basedOn w:val="11"/>
    <w:qFormat/>
    <w:uiPriority w:val="0"/>
  </w:style>
  <w:style w:type="paragraph" w:styleId="20">
    <w:name w:val="toc 2"/>
    <w:basedOn w:val="1"/>
    <w:next w:val="1"/>
    <w:autoRedefine/>
    <w:unhideWhenUsed/>
    <w:qFormat/>
    <w:uiPriority w:val="39"/>
    <w:pPr>
      <w:spacing w:after="100" w:line="276" w:lineRule="auto"/>
      <w:ind w:left="220"/>
    </w:pPr>
    <w:rPr>
      <w:rFonts w:asciiTheme="minorHAnsi" w:hAnsiTheme="minorHAnsi" w:eastAsiaTheme="minorHAnsi" w:cstheme="minorBidi"/>
      <w:sz w:val="22"/>
      <w:szCs w:val="22"/>
      <w:lang w:eastAsia="en-US"/>
    </w:rPr>
  </w:style>
  <w:style w:type="paragraph" w:styleId="21">
    <w:name w:val="Body Text"/>
    <w:basedOn w:val="1"/>
    <w:link w:val="44"/>
    <w:qFormat/>
    <w:uiPriority w:val="1"/>
    <w:pPr>
      <w:widowControl w:val="0"/>
      <w:autoSpaceDE w:val="0"/>
      <w:autoSpaceDN w:val="0"/>
    </w:pPr>
    <w:rPr>
      <w:rFonts w:ascii="Calibri" w:hAnsi="Calibri" w:eastAsia="Calibri" w:cs="Calibri"/>
      <w:sz w:val="22"/>
      <w:szCs w:val="22"/>
      <w:lang w:val="pt-PT" w:eastAsia="en-US"/>
    </w:rPr>
  </w:style>
  <w:style w:type="paragraph" w:styleId="22">
    <w:name w:val="Block Text"/>
    <w:basedOn w:val="1"/>
    <w:unhideWhenUsed/>
    <w:qFormat/>
    <w:uiPriority w:val="0"/>
    <w:pPr>
      <w:tabs>
        <w:tab w:val="left" w:pos="4751"/>
      </w:tabs>
      <w:spacing w:before="120"/>
      <w:ind w:left="708" w:right="-143"/>
      <w:jc w:val="center"/>
    </w:pPr>
    <w:rPr>
      <w:rFonts w:ascii="Courier New" w:hAnsi="Courier New"/>
      <w:sz w:val="22"/>
      <w:szCs w:val="22"/>
    </w:rPr>
  </w:style>
  <w:style w:type="paragraph" w:styleId="23">
    <w:name w:val="annotation text"/>
    <w:basedOn w:val="1"/>
    <w:link w:val="93"/>
    <w:qFormat/>
    <w:uiPriority w:val="0"/>
    <w:rPr>
      <w:sz w:val="20"/>
    </w:rPr>
  </w:style>
  <w:style w:type="paragraph" w:styleId="24">
    <w:name w:val="Body Text Indent 2"/>
    <w:basedOn w:val="1"/>
    <w:link w:val="81"/>
    <w:unhideWhenUsed/>
    <w:qFormat/>
    <w:uiPriority w:val="0"/>
    <w:pPr>
      <w:spacing w:after="120" w:line="480" w:lineRule="auto"/>
      <w:ind w:left="283"/>
    </w:pPr>
    <w:rPr>
      <w:lang w:val="zh-CN" w:eastAsia="zh-CN"/>
    </w:rPr>
  </w:style>
  <w:style w:type="paragraph" w:styleId="25">
    <w:name w:val="Title"/>
    <w:basedOn w:val="1"/>
    <w:link w:val="75"/>
    <w:qFormat/>
    <w:uiPriority w:val="0"/>
    <w:pPr>
      <w:jc w:val="center"/>
    </w:pPr>
    <w:rPr>
      <w:b/>
      <w:bCs/>
      <w:sz w:val="32"/>
      <w:lang w:val="zh-CN" w:eastAsia="zh-CN"/>
    </w:rPr>
  </w:style>
  <w:style w:type="paragraph" w:styleId="26">
    <w:name w:val="Normal (Web)"/>
    <w:basedOn w:val="1"/>
    <w:unhideWhenUsed/>
    <w:qFormat/>
    <w:uiPriority w:val="99"/>
    <w:pPr>
      <w:spacing w:after="200" w:line="276" w:lineRule="auto"/>
    </w:pPr>
    <w:rPr>
      <w:rFonts w:eastAsiaTheme="minorHAnsi"/>
      <w:szCs w:val="24"/>
      <w:lang w:eastAsia="en-US"/>
    </w:rPr>
  </w:style>
  <w:style w:type="paragraph" w:styleId="27">
    <w:name w:val="Salutation"/>
    <w:basedOn w:val="1"/>
    <w:link w:val="79"/>
    <w:unhideWhenUsed/>
    <w:qFormat/>
    <w:uiPriority w:val="99"/>
    <w:pPr>
      <w:overflowPunct w:val="0"/>
      <w:autoSpaceDE w:val="0"/>
      <w:autoSpaceDN w:val="0"/>
      <w:adjustRightInd w:val="0"/>
      <w:jc w:val="both"/>
    </w:pPr>
    <w:rPr>
      <w:rFonts w:ascii="Arial" w:hAnsi="Arial"/>
      <w:szCs w:val="24"/>
      <w:lang w:val="zh-CN" w:eastAsia="zh-CN"/>
    </w:rPr>
  </w:style>
  <w:style w:type="paragraph" w:styleId="28">
    <w:name w:val="Plain Text"/>
    <w:basedOn w:val="1"/>
    <w:link w:val="85"/>
    <w:unhideWhenUsed/>
    <w:qFormat/>
    <w:uiPriority w:val="0"/>
    <w:rPr>
      <w:rFonts w:ascii="Courier New" w:hAnsi="Courier New"/>
      <w:sz w:val="20"/>
      <w:lang w:val="zh-CN" w:eastAsia="zh-CN"/>
    </w:rPr>
  </w:style>
  <w:style w:type="paragraph" w:styleId="29">
    <w:name w:val="Body Text 3"/>
    <w:basedOn w:val="1"/>
    <w:link w:val="80"/>
    <w:unhideWhenUsed/>
    <w:qFormat/>
    <w:uiPriority w:val="0"/>
    <w:pPr>
      <w:spacing w:after="120"/>
    </w:pPr>
    <w:rPr>
      <w:sz w:val="16"/>
      <w:szCs w:val="16"/>
      <w:lang w:val="zh-CN" w:eastAsia="zh-CN"/>
    </w:rPr>
  </w:style>
  <w:style w:type="paragraph" w:styleId="30">
    <w:name w:val="Body Text 2"/>
    <w:basedOn w:val="1"/>
    <w:link w:val="74"/>
    <w:qFormat/>
    <w:uiPriority w:val="99"/>
    <w:pPr>
      <w:spacing w:after="120" w:line="480" w:lineRule="auto"/>
    </w:pPr>
    <w:rPr>
      <w:lang w:val="zh-CN" w:eastAsia="zh-CN"/>
    </w:rPr>
  </w:style>
  <w:style w:type="paragraph" w:styleId="31">
    <w:name w:val="header"/>
    <w:basedOn w:val="1"/>
    <w:link w:val="50"/>
    <w:qFormat/>
    <w:uiPriority w:val="0"/>
    <w:pPr>
      <w:tabs>
        <w:tab w:val="center" w:pos="4252"/>
        <w:tab w:val="right" w:pos="8504"/>
      </w:tabs>
    </w:pPr>
    <w:rPr>
      <w:lang w:val="zh-CN" w:eastAsia="zh-CN"/>
    </w:rPr>
  </w:style>
  <w:style w:type="paragraph" w:styleId="32">
    <w:name w:val="annotation subject"/>
    <w:basedOn w:val="23"/>
    <w:next w:val="23"/>
    <w:link w:val="94"/>
    <w:qFormat/>
    <w:uiPriority w:val="0"/>
    <w:rPr>
      <w:b/>
      <w:bCs/>
    </w:rPr>
  </w:style>
  <w:style w:type="paragraph" w:styleId="33">
    <w:name w:val="footer"/>
    <w:basedOn w:val="1"/>
    <w:link w:val="49"/>
    <w:qFormat/>
    <w:uiPriority w:val="99"/>
    <w:pPr>
      <w:tabs>
        <w:tab w:val="center" w:pos="4419"/>
        <w:tab w:val="right" w:pos="8838"/>
      </w:tabs>
    </w:pPr>
    <w:rPr>
      <w:sz w:val="28"/>
      <w:lang w:val="zh-CN" w:eastAsia="zh-CN"/>
    </w:rPr>
  </w:style>
  <w:style w:type="paragraph" w:styleId="34">
    <w:name w:val="Body Text Indent 3"/>
    <w:basedOn w:val="1"/>
    <w:link w:val="82"/>
    <w:unhideWhenUsed/>
    <w:qFormat/>
    <w:uiPriority w:val="0"/>
    <w:pPr>
      <w:spacing w:after="120"/>
      <w:ind w:left="283"/>
    </w:pPr>
    <w:rPr>
      <w:rFonts w:asciiTheme="minorHAnsi" w:hAnsiTheme="minorHAnsi" w:eastAsiaTheme="minorHAnsi" w:cstheme="minorBidi"/>
      <w:kern w:val="2"/>
      <w:sz w:val="16"/>
      <w:szCs w:val="16"/>
      <w:lang w:eastAsia="en-US"/>
      <w14:ligatures w14:val="standardContextual"/>
    </w:rPr>
  </w:style>
  <w:style w:type="paragraph" w:styleId="35">
    <w:name w:val="toc 3"/>
    <w:basedOn w:val="1"/>
    <w:next w:val="1"/>
    <w:autoRedefine/>
    <w:unhideWhenUsed/>
    <w:qFormat/>
    <w:uiPriority w:val="39"/>
    <w:pPr>
      <w:spacing w:after="100" w:line="276" w:lineRule="auto"/>
      <w:ind w:left="440"/>
    </w:pPr>
    <w:rPr>
      <w:rFonts w:asciiTheme="minorHAnsi" w:hAnsiTheme="minorHAnsi" w:eastAsiaTheme="minorHAnsi" w:cstheme="minorBidi"/>
      <w:sz w:val="22"/>
      <w:szCs w:val="22"/>
      <w:lang w:eastAsia="en-US"/>
    </w:rPr>
  </w:style>
  <w:style w:type="paragraph" w:styleId="36">
    <w:name w:val="Balloon Text"/>
    <w:basedOn w:val="1"/>
    <w:link w:val="73"/>
    <w:semiHidden/>
    <w:qFormat/>
    <w:uiPriority w:val="0"/>
    <w:rPr>
      <w:rFonts w:ascii="Tahoma" w:hAnsi="Tahoma"/>
      <w:sz w:val="16"/>
      <w:szCs w:val="16"/>
      <w:lang w:val="zh-CN" w:eastAsia="zh-CN"/>
    </w:rPr>
  </w:style>
  <w:style w:type="paragraph" w:styleId="37">
    <w:name w:val="Subtitle"/>
    <w:basedOn w:val="1"/>
    <w:link w:val="77"/>
    <w:qFormat/>
    <w:uiPriority w:val="0"/>
    <w:pPr>
      <w:jc w:val="center"/>
    </w:pPr>
    <w:rPr>
      <w:rFonts w:ascii="Arial" w:hAnsi="Arial"/>
      <w:bCs/>
      <w:color w:val="000000"/>
      <w:sz w:val="28"/>
      <w:u w:val="single"/>
      <w:lang w:val="zh-CN" w:eastAsia="zh-CN"/>
    </w:rPr>
  </w:style>
  <w:style w:type="paragraph" w:styleId="38">
    <w:name w:val="footnote text"/>
    <w:basedOn w:val="1"/>
    <w:link w:val="51"/>
    <w:unhideWhenUsed/>
    <w:qFormat/>
    <w:uiPriority w:val="99"/>
    <w:rPr>
      <w:rFonts w:ascii="Calibri" w:hAnsi="Calibri" w:eastAsia="Calibri"/>
      <w:sz w:val="20"/>
      <w:lang w:eastAsia="en-US"/>
    </w:rPr>
  </w:style>
  <w:style w:type="paragraph" w:styleId="39">
    <w:name w:val="toc 1"/>
    <w:basedOn w:val="1"/>
    <w:next w:val="1"/>
    <w:autoRedefine/>
    <w:unhideWhenUsed/>
    <w:qFormat/>
    <w:uiPriority w:val="39"/>
    <w:pPr>
      <w:tabs>
        <w:tab w:val="left" w:pos="426"/>
        <w:tab w:val="right" w:leader="dot" w:pos="9628"/>
      </w:tabs>
      <w:spacing w:after="100"/>
    </w:pPr>
    <w:rPr>
      <w:rFonts w:ascii="Arial" w:hAnsi="Arial" w:cs="Tahoma"/>
      <w:sz w:val="20"/>
      <w:szCs w:val="24"/>
    </w:rPr>
  </w:style>
  <w:style w:type="paragraph" w:styleId="40">
    <w:name w:val="Body Text Indent"/>
    <w:basedOn w:val="1"/>
    <w:link w:val="72"/>
    <w:qFormat/>
    <w:uiPriority w:val="0"/>
    <w:pPr>
      <w:ind w:firstLine="2124"/>
      <w:jc w:val="both"/>
    </w:pPr>
    <w:rPr>
      <w:rFonts w:ascii="Arial" w:hAnsi="Arial"/>
      <w:sz w:val="28"/>
      <w:lang w:val="zh-CN" w:eastAsia="zh-CN"/>
    </w:rPr>
  </w:style>
  <w:style w:type="table" w:styleId="41">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42">
    <w:name w:val="Standard"/>
    <w:qFormat/>
    <w:uiPriority w:val="0"/>
    <w:pPr>
      <w:widowControl w:val="0"/>
      <w:suppressAutoHyphens/>
    </w:pPr>
    <w:rPr>
      <w:rFonts w:ascii="Liberation Serif" w:hAnsi="Liberation Serif" w:eastAsia="SimSun, 宋体" w:cs="Mangal"/>
      <w:kern w:val="2"/>
      <w:sz w:val="24"/>
      <w:szCs w:val="24"/>
      <w:lang w:val="pt-BR" w:eastAsia="zh-CN" w:bidi="hi-IN"/>
      <w14:ligatures w14:val="standardContextual"/>
    </w:rPr>
  </w:style>
  <w:style w:type="paragraph" w:customStyle="1" w:styleId="43">
    <w:name w:val="Conteúdo da tabela"/>
    <w:basedOn w:val="42"/>
    <w:qFormat/>
    <w:uiPriority w:val="0"/>
    <w:pPr>
      <w:suppressLineNumbers/>
    </w:pPr>
  </w:style>
  <w:style w:type="character" w:customStyle="1" w:styleId="44">
    <w:name w:val="Corpo de texto Char"/>
    <w:basedOn w:val="11"/>
    <w:link w:val="21"/>
    <w:qFormat/>
    <w:uiPriority w:val="1"/>
    <w:rPr>
      <w:rFonts w:ascii="Calibri" w:hAnsi="Calibri" w:eastAsia="Calibri" w:cs="Calibri"/>
      <w:lang w:val="pt-PT"/>
    </w:rPr>
  </w:style>
  <w:style w:type="paragraph" w:styleId="45">
    <w:name w:val="List Paragraph"/>
    <w:basedOn w:val="1"/>
    <w:link w:val="52"/>
    <w:qFormat/>
    <w:uiPriority w:val="1"/>
    <w:pPr>
      <w:suppressAutoHyphens/>
      <w:spacing w:after="160" w:line="252" w:lineRule="auto"/>
      <w:ind w:left="720"/>
    </w:pPr>
    <w:rPr>
      <w:rFonts w:ascii="Calibri" w:hAnsi="Calibri" w:eastAsia="Calibri" w:cs="Calibri"/>
      <w:sz w:val="22"/>
      <w:szCs w:val="22"/>
      <w:lang w:eastAsia="zh-CN"/>
    </w:rPr>
  </w:style>
  <w:style w:type="character" w:customStyle="1" w:styleId="46">
    <w:name w:val="Título 1 Char"/>
    <w:basedOn w:val="11"/>
    <w:link w:val="2"/>
    <w:qFormat/>
    <w:uiPriority w:val="9"/>
    <w:rPr>
      <w:rFonts w:asciiTheme="majorHAnsi" w:hAnsiTheme="majorHAnsi" w:eastAsiaTheme="majorEastAsia" w:cstheme="majorBidi"/>
      <w:color w:val="2F5597" w:themeColor="accent1" w:themeShade="BF"/>
      <w:kern w:val="0"/>
      <w:sz w:val="32"/>
      <w:szCs w:val="32"/>
      <w14:ligatures w14:val="none"/>
    </w:rPr>
  </w:style>
  <w:style w:type="character" w:customStyle="1" w:styleId="47">
    <w:name w:val="Título 2 Char"/>
    <w:basedOn w:val="11"/>
    <w:link w:val="3"/>
    <w:qFormat/>
    <w:uiPriority w:val="9"/>
    <w:rPr>
      <w:rFonts w:asciiTheme="majorHAnsi" w:hAnsiTheme="majorHAnsi" w:eastAsiaTheme="majorEastAsia" w:cstheme="majorBidi"/>
      <w:color w:val="2F5597" w:themeColor="accent1" w:themeShade="BF"/>
      <w:kern w:val="0"/>
      <w:sz w:val="26"/>
      <w:szCs w:val="26"/>
      <w14:ligatures w14:val="none"/>
    </w:rPr>
  </w:style>
  <w:style w:type="character" w:customStyle="1" w:styleId="48">
    <w:name w:val="Título 3 Char"/>
    <w:basedOn w:val="11"/>
    <w:link w:val="4"/>
    <w:qFormat/>
    <w:uiPriority w:val="9"/>
    <w:rPr>
      <w:rFonts w:asciiTheme="majorHAnsi" w:hAnsiTheme="majorHAnsi" w:eastAsiaTheme="majorEastAsia" w:cstheme="majorBidi"/>
      <w:color w:val="203864" w:themeColor="accent1" w:themeShade="80"/>
      <w:kern w:val="0"/>
      <w:sz w:val="24"/>
      <w:szCs w:val="24"/>
      <w14:ligatures w14:val="none"/>
    </w:rPr>
  </w:style>
  <w:style w:type="character" w:customStyle="1" w:styleId="49">
    <w:name w:val="Rodapé Char"/>
    <w:basedOn w:val="11"/>
    <w:link w:val="33"/>
    <w:qFormat/>
    <w:uiPriority w:val="99"/>
    <w:rPr>
      <w:rFonts w:ascii="Times New Roman" w:hAnsi="Times New Roman" w:eastAsia="Times New Roman" w:cs="Times New Roman"/>
      <w:kern w:val="0"/>
      <w:sz w:val="28"/>
      <w:szCs w:val="20"/>
      <w:lang w:val="zh-CN" w:eastAsia="zh-CN"/>
      <w14:ligatures w14:val="none"/>
    </w:rPr>
  </w:style>
  <w:style w:type="character" w:customStyle="1" w:styleId="50">
    <w:name w:val="Cabeçalho Char"/>
    <w:basedOn w:val="11"/>
    <w:link w:val="31"/>
    <w:qFormat/>
    <w:uiPriority w:val="0"/>
    <w:rPr>
      <w:rFonts w:ascii="Times New Roman" w:hAnsi="Times New Roman" w:eastAsia="Times New Roman" w:cs="Times New Roman"/>
      <w:kern w:val="0"/>
      <w:sz w:val="24"/>
      <w:szCs w:val="20"/>
      <w:lang w:val="zh-CN" w:eastAsia="zh-CN"/>
      <w14:ligatures w14:val="none"/>
    </w:rPr>
  </w:style>
  <w:style w:type="character" w:customStyle="1" w:styleId="51">
    <w:name w:val="Texto de nota de rodapé Char"/>
    <w:basedOn w:val="11"/>
    <w:link w:val="38"/>
    <w:qFormat/>
    <w:uiPriority w:val="99"/>
    <w:rPr>
      <w:rFonts w:ascii="Calibri" w:hAnsi="Calibri" w:eastAsia="Calibri" w:cs="Times New Roman"/>
      <w:kern w:val="0"/>
      <w:sz w:val="20"/>
      <w:szCs w:val="20"/>
      <w14:ligatures w14:val="none"/>
    </w:rPr>
  </w:style>
  <w:style w:type="character" w:customStyle="1" w:styleId="52">
    <w:name w:val="Parágrafo da Lista Char"/>
    <w:link w:val="45"/>
    <w:qFormat/>
    <w:locked/>
    <w:uiPriority w:val="34"/>
    <w:rPr>
      <w:rFonts w:ascii="Calibri" w:hAnsi="Calibri" w:eastAsia="Calibri" w:cs="Calibri"/>
      <w:kern w:val="0"/>
      <w:lang w:eastAsia="zh-CN"/>
      <w14:ligatures w14:val="none"/>
    </w:rPr>
  </w:style>
  <w:style w:type="paragraph" w:customStyle="1" w:styleId="53">
    <w:name w:val="texto"/>
    <w:qFormat/>
    <w:uiPriority w:val="0"/>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pPr>
    <w:rPr>
      <w:rFonts w:ascii="Times New Roman" w:hAnsi="Times New Roman" w:eastAsia="Times New Roman" w:cs="Times New Roman"/>
      <w:kern w:val="3"/>
      <w:lang w:val="pt-BR" w:eastAsia="zh-CN" w:bidi="ar-SA"/>
    </w:rPr>
  </w:style>
  <w:style w:type="paragraph" w:customStyle="1" w:styleId="54">
    <w:name w:val="Titulo1_Boletim"/>
    <w:basedOn w:val="2"/>
    <w:next w:val="1"/>
    <w:autoRedefine/>
    <w:qFormat/>
    <w:uiPriority w:val="0"/>
    <w:pPr>
      <w:shd w:val="clear" w:color="auto" w:fill="000000" w:themeFill="text1"/>
      <w:tabs>
        <w:tab w:val="left" w:pos="1270"/>
      </w:tabs>
      <w:spacing w:before="0" w:after="240" w:line="240" w:lineRule="auto"/>
      <w:ind w:left="-284"/>
      <w:jc w:val="center"/>
    </w:pPr>
    <w:rPr>
      <w:rFonts w:ascii="Century Gothic" w:hAnsi="Century Gothic" w:eastAsia="Times New Roman" w:cstheme="minorHAnsi"/>
      <w:b/>
      <w:caps/>
      <w:color w:val="FFFFFF" w:themeColor="background1"/>
      <w:kern w:val="28"/>
      <w:sz w:val="34"/>
      <w:szCs w:val="34"/>
      <w:lang w:val="zh-CN"/>
      <w14:textFill>
        <w14:solidFill>
          <w14:schemeClr w14:val="bg1"/>
        </w14:solidFill>
      </w14:textFill>
    </w:rPr>
  </w:style>
  <w:style w:type="character" w:customStyle="1" w:styleId="55">
    <w:name w:val="Unresolved Mention"/>
    <w:basedOn w:val="11"/>
    <w:semiHidden/>
    <w:unhideWhenUsed/>
    <w:qFormat/>
    <w:uiPriority w:val="99"/>
    <w:rPr>
      <w:color w:val="605E5C"/>
      <w:shd w:val="clear" w:color="auto" w:fill="E1DFDD"/>
    </w:rPr>
  </w:style>
  <w:style w:type="table" w:customStyle="1" w:styleId="56">
    <w:name w:val="Table Normal"/>
    <w:semiHidden/>
    <w:unhideWhenUsed/>
    <w:qFormat/>
    <w:uiPriority w:val="2"/>
    <w:pPr>
      <w:widowControl w:val="0"/>
      <w:autoSpaceDE w:val="0"/>
      <w:autoSpaceDN w:val="0"/>
    </w:pPr>
    <w:rPr>
      <w:lang w:val="en-US"/>
    </w:rPr>
    <w:tblPr>
      <w:tblCellMar>
        <w:top w:w="0" w:type="dxa"/>
        <w:left w:w="0" w:type="dxa"/>
        <w:bottom w:w="0" w:type="dxa"/>
        <w:right w:w="0" w:type="dxa"/>
      </w:tblCellMar>
    </w:tblPr>
  </w:style>
  <w:style w:type="paragraph" w:customStyle="1" w:styleId="57">
    <w:name w:val="Table Paragraph"/>
    <w:basedOn w:val="1"/>
    <w:qFormat/>
    <w:uiPriority w:val="1"/>
    <w:pPr>
      <w:widowControl w:val="0"/>
      <w:autoSpaceDE w:val="0"/>
      <w:autoSpaceDN w:val="0"/>
    </w:pPr>
    <w:rPr>
      <w:sz w:val="22"/>
      <w:szCs w:val="22"/>
      <w:lang w:val="pt-PT" w:eastAsia="en-US"/>
    </w:rPr>
  </w:style>
  <w:style w:type="paragraph" w:customStyle="1" w:styleId="58">
    <w:name w:val="Cabeçalho do Sumário1"/>
    <w:basedOn w:val="2"/>
    <w:next w:val="1"/>
    <w:unhideWhenUsed/>
    <w:qFormat/>
    <w:uiPriority w:val="39"/>
    <w:pPr>
      <w:spacing w:line="259" w:lineRule="auto"/>
      <w:outlineLvl w:val="9"/>
    </w:pPr>
    <w:rPr>
      <w:lang w:eastAsia="pt-BR"/>
    </w:rPr>
  </w:style>
  <w:style w:type="paragraph" w:customStyle="1" w:styleId="59">
    <w:name w:val="Nivel 01"/>
    <w:basedOn w:val="2"/>
    <w:next w:val="1"/>
    <w:autoRedefine/>
    <w:qFormat/>
    <w:uiPriority w:val="0"/>
    <w:pPr>
      <w:numPr>
        <w:ilvl w:val="2"/>
        <w:numId w:val="1"/>
      </w:numPr>
      <w:tabs>
        <w:tab w:val="left" w:pos="567"/>
      </w:tabs>
      <w:spacing w:before="288" w:beforeLines="120" w:after="288" w:afterLines="120" w:line="312" w:lineRule="auto"/>
      <w:ind w:left="360" w:hanging="360"/>
      <w:jc w:val="both"/>
    </w:pPr>
    <w:rPr>
      <w:rFonts w:ascii="Arial" w:hAnsi="Arial" w:cs="Arial"/>
      <w:b/>
      <w:bCs/>
      <w:color w:val="auto"/>
      <w:sz w:val="20"/>
      <w:szCs w:val="20"/>
      <w:lang w:eastAsia="pt-BR"/>
    </w:rPr>
  </w:style>
  <w:style w:type="paragraph" w:customStyle="1" w:styleId="60">
    <w:name w:val="Nivel 2"/>
    <w:basedOn w:val="1"/>
    <w:link w:val="65"/>
    <w:qFormat/>
    <w:uiPriority w:val="0"/>
    <w:pPr>
      <w:numPr>
        <w:ilvl w:val="1"/>
        <w:numId w:val="1"/>
      </w:numPr>
      <w:spacing w:before="120" w:after="120" w:line="276" w:lineRule="auto"/>
      <w:ind w:left="0" w:firstLine="0"/>
      <w:jc w:val="both"/>
    </w:pPr>
    <w:rPr>
      <w:rFonts w:ascii="Arial" w:hAnsi="Arial" w:cs="Arial" w:eastAsiaTheme="minorEastAsia"/>
      <w:color w:val="000000"/>
      <w:sz w:val="20"/>
    </w:rPr>
  </w:style>
  <w:style w:type="paragraph" w:customStyle="1" w:styleId="61">
    <w:name w:val="Nivel 3"/>
    <w:basedOn w:val="1"/>
    <w:link w:val="64"/>
    <w:qFormat/>
    <w:uiPriority w:val="0"/>
    <w:pPr>
      <w:spacing w:before="120" w:after="120" w:line="276" w:lineRule="auto"/>
      <w:ind w:left="284"/>
      <w:jc w:val="both"/>
    </w:pPr>
    <w:rPr>
      <w:rFonts w:ascii="Arial" w:hAnsi="Arial" w:cs="Arial" w:eastAsiaTheme="minorEastAsia"/>
      <w:color w:val="000000"/>
      <w:sz w:val="20"/>
    </w:rPr>
  </w:style>
  <w:style w:type="paragraph" w:customStyle="1" w:styleId="62">
    <w:name w:val="Nivel 4"/>
    <w:basedOn w:val="61"/>
    <w:link w:val="98"/>
    <w:qFormat/>
    <w:uiPriority w:val="0"/>
    <w:pPr>
      <w:ind w:left="567"/>
    </w:pPr>
    <w:rPr>
      <w:color w:val="auto"/>
    </w:rPr>
  </w:style>
  <w:style w:type="paragraph" w:customStyle="1" w:styleId="63">
    <w:name w:val="Nivel 5"/>
    <w:basedOn w:val="62"/>
    <w:qFormat/>
    <w:uiPriority w:val="0"/>
    <w:pPr>
      <w:ind w:left="851"/>
    </w:pPr>
  </w:style>
  <w:style w:type="character" w:customStyle="1" w:styleId="64">
    <w:name w:val="Nivel 3 Char"/>
    <w:basedOn w:val="11"/>
    <w:link w:val="61"/>
    <w:qFormat/>
    <w:uiPriority w:val="0"/>
    <w:rPr>
      <w:rFonts w:ascii="Arial" w:hAnsi="Arial" w:cs="Arial" w:eastAsiaTheme="minorEastAsia"/>
      <w:color w:val="000000"/>
      <w:kern w:val="0"/>
      <w:sz w:val="20"/>
      <w:szCs w:val="20"/>
      <w:lang w:eastAsia="pt-BR"/>
      <w14:ligatures w14:val="none"/>
    </w:rPr>
  </w:style>
  <w:style w:type="character" w:customStyle="1" w:styleId="65">
    <w:name w:val="Nivel 2 Char"/>
    <w:basedOn w:val="11"/>
    <w:link w:val="60"/>
    <w:qFormat/>
    <w:locked/>
    <w:uiPriority w:val="0"/>
    <w:rPr>
      <w:rFonts w:ascii="Arial" w:hAnsi="Arial" w:cs="Arial" w:eastAsiaTheme="minorEastAsia"/>
      <w:color w:val="000000"/>
      <w:kern w:val="0"/>
      <w:sz w:val="20"/>
      <w:szCs w:val="20"/>
      <w:lang w:eastAsia="pt-BR"/>
      <w14:ligatures w14:val="none"/>
    </w:rPr>
  </w:style>
  <w:style w:type="character" w:customStyle="1" w:styleId="66">
    <w:name w:val="Título 4 Char"/>
    <w:basedOn w:val="11"/>
    <w:link w:val="5"/>
    <w:qFormat/>
    <w:uiPriority w:val="0"/>
    <w:rPr>
      <w:rFonts w:ascii="Arial" w:hAnsi="Arial" w:eastAsia="Times New Roman" w:cs="Times New Roman"/>
      <w:kern w:val="0"/>
      <w:sz w:val="28"/>
      <w:szCs w:val="20"/>
      <w:lang w:val="zh-CN" w:eastAsia="zh-CN"/>
      <w14:ligatures w14:val="none"/>
    </w:rPr>
  </w:style>
  <w:style w:type="character" w:customStyle="1" w:styleId="67">
    <w:name w:val="Título 5 Char"/>
    <w:basedOn w:val="11"/>
    <w:link w:val="6"/>
    <w:semiHidden/>
    <w:qFormat/>
    <w:uiPriority w:val="0"/>
    <w:rPr>
      <w:rFonts w:ascii="Arial" w:hAnsi="Arial" w:eastAsia="Times New Roman" w:cs="Times New Roman"/>
      <w:b/>
      <w:bCs/>
      <w:kern w:val="0"/>
      <w:sz w:val="24"/>
      <w:szCs w:val="20"/>
      <w:lang w:val="zh-CN" w:eastAsia="zh-CN"/>
      <w14:ligatures w14:val="none"/>
    </w:rPr>
  </w:style>
  <w:style w:type="character" w:customStyle="1" w:styleId="68">
    <w:name w:val="Título 6 Char"/>
    <w:basedOn w:val="11"/>
    <w:link w:val="7"/>
    <w:semiHidden/>
    <w:qFormat/>
    <w:uiPriority w:val="0"/>
    <w:rPr>
      <w:rFonts w:ascii="Times New Roman" w:hAnsi="Times New Roman" w:eastAsia="Times New Roman" w:cs="Times New Roman"/>
      <w:b/>
      <w:bCs/>
      <w:kern w:val="0"/>
      <w:lang w:val="zh-CN" w:eastAsia="zh-CN"/>
      <w14:ligatures w14:val="none"/>
    </w:rPr>
  </w:style>
  <w:style w:type="character" w:customStyle="1" w:styleId="69">
    <w:name w:val="Título 7 Char"/>
    <w:basedOn w:val="11"/>
    <w:link w:val="8"/>
    <w:semiHidden/>
    <w:qFormat/>
    <w:uiPriority w:val="0"/>
    <w:rPr>
      <w:rFonts w:ascii="Calibri" w:hAnsi="Calibri" w:eastAsia="Times New Roman" w:cs="Times New Roman"/>
      <w:kern w:val="0"/>
      <w:sz w:val="24"/>
      <w:szCs w:val="24"/>
      <w:lang w:val="zh-CN" w:eastAsia="zh-CN"/>
      <w14:ligatures w14:val="none"/>
    </w:rPr>
  </w:style>
  <w:style w:type="character" w:customStyle="1" w:styleId="70">
    <w:name w:val="Título 8 Char"/>
    <w:basedOn w:val="11"/>
    <w:link w:val="9"/>
    <w:semiHidden/>
    <w:qFormat/>
    <w:uiPriority w:val="9"/>
    <w:rPr>
      <w:rFonts w:ascii="Calibri" w:hAnsi="Calibri" w:eastAsia="Times New Roman" w:cs="Times New Roman"/>
      <w:i/>
      <w:iCs/>
      <w:kern w:val="0"/>
      <w:sz w:val="24"/>
      <w:szCs w:val="24"/>
      <w:lang w:val="zh-CN" w:eastAsia="zh-CN"/>
      <w14:ligatures w14:val="none"/>
    </w:rPr>
  </w:style>
  <w:style w:type="character" w:customStyle="1" w:styleId="71">
    <w:name w:val="Título 9 Char"/>
    <w:basedOn w:val="11"/>
    <w:link w:val="10"/>
    <w:semiHidden/>
    <w:qFormat/>
    <w:uiPriority w:val="0"/>
    <w:rPr>
      <w:rFonts w:ascii="Arial" w:hAnsi="Arial" w:eastAsia="Times New Roman" w:cs="Times New Roman"/>
      <w:kern w:val="0"/>
      <w:lang w:val="zh-CN" w:eastAsia="zh-CN"/>
      <w14:ligatures w14:val="none"/>
    </w:rPr>
  </w:style>
  <w:style w:type="character" w:customStyle="1" w:styleId="72">
    <w:name w:val="Recuo de corpo de texto Char"/>
    <w:basedOn w:val="11"/>
    <w:link w:val="40"/>
    <w:qFormat/>
    <w:uiPriority w:val="0"/>
    <w:rPr>
      <w:rFonts w:ascii="Arial" w:hAnsi="Arial" w:eastAsia="Times New Roman" w:cs="Times New Roman"/>
      <w:kern w:val="0"/>
      <w:sz w:val="28"/>
      <w:szCs w:val="20"/>
      <w:lang w:val="zh-CN" w:eastAsia="zh-CN"/>
      <w14:ligatures w14:val="none"/>
    </w:rPr>
  </w:style>
  <w:style w:type="character" w:customStyle="1" w:styleId="73">
    <w:name w:val="Texto de balão Char"/>
    <w:basedOn w:val="11"/>
    <w:link w:val="36"/>
    <w:semiHidden/>
    <w:qFormat/>
    <w:uiPriority w:val="0"/>
    <w:rPr>
      <w:rFonts w:ascii="Tahoma" w:hAnsi="Tahoma" w:eastAsia="Times New Roman" w:cs="Times New Roman"/>
      <w:kern w:val="0"/>
      <w:sz w:val="16"/>
      <w:szCs w:val="16"/>
      <w:lang w:val="zh-CN" w:eastAsia="zh-CN"/>
      <w14:ligatures w14:val="none"/>
    </w:rPr>
  </w:style>
  <w:style w:type="character" w:customStyle="1" w:styleId="74">
    <w:name w:val="Corpo de texto 2 Char"/>
    <w:basedOn w:val="11"/>
    <w:link w:val="30"/>
    <w:qFormat/>
    <w:uiPriority w:val="99"/>
    <w:rPr>
      <w:rFonts w:ascii="Times New Roman" w:hAnsi="Times New Roman" w:eastAsia="Times New Roman" w:cs="Times New Roman"/>
      <w:kern w:val="0"/>
      <w:sz w:val="24"/>
      <w:szCs w:val="20"/>
      <w:lang w:val="zh-CN" w:eastAsia="zh-CN"/>
      <w14:ligatures w14:val="none"/>
    </w:rPr>
  </w:style>
  <w:style w:type="character" w:customStyle="1" w:styleId="75">
    <w:name w:val="Título Char"/>
    <w:basedOn w:val="11"/>
    <w:link w:val="25"/>
    <w:qFormat/>
    <w:uiPriority w:val="0"/>
    <w:rPr>
      <w:rFonts w:ascii="Times New Roman" w:hAnsi="Times New Roman" w:eastAsia="Times New Roman" w:cs="Times New Roman"/>
      <w:b/>
      <w:bCs/>
      <w:kern w:val="0"/>
      <w:sz w:val="32"/>
      <w:szCs w:val="20"/>
      <w:lang w:val="zh-CN" w:eastAsia="zh-CN"/>
      <w14:ligatures w14:val="none"/>
    </w:rPr>
  </w:style>
  <w:style w:type="paragraph" w:customStyle="1" w:styleId="76">
    <w:name w:val="Default"/>
    <w:qFormat/>
    <w:uiPriority w:val="0"/>
    <w:pPr>
      <w:autoSpaceDE w:val="0"/>
      <w:autoSpaceDN w:val="0"/>
      <w:adjustRightInd w:val="0"/>
    </w:pPr>
    <w:rPr>
      <w:rFonts w:ascii="Calibri" w:hAnsi="Calibri" w:eastAsia="Times New Roman" w:cs="Calibri"/>
      <w:color w:val="000000"/>
      <w:sz w:val="24"/>
      <w:szCs w:val="24"/>
      <w:lang w:val="pt-BR" w:eastAsia="pt-BR" w:bidi="ar-SA"/>
    </w:rPr>
  </w:style>
  <w:style w:type="character" w:customStyle="1" w:styleId="77">
    <w:name w:val="Subtítulo Char"/>
    <w:basedOn w:val="11"/>
    <w:link w:val="37"/>
    <w:qFormat/>
    <w:uiPriority w:val="0"/>
    <w:rPr>
      <w:rFonts w:ascii="Arial" w:hAnsi="Arial" w:eastAsia="Times New Roman" w:cs="Times New Roman"/>
      <w:bCs/>
      <w:color w:val="000000"/>
      <w:kern w:val="0"/>
      <w:sz w:val="28"/>
      <w:szCs w:val="20"/>
      <w:u w:val="single"/>
      <w:lang w:val="zh-CN" w:eastAsia="zh-CN"/>
      <w14:ligatures w14:val="none"/>
    </w:rPr>
  </w:style>
  <w:style w:type="character" w:customStyle="1" w:styleId="78">
    <w:name w:val="Saudação Char"/>
    <w:basedOn w:val="11"/>
    <w:qFormat/>
    <w:uiPriority w:val="99"/>
    <w:rPr>
      <w:rFonts w:ascii="Times New Roman" w:hAnsi="Times New Roman" w:eastAsia="Times New Roman" w:cs="Times New Roman"/>
      <w:kern w:val="0"/>
      <w:sz w:val="24"/>
      <w:szCs w:val="20"/>
      <w:lang w:eastAsia="pt-BR"/>
      <w14:ligatures w14:val="none"/>
    </w:rPr>
  </w:style>
  <w:style w:type="character" w:customStyle="1" w:styleId="79">
    <w:name w:val="Saudação Char1"/>
    <w:link w:val="27"/>
    <w:qFormat/>
    <w:locked/>
    <w:uiPriority w:val="99"/>
    <w:rPr>
      <w:rFonts w:ascii="Arial" w:hAnsi="Arial" w:eastAsia="Times New Roman" w:cs="Times New Roman"/>
      <w:kern w:val="0"/>
      <w:sz w:val="24"/>
      <w:szCs w:val="24"/>
      <w:lang w:val="zh-CN" w:eastAsia="zh-CN"/>
      <w14:ligatures w14:val="none"/>
    </w:rPr>
  </w:style>
  <w:style w:type="character" w:customStyle="1" w:styleId="80">
    <w:name w:val="Corpo de texto 3 Char"/>
    <w:basedOn w:val="11"/>
    <w:link w:val="29"/>
    <w:qFormat/>
    <w:uiPriority w:val="0"/>
    <w:rPr>
      <w:rFonts w:ascii="Times New Roman" w:hAnsi="Times New Roman" w:eastAsia="Times New Roman" w:cs="Times New Roman"/>
      <w:kern w:val="0"/>
      <w:sz w:val="16"/>
      <w:szCs w:val="16"/>
      <w:lang w:val="zh-CN" w:eastAsia="zh-CN"/>
      <w14:ligatures w14:val="none"/>
    </w:rPr>
  </w:style>
  <w:style w:type="character" w:customStyle="1" w:styleId="81">
    <w:name w:val="Recuo de corpo de texto 2 Char"/>
    <w:basedOn w:val="11"/>
    <w:link w:val="24"/>
    <w:qFormat/>
    <w:uiPriority w:val="0"/>
    <w:rPr>
      <w:rFonts w:ascii="Times New Roman" w:hAnsi="Times New Roman" w:eastAsia="Times New Roman" w:cs="Times New Roman"/>
      <w:kern w:val="0"/>
      <w:sz w:val="24"/>
      <w:szCs w:val="20"/>
      <w:lang w:val="zh-CN" w:eastAsia="zh-CN"/>
      <w14:ligatures w14:val="none"/>
    </w:rPr>
  </w:style>
  <w:style w:type="character" w:customStyle="1" w:styleId="82">
    <w:name w:val="Recuo de corpo de texto 3 Char"/>
    <w:link w:val="34"/>
    <w:qFormat/>
    <w:locked/>
    <w:uiPriority w:val="0"/>
    <w:rPr>
      <w:sz w:val="16"/>
      <w:szCs w:val="16"/>
    </w:rPr>
  </w:style>
  <w:style w:type="character" w:customStyle="1" w:styleId="83">
    <w:name w:val="Recuo de corpo de texto 3 Char1"/>
    <w:basedOn w:val="11"/>
    <w:qFormat/>
    <w:uiPriority w:val="0"/>
    <w:rPr>
      <w:rFonts w:ascii="Times New Roman" w:hAnsi="Times New Roman" w:eastAsia="Times New Roman" w:cs="Times New Roman"/>
      <w:kern w:val="0"/>
      <w:sz w:val="16"/>
      <w:szCs w:val="16"/>
      <w:lang w:eastAsia="pt-BR"/>
      <w14:ligatures w14:val="none"/>
    </w:rPr>
  </w:style>
  <w:style w:type="character" w:customStyle="1" w:styleId="84">
    <w:name w:val="Texto sem Formatação Char"/>
    <w:basedOn w:val="11"/>
    <w:qFormat/>
    <w:uiPriority w:val="0"/>
    <w:rPr>
      <w:rFonts w:ascii="Consolas" w:hAnsi="Consolas" w:eastAsia="Times New Roman" w:cs="Consolas"/>
      <w:kern w:val="0"/>
      <w:sz w:val="21"/>
      <w:szCs w:val="21"/>
      <w:lang w:eastAsia="pt-BR"/>
      <w14:ligatures w14:val="none"/>
    </w:rPr>
  </w:style>
  <w:style w:type="character" w:customStyle="1" w:styleId="85">
    <w:name w:val="Texto sem Formatação Char1"/>
    <w:link w:val="28"/>
    <w:qFormat/>
    <w:locked/>
    <w:uiPriority w:val="0"/>
    <w:rPr>
      <w:rFonts w:ascii="Courier New" w:hAnsi="Courier New" w:eastAsia="Times New Roman" w:cs="Times New Roman"/>
      <w:kern w:val="0"/>
      <w:sz w:val="20"/>
      <w:szCs w:val="20"/>
      <w:lang w:val="zh-CN" w:eastAsia="zh-CN"/>
      <w14:ligatures w14:val="none"/>
    </w:rPr>
  </w:style>
  <w:style w:type="paragraph" w:customStyle="1" w:styleId="86">
    <w:name w:val="p10"/>
    <w:basedOn w:val="1"/>
    <w:qFormat/>
    <w:uiPriority w:val="0"/>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87">
    <w:name w:val="Recuo de corpo de texto 21"/>
    <w:basedOn w:val="1"/>
    <w:qFormat/>
    <w:uiPriority w:val="0"/>
    <w:pPr>
      <w:suppressAutoHyphens/>
      <w:ind w:left="2977"/>
      <w:jc w:val="both"/>
    </w:pPr>
    <w:rPr>
      <w:rFonts w:ascii="Arial Narrow" w:hAnsi="Arial Narrow"/>
      <w:lang w:eastAsia="ar-SA"/>
    </w:rPr>
  </w:style>
  <w:style w:type="paragraph" w:customStyle="1" w:styleId="88">
    <w:name w:val="Corpo de texto 21"/>
    <w:basedOn w:val="1"/>
    <w:qFormat/>
    <w:uiPriority w:val="0"/>
    <w:pPr>
      <w:widowControl w:val="0"/>
      <w:jc w:val="both"/>
    </w:pPr>
    <w:rPr>
      <w:rFonts w:ascii="Arial" w:hAnsi="Arial"/>
    </w:rPr>
  </w:style>
  <w:style w:type="paragraph" w:customStyle="1" w:styleId="89">
    <w:name w:val="Padrão"/>
    <w:qFormat/>
    <w:uiPriority w:val="0"/>
    <w:pPr>
      <w:autoSpaceDE w:val="0"/>
      <w:autoSpaceDN w:val="0"/>
      <w:adjustRightInd w:val="0"/>
    </w:pPr>
    <w:rPr>
      <w:rFonts w:ascii="Times New Roman" w:hAnsi="Times New Roman" w:eastAsia="Times New Roman" w:cs="Times New Roman"/>
      <w:szCs w:val="24"/>
      <w:lang w:val="pt-BR" w:eastAsia="pt-BR" w:bidi="ar-SA"/>
    </w:rPr>
  </w:style>
  <w:style w:type="paragraph" w:customStyle="1" w:styleId="90">
    <w:name w:val="Corpo do texto"/>
    <w:basedOn w:val="89"/>
    <w:qFormat/>
    <w:uiPriority w:val="0"/>
    <w:pPr>
      <w:spacing w:after="283"/>
    </w:pPr>
    <w:rPr>
      <w:rFonts w:ascii="Arial" w:hAnsi="Arial"/>
      <w:szCs w:val="20"/>
    </w:rPr>
  </w:style>
  <w:style w:type="paragraph" w:customStyle="1" w:styleId="91">
    <w:name w:val="tilto anexo"/>
    <w:basedOn w:val="89"/>
    <w:qFormat/>
    <w:uiPriority w:val="0"/>
    <w:pPr>
      <w:spacing w:after="120"/>
      <w:jc w:val="both"/>
    </w:pPr>
    <w:rPr>
      <w:rFonts w:ascii="Arial" w:hAnsi="Arial"/>
      <w:b/>
      <w:bCs/>
      <w:sz w:val="24"/>
    </w:rPr>
  </w:style>
  <w:style w:type="paragraph" w:customStyle="1" w:styleId="92">
    <w:name w:val="Saudação1"/>
    <w:basedOn w:val="1"/>
    <w:qFormat/>
    <w:uiPriority w:val="0"/>
    <w:pPr>
      <w:overflowPunct w:val="0"/>
      <w:autoSpaceDE w:val="0"/>
      <w:autoSpaceDN w:val="0"/>
      <w:adjustRightInd w:val="0"/>
      <w:jc w:val="both"/>
    </w:pPr>
    <w:rPr>
      <w:rFonts w:ascii="Arial" w:hAnsi="Arial"/>
    </w:rPr>
  </w:style>
  <w:style w:type="character" w:customStyle="1" w:styleId="93">
    <w:name w:val="Texto de comentário Char"/>
    <w:basedOn w:val="11"/>
    <w:link w:val="23"/>
    <w:qFormat/>
    <w:uiPriority w:val="0"/>
    <w:rPr>
      <w:rFonts w:ascii="Times New Roman" w:hAnsi="Times New Roman" w:eastAsia="Times New Roman" w:cs="Times New Roman"/>
      <w:kern w:val="0"/>
      <w:sz w:val="20"/>
      <w:szCs w:val="20"/>
      <w:lang w:eastAsia="pt-BR"/>
      <w14:ligatures w14:val="none"/>
    </w:rPr>
  </w:style>
  <w:style w:type="character" w:customStyle="1" w:styleId="94">
    <w:name w:val="Assunto do comentário Char"/>
    <w:basedOn w:val="93"/>
    <w:link w:val="32"/>
    <w:qFormat/>
    <w:uiPriority w:val="0"/>
    <w:rPr>
      <w:rFonts w:ascii="Times New Roman" w:hAnsi="Times New Roman" w:eastAsia="Times New Roman" w:cs="Times New Roman"/>
      <w:b/>
      <w:bCs/>
      <w:kern w:val="0"/>
      <w:sz w:val="20"/>
      <w:szCs w:val="20"/>
      <w:lang w:eastAsia="pt-BR"/>
      <w14:ligatures w14:val="none"/>
    </w:rPr>
  </w:style>
  <w:style w:type="character" w:customStyle="1" w:styleId="95">
    <w:name w:val="Fonte parág. padrão12"/>
    <w:qFormat/>
    <w:uiPriority w:val="0"/>
  </w:style>
  <w:style w:type="character" w:customStyle="1" w:styleId="96">
    <w:name w:val="minifp-introtitle"/>
    <w:basedOn w:val="11"/>
    <w:qFormat/>
    <w:uiPriority w:val="0"/>
  </w:style>
  <w:style w:type="paragraph" w:customStyle="1" w:styleId="97">
    <w:name w:val="Fernando"/>
    <w:basedOn w:val="1"/>
    <w:qFormat/>
    <w:uiPriority w:val="0"/>
    <w:pPr>
      <w:overflowPunct w:val="0"/>
      <w:autoSpaceDE w:val="0"/>
      <w:autoSpaceDN w:val="0"/>
      <w:adjustRightInd w:val="0"/>
      <w:jc w:val="both"/>
      <w:textAlignment w:val="baseline"/>
    </w:pPr>
  </w:style>
  <w:style w:type="character" w:customStyle="1" w:styleId="98">
    <w:name w:val="Nivel 4 Char"/>
    <w:basedOn w:val="11"/>
    <w:link w:val="62"/>
    <w:qFormat/>
    <w:uiPriority w:val="0"/>
    <w:rPr>
      <w:rFonts w:ascii="Arial" w:hAnsi="Arial" w:cs="Arial" w:eastAsiaTheme="minorEastAsia"/>
      <w:kern w:val="0"/>
      <w:sz w:val="20"/>
      <w:szCs w:val="20"/>
      <w:lang w:eastAsia="pt-BR"/>
      <w14:ligatures w14:val="none"/>
    </w:rPr>
  </w:style>
  <w:style w:type="character" w:customStyle="1" w:styleId="99">
    <w:name w:val="WW8Num5z5"/>
    <w:qFormat/>
    <w:uiPriority w:val="0"/>
  </w:style>
  <w:style w:type="paragraph" w:customStyle="1" w:styleId="100">
    <w:name w:val="msonormal"/>
    <w:basedOn w:val="1"/>
    <w:qFormat/>
    <w:uiPriority w:val="99"/>
    <w:pPr>
      <w:spacing w:after="200" w:line="276" w:lineRule="auto"/>
    </w:pPr>
    <w:rPr>
      <w:rFonts w:eastAsiaTheme="minorHAnsi"/>
      <w:szCs w:val="24"/>
      <w:lang w:eastAsia="en-US"/>
    </w:rPr>
  </w:style>
  <w:style w:type="paragraph" w:styleId="101">
    <w:name w:val="No Spacing"/>
    <w:link w:val="102"/>
    <w:qFormat/>
    <w:uiPriority w:val="1"/>
    <w:rPr>
      <w:rFonts w:asciiTheme="minorHAnsi" w:hAnsiTheme="minorHAnsi" w:eastAsiaTheme="minorEastAsia" w:cstheme="minorBidi"/>
      <w:sz w:val="22"/>
      <w:szCs w:val="22"/>
      <w:lang w:val="pt-BR" w:eastAsia="en-US" w:bidi="ar-SA"/>
    </w:rPr>
  </w:style>
  <w:style w:type="character" w:customStyle="1" w:styleId="102">
    <w:name w:val="Sem Espaçamento Char"/>
    <w:link w:val="101"/>
    <w:qFormat/>
    <w:locked/>
    <w:uiPriority w:val="1"/>
    <w:rPr>
      <w:sz w:val="22"/>
      <w:szCs w:val="22"/>
      <w:lang w:eastAsia="en-US"/>
    </w:rPr>
  </w:style>
  <w:style w:type="paragraph" w:customStyle="1" w:styleId="103">
    <w:name w:val="s37"/>
    <w:basedOn w:val="1"/>
    <w:qFormat/>
    <w:uiPriority w:val="0"/>
    <w:pPr>
      <w:spacing w:before="100" w:beforeAutospacing="1" w:after="100" w:afterAutospacing="1"/>
    </w:pPr>
    <w:rPr>
      <w:szCs w:val="24"/>
    </w:rPr>
  </w:style>
  <w:style w:type="character" w:customStyle="1" w:styleId="104">
    <w:name w:val="s60"/>
    <w:qFormat/>
    <w:uiPriority w:val="0"/>
  </w:style>
  <w:style w:type="character" w:customStyle="1" w:styleId="105">
    <w:name w:val="TextoBoletim Char"/>
    <w:link w:val="106"/>
    <w:qFormat/>
    <w:locked/>
    <w:uiPriority w:val="99"/>
    <w:rPr>
      <w:rFonts w:ascii="Bookman Old Style" w:hAnsi="Bookman Old Style"/>
      <w:sz w:val="24"/>
      <w:szCs w:val="24"/>
      <w:lang w:val="zh-CN"/>
    </w:rPr>
  </w:style>
  <w:style w:type="paragraph" w:customStyle="1" w:styleId="106">
    <w:name w:val="TextoBoletim"/>
    <w:basedOn w:val="1"/>
    <w:link w:val="105"/>
    <w:qFormat/>
    <w:uiPriority w:val="99"/>
    <w:pPr>
      <w:keepLines/>
      <w:tabs>
        <w:tab w:val="left" w:pos="1843"/>
      </w:tabs>
      <w:spacing w:after="120"/>
      <w:jc w:val="both"/>
    </w:pPr>
    <w:rPr>
      <w:rFonts w:ascii="Bookman Old Style" w:hAnsi="Bookman Old Style" w:eastAsiaTheme="minorHAnsi" w:cstheme="minorBidi"/>
      <w:szCs w:val="24"/>
      <w:lang w:val="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2718D-0069-408C-91E9-5110B9C70134}">
  <ds:schemaRefs/>
</ds:datastoreItem>
</file>

<file path=docProps/app.xml><?xml version="1.0" encoding="utf-8"?>
<Properties xmlns="http://schemas.openxmlformats.org/officeDocument/2006/extended-properties" xmlns:vt="http://schemas.openxmlformats.org/officeDocument/2006/docPropsVTypes">
  <Template>Normal</Template>
  <Pages>56</Pages>
  <Words>21625</Words>
  <Characters>116777</Characters>
  <Lines>973</Lines>
  <Paragraphs>276</Paragraphs>
  <TotalTime>2099</TotalTime>
  <ScaleCrop>false</ScaleCrop>
  <LinksUpToDate>false</LinksUpToDate>
  <CharactersWithSpaces>138126</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2024-12-19T18:35:00Z</dcterms:created>
  <dc:creator>LEONARDO FERREIRA DIAS</dc:creator>
  <cp:lastModifiedBy>Compras</cp:lastModifiedBy>
  <cp:lastPrinted>2025-06-27T18:37:00Z</cp:lastPrinted>
  <dcterms:modified xsi:type="dcterms:W3CDTF">2025-11-03T18:30:36Z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1046-12.2.0.23131</vt:lpwstr>
  </property>
  <property fmtid="{D5CDD505-2E9C-101B-9397-08002B2CF9AE}" pid="3" name="ICV">
    <vt:lpwstr>407966AF20BB4DFBAE870498D1405BA3_12</vt:lpwstr>
  </property>
</Properties>
</file>