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before="0" w:after="0"/>
        <w:jc w:val="center"/>
        <w:rPr>
          <w:rFonts w:ascii="Arial" w:hAnsi="Arial" w:eastAsia="Times New Roman" w:cs="Arial"/>
          <w:b/>
          <w:b/>
          <w:bCs/>
          <w:color w:val="000000"/>
          <w:u w:val="single"/>
          <w:lang w:eastAsia="pt-BR"/>
        </w:rPr>
      </w:pPr>
      <w:r>
        <w:rPr>
          <w:rFonts w:eastAsia="Times New Roman" w:cs="Arial" w:ascii="Arial" w:hAnsi="Arial"/>
          <w:b/>
          <w:bCs/>
          <w:color w:val="000000"/>
          <w:u w:val="single"/>
          <w:lang w:eastAsia="pt-BR"/>
        </w:rPr>
      </w:r>
    </w:p>
    <w:p>
      <w:pPr>
        <w:pStyle w:val="Normal"/>
        <w:shd w:val="clear" w:color="auto" w:fill="FFFFFF"/>
        <w:spacing w:before="0" w:after="0"/>
        <w:jc w:val="center"/>
        <w:rPr>
          <w:rFonts w:ascii="Arial" w:hAnsi="Arial" w:eastAsia="Times New Roman" w:cs="Arial"/>
          <w:b/>
          <w:b/>
          <w:bCs/>
          <w:color w:val="000000"/>
          <w:u w:val="single"/>
          <w:lang w:eastAsia="pt-BR"/>
        </w:rPr>
      </w:pPr>
      <w:r>
        <w:rPr>
          <w:rFonts w:eastAsia="Times New Roman" w:cs="Arial" w:ascii="Arial" w:hAnsi="Arial"/>
          <w:b/>
          <w:bCs/>
          <w:color w:val="000000"/>
          <w:u w:val="single"/>
          <w:lang w:eastAsia="pt-BR"/>
        </w:rPr>
      </w:r>
    </w:p>
    <w:p>
      <w:pPr>
        <w:pStyle w:val="Normal"/>
        <w:shd w:val="clear" w:color="auto" w:fill="FFFFFF"/>
        <w:spacing w:before="0" w:after="0"/>
        <w:jc w:val="center"/>
        <w:rPr>
          <w:rFonts w:ascii="Arial" w:hAnsi="Arial" w:eastAsia="Times New Roman" w:cs="Arial"/>
          <w:b/>
          <w:b/>
          <w:bCs/>
          <w:color w:val="000000"/>
        </w:rPr>
      </w:pPr>
      <w:r>
        <w:rPr>
          <w:rFonts w:eastAsia="Times New Roman" w:cs="Arial" w:ascii="Arial" w:hAnsi="Arial"/>
          <w:b/>
          <w:bCs/>
          <w:color w:val="000000"/>
          <w:lang w:eastAsia="pt-BR"/>
        </w:rPr>
        <w:t>ATO DE AUTORIZAÇÃO DA CONTRATAÇÃO</w:t>
      </w:r>
    </w:p>
    <w:p>
      <w:pPr>
        <w:pStyle w:val="Normal"/>
        <w:shd w:val="clear" w:color="auto" w:fill="FFFFFF"/>
        <w:spacing w:before="0" w:after="0"/>
        <w:jc w:val="both"/>
        <w:rPr>
          <w:rFonts w:ascii="Arial" w:hAnsi="Arial" w:eastAsia="Times New Roman" w:cs="Arial"/>
          <w:b/>
          <w:b/>
          <w:bCs/>
          <w:color w:val="000000"/>
          <w:u w:val="single"/>
          <w:lang w:eastAsia="pt-BR"/>
        </w:rPr>
      </w:pPr>
      <w:r>
        <w:rPr>
          <w:rFonts w:eastAsia="Times New Roman" w:cs="Arial" w:ascii="Arial" w:hAnsi="Arial"/>
          <w:b/>
          <w:bCs/>
          <w:color w:val="000000"/>
          <w:u w:val="single"/>
          <w:lang w:eastAsia="pt-BR"/>
        </w:rPr>
      </w:r>
    </w:p>
    <w:p>
      <w:pPr>
        <w:pStyle w:val="Normal"/>
        <w:shd w:val="clear" w:color="FFFFFF" w:fill="FFFFFF"/>
        <w:spacing w:before="240" w:after="0"/>
        <w:jc w:val="center"/>
        <w:rPr/>
      </w:pPr>
      <w:r>
        <w:rPr>
          <w:rFonts w:eastAsia="Arial" w:cs="Arial" w:ascii="Arial" w:hAnsi="Arial"/>
          <w:b/>
        </w:rPr>
        <w:t xml:space="preserve">INEXIGIBILIDADE Nº </w:t>
      </w:r>
      <w:r>
        <w:rPr>
          <w:rFonts w:eastAsia="Arial" w:cs="Arial" w:ascii="Arial" w:hAnsi="Arial"/>
          <w:b/>
        </w:rPr>
        <w:t>23</w:t>
      </w:r>
      <w:r>
        <w:rPr>
          <w:rFonts w:eastAsia="Arial" w:cs="Arial" w:ascii="Arial" w:hAnsi="Arial"/>
          <w:b/>
        </w:rPr>
        <w:t>/2025</w:t>
      </w:r>
    </w:p>
    <w:p>
      <w:pPr>
        <w:pStyle w:val="Normal"/>
        <w:shd w:val="clear" w:color="FFFFFF" w:fill="FFFFFF"/>
        <w:spacing w:before="240" w:after="0"/>
        <w:jc w:val="center"/>
        <w:rPr/>
      </w:pPr>
      <w:r>
        <w:rPr>
          <w:rFonts w:eastAsia="Arial" w:cs="Arial" w:ascii="Arial" w:hAnsi="Arial"/>
          <w:b/>
        </w:rPr>
        <w:t xml:space="preserve">PROCESSO ADMINISTRATIVO Nº </w:t>
      </w:r>
      <w:r>
        <w:rPr>
          <w:rFonts w:eastAsia="Arial" w:cs="Arial" w:ascii="Arial" w:hAnsi="Arial"/>
          <w:b/>
        </w:rPr>
        <w:t>79</w:t>
      </w:r>
      <w:r>
        <w:rPr>
          <w:rFonts w:eastAsia="Arial" w:cs="Arial" w:ascii="Arial" w:hAnsi="Arial"/>
          <w:b/>
        </w:rPr>
        <w:t>/2025</w:t>
      </w:r>
    </w:p>
    <w:p>
      <w:pPr>
        <w:pStyle w:val="Normal"/>
        <w:shd w:val="clear" w:color="FFFFFF" w:fill="FFFFFF"/>
        <w:spacing w:before="240" w:after="0"/>
        <w:jc w:val="center"/>
        <w:rPr>
          <w:rFonts w:ascii="Arial" w:hAnsi="Arial" w:eastAsia="Arial" w:cs="Arial"/>
          <w:b/>
          <w:b/>
        </w:rPr>
      </w:pPr>
      <w:r>
        <w:rPr>
          <w:rFonts w:eastAsia="Arial" w:cs="Arial" w:ascii="Arial" w:hAnsi="Arial"/>
          <w:b/>
        </w:rPr>
      </w:r>
    </w:p>
    <w:p>
      <w:pPr>
        <w:pStyle w:val="Normal"/>
        <w:jc w:val="both"/>
        <w:rPr>
          <w:rFonts w:ascii="Arial" w:hAnsi="Arial" w:eastAsia="Arial" w:cs="Arial"/>
          <w:lang w:bidi="hi-IN"/>
        </w:rPr>
      </w:pPr>
      <w:r>
        <w:rPr>
          <w:rFonts w:eastAsia="Arial" w:cs="Arial" w:ascii="Arial" w:hAnsi="Arial"/>
          <w:lang w:bidi="hi-IN"/>
        </w:rPr>
      </w:r>
    </w:p>
    <w:p>
      <w:pPr>
        <w:pStyle w:val="Default"/>
        <w:spacing w:lineRule="auto" w:line="360"/>
        <w:rPr>
          <w:rFonts w:eastAsia="Arial"/>
          <w:color w:val="auto"/>
          <w:sz w:val="22"/>
          <w:szCs w:val="22"/>
          <w:lang w:eastAsia="en-US" w:bidi="hi-IN"/>
        </w:rPr>
      </w:pPr>
      <w:r>
        <w:rPr>
          <w:rFonts w:eastAsia="Arial"/>
          <w:b/>
          <w:bCs/>
          <w:color w:val="auto"/>
          <w:sz w:val="22"/>
          <w:szCs w:val="22"/>
          <w:lang w:eastAsia="en-US" w:bidi="hi-IN"/>
        </w:rPr>
        <w:t xml:space="preserve">Objeto: </w:t>
      </w:r>
      <w:r>
        <w:rPr>
          <w:rFonts w:eastAsia="Times New Roman" w:cs="Arial"/>
          <w:b w:val="false"/>
          <w:bCs/>
          <w:color w:val="000000"/>
          <w:kern w:val="0"/>
          <w:sz w:val="22"/>
          <w:szCs w:val="22"/>
          <w:shd w:fill="auto" w:val="clear"/>
          <w:lang w:val="pt-BR" w:eastAsia="pt-BR" w:bidi="ar-SA"/>
        </w:rPr>
        <w:t>Aquisição de insumos decorrentes da decisão judicial do processo 5008813-58.2023.8.13.0301, em atendimento à demanda da Secretaria Municipal de Saúde.</w:t>
      </w:r>
    </w:p>
    <w:p>
      <w:pPr>
        <w:pStyle w:val="Default"/>
        <w:spacing w:lineRule="auto" w:line="360"/>
        <w:rPr>
          <w:rFonts w:eastAsia="Arial"/>
          <w:color w:val="auto"/>
          <w:sz w:val="22"/>
          <w:szCs w:val="22"/>
          <w:lang w:eastAsia="en-US" w:bidi="hi-IN"/>
        </w:rPr>
      </w:pPr>
      <w:r>
        <w:rPr>
          <w:rFonts w:eastAsia="Arial"/>
          <w:color w:val="auto"/>
          <w:sz w:val="22"/>
          <w:szCs w:val="22"/>
          <w:lang w:eastAsia="en-US" w:bidi="hi-IN"/>
        </w:rPr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Arial" w:cs="Arial"/>
          <w:bCs/>
          <w:lang w:bidi="hi-IN"/>
        </w:rPr>
      </w:pPr>
      <w:r>
        <w:rPr>
          <w:rFonts w:eastAsia="Arial" w:cs="Arial" w:ascii="Arial" w:hAnsi="Arial"/>
          <w:lang w:bidi="hi-IN"/>
        </w:rPr>
        <w:t xml:space="preserve"> </w:t>
      </w:r>
      <w:r>
        <w:rPr>
          <w:rFonts w:eastAsia="Arial" w:cs="Arial" w:ascii="Arial" w:hAnsi="Arial"/>
          <w:lang w:bidi="hi-IN"/>
        </w:rPr>
        <w:t xml:space="preserve">Com poderes a mim delegados por meio do Decreto nº 3.205, de 08 de junho de 2023, baseando-se nas informações constantes do Processo Administrativo de Compras nº </w:t>
      </w:r>
      <w:r>
        <w:rPr>
          <w:rFonts w:eastAsia="Arial" w:cs="Arial" w:ascii="Arial" w:hAnsi="Arial"/>
          <w:lang w:bidi="hi-IN"/>
        </w:rPr>
        <w:t>79</w:t>
      </w:r>
      <w:r>
        <w:rPr>
          <w:rFonts w:eastAsia="Arial" w:cs="Arial" w:ascii="Arial" w:hAnsi="Arial"/>
          <w:lang w:bidi="hi-IN"/>
        </w:rPr>
        <w:t xml:space="preserve">/2025, Inexigibilidade de Licitação nº </w:t>
      </w:r>
      <w:r>
        <w:rPr>
          <w:rFonts w:eastAsia="Arial" w:cs="Arial" w:ascii="Arial" w:hAnsi="Arial"/>
          <w:lang w:bidi="hi-IN"/>
        </w:rPr>
        <w:t>79</w:t>
      </w:r>
      <w:r>
        <w:rPr>
          <w:rFonts w:eastAsia="Arial" w:cs="Arial" w:ascii="Arial" w:hAnsi="Arial"/>
          <w:lang w:bidi="hi-IN"/>
        </w:rPr>
        <w:t xml:space="preserve">/2025, e considerando os pareceres da Assessoria Jurídica e do Controle Interno, atestando a legalidade e lisura do procedimento, obedecendo o disposto na Lei nº 14.133/2021, </w:t>
      </w:r>
      <w:r>
        <w:rPr>
          <w:rFonts w:eastAsia="Arial" w:cs="Arial" w:ascii="Arial" w:hAnsi="Arial"/>
          <w:b/>
          <w:bCs/>
          <w:lang w:bidi="hi-IN"/>
        </w:rPr>
        <w:t>AUTORIZO</w:t>
      </w:r>
      <w:r>
        <w:rPr>
          <w:rFonts w:eastAsia="Arial" w:cs="Arial" w:ascii="Arial" w:hAnsi="Arial"/>
          <w:lang w:bidi="hi-IN"/>
        </w:rPr>
        <w:t xml:space="preserve"> a contratação </w:t>
      </w:r>
      <w:r>
        <w:rPr>
          <w:rFonts w:eastAsia="Arial" w:cs="Arial" w:ascii="Arial" w:hAnsi="Arial"/>
          <w:bCs/>
          <w:lang w:bidi="hi-IN"/>
        </w:rPr>
        <w:t>do objeto acima referenciado.</w:t>
      </w:r>
    </w:p>
    <w:p>
      <w:pPr>
        <w:pStyle w:val="Normal"/>
        <w:shd w:val="clear" w:color="auto" w:fill="FFFFFF"/>
        <w:spacing w:lineRule="auto" w:line="360" w:before="0" w:after="0"/>
        <w:jc w:val="both"/>
        <w:rPr/>
      </w:pPr>
      <w:r>
        <w:rPr/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Arial" w:cs="Arial"/>
          <w:bCs/>
          <w:lang w:eastAsia="pt-BR"/>
        </w:rPr>
      </w:pPr>
      <w:r>
        <w:rPr>
          <w:rFonts w:eastAsia="NSimSun" w:cs="Arial" w:ascii="Arial" w:hAnsi="Arial"/>
          <w:lang w:eastAsia="zh-CN" w:bidi="hi-IN"/>
        </w:rPr>
        <w:t xml:space="preserve">O </w:t>
      </w:r>
      <w:r>
        <w:rPr>
          <w:rFonts w:eastAsia="NSimSun" w:cs="Arial" w:ascii="Arial" w:hAnsi="Arial"/>
          <w:lang w:eastAsia="zh-CN" w:bidi="hi-IN"/>
        </w:rPr>
        <w:t>objeto será fornecido</w:t>
      </w:r>
      <w:r>
        <w:rPr>
          <w:rFonts w:eastAsia="NSimSun" w:cs="Arial" w:ascii="Arial" w:hAnsi="Arial"/>
          <w:lang w:eastAsia="zh-CN" w:bidi="hi-IN"/>
        </w:rPr>
        <w:t xml:space="preserve"> pela empresa </w:t>
      </w:r>
      <w:r>
        <w:rPr>
          <w:rFonts w:eastAsia="Arial" w:cs="Arial" w:ascii="Arial" w:hAnsi="Arial"/>
          <w:b/>
          <w:bCs/>
          <w:color w:val="000000"/>
          <w:kern w:val="0"/>
          <w:sz w:val="22"/>
          <w:szCs w:val="22"/>
          <w:shd w:fill="auto" w:val="clear"/>
          <w:lang w:eastAsia="pt-BR" w:bidi="hi-IN"/>
        </w:rPr>
        <w:t>COLOPLAST DO BRASIL LTDA</w:t>
      </w:r>
      <w:r>
        <w:rPr>
          <w:rStyle w:val="Nfaseforte"/>
          <w:rFonts w:eastAsia="MS Mincho" w:cs="Tahoma" w:ascii="Arial" w:hAnsi="Arial"/>
          <w:color w:val="000000"/>
          <w:kern w:val="0"/>
          <w:sz w:val="22"/>
          <w:szCs w:val="22"/>
          <w:shd w:fill="auto" w:val="clear"/>
          <w:lang w:eastAsia="pt-BR" w:bidi="hi-IN"/>
        </w:rPr>
        <w:t>.</w:t>
      </w:r>
      <w:r>
        <w:rPr>
          <w:rFonts w:eastAsia="Arial" w:cs="Arial" w:ascii="Arial" w:hAnsi="Arial"/>
          <w:bCs/>
        </w:rPr>
        <w:t xml:space="preserve">, inscrita no CNPJ nº </w:t>
      </w:r>
      <w:r>
        <w:rPr>
          <w:rFonts w:eastAsia="MS Mincho" w:cs="Tahoma" w:ascii="Arial" w:hAnsi="Arial"/>
          <w:bCs/>
          <w:color w:val="000000"/>
          <w:kern w:val="0"/>
          <w:sz w:val="22"/>
          <w:szCs w:val="22"/>
          <w:shd w:fill="auto" w:val="clear"/>
          <w:lang w:eastAsia="pt-BR"/>
        </w:rPr>
        <w:t>02.794.555/0005-01</w:t>
      </w:r>
      <w:r>
        <w:rPr>
          <w:rFonts w:eastAsia="Arial" w:cs="Arial" w:ascii="Arial" w:hAnsi="Arial"/>
          <w:bCs/>
          <w:lang w:eastAsia="pt-BR"/>
        </w:rPr>
        <w:t>,</w:t>
      </w:r>
      <w:r>
        <w:rPr>
          <w:rFonts w:eastAsia="Arial" w:cs="Arial" w:ascii="Arial" w:hAnsi="Arial"/>
          <w:bCs/>
          <w:lang w:eastAsia="zh-CN" w:bidi="hi-IN"/>
        </w:rPr>
        <w:t xml:space="preserve"> n</w:t>
      </w:r>
      <w:r>
        <w:rPr>
          <w:rFonts w:eastAsia="Arial" w:cs="Arial" w:ascii="Arial" w:hAnsi="Arial"/>
          <w:lang w:eastAsia="zh-CN" w:bidi="hi-IN"/>
        </w:rPr>
        <w:t>o</w:t>
      </w:r>
      <w:r>
        <w:rPr>
          <w:rFonts w:eastAsia="MS Mincho" w:cs="Arial" w:ascii="Arial" w:hAnsi="Arial"/>
          <w:lang w:eastAsia="pt-BR"/>
        </w:rPr>
        <w:t xml:space="preserve"> valor total de</w:t>
      </w:r>
      <w:r>
        <w:rPr>
          <w:rFonts w:eastAsia="MS Mincho" w:cs="Arial" w:ascii="Arial" w:hAnsi="Arial"/>
          <w:bCs/>
          <w:lang w:eastAsia="pt-BR"/>
        </w:rPr>
        <w:t xml:space="preserve"> </w:t>
      </w:r>
      <w:r>
        <w:rPr>
          <w:rFonts w:eastAsia="Arial" w:cs="Arial" w:ascii="Arial" w:hAnsi="Arial"/>
          <w:b w:val="false"/>
          <w:bCs w:val="false"/>
          <w:color w:val="000000"/>
          <w:kern w:val="0"/>
          <w:sz w:val="22"/>
          <w:szCs w:val="22"/>
          <w:shd w:fill="auto" w:val="clear"/>
          <w:lang w:eastAsia="pt-BR"/>
        </w:rPr>
        <w:t>118.983,68(cento e dezoito mil, novecentos e oitenta e três reais e sessenta e oito centavos</w:t>
      </w:r>
      <w:r>
        <w:rPr>
          <w:rFonts w:eastAsia="Arial" w:cs="Arial" w:ascii="Arial" w:hAnsi="Arial"/>
          <w:bCs/>
          <w:color w:val="000000"/>
          <w:kern w:val="0"/>
          <w:sz w:val="22"/>
          <w:szCs w:val="22"/>
          <w:shd w:fill="auto" w:val="clear"/>
          <w:lang w:eastAsia="pt-BR"/>
        </w:rPr>
        <w:t>)</w:t>
      </w:r>
    </w:p>
    <w:p>
      <w:pPr>
        <w:pStyle w:val="Normal"/>
        <w:shd w:val="clear" w:color="auto" w:fill="FFFFFF"/>
        <w:spacing w:lineRule="auto" w:line="360" w:before="0" w:after="0"/>
        <w:jc w:val="both"/>
        <w:rPr/>
      </w:pPr>
      <w:r>
        <w:rPr/>
      </w:r>
    </w:p>
    <w:p>
      <w:pPr>
        <w:pStyle w:val="Normal"/>
        <w:shd w:val="clear" w:color="auto" w:fill="FFFFFF"/>
        <w:spacing w:lineRule="auto" w:line="360"/>
        <w:jc w:val="right"/>
        <w:rPr/>
      </w:pPr>
      <w:r>
        <w:rPr>
          <w:rFonts w:eastAsia="Times New Roman" w:cs="Tahoma" w:ascii="Arial" w:hAnsi="Arial"/>
          <w:lang w:eastAsia="pt-BR"/>
        </w:rPr>
        <w:t>Igarapé/MG,</w:t>
      </w:r>
      <w:r>
        <w:rPr>
          <w:rFonts w:eastAsia="Times New Roman" w:cs="Tahoma" w:ascii="Arial" w:hAnsi="Arial"/>
          <w:lang w:eastAsia="pt-BR"/>
        </w:rPr>
        <w:t xml:space="preserve">22 de agosto </w:t>
      </w:r>
      <w:r>
        <w:rPr>
          <w:rFonts w:eastAsia="MS Mincho" w:cs="Tahoma" w:ascii="Arial" w:hAnsi="Arial"/>
          <w:lang w:eastAsia="pt-BR"/>
        </w:rPr>
        <w:t>de 2025</w:t>
      </w:r>
    </w:p>
    <w:p>
      <w:pPr>
        <w:pStyle w:val="Normal"/>
        <w:shd w:val="clear" w:color="auto" w:fill="FFFFFF"/>
        <w:spacing w:lineRule="auto" w:line="360" w:before="0" w:after="0"/>
        <w:jc w:val="both"/>
        <w:rPr/>
      </w:pPr>
      <w:r>
        <w:rPr/>
      </w:r>
    </w:p>
    <w:p>
      <w:pPr>
        <w:pStyle w:val="Normal"/>
        <w:shd w:val="clear" w:color="auto" w:fill="FFFFFF"/>
        <w:spacing w:lineRule="auto" w:line="360"/>
        <w:jc w:val="right"/>
        <w:rPr/>
      </w:pPr>
      <w:r>
        <w:rPr/>
      </w:r>
    </w:p>
    <w:p>
      <w:pPr>
        <w:pStyle w:val="Normal"/>
        <w:shd w:val="clear" w:color="auto" w:fill="FFFFFF"/>
        <w:jc w:val="right"/>
        <w:rPr>
          <w:rFonts w:ascii="Arial" w:hAnsi="Arial" w:eastAsia="Times New Roman" w:cs="Arial"/>
          <w:color w:val="000000"/>
          <w:lang w:eastAsia="pt-BR"/>
        </w:rPr>
      </w:pPr>
      <w:r>
        <w:rPr>
          <w:rFonts w:eastAsia="Times New Roman" w:cs="Arial" w:ascii="Arial" w:hAnsi="Arial"/>
          <w:color w:val="000000"/>
          <w:lang w:eastAsia="pt-BR"/>
        </w:rPr>
      </w:r>
    </w:p>
    <w:p>
      <w:pPr>
        <w:pStyle w:val="Normal"/>
        <w:shd w:val="clear" w:color="auto" w:fill="FFFFFF"/>
        <w:spacing w:lineRule="auto" w:line="240" w:before="0" w:after="29"/>
        <w:jc w:val="center"/>
        <w:rPr/>
      </w:pPr>
      <w:r>
        <w:rPr>
          <w:rFonts w:eastAsia="Times New Roman" w:cs="Arial" w:ascii="Arial" w:hAnsi="Arial"/>
          <w:b/>
          <w:bCs/>
          <w:i/>
          <w:iCs/>
          <w:color w:val="000000"/>
          <w:lang w:eastAsia="pt-BR"/>
        </w:rPr>
        <w:t>Alex de Oliveira Venâncio</w:t>
      </w:r>
    </w:p>
    <w:p>
      <w:pPr>
        <w:pStyle w:val="Normal"/>
        <w:shd w:val="clear" w:color="auto" w:fill="FFFFFF"/>
        <w:spacing w:lineRule="auto" w:line="240" w:before="0" w:after="0"/>
        <w:jc w:val="center"/>
        <w:rPr/>
      </w:pPr>
      <w:r>
        <w:rPr>
          <w:rFonts w:eastAsia="Times New Roman" w:cs="Arial" w:ascii="Arial" w:hAnsi="Arial"/>
          <w:bCs/>
          <w:color w:val="000000"/>
          <w:lang w:eastAsia="pt-BR"/>
        </w:rPr>
        <w:t>Secretário Municipal de Administração e Recursos Humano</w:t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26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hd w:val="clear" w:color="auto" w:fill="FFFFFF"/>
      <w:spacing w:before="0" w:after="200"/>
      <w:jc w:val="right"/>
      <w:rPr>
        <w:rFonts w:ascii="Arial" w:hAnsi="Arial" w:eastAsia="Times New Roman" w:cs="Arial"/>
        <w:color w:val="C9211E"/>
        <w:lang w:eastAsia="pt-BR"/>
      </w:rPr>
    </w:pPr>
    <w:r>
      <w:rPr>
        <w:rFonts w:eastAsia="Times New Roman" w:cs="Arial" w:ascii="Arial" w:hAnsi="Arial"/>
        <w:color w:val="C9211E"/>
        <w:lang w:eastAsia="pt-BR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-1080135</wp:posOffset>
          </wp:positionH>
          <wp:positionV relativeFrom="paragraph">
            <wp:posOffset>-411480</wp:posOffset>
          </wp:positionV>
          <wp:extent cx="7447915" cy="953770"/>
          <wp:effectExtent l="0" t="0" r="0" b="0"/>
          <wp:wrapNone/>
          <wp:docPr id="1" name="Imagem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88705"/>
                  <a:stretch>
                    <a:fillRect/>
                  </a:stretch>
                </pic:blipFill>
                <pic:spPr bwMode="auto">
                  <a:xfrm>
                    <a:off x="0" y="0"/>
                    <a:ext cx="7447915" cy="953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-1080135</wp:posOffset>
          </wp:positionH>
          <wp:positionV relativeFrom="paragraph">
            <wp:posOffset>9199245</wp:posOffset>
          </wp:positionV>
          <wp:extent cx="7560310" cy="1042670"/>
          <wp:effectExtent l="0" t="0" r="0" b="0"/>
          <wp:wrapNone/>
          <wp:docPr id="2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4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81990" r="0" b="0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42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Ttulo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Ttulo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Ttulo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Ttulo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Ttulo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Ttulo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Ttulo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Ttulo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10"/>
    <w:qFormat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qFormat/>
    <w:rPr>
      <w:sz w:val="24"/>
      <w:szCs w:val="24"/>
    </w:rPr>
  </w:style>
  <w:style w:type="character" w:styleId="QuoteChar" w:customStyle="1">
    <w:name w:val="Quote Char"/>
    <w:uiPriority w:val="29"/>
    <w:qFormat/>
    <w:rPr>
      <w:i/>
    </w:rPr>
  </w:style>
  <w:style w:type="character" w:styleId="IntenseQuoteChar" w:customStyle="1">
    <w:name w:val="Intense Quote Char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CaptionChar" w:customStyle="1">
    <w:name w:val="Caption Char"/>
    <w:uiPriority w:val="99"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Ncoradanotaderodap" w:customStyle="1">
    <w:name w:val="Âncora da nota de rodapé"/>
    <w:rPr>
      <w:vertAlign w:val="superscript"/>
    </w:rPr>
  </w:style>
  <w:style w:type="character" w:styleId="FootnoteCharacters" w:customStyle="1">
    <w:name w:val="Footnote Characters"/>
    <w:uiPriority w:val="99"/>
    <w:unhideWhenUsed/>
    <w:qFormat/>
    <w:rPr>
      <w:vertAlign w:val="superscript"/>
    </w:rPr>
  </w:style>
  <w:style w:type="character" w:styleId="EndnoteTextChar" w:customStyle="1">
    <w:name w:val="Endnote Text Char"/>
    <w:uiPriority w:val="99"/>
    <w:qFormat/>
    <w:rPr>
      <w:sz w:val="20"/>
    </w:rPr>
  </w:style>
  <w:style w:type="character" w:styleId="Ncoradanotadefim" w:customStyle="1">
    <w:name w:val="Âncora da nota de fim"/>
    <w:rPr>
      <w:vertAlign w:val="superscript"/>
    </w:rPr>
  </w:style>
  <w:style w:type="character" w:styleId="EndnoteCharacters" w:customStyle="1">
    <w:name w:val="Endnote Characters"/>
    <w:uiPriority w:val="99"/>
    <w:semiHidden/>
    <w:unhideWhenUsed/>
    <w:qFormat/>
    <w:rPr>
      <w:vertAlign w:val="superscript"/>
    </w:rPr>
  </w:style>
  <w:style w:type="character" w:styleId="CabealhoChar" w:customStyle="1">
    <w:name w:val="Cabeçalho Char"/>
    <w:basedOn w:val="DefaultParagraphFont"/>
    <w:uiPriority w:val="99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uiPriority w:val="99"/>
    <w:semiHidden/>
    <w:qFormat/>
    <w:rPr>
      <w:rFonts w:ascii="Tahoma" w:hAnsi="Tahoma" w:cs="Tahoma"/>
      <w:sz w:val="16"/>
      <w:szCs w:val="16"/>
    </w:rPr>
  </w:style>
  <w:style w:type="character" w:styleId="Nfaseforte" w:customStyle="1">
    <w:name w:val="Ênfase forte"/>
    <w:qFormat/>
    <w:rPr>
      <w:b/>
      <w:bCs/>
    </w:rPr>
  </w:style>
  <w:style w:type="character" w:styleId="WW8Num5z0" w:customStyle="1">
    <w:name w:val="WW8Num5z0"/>
    <w:qFormat/>
    <w:rPr>
      <w:rFonts w:cs="Tahoma"/>
      <w:b/>
    </w:rPr>
  </w:style>
  <w:style w:type="character" w:styleId="WW8Num5z1" w:customStyle="1">
    <w:name w:val="WW8Num5z1"/>
    <w:qFormat/>
    <w:rPr>
      <w:rFonts w:ascii="Tahoma" w:hAnsi="Tahoma" w:cs="Tahoma"/>
      <w:bCs/>
      <w:sz w:val="20"/>
      <w:szCs w:val="20"/>
    </w:rPr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7z0" w:customStyle="1">
    <w:name w:val="WW8Num7z0"/>
    <w:qFormat/>
    <w:rPr>
      <w:rFonts w:cs="Tahoma"/>
    </w:rPr>
  </w:style>
  <w:style w:type="character" w:styleId="Chatboxmessagecontent" w:customStyle="1">
    <w:name w:val="chatboxmessagecontent"/>
    <w:qFormat/>
    <w:rPr/>
  </w:style>
  <w:style w:type="character" w:styleId="WW8Num4z0" w:customStyle="1">
    <w:name w:val="WW8Num4z0"/>
    <w:qFormat/>
    <w:rPr>
      <w:rFonts w:ascii="Tahoma" w:hAnsi="Tahoma" w:cs="Tahoma"/>
      <w:bCs/>
      <w:sz w:val="20"/>
      <w:szCs w:val="20"/>
    </w:rPr>
  </w:style>
  <w:style w:type="character" w:styleId="WW8Num6z0" w:customStyle="1">
    <w:name w:val="WW8Num6z0"/>
    <w:qFormat/>
    <w:rPr>
      <w:b/>
    </w:rPr>
  </w:style>
  <w:style w:type="character" w:styleId="WW8Num6z1" w:customStyle="1">
    <w:name w:val="WW8Num6z1"/>
    <w:qFormat/>
    <w:rPr>
      <w:rFonts w:cs="Tahoma"/>
    </w:rPr>
  </w:style>
  <w:style w:type="character" w:styleId="WW8Num1z0" w:customStyle="1">
    <w:name w:val="WW8Num1z0"/>
    <w:qFormat/>
    <w:rPr>
      <w:b/>
    </w:rPr>
  </w:style>
  <w:style w:type="character" w:styleId="WW8Num1z1" w:customStyle="1">
    <w:name w:val="WW8Num1z1"/>
    <w:qFormat/>
    <w:rPr>
      <w:rFonts w:cs="Tahoma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Markedcontent" w:customStyle="1">
    <w:name w:val="markedcontent"/>
    <w:basedOn w:val="DefaultParagraphFont"/>
    <w:qFormat/>
    <w:rPr>
      <w:rFonts w:cs="Times New Roman"/>
    </w:rPr>
  </w:style>
  <w:style w:type="character" w:styleId="Fontepargpadro2" w:customStyle="1">
    <w:name w:val="Fonte parág. padrão2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ubttulo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left="720" w:right="720" w:hanging="0"/>
    </w:pPr>
    <w:rPr>
      <w:i/>
    </w:rPr>
  </w:style>
  <w:style w:type="paragraph" w:styleId="Notaderodap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Notadefim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Sumrio1">
    <w:name w:val="TOC 1"/>
    <w:basedOn w:val="Normal"/>
    <w:uiPriority w:val="39"/>
    <w:unhideWhenUsed/>
    <w:pPr>
      <w:spacing w:before="0" w:after="57"/>
    </w:pPr>
    <w:rPr/>
  </w:style>
  <w:style w:type="paragraph" w:styleId="Sumrio2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Sumrio3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Sumrio4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Sumrio5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Sumrio6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Sumrio7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Sumrio8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Sumrio9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Indexheading">
    <w:name w:val="index heading"/>
    <w:basedOn w:val="Ttulododocumento"/>
    <w:qFormat/>
    <w:pPr/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uiPriority w:val="39"/>
    <w:unhideWhenUsed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0"/>
      <w:szCs w:val="22"/>
      <w:lang w:val="pt-BR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ListParagraph">
    <w:name w:val="List Paragraph"/>
    <w:basedOn w:val="Normal"/>
    <w:qFormat/>
    <w:pPr>
      <w:ind w:left="708" w:hanging="0"/>
    </w:pPr>
    <w:rPr/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eastAsia="pt-BR" w:val="pt-BR" w:bidi="ar-SA"/>
    </w:rPr>
  </w:style>
  <w:style w:type="paragraph" w:styleId="Corpodotextorecuado">
    <w:name w:val="Body Text Indent"/>
    <w:basedOn w:val="Normal"/>
    <w:pPr>
      <w:spacing w:before="0" w:after="120"/>
      <w:ind w:left="283" w:hanging="0"/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Normal"/>
    <w:qFormat/>
    <w:pPr/>
    <w:rPr/>
  </w:style>
  <w:style w:type="paragraph" w:styleId="Titulosviews" w:customStyle="1">
    <w:name w:val="titulos_views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abelanormal1" w:customStyle="1">
    <w:name w:val="Tabela normal1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eastAsia="zh-CN" w:bidi="hi-IN" w:val="pt-BR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Courier New" w:cs="Times New Roman"/>
      <w:color w:val="auto"/>
      <w:kern w:val="2"/>
      <w:sz w:val="24"/>
      <w:szCs w:val="20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numbering" w:styleId="WW8Num5" w:customStyle="1">
    <w:name w:val="WW8Num5"/>
    <w:qFormat/>
  </w:style>
  <w:style w:type="numbering" w:styleId="WW8Num7" w:customStyle="1">
    <w:name w:val="WW8Num7"/>
    <w:qFormat/>
  </w:style>
  <w:style w:type="numbering" w:styleId="WW8Num4" w:customStyle="1">
    <w:name w:val="WW8Num4"/>
    <w:qFormat/>
  </w:style>
  <w:style w:type="numbering" w:styleId="WW8Num6" w:customStyle="1">
    <w:name w:val="WW8Num6"/>
    <w:qFormat/>
  </w:style>
  <w:style w:type="numbering" w:styleId="WW8Num1" w:customStyle="1">
    <w:name w:val="WW8Num1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0C2DC-55EA-4FE0-B906-A40918F18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Application>LibreOffice/7.2.7.2$Windows_X86_64 LibreOffice_project/8d71d29d553c0f7dcbfa38fbfda25ee34cce99a2</Application>
  <AppVersion>15.0000</AppVersion>
  <Pages>1</Pages>
  <Words>147</Words>
  <Characters>871</Characters>
  <CharactersWithSpaces>1010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2021-02-10T15:40:00Z</dcterms:created>
  <dc:creator>WASHINGTON</dc:creator>
  <dc:description/>
  <dc:language>pt-BR</dc:language>
  <cp:lastModifiedBy/>
  <cp:lastPrinted>2025-08-22T10:31:10Z</cp:lastPrinted>
  <dcterms:modified xsi:type="dcterms:W3CDTF">2025-08-22T10:31:13Z</dcterms:modified>
  <cp:revision>72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