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918EF" w14:textId="77777777" w:rsidR="00253A9D" w:rsidRPr="005E7C24" w:rsidRDefault="00253A9D" w:rsidP="009F778C">
      <w:pPr>
        <w:pBdr>
          <w:top w:val="nil"/>
          <w:left w:val="nil"/>
          <w:bottom w:val="nil"/>
          <w:right w:val="nil"/>
          <w:between w:val="nil"/>
        </w:pBdr>
        <w:tabs>
          <w:tab w:val="left" w:pos="7267"/>
        </w:tabs>
        <w:spacing w:line="360" w:lineRule="auto"/>
        <w:jc w:val="center"/>
        <w:rPr>
          <w:rFonts w:ascii="Cambria" w:eastAsia="Calibri" w:hAnsi="Cambria" w:cs="Arial"/>
          <w:b/>
          <w:color w:val="000000"/>
          <w:sz w:val="18"/>
          <w:szCs w:val="18"/>
        </w:rPr>
      </w:pPr>
    </w:p>
    <w:p w14:paraId="0248B52A" w14:textId="54D4713D" w:rsidR="003B34E0" w:rsidRPr="005E7C24" w:rsidRDefault="003B34E0" w:rsidP="009F778C">
      <w:pPr>
        <w:pBdr>
          <w:top w:val="nil"/>
          <w:left w:val="nil"/>
          <w:bottom w:val="nil"/>
          <w:right w:val="nil"/>
          <w:between w:val="nil"/>
        </w:pBdr>
        <w:tabs>
          <w:tab w:val="left" w:pos="7267"/>
        </w:tabs>
        <w:spacing w:line="360" w:lineRule="auto"/>
        <w:jc w:val="center"/>
        <w:rPr>
          <w:rFonts w:ascii="Cambria" w:eastAsia="Calibri" w:hAnsi="Cambria" w:cs="Arial"/>
          <w:b/>
          <w:color w:val="000000"/>
          <w:sz w:val="18"/>
          <w:szCs w:val="18"/>
        </w:rPr>
      </w:pPr>
      <w:r w:rsidRPr="005E7C24">
        <w:rPr>
          <w:rFonts w:ascii="Cambria" w:eastAsia="Calibri" w:hAnsi="Cambria" w:cs="Arial"/>
          <w:b/>
          <w:color w:val="000000"/>
          <w:sz w:val="18"/>
          <w:szCs w:val="18"/>
        </w:rPr>
        <w:t xml:space="preserve">ESTUDO TÉCNICO PRELIMINAR </w:t>
      </w:r>
    </w:p>
    <w:p w14:paraId="4E940C14" w14:textId="77777777" w:rsidR="003B34E0" w:rsidRPr="005E7C24" w:rsidRDefault="003B34E0" w:rsidP="009F778C">
      <w:pPr>
        <w:pBdr>
          <w:top w:val="nil"/>
          <w:left w:val="nil"/>
          <w:bottom w:val="nil"/>
          <w:right w:val="nil"/>
          <w:between w:val="nil"/>
        </w:pBdr>
        <w:spacing w:line="360" w:lineRule="auto"/>
        <w:jc w:val="both"/>
        <w:rPr>
          <w:rFonts w:ascii="Cambria" w:eastAsia="Calibri" w:hAnsi="Cambria" w:cs="Arial"/>
          <w:b/>
          <w:bCs/>
          <w:color w:val="000000"/>
          <w:sz w:val="18"/>
          <w:szCs w:val="18"/>
        </w:rPr>
      </w:pPr>
    </w:p>
    <w:p w14:paraId="20A02A8B" w14:textId="6AFDADC9" w:rsidR="003B34E0" w:rsidRPr="005E7C24" w:rsidRDefault="003B34E0" w:rsidP="009F778C">
      <w:pPr>
        <w:pStyle w:val="PargrafodaLista"/>
        <w:numPr>
          <w:ilvl w:val="0"/>
          <w:numId w:val="1"/>
        </w:numPr>
        <w:pBdr>
          <w:top w:val="nil"/>
          <w:left w:val="nil"/>
          <w:bottom w:val="nil"/>
          <w:right w:val="nil"/>
          <w:between w:val="nil"/>
        </w:pBdr>
        <w:spacing w:line="360" w:lineRule="auto"/>
        <w:jc w:val="both"/>
        <w:rPr>
          <w:rFonts w:ascii="Cambria" w:eastAsia="Calibri" w:hAnsi="Cambria" w:cs="Arial"/>
          <w:b/>
          <w:color w:val="000000" w:themeColor="text1"/>
          <w:sz w:val="18"/>
          <w:szCs w:val="18"/>
        </w:rPr>
      </w:pPr>
      <w:r w:rsidRPr="005E7C24">
        <w:rPr>
          <w:rFonts w:ascii="Cambria" w:eastAsia="Calibri" w:hAnsi="Cambria" w:cs="Arial"/>
          <w:b/>
          <w:color w:val="000000" w:themeColor="text1"/>
          <w:sz w:val="18"/>
          <w:szCs w:val="18"/>
        </w:rPr>
        <w:t xml:space="preserve">INTRODUÇÃO </w:t>
      </w:r>
    </w:p>
    <w:p w14:paraId="3B8CD0B7" w14:textId="77777777" w:rsidR="003B34E0" w:rsidRPr="005E7C24" w:rsidRDefault="003B34E0" w:rsidP="009F778C">
      <w:pPr>
        <w:pBdr>
          <w:top w:val="nil"/>
          <w:left w:val="nil"/>
          <w:bottom w:val="nil"/>
          <w:right w:val="nil"/>
          <w:between w:val="nil"/>
        </w:pBdr>
        <w:spacing w:line="360" w:lineRule="auto"/>
        <w:ind w:left="720"/>
        <w:jc w:val="both"/>
        <w:rPr>
          <w:rFonts w:ascii="Cambria" w:eastAsia="Calibri" w:hAnsi="Cambria" w:cs="Arial"/>
          <w:b/>
          <w:color w:val="000000" w:themeColor="text1"/>
          <w:sz w:val="18"/>
          <w:szCs w:val="18"/>
        </w:rPr>
      </w:pPr>
    </w:p>
    <w:p w14:paraId="5B043089" w14:textId="0F2D8D1C" w:rsidR="003B34E0" w:rsidRPr="005E7C24" w:rsidRDefault="003B4DD3" w:rsidP="003B4DD3">
      <w:pPr>
        <w:pBdr>
          <w:top w:val="nil"/>
          <w:left w:val="nil"/>
          <w:bottom w:val="nil"/>
          <w:right w:val="nil"/>
          <w:between w:val="nil"/>
        </w:pBdr>
        <w:spacing w:line="360" w:lineRule="auto"/>
        <w:ind w:left="708"/>
        <w:jc w:val="both"/>
        <w:rPr>
          <w:rFonts w:ascii="Cambria" w:hAnsi="Cambria" w:cs="Arial"/>
          <w:sz w:val="18"/>
          <w:szCs w:val="18"/>
          <w:shd w:val="clear" w:color="auto" w:fill="FFFFFF"/>
        </w:rPr>
      </w:pPr>
      <w:r w:rsidRPr="005E7C24">
        <w:rPr>
          <w:rFonts w:ascii="Cambria" w:hAnsi="Cambria" w:cs="Arial"/>
          <w:color w:val="000000" w:themeColor="text1"/>
          <w:sz w:val="18"/>
          <w:szCs w:val="18"/>
          <w:shd w:val="clear" w:color="auto" w:fill="FFFFFF"/>
        </w:rPr>
        <w:t xml:space="preserve">O presente Estudo Técnico Preliminar – ETP tem por objetivo demonstrar a viabilidade técnica, econômica e administrativa da contratação dos serviços de engenharia destinados à execução de pavimentação em trechos das Estradas Municipais, organizados conforme as emendas parlamentares que financiam os bairros contemplados. Os trechos a serem pavimentados abrangem áreas situadas nos Bairros </w:t>
      </w:r>
      <w:r w:rsidR="000064AB" w:rsidRPr="005E7C24">
        <w:rPr>
          <w:rFonts w:ascii="Cambria" w:hAnsi="Cambria" w:cs="Arial"/>
          <w:b/>
          <w:bCs/>
          <w:color w:val="000000" w:themeColor="text1"/>
          <w:sz w:val="18"/>
          <w:szCs w:val="18"/>
          <w:shd w:val="clear" w:color="auto" w:fill="FFFFFF"/>
        </w:rPr>
        <w:t>Cachoeira dos Félix, Mergulho, Várzea do Lago, Cemitério Velho, Nunes, Sertãozinho, Esmeril, Cachoeira dos Luiz, Fidêncios, Campo Grande, Machado, Ponte Nova, Rodrigues, Santa Laura, Guabiroba, Santa Rita, Dois Irmãos, Coutinhos e Cardosos</w:t>
      </w:r>
      <w:r w:rsidRPr="005E7C24">
        <w:rPr>
          <w:rFonts w:ascii="Cambria" w:hAnsi="Cambria" w:cs="Arial"/>
          <w:color w:val="000000" w:themeColor="text1"/>
          <w:sz w:val="18"/>
          <w:szCs w:val="18"/>
          <w:shd w:val="clear" w:color="auto" w:fill="FFFFFF"/>
        </w:rPr>
        <w:t>, estruturados em lotes vinculados às respectivas emendas, de modo a assegurar a correta aplicação dos recursos, a compatibilidade entre objeto e fonte de financiamento e a eficiência na execução. Este documento reúne as informações necessárias para subsidiar o processo de contratação, justificando a solução adotada, avaliando alternativas e demonstrando que a pavimentação proposta atende ao interesse público, promove economicidade e contribui para a melhoria da infraestrutura municipal.</w:t>
      </w:r>
    </w:p>
    <w:p w14:paraId="4BB41931" w14:textId="7BDAB86B" w:rsidR="003B34E0" w:rsidRPr="005E7C24" w:rsidRDefault="003B34E0" w:rsidP="001B41C5">
      <w:pPr>
        <w:rPr>
          <w:rFonts w:ascii="Cambria" w:eastAsia="Calibri" w:hAnsi="Cambria" w:cs="Arial"/>
          <w:b/>
          <w:color w:val="000000" w:themeColor="text1"/>
          <w:sz w:val="18"/>
          <w:szCs w:val="18"/>
        </w:rPr>
      </w:pPr>
    </w:p>
    <w:p w14:paraId="5737521A" w14:textId="67B5CFC9" w:rsidR="003B34E0" w:rsidRPr="005E7C24" w:rsidRDefault="003B34E0" w:rsidP="009F778C">
      <w:pPr>
        <w:numPr>
          <w:ilvl w:val="0"/>
          <w:numId w:val="1"/>
        </w:numPr>
        <w:pBdr>
          <w:top w:val="nil"/>
          <w:left w:val="nil"/>
          <w:bottom w:val="nil"/>
          <w:right w:val="nil"/>
          <w:between w:val="nil"/>
        </w:pBdr>
        <w:spacing w:line="360" w:lineRule="auto"/>
        <w:jc w:val="both"/>
        <w:rPr>
          <w:rFonts w:ascii="Cambria" w:eastAsia="Calibri" w:hAnsi="Cambria" w:cs="Arial"/>
          <w:b/>
          <w:color w:val="000000" w:themeColor="text1"/>
          <w:sz w:val="18"/>
          <w:szCs w:val="18"/>
        </w:rPr>
      </w:pPr>
      <w:r w:rsidRPr="005E7C24">
        <w:rPr>
          <w:rFonts w:ascii="Cambria" w:eastAsia="Calibri" w:hAnsi="Cambria" w:cs="Arial"/>
          <w:b/>
          <w:color w:val="000000" w:themeColor="text1"/>
          <w:sz w:val="18"/>
          <w:szCs w:val="18"/>
        </w:rPr>
        <w:t xml:space="preserve">DIRETRIZES QUE NORTEARÃO ESTE ETP </w:t>
      </w:r>
    </w:p>
    <w:p w14:paraId="44F133A7" w14:textId="77777777" w:rsidR="00A94975" w:rsidRPr="005E7C24" w:rsidRDefault="00A94975" w:rsidP="009F778C">
      <w:pPr>
        <w:pBdr>
          <w:top w:val="nil"/>
          <w:left w:val="nil"/>
          <w:bottom w:val="nil"/>
          <w:right w:val="nil"/>
          <w:between w:val="nil"/>
        </w:pBdr>
        <w:spacing w:line="360" w:lineRule="auto"/>
        <w:ind w:left="720"/>
        <w:jc w:val="both"/>
        <w:rPr>
          <w:rFonts w:ascii="Cambria" w:eastAsia="Calibri" w:hAnsi="Cambria" w:cs="Arial"/>
          <w:b/>
          <w:color w:val="000000" w:themeColor="text1"/>
          <w:sz w:val="18"/>
          <w:szCs w:val="18"/>
        </w:rPr>
      </w:pPr>
    </w:p>
    <w:p w14:paraId="63F590BE" w14:textId="3B0F3A2E" w:rsidR="00A94975" w:rsidRPr="005E7C24" w:rsidRDefault="00A94975" w:rsidP="00F317FE">
      <w:pPr>
        <w:pBdr>
          <w:top w:val="nil"/>
          <w:left w:val="nil"/>
          <w:bottom w:val="nil"/>
          <w:right w:val="nil"/>
          <w:between w:val="nil"/>
        </w:pBdr>
        <w:ind w:left="360" w:firstLine="36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Lei nº 14.133, de 01 de abril de 2021;</w:t>
      </w:r>
    </w:p>
    <w:p w14:paraId="19365B2A" w14:textId="77777777" w:rsidR="00A94975" w:rsidRPr="005E7C24" w:rsidRDefault="00A94975" w:rsidP="00F317FE">
      <w:pPr>
        <w:pBdr>
          <w:top w:val="nil"/>
          <w:left w:val="nil"/>
          <w:bottom w:val="nil"/>
          <w:right w:val="nil"/>
          <w:between w:val="nil"/>
        </w:pBdr>
        <w:ind w:left="360"/>
        <w:jc w:val="both"/>
        <w:rPr>
          <w:rFonts w:ascii="Cambria" w:eastAsia="Calibri" w:hAnsi="Cambria" w:cs="Arial"/>
          <w:color w:val="000000" w:themeColor="text1"/>
          <w:sz w:val="18"/>
          <w:szCs w:val="18"/>
        </w:rPr>
      </w:pPr>
    </w:p>
    <w:p w14:paraId="4F6D6D0F" w14:textId="1D664AB5" w:rsidR="00A94975" w:rsidRPr="005E7C24" w:rsidRDefault="00A94975"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NBR 15953 – Pavimento Intertravado com Piso de Concreto – Execução;</w:t>
      </w:r>
    </w:p>
    <w:p w14:paraId="7EA8FC55" w14:textId="77777777" w:rsidR="008D4A78" w:rsidRPr="005E7C24" w:rsidRDefault="008D4A78" w:rsidP="00F317FE">
      <w:pPr>
        <w:pBdr>
          <w:top w:val="nil"/>
          <w:left w:val="nil"/>
          <w:bottom w:val="nil"/>
          <w:right w:val="nil"/>
          <w:between w:val="nil"/>
        </w:pBdr>
        <w:ind w:left="360"/>
        <w:jc w:val="both"/>
        <w:rPr>
          <w:rFonts w:ascii="Cambria" w:eastAsia="Calibri" w:hAnsi="Cambria" w:cs="Arial"/>
          <w:color w:val="000000" w:themeColor="text1"/>
          <w:sz w:val="18"/>
          <w:szCs w:val="18"/>
        </w:rPr>
      </w:pPr>
    </w:p>
    <w:p w14:paraId="11FBCF1B" w14:textId="1BD03505" w:rsidR="00A94975" w:rsidRPr="005E7C24" w:rsidRDefault="00A94975" w:rsidP="00F317FE">
      <w:pPr>
        <w:pBdr>
          <w:top w:val="nil"/>
          <w:left w:val="nil"/>
          <w:bottom w:val="nil"/>
          <w:right w:val="nil"/>
          <w:between w:val="nil"/>
        </w:pBdr>
        <w:ind w:left="360" w:firstLine="36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Decreto Estadual nº 46.319/2013;</w:t>
      </w:r>
    </w:p>
    <w:p w14:paraId="1F531D0A" w14:textId="77777777" w:rsidR="008D4A78" w:rsidRPr="005E7C24" w:rsidRDefault="008D4A78" w:rsidP="00F317FE">
      <w:pPr>
        <w:pBdr>
          <w:top w:val="nil"/>
          <w:left w:val="nil"/>
          <w:bottom w:val="nil"/>
          <w:right w:val="nil"/>
          <w:between w:val="nil"/>
        </w:pBdr>
        <w:ind w:left="360"/>
        <w:jc w:val="both"/>
        <w:rPr>
          <w:rFonts w:ascii="Cambria" w:eastAsia="Calibri" w:hAnsi="Cambria" w:cs="Arial"/>
          <w:color w:val="000000" w:themeColor="text1"/>
          <w:sz w:val="18"/>
          <w:szCs w:val="18"/>
        </w:rPr>
      </w:pPr>
    </w:p>
    <w:p w14:paraId="47314F67" w14:textId="191E0B3B" w:rsidR="00A94975" w:rsidRPr="005E7C24" w:rsidRDefault="00A94975" w:rsidP="00F317FE">
      <w:pPr>
        <w:pBdr>
          <w:top w:val="nil"/>
          <w:left w:val="nil"/>
          <w:bottom w:val="nil"/>
          <w:right w:val="nil"/>
          <w:between w:val="nil"/>
        </w:pBdr>
        <w:ind w:left="360" w:firstLine="36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Resolução Conjunta SEGOV/AGE nº 004/2015</w:t>
      </w:r>
      <w:r w:rsidR="008D2B67" w:rsidRPr="005E7C24">
        <w:rPr>
          <w:rFonts w:ascii="Cambria" w:eastAsia="Calibri" w:hAnsi="Cambria" w:cs="Arial"/>
          <w:color w:val="000000" w:themeColor="text1"/>
          <w:sz w:val="18"/>
          <w:szCs w:val="18"/>
        </w:rPr>
        <w:t>;</w:t>
      </w:r>
    </w:p>
    <w:p w14:paraId="7E869420" w14:textId="77777777" w:rsidR="008D4A78" w:rsidRPr="005E7C24" w:rsidRDefault="008D4A78" w:rsidP="00F317FE">
      <w:pPr>
        <w:pBdr>
          <w:top w:val="nil"/>
          <w:left w:val="nil"/>
          <w:bottom w:val="nil"/>
          <w:right w:val="nil"/>
          <w:between w:val="nil"/>
        </w:pBdr>
        <w:ind w:left="360"/>
        <w:jc w:val="both"/>
        <w:rPr>
          <w:rFonts w:ascii="Cambria" w:eastAsia="Calibri" w:hAnsi="Cambria" w:cs="Arial"/>
          <w:color w:val="000000" w:themeColor="text1"/>
          <w:sz w:val="18"/>
          <w:szCs w:val="18"/>
        </w:rPr>
      </w:pPr>
    </w:p>
    <w:p w14:paraId="55606A67" w14:textId="75E7D94D" w:rsidR="00A94975" w:rsidRPr="005E7C24" w:rsidRDefault="00A94975" w:rsidP="00F317FE">
      <w:pPr>
        <w:pBdr>
          <w:top w:val="nil"/>
          <w:left w:val="nil"/>
          <w:bottom w:val="nil"/>
          <w:right w:val="nil"/>
          <w:between w:val="nil"/>
        </w:pBdr>
        <w:ind w:left="360" w:firstLine="36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Constituição Federal de 1988;</w:t>
      </w:r>
    </w:p>
    <w:p w14:paraId="3387206C" w14:textId="77777777" w:rsidR="008D4A78" w:rsidRPr="005E7C24" w:rsidRDefault="008D4A78" w:rsidP="00F317FE">
      <w:pPr>
        <w:pBdr>
          <w:top w:val="nil"/>
          <w:left w:val="nil"/>
          <w:bottom w:val="nil"/>
          <w:right w:val="nil"/>
          <w:between w:val="nil"/>
        </w:pBdr>
        <w:ind w:left="360"/>
        <w:jc w:val="both"/>
        <w:rPr>
          <w:rFonts w:ascii="Cambria" w:eastAsia="Calibri" w:hAnsi="Cambria" w:cs="Arial"/>
          <w:color w:val="000000" w:themeColor="text1"/>
          <w:sz w:val="18"/>
          <w:szCs w:val="18"/>
        </w:rPr>
      </w:pPr>
    </w:p>
    <w:p w14:paraId="2AA24FEA" w14:textId="463AEEBD" w:rsidR="00A94975" w:rsidRPr="005E7C24" w:rsidRDefault="00A94975"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Lei Federal nº 9.504, de 30 de setembro de 1997;</w:t>
      </w:r>
    </w:p>
    <w:p w14:paraId="76DA2B98" w14:textId="77777777" w:rsidR="008D4A78" w:rsidRPr="005E7C24" w:rsidRDefault="008D4A78" w:rsidP="00F317FE">
      <w:pPr>
        <w:pBdr>
          <w:top w:val="nil"/>
          <w:left w:val="nil"/>
          <w:bottom w:val="nil"/>
          <w:right w:val="nil"/>
          <w:between w:val="nil"/>
        </w:pBdr>
        <w:ind w:left="360" w:firstLine="284"/>
        <w:jc w:val="both"/>
        <w:rPr>
          <w:rFonts w:ascii="Cambria" w:eastAsia="Calibri" w:hAnsi="Cambria" w:cs="Arial"/>
          <w:color w:val="000000" w:themeColor="text1"/>
          <w:sz w:val="18"/>
          <w:szCs w:val="18"/>
        </w:rPr>
      </w:pPr>
    </w:p>
    <w:p w14:paraId="474F8A4D" w14:textId="2D7D6EC6" w:rsidR="00EB1015" w:rsidRPr="005E7C24" w:rsidRDefault="00EB1015"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Guia Nacional de Contratações Sustentáveis;</w:t>
      </w:r>
    </w:p>
    <w:p w14:paraId="77ECB943" w14:textId="77777777" w:rsidR="00CA7EAE" w:rsidRPr="005E7C24" w:rsidRDefault="00CA7EAE" w:rsidP="00F317FE">
      <w:pPr>
        <w:pBdr>
          <w:top w:val="nil"/>
          <w:left w:val="nil"/>
          <w:bottom w:val="nil"/>
          <w:right w:val="nil"/>
          <w:between w:val="nil"/>
        </w:pBdr>
        <w:ind w:left="360" w:firstLine="284"/>
        <w:jc w:val="both"/>
        <w:rPr>
          <w:rFonts w:ascii="Cambria" w:eastAsia="Calibri" w:hAnsi="Cambria" w:cs="Arial"/>
          <w:color w:val="000000" w:themeColor="text1"/>
          <w:sz w:val="18"/>
          <w:szCs w:val="18"/>
        </w:rPr>
      </w:pPr>
    </w:p>
    <w:p w14:paraId="39403CF2" w14:textId="27BE938A" w:rsidR="00EB1015" w:rsidRPr="005E7C24" w:rsidRDefault="00CA7EAE"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Lei Federal nº 12.305, de 02 de agosto de 2010</w:t>
      </w:r>
      <w:r w:rsidR="00991095" w:rsidRPr="005E7C24">
        <w:rPr>
          <w:rFonts w:ascii="Cambria" w:eastAsia="Calibri" w:hAnsi="Cambria" w:cs="Arial"/>
          <w:color w:val="000000" w:themeColor="text1"/>
          <w:sz w:val="18"/>
          <w:szCs w:val="18"/>
        </w:rPr>
        <w:t>;</w:t>
      </w:r>
    </w:p>
    <w:p w14:paraId="76831742" w14:textId="77777777" w:rsidR="00991095" w:rsidRPr="005E7C24" w:rsidRDefault="00991095" w:rsidP="00F317FE">
      <w:pPr>
        <w:pBdr>
          <w:top w:val="nil"/>
          <w:left w:val="nil"/>
          <w:bottom w:val="nil"/>
          <w:right w:val="nil"/>
          <w:between w:val="nil"/>
        </w:pBdr>
        <w:ind w:left="360" w:firstLine="284"/>
        <w:jc w:val="both"/>
        <w:rPr>
          <w:rFonts w:ascii="Cambria" w:eastAsia="Calibri" w:hAnsi="Cambria" w:cs="Arial"/>
          <w:color w:val="000000" w:themeColor="text1"/>
          <w:sz w:val="18"/>
          <w:szCs w:val="18"/>
        </w:rPr>
      </w:pPr>
    </w:p>
    <w:p w14:paraId="534E7077" w14:textId="552B7D6E" w:rsidR="00991095" w:rsidRPr="005E7C24" w:rsidRDefault="00991095"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Lei Federal nº 8.078, de 11 de setembro de 1990</w:t>
      </w:r>
      <w:r w:rsidR="00794D6A" w:rsidRPr="005E7C24">
        <w:rPr>
          <w:rFonts w:ascii="Cambria" w:eastAsia="Calibri" w:hAnsi="Cambria" w:cs="Arial"/>
          <w:color w:val="000000" w:themeColor="text1"/>
          <w:sz w:val="18"/>
          <w:szCs w:val="18"/>
        </w:rPr>
        <w:t>;</w:t>
      </w:r>
    </w:p>
    <w:p w14:paraId="189EDF3B" w14:textId="77777777" w:rsidR="00794D6A" w:rsidRPr="005E7C24" w:rsidRDefault="00794D6A" w:rsidP="00F317FE">
      <w:pPr>
        <w:pStyle w:val="PargrafodaLista"/>
        <w:ind w:left="1080"/>
        <w:rPr>
          <w:rFonts w:ascii="Cambria" w:eastAsia="Calibri" w:hAnsi="Cambria" w:cs="Arial"/>
          <w:color w:val="000000" w:themeColor="text1"/>
          <w:sz w:val="18"/>
          <w:szCs w:val="18"/>
        </w:rPr>
      </w:pPr>
    </w:p>
    <w:p w14:paraId="0077CE3D" w14:textId="3F64086A" w:rsidR="00794D6A" w:rsidRPr="005E7C24" w:rsidRDefault="00794D6A"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Nota Técnica IBRAOP IBR 001/2021</w:t>
      </w:r>
      <w:r w:rsidR="00BB5BE1" w:rsidRPr="005E7C24">
        <w:rPr>
          <w:rFonts w:ascii="Cambria" w:eastAsia="Calibri" w:hAnsi="Cambria" w:cs="Arial"/>
          <w:color w:val="000000" w:themeColor="text1"/>
          <w:sz w:val="18"/>
          <w:szCs w:val="18"/>
        </w:rPr>
        <w:t>;</w:t>
      </w:r>
    </w:p>
    <w:p w14:paraId="52D37F4E" w14:textId="77777777" w:rsidR="00BB5BE1" w:rsidRPr="005E7C24" w:rsidRDefault="00BB5BE1" w:rsidP="00F317FE">
      <w:pPr>
        <w:pBdr>
          <w:top w:val="nil"/>
          <w:left w:val="nil"/>
          <w:bottom w:val="nil"/>
          <w:right w:val="nil"/>
          <w:between w:val="nil"/>
        </w:pBdr>
        <w:ind w:left="720"/>
        <w:jc w:val="both"/>
        <w:rPr>
          <w:rFonts w:ascii="Cambria" w:eastAsia="Calibri" w:hAnsi="Cambria" w:cs="Arial"/>
          <w:color w:val="000000" w:themeColor="text1"/>
          <w:sz w:val="18"/>
          <w:szCs w:val="18"/>
        </w:rPr>
      </w:pPr>
    </w:p>
    <w:p w14:paraId="08B82194" w14:textId="25891F3A" w:rsidR="00BB5BE1" w:rsidRPr="005E7C24" w:rsidRDefault="00BB5BE1" w:rsidP="00F317FE">
      <w:pPr>
        <w:pBdr>
          <w:top w:val="nil"/>
          <w:left w:val="nil"/>
          <w:bottom w:val="nil"/>
          <w:right w:val="nil"/>
          <w:between w:val="nil"/>
        </w:pBdr>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Súmula 247 do Tribunal de Contas da União.</w:t>
      </w:r>
    </w:p>
    <w:p w14:paraId="1EFD0C82" w14:textId="77777777" w:rsidR="00AA4AA9" w:rsidRPr="005E7C24" w:rsidRDefault="00AA4AA9" w:rsidP="00F317FE">
      <w:pPr>
        <w:pBdr>
          <w:top w:val="nil"/>
          <w:left w:val="nil"/>
          <w:bottom w:val="nil"/>
          <w:right w:val="nil"/>
          <w:between w:val="nil"/>
        </w:pBdr>
        <w:ind w:left="720"/>
        <w:jc w:val="both"/>
        <w:rPr>
          <w:rFonts w:ascii="Cambria" w:eastAsia="Calibri" w:hAnsi="Cambria" w:cs="Arial"/>
          <w:color w:val="000000" w:themeColor="text1"/>
          <w:sz w:val="18"/>
          <w:szCs w:val="18"/>
        </w:rPr>
      </w:pPr>
    </w:p>
    <w:p w14:paraId="50BDAB31" w14:textId="6E759E31" w:rsidR="00A54C20" w:rsidRPr="005E7C24" w:rsidRDefault="001F0553" w:rsidP="001F0553">
      <w:pPr>
        <w:widowControl w:val="0"/>
        <w:pBdr>
          <w:top w:val="nil"/>
          <w:left w:val="nil"/>
          <w:bottom w:val="nil"/>
          <w:right w:val="nil"/>
          <w:between w:val="nil"/>
        </w:pBdr>
        <w:spacing w:line="360" w:lineRule="auto"/>
        <w:ind w:left="70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Demais normas e diretrizes técnicas, legais, ambientais e administrativas aplicáveis à execução de obras públicas, bem como regulamentações complementares emitidas por órgãos federais, estaduais e municipais, serão observadas naquilo que couber.</w:t>
      </w:r>
    </w:p>
    <w:p w14:paraId="0E81BC82" w14:textId="77777777"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000000" w:themeColor="text1"/>
          <w:sz w:val="18"/>
          <w:szCs w:val="18"/>
        </w:rPr>
      </w:pPr>
    </w:p>
    <w:p w14:paraId="22298E8F" w14:textId="2A89EE62" w:rsidR="003B34E0" w:rsidRPr="005E7C24" w:rsidRDefault="003B34E0" w:rsidP="009F778C">
      <w:pPr>
        <w:pStyle w:val="PargrafodaLista"/>
        <w:numPr>
          <w:ilvl w:val="0"/>
          <w:numId w:val="1"/>
        </w:numPr>
        <w:pBdr>
          <w:top w:val="nil"/>
          <w:left w:val="nil"/>
          <w:bottom w:val="nil"/>
          <w:right w:val="nil"/>
          <w:between w:val="nil"/>
        </w:pBdr>
        <w:spacing w:line="360" w:lineRule="auto"/>
        <w:jc w:val="both"/>
        <w:rPr>
          <w:rFonts w:ascii="Cambria" w:eastAsia="Calibri" w:hAnsi="Cambria" w:cs="Arial"/>
          <w:b/>
          <w:color w:val="000000" w:themeColor="text1"/>
          <w:sz w:val="18"/>
          <w:szCs w:val="18"/>
        </w:rPr>
      </w:pPr>
      <w:r w:rsidRPr="005E7C24">
        <w:rPr>
          <w:rFonts w:ascii="Cambria" w:eastAsia="Calibri" w:hAnsi="Cambria" w:cs="Arial"/>
          <w:b/>
          <w:color w:val="000000" w:themeColor="text1"/>
          <w:sz w:val="18"/>
          <w:szCs w:val="18"/>
        </w:rPr>
        <w:t xml:space="preserve">DESCRIÇÃO DA NECESSIDADE </w:t>
      </w:r>
    </w:p>
    <w:p w14:paraId="1C2B8F93" w14:textId="77777777" w:rsidR="00B65E7E" w:rsidRPr="005E7C24" w:rsidRDefault="00B65E7E" w:rsidP="00B65E7E">
      <w:pPr>
        <w:pStyle w:val="NormalWeb"/>
        <w:spacing w:line="360" w:lineRule="auto"/>
        <w:ind w:left="720"/>
        <w:jc w:val="both"/>
        <w:rPr>
          <w:rFonts w:ascii="Cambria" w:hAnsi="Cambria"/>
          <w:sz w:val="18"/>
          <w:szCs w:val="18"/>
        </w:rPr>
      </w:pPr>
      <w:r w:rsidRPr="005E7C24">
        <w:rPr>
          <w:rFonts w:ascii="Cambria" w:hAnsi="Cambria"/>
          <w:sz w:val="18"/>
          <w:szCs w:val="18"/>
        </w:rPr>
        <w:t>Trata-se da necessidade de implementar obras de pavimentação em trechos das Estradas Municipais que atualmente apresentam condições precárias de circulação, caracterizadas por irregularidades, erosões, acúmulo de poeira e formação de lama em períodos chuvosos. Essas condições comprometem a funcionalidade das vias e reduzem sua capacidade de atender adequadamente ao fluxo de veículos que compõem a dinâmica local.</w:t>
      </w:r>
    </w:p>
    <w:p w14:paraId="788B85CE" w14:textId="77777777" w:rsidR="00B65E7E" w:rsidRPr="005E7C24" w:rsidRDefault="00B65E7E" w:rsidP="00B65E7E">
      <w:pPr>
        <w:pStyle w:val="NormalWeb"/>
        <w:spacing w:line="360" w:lineRule="auto"/>
        <w:ind w:left="720"/>
        <w:jc w:val="both"/>
        <w:rPr>
          <w:rFonts w:ascii="Cambria" w:hAnsi="Cambria"/>
          <w:sz w:val="18"/>
          <w:szCs w:val="18"/>
        </w:rPr>
      </w:pPr>
      <w:r w:rsidRPr="005E7C24">
        <w:rPr>
          <w:rFonts w:ascii="Cambria" w:hAnsi="Cambria"/>
          <w:sz w:val="18"/>
          <w:szCs w:val="18"/>
        </w:rPr>
        <w:t xml:space="preserve">A insuficiência de pavimentação adequada impacta diretamente a segurança viária, aumentando o risco de acidentes e dificultando o deslocamento de moradores, produtores rurais e transportadores de cargas. </w:t>
      </w:r>
    </w:p>
    <w:p w14:paraId="4E2FBA64" w14:textId="1857BA1C" w:rsidR="00B65E7E" w:rsidRPr="005E7C24" w:rsidRDefault="00B65E7E" w:rsidP="00B65E7E">
      <w:pPr>
        <w:pStyle w:val="NormalWeb"/>
        <w:spacing w:line="360" w:lineRule="auto"/>
        <w:ind w:left="720"/>
        <w:jc w:val="both"/>
        <w:rPr>
          <w:rFonts w:ascii="Cambria" w:hAnsi="Cambria"/>
          <w:sz w:val="18"/>
          <w:szCs w:val="18"/>
        </w:rPr>
      </w:pPr>
      <w:r w:rsidRPr="005E7C24">
        <w:rPr>
          <w:rFonts w:ascii="Cambria" w:hAnsi="Cambria"/>
          <w:sz w:val="18"/>
          <w:szCs w:val="18"/>
        </w:rPr>
        <w:lastRenderedPageBreak/>
        <w:t>Em áreas com tráfego intenso de veículos leves, pesados e maquinários agrícolas, o desgaste das vias é acelerado, elevando significativamente os custos de manutenção e exigindo intervenções frequentes por parte da administração pública.</w:t>
      </w:r>
    </w:p>
    <w:p w14:paraId="63D9F791" w14:textId="1AAF57DF" w:rsidR="00D0160E" w:rsidRPr="005E7C24" w:rsidRDefault="00D0160E" w:rsidP="00B65E7E">
      <w:pPr>
        <w:pStyle w:val="NormalWeb"/>
        <w:spacing w:line="360" w:lineRule="auto"/>
        <w:ind w:left="720"/>
        <w:jc w:val="both"/>
        <w:rPr>
          <w:rFonts w:ascii="Cambria" w:hAnsi="Cambria"/>
          <w:sz w:val="18"/>
          <w:szCs w:val="18"/>
        </w:rPr>
      </w:pPr>
      <w:r w:rsidRPr="005E7C24">
        <w:rPr>
          <w:rFonts w:ascii="Cambria" w:hAnsi="Cambria"/>
          <w:sz w:val="18"/>
          <w:szCs w:val="18"/>
        </w:rPr>
        <w:t xml:space="preserve">No caso específico do </w:t>
      </w:r>
      <w:r w:rsidR="003F298F" w:rsidRPr="005E7C24">
        <w:rPr>
          <w:rFonts w:ascii="Cambria" w:hAnsi="Cambria"/>
          <w:sz w:val="18"/>
          <w:szCs w:val="18"/>
        </w:rPr>
        <w:t>Lote 02</w:t>
      </w:r>
      <w:r w:rsidRPr="005E7C24">
        <w:rPr>
          <w:rFonts w:ascii="Cambria" w:hAnsi="Cambria"/>
          <w:sz w:val="18"/>
          <w:szCs w:val="18"/>
        </w:rPr>
        <w:t>, trata-se da necessidade de iniciar a implantação de infraestrutura viária por meio da execução de uma nova rua no entorno da área destinada ao futuro Lago. Diferentemente das estradas municipais já existentes, esta obra corresponde à criação de uma nova via, que marcará o início do processo de urbanização do Parque.</w:t>
      </w:r>
    </w:p>
    <w:p w14:paraId="27D6761E" w14:textId="77777777" w:rsidR="00D0160E" w:rsidRPr="005E7C24" w:rsidRDefault="00D0160E" w:rsidP="00D0160E">
      <w:pPr>
        <w:pStyle w:val="NormalWeb"/>
        <w:spacing w:line="360" w:lineRule="auto"/>
        <w:ind w:left="720"/>
        <w:jc w:val="both"/>
        <w:rPr>
          <w:rFonts w:ascii="Cambria" w:hAnsi="Cambria"/>
          <w:sz w:val="18"/>
          <w:szCs w:val="18"/>
        </w:rPr>
      </w:pPr>
      <w:r w:rsidRPr="005E7C24">
        <w:rPr>
          <w:rFonts w:ascii="Cambria" w:hAnsi="Cambria"/>
          <w:sz w:val="18"/>
          <w:szCs w:val="18"/>
        </w:rPr>
        <w:t>A implantação desta rua permitirá mobilidade segura para veículos e pedestres, promoverá a valorização urbanística e paisagística do Parque, incentivará o turismo e as atividades de lazer, e contribuirá para o desenvolvimento socioeconômico local. A obra representa, portanto, um investimento estratégico para consolidar o Parque Municipal como espaço público de referência, assegurando qualidade de vida à população e atendendo plenamente ao interesse coletivo.</w:t>
      </w:r>
    </w:p>
    <w:p w14:paraId="180E6CD1" w14:textId="77777777" w:rsidR="00B65E7E" w:rsidRPr="005E7C24" w:rsidRDefault="00B65E7E" w:rsidP="00B65E7E">
      <w:pPr>
        <w:pStyle w:val="NormalWeb"/>
        <w:spacing w:line="360" w:lineRule="auto"/>
        <w:ind w:left="720"/>
        <w:jc w:val="both"/>
        <w:rPr>
          <w:rFonts w:ascii="Cambria" w:hAnsi="Cambria"/>
          <w:sz w:val="18"/>
          <w:szCs w:val="18"/>
        </w:rPr>
      </w:pPr>
      <w:r w:rsidRPr="005E7C24">
        <w:rPr>
          <w:rFonts w:ascii="Cambria" w:hAnsi="Cambria"/>
          <w:sz w:val="18"/>
          <w:szCs w:val="18"/>
        </w:rPr>
        <w:t>Nesse contexto, a adoção de pavimento em blocos intertravados configura-se como solução tecnicamente apropriada. O sistema proporciona maior aderência e estabilidade aos veículos, reduzindo riscos operacionais e garantindo melhor desempenho estrutural da via. A superfície regular resultante minimiza a ocorrência de buracos e deformações, melhora o conforto dos usuários e reduz problemas recorrentes como poeira e lama, que prejudicam a mobilidade e a qualidade de vida da população.</w:t>
      </w:r>
    </w:p>
    <w:p w14:paraId="7C714345" w14:textId="77777777" w:rsidR="00B65E7E" w:rsidRPr="005E7C24" w:rsidRDefault="00B65E7E" w:rsidP="00B65E7E">
      <w:pPr>
        <w:pStyle w:val="NormalWeb"/>
        <w:spacing w:line="360" w:lineRule="auto"/>
        <w:ind w:left="720"/>
        <w:jc w:val="both"/>
        <w:rPr>
          <w:rFonts w:ascii="Cambria" w:hAnsi="Cambria"/>
          <w:sz w:val="18"/>
          <w:szCs w:val="18"/>
        </w:rPr>
      </w:pPr>
      <w:r w:rsidRPr="005E7C24">
        <w:rPr>
          <w:rFonts w:ascii="Cambria" w:hAnsi="Cambria"/>
          <w:sz w:val="18"/>
          <w:szCs w:val="18"/>
        </w:rPr>
        <w:t>O pavimento intertravado destaca-se ainda pela elevada durabilidade e pela facilidade de manutenção, permitindo intervenções localizadas, rápidas e de baixo custo, o que contribui para a economicidade e para a otimização dos recursos públicos. Sua permeabilidade favorece o escoamento das águas pluviais, mitigando processos erosivos e preservando a infraestrutura existente.</w:t>
      </w:r>
    </w:p>
    <w:p w14:paraId="0D7B5AC2" w14:textId="39A1E445" w:rsidR="00D0160E" w:rsidRPr="005E7C24" w:rsidRDefault="00D0160E" w:rsidP="00B65E7E">
      <w:pPr>
        <w:pStyle w:val="NormalWeb"/>
        <w:spacing w:line="360" w:lineRule="auto"/>
        <w:ind w:left="720"/>
        <w:jc w:val="both"/>
        <w:rPr>
          <w:rFonts w:ascii="Cambria" w:hAnsi="Cambria"/>
          <w:sz w:val="18"/>
          <w:szCs w:val="18"/>
        </w:rPr>
      </w:pPr>
      <w:r w:rsidRPr="005E7C24">
        <w:rPr>
          <w:rFonts w:ascii="Cambria" w:hAnsi="Cambria"/>
          <w:sz w:val="18"/>
          <w:szCs w:val="18"/>
        </w:rPr>
        <w:t>Diante desse cenário, evidencia-se a necessidade de contratação de serviços de engenharia para execução da pavimentação, de modo a assegurar condições adequadas de mobilidade, reduzir custos de manutenção, promover valorização das áreas atendidas e garantir maior eficiência na circulação de pessoas, insumos e bens, atendendo plenamente ao interesse público.</w:t>
      </w:r>
    </w:p>
    <w:p w14:paraId="653446D9" w14:textId="77777777" w:rsidR="003B34E0" w:rsidRPr="005E7C24" w:rsidRDefault="003B34E0" w:rsidP="00E24814">
      <w:pPr>
        <w:pBdr>
          <w:top w:val="nil"/>
          <w:left w:val="nil"/>
          <w:bottom w:val="nil"/>
          <w:right w:val="nil"/>
          <w:between w:val="nil"/>
        </w:pBdr>
        <w:spacing w:line="360" w:lineRule="auto"/>
        <w:ind w:left="360"/>
        <w:jc w:val="both"/>
        <w:rPr>
          <w:rFonts w:ascii="Cambria" w:eastAsia="Calibri" w:hAnsi="Cambria" w:cs="Arial"/>
          <w:color w:val="000000"/>
          <w:sz w:val="18"/>
          <w:szCs w:val="18"/>
        </w:rPr>
      </w:pPr>
    </w:p>
    <w:p w14:paraId="218ED883" w14:textId="77723F19"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FF0000"/>
          <w:sz w:val="18"/>
          <w:szCs w:val="18"/>
        </w:rPr>
      </w:pPr>
      <w:r w:rsidRPr="005E7C24">
        <w:rPr>
          <w:rFonts w:ascii="Cambria" w:eastAsia="Calibri" w:hAnsi="Cambria" w:cs="Arial"/>
          <w:b/>
          <w:color w:val="000000"/>
          <w:sz w:val="18"/>
          <w:szCs w:val="18"/>
        </w:rPr>
        <w:t xml:space="preserve">4. SECRETARIA REQUISITANTE </w:t>
      </w:r>
    </w:p>
    <w:p w14:paraId="0014DFBA" w14:textId="77777777"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3BD796A5" w14:textId="48F537AE" w:rsidR="003B34E0" w:rsidRPr="005E7C24" w:rsidRDefault="003B34E0" w:rsidP="003B6174">
      <w:pPr>
        <w:pBdr>
          <w:top w:val="nil"/>
          <w:left w:val="nil"/>
          <w:bottom w:val="nil"/>
          <w:right w:val="nil"/>
          <w:between w:val="nil"/>
        </w:pBdr>
        <w:spacing w:line="360" w:lineRule="auto"/>
        <w:ind w:left="360" w:firstLine="34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Secretaria Municipal de </w:t>
      </w:r>
      <w:r w:rsidR="00D54D04" w:rsidRPr="005E7C24">
        <w:rPr>
          <w:rFonts w:ascii="Cambria" w:eastAsia="Calibri" w:hAnsi="Cambria" w:cs="Arial"/>
          <w:color w:val="000000" w:themeColor="text1"/>
          <w:sz w:val="18"/>
          <w:szCs w:val="18"/>
        </w:rPr>
        <w:t>Desenvolvimento Rural, Agricultura e Meio Ambiente</w:t>
      </w:r>
    </w:p>
    <w:p w14:paraId="5174A50A" w14:textId="01D92561" w:rsidR="00A46114" w:rsidRPr="005E7C24" w:rsidRDefault="00A46114" w:rsidP="003B6174">
      <w:pPr>
        <w:pBdr>
          <w:top w:val="nil"/>
          <w:left w:val="nil"/>
          <w:bottom w:val="nil"/>
          <w:right w:val="nil"/>
          <w:between w:val="nil"/>
        </w:pBdr>
        <w:spacing w:line="360" w:lineRule="auto"/>
        <w:ind w:left="360" w:firstLine="34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Responsável: Marina Borges da Silva</w:t>
      </w:r>
    </w:p>
    <w:p w14:paraId="5CAD0F78" w14:textId="77777777" w:rsidR="000E446A" w:rsidRPr="005E7C24" w:rsidRDefault="000E446A" w:rsidP="009F778C">
      <w:pPr>
        <w:pBdr>
          <w:top w:val="nil"/>
          <w:left w:val="nil"/>
          <w:bottom w:val="nil"/>
          <w:right w:val="nil"/>
          <w:between w:val="nil"/>
        </w:pBdr>
        <w:spacing w:line="360" w:lineRule="auto"/>
        <w:ind w:left="360"/>
        <w:jc w:val="both"/>
        <w:rPr>
          <w:rFonts w:ascii="Cambria" w:eastAsia="Calibri" w:hAnsi="Cambria" w:cs="Arial"/>
          <w:color w:val="000000" w:themeColor="text1"/>
          <w:sz w:val="18"/>
          <w:szCs w:val="18"/>
        </w:rPr>
      </w:pPr>
    </w:p>
    <w:p w14:paraId="7EBF60F4" w14:textId="44B33C8E" w:rsidR="00976E25" w:rsidRPr="005E7C24" w:rsidRDefault="00976E25" w:rsidP="00976E25">
      <w:pPr>
        <w:pBdr>
          <w:top w:val="nil"/>
          <w:left w:val="nil"/>
          <w:bottom w:val="nil"/>
          <w:right w:val="nil"/>
          <w:between w:val="nil"/>
        </w:pBdr>
        <w:spacing w:line="360" w:lineRule="auto"/>
        <w:ind w:left="360" w:firstLine="34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Secretaria Municipal de Obras, Viação e Serviços Públicos </w:t>
      </w:r>
    </w:p>
    <w:p w14:paraId="0EF772DF" w14:textId="50B6666E" w:rsidR="00976E25" w:rsidRPr="005E7C24" w:rsidRDefault="00976E25" w:rsidP="00976E25">
      <w:pPr>
        <w:pBdr>
          <w:top w:val="nil"/>
          <w:left w:val="nil"/>
          <w:bottom w:val="nil"/>
          <w:right w:val="nil"/>
          <w:between w:val="nil"/>
        </w:pBdr>
        <w:spacing w:line="360" w:lineRule="auto"/>
        <w:ind w:left="360" w:firstLine="34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Responsável: Josemberg Xavier </w:t>
      </w:r>
    </w:p>
    <w:p w14:paraId="58BB1AFF" w14:textId="77777777"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color w:val="000000" w:themeColor="text1"/>
          <w:sz w:val="18"/>
          <w:szCs w:val="18"/>
        </w:rPr>
      </w:pPr>
    </w:p>
    <w:p w14:paraId="1D07950F" w14:textId="7F0526AE" w:rsidR="003B34E0" w:rsidRPr="005E7C24" w:rsidRDefault="003B34E0" w:rsidP="009F778C">
      <w:pPr>
        <w:pStyle w:val="PargrafodaLista"/>
        <w:numPr>
          <w:ilvl w:val="0"/>
          <w:numId w:val="2"/>
        </w:numPr>
        <w:pBdr>
          <w:top w:val="nil"/>
          <w:left w:val="nil"/>
          <w:bottom w:val="nil"/>
          <w:right w:val="nil"/>
          <w:between w:val="nil"/>
        </w:pBdr>
        <w:spacing w:line="360" w:lineRule="auto"/>
        <w:jc w:val="both"/>
        <w:rPr>
          <w:rFonts w:ascii="Cambria" w:eastAsia="Calibri" w:hAnsi="Cambria" w:cs="Arial"/>
          <w:b/>
          <w:bCs/>
          <w:color w:val="000000" w:themeColor="text1"/>
          <w:sz w:val="18"/>
          <w:szCs w:val="18"/>
        </w:rPr>
      </w:pPr>
      <w:r w:rsidRPr="005E7C24">
        <w:rPr>
          <w:rFonts w:ascii="Cambria" w:eastAsia="Calibri" w:hAnsi="Cambria" w:cs="Arial"/>
          <w:b/>
          <w:bCs/>
          <w:color w:val="000000" w:themeColor="text1"/>
          <w:sz w:val="18"/>
          <w:szCs w:val="18"/>
        </w:rPr>
        <w:t>PREVISÃO DA DEMANDA NO PLANO ANUAL DE CONTRATAÇÕES (PCA) DE 20</w:t>
      </w:r>
      <w:r w:rsidR="007F27CE" w:rsidRPr="005E7C24">
        <w:rPr>
          <w:rFonts w:ascii="Cambria" w:eastAsia="Calibri" w:hAnsi="Cambria" w:cs="Arial"/>
          <w:b/>
          <w:bCs/>
          <w:color w:val="000000" w:themeColor="text1"/>
          <w:sz w:val="18"/>
          <w:szCs w:val="18"/>
        </w:rPr>
        <w:t>2</w:t>
      </w:r>
      <w:r w:rsidR="00B93C68" w:rsidRPr="005E7C24">
        <w:rPr>
          <w:rFonts w:ascii="Cambria" w:eastAsia="Calibri" w:hAnsi="Cambria" w:cs="Arial"/>
          <w:b/>
          <w:bCs/>
          <w:color w:val="000000" w:themeColor="text1"/>
          <w:sz w:val="18"/>
          <w:szCs w:val="18"/>
        </w:rPr>
        <w:t>6</w:t>
      </w:r>
      <w:r w:rsidRPr="005E7C24">
        <w:rPr>
          <w:rFonts w:ascii="Cambria" w:eastAsia="Calibri" w:hAnsi="Cambria" w:cs="Arial"/>
          <w:b/>
          <w:bCs/>
          <w:color w:val="000000" w:themeColor="text1"/>
          <w:sz w:val="18"/>
          <w:szCs w:val="18"/>
        </w:rPr>
        <w:t>:</w:t>
      </w:r>
    </w:p>
    <w:p w14:paraId="0991D45C" w14:textId="77777777" w:rsidR="005B2306" w:rsidRPr="005E7C24" w:rsidRDefault="005B2306" w:rsidP="005B2306">
      <w:pPr>
        <w:pBdr>
          <w:top w:val="nil"/>
          <w:left w:val="nil"/>
          <w:bottom w:val="nil"/>
          <w:right w:val="nil"/>
          <w:between w:val="nil"/>
        </w:pBdr>
        <w:spacing w:line="360" w:lineRule="auto"/>
        <w:ind w:left="708"/>
        <w:jc w:val="both"/>
        <w:rPr>
          <w:rFonts w:ascii="Cambria" w:eastAsia="Calibri" w:hAnsi="Cambria" w:cs="Arial"/>
          <w:color w:val="000000"/>
          <w:sz w:val="18"/>
          <w:szCs w:val="18"/>
        </w:rPr>
      </w:pPr>
    </w:p>
    <w:p w14:paraId="1788A090" w14:textId="7635D0A2" w:rsidR="005B2306" w:rsidRPr="005E7C24" w:rsidRDefault="005B2306" w:rsidP="005B2306">
      <w:pPr>
        <w:pBdr>
          <w:top w:val="nil"/>
          <w:left w:val="nil"/>
          <w:bottom w:val="nil"/>
          <w:right w:val="nil"/>
          <w:between w:val="nil"/>
        </w:pBdr>
        <w:spacing w:line="360" w:lineRule="auto"/>
        <w:ind w:left="708"/>
        <w:jc w:val="both"/>
        <w:rPr>
          <w:rFonts w:ascii="Cambria" w:eastAsia="Calibri" w:hAnsi="Cambria" w:cs="Arial"/>
          <w:color w:val="000000"/>
          <w:sz w:val="18"/>
          <w:szCs w:val="18"/>
        </w:rPr>
      </w:pPr>
      <w:r w:rsidRPr="005E7C24">
        <w:rPr>
          <w:rFonts w:ascii="Cambria" w:eastAsia="Calibri" w:hAnsi="Cambria" w:cs="Arial"/>
          <w:color w:val="000000"/>
          <w:sz w:val="18"/>
          <w:szCs w:val="18"/>
        </w:rPr>
        <w:t>Previsão no PCA: Ação n. 207</w:t>
      </w:r>
    </w:p>
    <w:p w14:paraId="41058DD0" w14:textId="11A6C2A2" w:rsidR="003B34E0" w:rsidRPr="005E7C24" w:rsidRDefault="005B2306" w:rsidP="005B2306">
      <w:pPr>
        <w:pBdr>
          <w:top w:val="nil"/>
          <w:left w:val="nil"/>
          <w:bottom w:val="nil"/>
          <w:right w:val="nil"/>
          <w:between w:val="nil"/>
        </w:pBdr>
        <w:spacing w:line="360" w:lineRule="auto"/>
        <w:ind w:left="708"/>
        <w:jc w:val="both"/>
        <w:rPr>
          <w:rFonts w:ascii="Cambria" w:eastAsia="Calibri" w:hAnsi="Cambria" w:cs="Arial"/>
          <w:color w:val="000000"/>
          <w:sz w:val="18"/>
          <w:szCs w:val="18"/>
        </w:rPr>
      </w:pPr>
      <w:r w:rsidRPr="005E7C24">
        <w:rPr>
          <w:rFonts w:ascii="Cambria" w:eastAsia="Calibri" w:hAnsi="Cambria" w:cs="Arial"/>
          <w:color w:val="000000"/>
          <w:sz w:val="18"/>
          <w:szCs w:val="18"/>
        </w:rPr>
        <w:t xml:space="preserve">Nível de prioridade conforme PCA: Média    </w:t>
      </w:r>
    </w:p>
    <w:p w14:paraId="2F840162" w14:textId="77777777" w:rsidR="005B2306" w:rsidRPr="005E7C24" w:rsidRDefault="005B2306" w:rsidP="005B2306">
      <w:pPr>
        <w:pBdr>
          <w:top w:val="nil"/>
          <w:left w:val="nil"/>
          <w:bottom w:val="nil"/>
          <w:right w:val="nil"/>
          <w:between w:val="nil"/>
        </w:pBdr>
        <w:spacing w:line="360" w:lineRule="auto"/>
        <w:ind w:left="708"/>
        <w:jc w:val="both"/>
        <w:rPr>
          <w:rFonts w:ascii="Cambria" w:eastAsia="Calibri" w:hAnsi="Cambria" w:cs="Arial"/>
          <w:color w:val="000000"/>
          <w:sz w:val="18"/>
          <w:szCs w:val="18"/>
        </w:rPr>
      </w:pPr>
    </w:p>
    <w:p w14:paraId="0D1E28C0" w14:textId="03AAA4B1" w:rsidR="003B34E0" w:rsidRPr="005E7C24" w:rsidRDefault="003B34E0" w:rsidP="009F778C">
      <w:pPr>
        <w:numPr>
          <w:ilvl w:val="0"/>
          <w:numId w:val="2"/>
        </w:numPr>
        <w:pBdr>
          <w:top w:val="nil"/>
          <w:left w:val="nil"/>
          <w:bottom w:val="nil"/>
          <w:right w:val="nil"/>
          <w:between w:val="nil"/>
        </w:pBdr>
        <w:spacing w:line="360" w:lineRule="auto"/>
        <w:ind w:left="426" w:firstLine="0"/>
        <w:jc w:val="both"/>
        <w:rPr>
          <w:rFonts w:ascii="Cambria" w:eastAsia="Calibri" w:hAnsi="Cambria" w:cs="Arial"/>
          <w:bCs/>
          <w:i/>
          <w:iCs/>
          <w:color w:val="000000" w:themeColor="text1"/>
          <w:sz w:val="18"/>
          <w:szCs w:val="18"/>
        </w:rPr>
      </w:pPr>
      <w:r w:rsidRPr="005E7C24">
        <w:rPr>
          <w:rFonts w:ascii="Cambria" w:eastAsia="Calibri" w:hAnsi="Cambria" w:cs="Arial"/>
          <w:b/>
          <w:color w:val="000000"/>
          <w:sz w:val="18"/>
          <w:szCs w:val="18"/>
        </w:rPr>
        <w:t>REQUISITOS DA CONTRATAÇÃO</w:t>
      </w:r>
    </w:p>
    <w:p w14:paraId="3E0889D1" w14:textId="77777777" w:rsidR="005027C6" w:rsidRPr="005E7C24" w:rsidRDefault="005027C6" w:rsidP="009F778C">
      <w:pPr>
        <w:widowControl w:val="0"/>
        <w:pBdr>
          <w:top w:val="nil"/>
          <w:left w:val="nil"/>
          <w:bottom w:val="nil"/>
          <w:right w:val="nil"/>
          <w:between w:val="nil"/>
        </w:pBdr>
        <w:spacing w:line="360" w:lineRule="auto"/>
        <w:ind w:left="720"/>
        <w:jc w:val="both"/>
        <w:rPr>
          <w:rFonts w:ascii="Cambria" w:eastAsia="Calibri" w:hAnsi="Cambria" w:cs="Arial"/>
          <w:color w:val="FF0000"/>
          <w:sz w:val="18"/>
          <w:szCs w:val="18"/>
        </w:rPr>
      </w:pPr>
    </w:p>
    <w:p w14:paraId="4DBBD095" w14:textId="34C010CE" w:rsidR="000D175C" w:rsidRPr="005E7C24" w:rsidRDefault="0013383A" w:rsidP="009F778C">
      <w:pPr>
        <w:widowControl w:val="0"/>
        <w:pBdr>
          <w:top w:val="nil"/>
          <w:left w:val="nil"/>
          <w:bottom w:val="nil"/>
          <w:right w:val="nil"/>
          <w:between w:val="nil"/>
        </w:pBdr>
        <w:spacing w:line="360" w:lineRule="auto"/>
        <w:jc w:val="both"/>
        <w:rPr>
          <w:rFonts w:ascii="Cambria" w:eastAsia="Calibri" w:hAnsi="Cambria" w:cs="Arial"/>
          <w:color w:val="000000" w:themeColor="text1"/>
          <w:sz w:val="18"/>
          <w:szCs w:val="18"/>
        </w:rPr>
      </w:pPr>
      <w:r w:rsidRPr="005E7C24">
        <w:rPr>
          <w:rFonts w:ascii="Cambria" w:eastAsia="Calibri" w:hAnsi="Cambria" w:cs="Arial"/>
          <w:b/>
          <w:color w:val="000000" w:themeColor="text1"/>
          <w:sz w:val="18"/>
          <w:szCs w:val="18"/>
        </w:rPr>
        <w:t xml:space="preserve">   </w:t>
      </w:r>
      <w:r w:rsidR="00B65E7E" w:rsidRPr="005E7C24">
        <w:rPr>
          <w:rFonts w:ascii="Cambria" w:eastAsia="Calibri" w:hAnsi="Cambria" w:cs="Arial"/>
          <w:b/>
          <w:color w:val="000000" w:themeColor="text1"/>
          <w:sz w:val="18"/>
          <w:szCs w:val="18"/>
        </w:rPr>
        <w:t xml:space="preserve">      </w:t>
      </w:r>
      <w:r w:rsidR="000D175C" w:rsidRPr="005E7C24">
        <w:rPr>
          <w:rFonts w:ascii="Cambria" w:eastAsia="Calibri" w:hAnsi="Cambria" w:cs="Arial"/>
          <w:color w:val="000000" w:themeColor="text1"/>
          <w:sz w:val="18"/>
          <w:szCs w:val="18"/>
        </w:rPr>
        <w:t>Os requisitos da contratação abrangem o seguinte:</w:t>
      </w:r>
    </w:p>
    <w:p w14:paraId="074122A9" w14:textId="77777777" w:rsidR="00001FFA" w:rsidRPr="005E7C24" w:rsidRDefault="00001FFA" w:rsidP="009F778C">
      <w:pPr>
        <w:widowControl w:val="0"/>
        <w:pBdr>
          <w:top w:val="nil"/>
          <w:left w:val="nil"/>
          <w:bottom w:val="nil"/>
          <w:right w:val="nil"/>
          <w:between w:val="nil"/>
        </w:pBdr>
        <w:spacing w:line="360" w:lineRule="auto"/>
        <w:jc w:val="both"/>
        <w:rPr>
          <w:rFonts w:ascii="Cambria" w:eastAsia="Calibri" w:hAnsi="Cambria" w:cs="Arial"/>
          <w:color w:val="000000" w:themeColor="text1"/>
          <w:sz w:val="18"/>
          <w:szCs w:val="18"/>
        </w:rPr>
      </w:pPr>
    </w:p>
    <w:p w14:paraId="7910EBEC" w14:textId="0F3EA3DF" w:rsidR="00B65E7E" w:rsidRPr="005E7C24" w:rsidRDefault="00B65E7E" w:rsidP="00B65E7E">
      <w:pPr>
        <w:widowControl w:val="0"/>
        <w:pBdr>
          <w:top w:val="nil"/>
          <w:left w:val="nil"/>
          <w:bottom w:val="nil"/>
          <w:right w:val="nil"/>
          <w:between w:val="nil"/>
        </w:pBdr>
        <w:spacing w:line="360" w:lineRule="auto"/>
        <w:ind w:left="426"/>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Execução de serviços de pavimentação em blocos intertravados em diversos trechos das Estradas Municipais, contemplando segmentos localizados nos Bairros Cachoeira dos Félix, Mergulho, Várzea do Lago, Cemitério Velho, Nunes, Sertãozinho, Esmeril, </w:t>
      </w:r>
      <w:r w:rsidRPr="005E7C24">
        <w:rPr>
          <w:rFonts w:ascii="Cambria" w:eastAsia="Calibri" w:hAnsi="Cambria" w:cs="Arial"/>
          <w:color w:val="000000" w:themeColor="text1"/>
          <w:sz w:val="18"/>
          <w:szCs w:val="18"/>
        </w:rPr>
        <w:lastRenderedPageBreak/>
        <w:t>Cachoeira dos Luiz, Fidêncios, Campo Grande, Machado, Ponte Nova, Rodrigues, Santa Laura, Guabiroba, Santa Rita, Dois Irmãos, Coutinhos e Cardosos. Cada trecho possui características próprias de extensão, largura e condições de tráfego, já dimensionadas no planejamento técnico e vinculadas às respectivas fontes de financiamento.</w:t>
      </w:r>
    </w:p>
    <w:p w14:paraId="27048C25" w14:textId="77777777" w:rsidR="00B65E7E" w:rsidRPr="005E7C24" w:rsidRDefault="00B65E7E" w:rsidP="00B65E7E">
      <w:pPr>
        <w:widowControl w:val="0"/>
        <w:pBdr>
          <w:top w:val="nil"/>
          <w:left w:val="nil"/>
          <w:bottom w:val="nil"/>
          <w:right w:val="nil"/>
          <w:between w:val="nil"/>
        </w:pBdr>
        <w:spacing w:line="360" w:lineRule="auto"/>
        <w:ind w:left="426"/>
        <w:jc w:val="both"/>
        <w:rPr>
          <w:rFonts w:ascii="Cambria" w:eastAsia="Calibri" w:hAnsi="Cambria" w:cs="Arial"/>
          <w:color w:val="000000" w:themeColor="text1"/>
          <w:sz w:val="18"/>
          <w:szCs w:val="18"/>
          <w:highlight w:val="yellow"/>
        </w:rPr>
      </w:pPr>
    </w:p>
    <w:p w14:paraId="708F42C1" w14:textId="375FE98C" w:rsidR="000D175C" w:rsidRPr="005E7C24" w:rsidRDefault="000D175C" w:rsidP="003B6174">
      <w:pPr>
        <w:pBdr>
          <w:top w:val="nil"/>
          <w:left w:val="nil"/>
          <w:bottom w:val="nil"/>
          <w:right w:val="nil"/>
          <w:between w:val="nil"/>
        </w:pBdr>
        <w:spacing w:line="360" w:lineRule="auto"/>
        <w:ind w:left="426" w:hanging="28"/>
        <w:jc w:val="both"/>
        <w:rPr>
          <w:rFonts w:ascii="Cambria" w:hAnsi="Cambria" w:cs="Arial"/>
          <w:color w:val="000000" w:themeColor="text1"/>
          <w:sz w:val="18"/>
          <w:szCs w:val="18"/>
        </w:rPr>
      </w:pPr>
      <w:r w:rsidRPr="005E7C24">
        <w:rPr>
          <w:rFonts w:ascii="Cambria" w:hAnsi="Cambria" w:cs="Arial"/>
          <w:color w:val="000000" w:themeColor="text1"/>
          <w:sz w:val="18"/>
          <w:szCs w:val="18"/>
        </w:rPr>
        <w:t>Os serviços a serem contratados são de natureza de</w:t>
      </w:r>
      <w:r w:rsidR="00421F80" w:rsidRPr="005E7C24">
        <w:rPr>
          <w:rFonts w:ascii="Cambria" w:hAnsi="Cambria" w:cs="Arial"/>
          <w:color w:val="000000" w:themeColor="text1"/>
          <w:sz w:val="18"/>
          <w:szCs w:val="18"/>
        </w:rPr>
        <w:t xml:space="preserve"> escopo não continuado</w:t>
      </w:r>
      <w:r w:rsidRPr="005E7C24">
        <w:rPr>
          <w:rFonts w:ascii="Cambria" w:hAnsi="Cambria" w:cs="Arial"/>
          <w:color w:val="000000" w:themeColor="text1"/>
          <w:sz w:val="18"/>
          <w:szCs w:val="18"/>
        </w:rPr>
        <w:t>, descritos na Planilha Orçamentária de Custos com especificações técnicas correntes, cujos padrões de desempenho e qualidade estão objetivamente definidos em normas e explicitados no Proj</w:t>
      </w:r>
      <w:r w:rsidR="00421F80" w:rsidRPr="005E7C24">
        <w:rPr>
          <w:rFonts w:ascii="Cambria" w:hAnsi="Cambria" w:cs="Arial"/>
          <w:color w:val="000000" w:themeColor="text1"/>
          <w:sz w:val="18"/>
          <w:szCs w:val="18"/>
        </w:rPr>
        <w:t>eto Básico</w:t>
      </w:r>
      <w:r w:rsidR="006C3E24" w:rsidRPr="005E7C24">
        <w:rPr>
          <w:rFonts w:ascii="Cambria" w:hAnsi="Cambria" w:cs="Arial"/>
          <w:color w:val="000000" w:themeColor="text1"/>
          <w:sz w:val="18"/>
          <w:szCs w:val="18"/>
        </w:rPr>
        <w:t>.</w:t>
      </w:r>
    </w:p>
    <w:p w14:paraId="145DA688" w14:textId="77777777" w:rsidR="00B16914" w:rsidRPr="005E7C24" w:rsidRDefault="00B16914" w:rsidP="00B16914">
      <w:pPr>
        <w:pBdr>
          <w:top w:val="nil"/>
          <w:left w:val="nil"/>
          <w:bottom w:val="nil"/>
          <w:right w:val="nil"/>
          <w:between w:val="nil"/>
        </w:pBdr>
        <w:spacing w:line="360" w:lineRule="auto"/>
        <w:ind w:left="360" w:firstLine="66"/>
        <w:jc w:val="both"/>
        <w:rPr>
          <w:rFonts w:ascii="Cambria" w:hAnsi="Cambria" w:cs="Arial"/>
          <w:b/>
          <w:bCs/>
          <w:sz w:val="18"/>
          <w:szCs w:val="18"/>
        </w:rPr>
      </w:pPr>
      <w:r w:rsidRPr="005E7C24">
        <w:rPr>
          <w:rFonts w:ascii="Cambria" w:hAnsi="Cambria" w:cs="Arial"/>
          <w:b/>
          <w:bCs/>
          <w:sz w:val="18"/>
          <w:szCs w:val="18"/>
        </w:rPr>
        <w:t>Prazo de Execução por Lote</w:t>
      </w:r>
    </w:p>
    <w:p w14:paraId="67CA5A57" w14:textId="3AFB7DE4"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1</w:t>
      </w:r>
      <w:r w:rsidRPr="005E7C24">
        <w:rPr>
          <w:rFonts w:ascii="Cambria" w:hAnsi="Cambria" w:cs="Arial"/>
          <w:sz w:val="18"/>
          <w:szCs w:val="18"/>
        </w:rPr>
        <w:t xml:space="preserve"> O prazo de execução dos serviços do Lote 1 será de </w:t>
      </w:r>
      <w:r w:rsidR="0096300F" w:rsidRPr="005E7C24">
        <w:rPr>
          <w:rFonts w:ascii="Cambria" w:hAnsi="Cambria" w:cs="Arial"/>
          <w:sz w:val="18"/>
          <w:szCs w:val="18"/>
        </w:rPr>
        <w:t>02</w:t>
      </w:r>
      <w:r w:rsidRPr="005E7C24">
        <w:rPr>
          <w:rFonts w:ascii="Cambria" w:hAnsi="Cambria" w:cs="Arial"/>
          <w:sz w:val="18"/>
          <w:szCs w:val="18"/>
        </w:rPr>
        <w:t xml:space="preserve"> meses, contados a partir do décimo primeiro dia após o recebimento da ordem de serviço pela contratada.</w:t>
      </w:r>
    </w:p>
    <w:p w14:paraId="58F89884" w14:textId="08FAC932"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2</w:t>
      </w:r>
      <w:r w:rsidRPr="005E7C24">
        <w:rPr>
          <w:rFonts w:ascii="Cambria" w:hAnsi="Cambria" w:cs="Arial"/>
          <w:sz w:val="18"/>
          <w:szCs w:val="18"/>
        </w:rPr>
        <w:t xml:space="preserve"> O prazo de execução dos serviços do Lote 2 será de </w:t>
      </w:r>
      <w:r w:rsidR="0096300F" w:rsidRPr="005E7C24">
        <w:rPr>
          <w:rFonts w:ascii="Cambria" w:hAnsi="Cambria" w:cs="Arial"/>
          <w:sz w:val="18"/>
          <w:szCs w:val="18"/>
        </w:rPr>
        <w:t>03</w:t>
      </w:r>
      <w:r w:rsidRPr="005E7C24">
        <w:rPr>
          <w:rFonts w:ascii="Cambria" w:hAnsi="Cambria" w:cs="Arial"/>
          <w:sz w:val="18"/>
          <w:szCs w:val="18"/>
        </w:rPr>
        <w:t xml:space="preserve"> meses, contados a partir do décimo primeiro dia após o recebimento da ordem de serviço pela contratada.</w:t>
      </w:r>
    </w:p>
    <w:p w14:paraId="53FFE2C8" w14:textId="466F9BC3"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3</w:t>
      </w:r>
      <w:r w:rsidRPr="005E7C24">
        <w:rPr>
          <w:rFonts w:ascii="Cambria" w:hAnsi="Cambria" w:cs="Arial"/>
          <w:sz w:val="18"/>
          <w:szCs w:val="18"/>
        </w:rPr>
        <w:t xml:space="preserve"> O prazo de execução dos serviços do Lote 3 será de </w:t>
      </w:r>
      <w:r w:rsidR="0096300F" w:rsidRPr="005E7C24">
        <w:rPr>
          <w:rFonts w:ascii="Cambria" w:hAnsi="Cambria" w:cs="Arial"/>
          <w:sz w:val="18"/>
          <w:szCs w:val="18"/>
        </w:rPr>
        <w:t>01</w:t>
      </w:r>
      <w:r w:rsidRPr="005E7C24">
        <w:rPr>
          <w:rFonts w:ascii="Cambria" w:hAnsi="Cambria" w:cs="Arial"/>
          <w:sz w:val="18"/>
          <w:szCs w:val="18"/>
        </w:rPr>
        <w:t xml:space="preserve"> </w:t>
      </w:r>
      <w:r w:rsidR="0096300F" w:rsidRPr="005E7C24">
        <w:rPr>
          <w:rFonts w:ascii="Cambria" w:hAnsi="Cambria" w:cs="Arial"/>
          <w:sz w:val="18"/>
          <w:szCs w:val="18"/>
        </w:rPr>
        <w:t>mês</w:t>
      </w:r>
      <w:r w:rsidRPr="005E7C24">
        <w:rPr>
          <w:rFonts w:ascii="Cambria" w:hAnsi="Cambria" w:cs="Arial"/>
          <w:sz w:val="18"/>
          <w:szCs w:val="18"/>
        </w:rPr>
        <w:t>, contados a partir do décimo primeiro dia após o recebimento da ordem de serviço pela contratada.</w:t>
      </w:r>
    </w:p>
    <w:p w14:paraId="1AAC02E7" w14:textId="5CC12578"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4</w:t>
      </w:r>
      <w:r w:rsidRPr="005E7C24">
        <w:rPr>
          <w:rFonts w:ascii="Cambria" w:hAnsi="Cambria" w:cs="Arial"/>
          <w:sz w:val="18"/>
          <w:szCs w:val="18"/>
        </w:rPr>
        <w:t xml:space="preserve"> O prazo de execução dos serviços do Lote 4 será de </w:t>
      </w:r>
      <w:r w:rsidR="0096300F" w:rsidRPr="005E7C24">
        <w:rPr>
          <w:rFonts w:ascii="Cambria" w:hAnsi="Cambria" w:cs="Arial"/>
          <w:sz w:val="18"/>
          <w:szCs w:val="18"/>
        </w:rPr>
        <w:t>02</w:t>
      </w:r>
      <w:r w:rsidRPr="005E7C24">
        <w:rPr>
          <w:rFonts w:ascii="Cambria" w:hAnsi="Cambria" w:cs="Arial"/>
          <w:sz w:val="18"/>
          <w:szCs w:val="18"/>
        </w:rPr>
        <w:t xml:space="preserve"> meses, contados a partir do décimo primeiro dia após o recebimento da ordem de serviço pela contratada.</w:t>
      </w:r>
    </w:p>
    <w:p w14:paraId="53F80F24" w14:textId="585533B8"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5</w:t>
      </w:r>
      <w:r w:rsidRPr="005E7C24">
        <w:rPr>
          <w:rFonts w:ascii="Cambria" w:hAnsi="Cambria" w:cs="Arial"/>
          <w:sz w:val="18"/>
          <w:szCs w:val="18"/>
        </w:rPr>
        <w:t xml:space="preserve"> O prazo de execução dos serviços do Lote 5 será de </w:t>
      </w:r>
      <w:r w:rsidR="0096300F" w:rsidRPr="005E7C24">
        <w:rPr>
          <w:rFonts w:ascii="Cambria" w:hAnsi="Cambria" w:cs="Arial"/>
          <w:sz w:val="18"/>
          <w:szCs w:val="18"/>
        </w:rPr>
        <w:t>02</w:t>
      </w:r>
      <w:r w:rsidRPr="005E7C24">
        <w:rPr>
          <w:rFonts w:ascii="Cambria" w:hAnsi="Cambria" w:cs="Arial"/>
          <w:sz w:val="18"/>
          <w:szCs w:val="18"/>
        </w:rPr>
        <w:t xml:space="preserve"> meses, contados a partir do décimo primeiro dia após o recebimento da ordem de serviço pela contratada.</w:t>
      </w:r>
    </w:p>
    <w:p w14:paraId="6E69ACE5" w14:textId="4065E36C"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6</w:t>
      </w:r>
      <w:r w:rsidRPr="005E7C24">
        <w:rPr>
          <w:rFonts w:ascii="Cambria" w:hAnsi="Cambria" w:cs="Arial"/>
          <w:sz w:val="18"/>
          <w:szCs w:val="18"/>
        </w:rPr>
        <w:t xml:space="preserve"> O prazo de execução dos serviços do Lote 6 será de </w:t>
      </w:r>
      <w:r w:rsidR="0096300F" w:rsidRPr="005E7C24">
        <w:rPr>
          <w:rFonts w:ascii="Cambria" w:hAnsi="Cambria" w:cs="Arial"/>
          <w:sz w:val="18"/>
          <w:szCs w:val="18"/>
        </w:rPr>
        <w:t>01</w:t>
      </w:r>
      <w:r w:rsidRPr="005E7C24">
        <w:rPr>
          <w:rFonts w:ascii="Cambria" w:hAnsi="Cambria" w:cs="Arial"/>
          <w:sz w:val="18"/>
          <w:szCs w:val="18"/>
        </w:rPr>
        <w:t xml:space="preserve"> </w:t>
      </w:r>
      <w:r w:rsidR="0096300F" w:rsidRPr="005E7C24">
        <w:rPr>
          <w:rFonts w:ascii="Cambria" w:hAnsi="Cambria" w:cs="Arial"/>
          <w:sz w:val="18"/>
          <w:szCs w:val="18"/>
        </w:rPr>
        <w:t>mês</w:t>
      </w:r>
      <w:r w:rsidRPr="005E7C24">
        <w:rPr>
          <w:rFonts w:ascii="Cambria" w:hAnsi="Cambria" w:cs="Arial"/>
          <w:sz w:val="18"/>
          <w:szCs w:val="18"/>
        </w:rPr>
        <w:t>, contados a partir do décimo primeiro dia após o recebimento da ordem de serviço pela contratada.</w:t>
      </w:r>
    </w:p>
    <w:p w14:paraId="671ABEB5" w14:textId="47FD4F71"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7</w:t>
      </w:r>
      <w:r w:rsidRPr="005E7C24">
        <w:rPr>
          <w:rFonts w:ascii="Cambria" w:hAnsi="Cambria" w:cs="Arial"/>
          <w:sz w:val="18"/>
          <w:szCs w:val="18"/>
        </w:rPr>
        <w:t xml:space="preserve"> O prazo de execução dos serviços do Lote 7 será de </w:t>
      </w:r>
      <w:r w:rsidR="0096300F" w:rsidRPr="005E7C24">
        <w:rPr>
          <w:rFonts w:ascii="Cambria" w:hAnsi="Cambria" w:cs="Arial"/>
          <w:sz w:val="18"/>
          <w:szCs w:val="18"/>
        </w:rPr>
        <w:t>02</w:t>
      </w:r>
      <w:r w:rsidRPr="005E7C24">
        <w:rPr>
          <w:rFonts w:ascii="Cambria" w:hAnsi="Cambria" w:cs="Arial"/>
          <w:sz w:val="18"/>
          <w:szCs w:val="18"/>
        </w:rPr>
        <w:t xml:space="preserve"> meses, contados a partir do décimo primeiro dia após o recebimento da ordem de serviço pela contratada.</w:t>
      </w:r>
    </w:p>
    <w:p w14:paraId="081306CA" w14:textId="1144D090"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8</w:t>
      </w:r>
      <w:r w:rsidRPr="005E7C24">
        <w:rPr>
          <w:rFonts w:ascii="Cambria" w:hAnsi="Cambria" w:cs="Arial"/>
          <w:sz w:val="18"/>
          <w:szCs w:val="18"/>
        </w:rPr>
        <w:t xml:space="preserve"> O prazo de execução dos serviços do Lote 8 será de </w:t>
      </w:r>
      <w:r w:rsidR="0096300F" w:rsidRPr="005E7C24">
        <w:rPr>
          <w:rFonts w:ascii="Cambria" w:hAnsi="Cambria" w:cs="Arial"/>
          <w:sz w:val="18"/>
          <w:szCs w:val="18"/>
        </w:rPr>
        <w:t>02</w:t>
      </w:r>
      <w:r w:rsidRPr="005E7C24">
        <w:rPr>
          <w:rFonts w:ascii="Cambria" w:hAnsi="Cambria" w:cs="Arial"/>
          <w:sz w:val="18"/>
          <w:szCs w:val="18"/>
        </w:rPr>
        <w:t xml:space="preserve"> meses, contados a partir do décimo primeiro dia após o recebimento da ordem de serviço pela contratada.</w:t>
      </w:r>
    </w:p>
    <w:p w14:paraId="5CF82F79" w14:textId="17F7269F"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9</w:t>
      </w:r>
      <w:r w:rsidRPr="005E7C24">
        <w:rPr>
          <w:rFonts w:ascii="Cambria" w:hAnsi="Cambria" w:cs="Arial"/>
          <w:sz w:val="18"/>
          <w:szCs w:val="18"/>
        </w:rPr>
        <w:t xml:space="preserve"> O prazo de execução dos serviços do Lote 9 será de </w:t>
      </w:r>
      <w:r w:rsidR="0096300F" w:rsidRPr="005E7C24">
        <w:rPr>
          <w:rFonts w:ascii="Cambria" w:hAnsi="Cambria" w:cs="Arial"/>
          <w:sz w:val="18"/>
          <w:szCs w:val="18"/>
        </w:rPr>
        <w:t>01 mês</w:t>
      </w:r>
      <w:r w:rsidRPr="005E7C24">
        <w:rPr>
          <w:rFonts w:ascii="Cambria" w:hAnsi="Cambria" w:cs="Arial"/>
          <w:sz w:val="18"/>
          <w:szCs w:val="18"/>
        </w:rPr>
        <w:t>, contados a partir do décimo primeiro dia após o recebimento da ordem de serviço pela contratada.</w:t>
      </w:r>
    </w:p>
    <w:p w14:paraId="384228B9" w14:textId="05E4724F" w:rsidR="00B16914" w:rsidRPr="005E7C24" w:rsidRDefault="00B16914" w:rsidP="00B16914">
      <w:pPr>
        <w:pBdr>
          <w:top w:val="nil"/>
          <w:left w:val="nil"/>
          <w:bottom w:val="nil"/>
          <w:right w:val="nil"/>
          <w:between w:val="nil"/>
        </w:pBdr>
        <w:spacing w:line="360" w:lineRule="auto"/>
        <w:ind w:left="774" w:firstLine="66"/>
        <w:jc w:val="both"/>
        <w:rPr>
          <w:rFonts w:ascii="Cambria" w:hAnsi="Cambria" w:cs="Arial"/>
          <w:sz w:val="18"/>
          <w:szCs w:val="18"/>
        </w:rPr>
      </w:pPr>
      <w:r w:rsidRPr="005E7C24">
        <w:rPr>
          <w:rFonts w:ascii="Cambria" w:hAnsi="Cambria" w:cs="Arial"/>
          <w:b/>
          <w:bCs/>
          <w:sz w:val="18"/>
          <w:szCs w:val="18"/>
        </w:rPr>
        <w:t>Lote 10</w:t>
      </w:r>
      <w:r w:rsidRPr="005E7C24">
        <w:rPr>
          <w:rFonts w:ascii="Cambria" w:hAnsi="Cambria" w:cs="Arial"/>
          <w:sz w:val="18"/>
          <w:szCs w:val="18"/>
        </w:rPr>
        <w:t xml:space="preserve"> O prazo de execução dos serviços do Lote 10 será de </w:t>
      </w:r>
      <w:r w:rsidR="0096300F" w:rsidRPr="005E7C24">
        <w:rPr>
          <w:rFonts w:ascii="Cambria" w:hAnsi="Cambria" w:cs="Arial"/>
          <w:sz w:val="18"/>
          <w:szCs w:val="18"/>
        </w:rPr>
        <w:t>01 mês</w:t>
      </w:r>
      <w:r w:rsidRPr="005E7C24">
        <w:rPr>
          <w:rFonts w:ascii="Cambria" w:hAnsi="Cambria" w:cs="Arial"/>
          <w:sz w:val="18"/>
          <w:szCs w:val="18"/>
        </w:rPr>
        <w:t>, contados a partir do décimo primeiro dia após o recebimento da ordem de serviço pela contratada.</w:t>
      </w:r>
    </w:p>
    <w:p w14:paraId="4B148368" w14:textId="77777777" w:rsidR="00B16914" w:rsidRPr="005E7C24" w:rsidRDefault="00B16914" w:rsidP="00B16914">
      <w:pPr>
        <w:pBdr>
          <w:top w:val="nil"/>
          <w:left w:val="nil"/>
          <w:bottom w:val="nil"/>
          <w:right w:val="nil"/>
          <w:between w:val="nil"/>
        </w:pBdr>
        <w:spacing w:line="360" w:lineRule="auto"/>
        <w:ind w:left="360" w:firstLine="66"/>
        <w:jc w:val="both"/>
        <w:rPr>
          <w:rFonts w:ascii="Cambria" w:hAnsi="Cambria" w:cs="Arial"/>
          <w:b/>
          <w:bCs/>
          <w:sz w:val="18"/>
          <w:szCs w:val="18"/>
        </w:rPr>
      </w:pPr>
    </w:p>
    <w:p w14:paraId="353CDAC9" w14:textId="11CCD59B" w:rsidR="00435602" w:rsidRPr="005E7C24" w:rsidRDefault="00435602" w:rsidP="00435602">
      <w:pPr>
        <w:pBdr>
          <w:top w:val="nil"/>
          <w:left w:val="nil"/>
          <w:bottom w:val="nil"/>
          <w:right w:val="nil"/>
          <w:between w:val="nil"/>
        </w:pBdr>
        <w:spacing w:line="360" w:lineRule="auto"/>
        <w:jc w:val="both"/>
        <w:rPr>
          <w:rFonts w:ascii="Cambria" w:hAnsi="Cambria" w:cs="Arial"/>
          <w:b/>
          <w:bCs/>
          <w:sz w:val="18"/>
          <w:szCs w:val="18"/>
        </w:rPr>
      </w:pPr>
      <w:r w:rsidRPr="005E7C24">
        <w:rPr>
          <w:rFonts w:ascii="Cambria" w:hAnsi="Cambria" w:cs="Arial"/>
          <w:b/>
          <w:bCs/>
          <w:sz w:val="18"/>
          <w:szCs w:val="18"/>
        </w:rPr>
        <w:t xml:space="preserve">         </w:t>
      </w:r>
      <w:r w:rsidR="00B16914" w:rsidRPr="005E7C24">
        <w:rPr>
          <w:rFonts w:ascii="Cambria" w:hAnsi="Cambria" w:cs="Arial"/>
          <w:b/>
          <w:bCs/>
          <w:sz w:val="18"/>
          <w:szCs w:val="18"/>
        </w:rPr>
        <w:t>Prazo de Vigência por Lote</w:t>
      </w:r>
    </w:p>
    <w:p w14:paraId="5B7437DE" w14:textId="77777777" w:rsidR="00723821" w:rsidRPr="005E7C24" w:rsidRDefault="00723821" w:rsidP="00435602">
      <w:pPr>
        <w:pBdr>
          <w:top w:val="nil"/>
          <w:left w:val="nil"/>
          <w:bottom w:val="nil"/>
          <w:right w:val="nil"/>
          <w:between w:val="nil"/>
        </w:pBdr>
        <w:spacing w:line="360" w:lineRule="auto"/>
        <w:ind w:left="360"/>
        <w:jc w:val="both"/>
        <w:rPr>
          <w:rFonts w:ascii="Cambria" w:hAnsi="Cambria"/>
          <w:sz w:val="18"/>
          <w:szCs w:val="18"/>
        </w:rPr>
      </w:pPr>
      <w:r w:rsidRPr="005E7C24">
        <w:rPr>
          <w:rFonts w:ascii="Cambria" w:hAnsi="Cambria"/>
          <w:sz w:val="18"/>
          <w:szCs w:val="18"/>
        </w:rPr>
        <w:t>O prazo de vigência contratual deverá ser fixado em 06 (seis) meses, independentemente da duração prevista para a execução dos serviços. A adoção desse prazo visa proporcionar maior organização, controle e acompanhamento da execução contratual, permitindo à Administração melhor gerenciamento do cronograma, das etapas dos serviços, das medições e das demais obrigações contratuais. Considera-se, ainda, que a execução dos serviços poderá sofrer alterações ou intercorrências decorrentes das condições de execução, logística de materiais, disponibilidade de equipamentos, condições climáticas e demais fatores que possam interferir no andamento da obra, sendo o prazo de 06 (seis) meses adequado para assegurar maior previsibilidade e eficiência no controle do contrato.</w:t>
      </w:r>
    </w:p>
    <w:p w14:paraId="397C2F4B" w14:textId="683F3229" w:rsidR="00435602" w:rsidRPr="005E7C24" w:rsidRDefault="00435602" w:rsidP="00435602">
      <w:pPr>
        <w:pBdr>
          <w:top w:val="nil"/>
          <w:left w:val="nil"/>
          <w:bottom w:val="nil"/>
          <w:right w:val="nil"/>
          <w:between w:val="nil"/>
        </w:pBdr>
        <w:spacing w:line="360" w:lineRule="auto"/>
        <w:ind w:left="360"/>
        <w:jc w:val="both"/>
        <w:rPr>
          <w:rFonts w:ascii="Cambria" w:hAnsi="Cambria"/>
          <w:sz w:val="18"/>
          <w:szCs w:val="18"/>
        </w:rPr>
      </w:pPr>
      <w:r w:rsidRPr="005E7C24">
        <w:rPr>
          <w:rFonts w:ascii="Cambria" w:hAnsi="Cambria"/>
          <w:sz w:val="18"/>
          <w:szCs w:val="18"/>
        </w:rPr>
        <w:t>A vigência contratual deverá ser superior ao prazo de execução dos serviços, de modo a:</w:t>
      </w:r>
    </w:p>
    <w:p w14:paraId="32D4BF19" w14:textId="77777777" w:rsidR="00435602" w:rsidRPr="005E7C24" w:rsidRDefault="00435602" w:rsidP="00435602">
      <w:pPr>
        <w:pBdr>
          <w:top w:val="nil"/>
          <w:left w:val="nil"/>
          <w:bottom w:val="nil"/>
          <w:right w:val="nil"/>
          <w:between w:val="nil"/>
        </w:pBdr>
        <w:spacing w:line="360" w:lineRule="auto"/>
        <w:ind w:left="708"/>
        <w:jc w:val="both"/>
        <w:rPr>
          <w:rFonts w:ascii="Cambria" w:hAnsi="Cambria"/>
          <w:sz w:val="18"/>
          <w:szCs w:val="18"/>
        </w:rPr>
      </w:pPr>
      <w:r w:rsidRPr="005E7C24">
        <w:rPr>
          <w:rFonts w:ascii="Cambria" w:hAnsi="Cambria"/>
          <w:sz w:val="18"/>
          <w:szCs w:val="18"/>
        </w:rPr>
        <w:t>a) Amparar a necessidade de dilatação do prazo de execução, quando motivada por fatos alheios à vontade da contratada, sem necessidade de alteração da vigência contratual;</w:t>
      </w:r>
    </w:p>
    <w:p w14:paraId="07A44BD9" w14:textId="77777777" w:rsidR="00435602" w:rsidRPr="005E7C24" w:rsidRDefault="00435602" w:rsidP="00435602">
      <w:pPr>
        <w:pBdr>
          <w:top w:val="nil"/>
          <w:left w:val="nil"/>
          <w:bottom w:val="nil"/>
          <w:right w:val="nil"/>
          <w:between w:val="nil"/>
        </w:pBdr>
        <w:spacing w:line="360" w:lineRule="auto"/>
        <w:ind w:left="708"/>
        <w:jc w:val="both"/>
        <w:rPr>
          <w:rFonts w:ascii="Cambria" w:hAnsi="Cambria"/>
          <w:sz w:val="18"/>
          <w:szCs w:val="18"/>
        </w:rPr>
      </w:pPr>
      <w:r w:rsidRPr="005E7C24">
        <w:rPr>
          <w:rFonts w:ascii="Cambria" w:hAnsi="Cambria"/>
          <w:sz w:val="18"/>
          <w:szCs w:val="18"/>
        </w:rPr>
        <w:t>b) Assegurar tempo hábil para processamento e liquidação dos pagamentos devidos;</w:t>
      </w:r>
    </w:p>
    <w:p w14:paraId="78290138" w14:textId="77777777" w:rsidR="00435602" w:rsidRPr="005E7C24" w:rsidRDefault="00435602" w:rsidP="00435602">
      <w:pPr>
        <w:pBdr>
          <w:top w:val="nil"/>
          <w:left w:val="nil"/>
          <w:bottom w:val="nil"/>
          <w:right w:val="nil"/>
          <w:between w:val="nil"/>
        </w:pBdr>
        <w:spacing w:line="360" w:lineRule="auto"/>
        <w:ind w:left="708"/>
        <w:jc w:val="both"/>
        <w:rPr>
          <w:rFonts w:ascii="Cambria" w:hAnsi="Cambria"/>
          <w:sz w:val="18"/>
          <w:szCs w:val="18"/>
        </w:rPr>
      </w:pPr>
      <w:r w:rsidRPr="005E7C24">
        <w:rPr>
          <w:rFonts w:ascii="Cambria" w:hAnsi="Cambria"/>
          <w:sz w:val="18"/>
          <w:szCs w:val="18"/>
        </w:rPr>
        <w:t>c) Abranger os prazos de recebimento provisório e definitivo da obra, fixados em 15 (quinze) dias e 30 (trinta) dias, respectivamente, contados da conclusão dos serviços;</w:t>
      </w:r>
    </w:p>
    <w:p w14:paraId="1DBB6938" w14:textId="73394C17" w:rsidR="00435602" w:rsidRPr="005E7C24" w:rsidRDefault="00435602" w:rsidP="00435602">
      <w:pPr>
        <w:pBdr>
          <w:top w:val="nil"/>
          <w:left w:val="nil"/>
          <w:bottom w:val="nil"/>
          <w:right w:val="nil"/>
          <w:between w:val="nil"/>
        </w:pBdr>
        <w:spacing w:line="360" w:lineRule="auto"/>
        <w:ind w:left="708"/>
        <w:jc w:val="both"/>
        <w:rPr>
          <w:rFonts w:ascii="Cambria" w:hAnsi="Cambria"/>
          <w:sz w:val="18"/>
          <w:szCs w:val="18"/>
        </w:rPr>
      </w:pPr>
      <w:r w:rsidRPr="005E7C24">
        <w:rPr>
          <w:rFonts w:ascii="Cambria" w:hAnsi="Cambria"/>
          <w:sz w:val="18"/>
          <w:szCs w:val="18"/>
        </w:rPr>
        <w:t>d) Mitigar riscos decorrentes da dependência de ações do município (patrolamento) e de eventuais falhas mecânicas ou operacionais.</w:t>
      </w:r>
    </w:p>
    <w:p w14:paraId="3B0444E5" w14:textId="66E0AE59" w:rsidR="00C569F6" w:rsidRPr="005E7C24" w:rsidRDefault="00C569F6" w:rsidP="009F778C">
      <w:pPr>
        <w:pStyle w:val="Nvel1-SemBlack"/>
        <w:spacing w:line="360" w:lineRule="auto"/>
        <w:ind w:left="426"/>
        <w:rPr>
          <w:rFonts w:ascii="Cambria" w:hAnsi="Cambria"/>
          <w:sz w:val="18"/>
          <w:szCs w:val="18"/>
        </w:rPr>
      </w:pPr>
      <w:r w:rsidRPr="005E7C24">
        <w:rPr>
          <w:rFonts w:ascii="Cambria" w:hAnsi="Cambria"/>
          <w:sz w:val="18"/>
          <w:szCs w:val="18"/>
        </w:rPr>
        <w:lastRenderedPageBreak/>
        <w:t>Sustentabilidade</w:t>
      </w:r>
    </w:p>
    <w:p w14:paraId="13B15486" w14:textId="0112B99F" w:rsidR="005027C6" w:rsidRPr="005E7C24" w:rsidRDefault="00C569F6" w:rsidP="003B6174">
      <w:pPr>
        <w:pStyle w:val="Nvel2-Red"/>
        <w:ind w:left="708"/>
        <w:rPr>
          <w:rFonts w:ascii="Cambria" w:hAnsi="Cambria"/>
          <w:sz w:val="18"/>
          <w:szCs w:val="18"/>
        </w:rPr>
      </w:pPr>
      <w:r w:rsidRPr="005E7C24">
        <w:rPr>
          <w:rFonts w:ascii="Cambria" w:hAnsi="Cambria"/>
          <w:sz w:val="18"/>
          <w:szCs w:val="18"/>
        </w:rPr>
        <w:t>Além dos critérios de sustentabilidade eventualmente inseridos na descrição do objeto, devem ser atendidos os seguintes requisitos, que se baseiam no Guia Nacional de Contratações Sustentáveis:</w:t>
      </w:r>
    </w:p>
    <w:p w14:paraId="3214DF1E" w14:textId="333FB78F" w:rsidR="00C569F6" w:rsidRPr="005E7C24" w:rsidRDefault="00C569F6" w:rsidP="003B6174">
      <w:pPr>
        <w:pStyle w:val="Nvel2-Red"/>
        <w:numPr>
          <w:ilvl w:val="0"/>
          <w:numId w:val="6"/>
        </w:numPr>
        <w:tabs>
          <w:tab w:val="left" w:pos="1560"/>
        </w:tabs>
        <w:ind w:left="1276" w:firstLine="0"/>
        <w:rPr>
          <w:rFonts w:ascii="Cambria" w:hAnsi="Cambria"/>
          <w:sz w:val="18"/>
          <w:szCs w:val="18"/>
        </w:rPr>
      </w:pPr>
      <w:r w:rsidRPr="005E7C24">
        <w:rPr>
          <w:rFonts w:ascii="Cambria" w:hAnsi="Cambria"/>
          <w:sz w:val="18"/>
          <w:szCs w:val="18"/>
        </w:rPr>
        <w:t>Todos os resíduos resultantes da execução dos serviços devem ser avaliados e separados daqueles passíveis de reciclagem, para adequada destinação, às expensas da Contratada.</w:t>
      </w:r>
    </w:p>
    <w:p w14:paraId="65C04A0D" w14:textId="6A81B849" w:rsidR="00C569F6" w:rsidRPr="005E7C24" w:rsidRDefault="00C569F6" w:rsidP="003B6174">
      <w:pPr>
        <w:pStyle w:val="Nvel3-R"/>
        <w:numPr>
          <w:ilvl w:val="0"/>
          <w:numId w:val="6"/>
        </w:numPr>
        <w:tabs>
          <w:tab w:val="left" w:pos="1560"/>
        </w:tabs>
        <w:spacing w:line="360" w:lineRule="auto"/>
        <w:ind w:left="1276" w:firstLine="0"/>
        <w:rPr>
          <w:rFonts w:ascii="Cambria" w:hAnsi="Cambria"/>
          <w:i w:val="0"/>
          <w:color w:val="000000" w:themeColor="text1"/>
          <w:sz w:val="18"/>
          <w:szCs w:val="18"/>
        </w:rPr>
      </w:pPr>
      <w:r w:rsidRPr="005E7C24">
        <w:rPr>
          <w:rFonts w:ascii="Cambria" w:hAnsi="Cambria"/>
          <w:i w:val="0"/>
          <w:color w:val="000000" w:themeColor="text1"/>
          <w:sz w:val="18"/>
          <w:szCs w:val="18"/>
        </w:rPr>
        <w:t xml:space="preserve">Os serviços prestados pela Contratada deverão fundamentar-se no uso racional de recursos e equipamentos, de forma a evitar e prevenir o desperdício de insumos e materiais, bem como reduzir a geração de resíduos, além de evitar o desperdício de água e o consumo excessivo de energia. </w:t>
      </w:r>
    </w:p>
    <w:p w14:paraId="1CE5D1DB" w14:textId="56F0A5B2" w:rsidR="00C569F6" w:rsidRPr="005E7C24" w:rsidRDefault="00C569F6" w:rsidP="003B6174">
      <w:pPr>
        <w:pStyle w:val="Nvel3-R"/>
        <w:numPr>
          <w:ilvl w:val="0"/>
          <w:numId w:val="6"/>
        </w:numPr>
        <w:tabs>
          <w:tab w:val="left" w:pos="1560"/>
        </w:tabs>
        <w:spacing w:line="360" w:lineRule="auto"/>
        <w:ind w:left="1276" w:firstLine="0"/>
        <w:rPr>
          <w:rFonts w:ascii="Cambria" w:hAnsi="Cambria"/>
          <w:i w:val="0"/>
          <w:color w:val="000000" w:themeColor="text1"/>
          <w:sz w:val="18"/>
          <w:szCs w:val="18"/>
        </w:rPr>
      </w:pPr>
      <w:r w:rsidRPr="005E7C24">
        <w:rPr>
          <w:rFonts w:ascii="Cambria" w:hAnsi="Cambria"/>
          <w:i w:val="0"/>
          <w:color w:val="000000" w:themeColor="text1"/>
          <w:sz w:val="18"/>
          <w:szCs w:val="18"/>
        </w:rPr>
        <w:t>Em nenhuma hipótese a Contratada poderá dispor os resíduos originários da contratação em áreas de “bota-fora”, encostas, corpos d’água, lotes vagos, áreas protegidas por lei, bem como em áreas não licenciadas.</w:t>
      </w:r>
    </w:p>
    <w:p w14:paraId="180AB5DC" w14:textId="77777777" w:rsidR="00097CDD" w:rsidRPr="005E7C24" w:rsidRDefault="00097CDD" w:rsidP="009F778C">
      <w:pPr>
        <w:pStyle w:val="Nvel3-R"/>
        <w:numPr>
          <w:ilvl w:val="0"/>
          <w:numId w:val="2"/>
        </w:numPr>
        <w:spacing w:line="360" w:lineRule="auto"/>
        <w:rPr>
          <w:rFonts w:ascii="Cambria" w:hAnsi="Cambria"/>
          <w:b/>
          <w:i w:val="0"/>
          <w:color w:val="000000" w:themeColor="text1"/>
          <w:sz w:val="18"/>
          <w:szCs w:val="18"/>
        </w:rPr>
      </w:pPr>
      <w:r w:rsidRPr="005E7C24">
        <w:rPr>
          <w:rFonts w:ascii="Cambria" w:hAnsi="Cambria"/>
          <w:b/>
          <w:i w:val="0"/>
          <w:color w:val="000000" w:themeColor="text1"/>
          <w:sz w:val="18"/>
          <w:szCs w:val="18"/>
        </w:rPr>
        <w:t>CLASSIFICAÇÃO DA OBRA</w:t>
      </w:r>
    </w:p>
    <w:p w14:paraId="6DEF70F7" w14:textId="77777777" w:rsidR="00097CDD" w:rsidRPr="005E7C24" w:rsidRDefault="00097CDD" w:rsidP="003B6174">
      <w:pPr>
        <w:pStyle w:val="PargrafodaLista"/>
        <w:autoSpaceDE w:val="0"/>
        <w:autoSpaceDN w:val="0"/>
        <w:adjustRightInd w:val="0"/>
        <w:spacing w:line="360" w:lineRule="auto"/>
        <w:ind w:left="708"/>
        <w:jc w:val="both"/>
        <w:rPr>
          <w:rFonts w:ascii="Cambria" w:eastAsiaTheme="minorHAnsi" w:hAnsi="Cambria" w:cs="CIDFont+F1"/>
          <w:sz w:val="18"/>
          <w:szCs w:val="18"/>
          <w:lang w:eastAsia="en-US"/>
        </w:rPr>
      </w:pPr>
      <w:r w:rsidRPr="005E7C24">
        <w:rPr>
          <w:rFonts w:ascii="Cambria" w:eastAsiaTheme="minorHAnsi" w:hAnsi="Cambria" w:cs="CIDFont+F1"/>
          <w:sz w:val="18"/>
          <w:szCs w:val="18"/>
          <w:lang w:eastAsia="en-US"/>
        </w:rPr>
        <w:t>Sob a égide da nova lei, a atividade será enquadrada como obra quando seu exercício, por força de lei, for privativo das profissões de engenheiro e arquiteto, e, cumulativamente, importar em inovação do espaço físico da natureza ou substancial alteração das características originais de bem imóvel.</w:t>
      </w:r>
    </w:p>
    <w:p w14:paraId="15CDAED7" w14:textId="77777777" w:rsidR="00097CDD" w:rsidRPr="005E7C24" w:rsidRDefault="00097CDD" w:rsidP="009F778C">
      <w:pPr>
        <w:pStyle w:val="PargrafodaLista"/>
        <w:autoSpaceDE w:val="0"/>
        <w:autoSpaceDN w:val="0"/>
        <w:adjustRightInd w:val="0"/>
        <w:spacing w:line="360" w:lineRule="auto"/>
        <w:ind w:left="426"/>
        <w:jc w:val="both"/>
        <w:rPr>
          <w:rFonts w:ascii="Cambria" w:eastAsiaTheme="minorHAnsi" w:hAnsi="Cambria" w:cs="CIDFont+F1"/>
          <w:sz w:val="18"/>
          <w:szCs w:val="18"/>
          <w:lang w:eastAsia="en-US"/>
        </w:rPr>
      </w:pPr>
    </w:p>
    <w:p w14:paraId="0EB9325E" w14:textId="77777777" w:rsidR="00097CDD" w:rsidRPr="005E7C24" w:rsidRDefault="00097CDD" w:rsidP="003B6174">
      <w:pPr>
        <w:autoSpaceDE w:val="0"/>
        <w:autoSpaceDN w:val="0"/>
        <w:adjustRightInd w:val="0"/>
        <w:spacing w:line="360" w:lineRule="auto"/>
        <w:ind w:left="708"/>
        <w:jc w:val="both"/>
        <w:rPr>
          <w:rFonts w:ascii="Cambria" w:eastAsiaTheme="minorHAnsi" w:hAnsi="Cambria" w:cs="CIDFont+F1"/>
          <w:sz w:val="18"/>
          <w:szCs w:val="18"/>
          <w:lang w:eastAsia="en-US"/>
        </w:rPr>
      </w:pPr>
      <w:r w:rsidRPr="005E7C24">
        <w:rPr>
          <w:rFonts w:ascii="Cambria" w:eastAsiaTheme="minorHAnsi" w:hAnsi="Cambria" w:cs="CIDFont+F1"/>
          <w:sz w:val="18"/>
          <w:szCs w:val="18"/>
          <w:lang w:eastAsia="en-US"/>
        </w:rPr>
        <w:t>O Instituto Brasileiro de Auditoria de Obras Públicas (IBRAOP), em face dos novos dispositivos da Lei nº 14.133/2021 – Lei de Licitações e Contratos Administrativos apresentou a NOTA TÉCNICA IBR 001/2021, com o entendimento sobre obra comum e obra especial de engenharia, que transcrevemos abaixo:</w:t>
      </w:r>
    </w:p>
    <w:p w14:paraId="71CE05D4" w14:textId="77777777" w:rsidR="00097CDD" w:rsidRPr="005E7C24" w:rsidRDefault="00097CDD" w:rsidP="009F778C">
      <w:pPr>
        <w:autoSpaceDE w:val="0"/>
        <w:autoSpaceDN w:val="0"/>
        <w:adjustRightInd w:val="0"/>
        <w:spacing w:line="360" w:lineRule="auto"/>
        <w:ind w:left="426"/>
        <w:jc w:val="both"/>
        <w:rPr>
          <w:rFonts w:ascii="Cambria" w:eastAsiaTheme="minorHAnsi" w:hAnsi="Cambria" w:cs="CIDFont+F1"/>
          <w:i/>
          <w:sz w:val="18"/>
          <w:szCs w:val="18"/>
          <w:lang w:eastAsia="en-US"/>
        </w:rPr>
      </w:pPr>
    </w:p>
    <w:p w14:paraId="07C29360" w14:textId="77777777" w:rsidR="00097CDD" w:rsidRPr="005E7C24" w:rsidRDefault="00097CDD" w:rsidP="003B6174">
      <w:pPr>
        <w:pStyle w:val="PargrafodaLista"/>
        <w:autoSpaceDE w:val="0"/>
        <w:autoSpaceDN w:val="0"/>
        <w:adjustRightInd w:val="0"/>
        <w:spacing w:line="360" w:lineRule="auto"/>
        <w:ind w:left="1416"/>
        <w:jc w:val="both"/>
        <w:rPr>
          <w:rFonts w:ascii="Cambria" w:hAnsi="Cambria"/>
          <w:i/>
          <w:sz w:val="18"/>
          <w:szCs w:val="18"/>
        </w:rPr>
      </w:pPr>
      <w:r w:rsidRPr="005E7C24">
        <w:rPr>
          <w:rFonts w:ascii="Cambria" w:hAnsi="Cambria"/>
          <w:i/>
          <w:sz w:val="18"/>
          <w:szCs w:val="18"/>
        </w:rPr>
        <w:t xml:space="preserve">É possível concluir o entendimento de que </w:t>
      </w:r>
      <w:r w:rsidRPr="005E7C24">
        <w:rPr>
          <w:rFonts w:ascii="Cambria" w:hAnsi="Cambria"/>
          <w:b/>
          <w:bCs/>
          <w:i/>
          <w:sz w:val="18"/>
          <w:szCs w:val="18"/>
        </w:rPr>
        <w:t xml:space="preserve">obra comum de engenharia </w:t>
      </w:r>
      <w:r w:rsidRPr="005E7C24">
        <w:rPr>
          <w:rFonts w:ascii="Cambria" w:hAnsi="Cambria"/>
          <w:i/>
          <w:sz w:val="18"/>
          <w:szCs w:val="18"/>
        </w:rPr>
        <w:t>é aquela na qual (i) a mão de obra, os equipamentos e os materiais utilizados são padronizáveis e (ii) amplamente disponíveis no mercado, (iii) os métodos construtivos têm responsabilidade técnica assumida por arquiteto, engenheiro ou técnico com registro no conselho profissional (que atenda aos requisitos previsto no edital), bem como (iv) os objetos contratados são de conhecimento geral e possuem muitas características técnicas de fácil descrição e compreensão, inclusive por parte do executor da obra, o operário da construção civil.</w:t>
      </w:r>
    </w:p>
    <w:p w14:paraId="4E9C7901" w14:textId="77777777" w:rsidR="00097CDD" w:rsidRPr="005E7C24" w:rsidRDefault="00097CDD" w:rsidP="009F778C">
      <w:pPr>
        <w:pStyle w:val="PargrafodaLista"/>
        <w:autoSpaceDE w:val="0"/>
        <w:autoSpaceDN w:val="0"/>
        <w:adjustRightInd w:val="0"/>
        <w:spacing w:line="360" w:lineRule="auto"/>
        <w:ind w:left="786"/>
        <w:jc w:val="both"/>
        <w:rPr>
          <w:rFonts w:ascii="Cambria" w:hAnsi="Cambria"/>
          <w:i/>
          <w:sz w:val="18"/>
          <w:szCs w:val="18"/>
        </w:rPr>
      </w:pPr>
    </w:p>
    <w:p w14:paraId="63DAFEDE" w14:textId="77777777" w:rsidR="00097CDD" w:rsidRPr="005E7C24" w:rsidRDefault="00097CDD" w:rsidP="003B6174">
      <w:pPr>
        <w:pStyle w:val="Default"/>
        <w:spacing w:line="360" w:lineRule="auto"/>
        <w:ind w:left="1416"/>
        <w:jc w:val="both"/>
        <w:rPr>
          <w:rFonts w:ascii="Cambria" w:hAnsi="Cambria"/>
          <w:i/>
          <w:sz w:val="18"/>
          <w:szCs w:val="18"/>
        </w:rPr>
      </w:pPr>
      <w:r w:rsidRPr="005E7C24">
        <w:rPr>
          <w:rFonts w:ascii="Cambria" w:hAnsi="Cambria"/>
          <w:i/>
          <w:sz w:val="18"/>
          <w:szCs w:val="18"/>
        </w:rPr>
        <w:t xml:space="preserve">As </w:t>
      </w:r>
      <w:r w:rsidRPr="005E7C24">
        <w:rPr>
          <w:rFonts w:ascii="Cambria" w:hAnsi="Cambria"/>
          <w:bCs/>
          <w:i/>
          <w:sz w:val="18"/>
          <w:szCs w:val="18"/>
        </w:rPr>
        <w:t xml:space="preserve">obras comuns </w:t>
      </w:r>
      <w:r w:rsidRPr="005E7C24">
        <w:rPr>
          <w:rFonts w:ascii="Cambria" w:hAnsi="Cambria"/>
          <w:i/>
          <w:sz w:val="18"/>
          <w:szCs w:val="18"/>
        </w:rPr>
        <w:t>de engenharia são, portanto, aquelas obras (i) corriqueiras, (ii) de baixa complexidade técnica, (iii) e de menor risco de engenharia, (iv) quase sempre de pequeno e médio portes, para as quais (v) não exista qualquer dificuldade para se estabelecer as especificações técnicas, os memoriais descritivos dos serviços e os respectivos padrões de qualidade desejados pela Administração. São aquelas cujos materiais, equipamentos e métodos construtivos sejam (vi) usuais e para as quais (vii) exista grande número de fornecedores e de executores (empresas e profissionais) no mercado local ou regional (que é aquele mercado que costuma suprir a demanda no caso de obras de pequeno e médio portes).</w:t>
      </w:r>
    </w:p>
    <w:p w14:paraId="63706CE1" w14:textId="77777777" w:rsidR="00097CDD" w:rsidRPr="005E7C24" w:rsidRDefault="00097CDD" w:rsidP="009F778C">
      <w:pPr>
        <w:pStyle w:val="Default"/>
        <w:spacing w:line="360" w:lineRule="auto"/>
        <w:ind w:left="786"/>
        <w:jc w:val="both"/>
        <w:rPr>
          <w:rFonts w:ascii="Cambria" w:hAnsi="Cambria"/>
          <w:i/>
          <w:sz w:val="18"/>
          <w:szCs w:val="18"/>
        </w:rPr>
      </w:pPr>
    </w:p>
    <w:p w14:paraId="6B0DD298" w14:textId="77777777" w:rsidR="00097CDD" w:rsidRPr="005E7C24" w:rsidRDefault="00097CDD" w:rsidP="003B6174">
      <w:pPr>
        <w:pStyle w:val="Default"/>
        <w:spacing w:line="360" w:lineRule="auto"/>
        <w:ind w:left="1416"/>
        <w:jc w:val="both"/>
        <w:rPr>
          <w:rFonts w:ascii="Cambria" w:hAnsi="Cambria"/>
          <w:i/>
          <w:sz w:val="18"/>
          <w:szCs w:val="18"/>
        </w:rPr>
      </w:pPr>
      <w:r w:rsidRPr="005E7C24">
        <w:rPr>
          <w:rFonts w:ascii="Cambria" w:hAnsi="Cambria"/>
          <w:i/>
          <w:sz w:val="18"/>
          <w:szCs w:val="18"/>
        </w:rPr>
        <w:t xml:space="preserve">As </w:t>
      </w:r>
      <w:r w:rsidRPr="005E7C24">
        <w:rPr>
          <w:rFonts w:ascii="Cambria" w:hAnsi="Cambria"/>
          <w:b/>
          <w:bCs/>
          <w:i/>
          <w:sz w:val="18"/>
          <w:szCs w:val="18"/>
        </w:rPr>
        <w:t xml:space="preserve">obras especiais de engenharia </w:t>
      </w:r>
      <w:r w:rsidRPr="005E7C24">
        <w:rPr>
          <w:rFonts w:ascii="Cambria" w:hAnsi="Cambria"/>
          <w:i/>
          <w:sz w:val="18"/>
          <w:szCs w:val="18"/>
        </w:rPr>
        <w:t>são aquelas obras de alta complexidade, quase sempre de grande porte e elevado risco, para as quais é preciso estabelecer com maior cuidado as especificações técnicas, os memoriais descritivos dos serviços e os respectivos padrões de qualidade desejados pela Administração. São aquelas cujos materiais, equipamentos e métodos construtivos costumam ser de domínio restrito no mercado ou apresentam elevado nível de inovação tecnológica, para as quais exista um menor número de potenciais fornecedores e executores (empresas e profissionais) no mercado local ou regional.</w:t>
      </w:r>
    </w:p>
    <w:p w14:paraId="0C550FC7" w14:textId="77777777" w:rsidR="00097CDD" w:rsidRPr="005E7C24" w:rsidRDefault="00097CDD" w:rsidP="009F778C">
      <w:pPr>
        <w:pStyle w:val="Default"/>
        <w:spacing w:line="360" w:lineRule="auto"/>
        <w:ind w:left="786"/>
        <w:jc w:val="both"/>
        <w:rPr>
          <w:rFonts w:ascii="Cambria" w:hAnsi="Cambria"/>
          <w:i/>
          <w:sz w:val="18"/>
          <w:szCs w:val="18"/>
        </w:rPr>
      </w:pPr>
    </w:p>
    <w:p w14:paraId="364AF0D4" w14:textId="77777777" w:rsidR="00097CDD" w:rsidRPr="005E7C24" w:rsidRDefault="00097CDD" w:rsidP="003B6174">
      <w:pPr>
        <w:pStyle w:val="Default"/>
        <w:spacing w:line="360" w:lineRule="auto"/>
        <w:ind w:left="1416"/>
        <w:jc w:val="both"/>
        <w:rPr>
          <w:rFonts w:ascii="Cambria" w:hAnsi="Cambria"/>
          <w:i/>
          <w:sz w:val="18"/>
          <w:szCs w:val="18"/>
        </w:rPr>
      </w:pPr>
      <w:r w:rsidRPr="005E7C24">
        <w:rPr>
          <w:rFonts w:ascii="Cambria" w:hAnsi="Cambria"/>
          <w:i/>
          <w:sz w:val="18"/>
          <w:szCs w:val="18"/>
        </w:rPr>
        <w:t xml:space="preserve">As </w:t>
      </w:r>
      <w:r w:rsidRPr="005E7C24">
        <w:rPr>
          <w:rFonts w:ascii="Cambria" w:hAnsi="Cambria"/>
          <w:b/>
          <w:bCs/>
          <w:i/>
          <w:sz w:val="18"/>
          <w:szCs w:val="18"/>
        </w:rPr>
        <w:t xml:space="preserve">obras especiais de engenharia </w:t>
      </w:r>
      <w:r w:rsidRPr="005E7C24">
        <w:rPr>
          <w:rFonts w:ascii="Cambria" w:hAnsi="Cambria"/>
          <w:i/>
          <w:sz w:val="18"/>
          <w:szCs w:val="18"/>
        </w:rPr>
        <w:t>são notadamente as (i) de elevada complexidade, (ii) grande vulto (materialidade do valor estimado), (iii) que podem empregar tecnologias de domínio restrito no mercado, (iv) com poucas empresas aptas a executar o objeto.</w:t>
      </w:r>
    </w:p>
    <w:p w14:paraId="7405BCF2" w14:textId="77777777" w:rsidR="00097CDD" w:rsidRPr="005E7C24" w:rsidRDefault="00097CDD" w:rsidP="009F778C">
      <w:pPr>
        <w:pStyle w:val="Default"/>
        <w:spacing w:line="360" w:lineRule="auto"/>
        <w:ind w:left="786"/>
        <w:jc w:val="both"/>
        <w:rPr>
          <w:rFonts w:ascii="Cambria" w:hAnsi="Cambria"/>
          <w:sz w:val="18"/>
          <w:szCs w:val="18"/>
        </w:rPr>
      </w:pPr>
    </w:p>
    <w:p w14:paraId="1B2E7824" w14:textId="17C34C5C" w:rsidR="00097CDD" w:rsidRPr="005E7C24" w:rsidRDefault="00097CDD" w:rsidP="003B6174">
      <w:pPr>
        <w:pStyle w:val="Default"/>
        <w:spacing w:line="360" w:lineRule="auto"/>
        <w:ind w:left="708"/>
        <w:jc w:val="both"/>
        <w:rPr>
          <w:rFonts w:ascii="Cambria" w:hAnsi="Cambria" w:cs="CIDFont+F1"/>
          <w:sz w:val="18"/>
          <w:szCs w:val="18"/>
        </w:rPr>
      </w:pPr>
      <w:r w:rsidRPr="005E7C24">
        <w:rPr>
          <w:rFonts w:ascii="Cambria" w:hAnsi="Cambria"/>
          <w:sz w:val="18"/>
          <w:szCs w:val="18"/>
        </w:rPr>
        <w:t xml:space="preserve">Pelo exposto acima, tem-se que o objeto a ser licitado pode ser enquadrado como </w:t>
      </w:r>
      <w:r w:rsidRPr="005E7C24">
        <w:rPr>
          <w:rFonts w:ascii="Cambria" w:hAnsi="Cambria"/>
          <w:sz w:val="18"/>
          <w:szCs w:val="18"/>
          <w:u w:val="single"/>
        </w:rPr>
        <w:t>obra comum de engenharia</w:t>
      </w:r>
      <w:r w:rsidRPr="005E7C24">
        <w:rPr>
          <w:rFonts w:ascii="Cambria" w:hAnsi="Cambria" w:cs="CIDFont+F1"/>
          <w:sz w:val="18"/>
          <w:szCs w:val="18"/>
        </w:rPr>
        <w:t>, visto que:</w:t>
      </w:r>
    </w:p>
    <w:p w14:paraId="60C3CA07" w14:textId="77777777" w:rsidR="00097CDD" w:rsidRPr="005E7C24" w:rsidRDefault="00097CDD" w:rsidP="009F778C">
      <w:pPr>
        <w:pStyle w:val="Default"/>
        <w:spacing w:line="360" w:lineRule="auto"/>
        <w:ind w:left="567"/>
        <w:jc w:val="both"/>
        <w:rPr>
          <w:rFonts w:ascii="Cambria" w:hAnsi="Cambria" w:cs="CIDFont+F1"/>
          <w:sz w:val="18"/>
          <w:szCs w:val="18"/>
        </w:rPr>
      </w:pPr>
    </w:p>
    <w:p w14:paraId="522A5D49" w14:textId="77777777" w:rsidR="00097CDD" w:rsidRPr="005E7C24" w:rsidRDefault="00097CDD" w:rsidP="003B6174">
      <w:pPr>
        <w:pStyle w:val="Default"/>
        <w:numPr>
          <w:ilvl w:val="0"/>
          <w:numId w:val="7"/>
        </w:numPr>
        <w:spacing w:line="360" w:lineRule="auto"/>
        <w:ind w:left="1418"/>
        <w:jc w:val="both"/>
        <w:rPr>
          <w:rFonts w:ascii="Cambria" w:hAnsi="Cambria" w:cs="CIDFont+F1"/>
          <w:sz w:val="18"/>
          <w:szCs w:val="18"/>
        </w:rPr>
      </w:pPr>
      <w:r w:rsidRPr="005E7C24">
        <w:rPr>
          <w:rFonts w:ascii="Cambria" w:hAnsi="Cambria" w:cs="CIDFont+F1"/>
          <w:sz w:val="18"/>
          <w:szCs w:val="18"/>
        </w:rPr>
        <w:t>Será executada através de mão de obra, equipamentos e materiais padronizáveis e usuais de mercado;</w:t>
      </w:r>
    </w:p>
    <w:p w14:paraId="3E49A531" w14:textId="77777777" w:rsidR="00097CDD" w:rsidRPr="005E7C24" w:rsidRDefault="00097CDD" w:rsidP="003B6174">
      <w:pPr>
        <w:pStyle w:val="Default"/>
        <w:numPr>
          <w:ilvl w:val="0"/>
          <w:numId w:val="7"/>
        </w:numPr>
        <w:spacing w:line="360" w:lineRule="auto"/>
        <w:ind w:left="1418"/>
        <w:jc w:val="both"/>
        <w:rPr>
          <w:rFonts w:ascii="Cambria" w:hAnsi="Cambria"/>
          <w:sz w:val="18"/>
          <w:szCs w:val="18"/>
        </w:rPr>
      </w:pPr>
      <w:r w:rsidRPr="005E7C24">
        <w:rPr>
          <w:rFonts w:ascii="Cambria" w:hAnsi="Cambria" w:cs="CIDFont+F1"/>
          <w:sz w:val="18"/>
          <w:szCs w:val="18"/>
        </w:rPr>
        <w:t>O responsável técnico pela obra será um engenheiro ou arquiteto;</w:t>
      </w:r>
    </w:p>
    <w:p w14:paraId="2A532351" w14:textId="279BB052" w:rsidR="00097CDD" w:rsidRPr="005E7C24" w:rsidRDefault="00097CDD" w:rsidP="003B6174">
      <w:pPr>
        <w:pStyle w:val="Default"/>
        <w:numPr>
          <w:ilvl w:val="0"/>
          <w:numId w:val="7"/>
        </w:numPr>
        <w:spacing w:line="360" w:lineRule="auto"/>
        <w:ind w:left="1418"/>
        <w:jc w:val="both"/>
        <w:rPr>
          <w:rFonts w:ascii="Cambria" w:hAnsi="Cambria"/>
          <w:sz w:val="18"/>
          <w:szCs w:val="18"/>
        </w:rPr>
      </w:pPr>
      <w:r w:rsidRPr="005E7C24">
        <w:rPr>
          <w:rFonts w:ascii="Cambria" w:hAnsi="Cambria" w:cs="CIDFont+F1"/>
          <w:sz w:val="18"/>
          <w:szCs w:val="18"/>
        </w:rPr>
        <w:t>Trata-se de obra que possui grande número de fornecedores e de executores (empresas e profissionais) no mercado.</w:t>
      </w:r>
    </w:p>
    <w:p w14:paraId="1AC8040C" w14:textId="30E9B38F" w:rsidR="00097CDD" w:rsidRPr="005E7C24" w:rsidRDefault="00097CDD" w:rsidP="003B6174">
      <w:pPr>
        <w:pStyle w:val="Default"/>
        <w:numPr>
          <w:ilvl w:val="0"/>
          <w:numId w:val="7"/>
        </w:numPr>
        <w:spacing w:line="360" w:lineRule="auto"/>
        <w:ind w:left="1418"/>
        <w:jc w:val="both"/>
        <w:rPr>
          <w:rFonts w:ascii="Cambria" w:hAnsi="Cambria"/>
          <w:sz w:val="18"/>
          <w:szCs w:val="18"/>
        </w:rPr>
      </w:pPr>
      <w:r w:rsidRPr="005E7C24">
        <w:rPr>
          <w:rFonts w:ascii="Cambria" w:hAnsi="Cambria" w:cs="CIDFont+F1"/>
          <w:sz w:val="18"/>
          <w:szCs w:val="18"/>
        </w:rPr>
        <w:t>É comumente contratada pela Administração, que realiza diversos calçamentos no Município.</w:t>
      </w:r>
    </w:p>
    <w:p w14:paraId="387ADE14" w14:textId="7830E5F4" w:rsidR="003B34E0" w:rsidRPr="005E7C24" w:rsidRDefault="003B34E0" w:rsidP="009F778C">
      <w:pPr>
        <w:pBdr>
          <w:top w:val="nil"/>
          <w:left w:val="nil"/>
          <w:bottom w:val="nil"/>
          <w:right w:val="nil"/>
          <w:between w:val="nil"/>
        </w:pBdr>
        <w:spacing w:line="360" w:lineRule="auto"/>
        <w:jc w:val="both"/>
        <w:rPr>
          <w:rFonts w:ascii="Cambria" w:eastAsia="Calibri" w:hAnsi="Cambria" w:cs="Arial"/>
          <w:b/>
          <w:color w:val="000000"/>
          <w:sz w:val="18"/>
          <w:szCs w:val="18"/>
        </w:rPr>
      </w:pPr>
    </w:p>
    <w:p w14:paraId="06F2B82E" w14:textId="77777777" w:rsidR="00097CDD" w:rsidRPr="005E7C24" w:rsidRDefault="00097CDD" w:rsidP="009F778C">
      <w:pPr>
        <w:pBdr>
          <w:top w:val="nil"/>
          <w:left w:val="nil"/>
          <w:bottom w:val="nil"/>
          <w:right w:val="nil"/>
          <w:between w:val="nil"/>
        </w:pBdr>
        <w:spacing w:line="360" w:lineRule="auto"/>
        <w:jc w:val="both"/>
        <w:rPr>
          <w:rFonts w:ascii="Cambria" w:eastAsia="Calibri" w:hAnsi="Cambria" w:cs="Arial"/>
          <w:b/>
          <w:color w:val="000000"/>
          <w:sz w:val="18"/>
          <w:szCs w:val="18"/>
        </w:rPr>
      </w:pPr>
    </w:p>
    <w:p w14:paraId="03BE9450" w14:textId="4750D397" w:rsidR="00D50C06" w:rsidRPr="005E7C24" w:rsidRDefault="003B34E0" w:rsidP="009F778C">
      <w:pPr>
        <w:pStyle w:val="PargrafodaLista"/>
        <w:numPr>
          <w:ilvl w:val="0"/>
          <w:numId w:val="2"/>
        </w:numPr>
        <w:pBdr>
          <w:top w:val="nil"/>
          <w:left w:val="nil"/>
          <w:bottom w:val="nil"/>
          <w:right w:val="nil"/>
          <w:between w:val="nil"/>
        </w:pBdr>
        <w:spacing w:line="360" w:lineRule="auto"/>
        <w:jc w:val="both"/>
        <w:rPr>
          <w:rFonts w:ascii="Cambria" w:hAnsi="Cambria" w:cs="Arial"/>
          <w:b/>
          <w:bCs/>
          <w:sz w:val="18"/>
          <w:szCs w:val="18"/>
        </w:rPr>
      </w:pPr>
      <w:r w:rsidRPr="005E7C24">
        <w:rPr>
          <w:rFonts w:ascii="Cambria" w:eastAsia="Calibri" w:hAnsi="Cambria" w:cs="Arial"/>
          <w:b/>
          <w:color w:val="000000"/>
          <w:sz w:val="18"/>
          <w:szCs w:val="18"/>
        </w:rPr>
        <w:t>LEVANTAMENTO DE MERCADO</w:t>
      </w:r>
      <w:r w:rsidR="00CD6D96" w:rsidRPr="005E7C24">
        <w:rPr>
          <w:rFonts w:ascii="Cambria" w:eastAsia="Calibri" w:hAnsi="Cambria" w:cs="Arial"/>
          <w:b/>
          <w:color w:val="000000"/>
          <w:sz w:val="18"/>
          <w:szCs w:val="18"/>
        </w:rPr>
        <w:t xml:space="preserve"> </w:t>
      </w:r>
    </w:p>
    <w:p w14:paraId="02D21FAD" w14:textId="77777777" w:rsidR="00D50C06" w:rsidRPr="005E7C24" w:rsidRDefault="00D50C06" w:rsidP="009F778C">
      <w:pPr>
        <w:pStyle w:val="PargrafodaLista"/>
        <w:pBdr>
          <w:top w:val="nil"/>
          <w:left w:val="nil"/>
          <w:bottom w:val="nil"/>
          <w:right w:val="nil"/>
          <w:between w:val="nil"/>
        </w:pBdr>
        <w:spacing w:line="360" w:lineRule="auto"/>
        <w:ind w:left="786"/>
        <w:jc w:val="both"/>
        <w:rPr>
          <w:rFonts w:ascii="Cambria" w:hAnsi="Cambria" w:cs="Arial"/>
          <w:b/>
          <w:bCs/>
          <w:sz w:val="18"/>
          <w:szCs w:val="18"/>
        </w:rPr>
      </w:pPr>
    </w:p>
    <w:p w14:paraId="22FD4959" w14:textId="390B5890" w:rsidR="003B34E0" w:rsidRPr="005E7C24" w:rsidRDefault="00097CDD" w:rsidP="009F778C">
      <w:pPr>
        <w:pBdr>
          <w:top w:val="nil"/>
          <w:left w:val="nil"/>
          <w:bottom w:val="nil"/>
          <w:right w:val="nil"/>
          <w:between w:val="nil"/>
        </w:pBdr>
        <w:spacing w:line="360" w:lineRule="auto"/>
        <w:ind w:left="426"/>
        <w:jc w:val="both"/>
        <w:rPr>
          <w:rFonts w:ascii="Cambria" w:hAnsi="Cambria" w:cs="Arial"/>
          <w:b/>
          <w:bCs/>
          <w:sz w:val="18"/>
          <w:szCs w:val="18"/>
        </w:rPr>
      </w:pPr>
      <w:r w:rsidRPr="005E7C24">
        <w:rPr>
          <w:rFonts w:ascii="Cambria" w:hAnsi="Cambria" w:cs="Arial"/>
          <w:b/>
          <w:bCs/>
          <w:sz w:val="18"/>
          <w:szCs w:val="18"/>
        </w:rPr>
        <w:t>8</w:t>
      </w:r>
      <w:r w:rsidR="003B34E0" w:rsidRPr="005E7C24">
        <w:rPr>
          <w:rFonts w:ascii="Cambria" w:hAnsi="Cambria" w:cs="Arial"/>
          <w:b/>
          <w:bCs/>
          <w:sz w:val="18"/>
          <w:szCs w:val="18"/>
        </w:rPr>
        <w:t>.1 – IDENTIFICAÇÃO DAS SOLUÇÕES</w:t>
      </w:r>
    </w:p>
    <w:p w14:paraId="69F3A2F6" w14:textId="77777777" w:rsidR="003B34E0" w:rsidRPr="005E7C24" w:rsidRDefault="003B34E0"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b/>
          <w:bCs/>
          <w:sz w:val="18"/>
          <w:szCs w:val="18"/>
        </w:rPr>
      </w:pPr>
    </w:p>
    <w:tbl>
      <w:tblPr>
        <w:tblW w:w="10056" w:type="dxa"/>
        <w:jc w:val="center"/>
        <w:tblLayout w:type="fixed"/>
        <w:tblCellMar>
          <w:left w:w="10" w:type="dxa"/>
          <w:right w:w="10" w:type="dxa"/>
        </w:tblCellMar>
        <w:tblLook w:val="04A0" w:firstRow="1" w:lastRow="0" w:firstColumn="1" w:lastColumn="0" w:noHBand="0" w:noVBand="1"/>
      </w:tblPr>
      <w:tblGrid>
        <w:gridCol w:w="708"/>
        <w:gridCol w:w="9348"/>
      </w:tblGrid>
      <w:tr w:rsidR="003B34E0" w:rsidRPr="005E7C24" w14:paraId="0F4E0431" w14:textId="77777777" w:rsidTr="007D60B1">
        <w:trPr>
          <w:trHeight w:val="333"/>
          <w:jc w:val="center"/>
        </w:trPr>
        <w:tc>
          <w:tcPr>
            <w:tcW w:w="708" w:type="dxa"/>
            <w:tcBorders>
              <w:top w:val="single" w:sz="4" w:space="0" w:color="808080"/>
              <w:left w:val="single" w:sz="4" w:space="0" w:color="808080"/>
              <w:bottom w:val="single" w:sz="4" w:space="0" w:color="auto"/>
            </w:tcBorders>
            <w:shd w:val="clear" w:color="auto" w:fill="5B5039" w:themeFill="accent6" w:themeFillShade="80"/>
            <w:tcMar>
              <w:top w:w="55" w:type="dxa"/>
              <w:left w:w="55" w:type="dxa"/>
              <w:bottom w:w="55" w:type="dxa"/>
              <w:right w:w="55" w:type="dxa"/>
            </w:tcMar>
            <w:vAlign w:val="center"/>
          </w:tcPr>
          <w:p w14:paraId="42BFAA15" w14:textId="4F40606D" w:rsidR="003B34E0" w:rsidRPr="005E7C24" w:rsidRDefault="008165B6" w:rsidP="009F778C">
            <w:pPr>
              <w:pStyle w:val="EPTabela"/>
              <w:spacing w:line="360" w:lineRule="auto"/>
              <w:rPr>
                <w:rFonts w:ascii="Cambria" w:hAnsi="Cambria"/>
                <w:color w:val="FFFFFF" w:themeColor="background1"/>
                <w:sz w:val="18"/>
                <w:szCs w:val="18"/>
              </w:rPr>
            </w:pPr>
            <w:r w:rsidRPr="005E7C24">
              <w:rPr>
                <w:rFonts w:ascii="Cambria" w:hAnsi="Cambria"/>
                <w:color w:val="FFFFFF" w:themeColor="background1"/>
                <w:sz w:val="18"/>
                <w:szCs w:val="18"/>
              </w:rPr>
              <w:t>ID</w:t>
            </w:r>
          </w:p>
        </w:tc>
        <w:tc>
          <w:tcPr>
            <w:tcW w:w="9348" w:type="dxa"/>
            <w:tcBorders>
              <w:top w:val="single" w:sz="4" w:space="0" w:color="808080"/>
              <w:left w:val="single" w:sz="4" w:space="0" w:color="808080"/>
              <w:bottom w:val="single" w:sz="4" w:space="0" w:color="auto"/>
              <w:right w:val="single" w:sz="4" w:space="0" w:color="808080"/>
            </w:tcBorders>
            <w:shd w:val="clear" w:color="auto" w:fill="5B5039" w:themeFill="accent6" w:themeFillShade="80"/>
            <w:tcMar>
              <w:top w:w="55" w:type="dxa"/>
              <w:left w:w="55" w:type="dxa"/>
              <w:bottom w:w="55" w:type="dxa"/>
              <w:right w:w="55" w:type="dxa"/>
            </w:tcMar>
            <w:vAlign w:val="center"/>
          </w:tcPr>
          <w:p w14:paraId="4DECC4FD" w14:textId="77777777" w:rsidR="003B34E0" w:rsidRPr="005E7C24" w:rsidRDefault="003B34E0" w:rsidP="009F778C">
            <w:pPr>
              <w:pStyle w:val="EPTabela"/>
              <w:spacing w:line="360" w:lineRule="auto"/>
              <w:rPr>
                <w:rFonts w:ascii="Cambria" w:hAnsi="Cambria"/>
                <w:color w:val="FFFFFF" w:themeColor="background1"/>
                <w:sz w:val="18"/>
                <w:szCs w:val="18"/>
              </w:rPr>
            </w:pPr>
            <w:r w:rsidRPr="005E7C24">
              <w:rPr>
                <w:rFonts w:ascii="Cambria" w:hAnsi="Cambria"/>
                <w:color w:val="FFFFFF" w:themeColor="background1"/>
                <w:sz w:val="18"/>
                <w:szCs w:val="18"/>
              </w:rPr>
              <w:t>Descrição da solução (ou cenário)</w:t>
            </w:r>
          </w:p>
        </w:tc>
      </w:tr>
      <w:tr w:rsidR="003B34E0" w:rsidRPr="005E7C24" w14:paraId="62FD1402" w14:textId="77777777" w:rsidTr="000D5AAF">
        <w:trPr>
          <w:trHeight w:val="541"/>
          <w:jc w:val="center"/>
        </w:trPr>
        <w:tc>
          <w:tcPr>
            <w:tcW w:w="708" w:type="dxa"/>
            <w:tcBorders>
              <w:top w:val="single" w:sz="4" w:space="0" w:color="auto"/>
              <w:left w:val="single" w:sz="4" w:space="0" w:color="808080"/>
              <w:bottom w:val="single" w:sz="4" w:space="0" w:color="808080"/>
            </w:tcBorders>
            <w:tcMar>
              <w:top w:w="55" w:type="dxa"/>
              <w:left w:w="55" w:type="dxa"/>
              <w:bottom w:w="55" w:type="dxa"/>
              <w:right w:w="55" w:type="dxa"/>
            </w:tcMar>
            <w:vAlign w:val="center"/>
          </w:tcPr>
          <w:p w14:paraId="3F037CF4" w14:textId="77777777" w:rsidR="003B34E0" w:rsidRPr="005E7C24" w:rsidRDefault="003B34E0" w:rsidP="009F778C">
            <w:pPr>
              <w:pStyle w:val="EPConteudotabela"/>
              <w:spacing w:line="360" w:lineRule="auto"/>
              <w:ind w:left="0" w:firstLine="0"/>
              <w:jc w:val="center"/>
              <w:rPr>
                <w:rFonts w:ascii="Cambria" w:hAnsi="Cambria"/>
                <w:b/>
                <w:color w:val="000000" w:themeColor="text1"/>
                <w:sz w:val="18"/>
                <w:szCs w:val="18"/>
              </w:rPr>
            </w:pPr>
            <w:r w:rsidRPr="005E7C24">
              <w:rPr>
                <w:rFonts w:ascii="Cambria" w:hAnsi="Cambria"/>
                <w:b/>
                <w:color w:val="000000" w:themeColor="text1"/>
                <w:sz w:val="18"/>
                <w:szCs w:val="18"/>
              </w:rPr>
              <w:t>1</w:t>
            </w:r>
          </w:p>
        </w:tc>
        <w:tc>
          <w:tcPr>
            <w:tcW w:w="9348" w:type="dxa"/>
            <w:tcBorders>
              <w:top w:val="single" w:sz="4" w:space="0" w:color="auto"/>
              <w:left w:val="single" w:sz="4" w:space="0" w:color="808080"/>
              <w:bottom w:val="single" w:sz="4" w:space="0" w:color="808080"/>
              <w:right w:val="single" w:sz="4" w:space="0" w:color="808080"/>
            </w:tcBorders>
            <w:tcMar>
              <w:top w:w="55" w:type="dxa"/>
              <w:left w:w="55" w:type="dxa"/>
              <w:bottom w:w="55" w:type="dxa"/>
              <w:right w:w="55" w:type="dxa"/>
            </w:tcMar>
            <w:vAlign w:val="center"/>
          </w:tcPr>
          <w:p w14:paraId="03DD7C7A" w14:textId="3CA9B8AC" w:rsidR="003B34E0" w:rsidRPr="005E7C24" w:rsidRDefault="00B46992" w:rsidP="008D3520">
            <w:pPr>
              <w:spacing w:line="360" w:lineRule="auto"/>
              <w:jc w:val="both"/>
              <w:rPr>
                <w:rFonts w:ascii="Cambria" w:hAnsi="Cambria" w:cs="Arial"/>
                <w:color w:val="000000" w:themeColor="text1"/>
                <w:sz w:val="18"/>
                <w:szCs w:val="18"/>
              </w:rPr>
            </w:pPr>
            <w:r w:rsidRPr="005E7C24">
              <w:rPr>
                <w:rFonts w:ascii="Cambria" w:hAnsi="Cambria" w:cs="Arial"/>
                <w:color w:val="000000" w:themeColor="text1"/>
                <w:sz w:val="18"/>
                <w:szCs w:val="18"/>
              </w:rPr>
              <w:t xml:space="preserve">Execução direta, sem </w:t>
            </w:r>
            <w:r w:rsidR="005B2306" w:rsidRPr="005E7C24">
              <w:rPr>
                <w:rFonts w:ascii="Cambria" w:hAnsi="Cambria" w:cs="Arial"/>
                <w:color w:val="000000" w:themeColor="text1"/>
                <w:sz w:val="18"/>
                <w:szCs w:val="18"/>
              </w:rPr>
              <w:t>contratação, com</w:t>
            </w:r>
            <w:r w:rsidRPr="005E7C24">
              <w:rPr>
                <w:rFonts w:ascii="Cambria" w:hAnsi="Cambria" w:cs="Arial"/>
                <w:color w:val="000000" w:themeColor="text1"/>
                <w:sz w:val="18"/>
                <w:szCs w:val="18"/>
              </w:rPr>
              <w:t xml:space="preserve"> utilização de mão de obra pr</w:t>
            </w:r>
            <w:r w:rsidR="00F83877" w:rsidRPr="005E7C24">
              <w:rPr>
                <w:rFonts w:ascii="Cambria" w:hAnsi="Cambria" w:cs="Arial"/>
                <w:color w:val="000000" w:themeColor="text1"/>
                <w:sz w:val="18"/>
                <w:szCs w:val="18"/>
              </w:rPr>
              <w:t>ópria e fornecimento de materiais por parte do Município</w:t>
            </w:r>
          </w:p>
        </w:tc>
      </w:tr>
      <w:tr w:rsidR="003B34E0" w:rsidRPr="005E7C24" w14:paraId="09F0D3A4" w14:textId="77777777" w:rsidTr="008D3520">
        <w:trPr>
          <w:trHeight w:val="530"/>
          <w:jc w:val="center"/>
        </w:trPr>
        <w:tc>
          <w:tcPr>
            <w:tcW w:w="708" w:type="dxa"/>
            <w:tcBorders>
              <w:left w:val="single" w:sz="4" w:space="0" w:color="808080"/>
              <w:bottom w:val="single" w:sz="4" w:space="0" w:color="808080"/>
            </w:tcBorders>
            <w:tcMar>
              <w:top w:w="55" w:type="dxa"/>
              <w:left w:w="55" w:type="dxa"/>
              <w:bottom w:w="55" w:type="dxa"/>
              <w:right w:w="55" w:type="dxa"/>
            </w:tcMar>
            <w:vAlign w:val="center"/>
          </w:tcPr>
          <w:p w14:paraId="21F579B4" w14:textId="77777777" w:rsidR="003B34E0" w:rsidRPr="005E7C24" w:rsidRDefault="003B34E0" w:rsidP="009F778C">
            <w:pPr>
              <w:pStyle w:val="EPConteudotabela"/>
              <w:spacing w:line="360" w:lineRule="auto"/>
              <w:ind w:left="0" w:firstLine="0"/>
              <w:jc w:val="center"/>
              <w:rPr>
                <w:rFonts w:ascii="Cambria" w:hAnsi="Cambria"/>
                <w:b/>
                <w:color w:val="000000" w:themeColor="text1"/>
                <w:sz w:val="18"/>
                <w:szCs w:val="18"/>
              </w:rPr>
            </w:pPr>
            <w:r w:rsidRPr="005E7C24">
              <w:rPr>
                <w:rFonts w:ascii="Cambria" w:hAnsi="Cambria"/>
                <w:b/>
                <w:color w:val="000000" w:themeColor="text1"/>
                <w:sz w:val="18"/>
                <w:szCs w:val="18"/>
              </w:rPr>
              <w:t>2</w:t>
            </w:r>
          </w:p>
        </w:tc>
        <w:tc>
          <w:tcPr>
            <w:tcW w:w="9348"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614AB439" w14:textId="200D0E90" w:rsidR="003B34E0" w:rsidRPr="005E7C24" w:rsidRDefault="008165B6" w:rsidP="008D3520">
            <w:pPr>
              <w:spacing w:line="360" w:lineRule="auto"/>
              <w:jc w:val="both"/>
              <w:rPr>
                <w:rFonts w:ascii="Cambria" w:hAnsi="Cambria" w:cs="Arial"/>
                <w:color w:val="000000" w:themeColor="text1"/>
                <w:sz w:val="18"/>
                <w:szCs w:val="18"/>
              </w:rPr>
            </w:pPr>
            <w:r w:rsidRPr="005E7C24">
              <w:rPr>
                <w:rFonts w:ascii="Cambria" w:hAnsi="Cambria" w:cs="Arial"/>
                <w:color w:val="000000" w:themeColor="text1"/>
                <w:sz w:val="18"/>
                <w:szCs w:val="18"/>
              </w:rPr>
              <w:t>Contratação de m</w:t>
            </w:r>
            <w:r w:rsidR="002325D1" w:rsidRPr="005E7C24">
              <w:rPr>
                <w:rFonts w:ascii="Cambria" w:hAnsi="Cambria" w:cs="Arial"/>
                <w:color w:val="000000" w:themeColor="text1"/>
                <w:sz w:val="18"/>
                <w:szCs w:val="18"/>
              </w:rPr>
              <w:t xml:space="preserve">ão de </w:t>
            </w:r>
            <w:r w:rsidR="00F83877" w:rsidRPr="005E7C24">
              <w:rPr>
                <w:rFonts w:ascii="Cambria" w:hAnsi="Cambria" w:cs="Arial"/>
                <w:color w:val="000000" w:themeColor="text1"/>
                <w:sz w:val="18"/>
                <w:szCs w:val="18"/>
              </w:rPr>
              <w:t>obra especializada e fornecimento de materiais por parte do Município</w:t>
            </w:r>
          </w:p>
        </w:tc>
      </w:tr>
      <w:tr w:rsidR="003B34E0" w:rsidRPr="005E7C24" w14:paraId="6810E46B" w14:textId="77777777" w:rsidTr="008D3520">
        <w:trPr>
          <w:trHeight w:val="265"/>
          <w:jc w:val="center"/>
        </w:trPr>
        <w:tc>
          <w:tcPr>
            <w:tcW w:w="708" w:type="dxa"/>
            <w:tcBorders>
              <w:left w:val="single" w:sz="4" w:space="0" w:color="808080"/>
              <w:bottom w:val="single" w:sz="4" w:space="0" w:color="808080"/>
            </w:tcBorders>
            <w:tcMar>
              <w:top w:w="55" w:type="dxa"/>
              <w:left w:w="55" w:type="dxa"/>
              <w:bottom w:w="55" w:type="dxa"/>
              <w:right w:w="55" w:type="dxa"/>
            </w:tcMar>
            <w:vAlign w:val="center"/>
          </w:tcPr>
          <w:p w14:paraId="76F3E163" w14:textId="2E59F0B4" w:rsidR="003B34E0" w:rsidRPr="005E7C24" w:rsidRDefault="008165B6" w:rsidP="009F778C">
            <w:pPr>
              <w:pStyle w:val="EPConteudotabela"/>
              <w:spacing w:line="360" w:lineRule="auto"/>
              <w:ind w:left="0" w:firstLine="0"/>
              <w:jc w:val="center"/>
              <w:rPr>
                <w:rFonts w:ascii="Cambria" w:hAnsi="Cambria"/>
                <w:b/>
                <w:color w:val="000000" w:themeColor="text1"/>
                <w:sz w:val="18"/>
                <w:szCs w:val="18"/>
              </w:rPr>
            </w:pPr>
            <w:r w:rsidRPr="005E7C24">
              <w:rPr>
                <w:rFonts w:ascii="Cambria" w:hAnsi="Cambria"/>
                <w:b/>
                <w:color w:val="000000" w:themeColor="text1"/>
                <w:sz w:val="18"/>
                <w:szCs w:val="18"/>
              </w:rPr>
              <w:t>3</w:t>
            </w:r>
          </w:p>
        </w:tc>
        <w:tc>
          <w:tcPr>
            <w:tcW w:w="9348"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051A969E" w14:textId="34809A3C" w:rsidR="003B34E0" w:rsidRPr="005E7C24" w:rsidRDefault="008165B6" w:rsidP="008D3520">
            <w:pPr>
              <w:tabs>
                <w:tab w:val="left" w:pos="-302"/>
              </w:tabs>
              <w:spacing w:line="360" w:lineRule="auto"/>
              <w:jc w:val="both"/>
              <w:rPr>
                <w:rFonts w:ascii="Cambria" w:hAnsi="Cambria" w:cs="Arial"/>
                <w:color w:val="000000" w:themeColor="text1"/>
                <w:sz w:val="18"/>
                <w:szCs w:val="18"/>
              </w:rPr>
            </w:pPr>
            <w:r w:rsidRPr="005E7C24">
              <w:rPr>
                <w:rFonts w:ascii="Cambria" w:hAnsi="Cambria" w:cs="Arial"/>
                <w:color w:val="000000" w:themeColor="text1"/>
                <w:sz w:val="18"/>
                <w:szCs w:val="18"/>
              </w:rPr>
              <w:t xml:space="preserve">Contratação de empresa especializada </w:t>
            </w:r>
          </w:p>
        </w:tc>
      </w:tr>
    </w:tbl>
    <w:p w14:paraId="6B17BF79" w14:textId="77777777" w:rsidR="003B34E0" w:rsidRPr="005E7C24" w:rsidRDefault="003B34E0" w:rsidP="009F778C">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Cambria" w:hAnsi="Cambria" w:cs="Arial"/>
          <w:b/>
          <w:bCs/>
          <w:color w:val="0000FF"/>
          <w:sz w:val="18"/>
          <w:szCs w:val="18"/>
        </w:rPr>
      </w:pPr>
    </w:p>
    <w:p w14:paraId="091986A9" w14:textId="6DDCBFC5" w:rsidR="003B34E0" w:rsidRPr="005E7C24" w:rsidRDefault="00097CDD"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b/>
          <w:bCs/>
          <w:sz w:val="18"/>
          <w:szCs w:val="18"/>
        </w:rPr>
      </w:pPr>
      <w:r w:rsidRPr="005E7C24">
        <w:rPr>
          <w:rFonts w:ascii="Cambria" w:hAnsi="Cambria" w:cs="Arial"/>
          <w:b/>
          <w:bCs/>
          <w:sz w:val="18"/>
          <w:szCs w:val="18"/>
        </w:rPr>
        <w:t>8</w:t>
      </w:r>
      <w:r w:rsidR="003B34E0" w:rsidRPr="005E7C24">
        <w:rPr>
          <w:rFonts w:ascii="Cambria" w:hAnsi="Cambria" w:cs="Arial"/>
          <w:b/>
          <w:bCs/>
          <w:sz w:val="18"/>
          <w:szCs w:val="18"/>
        </w:rPr>
        <w:t>.2 – ANÁLISE COMPARATIVA DE SOLUÇÕES</w:t>
      </w:r>
    </w:p>
    <w:p w14:paraId="02B25F25" w14:textId="4ED0C6DC" w:rsidR="00B46992" w:rsidRPr="005E7C24" w:rsidRDefault="00B46992"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b/>
          <w:bCs/>
          <w:sz w:val="18"/>
          <w:szCs w:val="18"/>
        </w:rPr>
      </w:pPr>
    </w:p>
    <w:p w14:paraId="3A69D365" w14:textId="353D3CCA" w:rsidR="00B46992" w:rsidRPr="005E7C24" w:rsidRDefault="00B46992" w:rsidP="003B617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582"/>
        <w:jc w:val="both"/>
        <w:rPr>
          <w:rFonts w:ascii="Cambria" w:hAnsi="Cambria" w:cs="Arial"/>
          <w:bCs/>
          <w:sz w:val="18"/>
          <w:szCs w:val="18"/>
        </w:rPr>
      </w:pPr>
      <w:r w:rsidRPr="005E7C24">
        <w:rPr>
          <w:rFonts w:ascii="Cambria" w:hAnsi="Cambria" w:cs="Arial"/>
          <w:b/>
          <w:bCs/>
          <w:sz w:val="18"/>
          <w:szCs w:val="18"/>
        </w:rPr>
        <w:t>Solução 01:</w:t>
      </w:r>
      <w:r w:rsidRPr="005E7C24">
        <w:rPr>
          <w:rFonts w:ascii="Cambria" w:hAnsi="Cambria" w:cs="Arial"/>
          <w:bCs/>
          <w:sz w:val="18"/>
          <w:szCs w:val="18"/>
        </w:rPr>
        <w:t xml:space="preserve"> Execução direta, sem contratação, com utilização de mão de obra própria e</w:t>
      </w:r>
      <w:r w:rsidR="00677D58" w:rsidRPr="005E7C24">
        <w:rPr>
          <w:rFonts w:ascii="Cambria" w:hAnsi="Cambria" w:cs="Arial"/>
          <w:bCs/>
          <w:sz w:val="18"/>
          <w:szCs w:val="18"/>
        </w:rPr>
        <w:t xml:space="preserve"> fornecimento de m</w:t>
      </w:r>
      <w:r w:rsidRPr="005E7C24">
        <w:rPr>
          <w:rFonts w:ascii="Cambria" w:hAnsi="Cambria" w:cs="Arial"/>
          <w:bCs/>
          <w:sz w:val="18"/>
          <w:szCs w:val="18"/>
        </w:rPr>
        <w:t>ateriais</w:t>
      </w:r>
      <w:r w:rsidR="00677D58" w:rsidRPr="005E7C24">
        <w:rPr>
          <w:rFonts w:ascii="Cambria" w:hAnsi="Cambria" w:cs="Arial"/>
          <w:bCs/>
          <w:sz w:val="18"/>
          <w:szCs w:val="18"/>
        </w:rPr>
        <w:t xml:space="preserve"> </w:t>
      </w:r>
      <w:r w:rsidR="00F83877" w:rsidRPr="005E7C24">
        <w:rPr>
          <w:rFonts w:ascii="Cambria" w:hAnsi="Cambria" w:cs="Arial"/>
          <w:bCs/>
          <w:sz w:val="18"/>
          <w:szCs w:val="18"/>
        </w:rPr>
        <w:t>por parte do</w:t>
      </w:r>
      <w:r w:rsidR="00677D58" w:rsidRPr="005E7C24">
        <w:rPr>
          <w:rFonts w:ascii="Cambria" w:hAnsi="Cambria" w:cs="Arial"/>
          <w:bCs/>
          <w:sz w:val="18"/>
          <w:szCs w:val="18"/>
        </w:rPr>
        <w:t xml:space="preserve"> Município.</w:t>
      </w:r>
    </w:p>
    <w:p w14:paraId="303B535F" w14:textId="4CB8BA7E" w:rsidR="00B46992" w:rsidRPr="005E7C24" w:rsidRDefault="00B46992"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bCs/>
          <w:sz w:val="18"/>
          <w:szCs w:val="18"/>
        </w:rPr>
      </w:pPr>
    </w:p>
    <w:p w14:paraId="65D74152" w14:textId="6A4A088D" w:rsidR="00B46992" w:rsidRPr="005E7C24" w:rsidRDefault="00B46992" w:rsidP="003B617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582"/>
        <w:jc w:val="both"/>
        <w:rPr>
          <w:rFonts w:ascii="Cambria" w:hAnsi="Cambria" w:cs="Arial"/>
          <w:bCs/>
          <w:sz w:val="18"/>
          <w:szCs w:val="18"/>
        </w:rPr>
      </w:pPr>
      <w:r w:rsidRPr="005E7C24">
        <w:rPr>
          <w:rFonts w:ascii="Cambria" w:hAnsi="Cambria" w:cs="Arial"/>
          <w:b/>
          <w:bCs/>
          <w:sz w:val="18"/>
          <w:szCs w:val="18"/>
        </w:rPr>
        <w:t>Descrição:</w:t>
      </w:r>
      <w:r w:rsidRPr="005E7C24">
        <w:rPr>
          <w:rFonts w:ascii="Cambria" w:hAnsi="Cambria" w:cs="Arial"/>
          <w:bCs/>
          <w:sz w:val="18"/>
          <w:szCs w:val="18"/>
        </w:rPr>
        <w:t xml:space="preserve"> Esta solução se caracteriza por designar servidores municipais para realizarem a obra de drenagem e pavimentaç</w:t>
      </w:r>
      <w:r w:rsidR="00734A37" w:rsidRPr="005E7C24">
        <w:rPr>
          <w:rFonts w:ascii="Cambria" w:hAnsi="Cambria" w:cs="Arial"/>
          <w:bCs/>
          <w:sz w:val="18"/>
          <w:szCs w:val="18"/>
        </w:rPr>
        <w:t xml:space="preserve">ão como também abrir </w:t>
      </w:r>
      <w:r w:rsidR="006656DD" w:rsidRPr="005E7C24">
        <w:rPr>
          <w:rFonts w:ascii="Cambria" w:hAnsi="Cambria" w:cs="Arial"/>
          <w:bCs/>
          <w:sz w:val="18"/>
          <w:szCs w:val="18"/>
        </w:rPr>
        <w:t>um processo licitatório para aquisiç</w:t>
      </w:r>
      <w:r w:rsidR="00734A37" w:rsidRPr="005E7C24">
        <w:rPr>
          <w:rFonts w:ascii="Cambria" w:hAnsi="Cambria" w:cs="Arial"/>
          <w:bCs/>
          <w:sz w:val="18"/>
          <w:szCs w:val="18"/>
        </w:rPr>
        <w:t>ão dos materiais que serão utilizados na obra.</w:t>
      </w:r>
    </w:p>
    <w:p w14:paraId="3537018F" w14:textId="77777777" w:rsidR="005B7DF5" w:rsidRPr="005E7C24" w:rsidRDefault="005B7DF5"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bCs/>
          <w:sz w:val="18"/>
          <w:szCs w:val="18"/>
        </w:rPr>
      </w:pPr>
    </w:p>
    <w:p w14:paraId="5AF08635" w14:textId="6E93F9D4" w:rsidR="006656DD" w:rsidRPr="005E7C24" w:rsidRDefault="003B6174"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color w:val="000000" w:themeColor="text1"/>
          <w:sz w:val="18"/>
          <w:szCs w:val="18"/>
        </w:rPr>
      </w:pPr>
      <w:r w:rsidRPr="005E7C24">
        <w:rPr>
          <w:rFonts w:ascii="Cambria" w:hAnsi="Cambria" w:cs="Arial"/>
          <w:b/>
          <w:bCs/>
          <w:sz w:val="18"/>
          <w:szCs w:val="18"/>
        </w:rPr>
        <w:tab/>
      </w:r>
      <w:r w:rsidR="006656DD" w:rsidRPr="005E7C24">
        <w:rPr>
          <w:rFonts w:ascii="Cambria" w:hAnsi="Cambria" w:cs="Arial"/>
          <w:b/>
          <w:bCs/>
          <w:sz w:val="18"/>
          <w:szCs w:val="18"/>
        </w:rPr>
        <w:t>Solução 02:</w:t>
      </w:r>
      <w:r w:rsidR="006656DD" w:rsidRPr="005E7C24">
        <w:rPr>
          <w:rFonts w:ascii="Cambria" w:hAnsi="Cambria" w:cs="Arial"/>
          <w:bCs/>
          <w:sz w:val="18"/>
          <w:szCs w:val="18"/>
        </w:rPr>
        <w:t xml:space="preserve"> </w:t>
      </w:r>
      <w:r w:rsidR="006656DD" w:rsidRPr="005E7C24">
        <w:rPr>
          <w:rFonts w:ascii="Cambria" w:hAnsi="Cambria" w:cs="Arial"/>
          <w:color w:val="000000" w:themeColor="text1"/>
          <w:sz w:val="18"/>
          <w:szCs w:val="18"/>
        </w:rPr>
        <w:t xml:space="preserve">Contratação de </w:t>
      </w:r>
      <w:r w:rsidR="000908C0" w:rsidRPr="005E7C24">
        <w:rPr>
          <w:rFonts w:ascii="Cambria" w:hAnsi="Cambria" w:cs="Arial"/>
          <w:color w:val="000000" w:themeColor="text1"/>
          <w:sz w:val="18"/>
          <w:szCs w:val="18"/>
        </w:rPr>
        <w:t>mão de obra</w:t>
      </w:r>
      <w:r w:rsidR="006656DD" w:rsidRPr="005E7C24">
        <w:rPr>
          <w:rFonts w:ascii="Cambria" w:hAnsi="Cambria" w:cs="Arial"/>
          <w:color w:val="000000" w:themeColor="text1"/>
          <w:sz w:val="18"/>
          <w:szCs w:val="18"/>
        </w:rPr>
        <w:t xml:space="preserve"> especializada </w:t>
      </w:r>
      <w:r w:rsidR="00F83877" w:rsidRPr="005E7C24">
        <w:rPr>
          <w:rFonts w:ascii="Cambria" w:hAnsi="Cambria" w:cs="Arial"/>
          <w:color w:val="000000" w:themeColor="text1"/>
          <w:sz w:val="18"/>
          <w:szCs w:val="18"/>
        </w:rPr>
        <w:t>e fornecimento de materiais por parte do Município.</w:t>
      </w:r>
    </w:p>
    <w:p w14:paraId="65AABE0A" w14:textId="77777777" w:rsidR="00F83877" w:rsidRPr="005E7C24" w:rsidRDefault="00F83877"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color w:val="000000" w:themeColor="text1"/>
          <w:sz w:val="18"/>
          <w:szCs w:val="18"/>
        </w:rPr>
      </w:pPr>
    </w:p>
    <w:p w14:paraId="7CD6244B" w14:textId="0B1B29F6" w:rsidR="006656DD" w:rsidRPr="005E7C24" w:rsidRDefault="006656DD" w:rsidP="003B617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582"/>
        <w:jc w:val="both"/>
        <w:rPr>
          <w:rFonts w:ascii="Cambria" w:hAnsi="Cambria" w:cs="Arial"/>
          <w:color w:val="000000" w:themeColor="text1"/>
          <w:sz w:val="18"/>
          <w:szCs w:val="18"/>
        </w:rPr>
      </w:pPr>
      <w:r w:rsidRPr="005E7C24">
        <w:rPr>
          <w:rFonts w:ascii="Cambria" w:hAnsi="Cambria" w:cs="Arial"/>
          <w:b/>
          <w:color w:val="000000" w:themeColor="text1"/>
          <w:sz w:val="18"/>
          <w:szCs w:val="18"/>
        </w:rPr>
        <w:t>Descrição:</w:t>
      </w:r>
      <w:r w:rsidRPr="005E7C24">
        <w:rPr>
          <w:rFonts w:ascii="Cambria" w:hAnsi="Cambria" w:cs="Arial"/>
          <w:color w:val="000000" w:themeColor="text1"/>
          <w:sz w:val="18"/>
          <w:szCs w:val="18"/>
        </w:rPr>
        <w:t xml:space="preserve"> </w:t>
      </w:r>
      <w:r w:rsidR="00F83877" w:rsidRPr="005E7C24">
        <w:rPr>
          <w:rFonts w:ascii="Cambria" w:hAnsi="Cambria" w:cs="Arial"/>
          <w:color w:val="000000" w:themeColor="text1"/>
          <w:sz w:val="18"/>
          <w:szCs w:val="18"/>
        </w:rPr>
        <w:t>Abertura de um processo licitatório para a c</w:t>
      </w:r>
      <w:r w:rsidRPr="005E7C24">
        <w:rPr>
          <w:rFonts w:ascii="Cambria" w:hAnsi="Cambria" w:cs="Arial"/>
          <w:color w:val="000000" w:themeColor="text1"/>
          <w:sz w:val="18"/>
          <w:szCs w:val="18"/>
        </w:rPr>
        <w:t xml:space="preserve">ontratação </w:t>
      </w:r>
      <w:r w:rsidR="00F83877" w:rsidRPr="005E7C24">
        <w:rPr>
          <w:rFonts w:ascii="Cambria" w:hAnsi="Cambria" w:cs="Arial"/>
          <w:color w:val="000000" w:themeColor="text1"/>
          <w:sz w:val="18"/>
          <w:szCs w:val="18"/>
        </w:rPr>
        <w:t xml:space="preserve">de empresa para o fornecimento de </w:t>
      </w:r>
      <w:r w:rsidRPr="005E7C24">
        <w:rPr>
          <w:rFonts w:ascii="Cambria" w:hAnsi="Cambria" w:cs="Arial"/>
          <w:color w:val="000000" w:themeColor="text1"/>
          <w:sz w:val="18"/>
          <w:szCs w:val="18"/>
        </w:rPr>
        <w:t>mão de obra</w:t>
      </w:r>
      <w:r w:rsidR="00F83877" w:rsidRPr="005E7C24">
        <w:rPr>
          <w:rFonts w:ascii="Cambria" w:hAnsi="Cambria" w:cs="Arial"/>
          <w:color w:val="000000" w:themeColor="text1"/>
          <w:sz w:val="18"/>
          <w:szCs w:val="18"/>
        </w:rPr>
        <w:t xml:space="preserve"> </w:t>
      </w:r>
      <w:r w:rsidR="000A3FA0" w:rsidRPr="005E7C24">
        <w:rPr>
          <w:rFonts w:ascii="Cambria" w:hAnsi="Cambria" w:cs="Arial"/>
          <w:color w:val="000000" w:themeColor="text1"/>
          <w:sz w:val="18"/>
          <w:szCs w:val="18"/>
        </w:rPr>
        <w:t xml:space="preserve">especializada </w:t>
      </w:r>
      <w:r w:rsidR="00F83877" w:rsidRPr="005E7C24">
        <w:rPr>
          <w:rFonts w:ascii="Cambria" w:hAnsi="Cambria" w:cs="Arial"/>
          <w:color w:val="000000" w:themeColor="text1"/>
          <w:sz w:val="18"/>
          <w:szCs w:val="18"/>
        </w:rPr>
        <w:t>e</w:t>
      </w:r>
      <w:r w:rsidR="000A3FA0" w:rsidRPr="005E7C24">
        <w:rPr>
          <w:rFonts w:ascii="Cambria" w:hAnsi="Cambria" w:cs="Arial"/>
          <w:color w:val="000000" w:themeColor="text1"/>
          <w:sz w:val="18"/>
          <w:szCs w:val="18"/>
        </w:rPr>
        <w:t xml:space="preserve"> abertura de um outro processo licitatório</w:t>
      </w:r>
      <w:r w:rsidR="00F83877" w:rsidRPr="005E7C24">
        <w:rPr>
          <w:rFonts w:ascii="Cambria" w:hAnsi="Cambria" w:cs="Arial"/>
          <w:color w:val="000000" w:themeColor="text1"/>
          <w:sz w:val="18"/>
          <w:szCs w:val="18"/>
        </w:rPr>
        <w:t xml:space="preserve"> para a aquisição dos materiais que serão utilizados na obra</w:t>
      </w:r>
      <w:r w:rsidRPr="005E7C24">
        <w:rPr>
          <w:rFonts w:ascii="Cambria" w:hAnsi="Cambria" w:cs="Arial"/>
          <w:color w:val="000000" w:themeColor="text1"/>
          <w:sz w:val="18"/>
          <w:szCs w:val="18"/>
        </w:rPr>
        <w:t>.</w:t>
      </w:r>
    </w:p>
    <w:p w14:paraId="2E0B0C41" w14:textId="77777777" w:rsidR="006656DD" w:rsidRPr="005E7C24" w:rsidRDefault="006656DD"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color w:val="000000" w:themeColor="text1"/>
          <w:sz w:val="18"/>
          <w:szCs w:val="18"/>
        </w:rPr>
      </w:pPr>
    </w:p>
    <w:p w14:paraId="2D8E69AC" w14:textId="3DE427A3" w:rsidR="006656DD" w:rsidRPr="005E7C24" w:rsidRDefault="003B6174"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color w:val="000000" w:themeColor="text1"/>
          <w:sz w:val="18"/>
          <w:szCs w:val="18"/>
        </w:rPr>
      </w:pPr>
      <w:r w:rsidRPr="005E7C24">
        <w:rPr>
          <w:rFonts w:ascii="Cambria" w:hAnsi="Cambria" w:cs="Arial"/>
          <w:b/>
          <w:color w:val="000000" w:themeColor="text1"/>
          <w:sz w:val="18"/>
          <w:szCs w:val="18"/>
        </w:rPr>
        <w:tab/>
      </w:r>
      <w:r w:rsidR="006656DD" w:rsidRPr="005E7C24">
        <w:rPr>
          <w:rFonts w:ascii="Cambria" w:hAnsi="Cambria" w:cs="Arial"/>
          <w:b/>
          <w:color w:val="000000" w:themeColor="text1"/>
          <w:sz w:val="18"/>
          <w:szCs w:val="18"/>
        </w:rPr>
        <w:t>Solução 03:</w:t>
      </w:r>
      <w:r w:rsidR="006656DD" w:rsidRPr="005E7C24">
        <w:rPr>
          <w:rFonts w:ascii="Cambria" w:hAnsi="Cambria" w:cs="Arial"/>
          <w:color w:val="000000" w:themeColor="text1"/>
          <w:sz w:val="18"/>
          <w:szCs w:val="18"/>
        </w:rPr>
        <w:t xml:space="preserve"> Contratação de empresa especializada</w:t>
      </w:r>
    </w:p>
    <w:p w14:paraId="0448DDAC" w14:textId="77777777" w:rsidR="006656DD" w:rsidRPr="005E7C24" w:rsidRDefault="006656DD"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Arial"/>
          <w:color w:val="000000" w:themeColor="text1"/>
          <w:sz w:val="18"/>
          <w:szCs w:val="18"/>
        </w:rPr>
      </w:pPr>
    </w:p>
    <w:p w14:paraId="19235B40" w14:textId="794C648D" w:rsidR="006656DD" w:rsidRPr="005E7C24" w:rsidRDefault="006656DD" w:rsidP="003B6174">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4"/>
        <w:jc w:val="both"/>
        <w:rPr>
          <w:rFonts w:ascii="Cambria" w:hAnsi="Cambria" w:cs="Arial"/>
          <w:bCs/>
          <w:sz w:val="18"/>
          <w:szCs w:val="18"/>
        </w:rPr>
      </w:pPr>
      <w:r w:rsidRPr="005E7C24">
        <w:rPr>
          <w:rFonts w:ascii="Cambria" w:hAnsi="Cambria" w:cs="Arial"/>
          <w:b/>
          <w:color w:val="000000" w:themeColor="text1"/>
          <w:sz w:val="18"/>
          <w:szCs w:val="18"/>
        </w:rPr>
        <w:t>Descrição:</w:t>
      </w:r>
      <w:r w:rsidRPr="005E7C24">
        <w:rPr>
          <w:rFonts w:ascii="Cambria" w:hAnsi="Cambria" w:cs="Arial"/>
          <w:color w:val="000000" w:themeColor="text1"/>
          <w:sz w:val="18"/>
          <w:szCs w:val="18"/>
        </w:rPr>
        <w:t xml:space="preserve"> Contratação de empresa especializada em serviços de drenagem e pavimentação, através da realização de um processo licitatório, a qual deverá comprovar capacitação técnica para prestar os serviços solicitados com fornecimento </w:t>
      </w:r>
      <w:r w:rsidR="000908C0" w:rsidRPr="005E7C24">
        <w:rPr>
          <w:rFonts w:ascii="Cambria" w:hAnsi="Cambria" w:cs="Arial"/>
          <w:color w:val="000000" w:themeColor="text1"/>
          <w:sz w:val="18"/>
          <w:szCs w:val="18"/>
        </w:rPr>
        <w:t xml:space="preserve">integral de </w:t>
      </w:r>
      <w:r w:rsidR="00D12F31" w:rsidRPr="005E7C24">
        <w:rPr>
          <w:rFonts w:ascii="Cambria" w:hAnsi="Cambria" w:cs="Arial"/>
          <w:color w:val="000000" w:themeColor="text1"/>
          <w:sz w:val="18"/>
          <w:szCs w:val="18"/>
        </w:rPr>
        <w:t xml:space="preserve">materiais e </w:t>
      </w:r>
      <w:r w:rsidR="000908C0" w:rsidRPr="005E7C24">
        <w:rPr>
          <w:rFonts w:ascii="Cambria" w:hAnsi="Cambria" w:cs="Arial"/>
          <w:color w:val="000000" w:themeColor="text1"/>
          <w:sz w:val="18"/>
          <w:szCs w:val="18"/>
        </w:rPr>
        <w:t>mão de obra</w:t>
      </w:r>
      <w:r w:rsidRPr="005E7C24">
        <w:rPr>
          <w:rFonts w:ascii="Cambria" w:hAnsi="Cambria" w:cs="Arial"/>
          <w:color w:val="000000" w:themeColor="text1"/>
          <w:sz w:val="18"/>
          <w:szCs w:val="18"/>
        </w:rPr>
        <w:t xml:space="preserve">. </w:t>
      </w:r>
    </w:p>
    <w:p w14:paraId="59103F74" w14:textId="77777777" w:rsidR="003B34E0" w:rsidRPr="005E7C24" w:rsidRDefault="003B34E0"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jc w:val="both"/>
        <w:rPr>
          <w:rFonts w:ascii="Cambria" w:hAnsi="Cambria" w:cs="Arial"/>
          <w:b/>
          <w:bCs/>
          <w:color w:val="000000" w:themeColor="text1"/>
          <w:sz w:val="18"/>
          <w:szCs w:val="18"/>
          <w:shd w:val="clear" w:color="auto" w:fill="FFFFFF"/>
        </w:rPr>
      </w:pPr>
    </w:p>
    <w:p w14:paraId="5F5F2E1B" w14:textId="7A5E71BB" w:rsidR="003B34E0" w:rsidRPr="005E7C24" w:rsidRDefault="00097CDD" w:rsidP="009F778C">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firstLine="284"/>
        <w:jc w:val="both"/>
        <w:rPr>
          <w:rFonts w:ascii="Cambria" w:hAnsi="Cambria" w:cs="Arial"/>
          <w:b/>
          <w:bCs/>
          <w:color w:val="000000" w:themeColor="text1"/>
          <w:sz w:val="18"/>
          <w:szCs w:val="18"/>
          <w:shd w:val="clear" w:color="auto" w:fill="FFFFFF"/>
        </w:rPr>
      </w:pPr>
      <w:r w:rsidRPr="005E7C24">
        <w:rPr>
          <w:rFonts w:ascii="Cambria" w:hAnsi="Cambria" w:cs="Arial"/>
          <w:b/>
          <w:bCs/>
          <w:color w:val="000000" w:themeColor="text1"/>
          <w:sz w:val="18"/>
          <w:szCs w:val="18"/>
          <w:shd w:val="clear" w:color="auto" w:fill="FFFFFF"/>
        </w:rPr>
        <w:t>8</w:t>
      </w:r>
      <w:r w:rsidR="003B34E0" w:rsidRPr="005E7C24">
        <w:rPr>
          <w:rFonts w:ascii="Cambria" w:hAnsi="Cambria" w:cs="Arial"/>
          <w:b/>
          <w:bCs/>
          <w:color w:val="000000" w:themeColor="text1"/>
          <w:sz w:val="18"/>
          <w:szCs w:val="18"/>
          <w:shd w:val="clear" w:color="auto" w:fill="FFFFFF"/>
        </w:rPr>
        <w:t>.3.  REGISTRO DE SOLUÇÕES CONSIDERADAS INVIÁVEIS</w:t>
      </w:r>
    </w:p>
    <w:p w14:paraId="709145B9" w14:textId="512721E7"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654C72E2" w14:textId="1667E040" w:rsidR="005C2575" w:rsidRPr="005E7C24" w:rsidRDefault="00F77D81" w:rsidP="003B6174">
      <w:pPr>
        <w:pBdr>
          <w:top w:val="nil"/>
          <w:left w:val="nil"/>
          <w:bottom w:val="nil"/>
          <w:right w:val="nil"/>
          <w:between w:val="nil"/>
        </w:pBdr>
        <w:spacing w:line="360" w:lineRule="auto"/>
        <w:ind w:left="426" w:firstLine="282"/>
        <w:jc w:val="both"/>
        <w:rPr>
          <w:rFonts w:ascii="Cambria" w:eastAsia="Calibri" w:hAnsi="Cambria" w:cs="Arial"/>
          <w:color w:val="000000"/>
          <w:sz w:val="18"/>
          <w:szCs w:val="18"/>
        </w:rPr>
      </w:pPr>
      <w:r w:rsidRPr="005E7C24">
        <w:rPr>
          <w:rFonts w:ascii="Cambria" w:eastAsia="Calibri" w:hAnsi="Cambria" w:cs="Arial"/>
          <w:color w:val="000000"/>
          <w:sz w:val="18"/>
          <w:szCs w:val="18"/>
        </w:rPr>
        <w:t xml:space="preserve">O Município não dispõe de mão de obra qualificada em quantidade suficiente para atendimento da demanda, além de não dispor de ferramentas e equipamentos para realizar os serviços, sendo assim a solução 1 é inviável. Por outro lado, realizar a contratação de mão de obra especializada </w:t>
      </w:r>
      <w:r w:rsidR="005C2575" w:rsidRPr="005E7C24">
        <w:rPr>
          <w:rFonts w:ascii="Cambria" w:eastAsia="Calibri" w:hAnsi="Cambria" w:cs="Arial"/>
          <w:color w:val="000000"/>
          <w:sz w:val="18"/>
          <w:szCs w:val="18"/>
        </w:rPr>
        <w:t>além de dispendioso aos cofres públicos</w:t>
      </w:r>
      <w:r w:rsidRPr="005E7C24">
        <w:rPr>
          <w:rFonts w:ascii="Cambria" w:eastAsia="Calibri" w:hAnsi="Cambria" w:cs="Arial"/>
          <w:color w:val="000000"/>
          <w:sz w:val="18"/>
          <w:szCs w:val="18"/>
        </w:rPr>
        <w:t xml:space="preserve"> devido aos vários encargos que envolvem esse tipo de contratação</w:t>
      </w:r>
      <w:r w:rsidR="003A72C6" w:rsidRPr="005E7C24">
        <w:rPr>
          <w:rFonts w:ascii="Cambria" w:eastAsia="Calibri" w:hAnsi="Cambria" w:cs="Arial"/>
          <w:color w:val="000000"/>
          <w:sz w:val="18"/>
          <w:szCs w:val="18"/>
        </w:rPr>
        <w:t xml:space="preserve"> </w:t>
      </w:r>
      <w:r w:rsidRPr="005E7C24">
        <w:rPr>
          <w:rFonts w:ascii="Cambria" w:eastAsia="Calibri" w:hAnsi="Cambria" w:cs="Arial"/>
          <w:color w:val="000000"/>
          <w:sz w:val="18"/>
          <w:szCs w:val="18"/>
        </w:rPr>
        <w:t>há</w:t>
      </w:r>
      <w:r w:rsidR="003A72C6" w:rsidRPr="005E7C24">
        <w:rPr>
          <w:rFonts w:ascii="Cambria" w:eastAsia="Calibri" w:hAnsi="Cambria" w:cs="Arial"/>
          <w:color w:val="000000"/>
          <w:sz w:val="18"/>
          <w:szCs w:val="18"/>
        </w:rPr>
        <w:t xml:space="preserve"> também</w:t>
      </w:r>
      <w:r w:rsidRPr="005E7C24">
        <w:rPr>
          <w:rFonts w:ascii="Cambria" w:eastAsia="Calibri" w:hAnsi="Cambria" w:cs="Arial"/>
          <w:color w:val="000000"/>
          <w:sz w:val="18"/>
          <w:szCs w:val="18"/>
        </w:rPr>
        <w:t xml:space="preserve"> a possibilidade </w:t>
      </w:r>
      <w:r w:rsidR="006C3E24" w:rsidRPr="005E7C24">
        <w:rPr>
          <w:rFonts w:ascii="Cambria" w:eastAsia="Calibri" w:hAnsi="Cambria" w:cs="Arial"/>
          <w:color w:val="000000"/>
          <w:sz w:val="18"/>
          <w:szCs w:val="18"/>
        </w:rPr>
        <w:t>de o</w:t>
      </w:r>
      <w:r w:rsidRPr="005E7C24">
        <w:rPr>
          <w:rFonts w:ascii="Cambria" w:eastAsia="Calibri" w:hAnsi="Cambria" w:cs="Arial"/>
          <w:color w:val="000000"/>
          <w:sz w:val="18"/>
          <w:szCs w:val="18"/>
        </w:rPr>
        <w:t xml:space="preserve"> certame licitatório restar deserto </w:t>
      </w:r>
      <w:r w:rsidR="00621356" w:rsidRPr="005E7C24">
        <w:rPr>
          <w:rFonts w:ascii="Cambria" w:eastAsia="Calibri" w:hAnsi="Cambria" w:cs="Arial"/>
          <w:color w:val="000000"/>
          <w:sz w:val="18"/>
          <w:szCs w:val="18"/>
        </w:rPr>
        <w:t xml:space="preserve">tendo em vista que se trata de contratação de mão de obra por um curto </w:t>
      </w:r>
      <w:r w:rsidR="006C3E24" w:rsidRPr="005E7C24">
        <w:rPr>
          <w:rFonts w:ascii="Cambria" w:eastAsia="Calibri" w:hAnsi="Cambria" w:cs="Arial"/>
          <w:color w:val="000000"/>
          <w:sz w:val="18"/>
          <w:szCs w:val="18"/>
        </w:rPr>
        <w:t>período</w:t>
      </w:r>
      <w:r w:rsidR="00621356" w:rsidRPr="005E7C24">
        <w:rPr>
          <w:rFonts w:ascii="Cambria" w:eastAsia="Calibri" w:hAnsi="Cambria" w:cs="Arial"/>
          <w:color w:val="000000"/>
          <w:sz w:val="18"/>
          <w:szCs w:val="18"/>
        </w:rPr>
        <w:t xml:space="preserve"> (02 meses)</w:t>
      </w:r>
      <w:r w:rsidR="001571EE" w:rsidRPr="005E7C24">
        <w:rPr>
          <w:rFonts w:ascii="Cambria" w:eastAsia="Calibri" w:hAnsi="Cambria" w:cs="Arial"/>
          <w:color w:val="000000"/>
          <w:sz w:val="18"/>
          <w:szCs w:val="18"/>
        </w:rPr>
        <w:t>, não sendo atrativo para</w:t>
      </w:r>
      <w:r w:rsidR="006F4457" w:rsidRPr="005E7C24">
        <w:rPr>
          <w:rFonts w:ascii="Cambria" w:eastAsia="Calibri" w:hAnsi="Cambria" w:cs="Arial"/>
          <w:color w:val="000000"/>
          <w:sz w:val="18"/>
          <w:szCs w:val="18"/>
        </w:rPr>
        <w:t xml:space="preserve"> empresas do ramo, portanto a solução 2 também é inviável. </w:t>
      </w:r>
    </w:p>
    <w:p w14:paraId="0F0A35B4" w14:textId="77777777" w:rsidR="003B34E0" w:rsidRPr="005E7C24" w:rsidRDefault="003B34E0" w:rsidP="006C3E24">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4297090A" w14:textId="1BF16F97" w:rsidR="003B34E0" w:rsidRPr="005E7C24" w:rsidRDefault="003B34E0" w:rsidP="006C3E24">
      <w:pPr>
        <w:pStyle w:val="PargrafodaLista"/>
        <w:numPr>
          <w:ilvl w:val="0"/>
          <w:numId w:val="2"/>
        </w:numPr>
        <w:pBdr>
          <w:top w:val="nil"/>
          <w:left w:val="nil"/>
          <w:bottom w:val="nil"/>
          <w:right w:val="nil"/>
          <w:between w:val="nil"/>
        </w:pBdr>
        <w:spacing w:line="360" w:lineRule="auto"/>
        <w:ind w:left="720"/>
        <w:jc w:val="both"/>
        <w:rPr>
          <w:rFonts w:ascii="Cambria" w:eastAsia="Calibri" w:hAnsi="Cambria" w:cs="Arial"/>
          <w:b/>
          <w:color w:val="000000"/>
          <w:sz w:val="18"/>
          <w:szCs w:val="18"/>
        </w:rPr>
      </w:pPr>
      <w:r w:rsidRPr="005E7C24">
        <w:rPr>
          <w:rFonts w:ascii="Cambria" w:eastAsia="Calibri" w:hAnsi="Cambria" w:cs="Arial"/>
          <w:b/>
          <w:color w:val="000000"/>
          <w:sz w:val="18"/>
          <w:szCs w:val="18"/>
        </w:rPr>
        <w:t>DESCRIÇÃO DA SOLUÇÃO COMO UM TODO</w:t>
      </w:r>
      <w:r w:rsidR="00C80BDD" w:rsidRPr="005E7C24">
        <w:rPr>
          <w:rFonts w:ascii="Cambria" w:eastAsia="Calibri" w:hAnsi="Cambria" w:cs="Arial"/>
          <w:b/>
          <w:color w:val="000000"/>
          <w:sz w:val="18"/>
          <w:szCs w:val="18"/>
        </w:rPr>
        <w:t xml:space="preserve"> </w:t>
      </w:r>
    </w:p>
    <w:p w14:paraId="1852B5DF" w14:textId="77777777" w:rsidR="00ED05F1" w:rsidRPr="005E7C24" w:rsidRDefault="00ED05F1" w:rsidP="006C3E24">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4D4385B9" w14:textId="77777777" w:rsidR="00723821" w:rsidRPr="005E7C24" w:rsidRDefault="00723821" w:rsidP="00723821">
      <w:pPr>
        <w:pBdr>
          <w:top w:val="nil"/>
          <w:left w:val="nil"/>
          <w:bottom w:val="nil"/>
          <w:right w:val="nil"/>
          <w:between w:val="nil"/>
        </w:pBdr>
        <w:spacing w:line="360" w:lineRule="auto"/>
        <w:ind w:left="360"/>
        <w:jc w:val="both"/>
        <w:rPr>
          <w:rFonts w:ascii="Cambria" w:hAnsi="Cambria" w:cs="Arial"/>
          <w:sz w:val="18"/>
          <w:szCs w:val="18"/>
        </w:rPr>
      </w:pPr>
      <w:r w:rsidRPr="005E7C24">
        <w:rPr>
          <w:rFonts w:ascii="Cambria" w:hAnsi="Cambria" w:cs="Arial"/>
          <w:sz w:val="18"/>
          <w:szCs w:val="18"/>
        </w:rPr>
        <w:t>Conclui-se que, para atender à demanda, a melhor solução é a execução indireta, em regime de empreitada, com a divisão do objeto em lotes, conforme as respectivas fontes de recursos e características dos serviços. A divisão em lotes permite melhor organização e controle da execução, mantendo a correspondência entre cada lote, os trechos a serem pavimentados e os recursos destinados à sua execução.</w:t>
      </w:r>
    </w:p>
    <w:p w14:paraId="509E10CD" w14:textId="77777777" w:rsidR="00723821" w:rsidRPr="005E7C24" w:rsidRDefault="00723821" w:rsidP="00723821">
      <w:pPr>
        <w:pBdr>
          <w:top w:val="nil"/>
          <w:left w:val="nil"/>
          <w:bottom w:val="nil"/>
          <w:right w:val="nil"/>
          <w:between w:val="nil"/>
        </w:pBdr>
        <w:spacing w:line="360" w:lineRule="auto"/>
        <w:ind w:left="360"/>
        <w:jc w:val="both"/>
        <w:rPr>
          <w:rFonts w:ascii="Cambria" w:hAnsi="Cambria" w:cs="Arial"/>
          <w:sz w:val="18"/>
          <w:szCs w:val="18"/>
        </w:rPr>
      </w:pPr>
    </w:p>
    <w:p w14:paraId="326DF89D" w14:textId="77777777" w:rsidR="00723821" w:rsidRPr="005E7C24" w:rsidRDefault="00723821" w:rsidP="00723821">
      <w:pPr>
        <w:pBdr>
          <w:top w:val="nil"/>
          <w:left w:val="nil"/>
          <w:bottom w:val="nil"/>
          <w:right w:val="nil"/>
          <w:between w:val="nil"/>
        </w:pBdr>
        <w:spacing w:line="360" w:lineRule="auto"/>
        <w:ind w:left="360"/>
        <w:jc w:val="both"/>
        <w:rPr>
          <w:rFonts w:ascii="Cambria" w:hAnsi="Cambria" w:cs="Arial"/>
          <w:sz w:val="18"/>
          <w:szCs w:val="18"/>
        </w:rPr>
      </w:pPr>
      <w:r w:rsidRPr="005E7C24">
        <w:rPr>
          <w:rFonts w:ascii="Cambria" w:hAnsi="Cambria" w:cs="Arial"/>
          <w:sz w:val="18"/>
          <w:szCs w:val="18"/>
        </w:rPr>
        <w:t>A execução de cada lote por uma única empresa também proporciona maior padronização dos serviços, facilidade de fiscalização e controle das medições, além de permitir melhor organização do fornecimento de materiais, mão de obra, equipamentos e demais recursos necessários à execução da obra.</w:t>
      </w:r>
    </w:p>
    <w:p w14:paraId="245BC79E" w14:textId="77777777" w:rsidR="002D0AC3" w:rsidRDefault="002D0AC3" w:rsidP="00723821">
      <w:pPr>
        <w:pBdr>
          <w:top w:val="nil"/>
          <w:left w:val="nil"/>
          <w:bottom w:val="nil"/>
          <w:right w:val="nil"/>
          <w:between w:val="nil"/>
        </w:pBdr>
        <w:spacing w:line="360" w:lineRule="auto"/>
        <w:ind w:left="360"/>
        <w:jc w:val="both"/>
        <w:rPr>
          <w:rFonts w:ascii="Cambria" w:hAnsi="Cambria" w:cs="Arial"/>
          <w:color w:val="FF0000"/>
          <w:sz w:val="18"/>
          <w:szCs w:val="18"/>
        </w:rPr>
      </w:pPr>
    </w:p>
    <w:p w14:paraId="5FFBA25E" w14:textId="5911F79E" w:rsidR="002D0AC3" w:rsidRPr="002D0AC3" w:rsidRDefault="002D0AC3" w:rsidP="00723821">
      <w:pPr>
        <w:pBdr>
          <w:top w:val="nil"/>
          <w:left w:val="nil"/>
          <w:bottom w:val="nil"/>
          <w:right w:val="nil"/>
          <w:between w:val="nil"/>
        </w:pBdr>
        <w:spacing w:line="360" w:lineRule="auto"/>
        <w:ind w:left="360"/>
        <w:jc w:val="both"/>
        <w:rPr>
          <w:rFonts w:ascii="Cambria" w:hAnsi="Cambria" w:cs="Arial"/>
          <w:color w:val="000000" w:themeColor="text1"/>
          <w:sz w:val="18"/>
          <w:szCs w:val="18"/>
        </w:rPr>
      </w:pPr>
      <w:r w:rsidRPr="002D0AC3">
        <w:rPr>
          <w:rFonts w:ascii="Cambria" w:hAnsi="Cambria" w:cs="Arial"/>
          <w:color w:val="000000" w:themeColor="text1"/>
          <w:sz w:val="18"/>
          <w:szCs w:val="18"/>
        </w:rPr>
        <w:t>Além disso, a divisão em lotes contribui para aumentar a atratividade do certame, uma vez que obras muito pequenas, se licitadas isoladamente, poderiam reduzir o interesse das empresas participantes. Dessa forma, a Administração assegura maior competitividade e viabilidade técnica e econômica</w:t>
      </w:r>
    </w:p>
    <w:p w14:paraId="2706A65F" w14:textId="77777777" w:rsidR="002D0AC3" w:rsidRDefault="002D0AC3" w:rsidP="00723821">
      <w:pPr>
        <w:pBdr>
          <w:top w:val="nil"/>
          <w:left w:val="nil"/>
          <w:bottom w:val="nil"/>
          <w:right w:val="nil"/>
          <w:between w:val="nil"/>
        </w:pBdr>
        <w:spacing w:line="360" w:lineRule="auto"/>
        <w:ind w:left="360"/>
        <w:jc w:val="both"/>
        <w:rPr>
          <w:rFonts w:ascii="Cambria" w:hAnsi="Cambria" w:cs="Arial"/>
          <w:color w:val="FF0000"/>
          <w:sz w:val="18"/>
          <w:szCs w:val="18"/>
        </w:rPr>
      </w:pPr>
    </w:p>
    <w:p w14:paraId="3FE77E7E" w14:textId="16BE7A05" w:rsidR="00723821" w:rsidRPr="005E7C24" w:rsidRDefault="00723821" w:rsidP="00723821">
      <w:pPr>
        <w:pBdr>
          <w:top w:val="nil"/>
          <w:left w:val="nil"/>
          <w:bottom w:val="nil"/>
          <w:right w:val="nil"/>
          <w:between w:val="nil"/>
        </w:pBdr>
        <w:spacing w:line="360" w:lineRule="auto"/>
        <w:ind w:left="360"/>
        <w:jc w:val="both"/>
        <w:rPr>
          <w:rFonts w:ascii="Cambria" w:hAnsi="Cambria" w:cs="Arial"/>
          <w:sz w:val="18"/>
          <w:szCs w:val="18"/>
        </w:rPr>
      </w:pPr>
      <w:r w:rsidRPr="005E7C24">
        <w:rPr>
          <w:rFonts w:ascii="Cambria" w:hAnsi="Cambria" w:cs="Arial"/>
          <w:sz w:val="18"/>
          <w:szCs w:val="18"/>
        </w:rPr>
        <w:t>Dessa forma, a contratação por lotes mostra-se adequada sob os aspectos técnico, econômico e administrativo, preservando a competitividade do certame e, ao mesmo tempo, garantindo maior eficiência no gerenciamento e acompanhamento dos serviços pela Administração.</w:t>
      </w:r>
    </w:p>
    <w:p w14:paraId="385DD82A" w14:textId="79345D76"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4B641D06" w14:textId="77777777" w:rsidR="006C3E24" w:rsidRPr="005E7C24" w:rsidRDefault="006C3E24" w:rsidP="006C3E24">
      <w:pPr>
        <w:pBdr>
          <w:top w:val="nil"/>
          <w:left w:val="nil"/>
          <w:bottom w:val="nil"/>
          <w:right w:val="nil"/>
          <w:between w:val="nil"/>
        </w:pBdr>
        <w:spacing w:line="360" w:lineRule="auto"/>
        <w:ind w:left="360"/>
        <w:jc w:val="both"/>
        <w:rPr>
          <w:rFonts w:ascii="Cambria" w:eastAsia="Calibri" w:hAnsi="Cambria" w:cs="Arial"/>
          <w:b/>
          <w:color w:val="000000"/>
          <w:sz w:val="18"/>
          <w:szCs w:val="18"/>
        </w:rPr>
      </w:pPr>
      <w:r w:rsidRPr="005E7C24">
        <w:rPr>
          <w:rFonts w:ascii="Cambria" w:eastAsia="Calibri" w:hAnsi="Cambria" w:cs="Arial"/>
          <w:b/>
          <w:color w:val="000000"/>
          <w:sz w:val="18"/>
          <w:szCs w:val="18"/>
        </w:rPr>
        <w:t xml:space="preserve">Os serviços a serem realizados serão: </w:t>
      </w:r>
    </w:p>
    <w:p w14:paraId="5B6CE825" w14:textId="38BBBE64" w:rsidR="005B2306" w:rsidRPr="005E7C24" w:rsidRDefault="005B2306" w:rsidP="00F317FE">
      <w:pPr>
        <w:pBdr>
          <w:top w:val="nil"/>
          <w:left w:val="nil"/>
          <w:bottom w:val="nil"/>
          <w:right w:val="nil"/>
          <w:between w:val="nil"/>
        </w:pBdr>
        <w:spacing w:line="360" w:lineRule="auto"/>
        <w:ind w:left="1416"/>
        <w:jc w:val="both"/>
        <w:rPr>
          <w:rFonts w:ascii="Cambria" w:eastAsia="Calibri" w:hAnsi="Cambria" w:cs="Arial"/>
          <w:bCs/>
          <w:color w:val="000000"/>
          <w:sz w:val="18"/>
          <w:szCs w:val="18"/>
        </w:rPr>
      </w:pPr>
      <w:r w:rsidRPr="005E7C24">
        <w:rPr>
          <w:rFonts w:ascii="Cambria" w:eastAsia="Calibri" w:hAnsi="Cambria" w:cs="Arial"/>
          <w:bCs/>
          <w:color w:val="000000"/>
          <w:sz w:val="18"/>
          <w:szCs w:val="18"/>
        </w:rPr>
        <w:t>Serviços Preliminares (Fornecimento e instalação da Placa da Obra);</w:t>
      </w:r>
    </w:p>
    <w:p w14:paraId="5ABA3BE8" w14:textId="6715571C" w:rsidR="006C3E24" w:rsidRPr="005E7C24" w:rsidRDefault="005B2306" w:rsidP="00F317FE">
      <w:pPr>
        <w:pBdr>
          <w:top w:val="nil"/>
          <w:left w:val="nil"/>
          <w:bottom w:val="nil"/>
          <w:right w:val="nil"/>
          <w:between w:val="nil"/>
        </w:pBdr>
        <w:spacing w:line="360" w:lineRule="auto"/>
        <w:ind w:left="1416"/>
        <w:jc w:val="both"/>
        <w:rPr>
          <w:rFonts w:ascii="Cambria" w:eastAsia="Calibri" w:hAnsi="Cambria" w:cs="Arial"/>
          <w:bCs/>
          <w:color w:val="000000"/>
          <w:sz w:val="18"/>
          <w:szCs w:val="18"/>
        </w:rPr>
      </w:pPr>
      <w:r w:rsidRPr="005E7C24">
        <w:rPr>
          <w:rFonts w:ascii="Cambria" w:eastAsia="Calibri" w:hAnsi="Cambria" w:cs="Arial"/>
          <w:bCs/>
          <w:color w:val="000000"/>
          <w:sz w:val="18"/>
          <w:szCs w:val="18"/>
        </w:rPr>
        <w:t>Execução da Base;</w:t>
      </w:r>
      <w:r w:rsidR="006C3E24" w:rsidRPr="005E7C24">
        <w:rPr>
          <w:rFonts w:ascii="Cambria" w:eastAsia="Calibri" w:hAnsi="Cambria" w:cs="Arial"/>
          <w:bCs/>
          <w:color w:val="000000"/>
          <w:sz w:val="18"/>
          <w:szCs w:val="18"/>
        </w:rPr>
        <w:t xml:space="preserve"> </w:t>
      </w:r>
    </w:p>
    <w:p w14:paraId="35990D1F" w14:textId="6B598A0B" w:rsidR="006C3E24" w:rsidRPr="005E7C24" w:rsidRDefault="006C3E24" w:rsidP="00F317FE">
      <w:pPr>
        <w:pBdr>
          <w:top w:val="nil"/>
          <w:left w:val="nil"/>
          <w:bottom w:val="nil"/>
          <w:right w:val="nil"/>
          <w:between w:val="nil"/>
        </w:pBdr>
        <w:spacing w:line="360" w:lineRule="auto"/>
        <w:ind w:left="1416"/>
        <w:jc w:val="both"/>
        <w:rPr>
          <w:rFonts w:ascii="Cambria" w:eastAsia="Calibri" w:hAnsi="Cambria" w:cs="Arial"/>
          <w:bCs/>
          <w:color w:val="000000"/>
          <w:sz w:val="18"/>
          <w:szCs w:val="18"/>
        </w:rPr>
      </w:pPr>
      <w:r w:rsidRPr="005E7C24">
        <w:rPr>
          <w:rFonts w:ascii="Cambria" w:eastAsia="Calibri" w:hAnsi="Cambria" w:cs="Arial"/>
          <w:bCs/>
          <w:color w:val="000000"/>
          <w:sz w:val="18"/>
          <w:szCs w:val="18"/>
        </w:rPr>
        <w:t xml:space="preserve">Fornecimento e execução de guia (meio-fio) em concreto </w:t>
      </w:r>
      <w:r w:rsidR="005B2306" w:rsidRPr="005E7C24">
        <w:rPr>
          <w:rFonts w:ascii="Cambria" w:eastAsia="Calibri" w:hAnsi="Cambria" w:cs="Arial"/>
          <w:bCs/>
          <w:color w:val="000000"/>
          <w:sz w:val="18"/>
          <w:szCs w:val="18"/>
        </w:rPr>
        <w:t>pré-moldado</w:t>
      </w:r>
      <w:r w:rsidRPr="005E7C24">
        <w:rPr>
          <w:rFonts w:ascii="Cambria" w:eastAsia="Calibri" w:hAnsi="Cambria" w:cs="Arial"/>
          <w:bCs/>
          <w:color w:val="000000"/>
          <w:sz w:val="18"/>
          <w:szCs w:val="18"/>
        </w:rPr>
        <w:t xml:space="preserve">; </w:t>
      </w:r>
    </w:p>
    <w:p w14:paraId="4B992FEF" w14:textId="5CCC95EC" w:rsidR="006C3E24" w:rsidRPr="005E7C24" w:rsidRDefault="006C3E24" w:rsidP="00F317FE">
      <w:pPr>
        <w:pBdr>
          <w:top w:val="nil"/>
          <w:left w:val="nil"/>
          <w:bottom w:val="nil"/>
          <w:right w:val="nil"/>
          <w:between w:val="nil"/>
        </w:pBdr>
        <w:spacing w:line="360" w:lineRule="auto"/>
        <w:ind w:left="1416"/>
        <w:jc w:val="both"/>
        <w:rPr>
          <w:rFonts w:ascii="Cambria" w:eastAsia="Calibri" w:hAnsi="Cambria" w:cs="Arial"/>
          <w:bCs/>
          <w:color w:val="000000"/>
          <w:sz w:val="18"/>
          <w:szCs w:val="18"/>
        </w:rPr>
      </w:pPr>
      <w:r w:rsidRPr="005E7C24">
        <w:rPr>
          <w:rFonts w:ascii="Cambria" w:eastAsia="Calibri" w:hAnsi="Cambria" w:cs="Arial"/>
          <w:bCs/>
          <w:color w:val="000000"/>
          <w:sz w:val="18"/>
          <w:szCs w:val="18"/>
        </w:rPr>
        <w:t>Fornecimento e execução de piso intertravado</w:t>
      </w:r>
      <w:r w:rsidR="005B2306" w:rsidRPr="005E7C24">
        <w:rPr>
          <w:rFonts w:ascii="Cambria" w:eastAsia="Calibri" w:hAnsi="Cambria" w:cs="Arial"/>
          <w:bCs/>
          <w:color w:val="000000"/>
          <w:sz w:val="18"/>
          <w:szCs w:val="18"/>
        </w:rPr>
        <w:t>.</w:t>
      </w:r>
    </w:p>
    <w:p w14:paraId="1312517D" w14:textId="407268CF" w:rsidR="005B2306" w:rsidRPr="005E7C24" w:rsidRDefault="003A71FC" w:rsidP="005B2306">
      <w:pPr>
        <w:pBdr>
          <w:top w:val="nil"/>
          <w:left w:val="nil"/>
          <w:bottom w:val="nil"/>
          <w:right w:val="nil"/>
          <w:between w:val="nil"/>
        </w:pBdr>
        <w:spacing w:line="360" w:lineRule="auto"/>
        <w:ind w:left="1416"/>
        <w:jc w:val="both"/>
        <w:rPr>
          <w:rFonts w:ascii="Cambria" w:eastAsia="Calibri" w:hAnsi="Cambria" w:cs="Arial"/>
          <w:bCs/>
          <w:color w:val="000000"/>
          <w:sz w:val="18"/>
          <w:szCs w:val="18"/>
        </w:rPr>
      </w:pPr>
      <w:r w:rsidRPr="005E7C24">
        <w:rPr>
          <w:rFonts w:ascii="Cambria" w:eastAsia="Calibri" w:hAnsi="Cambria" w:cs="Arial"/>
          <w:b/>
          <w:color w:val="000000"/>
          <w:sz w:val="18"/>
          <w:szCs w:val="18"/>
        </w:rPr>
        <w:t xml:space="preserve">Nota: </w:t>
      </w:r>
      <w:r w:rsidRPr="005E7C24">
        <w:rPr>
          <w:rFonts w:ascii="Cambria" w:eastAsia="Calibri" w:hAnsi="Cambria" w:cs="Arial"/>
          <w:bCs/>
          <w:color w:val="000000"/>
          <w:sz w:val="18"/>
          <w:szCs w:val="18"/>
        </w:rPr>
        <w:t>Para o lote 02 será incluso a</w:t>
      </w:r>
      <w:r w:rsidR="000D5AAF" w:rsidRPr="005E7C24">
        <w:rPr>
          <w:rFonts w:ascii="Cambria" w:eastAsia="Calibri" w:hAnsi="Cambria" w:cs="Arial"/>
          <w:bCs/>
          <w:color w:val="000000"/>
          <w:sz w:val="18"/>
          <w:szCs w:val="18"/>
        </w:rPr>
        <w:t xml:space="preserve"> </w:t>
      </w:r>
      <w:r w:rsidR="005B2306" w:rsidRPr="005E7C24">
        <w:rPr>
          <w:rFonts w:ascii="Cambria" w:eastAsia="Calibri" w:hAnsi="Cambria" w:cs="Arial"/>
          <w:bCs/>
          <w:color w:val="000000"/>
          <w:sz w:val="18"/>
          <w:szCs w:val="18"/>
        </w:rPr>
        <w:t>Execução de</w:t>
      </w:r>
      <w:r w:rsidR="000D5AAF" w:rsidRPr="005E7C24">
        <w:rPr>
          <w:rFonts w:ascii="Cambria" w:eastAsia="Calibri" w:hAnsi="Cambria" w:cs="Arial"/>
          <w:bCs/>
          <w:color w:val="000000"/>
          <w:sz w:val="18"/>
          <w:szCs w:val="18"/>
        </w:rPr>
        <w:t xml:space="preserve"> serviços de Drenagem.</w:t>
      </w:r>
    </w:p>
    <w:p w14:paraId="7093F3B2" w14:textId="77777777" w:rsidR="003F298F" w:rsidRPr="005E7C24" w:rsidRDefault="003F298F" w:rsidP="005B2306">
      <w:pPr>
        <w:pBdr>
          <w:top w:val="nil"/>
          <w:left w:val="nil"/>
          <w:bottom w:val="nil"/>
          <w:right w:val="nil"/>
          <w:between w:val="nil"/>
        </w:pBdr>
        <w:spacing w:line="360" w:lineRule="auto"/>
        <w:ind w:left="1416"/>
        <w:jc w:val="both"/>
        <w:rPr>
          <w:rFonts w:ascii="Cambria" w:eastAsia="Calibri" w:hAnsi="Cambria" w:cs="Arial"/>
          <w:bCs/>
          <w:color w:val="000000"/>
          <w:sz w:val="18"/>
          <w:szCs w:val="18"/>
        </w:rPr>
      </w:pPr>
    </w:p>
    <w:p w14:paraId="338CA23F" w14:textId="55C9C897" w:rsidR="000D5AAF" w:rsidRPr="005E7C24" w:rsidRDefault="000D5AAF" w:rsidP="003A0969">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
          <w:color w:val="000000"/>
          <w:sz w:val="18"/>
          <w:szCs w:val="18"/>
        </w:rPr>
        <w:t xml:space="preserve">Descrição das pavimentações: </w:t>
      </w:r>
      <w:r w:rsidR="003A0969" w:rsidRPr="005E7C24">
        <w:rPr>
          <w:rFonts w:ascii="Cambria" w:eastAsia="Calibri" w:hAnsi="Cambria" w:cs="Arial"/>
          <w:bCs/>
          <w:i/>
          <w:iCs/>
          <w:color w:val="000000"/>
          <w:sz w:val="18"/>
          <w:szCs w:val="18"/>
        </w:rPr>
        <w:t xml:space="preserve">As pavimentações apresentam características distintas quanto à extensão e largura, conforme especificado a seguir: </w:t>
      </w:r>
    </w:p>
    <w:tbl>
      <w:tblPr>
        <w:tblStyle w:val="Tabelacomgrade"/>
        <w:tblW w:w="11194" w:type="dxa"/>
        <w:jc w:val="center"/>
        <w:tblLook w:val="04A0" w:firstRow="1" w:lastRow="0" w:firstColumn="1" w:lastColumn="0" w:noHBand="0" w:noVBand="1"/>
      </w:tblPr>
      <w:tblGrid>
        <w:gridCol w:w="807"/>
        <w:gridCol w:w="1643"/>
        <w:gridCol w:w="1277"/>
        <w:gridCol w:w="1550"/>
        <w:gridCol w:w="1590"/>
        <w:gridCol w:w="1293"/>
        <w:gridCol w:w="1429"/>
        <w:gridCol w:w="1605"/>
      </w:tblGrid>
      <w:tr w:rsidR="000D5AAF" w:rsidRPr="005E7C24" w14:paraId="41BF50D2" w14:textId="77777777">
        <w:trPr>
          <w:trHeight w:val="588"/>
          <w:jc w:val="center"/>
        </w:trPr>
        <w:tc>
          <w:tcPr>
            <w:tcW w:w="11194" w:type="dxa"/>
            <w:gridSpan w:val="8"/>
            <w:tcBorders>
              <w:bottom w:val="single" w:sz="4" w:space="0" w:color="000000" w:themeColor="text1"/>
            </w:tcBorders>
            <w:vAlign w:val="center"/>
          </w:tcPr>
          <w:p w14:paraId="21FEA9A8" w14:textId="77777777" w:rsidR="000D5AAF" w:rsidRPr="005E7C24" w:rsidRDefault="000D5AAF">
            <w:pPr>
              <w:pStyle w:val="Nivel01"/>
              <w:numPr>
                <w:ilvl w:val="0"/>
                <w:numId w:val="0"/>
              </w:numPr>
              <w:jc w:val="center"/>
              <w:rPr>
                <w:rFonts w:ascii="Cambria" w:hAnsi="Cambria"/>
                <w:sz w:val="16"/>
                <w:szCs w:val="16"/>
              </w:rPr>
            </w:pPr>
            <w:r w:rsidRPr="005E7C24">
              <w:rPr>
                <w:rFonts w:ascii="Cambria" w:hAnsi="Cambria"/>
                <w:color w:val="5B5039" w:themeColor="accent6" w:themeShade="80"/>
                <w:sz w:val="16"/>
                <w:szCs w:val="16"/>
              </w:rPr>
              <w:lastRenderedPageBreak/>
              <w:t>LOTE 01</w:t>
            </w:r>
          </w:p>
        </w:tc>
      </w:tr>
      <w:tr w:rsidR="000D5AAF" w:rsidRPr="005E7C24" w14:paraId="108410F1"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38C6A5E"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CD98F70"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16075C1"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C92648C"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7283D3B"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DC1C943"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E52FE76"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0F8B6A7" w14:textId="77777777" w:rsidR="000D5AAF" w:rsidRPr="005E7C24" w:rsidRDefault="000D5AAF">
            <w:pPr>
              <w:pStyle w:val="Nivel2"/>
              <w:numPr>
                <w:ilvl w:val="0"/>
                <w:numId w:val="0"/>
              </w:numPr>
              <w:jc w:val="center"/>
              <w:rPr>
                <w:rFonts w:ascii="Cambria" w:hAnsi="Cambria"/>
                <w:bCs/>
                <w:color w:val="FFFFFF" w:themeColor="background1"/>
                <w:sz w:val="16"/>
                <w:szCs w:val="16"/>
              </w:rPr>
            </w:pPr>
            <w:r w:rsidRPr="005E7C24">
              <w:rPr>
                <w:rFonts w:ascii="Cambria" w:hAnsi="Cambria"/>
                <w:color w:val="FFFFFF" w:themeColor="background1"/>
                <w:sz w:val="16"/>
                <w:szCs w:val="16"/>
              </w:rPr>
              <w:t>LARGURA DA PISTA (SEM MEIO-FIO)</w:t>
            </w:r>
          </w:p>
        </w:tc>
      </w:tr>
      <w:tr w:rsidR="000D5AAF" w:rsidRPr="005E7C24" w14:paraId="6E582CE6"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58AB32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507FBE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Cachoeira dos Félix</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E583FE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22°29'15.26"S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A98A9C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46°22'59.95"O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DB72DB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22°29'23.15"S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7616BD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46°23'1.39"O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F73174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1.250,00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D520360"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5,00 m</w:t>
            </w:r>
          </w:p>
        </w:tc>
      </w:tr>
      <w:tr w:rsidR="000D5AAF" w:rsidRPr="005E7C24" w14:paraId="1356DE97"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7BF682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50B1F3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Cachoeira dos Félix</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6B88D2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22°29'26.95"S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10B7EF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46°23'9.16"O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11277E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22°29'32.02"S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C8E151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46°23'13.31"O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1CC9E3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1.000,00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1DFD763"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5,00 m</w:t>
            </w:r>
          </w:p>
        </w:tc>
      </w:tr>
      <w:tr w:rsidR="000D5AAF" w:rsidRPr="005E7C24" w14:paraId="51EE88C5"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6A5F05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03</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70311C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Cachoeira dos Félix</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BCCD72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22°29'42.75"S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66DC4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46°23'23.77"O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11DFD0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22°29'45.34"S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6805F2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46°23'25.90"O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5CEB60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450,00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6291A9B"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4,50 m</w:t>
            </w:r>
          </w:p>
        </w:tc>
      </w:tr>
      <w:tr w:rsidR="000D5AAF" w:rsidRPr="005E7C24" w14:paraId="0C6B59E0"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701CCF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04</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B2068E2"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Mergulho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564817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22°28'57.48"S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BC68FA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46°17'33.95"O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B8133E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22°28'56.32"S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6B1475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46°17'32.30"O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A0B8CD6"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270,00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8269D3F" w14:textId="77777777" w:rsidR="000D5AAF" w:rsidRPr="005E7C24" w:rsidRDefault="000D5AAF">
            <w:pPr>
              <w:pStyle w:val="Nivel2"/>
              <w:numPr>
                <w:ilvl w:val="0"/>
                <w:numId w:val="0"/>
              </w:numPr>
              <w:jc w:val="center"/>
              <w:rPr>
                <w:rFonts w:ascii="Cambria" w:hAnsi="Cambria"/>
                <w:bCs/>
                <w:sz w:val="16"/>
                <w:szCs w:val="16"/>
                <w:highlight w:val="yellow"/>
              </w:rPr>
            </w:pPr>
            <w:r w:rsidRPr="005E7C24">
              <w:rPr>
                <w:rFonts w:ascii="Cambria" w:hAnsi="Cambria"/>
                <w:sz w:val="16"/>
                <w:szCs w:val="16"/>
              </w:rPr>
              <w:t>4,50 m</w:t>
            </w:r>
          </w:p>
        </w:tc>
      </w:tr>
      <w:tr w:rsidR="000D5AAF" w:rsidRPr="005E7C24" w14:paraId="3F3D86F3" w14:textId="77777777">
        <w:trPr>
          <w:trHeight w:val="588"/>
          <w:jc w:val="center"/>
        </w:trPr>
        <w:tc>
          <w:tcPr>
            <w:tcW w:w="11194" w:type="dxa"/>
            <w:gridSpan w:val="8"/>
            <w:tcBorders>
              <w:bottom w:val="single" w:sz="4" w:space="0" w:color="000000" w:themeColor="text1"/>
            </w:tcBorders>
            <w:vAlign w:val="center"/>
          </w:tcPr>
          <w:p w14:paraId="0D638DA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02</w:t>
            </w:r>
          </w:p>
        </w:tc>
      </w:tr>
      <w:tr w:rsidR="000D5AAF" w:rsidRPr="005E7C24" w14:paraId="17E19647"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66EDEDC"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6687BCE"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1627E8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A9CE213"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F99D55C"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B9B034A"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4D9F1B1"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819FBE6"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079F1E9D"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44ECEA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E5B951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São João (Urbano)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A748AA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22°26’7.97” 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3F8BC1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46°20’59.87” 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855269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22°26’9.26” 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5B5121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46°20’53.93” 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E84DE6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3.447,29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A5485D6"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8,40 m</w:t>
            </w:r>
          </w:p>
        </w:tc>
      </w:tr>
      <w:tr w:rsidR="000D5AAF" w:rsidRPr="005E7C24" w14:paraId="2FBAAA99" w14:textId="77777777">
        <w:trPr>
          <w:trHeight w:val="588"/>
          <w:jc w:val="center"/>
        </w:trPr>
        <w:tc>
          <w:tcPr>
            <w:tcW w:w="11194" w:type="dxa"/>
            <w:gridSpan w:val="8"/>
            <w:tcBorders>
              <w:bottom w:val="single" w:sz="4" w:space="0" w:color="000000" w:themeColor="text1"/>
            </w:tcBorders>
            <w:vAlign w:val="center"/>
          </w:tcPr>
          <w:p w14:paraId="7E66258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03</w:t>
            </w:r>
          </w:p>
        </w:tc>
      </w:tr>
      <w:tr w:rsidR="000D5AAF" w:rsidRPr="005E7C24" w14:paraId="766AA312"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72F817B"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487139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D085643"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3E2153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354C6C3"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659C9E7"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DA3A36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9C1446C"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34C73310"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3FEE07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3F57FC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Cemitério velho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C34EE8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22°28'47.25"S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5B0ACE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46°20'28.67"O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5E6FD2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22°28'43.96"S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98AA11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46°20'16.66"O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65242E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1.368,00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DE3C97"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4,00 m</w:t>
            </w:r>
          </w:p>
        </w:tc>
      </w:tr>
      <w:tr w:rsidR="000D5AAF" w:rsidRPr="005E7C24" w14:paraId="423A1947" w14:textId="77777777">
        <w:trPr>
          <w:trHeight w:val="588"/>
          <w:jc w:val="center"/>
        </w:trPr>
        <w:tc>
          <w:tcPr>
            <w:tcW w:w="11194" w:type="dxa"/>
            <w:gridSpan w:val="8"/>
            <w:tcBorders>
              <w:bottom w:val="single" w:sz="4" w:space="0" w:color="000000" w:themeColor="text1"/>
            </w:tcBorders>
            <w:vAlign w:val="center"/>
          </w:tcPr>
          <w:p w14:paraId="58FECE3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04</w:t>
            </w:r>
          </w:p>
        </w:tc>
      </w:tr>
      <w:tr w:rsidR="000D5AAF" w:rsidRPr="005E7C24" w14:paraId="7F1D67F3"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9E897F4"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B1A3957"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816A64F"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7F6E729"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60EEE2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5D33B56"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398450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39D283C"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28DD24F6"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629D38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DA4E4C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Nunes</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9EA182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22°24'14.00"S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4ADC3A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46°22'49.00"O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93685B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22°24'10.91"S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BB4F7A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46°22'47.95"O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88E902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500,00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03CD5A7"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5,00 m</w:t>
            </w:r>
          </w:p>
        </w:tc>
      </w:tr>
      <w:tr w:rsidR="000D5AAF" w:rsidRPr="005E7C24" w14:paraId="07033006"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6DFBB2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01C5D9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Sertãozinho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B3FB5E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22°24'45.69"S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631903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46°23'17.46"O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6777F0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22°24'47.67"S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150131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46°23'12.75"O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7F94F5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900,00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266A636"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0C4A3EF3"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05617D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03</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1DC8B4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Esmeril</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4D7571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22°27'52.45"S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435E23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46°18'13.25"O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233C99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22°27'56.60"S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7C9AADB"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46°18'10.79"O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EAC56D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1.050,00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48C7AA8"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7,00 m</w:t>
            </w:r>
          </w:p>
        </w:tc>
      </w:tr>
      <w:tr w:rsidR="000D5AAF" w:rsidRPr="005E7C24" w14:paraId="7E06D8CA" w14:textId="77777777">
        <w:trPr>
          <w:trHeight w:val="588"/>
          <w:jc w:val="center"/>
        </w:trPr>
        <w:tc>
          <w:tcPr>
            <w:tcW w:w="11194" w:type="dxa"/>
            <w:gridSpan w:val="8"/>
            <w:tcBorders>
              <w:bottom w:val="single" w:sz="4" w:space="0" w:color="000000" w:themeColor="text1"/>
            </w:tcBorders>
            <w:vAlign w:val="center"/>
          </w:tcPr>
          <w:p w14:paraId="175DA16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05</w:t>
            </w:r>
          </w:p>
        </w:tc>
      </w:tr>
      <w:tr w:rsidR="000D5AAF" w:rsidRPr="005E7C24" w14:paraId="5CFB3AA7"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7B7C9CC"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0C5803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3D55192"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9A7045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75F31B7"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A02E95B"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CBF4AE3"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1A89F7D"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37D9EC24"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D05F40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86EB45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Cachoeira dos Luís</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A0834C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22°32'21.04"S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7DCCC3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46°18'2.00"O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C926C3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22°32'26.39"S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84E297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46°17'58.40"O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99A5A0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1.000,00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17CB288"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5,00 m</w:t>
            </w:r>
          </w:p>
        </w:tc>
      </w:tr>
      <w:tr w:rsidR="000D5AAF" w:rsidRPr="005E7C24" w14:paraId="7B723278"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E44E7A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4781C4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Fidêncios</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EE1C07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22°25'51.42"S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5A2361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46°25'42.55"O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B017FB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22°25'47.59"S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38DA9C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46°25'42.48"O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CB6515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480,00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95A6219"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4,00 m</w:t>
            </w:r>
          </w:p>
        </w:tc>
      </w:tr>
      <w:tr w:rsidR="000D5AAF" w:rsidRPr="005E7C24" w14:paraId="168448D4" w14:textId="77777777">
        <w:trPr>
          <w:trHeight w:val="588"/>
          <w:jc w:val="center"/>
        </w:trPr>
        <w:tc>
          <w:tcPr>
            <w:tcW w:w="11194" w:type="dxa"/>
            <w:gridSpan w:val="8"/>
            <w:tcBorders>
              <w:bottom w:val="single" w:sz="4" w:space="0" w:color="000000" w:themeColor="text1"/>
            </w:tcBorders>
            <w:vAlign w:val="center"/>
          </w:tcPr>
          <w:p w14:paraId="67071A2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06</w:t>
            </w:r>
          </w:p>
        </w:tc>
      </w:tr>
      <w:tr w:rsidR="000D5AAF" w:rsidRPr="005E7C24" w14:paraId="6B904BB5"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BEAB8FE"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lastRenderedPageBreak/>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6C7C92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97CD820"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57C203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5ED8B1F"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4FED844"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FBB5E6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2225E81"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6BB6115C"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9B55E9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DFA4F7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Campo Grande</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6C7AA8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22°27'43.45"S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4E5C12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46°19'27.31"O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D2FD34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22°27'41.88"S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EC92A0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46°19'25.69"O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65E233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490,00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479B233"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7,00 m</w:t>
            </w:r>
          </w:p>
        </w:tc>
      </w:tr>
      <w:tr w:rsidR="000D5AAF" w:rsidRPr="005E7C24" w14:paraId="2FAF08CA"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2C4F78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958A85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Machado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93E270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22°28'28.34"S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06D390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46°24'52.85"O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932700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22°28'26.80"S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F00A13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46°24'52.90"O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636CC8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275,00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F50F40B"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5,50 m</w:t>
            </w:r>
          </w:p>
        </w:tc>
      </w:tr>
      <w:tr w:rsidR="000D5AAF" w:rsidRPr="005E7C24" w14:paraId="3C0ECF74"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8F0E91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03</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D2B5B5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Ponte Nova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35D059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22°34'19.32"S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2ABF64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46°21'52.49"O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A13D0C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22°34'17.91"S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53CDA4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46°21'51.68"O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A8E9EE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275,00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73A85D"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5,50 m</w:t>
            </w:r>
          </w:p>
        </w:tc>
      </w:tr>
      <w:tr w:rsidR="000D5AAF" w:rsidRPr="005E7C24" w14:paraId="66D58028"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F395C8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04</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6A044AB"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Ponte Nova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D773DD7"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22°34'36.32"S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28C6CB2"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46°22'38.18"O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032D1CA"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22°34'37.75"S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8A70626"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46°22'36.76"O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AA3E2DB"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360,00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C42B98F" w14:textId="77777777" w:rsidR="000D5AAF" w:rsidRPr="005E7C24" w:rsidRDefault="000D5AAF">
            <w:pPr>
              <w:pStyle w:val="Nivel2"/>
              <w:numPr>
                <w:ilvl w:val="0"/>
                <w:numId w:val="0"/>
              </w:numPr>
              <w:jc w:val="center"/>
              <w:rPr>
                <w:rFonts w:ascii="Cambria" w:hAnsi="Cambria"/>
                <w:bCs/>
                <w:sz w:val="16"/>
                <w:szCs w:val="16"/>
                <w:highlight w:val="yellow"/>
              </w:rPr>
            </w:pPr>
            <w:r w:rsidRPr="005E7C24">
              <w:rPr>
                <w:rFonts w:ascii="Cambria" w:hAnsi="Cambria"/>
                <w:sz w:val="16"/>
                <w:szCs w:val="16"/>
              </w:rPr>
              <w:t>6,00 m</w:t>
            </w:r>
          </w:p>
        </w:tc>
      </w:tr>
      <w:tr w:rsidR="000D5AAF" w:rsidRPr="005E7C24" w14:paraId="1FAB468F" w14:textId="77777777">
        <w:trPr>
          <w:trHeight w:val="588"/>
          <w:jc w:val="center"/>
        </w:trPr>
        <w:tc>
          <w:tcPr>
            <w:tcW w:w="11194" w:type="dxa"/>
            <w:gridSpan w:val="8"/>
            <w:tcBorders>
              <w:bottom w:val="single" w:sz="4" w:space="0" w:color="000000" w:themeColor="text1"/>
            </w:tcBorders>
            <w:vAlign w:val="center"/>
          </w:tcPr>
          <w:p w14:paraId="27A27D3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07</w:t>
            </w:r>
          </w:p>
        </w:tc>
      </w:tr>
      <w:tr w:rsidR="000D5AAF" w:rsidRPr="005E7C24" w14:paraId="7032C5D2"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8BE94AC"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25A513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DEA96CE"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BA81EE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BB72585"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C27145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24524B3"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19DDCF8"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64BACAF4"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6DBFE2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0B2EBF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Campo Grande</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B13915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27' 39. 39"S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8BA8C7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46°19'53.42"O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7AAB7D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27' 39. 24"S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B5BCFC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46°19'50.33"O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3EFE4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600,00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7AEB74C"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355E4675"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D08E58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959712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Rodrigues</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7570FE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26' 44. 98"S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20AF5B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46°24'22.26"O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981B95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26' 49. 22"S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0B0E1B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46°24'27.56"O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CCF83B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800,00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FFCEEB4"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4,00 m</w:t>
            </w:r>
          </w:p>
        </w:tc>
      </w:tr>
      <w:tr w:rsidR="000D5AAF" w:rsidRPr="005E7C24" w14:paraId="41F3E119"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CC1D2E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03</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2C44D3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Santa Laura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FD42A4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27' 9. 01"S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965B43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46°25'9.32"O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DBF691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27' 11. 88"S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32F595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46°25'12.21"O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A8445F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780,00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F7CCDE7"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0E922F82"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40F4F2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04</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A5D5C0C" w14:textId="77777777" w:rsidR="000D5AAF" w:rsidRPr="005E7C24" w:rsidRDefault="000D5AAF">
            <w:pPr>
              <w:pStyle w:val="Nivel01"/>
              <w:numPr>
                <w:ilvl w:val="0"/>
                <w:numId w:val="0"/>
              </w:numPr>
              <w:jc w:val="center"/>
              <w:rPr>
                <w:rFonts w:ascii="Cambria" w:hAnsi="Cambria"/>
                <w:b w:val="0"/>
                <w:bCs w:val="0"/>
                <w:sz w:val="16"/>
                <w:szCs w:val="16"/>
                <w:highlight w:val="yellow"/>
              </w:rPr>
            </w:pPr>
            <w:r w:rsidRPr="005E7C24">
              <w:rPr>
                <w:rFonts w:ascii="Cambria" w:hAnsi="Cambria"/>
                <w:b w:val="0"/>
                <w:bCs w:val="0"/>
                <w:sz w:val="16"/>
                <w:szCs w:val="16"/>
              </w:rPr>
              <w:t>Guabiroba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AA1050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26' 20. 79"S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E4A16F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46°19'46.78"O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B5FB12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26' 18. 10"S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11C4AE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46°19'43.29"O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5729E6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780,00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93342B1"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2DA48B5B" w14:textId="77777777">
        <w:trPr>
          <w:trHeight w:val="588"/>
          <w:jc w:val="center"/>
        </w:trPr>
        <w:tc>
          <w:tcPr>
            <w:tcW w:w="11194" w:type="dxa"/>
            <w:gridSpan w:val="8"/>
            <w:tcBorders>
              <w:bottom w:val="single" w:sz="4" w:space="0" w:color="000000" w:themeColor="text1"/>
            </w:tcBorders>
            <w:vAlign w:val="center"/>
          </w:tcPr>
          <w:p w14:paraId="1935525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08</w:t>
            </w:r>
          </w:p>
        </w:tc>
      </w:tr>
      <w:tr w:rsidR="000D5AAF" w:rsidRPr="005E7C24" w14:paraId="718C994E"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C82DAEF"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315B121"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2392291"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4EFFDDF"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5EB551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02D122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C1F1D9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0C004FF"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35D18069"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E22A0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473A04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Santa Rita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2D83A5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30'22. 67"S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C436CE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46°20'9.85"O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1B4D9F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30'22. 76"S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219C31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46°20'2.57"O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15E7A0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1.260,00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07C90F3"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371F2ECB"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138169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FC7353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Dois Irmãos</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8502AD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30'7. 98"S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6890B2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46°16'27.42"O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27D606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30'8. 98"S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EE776A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46°16'24.83"O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0BECEF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316A75C"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4,00 m</w:t>
            </w:r>
          </w:p>
        </w:tc>
      </w:tr>
      <w:tr w:rsidR="000D5AAF" w:rsidRPr="005E7C24" w14:paraId="04F933CF"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252E85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03</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1A7BC6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Sertãozinho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AF385C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24'53. 38"S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B5ED16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46°24'39.21"O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F94E3D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 24'55. 61"S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DF5181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46°24'42.64"O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EA9107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720,00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6E90889"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6641262C" w14:textId="77777777">
        <w:trPr>
          <w:trHeight w:val="588"/>
          <w:jc w:val="center"/>
        </w:trPr>
        <w:tc>
          <w:tcPr>
            <w:tcW w:w="11194" w:type="dxa"/>
            <w:gridSpan w:val="8"/>
            <w:tcBorders>
              <w:bottom w:val="single" w:sz="4" w:space="0" w:color="000000" w:themeColor="text1"/>
            </w:tcBorders>
            <w:vAlign w:val="center"/>
          </w:tcPr>
          <w:p w14:paraId="67453CF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09</w:t>
            </w:r>
          </w:p>
        </w:tc>
      </w:tr>
      <w:tr w:rsidR="000D5AAF" w:rsidRPr="005E7C24" w14:paraId="69FB1BB8"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C6260A4"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5225AAF"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1FD9CA7"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96F8B8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748CA95"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E90785E"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7667780"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1036309"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4A1D2912"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1635EA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33DDDA"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Guabiroba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CD2C73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22°26'29.52"S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D316CB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46°19'59.38"O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C2452E3"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 34.36"S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88CC75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46°19'59.78"O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BC7947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600,00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29786DA"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4,00 m</w:t>
            </w:r>
          </w:p>
        </w:tc>
      </w:tr>
      <w:tr w:rsidR="000D5AAF" w:rsidRPr="005E7C24" w14:paraId="0C9F5CD8"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BBD632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B91407C"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Guabiroba</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E6397CE"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22°26'23.26"S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DC3B3F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46°20'1.96"O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7DC0DC8"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 23.91"S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0097F94"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46°19'56.78"O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7704D5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900,00 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A5511F9"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6,00 m</w:t>
            </w:r>
          </w:p>
        </w:tc>
      </w:tr>
      <w:tr w:rsidR="000D5AAF" w:rsidRPr="005E7C24" w14:paraId="6071CF74" w14:textId="77777777">
        <w:trPr>
          <w:trHeight w:val="588"/>
          <w:jc w:val="center"/>
        </w:trPr>
        <w:tc>
          <w:tcPr>
            <w:tcW w:w="11194" w:type="dxa"/>
            <w:gridSpan w:val="8"/>
            <w:tcBorders>
              <w:bottom w:val="single" w:sz="4" w:space="0" w:color="000000" w:themeColor="text1"/>
            </w:tcBorders>
            <w:vAlign w:val="center"/>
          </w:tcPr>
          <w:p w14:paraId="58B986B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color w:val="5B5039" w:themeColor="accent6" w:themeShade="80"/>
                <w:sz w:val="16"/>
                <w:szCs w:val="16"/>
              </w:rPr>
              <w:t>LOTE 10</w:t>
            </w:r>
          </w:p>
        </w:tc>
      </w:tr>
      <w:tr w:rsidR="000D5AAF" w:rsidRPr="005E7C24" w14:paraId="036C56E4" w14:textId="77777777">
        <w:trPr>
          <w:jc w:val="center"/>
        </w:trPr>
        <w:tc>
          <w:tcPr>
            <w:tcW w:w="0" w:type="auto"/>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9307F18"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lastRenderedPageBreak/>
              <w:t>TRECHO</w:t>
            </w:r>
          </w:p>
        </w:tc>
        <w:tc>
          <w:tcPr>
            <w:tcW w:w="167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488690D"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BAIRRO</w:t>
            </w:r>
          </w:p>
        </w:tc>
        <w:tc>
          <w:tcPr>
            <w:tcW w:w="1281"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032ED71"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INICIAL</w:t>
            </w:r>
          </w:p>
        </w:tc>
        <w:tc>
          <w:tcPr>
            <w:tcW w:w="156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CCBDA19"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INICIAL</w:t>
            </w:r>
          </w:p>
        </w:tc>
        <w:tc>
          <w:tcPr>
            <w:tcW w:w="160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37AC6F4"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LATITUDE FINAL</w:t>
            </w:r>
          </w:p>
        </w:tc>
        <w:tc>
          <w:tcPr>
            <w:tcW w:w="1296"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82F3842"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LONGITUDE FINAL</w:t>
            </w:r>
          </w:p>
        </w:tc>
        <w:tc>
          <w:tcPr>
            <w:tcW w:w="1432"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68E2FF6" w14:textId="77777777" w:rsidR="000D5AAF" w:rsidRPr="005E7C24" w:rsidRDefault="000D5AAF">
            <w:pPr>
              <w:pStyle w:val="Nivel01"/>
              <w:numPr>
                <w:ilvl w:val="0"/>
                <w:numId w:val="0"/>
              </w:numPr>
              <w:jc w:val="center"/>
              <w:rPr>
                <w:rFonts w:ascii="Cambria" w:hAnsi="Cambria"/>
                <w:b w:val="0"/>
                <w:bCs w:val="0"/>
                <w:color w:val="FFFFFF" w:themeColor="background1"/>
                <w:sz w:val="16"/>
                <w:szCs w:val="16"/>
              </w:rPr>
            </w:pPr>
            <w:r w:rsidRPr="005E7C24">
              <w:rPr>
                <w:rFonts w:ascii="Cambria" w:hAnsi="Cambria"/>
                <w:b w:val="0"/>
                <w:bCs w:val="0"/>
                <w:color w:val="FFFFFF" w:themeColor="background1"/>
                <w:sz w:val="16"/>
                <w:szCs w:val="16"/>
              </w:rPr>
              <w:t>ÁREA DA PAVIMENTAÇÃO</w:t>
            </w:r>
          </w:p>
        </w:tc>
        <w:tc>
          <w:tcPr>
            <w:tcW w:w="1638"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7D2F776" w14:textId="77777777" w:rsidR="000D5AAF" w:rsidRPr="005E7C24" w:rsidRDefault="000D5AAF">
            <w:pPr>
              <w:pStyle w:val="Nivel2"/>
              <w:numPr>
                <w:ilvl w:val="0"/>
                <w:numId w:val="0"/>
              </w:numPr>
              <w:jc w:val="center"/>
              <w:rPr>
                <w:rFonts w:ascii="Cambria" w:eastAsiaTheme="majorEastAsia" w:hAnsi="Cambria"/>
                <w:bCs/>
                <w:color w:val="FFFFFF" w:themeColor="background1"/>
                <w:sz w:val="16"/>
                <w:szCs w:val="16"/>
              </w:rPr>
            </w:pPr>
            <w:r w:rsidRPr="005E7C24">
              <w:rPr>
                <w:rFonts w:ascii="Cambria" w:eastAsiaTheme="majorEastAsia" w:hAnsi="Cambria"/>
                <w:color w:val="FFFFFF" w:themeColor="background1"/>
                <w:sz w:val="16"/>
                <w:szCs w:val="16"/>
              </w:rPr>
              <w:t>LARGURA DA PISTA (SEM MEIO-FIO)</w:t>
            </w:r>
          </w:p>
        </w:tc>
      </w:tr>
      <w:tr w:rsidR="000D5AAF" w:rsidRPr="005E7C24" w14:paraId="7699F5DB"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E4E2751"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01</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7473AF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Coutinhos</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2AF2A1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22°26'46.72"S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4EFA6CD"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46°22'41.34"O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8DEE18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22°26' 44.83"S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97E2CA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46°22'45.62"O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88459E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600,00m²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87B207C"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4,00 m</w:t>
            </w:r>
          </w:p>
        </w:tc>
      </w:tr>
      <w:tr w:rsidR="000D5AAF" w:rsidRPr="005E7C24" w14:paraId="20705A8C" w14:textId="77777777">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B79D756"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02</w:t>
            </w:r>
          </w:p>
        </w:tc>
        <w:tc>
          <w:tcPr>
            <w:tcW w:w="1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C46AC9F"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Cardoso</w:t>
            </w:r>
          </w:p>
        </w:tc>
        <w:tc>
          <w:tcPr>
            <w:tcW w:w="12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E593A50"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22°32'23.93"S</w:t>
            </w:r>
          </w:p>
        </w:tc>
        <w:tc>
          <w:tcPr>
            <w:tcW w:w="1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01ECDC7"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46°19'43.60"O</w:t>
            </w:r>
          </w:p>
        </w:tc>
        <w:tc>
          <w:tcPr>
            <w:tcW w:w="16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8C92669"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22°32' 19.11"S</w:t>
            </w:r>
          </w:p>
        </w:tc>
        <w:tc>
          <w:tcPr>
            <w:tcW w:w="12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7D338D2"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46°19'41.53"O</w:t>
            </w:r>
          </w:p>
        </w:tc>
        <w:tc>
          <w:tcPr>
            <w:tcW w:w="14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D37D6B5" w14:textId="77777777" w:rsidR="000D5AAF" w:rsidRPr="005E7C24" w:rsidRDefault="000D5AAF">
            <w:pPr>
              <w:pStyle w:val="Nivel01"/>
              <w:numPr>
                <w:ilvl w:val="0"/>
                <w:numId w:val="0"/>
              </w:numPr>
              <w:jc w:val="center"/>
              <w:rPr>
                <w:rFonts w:ascii="Cambria" w:hAnsi="Cambria"/>
                <w:b w:val="0"/>
                <w:bCs w:val="0"/>
                <w:sz w:val="16"/>
                <w:szCs w:val="16"/>
              </w:rPr>
            </w:pPr>
            <w:r w:rsidRPr="005E7C24">
              <w:rPr>
                <w:rFonts w:ascii="Cambria" w:hAnsi="Cambria"/>
                <w:b w:val="0"/>
                <w:bCs w:val="0"/>
                <w:sz w:val="16"/>
                <w:szCs w:val="16"/>
              </w:rPr>
              <w:t>850,00m²</w:t>
            </w:r>
          </w:p>
        </w:tc>
        <w:tc>
          <w:tcPr>
            <w:tcW w:w="16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234D8DC" w14:textId="77777777" w:rsidR="000D5AAF" w:rsidRPr="005E7C24" w:rsidRDefault="000D5AAF">
            <w:pPr>
              <w:pStyle w:val="Nivel2"/>
              <w:numPr>
                <w:ilvl w:val="0"/>
                <w:numId w:val="0"/>
              </w:numPr>
              <w:jc w:val="center"/>
              <w:rPr>
                <w:rFonts w:ascii="Cambria" w:hAnsi="Cambria"/>
                <w:bCs/>
                <w:sz w:val="16"/>
                <w:szCs w:val="16"/>
              </w:rPr>
            </w:pPr>
            <w:r w:rsidRPr="005E7C24">
              <w:rPr>
                <w:rFonts w:ascii="Cambria" w:hAnsi="Cambria"/>
                <w:sz w:val="16"/>
                <w:szCs w:val="16"/>
              </w:rPr>
              <w:t>5,00 m</w:t>
            </w:r>
          </w:p>
        </w:tc>
      </w:tr>
    </w:tbl>
    <w:p w14:paraId="242786A0" w14:textId="77777777" w:rsidR="000D5AAF" w:rsidRPr="005E7C24" w:rsidRDefault="000D5AAF" w:rsidP="005B2306">
      <w:pPr>
        <w:pBdr>
          <w:top w:val="nil"/>
          <w:left w:val="nil"/>
          <w:bottom w:val="nil"/>
          <w:right w:val="nil"/>
          <w:between w:val="nil"/>
        </w:pBdr>
        <w:spacing w:line="360" w:lineRule="auto"/>
        <w:ind w:left="1416"/>
        <w:jc w:val="both"/>
        <w:rPr>
          <w:rFonts w:ascii="Cambria" w:eastAsia="Calibri" w:hAnsi="Cambria" w:cs="Arial"/>
          <w:bCs/>
          <w:color w:val="000000"/>
          <w:sz w:val="18"/>
          <w:szCs w:val="18"/>
        </w:rPr>
      </w:pPr>
    </w:p>
    <w:p w14:paraId="303FDF5B" w14:textId="78622129" w:rsidR="000D5AAF" w:rsidRPr="005E7C24" w:rsidRDefault="000D5AAF" w:rsidP="000D5AAF">
      <w:pPr>
        <w:pBdr>
          <w:top w:val="nil"/>
          <w:left w:val="nil"/>
          <w:bottom w:val="nil"/>
          <w:right w:val="nil"/>
          <w:between w:val="nil"/>
        </w:pBdr>
        <w:spacing w:line="360" w:lineRule="auto"/>
        <w:jc w:val="both"/>
        <w:rPr>
          <w:rFonts w:ascii="Cambria" w:eastAsia="Calibri" w:hAnsi="Cambria" w:cs="Arial"/>
          <w:bCs/>
          <w:color w:val="000000"/>
          <w:sz w:val="18"/>
          <w:szCs w:val="18"/>
        </w:rPr>
      </w:pPr>
    </w:p>
    <w:p w14:paraId="0DD89F2B" w14:textId="3B7EA7FE" w:rsidR="007D60B1" w:rsidRPr="005E7C24" w:rsidRDefault="00723821" w:rsidP="007D60B1">
      <w:pPr>
        <w:pBdr>
          <w:top w:val="nil"/>
          <w:left w:val="nil"/>
          <w:bottom w:val="nil"/>
          <w:right w:val="nil"/>
          <w:between w:val="nil"/>
        </w:pBdr>
        <w:spacing w:line="360" w:lineRule="auto"/>
        <w:jc w:val="both"/>
        <w:rPr>
          <w:rFonts w:ascii="Cambria" w:eastAsia="Calibri" w:hAnsi="Cambria" w:cs="Arial"/>
          <w:b/>
          <w:color w:val="000000"/>
          <w:sz w:val="20"/>
          <w:szCs w:val="20"/>
        </w:rPr>
      </w:pPr>
      <w:r w:rsidRPr="005E7C24">
        <w:rPr>
          <w:rFonts w:ascii="Cambria" w:eastAsia="Calibri" w:hAnsi="Cambria" w:cs="Arial"/>
          <w:b/>
          <w:color w:val="000000"/>
          <w:sz w:val="20"/>
          <w:szCs w:val="20"/>
        </w:rPr>
        <w:t>9.</w:t>
      </w:r>
      <w:r w:rsidR="007D60B1" w:rsidRPr="005E7C24">
        <w:rPr>
          <w:rFonts w:ascii="Cambria" w:eastAsia="Calibri" w:hAnsi="Cambria" w:cs="Arial"/>
          <w:b/>
          <w:color w:val="000000"/>
          <w:sz w:val="20"/>
          <w:szCs w:val="20"/>
        </w:rPr>
        <w:t>1. DEFINIÇÃO DO TRÁFEGO</w:t>
      </w:r>
    </w:p>
    <w:p w14:paraId="4A5EDC1C" w14:textId="2A355A7B"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As Estradas Municipais ruais, dos bairros supramencionados são importantes estradas que escoam a produção dos bairros vizinhos e do próprio bairro, nesses trechos além dos caminhões e caminhonetes que escoam a produção passam por ali ônibus escolares e munícipes.</w:t>
      </w:r>
    </w:p>
    <w:p w14:paraId="1E8C55C2" w14:textId="77777777" w:rsidR="001E6764" w:rsidRPr="005E7C24" w:rsidRDefault="001E6764"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p>
    <w:p w14:paraId="342EED72"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Estes trechos em questão quando chove atrapalha muito a passagem de veículos até impedindo que a população desses locais consiga se deslocar para a cidade.</w:t>
      </w:r>
    </w:p>
    <w:p w14:paraId="07580F00"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p>
    <w:p w14:paraId="58442BA5"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pavimentação dos trechos auxiliará os moradores no trajeto de casa para o município e no escoamento da produção de produtos agrícolas tipo agricultura familiar.</w:t>
      </w:r>
    </w:p>
    <w:p w14:paraId="32F83D5C" w14:textId="77777777" w:rsidR="001E6764" w:rsidRPr="005E7C24" w:rsidRDefault="001E6764"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p>
    <w:p w14:paraId="4A4B3F12" w14:textId="60FC2158" w:rsidR="007D60B1" w:rsidRPr="005E7C24" w:rsidRDefault="00723821" w:rsidP="001E6764">
      <w:pPr>
        <w:pBdr>
          <w:top w:val="nil"/>
          <w:left w:val="nil"/>
          <w:bottom w:val="nil"/>
          <w:right w:val="nil"/>
          <w:between w:val="nil"/>
        </w:pBdr>
        <w:spacing w:line="360" w:lineRule="auto"/>
        <w:jc w:val="both"/>
        <w:rPr>
          <w:rFonts w:ascii="Cambria" w:eastAsia="Calibri" w:hAnsi="Cambria" w:cs="Arial"/>
          <w:b/>
          <w:color w:val="000000"/>
          <w:sz w:val="20"/>
          <w:szCs w:val="20"/>
        </w:rPr>
      </w:pPr>
      <w:r w:rsidRPr="005E7C24">
        <w:rPr>
          <w:rFonts w:ascii="Cambria" w:eastAsia="Calibri" w:hAnsi="Cambria" w:cs="Arial"/>
          <w:b/>
          <w:color w:val="000000"/>
          <w:sz w:val="20"/>
          <w:szCs w:val="20"/>
        </w:rPr>
        <w:t>9.1</w:t>
      </w:r>
      <w:r w:rsidR="007D60B1" w:rsidRPr="005E7C24">
        <w:rPr>
          <w:rFonts w:ascii="Cambria" w:eastAsia="Calibri" w:hAnsi="Cambria" w:cs="Arial"/>
          <w:b/>
          <w:color w:val="000000"/>
          <w:sz w:val="20"/>
          <w:szCs w:val="20"/>
        </w:rPr>
        <w:t>.</w:t>
      </w:r>
      <w:r w:rsidRPr="005E7C24">
        <w:rPr>
          <w:rFonts w:ascii="Cambria" w:eastAsia="Calibri" w:hAnsi="Cambria" w:cs="Arial"/>
          <w:b/>
          <w:color w:val="000000"/>
          <w:sz w:val="20"/>
          <w:szCs w:val="20"/>
        </w:rPr>
        <w:t>1.</w:t>
      </w:r>
      <w:r w:rsidR="007D60B1" w:rsidRPr="005E7C24">
        <w:rPr>
          <w:rFonts w:ascii="Cambria" w:eastAsia="Calibri" w:hAnsi="Cambria" w:cs="Arial"/>
          <w:b/>
          <w:color w:val="000000"/>
          <w:sz w:val="20"/>
          <w:szCs w:val="20"/>
        </w:rPr>
        <w:t xml:space="preserve"> LOTE 02 – IMPLANTAÇÃO DE NOVA VIA NO ENTORNO DO LAGO E PARQUE MUNICIPAL</w:t>
      </w:r>
    </w:p>
    <w:p w14:paraId="32F88E42" w14:textId="77777777" w:rsidR="001E6764" w:rsidRPr="005E7C24" w:rsidRDefault="001E6764" w:rsidP="007D60B1">
      <w:pPr>
        <w:pBdr>
          <w:top w:val="nil"/>
          <w:left w:val="nil"/>
          <w:bottom w:val="nil"/>
          <w:right w:val="nil"/>
          <w:between w:val="nil"/>
        </w:pBdr>
        <w:spacing w:line="360" w:lineRule="auto"/>
        <w:ind w:left="708"/>
        <w:jc w:val="both"/>
        <w:rPr>
          <w:rFonts w:ascii="Cambria" w:eastAsia="Calibri" w:hAnsi="Cambria" w:cs="Arial"/>
          <w:b/>
          <w:color w:val="000000"/>
          <w:sz w:val="20"/>
          <w:szCs w:val="20"/>
        </w:rPr>
      </w:pPr>
    </w:p>
    <w:p w14:paraId="43BF5F1E"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 caso específico do Lote 02, trata-se da necessidade de iniciar a implantação de infraestrutura viária por meio da execução de uma nova rua no entorno da área destinada ao futuro Lago e Parque Municipal. Diferentemente das estradas já existentes, esta obra corresponde à criação de uma nova via, que marcará o início do processo de urbanização do Parque.</w:t>
      </w:r>
    </w:p>
    <w:p w14:paraId="476C6DC6" w14:textId="77777777" w:rsidR="001E6764" w:rsidRPr="005E7C24" w:rsidRDefault="001E6764"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p>
    <w:p w14:paraId="1FB0E9FA"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implantação dessa rua permitirá mobilidade adequada para veículos e pedestres, promoverá a valorização urbanística e paisagística do entorno, incentivará o turismo e as atividades de lazer e contribuirá para o desenvolvimento socioeconômico local.</w:t>
      </w:r>
    </w:p>
    <w:p w14:paraId="3E25EF88" w14:textId="77777777" w:rsidR="001E6764" w:rsidRPr="005E7C24" w:rsidRDefault="001E6764"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p>
    <w:p w14:paraId="610CDAC2" w14:textId="1AB6A1E8" w:rsidR="007D60B1" w:rsidRPr="005E7C24" w:rsidRDefault="00723821" w:rsidP="001E6764">
      <w:pPr>
        <w:pBdr>
          <w:top w:val="nil"/>
          <w:left w:val="nil"/>
          <w:bottom w:val="nil"/>
          <w:right w:val="nil"/>
          <w:between w:val="nil"/>
        </w:pBdr>
        <w:spacing w:line="360" w:lineRule="auto"/>
        <w:jc w:val="both"/>
        <w:rPr>
          <w:rFonts w:ascii="Cambria" w:eastAsia="Calibri" w:hAnsi="Cambria" w:cs="Arial"/>
          <w:b/>
          <w:color w:val="000000"/>
          <w:sz w:val="20"/>
          <w:szCs w:val="20"/>
        </w:rPr>
      </w:pPr>
      <w:r w:rsidRPr="005E7C24">
        <w:rPr>
          <w:rFonts w:ascii="Cambria" w:eastAsia="Calibri" w:hAnsi="Cambria" w:cs="Arial"/>
          <w:b/>
          <w:color w:val="000000"/>
          <w:sz w:val="20"/>
          <w:szCs w:val="20"/>
        </w:rPr>
        <w:t>9.2</w:t>
      </w:r>
      <w:r w:rsidR="007D60B1" w:rsidRPr="005E7C24">
        <w:rPr>
          <w:rFonts w:ascii="Cambria" w:eastAsia="Calibri" w:hAnsi="Cambria" w:cs="Arial"/>
          <w:b/>
          <w:color w:val="000000"/>
          <w:sz w:val="20"/>
          <w:szCs w:val="20"/>
        </w:rPr>
        <w:t>. INSTALAÇÃO DE PLACA DE OBRA</w:t>
      </w:r>
    </w:p>
    <w:p w14:paraId="4531347F"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placa de obra deverá ser em chapa galvanizada, com medidas de 3,00m x 1,50m, totalizando 4,5m², plotada com adesivo vinílico, afixada por rebites em estrutura metálica de metalon, com suporte em eucalipto autoclavado, executada conforme o modelo vigente, cujo Manual Visual de Placas e Adesivos de Obras.</w:t>
      </w:r>
    </w:p>
    <w:p w14:paraId="0BB7B4D2"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Para os lotes 01 e 02 serão adotadas as medidas de acordo com o projeto e orçamento da obra.</w:t>
      </w:r>
    </w:p>
    <w:p w14:paraId="00DBF2F2" w14:textId="77777777" w:rsidR="001E6764" w:rsidRPr="005E7C24" w:rsidRDefault="001E6764"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p>
    <w:p w14:paraId="21A0971C" w14:textId="60C26C61" w:rsidR="007D60B1" w:rsidRPr="005E7C24" w:rsidRDefault="00723821" w:rsidP="001E6764">
      <w:pPr>
        <w:pBdr>
          <w:top w:val="nil"/>
          <w:left w:val="nil"/>
          <w:bottom w:val="nil"/>
          <w:right w:val="nil"/>
          <w:between w:val="nil"/>
        </w:pBdr>
        <w:spacing w:line="360" w:lineRule="auto"/>
        <w:jc w:val="both"/>
        <w:rPr>
          <w:rFonts w:ascii="Cambria" w:eastAsia="Calibri" w:hAnsi="Cambria" w:cs="Arial"/>
          <w:b/>
          <w:color w:val="000000"/>
          <w:sz w:val="20"/>
          <w:szCs w:val="20"/>
        </w:rPr>
      </w:pPr>
      <w:r w:rsidRPr="005E7C24">
        <w:rPr>
          <w:rFonts w:ascii="Cambria" w:eastAsia="Calibri" w:hAnsi="Cambria" w:cs="Arial"/>
          <w:b/>
          <w:color w:val="000000"/>
          <w:sz w:val="20"/>
          <w:szCs w:val="20"/>
        </w:rPr>
        <w:t>9</w:t>
      </w:r>
      <w:r w:rsidR="007D60B1" w:rsidRPr="005E7C24">
        <w:rPr>
          <w:rFonts w:ascii="Cambria" w:eastAsia="Calibri" w:hAnsi="Cambria" w:cs="Arial"/>
          <w:b/>
          <w:color w:val="000000"/>
          <w:sz w:val="20"/>
          <w:szCs w:val="20"/>
        </w:rPr>
        <w:t>.</w:t>
      </w:r>
      <w:r w:rsidRPr="005E7C24">
        <w:rPr>
          <w:rFonts w:ascii="Cambria" w:eastAsia="Calibri" w:hAnsi="Cambria" w:cs="Arial"/>
          <w:b/>
          <w:color w:val="000000"/>
          <w:sz w:val="20"/>
          <w:szCs w:val="20"/>
        </w:rPr>
        <w:t>3</w:t>
      </w:r>
      <w:r w:rsidR="007D60B1" w:rsidRPr="005E7C24">
        <w:rPr>
          <w:rFonts w:ascii="Cambria" w:eastAsia="Calibri" w:hAnsi="Cambria" w:cs="Arial"/>
          <w:b/>
          <w:color w:val="000000"/>
          <w:sz w:val="20"/>
          <w:szCs w:val="20"/>
        </w:rPr>
        <w:t xml:space="preserve"> EXECUÇÃO DE BASE</w:t>
      </w:r>
    </w:p>
    <w:p w14:paraId="28D1D734" w14:textId="1FD669B5" w:rsidR="007D60B1" w:rsidRPr="005E7C24" w:rsidRDefault="00723821" w:rsidP="001E6764">
      <w:pPr>
        <w:pBdr>
          <w:top w:val="nil"/>
          <w:left w:val="nil"/>
          <w:bottom w:val="nil"/>
          <w:right w:val="nil"/>
          <w:between w:val="nil"/>
        </w:pBdr>
        <w:spacing w:line="360" w:lineRule="auto"/>
        <w:ind w:firstLine="708"/>
        <w:jc w:val="both"/>
        <w:rPr>
          <w:rFonts w:ascii="Cambria" w:eastAsia="Calibri" w:hAnsi="Cambria" w:cs="Arial"/>
          <w:b/>
          <w:color w:val="000000"/>
          <w:sz w:val="20"/>
          <w:szCs w:val="20"/>
        </w:rPr>
      </w:pPr>
      <w:r w:rsidRPr="005E7C24">
        <w:rPr>
          <w:rFonts w:ascii="Cambria" w:eastAsia="Calibri" w:hAnsi="Cambria" w:cs="Arial"/>
          <w:b/>
          <w:color w:val="000000"/>
          <w:sz w:val="20"/>
          <w:szCs w:val="20"/>
        </w:rPr>
        <w:t>9.3</w:t>
      </w:r>
      <w:r w:rsidR="007D60B1" w:rsidRPr="005E7C24">
        <w:rPr>
          <w:rFonts w:ascii="Cambria" w:eastAsia="Calibri" w:hAnsi="Cambria" w:cs="Arial"/>
          <w:b/>
          <w:color w:val="000000"/>
          <w:sz w:val="20"/>
          <w:szCs w:val="20"/>
        </w:rPr>
        <w:t>.1 Regularização e acabamento da base</w:t>
      </w:r>
    </w:p>
    <w:p w14:paraId="1539AB0D"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 xml:space="preserve">Será executado o patrolamento mecânico da via, com o objetivo de promover a regularização geométrica do leito da estrada, seguido da compactação de acabamento mediante rolo compactador liso vibratório. Os </w:t>
      </w:r>
      <w:r w:rsidRPr="005E7C24">
        <w:rPr>
          <w:rFonts w:ascii="Cambria" w:eastAsia="Calibri" w:hAnsi="Cambria" w:cs="Arial"/>
          <w:bCs/>
          <w:color w:val="000000"/>
          <w:sz w:val="20"/>
          <w:szCs w:val="20"/>
        </w:rPr>
        <w:lastRenderedPageBreak/>
        <w:t>serviços contemplarão integralmente as áreas definidas em projeto, abrangendo os diferentes trechos previstos, cada qual com suas dimensões e características específicas.</w:t>
      </w:r>
    </w:p>
    <w:p w14:paraId="6063DE4C"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Este processo visa a selagem da superfície, a eliminação de ondulações superficiais e a garantia do perfeito alinhamento e caimento transversal da via (conforme as declividades de projeto). Dessa forma, a base ficará devidamente preparada, estável e regularizada para receber o colchão de areia de assentamento e as peças do pavimento intertravado.</w:t>
      </w:r>
    </w:p>
    <w:p w14:paraId="7253FBDF" w14:textId="77777777" w:rsidR="007D60B1" w:rsidRPr="00AC3359" w:rsidRDefault="007D60B1" w:rsidP="001E6764">
      <w:pPr>
        <w:pBdr>
          <w:top w:val="nil"/>
          <w:left w:val="nil"/>
          <w:bottom w:val="nil"/>
          <w:right w:val="nil"/>
          <w:between w:val="nil"/>
        </w:pBdr>
        <w:spacing w:line="360" w:lineRule="auto"/>
        <w:ind w:left="1416"/>
        <w:jc w:val="both"/>
        <w:rPr>
          <w:rFonts w:ascii="Cambria" w:eastAsia="Calibri" w:hAnsi="Cambria" w:cs="Arial"/>
          <w:b/>
          <w:bCs/>
          <w:color w:val="000000"/>
          <w:sz w:val="20"/>
          <w:szCs w:val="20"/>
        </w:rPr>
      </w:pPr>
      <w:r w:rsidRPr="00AC3359">
        <w:rPr>
          <w:rFonts w:ascii="Cambria" w:eastAsia="Calibri" w:hAnsi="Cambria" w:cs="Arial"/>
          <w:b/>
          <w:bCs/>
          <w:color w:val="000000"/>
          <w:sz w:val="20"/>
          <w:szCs w:val="20"/>
        </w:rPr>
        <w:t>A execução deste serviço ficará a cargo da contratada, que será responsável pela disponibilização do maquinário, mão de obra e demais recursos necessários para sua execução.</w:t>
      </w:r>
    </w:p>
    <w:p w14:paraId="1AF29A4B" w14:textId="32E1E3DE" w:rsidR="007D60B1" w:rsidRPr="005E7C24" w:rsidRDefault="00723821" w:rsidP="001E6764">
      <w:pPr>
        <w:pBdr>
          <w:top w:val="nil"/>
          <w:left w:val="nil"/>
          <w:bottom w:val="nil"/>
          <w:right w:val="nil"/>
          <w:between w:val="nil"/>
        </w:pBdr>
        <w:spacing w:line="360" w:lineRule="auto"/>
        <w:jc w:val="both"/>
        <w:rPr>
          <w:rFonts w:ascii="Cambria" w:eastAsia="Calibri" w:hAnsi="Cambria" w:cs="Arial"/>
          <w:b/>
          <w:color w:val="000000"/>
          <w:sz w:val="20"/>
          <w:szCs w:val="20"/>
        </w:rPr>
      </w:pPr>
      <w:r w:rsidRPr="005E7C24">
        <w:rPr>
          <w:rFonts w:ascii="Cambria" w:eastAsia="Calibri" w:hAnsi="Cambria" w:cs="Arial"/>
          <w:b/>
          <w:color w:val="000000"/>
          <w:sz w:val="20"/>
          <w:szCs w:val="20"/>
        </w:rPr>
        <w:t>9.4</w:t>
      </w:r>
      <w:r w:rsidR="007D60B1" w:rsidRPr="005E7C24">
        <w:rPr>
          <w:rFonts w:ascii="Cambria" w:eastAsia="Calibri" w:hAnsi="Cambria" w:cs="Arial"/>
          <w:b/>
          <w:color w:val="000000"/>
          <w:sz w:val="20"/>
          <w:szCs w:val="20"/>
        </w:rPr>
        <w:t>. PAVIMENTAÇÃO</w:t>
      </w:r>
    </w:p>
    <w:p w14:paraId="6815E185" w14:textId="4B4EC07B" w:rsidR="007D60B1" w:rsidRPr="005E7C24" w:rsidRDefault="00723821" w:rsidP="007D60B1">
      <w:pPr>
        <w:pBdr>
          <w:top w:val="nil"/>
          <w:left w:val="nil"/>
          <w:bottom w:val="nil"/>
          <w:right w:val="nil"/>
          <w:between w:val="nil"/>
        </w:pBdr>
        <w:spacing w:line="360" w:lineRule="auto"/>
        <w:ind w:left="708"/>
        <w:jc w:val="both"/>
        <w:rPr>
          <w:rFonts w:ascii="Cambria" w:eastAsia="Calibri" w:hAnsi="Cambria" w:cs="Arial"/>
          <w:b/>
          <w:color w:val="000000"/>
          <w:sz w:val="20"/>
          <w:szCs w:val="20"/>
        </w:rPr>
      </w:pPr>
      <w:r w:rsidRPr="005E7C24">
        <w:rPr>
          <w:rFonts w:ascii="Cambria" w:eastAsia="Calibri" w:hAnsi="Cambria" w:cs="Arial"/>
          <w:b/>
          <w:color w:val="000000"/>
          <w:sz w:val="20"/>
          <w:szCs w:val="20"/>
        </w:rPr>
        <w:t>9.4</w:t>
      </w:r>
      <w:r w:rsidR="007D60B1" w:rsidRPr="005E7C24">
        <w:rPr>
          <w:rFonts w:ascii="Cambria" w:eastAsia="Calibri" w:hAnsi="Cambria" w:cs="Arial"/>
          <w:b/>
          <w:color w:val="000000"/>
          <w:sz w:val="20"/>
          <w:szCs w:val="20"/>
        </w:rPr>
        <w:t>.1 Guias e meio-fio</w:t>
      </w:r>
    </w:p>
    <w:p w14:paraId="2A79A6F3"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As guias e os meios-fios de concreto pré-moldado deverão ser fornecidos e executados conforme as dimensões, alinhamentos, cotas e demais especificações estabelecidas no projeto.</w:t>
      </w:r>
    </w:p>
    <w:p w14:paraId="180686E1"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Os elementos de contenção deverão apresentar alinhamento e nivelamento adequados, garantindo o correto confinamento lateral do pavimento intertravado e contribuindo para a estabilidade do conjunto.</w:t>
      </w:r>
    </w:p>
    <w:p w14:paraId="4D712DF8"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 Lote 02, quando previsto em projeto, deverão ser executadas guias e sarjetas conjugadas de concreto, destinadas à condução das águas superficiais e ao adequado acabamento das laterais da via.</w:t>
      </w:r>
    </w:p>
    <w:p w14:paraId="09FD60D5" w14:textId="7CEC45EE" w:rsidR="007D60B1" w:rsidRPr="005E7C24" w:rsidRDefault="00723821" w:rsidP="007D60B1">
      <w:pPr>
        <w:pBdr>
          <w:top w:val="nil"/>
          <w:left w:val="nil"/>
          <w:bottom w:val="nil"/>
          <w:right w:val="nil"/>
          <w:between w:val="nil"/>
        </w:pBdr>
        <w:spacing w:line="360" w:lineRule="auto"/>
        <w:ind w:left="708"/>
        <w:jc w:val="both"/>
        <w:rPr>
          <w:rFonts w:ascii="Cambria" w:eastAsia="Calibri" w:hAnsi="Cambria" w:cs="Arial"/>
          <w:b/>
          <w:color w:val="000000"/>
          <w:sz w:val="20"/>
          <w:szCs w:val="20"/>
        </w:rPr>
      </w:pPr>
      <w:r w:rsidRPr="005E7C24">
        <w:rPr>
          <w:rFonts w:ascii="Cambria" w:eastAsia="Calibri" w:hAnsi="Cambria" w:cs="Arial"/>
          <w:b/>
          <w:color w:val="000000"/>
          <w:sz w:val="20"/>
          <w:szCs w:val="20"/>
        </w:rPr>
        <w:t>9.</w:t>
      </w:r>
      <w:r w:rsidR="00D14B16" w:rsidRPr="005E7C24">
        <w:rPr>
          <w:rFonts w:ascii="Cambria" w:eastAsia="Calibri" w:hAnsi="Cambria" w:cs="Arial"/>
          <w:b/>
          <w:color w:val="000000"/>
          <w:sz w:val="20"/>
          <w:szCs w:val="20"/>
        </w:rPr>
        <w:t>4.2</w:t>
      </w:r>
      <w:r w:rsidR="007D60B1" w:rsidRPr="005E7C24">
        <w:rPr>
          <w:rFonts w:ascii="Cambria" w:eastAsia="Calibri" w:hAnsi="Cambria" w:cs="Arial"/>
          <w:b/>
          <w:color w:val="000000"/>
          <w:sz w:val="20"/>
          <w:szCs w:val="20"/>
        </w:rPr>
        <w:t>. Camada de assentamento</w:t>
      </w:r>
    </w:p>
    <w:p w14:paraId="587887C5"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Após a aprovação da base, deverá ser executada a camada de assentamento do pavimento intertravado, constituída por areia, com espessura de 0,05 m após o nivelamento.</w:t>
      </w:r>
    </w:p>
    <w:p w14:paraId="22FD79D8"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areia deverá ser lançada e espalhada uniformemente sobre a base previamente preparada, sendo posteriormente executado o nivelamento por meio de mestras e régua metálica, de modo a garantir a espessura e a regularidade previstas em projeto.</w:t>
      </w:r>
    </w:p>
    <w:p w14:paraId="71380ECF"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camada de assentamento deverá permanecer uniforme e devidamente nivelada, não sendo permitida a circulação desnecessária de equipamentos ou veículos que possam provocar deformações antes do assentamento das peças.</w:t>
      </w:r>
    </w:p>
    <w:p w14:paraId="0E9D1603" w14:textId="3353B583" w:rsidR="007D60B1" w:rsidRPr="005E7C24" w:rsidRDefault="00D14B16" w:rsidP="007D60B1">
      <w:pPr>
        <w:pBdr>
          <w:top w:val="nil"/>
          <w:left w:val="nil"/>
          <w:bottom w:val="nil"/>
          <w:right w:val="nil"/>
          <w:between w:val="nil"/>
        </w:pBdr>
        <w:spacing w:line="360" w:lineRule="auto"/>
        <w:ind w:left="708"/>
        <w:jc w:val="both"/>
        <w:rPr>
          <w:rFonts w:ascii="Cambria" w:eastAsia="Calibri" w:hAnsi="Cambria" w:cs="Arial"/>
          <w:b/>
          <w:color w:val="000000"/>
          <w:sz w:val="20"/>
          <w:szCs w:val="20"/>
        </w:rPr>
      </w:pPr>
      <w:r w:rsidRPr="005E7C24">
        <w:rPr>
          <w:rFonts w:ascii="Cambria" w:eastAsia="Calibri" w:hAnsi="Cambria" w:cs="Arial"/>
          <w:b/>
          <w:color w:val="000000"/>
          <w:sz w:val="20"/>
          <w:szCs w:val="20"/>
        </w:rPr>
        <w:t>9.4</w:t>
      </w:r>
      <w:r w:rsidR="007D60B1" w:rsidRPr="005E7C24">
        <w:rPr>
          <w:rFonts w:ascii="Cambria" w:eastAsia="Calibri" w:hAnsi="Cambria" w:cs="Arial"/>
          <w:b/>
          <w:color w:val="000000"/>
          <w:sz w:val="20"/>
          <w:szCs w:val="20"/>
        </w:rPr>
        <w:t>.3 Pavimento intertravado</w:t>
      </w:r>
    </w:p>
    <w:p w14:paraId="3B62197A"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pavimentação será executada com blocos de concreto para pavimento intertravado, modelo de 16 faces, com dimensões de 0,22 m x 0,11 m e espessura de 0,08 m, resistência característica mínima de 35 MPa, na cor natural.</w:t>
      </w:r>
    </w:p>
    <w:p w14:paraId="3D78337D"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execução deverá ocorrer somente após a conclusão, regularização e aprovação da base e da camada de assentamento.</w:t>
      </w:r>
    </w:p>
    <w:p w14:paraId="475C17E7"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O assentamento deverá obedecer ao padrão definido em projeto, mantendo-se o alinhamento das peças e a uniformidade das juntas.</w:t>
      </w:r>
    </w:p>
    <w:p w14:paraId="330DDC6D"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O processo executivo compreenderá, no mínimo, as seguintes etapas:</w:t>
      </w:r>
    </w:p>
    <w:p w14:paraId="35CDFD77"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lançamento e espalhamento da areia de assentamento, com espessura de 0,05 m;</w:t>
      </w:r>
    </w:p>
    <w:p w14:paraId="3A819D17"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execução das mestras e nivelamento da camada de assentamento;</w:t>
      </w:r>
    </w:p>
    <w:p w14:paraId="1974538C"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marcação e alinhamento da frente de serviço;</w:t>
      </w:r>
    </w:p>
    <w:p w14:paraId="1EB5F3AF"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assentamento dos blocos de concreto conforme o padrão definido em projeto;</w:t>
      </w:r>
    </w:p>
    <w:p w14:paraId="45524189"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execução dos ajustes e arremates necessários;</w:t>
      </w:r>
    </w:p>
    <w:p w14:paraId="7FA9111D"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corte das peças nos pontos de encontro, cantos e demais locais que exigirem adaptação geométrica, mediante utilização de serra com disco diamantado;</w:t>
      </w:r>
    </w:p>
    <w:p w14:paraId="14027867"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lastRenderedPageBreak/>
        <w:t>preenchimento das juntas com material granular adequado;</w:t>
      </w:r>
    </w:p>
    <w:p w14:paraId="3DD1CC6D"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compactação do pavimento com placa vibratória;</w:t>
      </w:r>
    </w:p>
    <w:p w14:paraId="349C569A"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nova aplicação e varrição do material de rejuntamento, quando necessária;</w:t>
      </w:r>
    </w:p>
    <w:p w14:paraId="6CB32616"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remoção do material excedente existente sobre a superfície finalizada.</w:t>
      </w:r>
    </w:p>
    <w:p w14:paraId="2FC91985"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 Lote 01, o rejuntamento deverá ser executado com areia fina peneirada ou outro material granular especificado em projeto.</w:t>
      </w:r>
    </w:p>
    <w:p w14:paraId="50E4E326"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 Lote 02, o rejuntamento dos blocos deverá ser executado com pó de pedra, conforme especificação do projeto.</w:t>
      </w:r>
    </w:p>
    <w:p w14:paraId="77EB0EDB"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compactação deverá ser executada de maneira uniforme, garantindo a acomodação das peças na camada de assentamento e o adequado travamento do pavimento, sem provocar danos, quebras ou deslocamentos dos blocos.</w:t>
      </w:r>
    </w:p>
    <w:p w14:paraId="0FA5D089" w14:textId="57C90170" w:rsidR="007D60B1" w:rsidRPr="005E7C24" w:rsidRDefault="00D14B16" w:rsidP="007D60B1">
      <w:pPr>
        <w:pBdr>
          <w:top w:val="nil"/>
          <w:left w:val="nil"/>
          <w:bottom w:val="nil"/>
          <w:right w:val="nil"/>
          <w:between w:val="nil"/>
        </w:pBdr>
        <w:spacing w:line="360" w:lineRule="auto"/>
        <w:ind w:left="708"/>
        <w:jc w:val="both"/>
        <w:rPr>
          <w:rFonts w:ascii="Cambria" w:eastAsia="Calibri" w:hAnsi="Cambria" w:cs="Arial"/>
          <w:b/>
          <w:color w:val="000000"/>
          <w:sz w:val="20"/>
          <w:szCs w:val="20"/>
        </w:rPr>
      </w:pPr>
      <w:r w:rsidRPr="005E7C24">
        <w:rPr>
          <w:rFonts w:ascii="Cambria" w:eastAsia="Calibri" w:hAnsi="Cambria" w:cs="Arial"/>
          <w:b/>
          <w:color w:val="000000"/>
          <w:sz w:val="20"/>
          <w:szCs w:val="20"/>
        </w:rPr>
        <w:t>9</w:t>
      </w:r>
      <w:r w:rsidR="007D60B1" w:rsidRPr="005E7C24">
        <w:rPr>
          <w:rFonts w:ascii="Cambria" w:eastAsia="Calibri" w:hAnsi="Cambria" w:cs="Arial"/>
          <w:b/>
          <w:color w:val="000000"/>
          <w:sz w:val="20"/>
          <w:szCs w:val="20"/>
        </w:rPr>
        <w:t>.4</w:t>
      </w:r>
      <w:r w:rsidRPr="005E7C24">
        <w:rPr>
          <w:rFonts w:ascii="Cambria" w:eastAsia="Calibri" w:hAnsi="Cambria" w:cs="Arial"/>
          <w:b/>
          <w:color w:val="000000"/>
          <w:sz w:val="20"/>
          <w:szCs w:val="20"/>
        </w:rPr>
        <w:t>.4.</w:t>
      </w:r>
      <w:r w:rsidR="007D60B1" w:rsidRPr="005E7C24">
        <w:rPr>
          <w:rFonts w:ascii="Cambria" w:eastAsia="Calibri" w:hAnsi="Cambria" w:cs="Arial"/>
          <w:b/>
          <w:color w:val="000000"/>
          <w:sz w:val="20"/>
          <w:szCs w:val="20"/>
        </w:rPr>
        <w:t xml:space="preserve"> Travamento do pavimento intertravado</w:t>
      </w:r>
    </w:p>
    <w:p w14:paraId="673DDDAD"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Após o assentamento e a compactação do pavimento, deverá ser executado o travamento dos blocos de concreto, garantindo a estabilidade do conjunto e evitando o deslocamento das peças durante a utilização da via.</w:t>
      </w:r>
    </w:p>
    <w:p w14:paraId="4B6E21BE"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Nos trechos de estradas municipais do Lote 01, deverá ser executado travamento no início e no final de cada trecho pavimentado, mediante utilização de guia ou meio-fio de concreto pré-moldado.</w:t>
      </w:r>
    </w:p>
    <w:p w14:paraId="5B116571"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 Lote 02, além do travamento no início e no final da via, deverão ser observados os travamentos laterais previstos no projeto, inclusive aqueles associados às calçadas e passeios, quando existentes.</w:t>
      </w:r>
    </w:p>
    <w:p w14:paraId="456D7DB6" w14:textId="77777777" w:rsidR="007D60B1" w:rsidRPr="005E7C24" w:rsidRDefault="007D60B1" w:rsidP="001E6764">
      <w:pPr>
        <w:pBdr>
          <w:top w:val="nil"/>
          <w:left w:val="nil"/>
          <w:bottom w:val="nil"/>
          <w:right w:val="nil"/>
          <w:between w:val="nil"/>
        </w:pBdr>
        <w:spacing w:line="360" w:lineRule="auto"/>
        <w:ind w:left="1416"/>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As guias utilizadas para travamento deverão possuir 0,30 m de altura, permanecendo aproximadamente 0,15 m acima da base, ou conforme cotas e detalhes estabelecidos no projeto executivo.</w:t>
      </w:r>
    </w:p>
    <w:p w14:paraId="147C8AE8" w14:textId="77B50C7A" w:rsidR="007D60B1" w:rsidRPr="005E7C24" w:rsidRDefault="00D14B16" w:rsidP="001E6764">
      <w:pPr>
        <w:pBdr>
          <w:top w:val="nil"/>
          <w:left w:val="nil"/>
          <w:bottom w:val="nil"/>
          <w:right w:val="nil"/>
          <w:between w:val="nil"/>
        </w:pBdr>
        <w:spacing w:line="360" w:lineRule="auto"/>
        <w:jc w:val="both"/>
        <w:rPr>
          <w:rFonts w:ascii="Cambria" w:eastAsia="Calibri" w:hAnsi="Cambria" w:cs="Arial"/>
          <w:bCs/>
          <w:color w:val="000000"/>
          <w:sz w:val="20"/>
          <w:szCs w:val="20"/>
        </w:rPr>
      </w:pPr>
      <w:r w:rsidRPr="005E7C24">
        <w:rPr>
          <w:rFonts w:ascii="Cambria" w:eastAsia="Calibri" w:hAnsi="Cambria" w:cs="Arial"/>
          <w:b/>
          <w:color w:val="000000"/>
          <w:sz w:val="20"/>
          <w:szCs w:val="20"/>
        </w:rPr>
        <w:t>9.5.</w:t>
      </w:r>
      <w:r w:rsidR="007D60B1" w:rsidRPr="005E7C24">
        <w:rPr>
          <w:rFonts w:ascii="Cambria" w:eastAsia="Calibri" w:hAnsi="Cambria" w:cs="Arial"/>
          <w:b/>
          <w:color w:val="000000"/>
          <w:sz w:val="20"/>
          <w:szCs w:val="20"/>
        </w:rPr>
        <w:t xml:space="preserve"> SERVIÇOS DE DRENAGEM – LOTE 02</w:t>
      </w:r>
    </w:p>
    <w:p w14:paraId="08E9AD51"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No Lote 02 deverá ser implantado sistema de drenagem destinado à captação, condução e adequado deságue das águas pluviais incidentes sobre a nova via e seu entorno.</w:t>
      </w:r>
    </w:p>
    <w:p w14:paraId="07AAB766"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O sistema será composto pelos dispositivos indicados no projeto, incluindo caixas de captação, caixas de passagem, tubulações e demais elementos necessários à condução das águas pluviais até os pontos de descarga previstos.</w:t>
      </w:r>
    </w:p>
    <w:p w14:paraId="3B4A75A8"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implantação do sistema tem por finalidade evitar o acúmulo de águas sobre o pavimento, reduzir a ocorrência de processos erosivos, preservar a estabilidade do sistema viário e impedir que o escoamento superficial cause danos ao pavimento, aos terrenos lindeiros ou às áreas adjacentes.</w:t>
      </w:r>
    </w:p>
    <w:p w14:paraId="32909150"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As caixas de captação deverão ser implantadas nos locais indicados em projeto, de forma a interceptar e captar adequadamente o escoamento superficial proveniente da via e de suas áreas contribuintes.</w:t>
      </w:r>
    </w:p>
    <w:p w14:paraId="6F237763"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As tubulações deverão ser assentadas de acordo com os alinhamentos, cotas e declividades estabelecidos no projeto, garantindo o funcionamento do sistema por gravidade e evitando pontos de retenção ou refluxo.</w:t>
      </w:r>
    </w:p>
    <w:p w14:paraId="3EA7FC30"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execução das redes de drenagem compreenderá todos os serviços necessários à implantação do sistema, incluindo locação, escavação das valas, regularização e compactação do fundo, assentamento das tubulações, execução das caixas, reaterro e compactação das valas, bem como os demais serviços necessários à completa execução dos dispositivos previstos.</w:t>
      </w:r>
    </w:p>
    <w:p w14:paraId="4D829494"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Os materiais provenientes das escavações deverão receber destinação adequada, conforme orientação da fiscalização e as condições estabelecidas no projeto e nas normas ambientais aplicáveis.</w:t>
      </w:r>
    </w:p>
    <w:p w14:paraId="258AD51F"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 xml:space="preserve">Após a implantação das tubulações e dispositivos, as valas deverão ser devidamente </w:t>
      </w:r>
      <w:proofErr w:type="spellStart"/>
      <w:r w:rsidRPr="005E7C24">
        <w:rPr>
          <w:rFonts w:ascii="Cambria" w:eastAsia="Calibri" w:hAnsi="Cambria" w:cs="Arial"/>
          <w:bCs/>
          <w:color w:val="000000"/>
          <w:sz w:val="20"/>
          <w:szCs w:val="20"/>
        </w:rPr>
        <w:t>reaterradas</w:t>
      </w:r>
      <w:proofErr w:type="spellEnd"/>
      <w:r w:rsidRPr="005E7C24">
        <w:rPr>
          <w:rFonts w:ascii="Cambria" w:eastAsia="Calibri" w:hAnsi="Cambria" w:cs="Arial"/>
          <w:bCs/>
          <w:color w:val="000000"/>
          <w:sz w:val="20"/>
          <w:szCs w:val="20"/>
        </w:rPr>
        <w:t xml:space="preserve"> e compactadas, garantindo-se que não ocorram recalques capazes de comprometer o pavimento posteriormente executado.</w:t>
      </w:r>
    </w:p>
    <w:p w14:paraId="5A1EDA8E"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lastRenderedPageBreak/>
        <w:t>A tubulação somente deverá ser recoberta após a inspeção e liberação pela fiscalização da obra.</w:t>
      </w:r>
    </w:p>
    <w:p w14:paraId="6CB360AF"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O sistema deverá ser executado de forma integrada ao perfil longitudinal e transversal da via, garantindo o adequado direcionamento das águas pluviais e a preservação da funcionalidade e durabilidade do pavimento.</w:t>
      </w:r>
    </w:p>
    <w:p w14:paraId="38911761" w14:textId="543B4C07" w:rsidR="007D60B1" w:rsidRPr="005E7C24" w:rsidRDefault="00D14B16" w:rsidP="001E6764">
      <w:pPr>
        <w:pBdr>
          <w:top w:val="nil"/>
          <w:left w:val="nil"/>
          <w:bottom w:val="nil"/>
          <w:right w:val="nil"/>
          <w:between w:val="nil"/>
        </w:pBdr>
        <w:spacing w:line="360" w:lineRule="auto"/>
        <w:jc w:val="both"/>
        <w:rPr>
          <w:rFonts w:ascii="Cambria" w:eastAsia="Calibri" w:hAnsi="Cambria" w:cs="Arial"/>
          <w:b/>
          <w:color w:val="000000"/>
          <w:sz w:val="20"/>
          <w:szCs w:val="20"/>
        </w:rPr>
      </w:pPr>
      <w:r w:rsidRPr="005E7C24">
        <w:rPr>
          <w:rFonts w:ascii="Cambria" w:eastAsia="Calibri" w:hAnsi="Cambria" w:cs="Arial"/>
          <w:b/>
          <w:color w:val="000000"/>
          <w:sz w:val="20"/>
          <w:szCs w:val="20"/>
        </w:rPr>
        <w:t>9.6</w:t>
      </w:r>
      <w:r w:rsidR="007D60B1" w:rsidRPr="005E7C24">
        <w:rPr>
          <w:rFonts w:ascii="Cambria" w:eastAsia="Calibri" w:hAnsi="Cambria" w:cs="Arial"/>
          <w:b/>
          <w:color w:val="000000"/>
          <w:sz w:val="20"/>
          <w:szCs w:val="20"/>
        </w:rPr>
        <w:t>. CONSIDERAÇÕES FINAIS</w:t>
      </w:r>
    </w:p>
    <w:p w14:paraId="313ABD2E"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Todos os serviços deverão ser executados de acordo com os projetos, especificações técnicas, detalhes construtivos e orientações da fiscalização, empregando-se materiais de primeira qualidade e mão de obra qualificada.</w:t>
      </w:r>
    </w:p>
    <w:p w14:paraId="3578587E"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 xml:space="preserve">A contratada será integralmente responsável pela execução dos serviços previstos no objeto, incluindo fornecimento de materiais, equipamentos, mão de obra, ferramentas, </w:t>
      </w:r>
      <w:r w:rsidRPr="00840986">
        <w:rPr>
          <w:rFonts w:ascii="Cambria" w:eastAsia="Calibri" w:hAnsi="Cambria" w:cs="Arial"/>
          <w:bCs/>
          <w:color w:val="000000"/>
          <w:sz w:val="20"/>
          <w:szCs w:val="20"/>
        </w:rPr>
        <w:t>transporte, preparação da base, execução</w:t>
      </w:r>
      <w:r w:rsidRPr="005E7C24">
        <w:rPr>
          <w:rFonts w:ascii="Cambria" w:eastAsia="Calibri" w:hAnsi="Cambria" w:cs="Arial"/>
          <w:bCs/>
          <w:color w:val="000000"/>
          <w:sz w:val="20"/>
          <w:szCs w:val="20"/>
        </w:rPr>
        <w:t xml:space="preserve"> da pavimentação, drenagem quando prevista e demais serviços necessários à completa e adequada execução da obra.</w:t>
      </w:r>
    </w:p>
    <w:p w14:paraId="64E797E3"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A execução deverá observar as normas técnicas aplicáveis, as especificações dos fabricantes dos materiais empregados, as condições estabelecidas nos projetos e as determinações da fiscalização, assegurando-se a qualidade, estabilidade, funcionalidade e durabilidade da solução implantada.</w:t>
      </w:r>
    </w:p>
    <w:p w14:paraId="23BACF8F" w14:textId="77777777" w:rsidR="007D60B1" w:rsidRPr="005E7C24" w:rsidRDefault="007D60B1" w:rsidP="007D60B1">
      <w:pPr>
        <w:pBdr>
          <w:top w:val="nil"/>
          <w:left w:val="nil"/>
          <w:bottom w:val="nil"/>
          <w:right w:val="nil"/>
          <w:between w:val="nil"/>
        </w:pBdr>
        <w:spacing w:line="360" w:lineRule="auto"/>
        <w:ind w:left="708"/>
        <w:jc w:val="both"/>
        <w:rPr>
          <w:rFonts w:ascii="Cambria" w:eastAsia="Calibri" w:hAnsi="Cambria" w:cs="Arial"/>
          <w:bCs/>
          <w:color w:val="000000"/>
          <w:sz w:val="20"/>
          <w:szCs w:val="20"/>
        </w:rPr>
      </w:pPr>
      <w:r w:rsidRPr="005E7C24">
        <w:rPr>
          <w:rFonts w:ascii="Cambria" w:eastAsia="Calibri" w:hAnsi="Cambria" w:cs="Arial"/>
          <w:bCs/>
          <w:color w:val="000000"/>
          <w:sz w:val="20"/>
          <w:szCs w:val="20"/>
        </w:rPr>
        <w:t xml:space="preserve">A conclusão de cada etapa ficará condicionada à verificação e aprovação dos serviços pela fiscalização, especialmente quanto à </w:t>
      </w:r>
      <w:r w:rsidRPr="00840986">
        <w:rPr>
          <w:rFonts w:ascii="Cambria" w:eastAsia="Calibri" w:hAnsi="Cambria" w:cs="Arial"/>
          <w:bCs/>
          <w:color w:val="000000"/>
          <w:sz w:val="20"/>
          <w:szCs w:val="20"/>
        </w:rPr>
        <w:t>regularidade e compactação da base, execução</w:t>
      </w:r>
      <w:r w:rsidRPr="005E7C24">
        <w:rPr>
          <w:rFonts w:ascii="Cambria" w:eastAsia="Calibri" w:hAnsi="Cambria" w:cs="Arial"/>
          <w:bCs/>
          <w:color w:val="000000"/>
          <w:sz w:val="20"/>
          <w:szCs w:val="20"/>
        </w:rPr>
        <w:t xml:space="preserve"> da camada de assentamento, alinhamento e nivelamento do pavimento, travamento das peças e, no Lote 02, funcionamento e adequação do sistema de drenagem.</w:t>
      </w:r>
    </w:p>
    <w:p w14:paraId="7AF8FF5D" w14:textId="0B1DC312" w:rsidR="003A71FC" w:rsidRPr="005E7C24" w:rsidRDefault="003A71FC" w:rsidP="003A71FC">
      <w:pPr>
        <w:pBdr>
          <w:top w:val="nil"/>
          <w:left w:val="nil"/>
          <w:bottom w:val="nil"/>
          <w:right w:val="nil"/>
          <w:between w:val="nil"/>
        </w:pBdr>
        <w:spacing w:line="360" w:lineRule="auto"/>
        <w:ind w:left="708"/>
        <w:jc w:val="both"/>
        <w:rPr>
          <w:rFonts w:ascii="Cambria" w:eastAsia="Calibri" w:hAnsi="Cambria" w:cs="Arial"/>
          <w:bCs/>
          <w:color w:val="000000"/>
          <w:sz w:val="18"/>
          <w:szCs w:val="18"/>
        </w:rPr>
      </w:pPr>
    </w:p>
    <w:p w14:paraId="63C137C0" w14:textId="67305030" w:rsidR="006C3E24" w:rsidRPr="005E7C24" w:rsidRDefault="003A71FC" w:rsidP="003A71FC">
      <w:pPr>
        <w:pBdr>
          <w:top w:val="nil"/>
          <w:left w:val="nil"/>
          <w:bottom w:val="nil"/>
          <w:right w:val="nil"/>
          <w:between w:val="nil"/>
        </w:pBdr>
        <w:spacing w:line="360" w:lineRule="auto"/>
        <w:ind w:left="340"/>
        <w:jc w:val="both"/>
        <w:rPr>
          <w:rFonts w:ascii="Cambria" w:eastAsia="Calibri" w:hAnsi="Cambria" w:cs="Arial"/>
          <w:bCs/>
          <w:color w:val="000000"/>
          <w:sz w:val="18"/>
          <w:szCs w:val="18"/>
        </w:rPr>
      </w:pPr>
      <w:r w:rsidRPr="005E7C24">
        <w:rPr>
          <w:rFonts w:ascii="Cambria" w:eastAsia="Calibri" w:hAnsi="Cambria" w:cs="Arial"/>
          <w:b/>
          <w:color w:val="000000"/>
          <w:sz w:val="18"/>
          <w:szCs w:val="18"/>
        </w:rPr>
        <w:tab/>
      </w:r>
    </w:p>
    <w:p w14:paraId="6D72193D" w14:textId="77777777" w:rsidR="00BA4584" w:rsidRPr="005E7C24" w:rsidRDefault="003B34E0" w:rsidP="009F778C">
      <w:pPr>
        <w:numPr>
          <w:ilvl w:val="0"/>
          <w:numId w:val="2"/>
        </w:numPr>
        <w:pBdr>
          <w:top w:val="nil"/>
          <w:left w:val="nil"/>
          <w:bottom w:val="nil"/>
          <w:right w:val="nil"/>
          <w:between w:val="nil"/>
        </w:pBdr>
        <w:spacing w:line="360" w:lineRule="auto"/>
        <w:jc w:val="both"/>
        <w:rPr>
          <w:rFonts w:ascii="Cambria" w:eastAsia="Calibri" w:hAnsi="Cambria" w:cs="Arial"/>
          <w:color w:val="000000" w:themeColor="text1"/>
          <w:sz w:val="18"/>
          <w:szCs w:val="18"/>
        </w:rPr>
      </w:pPr>
      <w:r w:rsidRPr="005E7C24">
        <w:rPr>
          <w:rFonts w:ascii="Cambria" w:eastAsia="Calibri" w:hAnsi="Cambria" w:cs="Arial"/>
          <w:b/>
          <w:color w:val="000000" w:themeColor="text1"/>
          <w:sz w:val="18"/>
          <w:szCs w:val="18"/>
        </w:rPr>
        <w:t xml:space="preserve">ESTIMATIVA DAS QUANTIDADES A SEREM CONTRATADAS </w:t>
      </w:r>
    </w:p>
    <w:p w14:paraId="032EB961" w14:textId="77777777" w:rsidR="00BA4584" w:rsidRPr="005E7C24" w:rsidRDefault="00BA4584" w:rsidP="009F778C">
      <w:pPr>
        <w:pBdr>
          <w:top w:val="nil"/>
          <w:left w:val="nil"/>
          <w:bottom w:val="nil"/>
          <w:right w:val="nil"/>
          <w:between w:val="nil"/>
        </w:pBdr>
        <w:spacing w:line="360" w:lineRule="auto"/>
        <w:ind w:left="720"/>
        <w:jc w:val="both"/>
        <w:rPr>
          <w:rFonts w:ascii="Cambria" w:eastAsia="Calibri" w:hAnsi="Cambria" w:cs="Arial"/>
          <w:b/>
          <w:color w:val="000000" w:themeColor="text1"/>
          <w:sz w:val="18"/>
          <w:szCs w:val="18"/>
        </w:rPr>
      </w:pPr>
    </w:p>
    <w:p w14:paraId="57E1A1F6" w14:textId="1413BCD4" w:rsidR="007F30AE" w:rsidRPr="005E7C24" w:rsidRDefault="008B0FA2" w:rsidP="009F778C">
      <w:pPr>
        <w:pBdr>
          <w:top w:val="nil"/>
          <w:left w:val="nil"/>
          <w:bottom w:val="nil"/>
          <w:right w:val="nil"/>
          <w:between w:val="nil"/>
        </w:pBdr>
        <w:spacing w:line="360" w:lineRule="auto"/>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Os quantitativos de serviços a serem contratados estão descritos na Planilha Orçamentária de Custos, na versão sem desoneração, considerando menor preço à Administração, os custos de referência foram obtidos </w:t>
      </w:r>
      <w:r w:rsidR="007F30AE" w:rsidRPr="005E7C24">
        <w:rPr>
          <w:rFonts w:ascii="Cambria" w:eastAsia="Calibri" w:hAnsi="Cambria" w:cs="Arial"/>
          <w:color w:val="000000" w:themeColor="text1"/>
          <w:sz w:val="18"/>
          <w:szCs w:val="18"/>
        </w:rPr>
        <w:t>das planilhas</w:t>
      </w:r>
      <w:r w:rsidR="00FA6DF2" w:rsidRPr="005E7C24">
        <w:rPr>
          <w:rFonts w:ascii="Cambria" w:eastAsia="Calibri" w:hAnsi="Cambria" w:cs="Arial"/>
          <w:color w:val="000000" w:themeColor="text1"/>
          <w:sz w:val="18"/>
          <w:szCs w:val="18"/>
        </w:rPr>
        <w:t xml:space="preserve"> </w:t>
      </w:r>
      <w:r w:rsidR="007F30AE" w:rsidRPr="005E7C24">
        <w:rPr>
          <w:rFonts w:ascii="Cambria" w:eastAsia="Calibri" w:hAnsi="Cambria" w:cs="Arial"/>
          <w:color w:val="000000" w:themeColor="text1"/>
          <w:sz w:val="18"/>
          <w:szCs w:val="18"/>
        </w:rPr>
        <w:t xml:space="preserve">SINAPI </w:t>
      </w:r>
      <w:r w:rsidR="0002210E" w:rsidRPr="005E7C24">
        <w:rPr>
          <w:rFonts w:ascii="Cambria" w:eastAsia="Calibri" w:hAnsi="Cambria" w:cs="Arial"/>
          <w:color w:val="000000" w:themeColor="text1"/>
          <w:sz w:val="18"/>
          <w:szCs w:val="18"/>
        </w:rPr>
        <w:t>0</w:t>
      </w:r>
      <w:r w:rsidR="001F0553" w:rsidRPr="005E7C24">
        <w:rPr>
          <w:rFonts w:ascii="Cambria" w:eastAsia="Calibri" w:hAnsi="Cambria" w:cs="Arial"/>
          <w:color w:val="000000" w:themeColor="text1"/>
          <w:sz w:val="18"/>
          <w:szCs w:val="18"/>
        </w:rPr>
        <w:t>5</w:t>
      </w:r>
      <w:r w:rsidR="0002210E" w:rsidRPr="005E7C24">
        <w:rPr>
          <w:rFonts w:ascii="Cambria" w:eastAsia="Calibri" w:hAnsi="Cambria" w:cs="Arial"/>
          <w:color w:val="000000" w:themeColor="text1"/>
          <w:sz w:val="18"/>
          <w:szCs w:val="18"/>
        </w:rPr>
        <w:t>-2</w:t>
      </w:r>
      <w:r w:rsidR="001F0553" w:rsidRPr="005E7C24">
        <w:rPr>
          <w:rFonts w:ascii="Cambria" w:eastAsia="Calibri" w:hAnsi="Cambria" w:cs="Arial"/>
          <w:color w:val="000000" w:themeColor="text1"/>
          <w:sz w:val="18"/>
          <w:szCs w:val="18"/>
        </w:rPr>
        <w:t>6</w:t>
      </w:r>
      <w:r w:rsidR="0002210E" w:rsidRPr="005E7C24">
        <w:rPr>
          <w:rFonts w:ascii="Cambria" w:eastAsia="Calibri" w:hAnsi="Cambria" w:cs="Arial"/>
          <w:color w:val="000000" w:themeColor="text1"/>
          <w:sz w:val="18"/>
          <w:szCs w:val="18"/>
        </w:rPr>
        <w:t xml:space="preserve"> (N DES.</w:t>
      </w:r>
      <w:r w:rsidR="007F30AE" w:rsidRPr="005E7C24">
        <w:rPr>
          <w:rFonts w:ascii="Cambria" w:eastAsia="Calibri" w:hAnsi="Cambria" w:cs="Arial"/>
          <w:color w:val="000000" w:themeColor="text1"/>
          <w:sz w:val="18"/>
          <w:szCs w:val="18"/>
        </w:rPr>
        <w:t>)</w:t>
      </w:r>
      <w:r w:rsidR="00FA6DF2" w:rsidRPr="005E7C24">
        <w:rPr>
          <w:rFonts w:ascii="Cambria" w:eastAsia="Calibri" w:hAnsi="Cambria" w:cs="Arial"/>
          <w:color w:val="000000" w:themeColor="text1"/>
          <w:sz w:val="18"/>
          <w:szCs w:val="18"/>
        </w:rPr>
        <w:t>.</w:t>
      </w:r>
      <w:r w:rsidR="007F30AE" w:rsidRPr="005E7C24">
        <w:rPr>
          <w:rFonts w:ascii="Cambria" w:eastAsia="Calibri" w:hAnsi="Cambria" w:cs="Arial"/>
          <w:color w:val="000000" w:themeColor="text1"/>
          <w:sz w:val="18"/>
          <w:szCs w:val="18"/>
        </w:rPr>
        <w:t xml:space="preserve"> </w:t>
      </w:r>
    </w:p>
    <w:p w14:paraId="4E440EF6" w14:textId="77777777" w:rsidR="003B34E0" w:rsidRPr="005E7C24" w:rsidRDefault="003B34E0" w:rsidP="009F778C">
      <w:pPr>
        <w:widowControl w:val="0"/>
        <w:pBdr>
          <w:top w:val="nil"/>
          <w:left w:val="nil"/>
          <w:bottom w:val="nil"/>
          <w:right w:val="nil"/>
          <w:between w:val="nil"/>
        </w:pBdr>
        <w:spacing w:line="360" w:lineRule="auto"/>
        <w:ind w:left="720"/>
        <w:jc w:val="both"/>
        <w:rPr>
          <w:rFonts w:ascii="Cambria" w:eastAsia="Calibri" w:hAnsi="Cambria" w:cs="Arial"/>
          <w:color w:val="FF0000"/>
          <w:sz w:val="18"/>
          <w:szCs w:val="18"/>
        </w:rPr>
      </w:pPr>
    </w:p>
    <w:p w14:paraId="04A552CE" w14:textId="64AA08AF" w:rsidR="003B34E0" w:rsidRPr="005E7C24" w:rsidRDefault="003B34E0" w:rsidP="009F778C">
      <w:pPr>
        <w:numPr>
          <w:ilvl w:val="0"/>
          <w:numId w:val="2"/>
        </w:numPr>
        <w:pBdr>
          <w:top w:val="nil"/>
          <w:left w:val="nil"/>
          <w:bottom w:val="nil"/>
          <w:right w:val="nil"/>
          <w:between w:val="nil"/>
        </w:pBdr>
        <w:spacing w:line="360" w:lineRule="auto"/>
        <w:ind w:left="720"/>
        <w:jc w:val="both"/>
        <w:rPr>
          <w:rFonts w:ascii="Cambria" w:eastAsia="Calibri" w:hAnsi="Cambria" w:cs="Arial"/>
          <w:b/>
          <w:color w:val="000000"/>
          <w:sz w:val="18"/>
          <w:szCs w:val="18"/>
        </w:rPr>
      </w:pPr>
      <w:r w:rsidRPr="005E7C24">
        <w:rPr>
          <w:rFonts w:ascii="Cambria" w:eastAsia="Calibri" w:hAnsi="Cambria" w:cs="Arial"/>
          <w:b/>
          <w:color w:val="000000"/>
          <w:sz w:val="18"/>
          <w:szCs w:val="18"/>
        </w:rPr>
        <w:t xml:space="preserve">ESTIMATIVA DO VALOR DA CONTRATAÇÃO </w:t>
      </w:r>
    </w:p>
    <w:p w14:paraId="51F3461D" w14:textId="77777777" w:rsidR="003B34E0" w:rsidRPr="005E7C24" w:rsidRDefault="003B34E0" w:rsidP="009F778C">
      <w:pPr>
        <w:pBdr>
          <w:top w:val="nil"/>
          <w:left w:val="nil"/>
          <w:bottom w:val="nil"/>
          <w:right w:val="nil"/>
          <w:between w:val="nil"/>
        </w:pBdr>
        <w:spacing w:line="360" w:lineRule="auto"/>
        <w:ind w:left="720"/>
        <w:jc w:val="both"/>
        <w:rPr>
          <w:rFonts w:ascii="Cambria" w:eastAsia="Calibri" w:hAnsi="Cambria" w:cs="Arial"/>
          <w:b/>
          <w:color w:val="000000"/>
          <w:sz w:val="18"/>
          <w:szCs w:val="18"/>
        </w:rPr>
      </w:pPr>
    </w:p>
    <w:p w14:paraId="7CD5B14E" w14:textId="502CA936" w:rsidR="003B34E0" w:rsidRPr="005E7C24" w:rsidRDefault="005E63E1" w:rsidP="009F778C">
      <w:pPr>
        <w:widowControl w:val="0"/>
        <w:pBdr>
          <w:top w:val="nil"/>
          <w:left w:val="nil"/>
          <w:bottom w:val="nil"/>
          <w:right w:val="nil"/>
          <w:between w:val="nil"/>
        </w:pBdr>
        <w:spacing w:line="360" w:lineRule="auto"/>
        <w:ind w:left="720"/>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O custo total estimado da contratação é </w:t>
      </w:r>
      <w:r w:rsidR="0086743B" w:rsidRPr="005E7C24">
        <w:rPr>
          <w:rFonts w:ascii="Cambria" w:eastAsia="Calibri" w:hAnsi="Cambria" w:cs="Arial"/>
          <w:color w:val="000000" w:themeColor="text1"/>
          <w:sz w:val="18"/>
          <w:szCs w:val="18"/>
        </w:rPr>
        <w:t>de</w:t>
      </w:r>
      <w:r w:rsidR="00937BB1" w:rsidRPr="005E7C24">
        <w:rPr>
          <w:rFonts w:ascii="Cambria" w:eastAsia="Calibri" w:hAnsi="Cambria" w:cs="Arial"/>
          <w:color w:val="000000" w:themeColor="text1"/>
          <w:sz w:val="18"/>
          <w:szCs w:val="18"/>
        </w:rPr>
        <w:t xml:space="preserve"> </w:t>
      </w:r>
      <w:r w:rsidR="006F3424" w:rsidRPr="005E7C24">
        <w:rPr>
          <w:rFonts w:ascii="Cambria" w:eastAsia="Calibri" w:hAnsi="Cambria" w:cs="Arial"/>
          <w:color w:val="000000" w:themeColor="text1"/>
          <w:sz w:val="18"/>
          <w:szCs w:val="18"/>
        </w:rPr>
        <w:t>R$ 2.815.269,40 (dois milhões, oitocentos e quinze mil, duzentos e sessenta e nove reais e quarenta centavos)</w:t>
      </w:r>
      <w:r w:rsidRPr="005E7C24">
        <w:rPr>
          <w:rFonts w:ascii="Cambria" w:eastAsia="Calibri" w:hAnsi="Cambria" w:cs="Arial"/>
          <w:color w:val="000000" w:themeColor="text1"/>
          <w:sz w:val="18"/>
          <w:szCs w:val="18"/>
        </w:rPr>
        <w:t>, conforme custos unitários apostos na Planilha Orçamentária de Custos.</w:t>
      </w:r>
    </w:p>
    <w:p w14:paraId="076234C9" w14:textId="77777777" w:rsidR="001F0553" w:rsidRPr="005E7C24" w:rsidRDefault="001F0553" w:rsidP="009F778C">
      <w:pPr>
        <w:widowControl w:val="0"/>
        <w:pBdr>
          <w:top w:val="nil"/>
          <w:left w:val="nil"/>
          <w:bottom w:val="nil"/>
          <w:right w:val="nil"/>
          <w:between w:val="nil"/>
        </w:pBdr>
        <w:spacing w:line="360" w:lineRule="auto"/>
        <w:ind w:left="720"/>
        <w:jc w:val="both"/>
        <w:rPr>
          <w:rFonts w:ascii="Cambria" w:eastAsia="Calibri" w:hAnsi="Cambria" w:cs="Arial"/>
          <w:color w:val="000000" w:themeColor="text1"/>
          <w:sz w:val="18"/>
          <w:szCs w:val="18"/>
        </w:rPr>
      </w:pPr>
    </w:p>
    <w:p w14:paraId="42001D75" w14:textId="77777777" w:rsidR="001F0553" w:rsidRPr="005E7C24" w:rsidRDefault="001F0553" w:rsidP="009F778C">
      <w:pPr>
        <w:widowControl w:val="0"/>
        <w:pBdr>
          <w:top w:val="nil"/>
          <w:left w:val="nil"/>
          <w:bottom w:val="nil"/>
          <w:right w:val="nil"/>
          <w:between w:val="nil"/>
        </w:pBdr>
        <w:spacing w:line="360" w:lineRule="auto"/>
        <w:ind w:left="720"/>
        <w:jc w:val="both"/>
        <w:rPr>
          <w:rFonts w:ascii="Cambria" w:eastAsia="Calibri" w:hAnsi="Cambria" w:cs="Arial"/>
          <w:color w:val="000000" w:themeColor="text1"/>
          <w:sz w:val="18"/>
          <w:szCs w:val="18"/>
        </w:rPr>
      </w:pPr>
    </w:p>
    <w:p w14:paraId="44232B4D" w14:textId="1F3EA66C" w:rsidR="003B34E0" w:rsidRPr="005E7C24" w:rsidRDefault="003B34E0" w:rsidP="009F778C">
      <w:pPr>
        <w:numPr>
          <w:ilvl w:val="0"/>
          <w:numId w:val="2"/>
        </w:numPr>
        <w:pBdr>
          <w:top w:val="nil"/>
          <w:left w:val="nil"/>
          <w:bottom w:val="nil"/>
          <w:right w:val="nil"/>
          <w:between w:val="nil"/>
        </w:pBdr>
        <w:spacing w:line="360" w:lineRule="auto"/>
        <w:jc w:val="both"/>
        <w:rPr>
          <w:rFonts w:ascii="Cambria" w:eastAsia="Calibri" w:hAnsi="Cambria" w:cs="Arial"/>
          <w:b/>
          <w:color w:val="000000"/>
          <w:sz w:val="18"/>
          <w:szCs w:val="18"/>
        </w:rPr>
      </w:pPr>
      <w:r w:rsidRPr="005E7C24">
        <w:rPr>
          <w:rFonts w:ascii="Cambria" w:eastAsia="Calibri" w:hAnsi="Cambria" w:cs="Arial"/>
          <w:b/>
          <w:color w:val="000000"/>
          <w:sz w:val="18"/>
          <w:szCs w:val="18"/>
        </w:rPr>
        <w:t xml:space="preserve">JUSTIFICATIVA PARA O PARCELAMENTO OU NÃO DA SOLUÇÃO </w:t>
      </w:r>
    </w:p>
    <w:p w14:paraId="145B5F6C" w14:textId="77777777" w:rsidR="00FE69F5" w:rsidRPr="005E7C24" w:rsidRDefault="00FE69F5" w:rsidP="00FE69F5">
      <w:pPr>
        <w:pStyle w:val="Default"/>
        <w:spacing w:line="360" w:lineRule="auto"/>
        <w:ind w:left="644"/>
        <w:jc w:val="both"/>
        <w:rPr>
          <w:rFonts w:ascii="Cambria" w:eastAsia="Calibri" w:hAnsi="Cambria" w:cs="Arial"/>
          <w:bCs/>
          <w:sz w:val="18"/>
          <w:szCs w:val="18"/>
          <w:lang w:eastAsia="pt-BR"/>
        </w:rPr>
      </w:pPr>
      <w:r w:rsidRPr="005E7C24">
        <w:rPr>
          <w:rFonts w:ascii="Cambria" w:eastAsia="Calibri" w:hAnsi="Cambria" w:cs="Arial"/>
          <w:bCs/>
          <w:sz w:val="18"/>
          <w:szCs w:val="18"/>
          <w:lang w:eastAsia="pt-BR"/>
        </w:rPr>
        <w:t>A súmula 247 do Tribunal de Contas da União (TCU) dispõe o seguinte:</w:t>
      </w:r>
    </w:p>
    <w:p w14:paraId="10688123" w14:textId="77777777" w:rsidR="00FE69F5" w:rsidRPr="005E7C24" w:rsidRDefault="00FE69F5" w:rsidP="00FE69F5">
      <w:pPr>
        <w:pStyle w:val="Default"/>
        <w:spacing w:line="360" w:lineRule="auto"/>
        <w:ind w:left="644"/>
        <w:jc w:val="both"/>
        <w:rPr>
          <w:rFonts w:ascii="Cambria" w:eastAsia="Calibri" w:hAnsi="Cambria" w:cs="Arial"/>
          <w:bCs/>
          <w:sz w:val="18"/>
          <w:szCs w:val="18"/>
          <w:lang w:eastAsia="pt-BR"/>
        </w:rPr>
      </w:pPr>
    </w:p>
    <w:p w14:paraId="142ED975" w14:textId="77777777" w:rsidR="00FE69F5" w:rsidRPr="005E7C24" w:rsidRDefault="00FE69F5" w:rsidP="00FE69F5">
      <w:pPr>
        <w:pStyle w:val="Default"/>
        <w:spacing w:line="360" w:lineRule="auto"/>
        <w:ind w:left="2124"/>
        <w:jc w:val="both"/>
        <w:rPr>
          <w:rFonts w:ascii="Cambria" w:eastAsia="Calibri" w:hAnsi="Cambria" w:cs="Arial"/>
          <w:bCs/>
          <w:sz w:val="18"/>
          <w:szCs w:val="18"/>
          <w:lang w:eastAsia="pt-BR"/>
        </w:rPr>
      </w:pPr>
      <w:r w:rsidRPr="005E7C24">
        <w:rPr>
          <w:rFonts w:ascii="Cambria" w:eastAsia="Calibri" w:hAnsi="Cambria" w:cs="Arial"/>
          <w:bCs/>
          <w:sz w:val="18"/>
          <w:szCs w:val="18"/>
          <w:lang w:eastAsia="pt-BR"/>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4592AC1" w14:textId="77777777" w:rsidR="00FE69F5" w:rsidRPr="005E7C24" w:rsidRDefault="00FE69F5" w:rsidP="00FE69F5">
      <w:pPr>
        <w:pStyle w:val="Default"/>
        <w:spacing w:line="360" w:lineRule="auto"/>
        <w:ind w:left="644"/>
        <w:jc w:val="both"/>
        <w:rPr>
          <w:rFonts w:ascii="Cambria" w:eastAsia="Calibri" w:hAnsi="Cambria" w:cs="Arial"/>
          <w:bCs/>
          <w:sz w:val="18"/>
          <w:szCs w:val="18"/>
          <w:lang w:eastAsia="pt-BR"/>
        </w:rPr>
      </w:pPr>
    </w:p>
    <w:p w14:paraId="0B40A338"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 xml:space="preserve">No caso em análise, os serviços de pavimentação serão financiados por emendas parlamentares individuais, cada qual com destinação específica, valores previamente definidos e regras próprias de execução e liberação de recursos. A vinculação legal das emendas determina que seus valores sejam aplicados exclusivamente nos trechos por elas contemplados, não sendo possível </w:t>
      </w:r>
      <w:r w:rsidRPr="005E7C24">
        <w:rPr>
          <w:rFonts w:ascii="Cambria" w:eastAsia="Calibri" w:hAnsi="Cambria" w:cs="Arial"/>
          <w:bCs/>
          <w:color w:val="000000"/>
          <w:sz w:val="18"/>
          <w:szCs w:val="18"/>
        </w:rPr>
        <w:lastRenderedPageBreak/>
        <w:t>utilizar recursos de uma emenda em objeto diverso daquele originalmente previsto. Essa característica exige que o planejamento da contratação observe a correspondência entre objeto, fonte de financiamento e escopo físico, de modo a garantir a adequada aplicação dos recursos.</w:t>
      </w:r>
    </w:p>
    <w:p w14:paraId="7EC62BB7"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p>
    <w:p w14:paraId="49C252DE"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Considerando essa vinculação e a necessidade de organizar os trechos conforme suas respectivas fontes de recursos, a Administração opta pela estruturação da futura contratação em lotes vinculados às emendas parlamentares, de forma que cada lote represente o conjunto de trechos financiados por uma mesma emenda. Essa organização preserva a competitividade, pois cada lote mantém porte suficiente para atrair empresas de pequeno e médio porte, atendendo ao objetivo da Súmula 247 de permitir a participação de licitantes que não disponham de capacidade para executar a totalidade do objeto.</w:t>
      </w:r>
    </w:p>
    <w:p w14:paraId="0C044C53"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p>
    <w:p w14:paraId="694C922F" w14:textId="7376611C"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Sob o ponto de vista econômico, a contratação de uma única empresa por lote torna o processo mais eficiente, porque a compra dos materiais necessários — como intertravados, areia, brita e cimento — é feita em maior quantidade e com planejamento integrado. Isso reduz o custo unitário dos insumos e diminui despesas logísticas, resultando em propostas mais vantajosas para a Administração.</w:t>
      </w:r>
    </w:p>
    <w:p w14:paraId="03E1A1BC" w14:textId="77777777" w:rsidR="002D0AC3" w:rsidRDefault="002D0AC3" w:rsidP="00F3577C">
      <w:pPr>
        <w:pBdr>
          <w:top w:val="nil"/>
          <w:left w:val="nil"/>
          <w:bottom w:val="nil"/>
          <w:right w:val="nil"/>
          <w:between w:val="nil"/>
        </w:pBdr>
        <w:spacing w:line="360" w:lineRule="auto"/>
        <w:ind w:left="708"/>
        <w:jc w:val="both"/>
        <w:rPr>
          <w:rFonts w:ascii="Cambria" w:eastAsia="Calibri" w:hAnsi="Cambria" w:cs="Arial"/>
          <w:bCs/>
          <w:color w:val="FF0000"/>
          <w:sz w:val="18"/>
          <w:szCs w:val="18"/>
        </w:rPr>
      </w:pPr>
    </w:p>
    <w:p w14:paraId="48EE2BEE" w14:textId="3156D8F5" w:rsidR="002D0AC3" w:rsidRPr="002D0AC3" w:rsidRDefault="002D0AC3" w:rsidP="00F3577C">
      <w:pPr>
        <w:pBdr>
          <w:top w:val="nil"/>
          <w:left w:val="nil"/>
          <w:bottom w:val="nil"/>
          <w:right w:val="nil"/>
          <w:between w:val="nil"/>
        </w:pBdr>
        <w:spacing w:line="360" w:lineRule="auto"/>
        <w:ind w:left="708"/>
        <w:jc w:val="both"/>
        <w:rPr>
          <w:rFonts w:ascii="Cambria" w:eastAsia="Calibri" w:hAnsi="Cambria" w:cs="Arial"/>
          <w:bCs/>
          <w:color w:val="000000" w:themeColor="text1"/>
          <w:sz w:val="18"/>
          <w:szCs w:val="18"/>
        </w:rPr>
      </w:pPr>
      <w:r w:rsidRPr="002D0AC3">
        <w:rPr>
          <w:rFonts w:ascii="Cambria" w:eastAsia="Calibri" w:hAnsi="Cambria" w:cs="Arial"/>
          <w:bCs/>
          <w:color w:val="000000" w:themeColor="text1"/>
          <w:sz w:val="18"/>
          <w:szCs w:val="18"/>
        </w:rPr>
        <w:t>Sob o aspecto da atratividade, a divisão em lotes evita que trechos muito pequenos sejam licitados isoladamente, o que poderia reduzir o interesse das empresas e comprometer a competitividade. Ao reunir os trechos conforme suas respectivas fontes de recursos, cada lote mantém porte suficiente para atrair empresas de pequeno e médio porte, garantindo ampla participação e propostas vantajosas para a Administração</w:t>
      </w:r>
    </w:p>
    <w:p w14:paraId="0D37D0ED" w14:textId="77777777" w:rsidR="002D0AC3" w:rsidRDefault="002D0AC3" w:rsidP="00F3577C">
      <w:pPr>
        <w:pBdr>
          <w:top w:val="nil"/>
          <w:left w:val="nil"/>
          <w:bottom w:val="nil"/>
          <w:right w:val="nil"/>
          <w:between w:val="nil"/>
        </w:pBdr>
        <w:spacing w:line="360" w:lineRule="auto"/>
        <w:ind w:left="708"/>
        <w:jc w:val="both"/>
        <w:rPr>
          <w:rFonts w:ascii="Cambria" w:eastAsia="Calibri" w:hAnsi="Cambria" w:cs="Arial"/>
          <w:bCs/>
          <w:color w:val="FF0000"/>
          <w:sz w:val="18"/>
          <w:szCs w:val="18"/>
        </w:rPr>
      </w:pPr>
    </w:p>
    <w:p w14:paraId="5F1DCFDA" w14:textId="02065B6E"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Do ponto de vista técnico, a execução integral de cada lote por uma única empresa assegura padronização dos métodos construtivos, uniformidade de acabamento e maior controle de qualidade. Como cada lote corresponde a uma emenda com exigências próprias de fiscalização e cronograma, a execução por diferentes empresas dentro de um mesmo lote poderia gerar inconsistências técnicas e dificuldades de compatibilização entre trechos financiados pela mesma fonte.</w:t>
      </w:r>
    </w:p>
    <w:p w14:paraId="3D4E8659"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p>
    <w:p w14:paraId="15BBC0A7"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Administrativamente, a divisão por lotes vinculados às emendas simplifica a gestão contratual, permitindo que cada contrato seja acompanhado conforme o cronograma e as exigências específicas da respectiva fonte de recursos. A reunião de todos os trechos em um único lote geral, embora possível, não se mostra vantajosa, pois misturaria objetos financiados por diferentes parlamentares, com valores, prazos e regras distintas, gerando complexidade desnecessária e risco de incompatibilidade entre medições, liberações financeiras e prestações de contas.</w:t>
      </w:r>
    </w:p>
    <w:p w14:paraId="7134A187"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p>
    <w:p w14:paraId="5EDA9411"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A decisão está alinhada ao art. 46 da Lei nº 14.133/2021, que permite a não adoção do parcelamento quando este não se mostrar técnica ou economicamente vantajoso, e à própria Súmula 247 do TCU, que condiciona o parcelamento à inexistência de prejuízo ao conjunto, à manutenção da economia de escala e ao efetivo ganho de competitividade.</w:t>
      </w:r>
    </w:p>
    <w:p w14:paraId="455A83E3" w14:textId="77777777" w:rsidR="00F3577C" w:rsidRPr="005E7C24" w:rsidRDefault="00F3577C" w:rsidP="00F3577C">
      <w:pPr>
        <w:pBdr>
          <w:top w:val="nil"/>
          <w:left w:val="nil"/>
          <w:bottom w:val="nil"/>
          <w:right w:val="nil"/>
          <w:between w:val="nil"/>
        </w:pBdr>
        <w:spacing w:line="360" w:lineRule="auto"/>
        <w:ind w:left="708"/>
        <w:jc w:val="both"/>
        <w:rPr>
          <w:rFonts w:ascii="Cambria" w:eastAsia="Calibri" w:hAnsi="Cambria" w:cs="Arial"/>
          <w:bCs/>
          <w:color w:val="000000"/>
          <w:sz w:val="18"/>
          <w:szCs w:val="18"/>
        </w:rPr>
      </w:pPr>
    </w:p>
    <w:p w14:paraId="61BA3016" w14:textId="5324963F" w:rsidR="0085113B" w:rsidRPr="005E7C24" w:rsidRDefault="00AA4AA9" w:rsidP="00AA4AA9">
      <w:pPr>
        <w:pBdr>
          <w:top w:val="nil"/>
          <w:left w:val="nil"/>
          <w:bottom w:val="nil"/>
          <w:right w:val="nil"/>
          <w:between w:val="nil"/>
        </w:pBdr>
        <w:spacing w:line="360" w:lineRule="auto"/>
        <w:ind w:left="708"/>
        <w:jc w:val="both"/>
        <w:rPr>
          <w:rFonts w:ascii="Cambria" w:eastAsia="Calibri" w:hAnsi="Cambria" w:cs="Arial"/>
          <w:bCs/>
          <w:color w:val="000000"/>
          <w:sz w:val="18"/>
          <w:szCs w:val="18"/>
        </w:rPr>
      </w:pPr>
      <w:r w:rsidRPr="005E7C24">
        <w:rPr>
          <w:rFonts w:ascii="Cambria" w:eastAsia="Calibri" w:hAnsi="Cambria" w:cs="Arial"/>
          <w:bCs/>
          <w:color w:val="000000"/>
          <w:sz w:val="18"/>
          <w:szCs w:val="18"/>
        </w:rPr>
        <w:t>Diante disso, a estruturação da contratação em lotes correspondentes às emendas parlamentares revela-se técnica, econômica e administrativamente adequada, garantindo a correta aplicação dos recursos, a eficiência da execução e o atendimento ao interesse público. Importante destacar que, mesmo com a divisão por lotes, permanece plenamente assegurada a ampla concorrência, uma vez que cada lote possui porte suficiente para atrair empresas de diferentes capacidades, preservando o princípio da competitividade e atendendo integralmente ao que estabelece a Súmula 247 do Tribunal de Contas da União.</w:t>
      </w:r>
    </w:p>
    <w:p w14:paraId="094E53E0" w14:textId="77777777" w:rsidR="00253A9D" w:rsidRPr="005E7C24" w:rsidRDefault="00253A9D" w:rsidP="00AA4AA9">
      <w:pPr>
        <w:pBdr>
          <w:top w:val="nil"/>
          <w:left w:val="nil"/>
          <w:bottom w:val="nil"/>
          <w:right w:val="nil"/>
          <w:between w:val="nil"/>
        </w:pBdr>
        <w:spacing w:line="360" w:lineRule="auto"/>
        <w:ind w:left="708"/>
        <w:jc w:val="both"/>
        <w:rPr>
          <w:rFonts w:ascii="Cambria" w:eastAsia="Calibri" w:hAnsi="Cambria" w:cs="Arial"/>
          <w:b/>
          <w:color w:val="000000"/>
          <w:sz w:val="18"/>
          <w:szCs w:val="18"/>
        </w:rPr>
      </w:pPr>
    </w:p>
    <w:p w14:paraId="41FB45E9" w14:textId="3FC25B24" w:rsidR="003B34E0" w:rsidRPr="005E7C24" w:rsidRDefault="003B34E0" w:rsidP="009F778C">
      <w:pPr>
        <w:pStyle w:val="PargrafodaLista"/>
        <w:numPr>
          <w:ilvl w:val="0"/>
          <w:numId w:val="2"/>
        </w:numPr>
        <w:pBdr>
          <w:top w:val="nil"/>
          <w:left w:val="nil"/>
          <w:bottom w:val="nil"/>
          <w:right w:val="nil"/>
          <w:between w:val="nil"/>
        </w:pBdr>
        <w:spacing w:line="360" w:lineRule="auto"/>
        <w:jc w:val="both"/>
        <w:rPr>
          <w:rFonts w:ascii="Cambria" w:eastAsia="Calibri" w:hAnsi="Cambria" w:cs="Arial"/>
          <w:b/>
          <w:color w:val="000000"/>
          <w:sz w:val="18"/>
          <w:szCs w:val="18"/>
        </w:rPr>
      </w:pPr>
      <w:r w:rsidRPr="005E7C24">
        <w:rPr>
          <w:rFonts w:ascii="Cambria" w:eastAsia="Calibri" w:hAnsi="Cambria" w:cs="Arial"/>
          <w:b/>
          <w:color w:val="000000"/>
          <w:sz w:val="18"/>
          <w:szCs w:val="18"/>
        </w:rPr>
        <w:t>CONTRATAÇÕES CORRELATAS E/OU INTERDEPENDENTES</w:t>
      </w:r>
      <w:r w:rsidR="00533E11" w:rsidRPr="005E7C24">
        <w:rPr>
          <w:rFonts w:ascii="Cambria" w:eastAsia="Calibri" w:hAnsi="Cambria" w:cs="Arial"/>
          <w:b/>
          <w:color w:val="000000"/>
          <w:sz w:val="18"/>
          <w:szCs w:val="18"/>
        </w:rPr>
        <w:t xml:space="preserve"> </w:t>
      </w:r>
    </w:p>
    <w:p w14:paraId="1E2F551D" w14:textId="77777777" w:rsidR="00256257" w:rsidRPr="005E7C24" w:rsidRDefault="00256257" w:rsidP="009F778C">
      <w:pPr>
        <w:pStyle w:val="PargrafodaLista"/>
        <w:pBdr>
          <w:top w:val="nil"/>
          <w:left w:val="nil"/>
          <w:bottom w:val="nil"/>
          <w:right w:val="nil"/>
          <w:between w:val="nil"/>
        </w:pBdr>
        <w:spacing w:line="360" w:lineRule="auto"/>
        <w:ind w:left="786"/>
        <w:jc w:val="both"/>
        <w:rPr>
          <w:rFonts w:ascii="Cambria" w:eastAsia="Calibri" w:hAnsi="Cambria" w:cs="Arial"/>
          <w:b/>
          <w:color w:val="000000"/>
          <w:sz w:val="18"/>
          <w:szCs w:val="18"/>
        </w:rPr>
      </w:pPr>
    </w:p>
    <w:p w14:paraId="717E0259" w14:textId="33E5CD36" w:rsidR="00256257" w:rsidRPr="005E7C24" w:rsidRDefault="00256257" w:rsidP="009F778C">
      <w:pPr>
        <w:pStyle w:val="PargrafodaLista"/>
        <w:pBdr>
          <w:top w:val="nil"/>
          <w:left w:val="nil"/>
          <w:bottom w:val="nil"/>
          <w:right w:val="nil"/>
          <w:between w:val="nil"/>
        </w:pBdr>
        <w:spacing w:line="360" w:lineRule="auto"/>
        <w:ind w:left="786"/>
        <w:jc w:val="both"/>
        <w:rPr>
          <w:rFonts w:ascii="Cambria" w:eastAsia="Calibri" w:hAnsi="Cambria" w:cs="Arial"/>
          <w:color w:val="000000"/>
          <w:sz w:val="18"/>
          <w:szCs w:val="18"/>
        </w:rPr>
      </w:pPr>
      <w:r w:rsidRPr="005E7C24">
        <w:rPr>
          <w:rFonts w:ascii="Cambria" w:eastAsia="Calibri" w:hAnsi="Cambria" w:cs="Arial"/>
          <w:color w:val="000000"/>
          <w:sz w:val="18"/>
          <w:szCs w:val="18"/>
        </w:rPr>
        <w:t>Não há previsão de contratações/aquisições correlatas e interdependentes.</w:t>
      </w:r>
    </w:p>
    <w:p w14:paraId="3410E1A6" w14:textId="77777777" w:rsidR="003B34E0" w:rsidRPr="005E7C24" w:rsidRDefault="003B34E0" w:rsidP="009F778C">
      <w:pPr>
        <w:widowControl w:val="0"/>
        <w:pBdr>
          <w:top w:val="nil"/>
          <w:left w:val="nil"/>
          <w:bottom w:val="nil"/>
          <w:right w:val="nil"/>
          <w:between w:val="nil"/>
        </w:pBdr>
        <w:spacing w:line="360" w:lineRule="auto"/>
        <w:ind w:left="360"/>
        <w:jc w:val="both"/>
        <w:rPr>
          <w:rFonts w:ascii="Cambria" w:eastAsia="Calibri" w:hAnsi="Cambria" w:cs="Arial"/>
          <w:color w:val="FF0000"/>
          <w:sz w:val="18"/>
          <w:szCs w:val="18"/>
        </w:rPr>
      </w:pPr>
    </w:p>
    <w:p w14:paraId="081452BB" w14:textId="45BF5026" w:rsidR="003B34E0" w:rsidRPr="005E7C24" w:rsidRDefault="003B34E0" w:rsidP="009F778C">
      <w:pPr>
        <w:numPr>
          <w:ilvl w:val="0"/>
          <w:numId w:val="2"/>
        </w:numPr>
        <w:pBdr>
          <w:top w:val="nil"/>
          <w:left w:val="nil"/>
          <w:bottom w:val="nil"/>
          <w:right w:val="nil"/>
          <w:between w:val="nil"/>
        </w:pBdr>
        <w:spacing w:line="360" w:lineRule="auto"/>
        <w:jc w:val="both"/>
        <w:rPr>
          <w:rFonts w:ascii="Cambria" w:eastAsia="Calibri" w:hAnsi="Cambria" w:cs="Arial"/>
          <w:b/>
          <w:color w:val="000000"/>
          <w:sz w:val="18"/>
          <w:szCs w:val="18"/>
        </w:rPr>
      </w:pPr>
      <w:r w:rsidRPr="005E7C24">
        <w:rPr>
          <w:rFonts w:ascii="Cambria" w:eastAsia="Calibri" w:hAnsi="Cambria" w:cs="Arial"/>
          <w:b/>
          <w:color w:val="000000"/>
          <w:sz w:val="18"/>
          <w:szCs w:val="18"/>
        </w:rPr>
        <w:lastRenderedPageBreak/>
        <w:t>RESULTADOS PRETENDIDOS</w:t>
      </w:r>
      <w:r w:rsidR="00533E11" w:rsidRPr="005E7C24">
        <w:rPr>
          <w:rFonts w:ascii="Cambria" w:eastAsia="Calibri" w:hAnsi="Cambria" w:cs="Arial"/>
          <w:b/>
          <w:color w:val="000000"/>
          <w:sz w:val="18"/>
          <w:szCs w:val="18"/>
        </w:rPr>
        <w:t xml:space="preserve"> </w:t>
      </w:r>
    </w:p>
    <w:p w14:paraId="57728BC2" w14:textId="77777777" w:rsidR="007743B2" w:rsidRPr="005E7C24" w:rsidRDefault="007743B2" w:rsidP="009F778C">
      <w:pPr>
        <w:pBdr>
          <w:top w:val="nil"/>
          <w:left w:val="nil"/>
          <w:bottom w:val="nil"/>
          <w:right w:val="nil"/>
          <w:between w:val="nil"/>
        </w:pBdr>
        <w:spacing w:line="360" w:lineRule="auto"/>
        <w:ind w:left="644"/>
        <w:jc w:val="both"/>
        <w:rPr>
          <w:rFonts w:ascii="Cambria" w:eastAsia="Calibri" w:hAnsi="Cambria" w:cs="Arial"/>
          <w:b/>
          <w:color w:val="000000"/>
          <w:sz w:val="18"/>
          <w:szCs w:val="18"/>
        </w:rPr>
      </w:pPr>
    </w:p>
    <w:p w14:paraId="1BA7DEB8" w14:textId="77777777" w:rsidR="00AA4AA9" w:rsidRPr="005E7C24" w:rsidRDefault="00AA4AA9" w:rsidP="00AA4AA9">
      <w:pPr>
        <w:spacing w:line="360" w:lineRule="auto"/>
        <w:ind w:left="708"/>
        <w:jc w:val="both"/>
        <w:rPr>
          <w:rFonts w:ascii="Cambria" w:hAnsi="Cambria"/>
          <w:sz w:val="18"/>
          <w:szCs w:val="18"/>
        </w:rPr>
      </w:pPr>
      <w:r w:rsidRPr="005E7C24">
        <w:rPr>
          <w:rFonts w:ascii="Cambria" w:hAnsi="Cambria"/>
          <w:sz w:val="18"/>
          <w:szCs w:val="18"/>
        </w:rPr>
        <w:t>Sob a ótica da economicidade, os resultados esperados com esta contratação incluem a redução significativa dos custos atualmente despendidos com reparos frequentes nas estradas vicinais, eliminando o uso recorrente de máquinas pesadas, combustível e mão de obra para intervenções corretivas. A pavimentação também evita perdas de materiais — como brita e cascalho — que, nos reparos provisórios, são facilmente arrastados pela chuva, gerando desperdício e necessidade de reposição constante.</w:t>
      </w:r>
    </w:p>
    <w:p w14:paraId="4064597E" w14:textId="77777777" w:rsidR="00AA4AA9" w:rsidRPr="005E7C24" w:rsidRDefault="00AA4AA9" w:rsidP="00AA4AA9">
      <w:pPr>
        <w:spacing w:line="360" w:lineRule="auto"/>
        <w:ind w:left="708"/>
        <w:jc w:val="both"/>
        <w:rPr>
          <w:rFonts w:ascii="Cambria" w:hAnsi="Cambria"/>
          <w:sz w:val="18"/>
          <w:szCs w:val="18"/>
        </w:rPr>
      </w:pPr>
    </w:p>
    <w:p w14:paraId="1217FB75" w14:textId="77777777" w:rsidR="00AA4AA9" w:rsidRPr="005E7C24" w:rsidRDefault="00AA4AA9" w:rsidP="00AA4AA9">
      <w:pPr>
        <w:spacing w:line="360" w:lineRule="auto"/>
        <w:ind w:left="708"/>
        <w:jc w:val="both"/>
        <w:rPr>
          <w:rFonts w:ascii="Cambria" w:hAnsi="Cambria"/>
          <w:sz w:val="18"/>
          <w:szCs w:val="18"/>
        </w:rPr>
      </w:pPr>
      <w:r w:rsidRPr="005E7C24">
        <w:rPr>
          <w:rFonts w:ascii="Cambria" w:hAnsi="Cambria"/>
          <w:sz w:val="18"/>
          <w:szCs w:val="18"/>
        </w:rPr>
        <w:t>Além disso, a obra proporciona racionalização do trabalho da equipe técnica, que deixará de ser mobilizada repetidamente para atendimentos emergenciais, permitindo melhor planejamento das atividades e uso mais eficiente do tempo dos servidores. A via pavimentada apresenta maior durabilidade, reduzindo a frequência de intervenções, prolongando a vida útil da infraestrutura e garantindo melhor aproveitamento dos recursos públicos. Com isso, o município alcança maior eficiência na gestão, sustentabilidade das ações e economia real no ciclo de manutenção das estradas.</w:t>
      </w:r>
    </w:p>
    <w:p w14:paraId="7F37FA08" w14:textId="29CA2594" w:rsidR="007743B2" w:rsidRPr="005E7C24" w:rsidRDefault="00BB5BE1" w:rsidP="003B6174">
      <w:pPr>
        <w:spacing w:line="360" w:lineRule="auto"/>
        <w:ind w:left="426"/>
        <w:jc w:val="both"/>
        <w:rPr>
          <w:rFonts w:ascii="Cambria" w:eastAsia="Calibri" w:hAnsi="Cambria" w:cs="Arial"/>
          <w:b/>
          <w:color w:val="FF0000"/>
          <w:sz w:val="18"/>
          <w:szCs w:val="18"/>
        </w:rPr>
      </w:pPr>
      <w:r w:rsidRPr="005E7C24">
        <w:rPr>
          <w:rFonts w:ascii="Cambria" w:eastAsia="Calibri" w:hAnsi="Cambria"/>
          <w:sz w:val="18"/>
          <w:szCs w:val="18"/>
        </w:rPr>
        <w:t xml:space="preserve"> </w:t>
      </w:r>
    </w:p>
    <w:p w14:paraId="77C20653" w14:textId="6F42FAAC" w:rsidR="003B34E0" w:rsidRPr="005E7C24" w:rsidRDefault="003B34E0" w:rsidP="009F778C">
      <w:pPr>
        <w:pStyle w:val="PargrafodaLista"/>
        <w:numPr>
          <w:ilvl w:val="0"/>
          <w:numId w:val="2"/>
        </w:numPr>
        <w:pBdr>
          <w:top w:val="nil"/>
          <w:left w:val="nil"/>
          <w:bottom w:val="nil"/>
          <w:right w:val="nil"/>
          <w:between w:val="nil"/>
        </w:pBdr>
        <w:spacing w:line="360" w:lineRule="auto"/>
        <w:jc w:val="both"/>
        <w:rPr>
          <w:rFonts w:ascii="Cambria" w:eastAsia="Calibri" w:hAnsi="Cambria" w:cs="Arial"/>
          <w:b/>
          <w:color w:val="FF0000"/>
          <w:sz w:val="18"/>
          <w:szCs w:val="18"/>
        </w:rPr>
      </w:pPr>
      <w:r w:rsidRPr="005E7C24">
        <w:rPr>
          <w:rFonts w:ascii="Cambria" w:eastAsia="Calibri" w:hAnsi="Cambria" w:cs="Arial"/>
          <w:b/>
          <w:color w:val="000000"/>
          <w:sz w:val="18"/>
          <w:szCs w:val="18"/>
        </w:rPr>
        <w:t>PROVIDÊNCIAS A SEREM ADOTADAS</w:t>
      </w:r>
      <w:r w:rsidR="00533E11" w:rsidRPr="005E7C24">
        <w:rPr>
          <w:rFonts w:ascii="Cambria" w:eastAsia="Calibri" w:hAnsi="Cambria" w:cs="Arial"/>
          <w:b/>
          <w:color w:val="000000"/>
          <w:sz w:val="18"/>
          <w:szCs w:val="18"/>
        </w:rPr>
        <w:t xml:space="preserve"> </w:t>
      </w:r>
    </w:p>
    <w:p w14:paraId="69798C85" w14:textId="77777777" w:rsidR="003B34E0" w:rsidRPr="005E7C24" w:rsidRDefault="003B34E0" w:rsidP="009F778C">
      <w:pPr>
        <w:pStyle w:val="PargrafodaLista"/>
        <w:pBdr>
          <w:top w:val="nil"/>
          <w:left w:val="nil"/>
          <w:bottom w:val="nil"/>
          <w:right w:val="nil"/>
          <w:between w:val="nil"/>
        </w:pBdr>
        <w:spacing w:line="360" w:lineRule="auto"/>
        <w:jc w:val="both"/>
        <w:rPr>
          <w:rFonts w:ascii="Cambria" w:eastAsia="Calibri" w:hAnsi="Cambria" w:cs="Arial"/>
          <w:b/>
          <w:color w:val="FF0000"/>
          <w:sz w:val="18"/>
          <w:szCs w:val="18"/>
        </w:rPr>
      </w:pPr>
    </w:p>
    <w:p w14:paraId="5142D44F" w14:textId="10E9E42F" w:rsidR="00A239C2" w:rsidRPr="005E7C24" w:rsidRDefault="00A239C2" w:rsidP="003B6174">
      <w:pPr>
        <w:widowControl w:val="0"/>
        <w:pBdr>
          <w:top w:val="nil"/>
          <w:left w:val="nil"/>
          <w:bottom w:val="nil"/>
          <w:right w:val="nil"/>
          <w:between w:val="nil"/>
        </w:pBdr>
        <w:spacing w:line="360" w:lineRule="auto"/>
        <w:ind w:left="70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Não será necessário a adoção de ações especificas de capacitação de servidores com vistas à presente proposta de contratação, por se tratar de realização de atividades rotineiras cujos técnicos encontram-se capacitados e em constante atualização por meio de Informativos, Ofícios Circulares, Cursos, Instruções de Serviços, Manuais, entre outros.</w:t>
      </w:r>
    </w:p>
    <w:p w14:paraId="2AEA8BEF" w14:textId="77777777" w:rsidR="00052833" w:rsidRPr="005E7C24" w:rsidRDefault="00052833" w:rsidP="009F778C">
      <w:pPr>
        <w:widowControl w:val="0"/>
        <w:pBdr>
          <w:top w:val="nil"/>
          <w:left w:val="nil"/>
          <w:bottom w:val="nil"/>
          <w:right w:val="nil"/>
          <w:between w:val="nil"/>
        </w:pBdr>
        <w:spacing w:line="360" w:lineRule="auto"/>
        <w:ind w:left="720"/>
        <w:jc w:val="both"/>
        <w:rPr>
          <w:rFonts w:ascii="Cambria" w:eastAsia="Calibri" w:hAnsi="Cambria" w:cs="Arial"/>
          <w:color w:val="000000" w:themeColor="text1"/>
          <w:sz w:val="18"/>
          <w:szCs w:val="18"/>
        </w:rPr>
      </w:pPr>
    </w:p>
    <w:p w14:paraId="6F202B4A" w14:textId="70EC1578" w:rsidR="00A239C2" w:rsidRPr="005E7C24" w:rsidRDefault="00A239C2" w:rsidP="003B6174">
      <w:pPr>
        <w:widowControl w:val="0"/>
        <w:pBdr>
          <w:top w:val="nil"/>
          <w:left w:val="nil"/>
          <w:bottom w:val="nil"/>
          <w:right w:val="nil"/>
          <w:between w:val="nil"/>
        </w:pBdr>
        <w:spacing w:line="360" w:lineRule="auto"/>
        <w:ind w:left="708"/>
        <w:jc w:val="both"/>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Além disso, são atividades que fazem parte das atribuições ordinárias para os cargos de Engenheiro Civil Municipal.</w:t>
      </w:r>
    </w:p>
    <w:p w14:paraId="57AC7F37" w14:textId="77777777"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0F994503" w14:textId="627235B4" w:rsidR="003B34E0" w:rsidRPr="005E7C24" w:rsidRDefault="003B34E0" w:rsidP="009F778C">
      <w:pPr>
        <w:pStyle w:val="PargrafodaLista"/>
        <w:numPr>
          <w:ilvl w:val="0"/>
          <w:numId w:val="2"/>
        </w:numPr>
        <w:pBdr>
          <w:top w:val="nil"/>
          <w:left w:val="nil"/>
          <w:bottom w:val="nil"/>
          <w:right w:val="nil"/>
          <w:between w:val="nil"/>
        </w:pBdr>
        <w:spacing w:line="360" w:lineRule="auto"/>
        <w:jc w:val="both"/>
        <w:rPr>
          <w:rFonts w:ascii="Cambria" w:eastAsia="Calibri" w:hAnsi="Cambria" w:cs="Arial"/>
          <w:b/>
          <w:color w:val="FF0000"/>
          <w:sz w:val="18"/>
          <w:szCs w:val="18"/>
        </w:rPr>
      </w:pPr>
      <w:r w:rsidRPr="005E7C24">
        <w:rPr>
          <w:rFonts w:ascii="Cambria" w:eastAsia="Calibri" w:hAnsi="Cambria" w:cs="Arial"/>
          <w:b/>
          <w:color w:val="000000"/>
          <w:sz w:val="18"/>
          <w:szCs w:val="18"/>
        </w:rPr>
        <w:t>POSSÍVEIS IMPACTOS AMBIENTAIS</w:t>
      </w:r>
      <w:r w:rsidR="00533E11" w:rsidRPr="005E7C24">
        <w:rPr>
          <w:rFonts w:ascii="Cambria" w:eastAsia="Calibri" w:hAnsi="Cambria" w:cs="Arial"/>
          <w:b/>
          <w:color w:val="000000"/>
          <w:sz w:val="18"/>
          <w:szCs w:val="18"/>
        </w:rPr>
        <w:t xml:space="preserve"> </w:t>
      </w:r>
    </w:p>
    <w:p w14:paraId="05F94A60" w14:textId="77777777" w:rsidR="003B34E0" w:rsidRPr="005E7C24" w:rsidRDefault="003B34E0" w:rsidP="009F778C">
      <w:pPr>
        <w:pBdr>
          <w:top w:val="nil"/>
          <w:left w:val="nil"/>
          <w:bottom w:val="nil"/>
          <w:right w:val="nil"/>
          <w:between w:val="nil"/>
        </w:pBdr>
        <w:spacing w:line="360" w:lineRule="auto"/>
        <w:ind w:left="360"/>
        <w:jc w:val="both"/>
        <w:rPr>
          <w:rFonts w:ascii="Cambria" w:eastAsia="Calibri" w:hAnsi="Cambria" w:cs="Arial"/>
          <w:b/>
          <w:color w:val="000000"/>
          <w:sz w:val="18"/>
          <w:szCs w:val="18"/>
        </w:rPr>
      </w:pPr>
    </w:p>
    <w:p w14:paraId="195145E0" w14:textId="77777777" w:rsidR="006B39E5" w:rsidRPr="008B7B53" w:rsidRDefault="006B39E5" w:rsidP="003B6174">
      <w:pPr>
        <w:widowControl w:val="0"/>
        <w:pBdr>
          <w:top w:val="nil"/>
          <w:left w:val="nil"/>
          <w:bottom w:val="nil"/>
          <w:right w:val="nil"/>
          <w:between w:val="nil"/>
        </w:pBdr>
        <w:spacing w:line="360" w:lineRule="auto"/>
        <w:ind w:left="708"/>
        <w:jc w:val="both"/>
        <w:rPr>
          <w:rFonts w:ascii="Cambria" w:eastAsia="Calibri" w:hAnsi="Cambria" w:cs="Arial"/>
          <w:color w:val="000000" w:themeColor="text1"/>
          <w:sz w:val="18"/>
          <w:szCs w:val="18"/>
        </w:rPr>
      </w:pPr>
      <w:r w:rsidRPr="008B7B53">
        <w:rPr>
          <w:rFonts w:ascii="Cambria" w:eastAsia="Calibri" w:hAnsi="Cambria" w:cs="Arial"/>
          <w:color w:val="000000" w:themeColor="text1"/>
          <w:sz w:val="18"/>
          <w:szCs w:val="18"/>
        </w:rPr>
        <w:t>Como toda obra civil altera o ambiente, esta não é exceção, então, alguns possíveis impactos podem ocorrer na área, ou seja, a movimentação e impermeabilização parcial do solo poderão ocorrer, alterando a estrutura e qualidade do solo, e isso também pode alterar a microbiota do solo no entorno próximo. Outro possível impacto negativo que pode ocorrer com a impermeabilização parcial do solo é o aumento da velocidade de escoamento superficial da água de chuva, o que deve ser minimizado com a implantação de mecanismos redutores de velocidade no sistema de drenagem superficial da água da obra de pavimentação em piso intertravado.</w:t>
      </w:r>
    </w:p>
    <w:p w14:paraId="5DF25EB1" w14:textId="77777777" w:rsidR="006B39E5" w:rsidRPr="008B7B53" w:rsidRDefault="006B39E5" w:rsidP="009F778C">
      <w:pPr>
        <w:widowControl w:val="0"/>
        <w:pBdr>
          <w:top w:val="nil"/>
          <w:left w:val="nil"/>
          <w:bottom w:val="nil"/>
          <w:right w:val="nil"/>
          <w:between w:val="nil"/>
        </w:pBdr>
        <w:spacing w:line="360" w:lineRule="auto"/>
        <w:ind w:left="426"/>
        <w:jc w:val="both"/>
        <w:rPr>
          <w:rFonts w:ascii="Cambria" w:eastAsia="Calibri" w:hAnsi="Cambria" w:cs="Arial"/>
          <w:color w:val="000000" w:themeColor="text1"/>
          <w:sz w:val="18"/>
          <w:szCs w:val="18"/>
        </w:rPr>
      </w:pPr>
    </w:p>
    <w:p w14:paraId="36278E9C" w14:textId="77777777" w:rsidR="006B39E5" w:rsidRPr="008B7B53" w:rsidRDefault="006B39E5" w:rsidP="003B6174">
      <w:pPr>
        <w:widowControl w:val="0"/>
        <w:pBdr>
          <w:top w:val="nil"/>
          <w:left w:val="nil"/>
          <w:bottom w:val="nil"/>
          <w:right w:val="nil"/>
          <w:between w:val="nil"/>
        </w:pBdr>
        <w:spacing w:line="360" w:lineRule="auto"/>
        <w:ind w:left="708"/>
        <w:jc w:val="both"/>
        <w:rPr>
          <w:rFonts w:ascii="Cambria" w:eastAsia="Calibri" w:hAnsi="Cambria" w:cs="Arial"/>
          <w:color w:val="000000" w:themeColor="text1"/>
          <w:sz w:val="18"/>
          <w:szCs w:val="18"/>
        </w:rPr>
      </w:pPr>
      <w:r w:rsidRPr="008B7B53">
        <w:rPr>
          <w:rFonts w:ascii="Cambria" w:eastAsia="Calibri" w:hAnsi="Cambria" w:cs="Arial"/>
          <w:color w:val="000000" w:themeColor="text1"/>
          <w:sz w:val="18"/>
          <w:szCs w:val="18"/>
        </w:rPr>
        <w:t>A geração de resíduos é outro impacto ambiental negativo que pode ocorrer. Para redução deste impacto, é essencial melhorar o gerenciamento do uso dos insumos, calcular quantidades necessárias com base em históricos anteriores e adotar materiais reutilizáveis. É de fundamental importância implementar um sistema de gestão de resíduos que possam ser gerados, pensando na premissa de se realizar a triagem, a caracterização, o acondicionamento, o transporte e a destinação correta deles conforme sua classificação e com a devida comprovação de destinação em local legalmente licenciado.</w:t>
      </w:r>
    </w:p>
    <w:p w14:paraId="2696B623" w14:textId="77777777" w:rsidR="006B39E5" w:rsidRPr="008B7B53" w:rsidRDefault="006B39E5" w:rsidP="009F778C">
      <w:pPr>
        <w:widowControl w:val="0"/>
        <w:pBdr>
          <w:top w:val="nil"/>
          <w:left w:val="nil"/>
          <w:bottom w:val="nil"/>
          <w:right w:val="nil"/>
          <w:between w:val="nil"/>
        </w:pBdr>
        <w:spacing w:line="360" w:lineRule="auto"/>
        <w:ind w:left="426"/>
        <w:jc w:val="both"/>
        <w:rPr>
          <w:rFonts w:ascii="Cambria" w:eastAsia="Calibri" w:hAnsi="Cambria" w:cs="Arial"/>
          <w:color w:val="000000" w:themeColor="text1"/>
          <w:sz w:val="18"/>
          <w:szCs w:val="18"/>
        </w:rPr>
      </w:pPr>
    </w:p>
    <w:p w14:paraId="7ED630C8" w14:textId="77777777" w:rsidR="006B39E5" w:rsidRPr="005E7C24" w:rsidRDefault="006B39E5" w:rsidP="003B6174">
      <w:pPr>
        <w:widowControl w:val="0"/>
        <w:pBdr>
          <w:top w:val="nil"/>
          <w:left w:val="nil"/>
          <w:bottom w:val="nil"/>
          <w:right w:val="nil"/>
          <w:between w:val="nil"/>
        </w:pBdr>
        <w:spacing w:line="360" w:lineRule="auto"/>
        <w:ind w:left="708"/>
        <w:jc w:val="both"/>
        <w:rPr>
          <w:rFonts w:ascii="Cambria" w:eastAsia="Calibri" w:hAnsi="Cambria" w:cs="Arial"/>
          <w:color w:val="000000" w:themeColor="text1"/>
          <w:sz w:val="18"/>
          <w:szCs w:val="18"/>
        </w:rPr>
      </w:pPr>
      <w:r w:rsidRPr="008B7B53">
        <w:rPr>
          <w:rFonts w:ascii="Cambria" w:eastAsia="Calibri" w:hAnsi="Cambria" w:cs="Arial"/>
          <w:color w:val="000000" w:themeColor="text1"/>
          <w:sz w:val="18"/>
          <w:szCs w:val="18"/>
        </w:rPr>
        <w:t>Pensando em impactos positivos é considerável que a pavimentação em piso intertravado e o seu respectivo sistema de drenagem podem melhorar a erosão superficial quando comparado com a estrada de terra já existente, e a qual exige maior frequência de manutenção, principalmente na época das chuvas. Nesse a drenagem superficial sistematizada dentro das Normas Técnicas e com mecanismos redutores de velocidade podem promover impactos positivos no sentido de requerer menor manutenção e menor erosão laminar superficial do solo.</w:t>
      </w:r>
    </w:p>
    <w:p w14:paraId="478C1AFB" w14:textId="77777777" w:rsidR="005A4A39" w:rsidRPr="005E7C24" w:rsidRDefault="005A4A39" w:rsidP="008B7B53">
      <w:pPr>
        <w:widowControl w:val="0"/>
        <w:pBdr>
          <w:top w:val="nil"/>
          <w:left w:val="nil"/>
          <w:bottom w:val="nil"/>
          <w:right w:val="nil"/>
          <w:between w:val="nil"/>
        </w:pBdr>
        <w:spacing w:line="360" w:lineRule="auto"/>
        <w:ind w:left="426"/>
        <w:jc w:val="both"/>
        <w:rPr>
          <w:rFonts w:ascii="Cambria" w:eastAsia="Calibri" w:hAnsi="Cambria" w:cs="Arial"/>
          <w:color w:val="000000" w:themeColor="text1"/>
          <w:sz w:val="18"/>
          <w:szCs w:val="18"/>
        </w:rPr>
      </w:pPr>
    </w:p>
    <w:p w14:paraId="18792CC6" w14:textId="615A68FF" w:rsidR="003B34E0" w:rsidRPr="005E7C24" w:rsidRDefault="003C2133" w:rsidP="009F778C">
      <w:pPr>
        <w:pBdr>
          <w:top w:val="nil"/>
          <w:left w:val="nil"/>
          <w:bottom w:val="nil"/>
          <w:right w:val="nil"/>
          <w:between w:val="nil"/>
        </w:pBdr>
        <w:spacing w:line="360" w:lineRule="auto"/>
        <w:ind w:left="360"/>
        <w:jc w:val="both"/>
        <w:rPr>
          <w:rFonts w:ascii="Cambria" w:eastAsia="Calibri" w:hAnsi="Cambria" w:cs="Arial"/>
          <w:b/>
          <w:color w:val="FF0000"/>
          <w:sz w:val="18"/>
          <w:szCs w:val="18"/>
        </w:rPr>
      </w:pPr>
      <w:r w:rsidRPr="005E7C24">
        <w:rPr>
          <w:rFonts w:ascii="Cambria" w:eastAsia="Calibri" w:hAnsi="Cambria" w:cs="Arial"/>
          <w:b/>
          <w:color w:val="000000" w:themeColor="text1"/>
          <w:sz w:val="18"/>
          <w:szCs w:val="18"/>
        </w:rPr>
        <w:t>1</w:t>
      </w:r>
      <w:r w:rsidR="00097CDD" w:rsidRPr="005E7C24">
        <w:rPr>
          <w:rFonts w:ascii="Cambria" w:eastAsia="Calibri" w:hAnsi="Cambria" w:cs="Arial"/>
          <w:b/>
          <w:color w:val="000000" w:themeColor="text1"/>
          <w:sz w:val="18"/>
          <w:szCs w:val="18"/>
        </w:rPr>
        <w:t>7</w:t>
      </w:r>
      <w:r w:rsidR="003B34E0" w:rsidRPr="005E7C24">
        <w:rPr>
          <w:rFonts w:ascii="Cambria" w:eastAsia="Calibri" w:hAnsi="Cambria" w:cs="Arial"/>
          <w:b/>
          <w:color w:val="000000" w:themeColor="text1"/>
          <w:sz w:val="18"/>
          <w:szCs w:val="18"/>
        </w:rPr>
        <w:t xml:space="preserve">. DECLARAÇÃO </w:t>
      </w:r>
      <w:r w:rsidR="003B34E0" w:rsidRPr="005E7C24">
        <w:rPr>
          <w:rFonts w:ascii="Cambria" w:eastAsia="Calibri" w:hAnsi="Cambria" w:cs="Arial"/>
          <w:b/>
          <w:color w:val="000000"/>
          <w:sz w:val="18"/>
          <w:szCs w:val="18"/>
        </w:rPr>
        <w:t>DE VIABILIDADE</w:t>
      </w:r>
    </w:p>
    <w:p w14:paraId="7BB75BB4" w14:textId="77777777" w:rsidR="003B34E0" w:rsidRPr="005E7C24" w:rsidRDefault="003B34E0" w:rsidP="009F778C">
      <w:pPr>
        <w:widowControl w:val="0"/>
        <w:spacing w:line="360" w:lineRule="auto"/>
        <w:ind w:firstLine="360"/>
        <w:jc w:val="both"/>
        <w:rPr>
          <w:rFonts w:ascii="Cambria" w:eastAsia="Calibri" w:hAnsi="Cambria" w:cs="Arial"/>
          <w:sz w:val="18"/>
          <w:szCs w:val="18"/>
        </w:rPr>
      </w:pPr>
    </w:p>
    <w:p w14:paraId="119C24C3" w14:textId="59650929" w:rsidR="003B34E0" w:rsidRPr="005E7C24" w:rsidRDefault="003C2133" w:rsidP="003B6174">
      <w:pPr>
        <w:widowControl w:val="0"/>
        <w:spacing w:line="360" w:lineRule="auto"/>
        <w:ind w:left="708"/>
        <w:jc w:val="both"/>
        <w:rPr>
          <w:rFonts w:ascii="Cambria" w:eastAsia="Calibri" w:hAnsi="Cambria" w:cs="Arial"/>
          <w:sz w:val="18"/>
          <w:szCs w:val="18"/>
        </w:rPr>
      </w:pPr>
      <w:r w:rsidRPr="005E7C24">
        <w:rPr>
          <w:rFonts w:ascii="Cambria" w:eastAsia="Calibri" w:hAnsi="Cambria" w:cs="Arial"/>
          <w:sz w:val="18"/>
          <w:szCs w:val="18"/>
        </w:rPr>
        <w:lastRenderedPageBreak/>
        <w:t>De acordo com as informações apresentadas e com base nos documentos juntados ao presente processo, entendemos que a contratação é VIÁVEL e opinamos pelo prosseguimento da mesma.</w:t>
      </w:r>
    </w:p>
    <w:p w14:paraId="7D2DA2B4" w14:textId="77777777" w:rsidR="00052833" w:rsidRPr="005E7C24" w:rsidRDefault="00052833" w:rsidP="009F778C">
      <w:pPr>
        <w:widowControl w:val="0"/>
        <w:spacing w:line="360" w:lineRule="auto"/>
        <w:ind w:left="426"/>
        <w:jc w:val="both"/>
        <w:rPr>
          <w:rFonts w:ascii="Cambria" w:eastAsia="Calibri" w:hAnsi="Cambria" w:cs="Arial"/>
          <w:sz w:val="18"/>
          <w:szCs w:val="18"/>
        </w:rPr>
      </w:pPr>
    </w:p>
    <w:p w14:paraId="199FCF9B" w14:textId="7EA2FAF2" w:rsidR="003C2133" w:rsidRPr="005E7C24" w:rsidRDefault="003C2133" w:rsidP="003B6174">
      <w:pPr>
        <w:widowControl w:val="0"/>
        <w:spacing w:line="360" w:lineRule="auto"/>
        <w:ind w:left="426" w:firstLine="282"/>
        <w:jc w:val="both"/>
        <w:rPr>
          <w:rFonts w:ascii="Cambria" w:eastAsia="Calibri" w:hAnsi="Cambria" w:cs="Arial"/>
          <w:color w:val="000000"/>
          <w:sz w:val="18"/>
          <w:szCs w:val="18"/>
        </w:rPr>
      </w:pPr>
      <w:r w:rsidRPr="005E7C24">
        <w:rPr>
          <w:rFonts w:ascii="Cambria" w:eastAsia="Calibri" w:hAnsi="Cambria" w:cs="Arial"/>
          <w:sz w:val="18"/>
          <w:szCs w:val="18"/>
        </w:rPr>
        <w:t>Desse modo, resta atendido o § 1º do Art. 18 da Lei 14</w:t>
      </w:r>
      <w:r w:rsidR="00F41113" w:rsidRPr="005E7C24">
        <w:rPr>
          <w:rFonts w:ascii="Cambria" w:eastAsia="Calibri" w:hAnsi="Cambria" w:cs="Arial"/>
          <w:sz w:val="18"/>
          <w:szCs w:val="18"/>
        </w:rPr>
        <w:t>.133, de 1º de abril de 2021.</w:t>
      </w:r>
    </w:p>
    <w:p w14:paraId="2E3AFE72" w14:textId="77777777" w:rsidR="003B34E0" w:rsidRPr="005E7C24" w:rsidRDefault="003B34E0" w:rsidP="009F778C">
      <w:pPr>
        <w:widowControl w:val="0"/>
        <w:pBdr>
          <w:top w:val="nil"/>
          <w:left w:val="nil"/>
          <w:bottom w:val="nil"/>
          <w:right w:val="nil"/>
          <w:between w:val="nil"/>
        </w:pBdr>
        <w:spacing w:line="360" w:lineRule="auto"/>
        <w:ind w:left="720"/>
        <w:jc w:val="both"/>
        <w:rPr>
          <w:rFonts w:ascii="Cambria" w:eastAsia="Calibri" w:hAnsi="Cambria" w:cs="Arial"/>
          <w:color w:val="000000"/>
          <w:sz w:val="18"/>
          <w:szCs w:val="18"/>
        </w:rPr>
      </w:pPr>
    </w:p>
    <w:p w14:paraId="28401855" w14:textId="77777777" w:rsidR="003B34E0" w:rsidRPr="005E7C24" w:rsidRDefault="003B34E0" w:rsidP="009F778C">
      <w:pPr>
        <w:widowControl w:val="0"/>
        <w:spacing w:line="360" w:lineRule="auto"/>
        <w:ind w:left="360"/>
        <w:jc w:val="both"/>
        <w:rPr>
          <w:rFonts w:ascii="Cambria" w:eastAsia="Calibri" w:hAnsi="Cambria" w:cs="Arial"/>
          <w:sz w:val="18"/>
          <w:szCs w:val="18"/>
        </w:rPr>
      </w:pPr>
    </w:p>
    <w:p w14:paraId="3DF24235" w14:textId="2A14C4E8" w:rsidR="003B34E0" w:rsidRPr="005E7C24" w:rsidRDefault="003C2133" w:rsidP="003B6174">
      <w:pPr>
        <w:spacing w:line="360" w:lineRule="auto"/>
        <w:ind w:left="426" w:firstLine="282"/>
        <w:rPr>
          <w:rFonts w:ascii="Cambria" w:eastAsia="Calibri" w:hAnsi="Cambria" w:cs="Arial"/>
          <w:color w:val="000000" w:themeColor="text1"/>
          <w:sz w:val="18"/>
          <w:szCs w:val="18"/>
        </w:rPr>
      </w:pPr>
      <w:bookmarkStart w:id="0" w:name="_k96llbbutqew" w:colFirst="0" w:colLast="0"/>
      <w:bookmarkEnd w:id="0"/>
      <w:r w:rsidRPr="005E7C24">
        <w:rPr>
          <w:rFonts w:ascii="Cambria" w:eastAsia="Calibri" w:hAnsi="Cambria" w:cs="Arial"/>
          <w:color w:val="000000" w:themeColor="text1"/>
          <w:sz w:val="18"/>
          <w:szCs w:val="18"/>
        </w:rPr>
        <w:t>Bueno Brandão</w:t>
      </w:r>
      <w:r w:rsidR="003B34E0" w:rsidRPr="005E7C24">
        <w:rPr>
          <w:rFonts w:ascii="Cambria" w:eastAsia="Calibri" w:hAnsi="Cambria" w:cs="Arial"/>
          <w:color w:val="000000" w:themeColor="text1"/>
          <w:sz w:val="18"/>
          <w:szCs w:val="18"/>
        </w:rPr>
        <w:t xml:space="preserve">, </w:t>
      </w:r>
      <w:r w:rsidR="00CF70BE" w:rsidRPr="005E7C24">
        <w:rPr>
          <w:rFonts w:ascii="Cambria" w:eastAsia="Calibri" w:hAnsi="Cambria" w:cs="Arial"/>
          <w:color w:val="000000" w:themeColor="text1"/>
          <w:sz w:val="18"/>
          <w:szCs w:val="18"/>
        </w:rPr>
        <w:t>0</w:t>
      </w:r>
      <w:r w:rsidR="00937BB1" w:rsidRPr="005E7C24">
        <w:rPr>
          <w:rFonts w:ascii="Cambria" w:eastAsia="Calibri" w:hAnsi="Cambria" w:cs="Arial"/>
          <w:color w:val="000000" w:themeColor="text1"/>
          <w:sz w:val="18"/>
          <w:szCs w:val="18"/>
        </w:rPr>
        <w:t>7</w:t>
      </w:r>
      <w:r w:rsidR="003B34E0" w:rsidRPr="005E7C24">
        <w:rPr>
          <w:rFonts w:ascii="Cambria" w:eastAsia="Calibri" w:hAnsi="Cambria" w:cs="Arial"/>
          <w:color w:val="000000" w:themeColor="text1"/>
          <w:sz w:val="18"/>
          <w:szCs w:val="18"/>
        </w:rPr>
        <w:t xml:space="preserve"> de</w:t>
      </w:r>
      <w:r w:rsidR="003C2048" w:rsidRPr="005E7C24">
        <w:rPr>
          <w:rFonts w:ascii="Cambria" w:eastAsia="Calibri" w:hAnsi="Cambria" w:cs="Arial"/>
          <w:color w:val="000000" w:themeColor="text1"/>
          <w:sz w:val="18"/>
          <w:szCs w:val="18"/>
        </w:rPr>
        <w:t xml:space="preserve"> </w:t>
      </w:r>
      <w:r w:rsidR="00937BB1" w:rsidRPr="005E7C24">
        <w:rPr>
          <w:rFonts w:ascii="Cambria" w:eastAsia="Calibri" w:hAnsi="Cambria" w:cs="Arial"/>
          <w:color w:val="000000" w:themeColor="text1"/>
          <w:sz w:val="18"/>
          <w:szCs w:val="18"/>
        </w:rPr>
        <w:t>agosto</w:t>
      </w:r>
      <w:r w:rsidR="003B34E0" w:rsidRPr="005E7C24">
        <w:rPr>
          <w:rFonts w:ascii="Cambria" w:eastAsia="Calibri" w:hAnsi="Cambria" w:cs="Arial"/>
          <w:color w:val="000000" w:themeColor="text1"/>
          <w:sz w:val="18"/>
          <w:szCs w:val="18"/>
        </w:rPr>
        <w:t xml:space="preserve"> de 20</w:t>
      </w:r>
      <w:r w:rsidRPr="005E7C24">
        <w:rPr>
          <w:rFonts w:ascii="Cambria" w:eastAsia="Calibri" w:hAnsi="Cambria" w:cs="Arial"/>
          <w:color w:val="000000" w:themeColor="text1"/>
          <w:sz w:val="18"/>
          <w:szCs w:val="18"/>
        </w:rPr>
        <w:t>2</w:t>
      </w:r>
      <w:r w:rsidR="003C2048" w:rsidRPr="005E7C24">
        <w:rPr>
          <w:rFonts w:ascii="Cambria" w:eastAsia="Calibri" w:hAnsi="Cambria" w:cs="Arial"/>
          <w:color w:val="000000" w:themeColor="text1"/>
          <w:sz w:val="18"/>
          <w:szCs w:val="18"/>
        </w:rPr>
        <w:t>6</w:t>
      </w:r>
      <w:r w:rsidR="00256257" w:rsidRPr="005E7C24">
        <w:rPr>
          <w:rFonts w:ascii="Cambria" w:eastAsia="Calibri" w:hAnsi="Cambria" w:cs="Arial"/>
          <w:color w:val="000000" w:themeColor="text1"/>
          <w:sz w:val="18"/>
          <w:szCs w:val="18"/>
        </w:rPr>
        <w:t>.</w:t>
      </w:r>
    </w:p>
    <w:p w14:paraId="3CAC75F1" w14:textId="6C945491" w:rsidR="008F402B" w:rsidRPr="005E7C24" w:rsidRDefault="008F402B" w:rsidP="009F778C">
      <w:pPr>
        <w:spacing w:line="360" w:lineRule="auto"/>
        <w:ind w:left="426"/>
        <w:rPr>
          <w:rFonts w:ascii="Cambria" w:eastAsia="Calibri" w:hAnsi="Cambria" w:cs="Arial"/>
          <w:color w:val="000000" w:themeColor="text1"/>
          <w:sz w:val="18"/>
          <w:szCs w:val="18"/>
        </w:rPr>
      </w:pPr>
    </w:p>
    <w:p w14:paraId="5BD56886" w14:textId="0EAD3E75" w:rsidR="005B7DF5" w:rsidRPr="005E7C24" w:rsidRDefault="003C2048" w:rsidP="009F778C">
      <w:pPr>
        <w:pStyle w:val="Corpodetexto"/>
        <w:tabs>
          <w:tab w:val="left" w:pos="5580"/>
          <w:tab w:val="left" w:pos="7365"/>
        </w:tabs>
        <w:spacing w:before="0" w:beforeAutospacing="0" w:after="0" w:afterAutospacing="0" w:line="360" w:lineRule="auto"/>
        <w:jc w:val="center"/>
        <w:rPr>
          <w:rFonts w:ascii="Cambria" w:hAnsi="Cambria" w:cs="Arial"/>
          <w:bCs/>
          <w:sz w:val="18"/>
          <w:szCs w:val="18"/>
        </w:rPr>
      </w:pPr>
      <w:r w:rsidRPr="005E7C24">
        <w:rPr>
          <w:rFonts w:ascii="Cambria" w:hAnsi="Cambria" w:cs="Arial"/>
          <w:bCs/>
          <w:sz w:val="18"/>
          <w:szCs w:val="18"/>
        </w:rPr>
        <w:t>Lucas Tenório da Silva</w:t>
      </w:r>
    </w:p>
    <w:p w14:paraId="2517BC0E" w14:textId="2A668091" w:rsidR="005B7DF5" w:rsidRPr="005E7C24" w:rsidRDefault="005B7DF5" w:rsidP="009F778C">
      <w:pPr>
        <w:pStyle w:val="Corpodetexto"/>
        <w:tabs>
          <w:tab w:val="left" w:pos="5580"/>
          <w:tab w:val="left" w:pos="7365"/>
        </w:tabs>
        <w:spacing w:before="0" w:beforeAutospacing="0" w:after="0" w:afterAutospacing="0" w:line="360" w:lineRule="auto"/>
        <w:jc w:val="center"/>
        <w:rPr>
          <w:rFonts w:ascii="Cambria" w:hAnsi="Cambria" w:cs="Arial"/>
          <w:bCs/>
          <w:sz w:val="18"/>
          <w:szCs w:val="18"/>
        </w:rPr>
      </w:pPr>
      <w:r w:rsidRPr="005E7C24">
        <w:rPr>
          <w:rFonts w:ascii="Cambria" w:hAnsi="Cambria" w:cs="Arial"/>
          <w:bCs/>
          <w:sz w:val="18"/>
          <w:szCs w:val="18"/>
        </w:rPr>
        <w:t xml:space="preserve">Matrícula </w:t>
      </w:r>
      <w:r w:rsidR="003C2048" w:rsidRPr="005E7C24">
        <w:rPr>
          <w:rFonts w:ascii="Cambria" w:hAnsi="Cambria" w:cs="Arial"/>
          <w:bCs/>
          <w:sz w:val="18"/>
          <w:szCs w:val="18"/>
        </w:rPr>
        <w:t>3530</w:t>
      </w:r>
    </w:p>
    <w:p w14:paraId="1A963869" w14:textId="1461E1B1" w:rsidR="005B7DF5" w:rsidRPr="005E7C24" w:rsidRDefault="005B7DF5" w:rsidP="009F778C">
      <w:pPr>
        <w:pStyle w:val="Corpodetexto"/>
        <w:spacing w:before="0" w:beforeAutospacing="0" w:after="0" w:afterAutospacing="0" w:line="360" w:lineRule="auto"/>
        <w:jc w:val="center"/>
        <w:rPr>
          <w:rFonts w:ascii="Cambria" w:hAnsi="Cambria" w:cs="Arial"/>
          <w:bCs/>
          <w:sz w:val="18"/>
          <w:szCs w:val="18"/>
        </w:rPr>
      </w:pPr>
      <w:r w:rsidRPr="005E7C24">
        <w:rPr>
          <w:rFonts w:ascii="Cambria" w:hAnsi="Cambria" w:cs="Arial"/>
          <w:bCs/>
          <w:sz w:val="18"/>
          <w:szCs w:val="18"/>
        </w:rPr>
        <w:t>Responsável pela elaboração do</w:t>
      </w:r>
      <w:r w:rsidR="00B72087" w:rsidRPr="005E7C24">
        <w:rPr>
          <w:rFonts w:ascii="Cambria" w:hAnsi="Cambria" w:cs="Arial"/>
          <w:bCs/>
          <w:sz w:val="18"/>
          <w:szCs w:val="18"/>
        </w:rPr>
        <w:t xml:space="preserve"> ETP</w:t>
      </w:r>
    </w:p>
    <w:p w14:paraId="4B177502" w14:textId="3A006C7B" w:rsidR="005B7DF5" w:rsidRPr="005E7C24" w:rsidRDefault="005B7DF5" w:rsidP="009F778C">
      <w:pPr>
        <w:pStyle w:val="Corpodetexto"/>
        <w:spacing w:before="0" w:beforeAutospacing="0" w:after="0" w:afterAutospacing="0" w:line="360" w:lineRule="auto"/>
        <w:jc w:val="center"/>
        <w:rPr>
          <w:rFonts w:ascii="Cambria" w:hAnsi="Cambria" w:cs="Arial"/>
          <w:bCs/>
          <w:sz w:val="18"/>
          <w:szCs w:val="18"/>
        </w:rPr>
      </w:pPr>
    </w:p>
    <w:p w14:paraId="092C84A7" w14:textId="77777777" w:rsidR="00097CDD" w:rsidRPr="005E7C24" w:rsidRDefault="00097CDD" w:rsidP="009F778C">
      <w:pPr>
        <w:pStyle w:val="Corpodetexto"/>
        <w:spacing w:before="0" w:beforeAutospacing="0" w:after="0" w:afterAutospacing="0" w:line="360" w:lineRule="auto"/>
        <w:jc w:val="center"/>
        <w:rPr>
          <w:rFonts w:ascii="Cambria" w:hAnsi="Cambria" w:cs="Arial"/>
          <w:bCs/>
          <w:sz w:val="18"/>
          <w:szCs w:val="18"/>
        </w:rPr>
      </w:pPr>
    </w:p>
    <w:p w14:paraId="3BB4DD40" w14:textId="77777777" w:rsidR="006B39E5" w:rsidRPr="005E7C24" w:rsidRDefault="006B39E5" w:rsidP="009F778C">
      <w:pPr>
        <w:pStyle w:val="Corpodetexto"/>
        <w:tabs>
          <w:tab w:val="left" w:pos="5580"/>
          <w:tab w:val="left" w:pos="7365"/>
        </w:tabs>
        <w:spacing w:before="0" w:beforeAutospacing="0" w:after="0" w:afterAutospacing="0" w:line="360" w:lineRule="auto"/>
        <w:jc w:val="center"/>
        <w:rPr>
          <w:rFonts w:ascii="Cambria" w:hAnsi="Cambria" w:cs="Arial"/>
          <w:bCs/>
          <w:sz w:val="18"/>
          <w:szCs w:val="18"/>
        </w:rPr>
      </w:pPr>
      <w:r w:rsidRPr="005E7C24">
        <w:rPr>
          <w:rFonts w:ascii="Cambria" w:hAnsi="Cambria" w:cs="Arial"/>
          <w:bCs/>
          <w:sz w:val="18"/>
          <w:szCs w:val="18"/>
        </w:rPr>
        <w:t>Charles dos Santos Ribeiro</w:t>
      </w:r>
    </w:p>
    <w:p w14:paraId="2498AE1A" w14:textId="77777777" w:rsidR="006B39E5" w:rsidRPr="005E7C24" w:rsidRDefault="006B39E5" w:rsidP="009F778C">
      <w:pPr>
        <w:pStyle w:val="Corpodetexto"/>
        <w:tabs>
          <w:tab w:val="left" w:pos="5580"/>
          <w:tab w:val="left" w:pos="7365"/>
        </w:tabs>
        <w:spacing w:before="0" w:beforeAutospacing="0" w:after="0" w:afterAutospacing="0" w:line="360" w:lineRule="auto"/>
        <w:jc w:val="center"/>
        <w:rPr>
          <w:rFonts w:ascii="Cambria" w:hAnsi="Cambria" w:cs="Arial"/>
          <w:bCs/>
          <w:sz w:val="18"/>
          <w:szCs w:val="18"/>
        </w:rPr>
      </w:pPr>
      <w:r w:rsidRPr="005E7C24">
        <w:rPr>
          <w:rFonts w:ascii="Cambria" w:hAnsi="Cambria" w:cs="Arial"/>
          <w:bCs/>
          <w:sz w:val="18"/>
          <w:szCs w:val="18"/>
        </w:rPr>
        <w:t>Matrícula 3236</w:t>
      </w:r>
    </w:p>
    <w:p w14:paraId="105BEAB9" w14:textId="77777777" w:rsidR="006B39E5" w:rsidRPr="005E7C24" w:rsidRDefault="006B39E5" w:rsidP="009F778C">
      <w:pPr>
        <w:pStyle w:val="Corpodetexto"/>
        <w:spacing w:before="0" w:beforeAutospacing="0" w:after="0" w:afterAutospacing="0" w:line="360" w:lineRule="auto"/>
        <w:jc w:val="center"/>
        <w:rPr>
          <w:rFonts w:ascii="Cambria" w:hAnsi="Cambria" w:cs="Arial"/>
          <w:bCs/>
          <w:sz w:val="18"/>
          <w:szCs w:val="18"/>
        </w:rPr>
      </w:pPr>
      <w:r w:rsidRPr="005E7C24">
        <w:rPr>
          <w:rFonts w:ascii="Cambria" w:hAnsi="Cambria" w:cs="Arial"/>
          <w:bCs/>
          <w:sz w:val="18"/>
          <w:szCs w:val="18"/>
        </w:rPr>
        <w:t>Responsável pela elaboração do item 16 do ETP</w:t>
      </w:r>
    </w:p>
    <w:p w14:paraId="2E5D13A6" w14:textId="77777777" w:rsidR="005B7DF5" w:rsidRPr="005E7C24" w:rsidRDefault="005B7DF5" w:rsidP="009F778C">
      <w:pPr>
        <w:spacing w:line="360" w:lineRule="auto"/>
        <w:ind w:left="426"/>
        <w:rPr>
          <w:rFonts w:ascii="Cambria" w:eastAsia="Calibri" w:hAnsi="Cambria" w:cs="Arial"/>
          <w:color w:val="000000" w:themeColor="text1"/>
          <w:sz w:val="18"/>
          <w:szCs w:val="18"/>
        </w:rPr>
      </w:pPr>
    </w:p>
    <w:p w14:paraId="59F43757" w14:textId="77777777" w:rsidR="005B7DF5" w:rsidRPr="005E7C24" w:rsidRDefault="005B7DF5" w:rsidP="005E7C24">
      <w:pPr>
        <w:pBdr>
          <w:top w:val="single" w:sz="4" w:space="1" w:color="auto"/>
          <w:left w:val="single" w:sz="4" w:space="4" w:color="auto"/>
          <w:bottom w:val="single" w:sz="4" w:space="0" w:color="auto"/>
          <w:right w:val="single" w:sz="4" w:space="4" w:color="auto"/>
        </w:pBdr>
        <w:spacing w:line="360" w:lineRule="auto"/>
        <w:jc w:val="center"/>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APROVO ESTE ESTUDO TÉCNICO PRELIMINAR E DETERMINO O INÍCIO DA IMEDIATA ELABORAÇÃO DO RESPECTIVO TERMO DE REFERÊNCIA</w:t>
      </w:r>
    </w:p>
    <w:p w14:paraId="08FBE8A3" w14:textId="77777777" w:rsidR="005B7DF5" w:rsidRPr="005E7C24" w:rsidRDefault="005B7DF5" w:rsidP="005E7C24">
      <w:pPr>
        <w:pBdr>
          <w:top w:val="single" w:sz="4" w:space="1" w:color="auto"/>
          <w:left w:val="single" w:sz="4" w:space="4" w:color="auto"/>
          <w:bottom w:val="single" w:sz="4" w:space="0" w:color="auto"/>
          <w:right w:val="single" w:sz="4" w:space="4" w:color="auto"/>
        </w:pBdr>
        <w:spacing w:line="360" w:lineRule="auto"/>
        <w:rPr>
          <w:rFonts w:ascii="Cambria" w:eastAsia="Calibri" w:hAnsi="Cambria" w:cs="Arial"/>
          <w:color w:val="FF0000"/>
          <w:sz w:val="18"/>
          <w:szCs w:val="18"/>
        </w:rPr>
      </w:pPr>
    </w:p>
    <w:p w14:paraId="43187B7F" w14:textId="7D70A5E8" w:rsidR="005B7DF5" w:rsidRPr="005E7C24" w:rsidRDefault="005B7DF5" w:rsidP="005E7C24">
      <w:pPr>
        <w:pBdr>
          <w:top w:val="single" w:sz="4" w:space="1" w:color="auto"/>
          <w:left w:val="single" w:sz="4" w:space="4" w:color="auto"/>
          <w:bottom w:val="single" w:sz="4" w:space="0" w:color="auto"/>
          <w:right w:val="single" w:sz="4" w:space="4" w:color="auto"/>
        </w:pBdr>
        <w:spacing w:line="360" w:lineRule="auto"/>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 xml:space="preserve">Bueno Brandão, </w:t>
      </w:r>
      <w:r w:rsidR="00937BB1" w:rsidRPr="005E7C24">
        <w:rPr>
          <w:rFonts w:ascii="Cambria" w:eastAsia="Calibri" w:hAnsi="Cambria" w:cs="Arial"/>
          <w:color w:val="000000" w:themeColor="text1"/>
          <w:sz w:val="18"/>
          <w:szCs w:val="18"/>
        </w:rPr>
        <w:t>07 de agosto de 2026.</w:t>
      </w:r>
    </w:p>
    <w:p w14:paraId="1D469F84" w14:textId="77777777" w:rsidR="005B7DF5" w:rsidRPr="005E7C24" w:rsidRDefault="005B7DF5" w:rsidP="005E7C24">
      <w:pPr>
        <w:pBdr>
          <w:top w:val="single" w:sz="4" w:space="1" w:color="auto"/>
          <w:left w:val="single" w:sz="4" w:space="4" w:color="auto"/>
          <w:bottom w:val="single" w:sz="4" w:space="0" w:color="auto"/>
          <w:right w:val="single" w:sz="4" w:space="4" w:color="auto"/>
        </w:pBdr>
        <w:spacing w:line="360" w:lineRule="auto"/>
        <w:rPr>
          <w:rFonts w:ascii="Cambria" w:eastAsia="Calibri" w:hAnsi="Cambria" w:cs="Arial"/>
          <w:color w:val="000000" w:themeColor="text1"/>
          <w:sz w:val="18"/>
          <w:szCs w:val="18"/>
        </w:rPr>
      </w:pPr>
    </w:p>
    <w:p w14:paraId="39623F67" w14:textId="77777777" w:rsidR="005B7DF5" w:rsidRPr="005E7C24" w:rsidRDefault="005B7DF5" w:rsidP="005E7C24">
      <w:pPr>
        <w:pBdr>
          <w:top w:val="single" w:sz="4" w:space="1" w:color="auto"/>
          <w:left w:val="single" w:sz="4" w:space="4" w:color="auto"/>
          <w:bottom w:val="single" w:sz="4" w:space="0" w:color="auto"/>
          <w:right w:val="single" w:sz="4" w:space="4" w:color="auto"/>
        </w:pBdr>
        <w:spacing w:line="360" w:lineRule="auto"/>
        <w:jc w:val="center"/>
        <w:rPr>
          <w:rFonts w:ascii="Cambria" w:eastAsia="Calibri" w:hAnsi="Cambria" w:cs="Arial"/>
          <w:color w:val="FF0000"/>
          <w:sz w:val="18"/>
          <w:szCs w:val="18"/>
        </w:rPr>
      </w:pPr>
    </w:p>
    <w:p w14:paraId="092731F5" w14:textId="77777777" w:rsidR="005B7DF5" w:rsidRPr="005E7C24" w:rsidRDefault="005B7DF5" w:rsidP="005E7C24">
      <w:pPr>
        <w:pBdr>
          <w:top w:val="single" w:sz="4" w:space="1" w:color="auto"/>
          <w:left w:val="single" w:sz="4" w:space="4" w:color="auto"/>
          <w:bottom w:val="single" w:sz="4" w:space="0" w:color="auto"/>
          <w:right w:val="single" w:sz="4" w:space="4" w:color="auto"/>
        </w:pBdr>
        <w:spacing w:line="360" w:lineRule="auto"/>
        <w:jc w:val="center"/>
        <w:rPr>
          <w:rFonts w:ascii="Cambria" w:eastAsia="Calibri" w:hAnsi="Cambria" w:cs="Arial"/>
          <w:color w:val="000000" w:themeColor="text1"/>
          <w:sz w:val="18"/>
          <w:szCs w:val="18"/>
        </w:rPr>
      </w:pPr>
      <w:r w:rsidRPr="005E7C24">
        <w:rPr>
          <w:rFonts w:ascii="Cambria" w:eastAsia="Calibri" w:hAnsi="Cambria" w:cs="Arial"/>
          <w:color w:val="000000" w:themeColor="text1"/>
          <w:sz w:val="18"/>
          <w:szCs w:val="18"/>
        </w:rPr>
        <w:t>Marina Borges da Silva</w:t>
      </w:r>
    </w:p>
    <w:p w14:paraId="0ACA2021" w14:textId="21957788" w:rsidR="00BA1999" w:rsidRPr="005E7C24" w:rsidRDefault="005B7DF5" w:rsidP="005E7C24">
      <w:pPr>
        <w:pBdr>
          <w:top w:val="single" w:sz="4" w:space="1" w:color="auto"/>
          <w:left w:val="single" w:sz="4" w:space="4" w:color="auto"/>
          <w:bottom w:val="single" w:sz="4" w:space="0" w:color="auto"/>
          <w:right w:val="single" w:sz="4" w:space="4" w:color="auto"/>
        </w:pBdr>
        <w:spacing w:line="360" w:lineRule="auto"/>
        <w:jc w:val="center"/>
        <w:rPr>
          <w:rFonts w:ascii="Cambria" w:hAnsi="Cambria" w:cs="Arial"/>
          <w:b/>
          <w:bCs/>
          <w:sz w:val="18"/>
          <w:szCs w:val="18"/>
        </w:rPr>
      </w:pPr>
      <w:r w:rsidRPr="005E7C24">
        <w:rPr>
          <w:rFonts w:ascii="Cambria" w:eastAsia="Calibri" w:hAnsi="Cambria" w:cs="Arial"/>
          <w:color w:val="000000" w:themeColor="text1"/>
          <w:sz w:val="18"/>
          <w:szCs w:val="18"/>
        </w:rPr>
        <w:t>Secretária de Desenvolvimento Rural, Agricultura e Meio Ambiente</w:t>
      </w:r>
    </w:p>
    <w:sectPr w:rsidR="00BA1999" w:rsidRPr="005E7C24" w:rsidSect="003B6174">
      <w:headerReference w:type="default" r:id="rId8"/>
      <w:footerReference w:type="even" r:id="rId9"/>
      <w:footerReference w:type="default" r:id="rId10"/>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C30CF" w14:textId="77777777" w:rsidR="009C1AEC" w:rsidRDefault="009C1AEC" w:rsidP="000A3826">
      <w:r>
        <w:separator/>
      </w:r>
    </w:p>
  </w:endnote>
  <w:endnote w:type="continuationSeparator" w:id="0">
    <w:p w14:paraId="1703735D" w14:textId="77777777" w:rsidR="009C1AEC" w:rsidRDefault="009C1AEC" w:rsidP="000A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167000"/>
      <w:docPartObj>
        <w:docPartGallery w:val="Page Numbers (Bottom of Page)"/>
        <w:docPartUnique/>
      </w:docPartObj>
    </w:sdtPr>
    <w:sdtEndPr>
      <w:rPr>
        <w:rStyle w:val="Nmerodepgina"/>
      </w:rPr>
    </w:sdtEndPr>
    <w:sdtContent>
      <w:p w14:paraId="517A5B33" w14:textId="77777777" w:rsidR="00BA1999" w:rsidRDefault="00BA1999"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E099289" w14:textId="77777777" w:rsidR="00BA1999" w:rsidRDefault="00BA1999" w:rsidP="000A38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167001"/>
      <w:docPartObj>
        <w:docPartGallery w:val="Page Numbers (Bottom of Page)"/>
        <w:docPartUnique/>
      </w:docPartObj>
    </w:sdtPr>
    <w:sdtEndPr>
      <w:rPr>
        <w:rStyle w:val="Nmerodepgina"/>
      </w:rPr>
    </w:sdtEndPr>
    <w:sdtContent>
      <w:p w14:paraId="40CF7C22" w14:textId="3BF7F3F9" w:rsidR="00BA1999" w:rsidRDefault="00BA1999" w:rsidP="003B34E0">
        <w:pPr>
          <w:pStyle w:val="Rodap"/>
          <w:framePr w:wrap="none" w:vAnchor="text" w:hAnchor="margin" w:xAlign="right" w:y="1"/>
          <w:rPr>
            <w:rStyle w:val="Nmerodepgina"/>
          </w:rPr>
        </w:pPr>
        <w:r w:rsidRPr="00BC2DC2">
          <w:rPr>
            <w:rStyle w:val="Nmerodepgina"/>
            <w:rFonts w:ascii="Cambria" w:hAnsi="Cambria"/>
            <w:sz w:val="20"/>
            <w:szCs w:val="20"/>
          </w:rPr>
          <w:fldChar w:fldCharType="begin"/>
        </w:r>
        <w:r w:rsidRPr="00BC2DC2">
          <w:rPr>
            <w:rStyle w:val="Nmerodepgina"/>
            <w:rFonts w:ascii="Cambria" w:hAnsi="Cambria"/>
            <w:sz w:val="20"/>
            <w:szCs w:val="20"/>
          </w:rPr>
          <w:instrText xml:space="preserve"> PAGE </w:instrText>
        </w:r>
        <w:r w:rsidRPr="00BC2DC2">
          <w:rPr>
            <w:rStyle w:val="Nmerodepgina"/>
            <w:rFonts w:ascii="Cambria" w:hAnsi="Cambria"/>
            <w:sz w:val="20"/>
            <w:szCs w:val="20"/>
          </w:rPr>
          <w:fldChar w:fldCharType="separate"/>
        </w:r>
        <w:r w:rsidR="00840986">
          <w:rPr>
            <w:rStyle w:val="Nmerodepgina"/>
            <w:rFonts w:ascii="Cambria" w:hAnsi="Cambria"/>
            <w:noProof/>
            <w:sz w:val="20"/>
            <w:szCs w:val="20"/>
          </w:rPr>
          <w:t>15</w:t>
        </w:r>
        <w:r w:rsidRPr="00BC2DC2">
          <w:rPr>
            <w:rStyle w:val="Nmerodepgina"/>
            <w:rFonts w:ascii="Cambria" w:hAnsi="Cambria"/>
            <w:sz w:val="20"/>
            <w:szCs w:val="20"/>
          </w:rPr>
          <w:fldChar w:fldCharType="end"/>
        </w:r>
      </w:p>
    </w:sdtContent>
  </w:sdt>
  <w:p w14:paraId="72DA0C6D" w14:textId="77777777" w:rsidR="00BA1999" w:rsidRPr="003B6174" w:rsidRDefault="00BA1999" w:rsidP="000A3826">
    <w:pPr>
      <w:pStyle w:val="Rodap"/>
      <w:ind w:right="360"/>
      <w:rPr>
        <w:rFonts w:ascii="Cambria" w:hAnsi="Cambria"/>
        <w:sz w:val="16"/>
        <w:szCs w:val="16"/>
      </w:rPr>
    </w:pPr>
  </w:p>
  <w:p w14:paraId="68FD9CB2" w14:textId="77777777" w:rsidR="003B6174" w:rsidRDefault="003B61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0A1B4" w14:textId="77777777" w:rsidR="009C1AEC" w:rsidRDefault="009C1AEC" w:rsidP="000A3826">
      <w:r>
        <w:separator/>
      </w:r>
    </w:p>
  </w:footnote>
  <w:footnote w:type="continuationSeparator" w:id="0">
    <w:p w14:paraId="0DA4AEA6" w14:textId="77777777" w:rsidR="009C1AEC" w:rsidRDefault="009C1AEC" w:rsidP="000A3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BBA1" w14:textId="5579974A" w:rsidR="00BA1999" w:rsidRDefault="00253A9D" w:rsidP="00AC0EA8">
    <w:pPr>
      <w:pStyle w:val="Cabealho"/>
      <w:tabs>
        <w:tab w:val="clear" w:pos="8504"/>
        <w:tab w:val="right" w:pos="8931"/>
      </w:tabs>
      <w:jc w:val="center"/>
      <w:rPr>
        <w:rFonts w:ascii="Arial" w:hAnsi="Arial" w:cs="Arial"/>
        <w:b/>
        <w:bCs/>
      </w:rPr>
    </w:pPr>
    <w:r>
      <w:rPr>
        <w:rFonts w:ascii="Arial" w:hAnsi="Arial" w:cs="Arial"/>
        <w:b/>
        <w:bCs/>
        <w:noProof/>
      </w:rPr>
      <w:drawing>
        <wp:anchor distT="0" distB="0" distL="114300" distR="114300" simplePos="0" relativeHeight="251661312" behindDoc="0" locked="0" layoutInCell="1" allowOverlap="1" wp14:anchorId="3A0BEC98" wp14:editId="040CBB6E">
          <wp:simplePos x="0" y="0"/>
          <wp:positionH relativeFrom="column">
            <wp:posOffset>1123429</wp:posOffset>
          </wp:positionH>
          <wp:positionV relativeFrom="paragraph">
            <wp:posOffset>-73509</wp:posOffset>
          </wp:positionV>
          <wp:extent cx="646903" cy="655092"/>
          <wp:effectExtent l="0" t="0" r="127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646903" cy="65509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B6174">
      <w:rPr>
        <w:rFonts w:ascii="Arial" w:hAnsi="Arial" w:cs="Arial"/>
        <w:b/>
        <w:bCs/>
        <w:noProof/>
      </w:rPr>
      <mc:AlternateContent>
        <mc:Choice Requires="wps">
          <w:drawing>
            <wp:anchor distT="0" distB="0" distL="114300" distR="114300" simplePos="0" relativeHeight="251660288" behindDoc="0" locked="0" layoutInCell="1" allowOverlap="1" wp14:anchorId="240C0116" wp14:editId="530D5E7D">
              <wp:simplePos x="0" y="0"/>
              <wp:positionH relativeFrom="column">
                <wp:posOffset>1781004</wp:posOffset>
              </wp:positionH>
              <wp:positionV relativeFrom="paragraph">
                <wp:posOffset>-94292</wp:posOffset>
              </wp:positionV>
              <wp:extent cx="3787254" cy="689211"/>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254" cy="6892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657DD1" w14:textId="77777777" w:rsidR="00BA1999" w:rsidRPr="00BC2DC2" w:rsidRDefault="00BA1999" w:rsidP="00AC0EA8">
                          <w:pPr>
                            <w:pStyle w:val="Cabealho"/>
                            <w:tabs>
                              <w:tab w:val="clear" w:pos="8504"/>
                              <w:tab w:val="right" w:pos="8931"/>
                            </w:tabs>
                            <w:jc w:val="center"/>
                            <w:rPr>
                              <w:rFonts w:ascii="Cambria" w:hAnsi="Cambria" w:cs="Arial"/>
                              <w:b/>
                              <w:bCs/>
                              <w:sz w:val="20"/>
                              <w:szCs w:val="20"/>
                            </w:rPr>
                          </w:pPr>
                          <w:r w:rsidRPr="00BC2DC2">
                            <w:rPr>
                              <w:rFonts w:ascii="Cambria" w:hAnsi="Cambria" w:cs="Arial"/>
                              <w:b/>
                              <w:bCs/>
                              <w:sz w:val="20"/>
                              <w:szCs w:val="20"/>
                            </w:rPr>
                            <w:t>PREFEITURA MUNICIPAL DE BUENO BRANDÃO</w:t>
                          </w:r>
                        </w:p>
                        <w:p w14:paraId="7A9886FA" w14:textId="77777777" w:rsidR="00BA1999" w:rsidRPr="00BC2DC2" w:rsidRDefault="00BA1999" w:rsidP="00AC0EA8">
                          <w:pPr>
                            <w:pStyle w:val="Cabealho"/>
                            <w:jc w:val="center"/>
                            <w:rPr>
                              <w:rFonts w:ascii="Cambria" w:hAnsi="Cambria" w:cs="Arial"/>
                              <w:b/>
                              <w:bCs/>
                              <w:sz w:val="20"/>
                              <w:szCs w:val="20"/>
                            </w:rPr>
                          </w:pPr>
                          <w:r w:rsidRPr="00BC2DC2">
                            <w:rPr>
                              <w:rFonts w:ascii="Cambria" w:hAnsi="Cambria" w:cs="Arial"/>
                              <w:b/>
                              <w:bCs/>
                              <w:sz w:val="20"/>
                              <w:szCs w:val="20"/>
                            </w:rPr>
                            <w:t>ESTÂNCIA CLIMÁTICA E HIDROMINERAL</w:t>
                          </w:r>
                        </w:p>
                        <w:p w14:paraId="487F0CAC" w14:textId="77777777" w:rsidR="00BA1999" w:rsidRPr="00BC2DC2" w:rsidRDefault="00BA1999" w:rsidP="00AC0EA8">
                          <w:pPr>
                            <w:pStyle w:val="Cabealho"/>
                            <w:jc w:val="center"/>
                            <w:rPr>
                              <w:rFonts w:ascii="Cambria" w:hAnsi="Cambria" w:cs="Arial"/>
                              <w:b/>
                              <w:bCs/>
                              <w:sz w:val="20"/>
                              <w:szCs w:val="20"/>
                            </w:rPr>
                          </w:pPr>
                          <w:r w:rsidRPr="00BC2DC2">
                            <w:rPr>
                              <w:rFonts w:ascii="Cambria" w:hAnsi="Cambria" w:cs="Arial"/>
                              <w:b/>
                              <w:bCs/>
                              <w:sz w:val="20"/>
                              <w:szCs w:val="20"/>
                            </w:rPr>
                            <w:t>CNPJ: 18.940.098/0001-22</w:t>
                          </w:r>
                        </w:p>
                        <w:p w14:paraId="4D15F308" w14:textId="77777777" w:rsidR="00BA1999" w:rsidRDefault="00BA1999" w:rsidP="00AC0EA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0C0116" id="_x0000_t202" coordsize="21600,21600" o:spt="202" path="m,l,21600r21600,l21600,xe">
              <v:stroke joinstyle="miter"/>
              <v:path gradientshapeok="t" o:connecttype="rect"/>
            </v:shapetype>
            <v:shape id="Text Box 1" o:spid="_x0000_s1026" type="#_x0000_t202" style="position:absolute;left:0;text-align:left;margin-left:140.25pt;margin-top:-7.4pt;width:298.2pt;height:5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" stroked="f">
              <v:textbox>
                <w:txbxContent>
                  <w:p w14:paraId="32657DD1" w14:textId="77777777" w:rsidR="00BA1999" w:rsidRPr="00BC2DC2" w:rsidRDefault="00BA1999" w:rsidP="00AC0EA8">
                    <w:pPr>
                      <w:pStyle w:val="Cabealho"/>
                      <w:tabs>
                        <w:tab w:val="clear" w:pos="8504"/>
                        <w:tab w:val="right" w:pos="8931"/>
                      </w:tabs>
                      <w:jc w:val="center"/>
                      <w:rPr>
                        <w:rFonts w:ascii="Cambria" w:hAnsi="Cambria" w:cs="Arial"/>
                        <w:b/>
                        <w:bCs/>
                        <w:sz w:val="20"/>
                        <w:szCs w:val="20"/>
                      </w:rPr>
                    </w:pPr>
                    <w:r w:rsidRPr="00BC2DC2">
                      <w:rPr>
                        <w:rFonts w:ascii="Cambria" w:hAnsi="Cambria" w:cs="Arial"/>
                        <w:b/>
                        <w:bCs/>
                        <w:sz w:val="20"/>
                        <w:szCs w:val="20"/>
                      </w:rPr>
                      <w:t>PREFEITURA MUNICIPAL DE BUENO BRANDÃO</w:t>
                    </w:r>
                  </w:p>
                  <w:p w14:paraId="7A9886FA" w14:textId="77777777" w:rsidR="00BA1999" w:rsidRPr="00BC2DC2" w:rsidRDefault="00BA1999" w:rsidP="00AC0EA8">
                    <w:pPr>
                      <w:pStyle w:val="Cabealho"/>
                      <w:jc w:val="center"/>
                      <w:rPr>
                        <w:rFonts w:ascii="Cambria" w:hAnsi="Cambria" w:cs="Arial"/>
                        <w:b/>
                        <w:bCs/>
                        <w:sz w:val="20"/>
                        <w:szCs w:val="20"/>
                      </w:rPr>
                    </w:pPr>
                    <w:r w:rsidRPr="00BC2DC2">
                      <w:rPr>
                        <w:rFonts w:ascii="Cambria" w:hAnsi="Cambria" w:cs="Arial"/>
                        <w:b/>
                        <w:bCs/>
                        <w:sz w:val="20"/>
                        <w:szCs w:val="20"/>
                      </w:rPr>
                      <w:t>ESTÂNCIA CLIMÁTICA E HIDROMINERAL</w:t>
                    </w:r>
                  </w:p>
                  <w:p w14:paraId="487F0CAC" w14:textId="77777777" w:rsidR="00BA1999" w:rsidRPr="00BC2DC2" w:rsidRDefault="00BA1999" w:rsidP="00AC0EA8">
                    <w:pPr>
                      <w:pStyle w:val="Cabealho"/>
                      <w:jc w:val="center"/>
                      <w:rPr>
                        <w:rFonts w:ascii="Cambria" w:hAnsi="Cambria" w:cs="Arial"/>
                        <w:b/>
                        <w:bCs/>
                        <w:sz w:val="20"/>
                        <w:szCs w:val="20"/>
                      </w:rPr>
                    </w:pPr>
                    <w:r w:rsidRPr="00BC2DC2">
                      <w:rPr>
                        <w:rFonts w:ascii="Cambria" w:hAnsi="Cambria" w:cs="Arial"/>
                        <w:b/>
                        <w:bCs/>
                        <w:sz w:val="20"/>
                        <w:szCs w:val="20"/>
                      </w:rPr>
                      <w:t>CNPJ: 18.940.098/0001-22</w:t>
                    </w:r>
                  </w:p>
                  <w:p w14:paraId="4D15F308" w14:textId="77777777" w:rsidR="00BA1999" w:rsidRDefault="00BA1999" w:rsidP="00AC0EA8">
                    <w:pPr>
                      <w:jc w:val="center"/>
                    </w:pPr>
                  </w:p>
                </w:txbxContent>
              </v:textbox>
            </v:shape>
          </w:pict>
        </mc:Fallback>
      </mc:AlternateContent>
    </w:r>
  </w:p>
  <w:p w14:paraId="3929D552" w14:textId="77777777" w:rsidR="00BA1999" w:rsidRDefault="00BA1999" w:rsidP="00AC0EA8">
    <w:pPr>
      <w:pStyle w:val="Cabealho"/>
      <w:tabs>
        <w:tab w:val="clear" w:pos="8504"/>
        <w:tab w:val="right" w:pos="8931"/>
      </w:tabs>
      <w:jc w:val="center"/>
      <w:rPr>
        <w:rFonts w:ascii="Arial" w:hAnsi="Arial" w:cs="Arial"/>
        <w:b/>
        <w:bCs/>
      </w:rPr>
    </w:pPr>
  </w:p>
  <w:p w14:paraId="14E98FB8" w14:textId="77777777" w:rsidR="00BA1999" w:rsidRDefault="00BA1999" w:rsidP="00AC0EA8">
    <w:pPr>
      <w:pStyle w:val="Cabealho"/>
      <w:jc w:val="center"/>
      <w:rPr>
        <w:rFonts w:ascii="Arial" w:hAnsi="Arial" w:cs="Arial"/>
        <w:b/>
        <w:bCs/>
      </w:rPr>
    </w:pPr>
  </w:p>
  <w:p w14:paraId="14247B90" w14:textId="77777777" w:rsidR="00253A9D" w:rsidRDefault="00253A9D" w:rsidP="00AC0EA8">
    <w:pPr>
      <w:pStyle w:val="Cabealho"/>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D0E7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B213D1"/>
    <w:multiLevelType w:val="hybridMultilevel"/>
    <w:tmpl w:val="27ECFA44"/>
    <w:lvl w:ilvl="0" w:tplc="04160017">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3C3ECB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5C100D"/>
    <w:multiLevelType w:val="multilevel"/>
    <w:tmpl w:val="AF2E05D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46074CEF"/>
    <w:multiLevelType w:val="multilevel"/>
    <w:tmpl w:val="60CE240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1636715688">
    <w:abstractNumId w:val="8"/>
  </w:num>
  <w:num w:numId="2" w16cid:durableId="1445881149">
    <w:abstractNumId w:val="3"/>
  </w:num>
  <w:num w:numId="3" w16cid:durableId="901870082">
    <w:abstractNumId w:val="4"/>
  </w:num>
  <w:num w:numId="4" w16cid:durableId="435372989">
    <w:abstractNumId w:val="7"/>
  </w:num>
  <w:num w:numId="5" w16cid:durableId="1059206427">
    <w:abstractNumId w:val="1"/>
  </w:num>
  <w:num w:numId="6" w16cid:durableId="1298871990">
    <w:abstractNumId w:val="5"/>
  </w:num>
  <w:num w:numId="7" w16cid:durableId="513375014">
    <w:abstractNumId w:val="9"/>
  </w:num>
  <w:num w:numId="8" w16cid:durableId="420764166">
    <w:abstractNumId w:val="0"/>
  </w:num>
  <w:num w:numId="9" w16cid:durableId="2083674380">
    <w:abstractNumId w:val="2"/>
  </w:num>
  <w:num w:numId="10" w16cid:durableId="78750524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1AE"/>
    <w:rsid w:val="00001014"/>
    <w:rsid w:val="00001FFA"/>
    <w:rsid w:val="00003CCE"/>
    <w:rsid w:val="00003FC0"/>
    <w:rsid w:val="00004155"/>
    <w:rsid w:val="000064AB"/>
    <w:rsid w:val="0001041A"/>
    <w:rsid w:val="00014457"/>
    <w:rsid w:val="00014E4F"/>
    <w:rsid w:val="00016DEE"/>
    <w:rsid w:val="000202B8"/>
    <w:rsid w:val="0002210E"/>
    <w:rsid w:val="0002371D"/>
    <w:rsid w:val="00034773"/>
    <w:rsid w:val="000362D2"/>
    <w:rsid w:val="000363FB"/>
    <w:rsid w:val="000400BC"/>
    <w:rsid w:val="00040ABD"/>
    <w:rsid w:val="00041E47"/>
    <w:rsid w:val="00052833"/>
    <w:rsid w:val="0005411D"/>
    <w:rsid w:val="00056FD9"/>
    <w:rsid w:val="0006559E"/>
    <w:rsid w:val="00071FEB"/>
    <w:rsid w:val="00073579"/>
    <w:rsid w:val="0008203E"/>
    <w:rsid w:val="000841AE"/>
    <w:rsid w:val="000856F4"/>
    <w:rsid w:val="0008605E"/>
    <w:rsid w:val="0008694E"/>
    <w:rsid w:val="00087E3F"/>
    <w:rsid w:val="000907E5"/>
    <w:rsid w:val="000908C0"/>
    <w:rsid w:val="00097C18"/>
    <w:rsid w:val="00097CDD"/>
    <w:rsid w:val="00097F5D"/>
    <w:rsid w:val="000A19D3"/>
    <w:rsid w:val="000A3826"/>
    <w:rsid w:val="000A3FA0"/>
    <w:rsid w:val="000B5C00"/>
    <w:rsid w:val="000B713B"/>
    <w:rsid w:val="000C0799"/>
    <w:rsid w:val="000C3543"/>
    <w:rsid w:val="000C57B8"/>
    <w:rsid w:val="000C5DCA"/>
    <w:rsid w:val="000C754B"/>
    <w:rsid w:val="000D175C"/>
    <w:rsid w:val="000D422D"/>
    <w:rsid w:val="000D5AAF"/>
    <w:rsid w:val="000E274C"/>
    <w:rsid w:val="000E446A"/>
    <w:rsid w:val="000E6504"/>
    <w:rsid w:val="000F7003"/>
    <w:rsid w:val="00103359"/>
    <w:rsid w:val="00104219"/>
    <w:rsid w:val="001134A5"/>
    <w:rsid w:val="001170BB"/>
    <w:rsid w:val="0012136C"/>
    <w:rsid w:val="00121CB2"/>
    <w:rsid w:val="00121D04"/>
    <w:rsid w:val="00122739"/>
    <w:rsid w:val="00124B67"/>
    <w:rsid w:val="00124BBE"/>
    <w:rsid w:val="00131A8B"/>
    <w:rsid w:val="0013383A"/>
    <w:rsid w:val="001341B0"/>
    <w:rsid w:val="00140879"/>
    <w:rsid w:val="00146CA5"/>
    <w:rsid w:val="00153156"/>
    <w:rsid w:val="001571EE"/>
    <w:rsid w:val="00161141"/>
    <w:rsid w:val="0016456B"/>
    <w:rsid w:val="0016491E"/>
    <w:rsid w:val="00164BF5"/>
    <w:rsid w:val="001835A7"/>
    <w:rsid w:val="00187558"/>
    <w:rsid w:val="00191EB7"/>
    <w:rsid w:val="00197959"/>
    <w:rsid w:val="001A2E4B"/>
    <w:rsid w:val="001A52DC"/>
    <w:rsid w:val="001A7F27"/>
    <w:rsid w:val="001B1F41"/>
    <w:rsid w:val="001B1FE1"/>
    <w:rsid w:val="001B41C5"/>
    <w:rsid w:val="001B4C56"/>
    <w:rsid w:val="001B5F0A"/>
    <w:rsid w:val="001C385F"/>
    <w:rsid w:val="001D7E45"/>
    <w:rsid w:val="001E5930"/>
    <w:rsid w:val="001E6764"/>
    <w:rsid w:val="001F0553"/>
    <w:rsid w:val="00205E78"/>
    <w:rsid w:val="002120B4"/>
    <w:rsid w:val="00212C96"/>
    <w:rsid w:val="00216844"/>
    <w:rsid w:val="002207BA"/>
    <w:rsid w:val="00225703"/>
    <w:rsid w:val="00227899"/>
    <w:rsid w:val="002325D1"/>
    <w:rsid w:val="0023314C"/>
    <w:rsid w:val="002331BE"/>
    <w:rsid w:val="0023501A"/>
    <w:rsid w:val="00241BD8"/>
    <w:rsid w:val="0025231E"/>
    <w:rsid w:val="00253A9D"/>
    <w:rsid w:val="00256257"/>
    <w:rsid w:val="0026693A"/>
    <w:rsid w:val="00267088"/>
    <w:rsid w:val="0027008F"/>
    <w:rsid w:val="00271EA8"/>
    <w:rsid w:val="002910C9"/>
    <w:rsid w:val="00293A54"/>
    <w:rsid w:val="00294A04"/>
    <w:rsid w:val="002A0BC1"/>
    <w:rsid w:val="002A3DBE"/>
    <w:rsid w:val="002A5233"/>
    <w:rsid w:val="002A5862"/>
    <w:rsid w:val="002C1E60"/>
    <w:rsid w:val="002C4B92"/>
    <w:rsid w:val="002C4C7C"/>
    <w:rsid w:val="002C7021"/>
    <w:rsid w:val="002D0AC3"/>
    <w:rsid w:val="002D3605"/>
    <w:rsid w:val="002D6D26"/>
    <w:rsid w:val="002E37CC"/>
    <w:rsid w:val="002F210B"/>
    <w:rsid w:val="002F2C43"/>
    <w:rsid w:val="00301ECB"/>
    <w:rsid w:val="00307027"/>
    <w:rsid w:val="00312ECA"/>
    <w:rsid w:val="00316C5E"/>
    <w:rsid w:val="00317BE7"/>
    <w:rsid w:val="00323F03"/>
    <w:rsid w:val="00323F88"/>
    <w:rsid w:val="00326002"/>
    <w:rsid w:val="0032642C"/>
    <w:rsid w:val="003269CC"/>
    <w:rsid w:val="00342E8B"/>
    <w:rsid w:val="003436EE"/>
    <w:rsid w:val="00343FC6"/>
    <w:rsid w:val="003457F7"/>
    <w:rsid w:val="003522A2"/>
    <w:rsid w:val="00352364"/>
    <w:rsid w:val="003578BF"/>
    <w:rsid w:val="00363AEE"/>
    <w:rsid w:val="00392E17"/>
    <w:rsid w:val="003A0969"/>
    <w:rsid w:val="003A71FC"/>
    <w:rsid w:val="003A72C6"/>
    <w:rsid w:val="003A75DC"/>
    <w:rsid w:val="003B34E0"/>
    <w:rsid w:val="003B4DD3"/>
    <w:rsid w:val="003B510A"/>
    <w:rsid w:val="003B6174"/>
    <w:rsid w:val="003C2048"/>
    <w:rsid w:val="003C2133"/>
    <w:rsid w:val="003E0B60"/>
    <w:rsid w:val="003E3029"/>
    <w:rsid w:val="003E7E8C"/>
    <w:rsid w:val="003F298F"/>
    <w:rsid w:val="0041726B"/>
    <w:rsid w:val="00421067"/>
    <w:rsid w:val="00421F80"/>
    <w:rsid w:val="0042442B"/>
    <w:rsid w:val="00426087"/>
    <w:rsid w:val="00435602"/>
    <w:rsid w:val="00441757"/>
    <w:rsid w:val="00464C26"/>
    <w:rsid w:val="00474AB6"/>
    <w:rsid w:val="00474E37"/>
    <w:rsid w:val="004848A3"/>
    <w:rsid w:val="004868EC"/>
    <w:rsid w:val="004B0D6C"/>
    <w:rsid w:val="004B34B1"/>
    <w:rsid w:val="004B5941"/>
    <w:rsid w:val="004B6F71"/>
    <w:rsid w:val="004C200B"/>
    <w:rsid w:val="004C42F6"/>
    <w:rsid w:val="004C4B74"/>
    <w:rsid w:val="004D0502"/>
    <w:rsid w:val="004D0EE7"/>
    <w:rsid w:val="004D3CA8"/>
    <w:rsid w:val="004D3CF8"/>
    <w:rsid w:val="004D4C86"/>
    <w:rsid w:val="004D7662"/>
    <w:rsid w:val="004E3654"/>
    <w:rsid w:val="004E3CCF"/>
    <w:rsid w:val="004F1269"/>
    <w:rsid w:val="004F66D4"/>
    <w:rsid w:val="004F72F1"/>
    <w:rsid w:val="00501FB6"/>
    <w:rsid w:val="005027C6"/>
    <w:rsid w:val="00510D48"/>
    <w:rsid w:val="00511F7A"/>
    <w:rsid w:val="00517227"/>
    <w:rsid w:val="0052742B"/>
    <w:rsid w:val="0053003D"/>
    <w:rsid w:val="00533E11"/>
    <w:rsid w:val="005415B4"/>
    <w:rsid w:val="0054229A"/>
    <w:rsid w:val="0054524F"/>
    <w:rsid w:val="0055351A"/>
    <w:rsid w:val="00560D40"/>
    <w:rsid w:val="005625F4"/>
    <w:rsid w:val="00582F03"/>
    <w:rsid w:val="00582F0E"/>
    <w:rsid w:val="0058708B"/>
    <w:rsid w:val="005915E6"/>
    <w:rsid w:val="00596259"/>
    <w:rsid w:val="005969E2"/>
    <w:rsid w:val="005A0A9D"/>
    <w:rsid w:val="005A1E63"/>
    <w:rsid w:val="005A4A39"/>
    <w:rsid w:val="005A4F1A"/>
    <w:rsid w:val="005A67ED"/>
    <w:rsid w:val="005B2306"/>
    <w:rsid w:val="005B6167"/>
    <w:rsid w:val="005B7DF5"/>
    <w:rsid w:val="005C2575"/>
    <w:rsid w:val="005C6A45"/>
    <w:rsid w:val="005D291B"/>
    <w:rsid w:val="005D4137"/>
    <w:rsid w:val="005E186A"/>
    <w:rsid w:val="005E37D5"/>
    <w:rsid w:val="005E3BBF"/>
    <w:rsid w:val="005E63E1"/>
    <w:rsid w:val="005E7C24"/>
    <w:rsid w:val="0061134D"/>
    <w:rsid w:val="00613871"/>
    <w:rsid w:val="00621356"/>
    <w:rsid w:val="00622E9D"/>
    <w:rsid w:val="0062328B"/>
    <w:rsid w:val="00635F5E"/>
    <w:rsid w:val="0064642C"/>
    <w:rsid w:val="006477B2"/>
    <w:rsid w:val="006542C4"/>
    <w:rsid w:val="006656DD"/>
    <w:rsid w:val="006739C9"/>
    <w:rsid w:val="0067681F"/>
    <w:rsid w:val="00677B72"/>
    <w:rsid w:val="00677D58"/>
    <w:rsid w:val="00684303"/>
    <w:rsid w:val="006906B2"/>
    <w:rsid w:val="0069124F"/>
    <w:rsid w:val="006919F9"/>
    <w:rsid w:val="006B166C"/>
    <w:rsid w:val="006B1CD3"/>
    <w:rsid w:val="006B39E5"/>
    <w:rsid w:val="006B3A33"/>
    <w:rsid w:val="006C3E24"/>
    <w:rsid w:val="006C70A5"/>
    <w:rsid w:val="006C7DD4"/>
    <w:rsid w:val="006D0726"/>
    <w:rsid w:val="006D3599"/>
    <w:rsid w:val="006E07CC"/>
    <w:rsid w:val="006E159D"/>
    <w:rsid w:val="006F0396"/>
    <w:rsid w:val="006F3424"/>
    <w:rsid w:val="006F4457"/>
    <w:rsid w:val="006F6DCE"/>
    <w:rsid w:val="007004C2"/>
    <w:rsid w:val="0070361A"/>
    <w:rsid w:val="00704CC7"/>
    <w:rsid w:val="00706FC6"/>
    <w:rsid w:val="007075D6"/>
    <w:rsid w:val="0071105C"/>
    <w:rsid w:val="00723821"/>
    <w:rsid w:val="0072454F"/>
    <w:rsid w:val="0072670B"/>
    <w:rsid w:val="00727D23"/>
    <w:rsid w:val="00734038"/>
    <w:rsid w:val="00734A37"/>
    <w:rsid w:val="00735722"/>
    <w:rsid w:val="00741BFD"/>
    <w:rsid w:val="007464B4"/>
    <w:rsid w:val="007467D5"/>
    <w:rsid w:val="00747A2E"/>
    <w:rsid w:val="00753F8D"/>
    <w:rsid w:val="00760A43"/>
    <w:rsid w:val="00763043"/>
    <w:rsid w:val="0076396E"/>
    <w:rsid w:val="0076591D"/>
    <w:rsid w:val="00773E7E"/>
    <w:rsid w:val="007743B2"/>
    <w:rsid w:val="007850B1"/>
    <w:rsid w:val="007948C8"/>
    <w:rsid w:val="00794D6A"/>
    <w:rsid w:val="007A2BFE"/>
    <w:rsid w:val="007A558D"/>
    <w:rsid w:val="007B47C5"/>
    <w:rsid w:val="007C2B29"/>
    <w:rsid w:val="007C6E4E"/>
    <w:rsid w:val="007D2FC9"/>
    <w:rsid w:val="007D4846"/>
    <w:rsid w:val="007D60B1"/>
    <w:rsid w:val="007D6E66"/>
    <w:rsid w:val="007E15A8"/>
    <w:rsid w:val="007E1B28"/>
    <w:rsid w:val="007E6A48"/>
    <w:rsid w:val="007E789E"/>
    <w:rsid w:val="007F021C"/>
    <w:rsid w:val="007F27CE"/>
    <w:rsid w:val="007F30AE"/>
    <w:rsid w:val="007F39CD"/>
    <w:rsid w:val="007F3B9A"/>
    <w:rsid w:val="00810A02"/>
    <w:rsid w:val="00811CBE"/>
    <w:rsid w:val="008165B6"/>
    <w:rsid w:val="00822EFB"/>
    <w:rsid w:val="00823DF9"/>
    <w:rsid w:val="00832E8F"/>
    <w:rsid w:val="00840986"/>
    <w:rsid w:val="0085113B"/>
    <w:rsid w:val="00851649"/>
    <w:rsid w:val="00866A92"/>
    <w:rsid w:val="0086743B"/>
    <w:rsid w:val="008839D3"/>
    <w:rsid w:val="00883F2F"/>
    <w:rsid w:val="008906DF"/>
    <w:rsid w:val="00893736"/>
    <w:rsid w:val="0089494F"/>
    <w:rsid w:val="00895B04"/>
    <w:rsid w:val="0089642D"/>
    <w:rsid w:val="008A227E"/>
    <w:rsid w:val="008B0FA2"/>
    <w:rsid w:val="008B5F63"/>
    <w:rsid w:val="008B7368"/>
    <w:rsid w:val="008B7B53"/>
    <w:rsid w:val="008C0E19"/>
    <w:rsid w:val="008D2B67"/>
    <w:rsid w:val="008D3520"/>
    <w:rsid w:val="008D3A14"/>
    <w:rsid w:val="008D4A78"/>
    <w:rsid w:val="008D4E77"/>
    <w:rsid w:val="008D604C"/>
    <w:rsid w:val="008D6959"/>
    <w:rsid w:val="008D74EB"/>
    <w:rsid w:val="008E13E2"/>
    <w:rsid w:val="008E2355"/>
    <w:rsid w:val="008E467C"/>
    <w:rsid w:val="008F2CDE"/>
    <w:rsid w:val="008F402B"/>
    <w:rsid w:val="008F7ACD"/>
    <w:rsid w:val="009058B7"/>
    <w:rsid w:val="0091788E"/>
    <w:rsid w:val="00926AEB"/>
    <w:rsid w:val="00926EF4"/>
    <w:rsid w:val="009304AA"/>
    <w:rsid w:val="00937BB1"/>
    <w:rsid w:val="009412D1"/>
    <w:rsid w:val="009429C7"/>
    <w:rsid w:val="00954E7D"/>
    <w:rsid w:val="00956C10"/>
    <w:rsid w:val="009613EA"/>
    <w:rsid w:val="00962644"/>
    <w:rsid w:val="0096300F"/>
    <w:rsid w:val="00964063"/>
    <w:rsid w:val="0096447F"/>
    <w:rsid w:val="00967618"/>
    <w:rsid w:val="009753FB"/>
    <w:rsid w:val="00976B5E"/>
    <w:rsid w:val="00976E25"/>
    <w:rsid w:val="00977E17"/>
    <w:rsid w:val="009807F0"/>
    <w:rsid w:val="00983049"/>
    <w:rsid w:val="00987338"/>
    <w:rsid w:val="00991095"/>
    <w:rsid w:val="00991DCA"/>
    <w:rsid w:val="009C1AEC"/>
    <w:rsid w:val="009C34EB"/>
    <w:rsid w:val="009C4020"/>
    <w:rsid w:val="009C6C69"/>
    <w:rsid w:val="009C6D04"/>
    <w:rsid w:val="009D3D35"/>
    <w:rsid w:val="009D6B63"/>
    <w:rsid w:val="009D6B8C"/>
    <w:rsid w:val="009F5908"/>
    <w:rsid w:val="009F778C"/>
    <w:rsid w:val="009F7B25"/>
    <w:rsid w:val="00A15DC7"/>
    <w:rsid w:val="00A239C2"/>
    <w:rsid w:val="00A3064A"/>
    <w:rsid w:val="00A43EBA"/>
    <w:rsid w:val="00A44564"/>
    <w:rsid w:val="00A46114"/>
    <w:rsid w:val="00A5133C"/>
    <w:rsid w:val="00A51464"/>
    <w:rsid w:val="00A54C20"/>
    <w:rsid w:val="00A61A58"/>
    <w:rsid w:val="00A70A29"/>
    <w:rsid w:val="00A7497B"/>
    <w:rsid w:val="00A75947"/>
    <w:rsid w:val="00A7614A"/>
    <w:rsid w:val="00A76745"/>
    <w:rsid w:val="00A76AB7"/>
    <w:rsid w:val="00A8512F"/>
    <w:rsid w:val="00A94975"/>
    <w:rsid w:val="00AA4AA9"/>
    <w:rsid w:val="00AC0EA8"/>
    <w:rsid w:val="00AC2AE6"/>
    <w:rsid w:val="00AC3359"/>
    <w:rsid w:val="00AD41B3"/>
    <w:rsid w:val="00AD76CC"/>
    <w:rsid w:val="00AF4BF7"/>
    <w:rsid w:val="00B0141F"/>
    <w:rsid w:val="00B02696"/>
    <w:rsid w:val="00B056FA"/>
    <w:rsid w:val="00B10989"/>
    <w:rsid w:val="00B16914"/>
    <w:rsid w:val="00B30DCA"/>
    <w:rsid w:val="00B458D3"/>
    <w:rsid w:val="00B46992"/>
    <w:rsid w:val="00B47D32"/>
    <w:rsid w:val="00B50881"/>
    <w:rsid w:val="00B51C35"/>
    <w:rsid w:val="00B53387"/>
    <w:rsid w:val="00B54F4A"/>
    <w:rsid w:val="00B57F92"/>
    <w:rsid w:val="00B65E7E"/>
    <w:rsid w:val="00B72087"/>
    <w:rsid w:val="00B72DCE"/>
    <w:rsid w:val="00B91A3E"/>
    <w:rsid w:val="00B92751"/>
    <w:rsid w:val="00B93C68"/>
    <w:rsid w:val="00B9435F"/>
    <w:rsid w:val="00BA1999"/>
    <w:rsid w:val="00BA2384"/>
    <w:rsid w:val="00BA2A66"/>
    <w:rsid w:val="00BA3731"/>
    <w:rsid w:val="00BA4584"/>
    <w:rsid w:val="00BB08B2"/>
    <w:rsid w:val="00BB50CA"/>
    <w:rsid w:val="00BB5BE1"/>
    <w:rsid w:val="00BC1884"/>
    <w:rsid w:val="00BC2DC2"/>
    <w:rsid w:val="00BE05CE"/>
    <w:rsid w:val="00BE6115"/>
    <w:rsid w:val="00BF3486"/>
    <w:rsid w:val="00BF55EA"/>
    <w:rsid w:val="00BF6290"/>
    <w:rsid w:val="00C06024"/>
    <w:rsid w:val="00C06842"/>
    <w:rsid w:val="00C06DDD"/>
    <w:rsid w:val="00C11874"/>
    <w:rsid w:val="00C315F2"/>
    <w:rsid w:val="00C32482"/>
    <w:rsid w:val="00C32998"/>
    <w:rsid w:val="00C32B86"/>
    <w:rsid w:val="00C3374C"/>
    <w:rsid w:val="00C34A67"/>
    <w:rsid w:val="00C362B0"/>
    <w:rsid w:val="00C46B5B"/>
    <w:rsid w:val="00C54810"/>
    <w:rsid w:val="00C569F6"/>
    <w:rsid w:val="00C66749"/>
    <w:rsid w:val="00C738C5"/>
    <w:rsid w:val="00C74F87"/>
    <w:rsid w:val="00C752C6"/>
    <w:rsid w:val="00C763E9"/>
    <w:rsid w:val="00C76A7E"/>
    <w:rsid w:val="00C7746A"/>
    <w:rsid w:val="00C809B9"/>
    <w:rsid w:val="00C80BDD"/>
    <w:rsid w:val="00C80D9A"/>
    <w:rsid w:val="00CA20EE"/>
    <w:rsid w:val="00CA7EAE"/>
    <w:rsid w:val="00CB2288"/>
    <w:rsid w:val="00CB333C"/>
    <w:rsid w:val="00CB4D86"/>
    <w:rsid w:val="00CB515E"/>
    <w:rsid w:val="00CB52A5"/>
    <w:rsid w:val="00CC395C"/>
    <w:rsid w:val="00CD6D96"/>
    <w:rsid w:val="00CF70BE"/>
    <w:rsid w:val="00D006BE"/>
    <w:rsid w:val="00D0160E"/>
    <w:rsid w:val="00D12F31"/>
    <w:rsid w:val="00D14B16"/>
    <w:rsid w:val="00D24733"/>
    <w:rsid w:val="00D4286B"/>
    <w:rsid w:val="00D50C06"/>
    <w:rsid w:val="00D51179"/>
    <w:rsid w:val="00D521D7"/>
    <w:rsid w:val="00D54D04"/>
    <w:rsid w:val="00D72FA7"/>
    <w:rsid w:val="00D818BF"/>
    <w:rsid w:val="00D85C04"/>
    <w:rsid w:val="00D869BC"/>
    <w:rsid w:val="00D90C90"/>
    <w:rsid w:val="00D95DDA"/>
    <w:rsid w:val="00D975F4"/>
    <w:rsid w:val="00DA0469"/>
    <w:rsid w:val="00DB5E08"/>
    <w:rsid w:val="00DC1848"/>
    <w:rsid w:val="00DC49B6"/>
    <w:rsid w:val="00DC7482"/>
    <w:rsid w:val="00DD0D38"/>
    <w:rsid w:val="00DD1ABD"/>
    <w:rsid w:val="00DD2825"/>
    <w:rsid w:val="00DD4F92"/>
    <w:rsid w:val="00DE44B4"/>
    <w:rsid w:val="00DF7B9B"/>
    <w:rsid w:val="00E04F7C"/>
    <w:rsid w:val="00E14F37"/>
    <w:rsid w:val="00E17F44"/>
    <w:rsid w:val="00E23BCF"/>
    <w:rsid w:val="00E24814"/>
    <w:rsid w:val="00E31103"/>
    <w:rsid w:val="00E31F46"/>
    <w:rsid w:val="00E32165"/>
    <w:rsid w:val="00E42A7B"/>
    <w:rsid w:val="00E42ADC"/>
    <w:rsid w:val="00E430FF"/>
    <w:rsid w:val="00E4739F"/>
    <w:rsid w:val="00E521BA"/>
    <w:rsid w:val="00E54572"/>
    <w:rsid w:val="00E5588B"/>
    <w:rsid w:val="00E6594A"/>
    <w:rsid w:val="00E67593"/>
    <w:rsid w:val="00E74E00"/>
    <w:rsid w:val="00E761E2"/>
    <w:rsid w:val="00E8133A"/>
    <w:rsid w:val="00E9577A"/>
    <w:rsid w:val="00E95E01"/>
    <w:rsid w:val="00EA5E8D"/>
    <w:rsid w:val="00EA6AFB"/>
    <w:rsid w:val="00EB1015"/>
    <w:rsid w:val="00EB268A"/>
    <w:rsid w:val="00EB3BB3"/>
    <w:rsid w:val="00EB5B49"/>
    <w:rsid w:val="00EC2A74"/>
    <w:rsid w:val="00EC30E3"/>
    <w:rsid w:val="00EC6DC3"/>
    <w:rsid w:val="00ED05F1"/>
    <w:rsid w:val="00ED6E23"/>
    <w:rsid w:val="00EE250B"/>
    <w:rsid w:val="00EE37C4"/>
    <w:rsid w:val="00EE63AB"/>
    <w:rsid w:val="00EF376F"/>
    <w:rsid w:val="00EF7AA0"/>
    <w:rsid w:val="00F015DB"/>
    <w:rsid w:val="00F1217A"/>
    <w:rsid w:val="00F13111"/>
    <w:rsid w:val="00F23D2F"/>
    <w:rsid w:val="00F255CA"/>
    <w:rsid w:val="00F25EA8"/>
    <w:rsid w:val="00F317FE"/>
    <w:rsid w:val="00F3577C"/>
    <w:rsid w:val="00F41113"/>
    <w:rsid w:val="00F551BE"/>
    <w:rsid w:val="00F574D4"/>
    <w:rsid w:val="00F57609"/>
    <w:rsid w:val="00F57AF6"/>
    <w:rsid w:val="00F57C4E"/>
    <w:rsid w:val="00F72E73"/>
    <w:rsid w:val="00F76D65"/>
    <w:rsid w:val="00F77D81"/>
    <w:rsid w:val="00F83877"/>
    <w:rsid w:val="00F865F1"/>
    <w:rsid w:val="00F976CA"/>
    <w:rsid w:val="00FA51D8"/>
    <w:rsid w:val="00FA6DF2"/>
    <w:rsid w:val="00FD0528"/>
    <w:rsid w:val="00FD29C7"/>
    <w:rsid w:val="00FD2E5D"/>
    <w:rsid w:val="00FD51C4"/>
    <w:rsid w:val="00FE192B"/>
    <w:rsid w:val="00FE2185"/>
    <w:rsid w:val="00FE301D"/>
    <w:rsid w:val="00FE5178"/>
    <w:rsid w:val="00FE69F5"/>
    <w:rsid w:val="00FF0606"/>
    <w:rsid w:val="00FF3B24"/>
    <w:rsid w:val="00FF6C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461B5"/>
  <w15:docId w15:val="{913B3FDF-F4B0-49DE-9594-315B26273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1AE"/>
    <w:rPr>
      <w:rFonts w:ascii="Times New Roman" w:eastAsia="Times New Roman" w:hAnsi="Times New Roman" w:cs="Times New Roman"/>
      <w:lang w:eastAsia="pt-BR"/>
    </w:rPr>
  </w:style>
  <w:style w:type="paragraph" w:styleId="Ttulo1">
    <w:name w:val="heading 1"/>
    <w:basedOn w:val="Normal"/>
    <w:next w:val="Normal"/>
    <w:link w:val="Ttulo1Char"/>
    <w:uiPriority w:val="9"/>
    <w:qFormat/>
    <w:rsid w:val="00C569F6"/>
    <w:pPr>
      <w:keepNext/>
      <w:keepLines/>
      <w:spacing w:before="240"/>
      <w:outlineLvl w:val="0"/>
    </w:pPr>
    <w:rPr>
      <w:rFonts w:asciiTheme="majorHAnsi" w:eastAsiaTheme="majorEastAsia" w:hAnsiTheme="majorHAnsi" w:cstheme="majorBidi"/>
      <w:color w:val="8C3314" w:themeColor="accent1" w:themeShade="BF"/>
      <w:sz w:val="32"/>
      <w:szCs w:val="32"/>
    </w:rPr>
  </w:style>
  <w:style w:type="paragraph" w:styleId="Ttulo2">
    <w:name w:val="heading 2"/>
    <w:basedOn w:val="Normal"/>
    <w:next w:val="Normal"/>
    <w:link w:val="Ttulo2Char"/>
    <w:uiPriority w:val="9"/>
    <w:semiHidden/>
    <w:unhideWhenUsed/>
    <w:qFormat/>
    <w:rsid w:val="001F0553"/>
    <w:pPr>
      <w:keepNext/>
      <w:keepLines/>
      <w:spacing w:before="40"/>
      <w:outlineLvl w:val="1"/>
    </w:pPr>
    <w:rPr>
      <w:rFonts w:asciiTheme="majorHAnsi" w:eastAsiaTheme="majorEastAsia" w:hAnsiTheme="majorHAnsi" w:cstheme="majorBidi"/>
      <w:color w:val="8C3314" w:themeColor="accent1" w:themeShade="BF"/>
      <w:sz w:val="26"/>
      <w:szCs w:val="26"/>
    </w:rPr>
  </w:style>
  <w:style w:type="paragraph" w:styleId="Ttulo3">
    <w:name w:val="heading 3"/>
    <w:basedOn w:val="Normal"/>
    <w:next w:val="Normal"/>
    <w:link w:val="Ttulo3Char"/>
    <w:uiPriority w:val="9"/>
    <w:semiHidden/>
    <w:unhideWhenUsed/>
    <w:qFormat/>
    <w:rsid w:val="007743B2"/>
    <w:pPr>
      <w:keepNext/>
      <w:keepLines/>
      <w:spacing w:before="40"/>
      <w:outlineLvl w:val="2"/>
    </w:pPr>
    <w:rPr>
      <w:rFonts w:asciiTheme="majorHAnsi" w:eastAsiaTheme="majorEastAsia" w:hAnsiTheme="majorHAnsi" w:cstheme="majorBidi"/>
      <w:color w:val="5D220D" w:themeColor="accent1" w:themeShade="7F"/>
    </w:rPr>
  </w:style>
  <w:style w:type="paragraph" w:styleId="Ttulo4">
    <w:name w:val="heading 4"/>
    <w:basedOn w:val="Normal"/>
    <w:next w:val="Normal"/>
    <w:link w:val="Ttulo4Char"/>
    <w:uiPriority w:val="9"/>
    <w:semiHidden/>
    <w:unhideWhenUsed/>
    <w:qFormat/>
    <w:rsid w:val="007D60B1"/>
    <w:pPr>
      <w:keepNext/>
      <w:keepLines/>
      <w:spacing w:before="40"/>
      <w:outlineLvl w:val="3"/>
    </w:pPr>
    <w:rPr>
      <w:rFonts w:asciiTheme="majorHAnsi" w:eastAsiaTheme="majorEastAsia" w:hAnsiTheme="majorHAnsi" w:cstheme="majorBidi"/>
      <w:i/>
      <w:iCs/>
      <w:color w:val="8C3314"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Mdia21">
    <w:name w:val="Grade Média 21"/>
    <w:uiPriority w:val="1"/>
    <w:qFormat/>
    <w:rsid w:val="000841AE"/>
    <w:rPr>
      <w:rFonts w:ascii="Calibri" w:eastAsia="Calibri" w:hAnsi="Calibri" w:cs="Times New Roman"/>
      <w:sz w:val="22"/>
      <w:szCs w:val="22"/>
    </w:rPr>
  </w:style>
  <w:style w:type="paragraph" w:styleId="NormalWeb">
    <w:name w:val="Normal (Web)"/>
    <w:basedOn w:val="Normal"/>
    <w:uiPriority w:val="99"/>
    <w:unhideWhenUsed/>
    <w:rsid w:val="00F57AF6"/>
    <w:pPr>
      <w:spacing w:before="100" w:beforeAutospacing="1" w:after="100" w:afterAutospacing="1"/>
    </w:pPr>
  </w:style>
  <w:style w:type="paragraph" w:styleId="PargrafodaLista">
    <w:name w:val="List Paragraph"/>
    <w:basedOn w:val="Normal"/>
    <w:link w:val="PargrafodaListaChar"/>
    <w:uiPriority w:val="34"/>
    <w:qFormat/>
    <w:rsid w:val="00F25EA8"/>
    <w:pPr>
      <w:ind w:left="720"/>
      <w:contextualSpacing/>
    </w:pPr>
  </w:style>
  <w:style w:type="character" w:customStyle="1" w:styleId="PargrafodaListaChar">
    <w:name w:val="Parágrafo da Lista Char"/>
    <w:link w:val="PargrafodaLista"/>
    <w:uiPriority w:val="34"/>
    <w:locked/>
    <w:rsid w:val="00F25EA8"/>
    <w:rPr>
      <w:rFonts w:ascii="Times New Roman" w:eastAsia="Times New Roman" w:hAnsi="Times New Roman" w:cs="Times New Roman"/>
      <w:lang w:eastAsia="pt-BR"/>
    </w:rPr>
  </w:style>
  <w:style w:type="paragraph" w:styleId="Rodap">
    <w:name w:val="footer"/>
    <w:basedOn w:val="Normal"/>
    <w:link w:val="RodapChar"/>
    <w:uiPriority w:val="99"/>
    <w:unhideWhenUsed/>
    <w:rsid w:val="000A3826"/>
    <w:pPr>
      <w:tabs>
        <w:tab w:val="center" w:pos="4252"/>
        <w:tab w:val="right" w:pos="8504"/>
      </w:tabs>
    </w:pPr>
  </w:style>
  <w:style w:type="character" w:customStyle="1" w:styleId="RodapChar">
    <w:name w:val="Rodapé Char"/>
    <w:basedOn w:val="Fontepargpadro"/>
    <w:link w:val="Rodap"/>
    <w:uiPriority w:val="99"/>
    <w:rsid w:val="000A3826"/>
    <w:rPr>
      <w:rFonts w:ascii="Times New Roman" w:eastAsia="Times New Roman" w:hAnsi="Times New Roman" w:cs="Times New Roman"/>
      <w:lang w:eastAsia="pt-BR"/>
    </w:rPr>
  </w:style>
  <w:style w:type="character" w:styleId="Nmerodepgina">
    <w:name w:val="page number"/>
    <w:basedOn w:val="Fontepargpadro"/>
    <w:uiPriority w:val="99"/>
    <w:semiHidden/>
    <w:unhideWhenUsed/>
    <w:rsid w:val="000A3826"/>
  </w:style>
  <w:style w:type="paragraph" w:styleId="Reviso">
    <w:name w:val="Revision"/>
    <w:hidden/>
    <w:uiPriority w:val="99"/>
    <w:semiHidden/>
    <w:rsid w:val="00977E17"/>
    <w:rPr>
      <w:rFonts w:ascii="Times New Roman" w:eastAsia="Times New Roman" w:hAnsi="Times New Roman" w:cs="Times New Roman"/>
      <w:lang w:eastAsia="pt-BR"/>
    </w:rPr>
  </w:style>
  <w:style w:type="paragraph" w:styleId="Cabealho">
    <w:name w:val="header"/>
    <w:basedOn w:val="Normal"/>
    <w:link w:val="CabealhoChar"/>
    <w:unhideWhenUsed/>
    <w:rsid w:val="00AC0EA8"/>
    <w:pPr>
      <w:tabs>
        <w:tab w:val="center" w:pos="4252"/>
        <w:tab w:val="right" w:pos="8504"/>
      </w:tabs>
    </w:pPr>
  </w:style>
  <w:style w:type="character" w:customStyle="1" w:styleId="CabealhoChar">
    <w:name w:val="Cabeçalho Char"/>
    <w:basedOn w:val="Fontepargpadro"/>
    <w:link w:val="Cabealho"/>
    <w:rsid w:val="00AC0EA8"/>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AC0EA8"/>
    <w:rPr>
      <w:rFonts w:ascii="Tahoma" w:hAnsi="Tahoma" w:cs="Tahoma"/>
      <w:sz w:val="16"/>
      <w:szCs w:val="16"/>
    </w:rPr>
  </w:style>
  <w:style w:type="character" w:customStyle="1" w:styleId="TextodebaloChar">
    <w:name w:val="Texto de balão Char"/>
    <w:basedOn w:val="Fontepargpadro"/>
    <w:link w:val="Textodebalo"/>
    <w:uiPriority w:val="99"/>
    <w:semiHidden/>
    <w:rsid w:val="00AC0EA8"/>
    <w:rPr>
      <w:rFonts w:ascii="Tahoma" w:eastAsia="Times New Roman" w:hAnsi="Tahoma" w:cs="Tahoma"/>
      <w:sz w:val="16"/>
      <w:szCs w:val="16"/>
      <w:lang w:eastAsia="pt-BR"/>
    </w:rPr>
  </w:style>
  <w:style w:type="paragraph" w:customStyle="1" w:styleId="Standard">
    <w:name w:val="Standard"/>
    <w:rsid w:val="003B34E0"/>
    <w:pPr>
      <w:widowControl w:val="0"/>
      <w:suppressAutoHyphens/>
      <w:autoSpaceDN w:val="0"/>
      <w:textAlignment w:val="baseline"/>
    </w:pPr>
    <w:rPr>
      <w:rFonts w:ascii="Times New Roman" w:eastAsia="SimSun" w:hAnsi="Times New Roman" w:cs="Tahoma"/>
      <w:kern w:val="3"/>
      <w:lang w:eastAsia="zh-CN" w:bidi="hi-IN"/>
    </w:rPr>
  </w:style>
  <w:style w:type="paragraph" w:customStyle="1" w:styleId="EPTabela">
    <w:name w:val="EP Tabela"/>
    <w:basedOn w:val="Normal"/>
    <w:rsid w:val="003B34E0"/>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3B34E0"/>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 w:type="paragraph" w:customStyle="1" w:styleId="Textbody">
    <w:name w:val="Text body"/>
    <w:basedOn w:val="Standard"/>
    <w:rsid w:val="003B34E0"/>
    <w:pPr>
      <w:spacing w:after="120"/>
    </w:pPr>
  </w:style>
  <w:style w:type="paragraph" w:customStyle="1" w:styleId="TableContents">
    <w:name w:val="Table Contents"/>
    <w:basedOn w:val="Standard"/>
    <w:rsid w:val="003B34E0"/>
    <w:pPr>
      <w:suppressLineNumbers/>
    </w:pPr>
  </w:style>
  <w:style w:type="table" w:styleId="Tabelacomgrade">
    <w:name w:val="Table Grid"/>
    <w:basedOn w:val="Tabelanormal"/>
    <w:uiPriority w:val="39"/>
    <w:rsid w:val="00BA1999"/>
    <w:pPr>
      <w:ind w:left="709" w:hanging="357"/>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BA1999"/>
    <w:rPr>
      <w:sz w:val="20"/>
      <w:szCs w:val="20"/>
    </w:rPr>
  </w:style>
  <w:style w:type="character" w:customStyle="1" w:styleId="TextodenotaderodapChar">
    <w:name w:val="Texto de nota de rodapé Char"/>
    <w:basedOn w:val="Fontepargpadro"/>
    <w:link w:val="Textodenotaderodap"/>
    <w:uiPriority w:val="99"/>
    <w:semiHidden/>
    <w:rsid w:val="00BA19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BA1999"/>
    <w:rPr>
      <w:vertAlign w:val="superscript"/>
    </w:rPr>
  </w:style>
  <w:style w:type="character" w:styleId="Hyperlink">
    <w:name w:val="Hyperlink"/>
    <w:rsid w:val="00C569F6"/>
    <w:rPr>
      <w:color w:val="000080"/>
      <w:u w:val="single"/>
    </w:rPr>
  </w:style>
  <w:style w:type="character" w:styleId="Refdecomentrio">
    <w:name w:val="annotation reference"/>
    <w:basedOn w:val="Fontepargpadro"/>
    <w:unhideWhenUsed/>
    <w:qFormat/>
    <w:rsid w:val="00C569F6"/>
    <w:rPr>
      <w:sz w:val="16"/>
      <w:szCs w:val="16"/>
    </w:rPr>
  </w:style>
  <w:style w:type="paragraph" w:styleId="Textodecomentrio">
    <w:name w:val="annotation text"/>
    <w:basedOn w:val="Normal"/>
    <w:link w:val="TextodecomentrioChar"/>
    <w:uiPriority w:val="99"/>
    <w:unhideWhenUsed/>
    <w:qFormat/>
    <w:rsid w:val="00C569F6"/>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69F6"/>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C569F6"/>
    <w:pPr>
      <w:numPr>
        <w:numId w:val="3"/>
      </w:numPr>
      <w:tabs>
        <w:tab w:val="left" w:pos="567"/>
      </w:tabs>
      <w:spacing w:after="120" w:line="276" w:lineRule="auto"/>
      <w:ind w:left="0" w:firstLine="0"/>
      <w:jc w:val="both"/>
    </w:pPr>
    <w:rPr>
      <w:rFonts w:ascii="Arial" w:hAnsi="Arial" w:cs="Arial"/>
      <w:b/>
      <w:bCs/>
      <w:color w:val="auto"/>
      <w:sz w:val="20"/>
      <w:szCs w:val="20"/>
      <w:lang w:eastAsia="en-US"/>
    </w:rPr>
  </w:style>
  <w:style w:type="paragraph" w:customStyle="1" w:styleId="Nivel2">
    <w:name w:val="Nivel 2"/>
    <w:basedOn w:val="Normal"/>
    <w:link w:val="Nivel2Char"/>
    <w:autoRedefine/>
    <w:qFormat/>
    <w:rsid w:val="00C569F6"/>
    <w:pPr>
      <w:numPr>
        <w:ilvl w:val="1"/>
        <w:numId w:val="3"/>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3">
    <w:name w:val="Nivel 3"/>
    <w:basedOn w:val="Normal"/>
    <w:autoRedefine/>
    <w:qFormat/>
    <w:rsid w:val="00C569F6"/>
    <w:pPr>
      <w:numPr>
        <w:ilvl w:val="2"/>
        <w:numId w:val="3"/>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4">
    <w:name w:val="Nivel 4"/>
    <w:basedOn w:val="Nivel3"/>
    <w:autoRedefine/>
    <w:qFormat/>
    <w:rsid w:val="00C569F6"/>
    <w:pPr>
      <w:numPr>
        <w:ilvl w:val="3"/>
      </w:numPr>
      <w:ind w:left="567" w:firstLine="0"/>
    </w:pPr>
    <w:rPr>
      <w:color w:val="auto"/>
    </w:rPr>
  </w:style>
  <w:style w:type="paragraph" w:customStyle="1" w:styleId="Nivel5">
    <w:name w:val="Nivel 5"/>
    <w:basedOn w:val="Nivel4"/>
    <w:autoRedefine/>
    <w:qFormat/>
    <w:rsid w:val="00C569F6"/>
    <w:pPr>
      <w:numPr>
        <w:ilvl w:val="4"/>
      </w:numPr>
      <w:ind w:left="1928" w:hanging="1077"/>
    </w:pPr>
  </w:style>
  <w:style w:type="paragraph" w:customStyle="1" w:styleId="Nvel2-Red">
    <w:name w:val="Nível 2 -Red"/>
    <w:basedOn w:val="Nivel2"/>
    <w:link w:val="Nvel2-RedChar"/>
    <w:autoRedefine/>
    <w:qFormat/>
    <w:rsid w:val="005A4A39"/>
    <w:pPr>
      <w:numPr>
        <w:ilvl w:val="0"/>
        <w:numId w:val="0"/>
      </w:numPr>
      <w:spacing w:line="360" w:lineRule="auto"/>
      <w:ind w:left="426"/>
    </w:pPr>
    <w:rPr>
      <w:iCs/>
      <w:color w:val="000000" w:themeColor="text1"/>
    </w:rPr>
  </w:style>
  <w:style w:type="paragraph" w:customStyle="1" w:styleId="Nvel3-R">
    <w:name w:val="Nível 3-R"/>
    <w:basedOn w:val="Nivel3"/>
    <w:link w:val="Nvel3-RChar"/>
    <w:qFormat/>
    <w:rsid w:val="00C569F6"/>
    <w:rPr>
      <w:i/>
      <w:iCs/>
      <w:color w:val="FF0000"/>
    </w:rPr>
  </w:style>
  <w:style w:type="character" w:customStyle="1" w:styleId="Nvel2-RedChar">
    <w:name w:val="Nível 2 -Red Char"/>
    <w:basedOn w:val="Fontepargpadro"/>
    <w:link w:val="Nvel2-Red"/>
    <w:rsid w:val="005A4A39"/>
    <w:rPr>
      <w:rFonts w:ascii="Arial" w:eastAsiaTheme="minorEastAsia" w:hAnsi="Arial" w:cs="Arial"/>
      <w:iCs/>
      <w:color w:val="000000" w:themeColor="text1"/>
      <w:sz w:val="20"/>
      <w:szCs w:val="20"/>
    </w:rPr>
  </w:style>
  <w:style w:type="character" w:customStyle="1" w:styleId="Nvel3-RChar">
    <w:name w:val="Nível 3-R Char"/>
    <w:basedOn w:val="Fontepargpadro"/>
    <w:link w:val="Nvel3-R"/>
    <w:rsid w:val="00C569F6"/>
    <w:rPr>
      <w:rFonts w:ascii="Arial" w:eastAsiaTheme="minorEastAsia" w:hAnsi="Arial" w:cs="Arial"/>
      <w:i/>
      <w:iCs/>
      <w:color w:val="FF0000"/>
      <w:sz w:val="20"/>
      <w:szCs w:val="20"/>
    </w:rPr>
  </w:style>
  <w:style w:type="paragraph" w:customStyle="1" w:styleId="Nvel1-SemBlack">
    <w:name w:val="Nível 1-Sem Black"/>
    <w:basedOn w:val="Normal"/>
    <w:link w:val="Nvel1-SemBlackChar"/>
    <w:qFormat/>
    <w:rsid w:val="00C569F6"/>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C569F6"/>
    <w:rPr>
      <w:rFonts w:ascii="Arial" w:eastAsiaTheme="majorEastAsia" w:hAnsi="Arial" w:cs="Arial"/>
      <w:b/>
      <w:bCs/>
      <w:sz w:val="20"/>
      <w:szCs w:val="20"/>
    </w:rPr>
  </w:style>
  <w:style w:type="character" w:customStyle="1" w:styleId="Ttulo1Char">
    <w:name w:val="Título 1 Char"/>
    <w:basedOn w:val="Fontepargpadro"/>
    <w:link w:val="Ttulo1"/>
    <w:uiPriority w:val="9"/>
    <w:rsid w:val="00C569F6"/>
    <w:rPr>
      <w:rFonts w:asciiTheme="majorHAnsi" w:eastAsiaTheme="majorEastAsia" w:hAnsiTheme="majorHAnsi" w:cstheme="majorBidi"/>
      <w:color w:val="8C3314" w:themeColor="accent1" w:themeShade="BF"/>
      <w:sz w:val="32"/>
      <w:szCs w:val="32"/>
      <w:lang w:eastAsia="pt-BR"/>
    </w:rPr>
  </w:style>
  <w:style w:type="paragraph" w:customStyle="1" w:styleId="Default">
    <w:name w:val="Default"/>
    <w:rsid w:val="00E42ADC"/>
    <w:pPr>
      <w:autoSpaceDE w:val="0"/>
      <w:autoSpaceDN w:val="0"/>
      <w:adjustRightInd w:val="0"/>
    </w:pPr>
    <w:rPr>
      <w:rFonts w:ascii="Bookman Old Style" w:hAnsi="Bookman Old Style" w:cs="Bookman Old Style"/>
      <w:color w:val="000000"/>
    </w:rPr>
  </w:style>
  <w:style w:type="character" w:customStyle="1" w:styleId="Ttulo3Char">
    <w:name w:val="Título 3 Char"/>
    <w:basedOn w:val="Fontepargpadro"/>
    <w:link w:val="Ttulo3"/>
    <w:uiPriority w:val="9"/>
    <w:semiHidden/>
    <w:rsid w:val="007743B2"/>
    <w:rPr>
      <w:rFonts w:asciiTheme="majorHAnsi" w:eastAsiaTheme="majorEastAsia" w:hAnsiTheme="majorHAnsi" w:cstheme="majorBidi"/>
      <w:color w:val="5D220D" w:themeColor="accent1" w:themeShade="7F"/>
      <w:lang w:eastAsia="pt-BR"/>
    </w:rPr>
  </w:style>
  <w:style w:type="paragraph" w:styleId="Corpodetexto">
    <w:name w:val="Body Text"/>
    <w:basedOn w:val="Normal"/>
    <w:link w:val="CorpodetextoChar"/>
    <w:uiPriority w:val="99"/>
    <w:unhideWhenUsed/>
    <w:rsid w:val="00256257"/>
    <w:pPr>
      <w:spacing w:before="100" w:beforeAutospacing="1" w:after="100" w:afterAutospacing="1"/>
    </w:pPr>
  </w:style>
  <w:style w:type="character" w:customStyle="1" w:styleId="CorpodetextoChar">
    <w:name w:val="Corpo de texto Char"/>
    <w:basedOn w:val="Fontepargpadro"/>
    <w:link w:val="Corpodetexto"/>
    <w:uiPriority w:val="99"/>
    <w:rsid w:val="00256257"/>
    <w:rPr>
      <w:rFonts w:ascii="Times New Roman" w:eastAsia="Times New Roman" w:hAnsi="Times New Roman" w:cs="Times New Roman"/>
      <w:lang w:eastAsia="pt-BR"/>
    </w:rPr>
  </w:style>
  <w:style w:type="character" w:customStyle="1" w:styleId="Ttulo2Char">
    <w:name w:val="Título 2 Char"/>
    <w:basedOn w:val="Fontepargpadro"/>
    <w:link w:val="Ttulo2"/>
    <w:uiPriority w:val="9"/>
    <w:semiHidden/>
    <w:rsid w:val="001F0553"/>
    <w:rPr>
      <w:rFonts w:asciiTheme="majorHAnsi" w:eastAsiaTheme="majorEastAsia" w:hAnsiTheme="majorHAnsi" w:cstheme="majorBidi"/>
      <w:color w:val="8C3314" w:themeColor="accent1" w:themeShade="BF"/>
      <w:sz w:val="26"/>
      <w:szCs w:val="26"/>
      <w:lang w:eastAsia="pt-BR"/>
    </w:rPr>
  </w:style>
  <w:style w:type="character" w:customStyle="1" w:styleId="Nivel01Char">
    <w:name w:val="Nivel 01 Char"/>
    <w:basedOn w:val="Fontepargpadro"/>
    <w:link w:val="Nivel01"/>
    <w:rsid w:val="000D5AAF"/>
    <w:rPr>
      <w:rFonts w:ascii="Arial" w:eastAsiaTheme="majorEastAsia" w:hAnsi="Arial" w:cs="Arial"/>
      <w:b/>
      <w:bCs/>
      <w:sz w:val="20"/>
      <w:szCs w:val="20"/>
    </w:rPr>
  </w:style>
  <w:style w:type="character" w:customStyle="1" w:styleId="Nivel2Char">
    <w:name w:val="Nivel 2 Char"/>
    <w:basedOn w:val="Fontepargpadro"/>
    <w:link w:val="Nivel2"/>
    <w:locked/>
    <w:rsid w:val="000D5AAF"/>
    <w:rPr>
      <w:rFonts w:ascii="Arial" w:eastAsiaTheme="minorEastAsia" w:hAnsi="Arial" w:cs="Arial"/>
      <w:color w:val="000000"/>
      <w:sz w:val="20"/>
      <w:szCs w:val="20"/>
    </w:rPr>
  </w:style>
  <w:style w:type="character" w:customStyle="1" w:styleId="Ttulo4Char">
    <w:name w:val="Título 4 Char"/>
    <w:basedOn w:val="Fontepargpadro"/>
    <w:link w:val="Ttulo4"/>
    <w:uiPriority w:val="9"/>
    <w:semiHidden/>
    <w:rsid w:val="007D60B1"/>
    <w:rPr>
      <w:rFonts w:asciiTheme="majorHAnsi" w:eastAsiaTheme="majorEastAsia" w:hAnsiTheme="majorHAnsi" w:cstheme="majorBidi"/>
      <w:i/>
      <w:iCs/>
      <w:color w:val="8C3314" w:themeColor="accent1" w:themeShade="BF"/>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811661">
      <w:bodyDiv w:val="1"/>
      <w:marLeft w:val="0"/>
      <w:marRight w:val="0"/>
      <w:marTop w:val="0"/>
      <w:marBottom w:val="0"/>
      <w:divBdr>
        <w:top w:val="none" w:sz="0" w:space="0" w:color="auto"/>
        <w:left w:val="none" w:sz="0" w:space="0" w:color="auto"/>
        <w:bottom w:val="none" w:sz="0" w:space="0" w:color="auto"/>
        <w:right w:val="none" w:sz="0" w:space="0" w:color="auto"/>
      </w:divBdr>
      <w:divsChild>
        <w:div w:id="944655226">
          <w:marLeft w:val="0"/>
          <w:marRight w:val="0"/>
          <w:marTop w:val="0"/>
          <w:marBottom w:val="0"/>
          <w:divBdr>
            <w:top w:val="none" w:sz="0" w:space="0" w:color="auto"/>
            <w:left w:val="none" w:sz="0" w:space="0" w:color="auto"/>
            <w:bottom w:val="none" w:sz="0" w:space="0" w:color="auto"/>
            <w:right w:val="none" w:sz="0" w:space="0" w:color="auto"/>
          </w:divBdr>
          <w:divsChild>
            <w:div w:id="2074037425">
              <w:marLeft w:val="0"/>
              <w:marRight w:val="0"/>
              <w:marTop w:val="0"/>
              <w:marBottom w:val="0"/>
              <w:divBdr>
                <w:top w:val="none" w:sz="0" w:space="0" w:color="auto"/>
                <w:left w:val="none" w:sz="0" w:space="0" w:color="auto"/>
                <w:bottom w:val="none" w:sz="0" w:space="0" w:color="auto"/>
                <w:right w:val="none" w:sz="0" w:space="0" w:color="auto"/>
              </w:divBdr>
              <w:divsChild>
                <w:div w:id="1605187504">
                  <w:marLeft w:val="0"/>
                  <w:marRight w:val="0"/>
                  <w:marTop w:val="0"/>
                  <w:marBottom w:val="0"/>
                  <w:divBdr>
                    <w:top w:val="none" w:sz="0" w:space="0" w:color="auto"/>
                    <w:left w:val="none" w:sz="0" w:space="0" w:color="auto"/>
                    <w:bottom w:val="none" w:sz="0" w:space="0" w:color="auto"/>
                    <w:right w:val="none" w:sz="0" w:space="0" w:color="auto"/>
                  </w:divBdr>
                  <w:divsChild>
                    <w:div w:id="367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156628">
      <w:bodyDiv w:val="1"/>
      <w:marLeft w:val="0"/>
      <w:marRight w:val="0"/>
      <w:marTop w:val="0"/>
      <w:marBottom w:val="0"/>
      <w:divBdr>
        <w:top w:val="none" w:sz="0" w:space="0" w:color="auto"/>
        <w:left w:val="none" w:sz="0" w:space="0" w:color="auto"/>
        <w:bottom w:val="none" w:sz="0" w:space="0" w:color="auto"/>
        <w:right w:val="none" w:sz="0" w:space="0" w:color="auto"/>
      </w:divBdr>
      <w:divsChild>
        <w:div w:id="643661569">
          <w:marLeft w:val="0"/>
          <w:marRight w:val="0"/>
          <w:marTop w:val="0"/>
          <w:marBottom w:val="0"/>
          <w:divBdr>
            <w:top w:val="none" w:sz="0" w:space="0" w:color="auto"/>
            <w:left w:val="none" w:sz="0" w:space="0" w:color="auto"/>
            <w:bottom w:val="none" w:sz="0" w:space="0" w:color="auto"/>
            <w:right w:val="none" w:sz="0" w:space="0" w:color="auto"/>
          </w:divBdr>
          <w:divsChild>
            <w:div w:id="1522628684">
              <w:marLeft w:val="0"/>
              <w:marRight w:val="0"/>
              <w:marTop w:val="0"/>
              <w:marBottom w:val="0"/>
              <w:divBdr>
                <w:top w:val="none" w:sz="0" w:space="0" w:color="auto"/>
                <w:left w:val="none" w:sz="0" w:space="0" w:color="auto"/>
                <w:bottom w:val="none" w:sz="0" w:space="0" w:color="auto"/>
                <w:right w:val="none" w:sz="0" w:space="0" w:color="auto"/>
              </w:divBdr>
              <w:divsChild>
                <w:div w:id="1994793969">
                  <w:marLeft w:val="0"/>
                  <w:marRight w:val="0"/>
                  <w:marTop w:val="0"/>
                  <w:marBottom w:val="0"/>
                  <w:divBdr>
                    <w:top w:val="none" w:sz="0" w:space="0" w:color="auto"/>
                    <w:left w:val="none" w:sz="0" w:space="0" w:color="auto"/>
                    <w:bottom w:val="none" w:sz="0" w:space="0" w:color="auto"/>
                    <w:right w:val="none" w:sz="0" w:space="0" w:color="auto"/>
                  </w:divBdr>
                </w:div>
              </w:divsChild>
            </w:div>
            <w:div w:id="1651789148">
              <w:marLeft w:val="0"/>
              <w:marRight w:val="0"/>
              <w:marTop w:val="0"/>
              <w:marBottom w:val="0"/>
              <w:divBdr>
                <w:top w:val="none" w:sz="0" w:space="0" w:color="auto"/>
                <w:left w:val="none" w:sz="0" w:space="0" w:color="auto"/>
                <w:bottom w:val="none" w:sz="0" w:space="0" w:color="auto"/>
                <w:right w:val="none" w:sz="0" w:space="0" w:color="auto"/>
              </w:divBdr>
              <w:divsChild>
                <w:div w:id="692417527">
                  <w:marLeft w:val="0"/>
                  <w:marRight w:val="0"/>
                  <w:marTop w:val="0"/>
                  <w:marBottom w:val="0"/>
                  <w:divBdr>
                    <w:top w:val="none" w:sz="0" w:space="0" w:color="auto"/>
                    <w:left w:val="none" w:sz="0" w:space="0" w:color="auto"/>
                    <w:bottom w:val="none" w:sz="0" w:space="0" w:color="auto"/>
                    <w:right w:val="none" w:sz="0" w:space="0" w:color="auto"/>
                  </w:divBdr>
                </w:div>
              </w:divsChild>
            </w:div>
            <w:div w:id="2115903541">
              <w:marLeft w:val="0"/>
              <w:marRight w:val="0"/>
              <w:marTop w:val="0"/>
              <w:marBottom w:val="0"/>
              <w:divBdr>
                <w:top w:val="none" w:sz="0" w:space="0" w:color="auto"/>
                <w:left w:val="none" w:sz="0" w:space="0" w:color="auto"/>
                <w:bottom w:val="none" w:sz="0" w:space="0" w:color="auto"/>
                <w:right w:val="none" w:sz="0" w:space="0" w:color="auto"/>
              </w:divBdr>
              <w:divsChild>
                <w:div w:id="52031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50811">
          <w:marLeft w:val="0"/>
          <w:marRight w:val="0"/>
          <w:marTop w:val="0"/>
          <w:marBottom w:val="0"/>
          <w:divBdr>
            <w:top w:val="none" w:sz="0" w:space="0" w:color="auto"/>
            <w:left w:val="none" w:sz="0" w:space="0" w:color="auto"/>
            <w:bottom w:val="none" w:sz="0" w:space="0" w:color="auto"/>
            <w:right w:val="none" w:sz="0" w:space="0" w:color="auto"/>
          </w:divBdr>
          <w:divsChild>
            <w:div w:id="1168254342">
              <w:marLeft w:val="0"/>
              <w:marRight w:val="0"/>
              <w:marTop w:val="0"/>
              <w:marBottom w:val="0"/>
              <w:divBdr>
                <w:top w:val="none" w:sz="0" w:space="0" w:color="auto"/>
                <w:left w:val="none" w:sz="0" w:space="0" w:color="auto"/>
                <w:bottom w:val="none" w:sz="0" w:space="0" w:color="auto"/>
                <w:right w:val="none" w:sz="0" w:space="0" w:color="auto"/>
              </w:divBdr>
              <w:divsChild>
                <w:div w:id="1777821388">
                  <w:marLeft w:val="0"/>
                  <w:marRight w:val="0"/>
                  <w:marTop w:val="0"/>
                  <w:marBottom w:val="0"/>
                  <w:divBdr>
                    <w:top w:val="none" w:sz="0" w:space="0" w:color="auto"/>
                    <w:left w:val="none" w:sz="0" w:space="0" w:color="auto"/>
                    <w:bottom w:val="none" w:sz="0" w:space="0" w:color="auto"/>
                    <w:right w:val="none" w:sz="0" w:space="0" w:color="auto"/>
                  </w:divBdr>
                </w:div>
              </w:divsChild>
            </w:div>
            <w:div w:id="2147233502">
              <w:marLeft w:val="0"/>
              <w:marRight w:val="0"/>
              <w:marTop w:val="0"/>
              <w:marBottom w:val="0"/>
              <w:divBdr>
                <w:top w:val="none" w:sz="0" w:space="0" w:color="auto"/>
                <w:left w:val="none" w:sz="0" w:space="0" w:color="auto"/>
                <w:bottom w:val="none" w:sz="0" w:space="0" w:color="auto"/>
                <w:right w:val="none" w:sz="0" w:space="0" w:color="auto"/>
              </w:divBdr>
              <w:divsChild>
                <w:div w:id="2704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968778">
      <w:bodyDiv w:val="1"/>
      <w:marLeft w:val="0"/>
      <w:marRight w:val="0"/>
      <w:marTop w:val="0"/>
      <w:marBottom w:val="0"/>
      <w:divBdr>
        <w:top w:val="none" w:sz="0" w:space="0" w:color="auto"/>
        <w:left w:val="none" w:sz="0" w:space="0" w:color="auto"/>
        <w:bottom w:val="none" w:sz="0" w:space="0" w:color="auto"/>
        <w:right w:val="none" w:sz="0" w:space="0" w:color="auto"/>
      </w:divBdr>
      <w:divsChild>
        <w:div w:id="1354767710">
          <w:marLeft w:val="0"/>
          <w:marRight w:val="0"/>
          <w:marTop w:val="0"/>
          <w:marBottom w:val="0"/>
          <w:divBdr>
            <w:top w:val="none" w:sz="0" w:space="0" w:color="auto"/>
            <w:left w:val="none" w:sz="0" w:space="0" w:color="auto"/>
            <w:bottom w:val="none" w:sz="0" w:space="0" w:color="auto"/>
            <w:right w:val="none" w:sz="0" w:space="0" w:color="auto"/>
          </w:divBdr>
          <w:divsChild>
            <w:div w:id="1430197585">
              <w:marLeft w:val="0"/>
              <w:marRight w:val="0"/>
              <w:marTop w:val="0"/>
              <w:marBottom w:val="0"/>
              <w:divBdr>
                <w:top w:val="none" w:sz="0" w:space="0" w:color="auto"/>
                <w:left w:val="none" w:sz="0" w:space="0" w:color="auto"/>
                <w:bottom w:val="none" w:sz="0" w:space="0" w:color="auto"/>
                <w:right w:val="none" w:sz="0" w:space="0" w:color="auto"/>
              </w:divBdr>
              <w:divsChild>
                <w:div w:id="1325351092">
                  <w:marLeft w:val="0"/>
                  <w:marRight w:val="0"/>
                  <w:marTop w:val="0"/>
                  <w:marBottom w:val="0"/>
                  <w:divBdr>
                    <w:top w:val="none" w:sz="0" w:space="0" w:color="auto"/>
                    <w:left w:val="none" w:sz="0" w:space="0" w:color="auto"/>
                    <w:bottom w:val="none" w:sz="0" w:space="0" w:color="auto"/>
                    <w:right w:val="none" w:sz="0" w:space="0" w:color="auto"/>
                  </w:divBdr>
                  <w:divsChild>
                    <w:div w:id="11794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89241">
      <w:bodyDiv w:val="1"/>
      <w:marLeft w:val="0"/>
      <w:marRight w:val="0"/>
      <w:marTop w:val="0"/>
      <w:marBottom w:val="0"/>
      <w:divBdr>
        <w:top w:val="none" w:sz="0" w:space="0" w:color="auto"/>
        <w:left w:val="none" w:sz="0" w:space="0" w:color="auto"/>
        <w:bottom w:val="none" w:sz="0" w:space="0" w:color="auto"/>
        <w:right w:val="none" w:sz="0" w:space="0" w:color="auto"/>
      </w:divBdr>
      <w:divsChild>
        <w:div w:id="1679038851">
          <w:marLeft w:val="0"/>
          <w:marRight w:val="0"/>
          <w:marTop w:val="0"/>
          <w:marBottom w:val="0"/>
          <w:divBdr>
            <w:top w:val="none" w:sz="0" w:space="0" w:color="auto"/>
            <w:left w:val="none" w:sz="0" w:space="0" w:color="auto"/>
            <w:bottom w:val="none" w:sz="0" w:space="0" w:color="auto"/>
            <w:right w:val="none" w:sz="0" w:space="0" w:color="auto"/>
          </w:divBdr>
          <w:divsChild>
            <w:div w:id="1782802849">
              <w:marLeft w:val="0"/>
              <w:marRight w:val="0"/>
              <w:marTop w:val="0"/>
              <w:marBottom w:val="0"/>
              <w:divBdr>
                <w:top w:val="none" w:sz="0" w:space="0" w:color="auto"/>
                <w:left w:val="none" w:sz="0" w:space="0" w:color="auto"/>
                <w:bottom w:val="none" w:sz="0" w:space="0" w:color="auto"/>
                <w:right w:val="none" w:sz="0" w:space="0" w:color="auto"/>
              </w:divBdr>
              <w:divsChild>
                <w:div w:id="1071074188">
                  <w:marLeft w:val="0"/>
                  <w:marRight w:val="0"/>
                  <w:marTop w:val="0"/>
                  <w:marBottom w:val="0"/>
                  <w:divBdr>
                    <w:top w:val="none" w:sz="0" w:space="0" w:color="auto"/>
                    <w:left w:val="none" w:sz="0" w:space="0" w:color="auto"/>
                    <w:bottom w:val="none" w:sz="0" w:space="0" w:color="auto"/>
                    <w:right w:val="none" w:sz="0" w:space="0" w:color="auto"/>
                  </w:divBdr>
                  <w:divsChild>
                    <w:div w:id="1974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303566">
      <w:bodyDiv w:val="1"/>
      <w:marLeft w:val="0"/>
      <w:marRight w:val="0"/>
      <w:marTop w:val="0"/>
      <w:marBottom w:val="0"/>
      <w:divBdr>
        <w:top w:val="none" w:sz="0" w:space="0" w:color="auto"/>
        <w:left w:val="none" w:sz="0" w:space="0" w:color="auto"/>
        <w:bottom w:val="none" w:sz="0" w:space="0" w:color="auto"/>
        <w:right w:val="none" w:sz="0" w:space="0" w:color="auto"/>
      </w:divBdr>
    </w:div>
    <w:div w:id="1183015430">
      <w:bodyDiv w:val="1"/>
      <w:marLeft w:val="0"/>
      <w:marRight w:val="0"/>
      <w:marTop w:val="0"/>
      <w:marBottom w:val="0"/>
      <w:divBdr>
        <w:top w:val="none" w:sz="0" w:space="0" w:color="auto"/>
        <w:left w:val="none" w:sz="0" w:space="0" w:color="auto"/>
        <w:bottom w:val="none" w:sz="0" w:space="0" w:color="auto"/>
        <w:right w:val="none" w:sz="0" w:space="0" w:color="auto"/>
      </w:divBdr>
      <w:divsChild>
        <w:div w:id="1066495022">
          <w:marLeft w:val="0"/>
          <w:marRight w:val="0"/>
          <w:marTop w:val="0"/>
          <w:marBottom w:val="0"/>
          <w:divBdr>
            <w:top w:val="none" w:sz="0" w:space="0" w:color="auto"/>
            <w:left w:val="none" w:sz="0" w:space="0" w:color="auto"/>
            <w:bottom w:val="none" w:sz="0" w:space="0" w:color="auto"/>
            <w:right w:val="none" w:sz="0" w:space="0" w:color="auto"/>
          </w:divBdr>
          <w:divsChild>
            <w:div w:id="2102070444">
              <w:marLeft w:val="0"/>
              <w:marRight w:val="0"/>
              <w:marTop w:val="0"/>
              <w:marBottom w:val="0"/>
              <w:divBdr>
                <w:top w:val="none" w:sz="0" w:space="0" w:color="auto"/>
                <w:left w:val="none" w:sz="0" w:space="0" w:color="auto"/>
                <w:bottom w:val="none" w:sz="0" w:space="0" w:color="auto"/>
                <w:right w:val="none" w:sz="0" w:space="0" w:color="auto"/>
              </w:divBdr>
              <w:divsChild>
                <w:div w:id="2083411637">
                  <w:marLeft w:val="0"/>
                  <w:marRight w:val="0"/>
                  <w:marTop w:val="0"/>
                  <w:marBottom w:val="0"/>
                  <w:divBdr>
                    <w:top w:val="none" w:sz="0" w:space="0" w:color="auto"/>
                    <w:left w:val="none" w:sz="0" w:space="0" w:color="auto"/>
                    <w:bottom w:val="none" w:sz="0" w:space="0" w:color="auto"/>
                    <w:right w:val="none" w:sz="0" w:space="0" w:color="auto"/>
                  </w:divBdr>
                  <w:divsChild>
                    <w:div w:id="5974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560669">
      <w:bodyDiv w:val="1"/>
      <w:marLeft w:val="0"/>
      <w:marRight w:val="0"/>
      <w:marTop w:val="0"/>
      <w:marBottom w:val="0"/>
      <w:divBdr>
        <w:top w:val="none" w:sz="0" w:space="0" w:color="auto"/>
        <w:left w:val="none" w:sz="0" w:space="0" w:color="auto"/>
        <w:bottom w:val="none" w:sz="0" w:space="0" w:color="auto"/>
        <w:right w:val="none" w:sz="0" w:space="0" w:color="auto"/>
      </w:divBdr>
      <w:divsChild>
        <w:div w:id="56440177">
          <w:marLeft w:val="0"/>
          <w:marRight w:val="0"/>
          <w:marTop w:val="0"/>
          <w:marBottom w:val="0"/>
          <w:divBdr>
            <w:top w:val="none" w:sz="0" w:space="0" w:color="auto"/>
            <w:left w:val="none" w:sz="0" w:space="0" w:color="auto"/>
            <w:bottom w:val="none" w:sz="0" w:space="0" w:color="auto"/>
            <w:right w:val="none" w:sz="0" w:space="0" w:color="auto"/>
          </w:divBdr>
          <w:divsChild>
            <w:div w:id="1662196281">
              <w:marLeft w:val="0"/>
              <w:marRight w:val="0"/>
              <w:marTop w:val="0"/>
              <w:marBottom w:val="0"/>
              <w:divBdr>
                <w:top w:val="none" w:sz="0" w:space="0" w:color="auto"/>
                <w:left w:val="none" w:sz="0" w:space="0" w:color="auto"/>
                <w:bottom w:val="none" w:sz="0" w:space="0" w:color="auto"/>
                <w:right w:val="none" w:sz="0" w:space="0" w:color="auto"/>
              </w:divBdr>
              <w:divsChild>
                <w:div w:id="431559627">
                  <w:marLeft w:val="0"/>
                  <w:marRight w:val="0"/>
                  <w:marTop w:val="0"/>
                  <w:marBottom w:val="0"/>
                  <w:divBdr>
                    <w:top w:val="none" w:sz="0" w:space="0" w:color="auto"/>
                    <w:left w:val="none" w:sz="0" w:space="0" w:color="auto"/>
                    <w:bottom w:val="none" w:sz="0" w:space="0" w:color="auto"/>
                    <w:right w:val="none" w:sz="0" w:space="0" w:color="auto"/>
                  </w:divBdr>
                  <w:divsChild>
                    <w:div w:id="2001107203">
                      <w:marLeft w:val="0"/>
                      <w:marRight w:val="0"/>
                      <w:marTop w:val="0"/>
                      <w:marBottom w:val="0"/>
                      <w:divBdr>
                        <w:top w:val="none" w:sz="0" w:space="0" w:color="auto"/>
                        <w:left w:val="none" w:sz="0" w:space="0" w:color="auto"/>
                        <w:bottom w:val="none" w:sz="0" w:space="0" w:color="auto"/>
                        <w:right w:val="none" w:sz="0" w:space="0" w:color="auto"/>
                      </w:divBdr>
                      <w:divsChild>
                        <w:div w:id="4548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82383">
                  <w:marLeft w:val="0"/>
                  <w:marRight w:val="0"/>
                  <w:marTop w:val="0"/>
                  <w:marBottom w:val="0"/>
                  <w:divBdr>
                    <w:top w:val="none" w:sz="0" w:space="0" w:color="auto"/>
                    <w:left w:val="none" w:sz="0" w:space="0" w:color="auto"/>
                    <w:bottom w:val="none" w:sz="0" w:space="0" w:color="auto"/>
                    <w:right w:val="none" w:sz="0" w:space="0" w:color="auto"/>
                  </w:divBdr>
                  <w:divsChild>
                    <w:div w:id="4861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725">
          <w:marLeft w:val="0"/>
          <w:marRight w:val="0"/>
          <w:marTop w:val="0"/>
          <w:marBottom w:val="0"/>
          <w:divBdr>
            <w:top w:val="none" w:sz="0" w:space="0" w:color="auto"/>
            <w:left w:val="none" w:sz="0" w:space="0" w:color="auto"/>
            <w:bottom w:val="none" w:sz="0" w:space="0" w:color="auto"/>
            <w:right w:val="none" w:sz="0" w:space="0" w:color="auto"/>
          </w:divBdr>
          <w:divsChild>
            <w:div w:id="210190873">
              <w:marLeft w:val="0"/>
              <w:marRight w:val="0"/>
              <w:marTop w:val="0"/>
              <w:marBottom w:val="0"/>
              <w:divBdr>
                <w:top w:val="none" w:sz="0" w:space="0" w:color="auto"/>
                <w:left w:val="none" w:sz="0" w:space="0" w:color="auto"/>
                <w:bottom w:val="none" w:sz="0" w:space="0" w:color="auto"/>
                <w:right w:val="none" w:sz="0" w:space="0" w:color="auto"/>
              </w:divBdr>
              <w:divsChild>
                <w:div w:id="760688966">
                  <w:marLeft w:val="0"/>
                  <w:marRight w:val="0"/>
                  <w:marTop w:val="0"/>
                  <w:marBottom w:val="0"/>
                  <w:divBdr>
                    <w:top w:val="none" w:sz="0" w:space="0" w:color="auto"/>
                    <w:left w:val="none" w:sz="0" w:space="0" w:color="auto"/>
                    <w:bottom w:val="none" w:sz="0" w:space="0" w:color="auto"/>
                    <w:right w:val="none" w:sz="0" w:space="0" w:color="auto"/>
                  </w:divBdr>
                  <w:divsChild>
                    <w:div w:id="1468089660">
                      <w:marLeft w:val="0"/>
                      <w:marRight w:val="0"/>
                      <w:marTop w:val="0"/>
                      <w:marBottom w:val="0"/>
                      <w:divBdr>
                        <w:top w:val="none" w:sz="0" w:space="0" w:color="auto"/>
                        <w:left w:val="none" w:sz="0" w:space="0" w:color="auto"/>
                        <w:bottom w:val="none" w:sz="0" w:space="0" w:color="auto"/>
                        <w:right w:val="none" w:sz="0" w:space="0" w:color="auto"/>
                      </w:divBdr>
                      <w:divsChild>
                        <w:div w:id="85180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99986">
                  <w:marLeft w:val="0"/>
                  <w:marRight w:val="0"/>
                  <w:marTop w:val="0"/>
                  <w:marBottom w:val="0"/>
                  <w:divBdr>
                    <w:top w:val="none" w:sz="0" w:space="0" w:color="auto"/>
                    <w:left w:val="none" w:sz="0" w:space="0" w:color="auto"/>
                    <w:bottom w:val="none" w:sz="0" w:space="0" w:color="auto"/>
                    <w:right w:val="none" w:sz="0" w:space="0" w:color="auto"/>
                  </w:divBdr>
                  <w:divsChild>
                    <w:div w:id="783422353">
                      <w:marLeft w:val="0"/>
                      <w:marRight w:val="0"/>
                      <w:marTop w:val="0"/>
                      <w:marBottom w:val="0"/>
                      <w:divBdr>
                        <w:top w:val="none" w:sz="0" w:space="0" w:color="auto"/>
                        <w:left w:val="none" w:sz="0" w:space="0" w:color="auto"/>
                        <w:bottom w:val="none" w:sz="0" w:space="0" w:color="auto"/>
                        <w:right w:val="none" w:sz="0" w:space="0" w:color="auto"/>
                      </w:divBdr>
                    </w:div>
                    <w:div w:id="950279382">
                      <w:marLeft w:val="0"/>
                      <w:marRight w:val="0"/>
                      <w:marTop w:val="0"/>
                      <w:marBottom w:val="0"/>
                      <w:divBdr>
                        <w:top w:val="none" w:sz="0" w:space="0" w:color="auto"/>
                        <w:left w:val="none" w:sz="0" w:space="0" w:color="auto"/>
                        <w:bottom w:val="none" w:sz="0" w:space="0" w:color="auto"/>
                        <w:right w:val="none" w:sz="0" w:space="0" w:color="auto"/>
                      </w:divBdr>
                    </w:div>
                  </w:divsChild>
                </w:div>
                <w:div w:id="1787650878">
                  <w:marLeft w:val="0"/>
                  <w:marRight w:val="0"/>
                  <w:marTop w:val="0"/>
                  <w:marBottom w:val="0"/>
                  <w:divBdr>
                    <w:top w:val="none" w:sz="0" w:space="0" w:color="auto"/>
                    <w:left w:val="none" w:sz="0" w:space="0" w:color="auto"/>
                    <w:bottom w:val="none" w:sz="0" w:space="0" w:color="auto"/>
                    <w:right w:val="none" w:sz="0" w:space="0" w:color="auto"/>
                  </w:divBdr>
                  <w:divsChild>
                    <w:div w:id="1505897474">
                      <w:marLeft w:val="0"/>
                      <w:marRight w:val="0"/>
                      <w:marTop w:val="0"/>
                      <w:marBottom w:val="0"/>
                      <w:divBdr>
                        <w:top w:val="none" w:sz="0" w:space="0" w:color="auto"/>
                        <w:left w:val="none" w:sz="0" w:space="0" w:color="auto"/>
                        <w:bottom w:val="none" w:sz="0" w:space="0" w:color="auto"/>
                        <w:right w:val="none" w:sz="0" w:space="0" w:color="auto"/>
                      </w:divBdr>
                    </w:div>
                    <w:div w:id="1622569494">
                      <w:marLeft w:val="0"/>
                      <w:marRight w:val="0"/>
                      <w:marTop w:val="0"/>
                      <w:marBottom w:val="0"/>
                      <w:divBdr>
                        <w:top w:val="none" w:sz="0" w:space="0" w:color="auto"/>
                        <w:left w:val="none" w:sz="0" w:space="0" w:color="auto"/>
                        <w:bottom w:val="none" w:sz="0" w:space="0" w:color="auto"/>
                        <w:right w:val="none" w:sz="0" w:space="0" w:color="auto"/>
                      </w:divBdr>
                    </w:div>
                  </w:divsChild>
                </w:div>
                <w:div w:id="2117092284">
                  <w:marLeft w:val="0"/>
                  <w:marRight w:val="0"/>
                  <w:marTop w:val="0"/>
                  <w:marBottom w:val="0"/>
                  <w:divBdr>
                    <w:top w:val="none" w:sz="0" w:space="0" w:color="auto"/>
                    <w:left w:val="none" w:sz="0" w:space="0" w:color="auto"/>
                    <w:bottom w:val="none" w:sz="0" w:space="0" w:color="auto"/>
                    <w:right w:val="none" w:sz="0" w:space="0" w:color="auto"/>
                  </w:divBdr>
                  <w:divsChild>
                    <w:div w:id="200273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4991">
              <w:marLeft w:val="0"/>
              <w:marRight w:val="0"/>
              <w:marTop w:val="0"/>
              <w:marBottom w:val="0"/>
              <w:divBdr>
                <w:top w:val="none" w:sz="0" w:space="0" w:color="auto"/>
                <w:left w:val="none" w:sz="0" w:space="0" w:color="auto"/>
                <w:bottom w:val="none" w:sz="0" w:space="0" w:color="auto"/>
                <w:right w:val="none" w:sz="0" w:space="0" w:color="auto"/>
              </w:divBdr>
              <w:divsChild>
                <w:div w:id="422725316">
                  <w:marLeft w:val="0"/>
                  <w:marRight w:val="0"/>
                  <w:marTop w:val="0"/>
                  <w:marBottom w:val="0"/>
                  <w:divBdr>
                    <w:top w:val="none" w:sz="0" w:space="0" w:color="auto"/>
                    <w:left w:val="none" w:sz="0" w:space="0" w:color="auto"/>
                    <w:bottom w:val="none" w:sz="0" w:space="0" w:color="auto"/>
                    <w:right w:val="none" w:sz="0" w:space="0" w:color="auto"/>
                  </w:divBdr>
                  <w:divsChild>
                    <w:div w:id="16581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4334">
          <w:marLeft w:val="0"/>
          <w:marRight w:val="0"/>
          <w:marTop w:val="0"/>
          <w:marBottom w:val="0"/>
          <w:divBdr>
            <w:top w:val="none" w:sz="0" w:space="0" w:color="auto"/>
            <w:left w:val="none" w:sz="0" w:space="0" w:color="auto"/>
            <w:bottom w:val="none" w:sz="0" w:space="0" w:color="auto"/>
            <w:right w:val="none" w:sz="0" w:space="0" w:color="auto"/>
          </w:divBdr>
          <w:divsChild>
            <w:div w:id="1196380806">
              <w:marLeft w:val="0"/>
              <w:marRight w:val="0"/>
              <w:marTop w:val="0"/>
              <w:marBottom w:val="0"/>
              <w:divBdr>
                <w:top w:val="none" w:sz="0" w:space="0" w:color="auto"/>
                <w:left w:val="none" w:sz="0" w:space="0" w:color="auto"/>
                <w:bottom w:val="none" w:sz="0" w:space="0" w:color="auto"/>
                <w:right w:val="none" w:sz="0" w:space="0" w:color="auto"/>
              </w:divBdr>
              <w:divsChild>
                <w:div w:id="1997950623">
                  <w:marLeft w:val="0"/>
                  <w:marRight w:val="0"/>
                  <w:marTop w:val="0"/>
                  <w:marBottom w:val="0"/>
                  <w:divBdr>
                    <w:top w:val="none" w:sz="0" w:space="0" w:color="auto"/>
                    <w:left w:val="none" w:sz="0" w:space="0" w:color="auto"/>
                    <w:bottom w:val="none" w:sz="0" w:space="0" w:color="auto"/>
                    <w:right w:val="none" w:sz="0" w:space="0" w:color="auto"/>
                  </w:divBdr>
                  <w:divsChild>
                    <w:div w:id="20297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87506">
              <w:marLeft w:val="0"/>
              <w:marRight w:val="0"/>
              <w:marTop w:val="0"/>
              <w:marBottom w:val="0"/>
              <w:divBdr>
                <w:top w:val="none" w:sz="0" w:space="0" w:color="auto"/>
                <w:left w:val="none" w:sz="0" w:space="0" w:color="auto"/>
                <w:bottom w:val="none" w:sz="0" w:space="0" w:color="auto"/>
                <w:right w:val="none" w:sz="0" w:space="0" w:color="auto"/>
              </w:divBdr>
              <w:divsChild>
                <w:div w:id="390276127">
                  <w:marLeft w:val="0"/>
                  <w:marRight w:val="0"/>
                  <w:marTop w:val="0"/>
                  <w:marBottom w:val="0"/>
                  <w:divBdr>
                    <w:top w:val="none" w:sz="0" w:space="0" w:color="auto"/>
                    <w:left w:val="none" w:sz="0" w:space="0" w:color="auto"/>
                    <w:bottom w:val="none" w:sz="0" w:space="0" w:color="auto"/>
                    <w:right w:val="none" w:sz="0" w:space="0" w:color="auto"/>
                  </w:divBdr>
                  <w:divsChild>
                    <w:div w:id="844325255">
                      <w:marLeft w:val="0"/>
                      <w:marRight w:val="0"/>
                      <w:marTop w:val="0"/>
                      <w:marBottom w:val="0"/>
                      <w:divBdr>
                        <w:top w:val="none" w:sz="0" w:space="0" w:color="auto"/>
                        <w:left w:val="none" w:sz="0" w:space="0" w:color="auto"/>
                        <w:bottom w:val="none" w:sz="0" w:space="0" w:color="auto"/>
                        <w:right w:val="none" w:sz="0" w:space="0" w:color="auto"/>
                      </w:divBdr>
                    </w:div>
                    <w:div w:id="1215435662">
                      <w:marLeft w:val="0"/>
                      <w:marRight w:val="0"/>
                      <w:marTop w:val="0"/>
                      <w:marBottom w:val="0"/>
                      <w:divBdr>
                        <w:top w:val="none" w:sz="0" w:space="0" w:color="auto"/>
                        <w:left w:val="none" w:sz="0" w:space="0" w:color="auto"/>
                        <w:bottom w:val="none" w:sz="0" w:space="0" w:color="auto"/>
                        <w:right w:val="none" w:sz="0" w:space="0" w:color="auto"/>
                      </w:divBdr>
                    </w:div>
                  </w:divsChild>
                </w:div>
                <w:div w:id="1586986695">
                  <w:marLeft w:val="0"/>
                  <w:marRight w:val="0"/>
                  <w:marTop w:val="0"/>
                  <w:marBottom w:val="0"/>
                  <w:divBdr>
                    <w:top w:val="none" w:sz="0" w:space="0" w:color="auto"/>
                    <w:left w:val="none" w:sz="0" w:space="0" w:color="auto"/>
                    <w:bottom w:val="none" w:sz="0" w:space="0" w:color="auto"/>
                    <w:right w:val="none" w:sz="0" w:space="0" w:color="auto"/>
                  </w:divBdr>
                  <w:divsChild>
                    <w:div w:id="1329750876">
                      <w:marLeft w:val="0"/>
                      <w:marRight w:val="0"/>
                      <w:marTop w:val="0"/>
                      <w:marBottom w:val="0"/>
                      <w:divBdr>
                        <w:top w:val="none" w:sz="0" w:space="0" w:color="auto"/>
                        <w:left w:val="none" w:sz="0" w:space="0" w:color="auto"/>
                        <w:bottom w:val="none" w:sz="0" w:space="0" w:color="auto"/>
                        <w:right w:val="none" w:sz="0" w:space="0" w:color="auto"/>
                      </w:divBdr>
                    </w:div>
                  </w:divsChild>
                </w:div>
                <w:div w:id="1927760966">
                  <w:marLeft w:val="0"/>
                  <w:marRight w:val="0"/>
                  <w:marTop w:val="0"/>
                  <w:marBottom w:val="0"/>
                  <w:divBdr>
                    <w:top w:val="none" w:sz="0" w:space="0" w:color="auto"/>
                    <w:left w:val="none" w:sz="0" w:space="0" w:color="auto"/>
                    <w:bottom w:val="none" w:sz="0" w:space="0" w:color="auto"/>
                    <w:right w:val="none" w:sz="0" w:space="0" w:color="auto"/>
                  </w:divBdr>
                  <w:divsChild>
                    <w:div w:id="1889762916">
                      <w:marLeft w:val="0"/>
                      <w:marRight w:val="0"/>
                      <w:marTop w:val="0"/>
                      <w:marBottom w:val="0"/>
                      <w:divBdr>
                        <w:top w:val="none" w:sz="0" w:space="0" w:color="auto"/>
                        <w:left w:val="none" w:sz="0" w:space="0" w:color="auto"/>
                        <w:bottom w:val="none" w:sz="0" w:space="0" w:color="auto"/>
                        <w:right w:val="none" w:sz="0" w:space="0" w:color="auto"/>
                      </w:divBdr>
                      <w:divsChild>
                        <w:div w:id="21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845623">
          <w:marLeft w:val="0"/>
          <w:marRight w:val="0"/>
          <w:marTop w:val="0"/>
          <w:marBottom w:val="0"/>
          <w:divBdr>
            <w:top w:val="none" w:sz="0" w:space="0" w:color="auto"/>
            <w:left w:val="none" w:sz="0" w:space="0" w:color="auto"/>
            <w:bottom w:val="none" w:sz="0" w:space="0" w:color="auto"/>
            <w:right w:val="none" w:sz="0" w:space="0" w:color="auto"/>
          </w:divBdr>
          <w:divsChild>
            <w:div w:id="116990988">
              <w:marLeft w:val="0"/>
              <w:marRight w:val="0"/>
              <w:marTop w:val="0"/>
              <w:marBottom w:val="0"/>
              <w:divBdr>
                <w:top w:val="none" w:sz="0" w:space="0" w:color="auto"/>
                <w:left w:val="none" w:sz="0" w:space="0" w:color="auto"/>
                <w:bottom w:val="none" w:sz="0" w:space="0" w:color="auto"/>
                <w:right w:val="none" w:sz="0" w:space="0" w:color="auto"/>
              </w:divBdr>
              <w:divsChild>
                <w:div w:id="174157552">
                  <w:marLeft w:val="0"/>
                  <w:marRight w:val="0"/>
                  <w:marTop w:val="0"/>
                  <w:marBottom w:val="0"/>
                  <w:divBdr>
                    <w:top w:val="none" w:sz="0" w:space="0" w:color="auto"/>
                    <w:left w:val="none" w:sz="0" w:space="0" w:color="auto"/>
                    <w:bottom w:val="none" w:sz="0" w:space="0" w:color="auto"/>
                    <w:right w:val="none" w:sz="0" w:space="0" w:color="auto"/>
                  </w:divBdr>
                  <w:divsChild>
                    <w:div w:id="830682906">
                      <w:marLeft w:val="0"/>
                      <w:marRight w:val="0"/>
                      <w:marTop w:val="0"/>
                      <w:marBottom w:val="0"/>
                      <w:divBdr>
                        <w:top w:val="none" w:sz="0" w:space="0" w:color="auto"/>
                        <w:left w:val="none" w:sz="0" w:space="0" w:color="auto"/>
                        <w:bottom w:val="none" w:sz="0" w:space="0" w:color="auto"/>
                        <w:right w:val="none" w:sz="0" w:space="0" w:color="auto"/>
                      </w:divBdr>
                    </w:div>
                    <w:div w:id="1654026259">
                      <w:marLeft w:val="0"/>
                      <w:marRight w:val="0"/>
                      <w:marTop w:val="0"/>
                      <w:marBottom w:val="0"/>
                      <w:divBdr>
                        <w:top w:val="none" w:sz="0" w:space="0" w:color="auto"/>
                        <w:left w:val="none" w:sz="0" w:space="0" w:color="auto"/>
                        <w:bottom w:val="none" w:sz="0" w:space="0" w:color="auto"/>
                        <w:right w:val="none" w:sz="0" w:space="0" w:color="auto"/>
                      </w:divBdr>
                    </w:div>
                  </w:divsChild>
                </w:div>
                <w:div w:id="587999912">
                  <w:marLeft w:val="0"/>
                  <w:marRight w:val="0"/>
                  <w:marTop w:val="0"/>
                  <w:marBottom w:val="0"/>
                  <w:divBdr>
                    <w:top w:val="none" w:sz="0" w:space="0" w:color="auto"/>
                    <w:left w:val="none" w:sz="0" w:space="0" w:color="auto"/>
                    <w:bottom w:val="none" w:sz="0" w:space="0" w:color="auto"/>
                    <w:right w:val="none" w:sz="0" w:space="0" w:color="auto"/>
                  </w:divBdr>
                  <w:divsChild>
                    <w:div w:id="1060599016">
                      <w:marLeft w:val="0"/>
                      <w:marRight w:val="0"/>
                      <w:marTop w:val="0"/>
                      <w:marBottom w:val="0"/>
                      <w:divBdr>
                        <w:top w:val="none" w:sz="0" w:space="0" w:color="auto"/>
                        <w:left w:val="none" w:sz="0" w:space="0" w:color="auto"/>
                        <w:bottom w:val="none" w:sz="0" w:space="0" w:color="auto"/>
                        <w:right w:val="none" w:sz="0" w:space="0" w:color="auto"/>
                      </w:divBdr>
                    </w:div>
                    <w:div w:id="1290739739">
                      <w:marLeft w:val="0"/>
                      <w:marRight w:val="0"/>
                      <w:marTop w:val="0"/>
                      <w:marBottom w:val="0"/>
                      <w:divBdr>
                        <w:top w:val="none" w:sz="0" w:space="0" w:color="auto"/>
                        <w:left w:val="none" w:sz="0" w:space="0" w:color="auto"/>
                        <w:bottom w:val="none" w:sz="0" w:space="0" w:color="auto"/>
                        <w:right w:val="none" w:sz="0" w:space="0" w:color="auto"/>
                      </w:divBdr>
                    </w:div>
                  </w:divsChild>
                </w:div>
                <w:div w:id="1193878323">
                  <w:marLeft w:val="0"/>
                  <w:marRight w:val="0"/>
                  <w:marTop w:val="0"/>
                  <w:marBottom w:val="0"/>
                  <w:divBdr>
                    <w:top w:val="none" w:sz="0" w:space="0" w:color="auto"/>
                    <w:left w:val="none" w:sz="0" w:space="0" w:color="auto"/>
                    <w:bottom w:val="none" w:sz="0" w:space="0" w:color="auto"/>
                    <w:right w:val="none" w:sz="0" w:space="0" w:color="auto"/>
                  </w:divBdr>
                  <w:divsChild>
                    <w:div w:id="360978345">
                      <w:marLeft w:val="0"/>
                      <w:marRight w:val="0"/>
                      <w:marTop w:val="0"/>
                      <w:marBottom w:val="0"/>
                      <w:divBdr>
                        <w:top w:val="none" w:sz="0" w:space="0" w:color="auto"/>
                        <w:left w:val="none" w:sz="0" w:space="0" w:color="auto"/>
                        <w:bottom w:val="none" w:sz="0" w:space="0" w:color="auto"/>
                        <w:right w:val="none" w:sz="0" w:space="0" w:color="auto"/>
                      </w:divBdr>
                      <w:divsChild>
                        <w:div w:id="19666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18769">
                  <w:marLeft w:val="0"/>
                  <w:marRight w:val="0"/>
                  <w:marTop w:val="0"/>
                  <w:marBottom w:val="0"/>
                  <w:divBdr>
                    <w:top w:val="none" w:sz="0" w:space="0" w:color="auto"/>
                    <w:left w:val="none" w:sz="0" w:space="0" w:color="auto"/>
                    <w:bottom w:val="none" w:sz="0" w:space="0" w:color="auto"/>
                    <w:right w:val="none" w:sz="0" w:space="0" w:color="auto"/>
                  </w:divBdr>
                  <w:divsChild>
                    <w:div w:id="14352733">
                      <w:marLeft w:val="0"/>
                      <w:marRight w:val="0"/>
                      <w:marTop w:val="0"/>
                      <w:marBottom w:val="0"/>
                      <w:divBdr>
                        <w:top w:val="none" w:sz="0" w:space="0" w:color="auto"/>
                        <w:left w:val="none" w:sz="0" w:space="0" w:color="auto"/>
                        <w:bottom w:val="none" w:sz="0" w:space="0" w:color="auto"/>
                        <w:right w:val="none" w:sz="0" w:space="0" w:color="auto"/>
                      </w:divBdr>
                    </w:div>
                  </w:divsChild>
                </w:div>
                <w:div w:id="1801339712">
                  <w:marLeft w:val="0"/>
                  <w:marRight w:val="0"/>
                  <w:marTop w:val="0"/>
                  <w:marBottom w:val="0"/>
                  <w:divBdr>
                    <w:top w:val="none" w:sz="0" w:space="0" w:color="auto"/>
                    <w:left w:val="none" w:sz="0" w:space="0" w:color="auto"/>
                    <w:bottom w:val="none" w:sz="0" w:space="0" w:color="auto"/>
                    <w:right w:val="none" w:sz="0" w:space="0" w:color="auto"/>
                  </w:divBdr>
                  <w:divsChild>
                    <w:div w:id="1420559019">
                      <w:marLeft w:val="0"/>
                      <w:marRight w:val="0"/>
                      <w:marTop w:val="0"/>
                      <w:marBottom w:val="0"/>
                      <w:divBdr>
                        <w:top w:val="none" w:sz="0" w:space="0" w:color="auto"/>
                        <w:left w:val="none" w:sz="0" w:space="0" w:color="auto"/>
                        <w:bottom w:val="none" w:sz="0" w:space="0" w:color="auto"/>
                        <w:right w:val="none" w:sz="0" w:space="0" w:color="auto"/>
                      </w:divBdr>
                    </w:div>
                  </w:divsChild>
                </w:div>
                <w:div w:id="1901133830">
                  <w:marLeft w:val="0"/>
                  <w:marRight w:val="0"/>
                  <w:marTop w:val="0"/>
                  <w:marBottom w:val="0"/>
                  <w:divBdr>
                    <w:top w:val="none" w:sz="0" w:space="0" w:color="auto"/>
                    <w:left w:val="none" w:sz="0" w:space="0" w:color="auto"/>
                    <w:bottom w:val="none" w:sz="0" w:space="0" w:color="auto"/>
                    <w:right w:val="none" w:sz="0" w:space="0" w:color="auto"/>
                  </w:divBdr>
                  <w:divsChild>
                    <w:div w:id="53519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030">
              <w:marLeft w:val="0"/>
              <w:marRight w:val="0"/>
              <w:marTop w:val="0"/>
              <w:marBottom w:val="0"/>
              <w:divBdr>
                <w:top w:val="none" w:sz="0" w:space="0" w:color="auto"/>
                <w:left w:val="none" w:sz="0" w:space="0" w:color="auto"/>
                <w:bottom w:val="none" w:sz="0" w:space="0" w:color="auto"/>
                <w:right w:val="none" w:sz="0" w:space="0" w:color="auto"/>
              </w:divBdr>
              <w:divsChild>
                <w:div w:id="199244102">
                  <w:marLeft w:val="0"/>
                  <w:marRight w:val="0"/>
                  <w:marTop w:val="0"/>
                  <w:marBottom w:val="0"/>
                  <w:divBdr>
                    <w:top w:val="none" w:sz="0" w:space="0" w:color="auto"/>
                    <w:left w:val="none" w:sz="0" w:space="0" w:color="auto"/>
                    <w:bottom w:val="none" w:sz="0" w:space="0" w:color="auto"/>
                    <w:right w:val="none" w:sz="0" w:space="0" w:color="auto"/>
                  </w:divBdr>
                  <w:divsChild>
                    <w:div w:id="1090465789">
                      <w:marLeft w:val="0"/>
                      <w:marRight w:val="0"/>
                      <w:marTop w:val="0"/>
                      <w:marBottom w:val="0"/>
                      <w:divBdr>
                        <w:top w:val="none" w:sz="0" w:space="0" w:color="auto"/>
                        <w:left w:val="none" w:sz="0" w:space="0" w:color="auto"/>
                        <w:bottom w:val="none" w:sz="0" w:space="0" w:color="auto"/>
                        <w:right w:val="none" w:sz="0" w:space="0" w:color="auto"/>
                      </w:divBdr>
                    </w:div>
                  </w:divsChild>
                </w:div>
                <w:div w:id="962151314">
                  <w:marLeft w:val="0"/>
                  <w:marRight w:val="0"/>
                  <w:marTop w:val="0"/>
                  <w:marBottom w:val="0"/>
                  <w:divBdr>
                    <w:top w:val="none" w:sz="0" w:space="0" w:color="auto"/>
                    <w:left w:val="none" w:sz="0" w:space="0" w:color="auto"/>
                    <w:bottom w:val="none" w:sz="0" w:space="0" w:color="auto"/>
                    <w:right w:val="none" w:sz="0" w:space="0" w:color="auto"/>
                  </w:divBdr>
                  <w:divsChild>
                    <w:div w:id="771241259">
                      <w:marLeft w:val="0"/>
                      <w:marRight w:val="0"/>
                      <w:marTop w:val="0"/>
                      <w:marBottom w:val="0"/>
                      <w:divBdr>
                        <w:top w:val="none" w:sz="0" w:space="0" w:color="auto"/>
                        <w:left w:val="none" w:sz="0" w:space="0" w:color="auto"/>
                        <w:bottom w:val="none" w:sz="0" w:space="0" w:color="auto"/>
                        <w:right w:val="none" w:sz="0" w:space="0" w:color="auto"/>
                      </w:divBdr>
                    </w:div>
                  </w:divsChild>
                </w:div>
                <w:div w:id="1011448905">
                  <w:marLeft w:val="0"/>
                  <w:marRight w:val="0"/>
                  <w:marTop w:val="0"/>
                  <w:marBottom w:val="0"/>
                  <w:divBdr>
                    <w:top w:val="none" w:sz="0" w:space="0" w:color="auto"/>
                    <w:left w:val="none" w:sz="0" w:space="0" w:color="auto"/>
                    <w:bottom w:val="none" w:sz="0" w:space="0" w:color="auto"/>
                    <w:right w:val="none" w:sz="0" w:space="0" w:color="auto"/>
                  </w:divBdr>
                  <w:divsChild>
                    <w:div w:id="1801411565">
                      <w:marLeft w:val="0"/>
                      <w:marRight w:val="0"/>
                      <w:marTop w:val="0"/>
                      <w:marBottom w:val="0"/>
                      <w:divBdr>
                        <w:top w:val="none" w:sz="0" w:space="0" w:color="auto"/>
                        <w:left w:val="none" w:sz="0" w:space="0" w:color="auto"/>
                        <w:bottom w:val="none" w:sz="0" w:space="0" w:color="auto"/>
                        <w:right w:val="none" w:sz="0" w:space="0" w:color="auto"/>
                      </w:divBdr>
                    </w:div>
                  </w:divsChild>
                </w:div>
                <w:div w:id="1742756772">
                  <w:marLeft w:val="0"/>
                  <w:marRight w:val="0"/>
                  <w:marTop w:val="0"/>
                  <w:marBottom w:val="0"/>
                  <w:divBdr>
                    <w:top w:val="none" w:sz="0" w:space="0" w:color="auto"/>
                    <w:left w:val="none" w:sz="0" w:space="0" w:color="auto"/>
                    <w:bottom w:val="none" w:sz="0" w:space="0" w:color="auto"/>
                    <w:right w:val="none" w:sz="0" w:space="0" w:color="auto"/>
                  </w:divBdr>
                  <w:divsChild>
                    <w:div w:id="10388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127435">
      <w:bodyDiv w:val="1"/>
      <w:marLeft w:val="0"/>
      <w:marRight w:val="0"/>
      <w:marTop w:val="0"/>
      <w:marBottom w:val="0"/>
      <w:divBdr>
        <w:top w:val="none" w:sz="0" w:space="0" w:color="auto"/>
        <w:left w:val="none" w:sz="0" w:space="0" w:color="auto"/>
        <w:bottom w:val="none" w:sz="0" w:space="0" w:color="auto"/>
        <w:right w:val="none" w:sz="0" w:space="0" w:color="auto"/>
      </w:divBdr>
      <w:divsChild>
        <w:div w:id="46074977">
          <w:marLeft w:val="0"/>
          <w:marRight w:val="0"/>
          <w:marTop w:val="0"/>
          <w:marBottom w:val="0"/>
          <w:divBdr>
            <w:top w:val="none" w:sz="0" w:space="0" w:color="auto"/>
            <w:left w:val="none" w:sz="0" w:space="0" w:color="auto"/>
            <w:bottom w:val="none" w:sz="0" w:space="0" w:color="auto"/>
            <w:right w:val="none" w:sz="0" w:space="0" w:color="auto"/>
          </w:divBdr>
          <w:divsChild>
            <w:div w:id="1326473552">
              <w:marLeft w:val="0"/>
              <w:marRight w:val="0"/>
              <w:marTop w:val="0"/>
              <w:marBottom w:val="0"/>
              <w:divBdr>
                <w:top w:val="none" w:sz="0" w:space="0" w:color="auto"/>
                <w:left w:val="none" w:sz="0" w:space="0" w:color="auto"/>
                <w:bottom w:val="none" w:sz="0" w:space="0" w:color="auto"/>
                <w:right w:val="none" w:sz="0" w:space="0" w:color="auto"/>
              </w:divBdr>
              <w:divsChild>
                <w:div w:id="772437506">
                  <w:marLeft w:val="0"/>
                  <w:marRight w:val="0"/>
                  <w:marTop w:val="0"/>
                  <w:marBottom w:val="0"/>
                  <w:divBdr>
                    <w:top w:val="none" w:sz="0" w:space="0" w:color="auto"/>
                    <w:left w:val="none" w:sz="0" w:space="0" w:color="auto"/>
                    <w:bottom w:val="none" w:sz="0" w:space="0" w:color="auto"/>
                    <w:right w:val="none" w:sz="0" w:space="0" w:color="auto"/>
                  </w:divBdr>
                </w:div>
              </w:divsChild>
            </w:div>
            <w:div w:id="1374113117">
              <w:marLeft w:val="0"/>
              <w:marRight w:val="0"/>
              <w:marTop w:val="0"/>
              <w:marBottom w:val="0"/>
              <w:divBdr>
                <w:top w:val="none" w:sz="0" w:space="0" w:color="auto"/>
                <w:left w:val="none" w:sz="0" w:space="0" w:color="auto"/>
                <w:bottom w:val="none" w:sz="0" w:space="0" w:color="auto"/>
                <w:right w:val="none" w:sz="0" w:space="0" w:color="auto"/>
              </w:divBdr>
              <w:divsChild>
                <w:div w:id="969166922">
                  <w:marLeft w:val="0"/>
                  <w:marRight w:val="0"/>
                  <w:marTop w:val="0"/>
                  <w:marBottom w:val="0"/>
                  <w:divBdr>
                    <w:top w:val="none" w:sz="0" w:space="0" w:color="auto"/>
                    <w:left w:val="none" w:sz="0" w:space="0" w:color="auto"/>
                    <w:bottom w:val="none" w:sz="0" w:space="0" w:color="auto"/>
                    <w:right w:val="none" w:sz="0" w:space="0" w:color="auto"/>
                  </w:divBdr>
                </w:div>
              </w:divsChild>
            </w:div>
            <w:div w:id="1559627995">
              <w:marLeft w:val="0"/>
              <w:marRight w:val="0"/>
              <w:marTop w:val="0"/>
              <w:marBottom w:val="0"/>
              <w:divBdr>
                <w:top w:val="none" w:sz="0" w:space="0" w:color="auto"/>
                <w:left w:val="none" w:sz="0" w:space="0" w:color="auto"/>
                <w:bottom w:val="none" w:sz="0" w:space="0" w:color="auto"/>
                <w:right w:val="none" w:sz="0" w:space="0" w:color="auto"/>
              </w:divBdr>
              <w:divsChild>
                <w:div w:id="1973244349">
                  <w:marLeft w:val="0"/>
                  <w:marRight w:val="0"/>
                  <w:marTop w:val="0"/>
                  <w:marBottom w:val="0"/>
                  <w:divBdr>
                    <w:top w:val="none" w:sz="0" w:space="0" w:color="auto"/>
                    <w:left w:val="none" w:sz="0" w:space="0" w:color="auto"/>
                    <w:bottom w:val="none" w:sz="0" w:space="0" w:color="auto"/>
                    <w:right w:val="none" w:sz="0" w:space="0" w:color="auto"/>
                  </w:divBdr>
                  <w:divsChild>
                    <w:div w:id="13490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85547">
          <w:marLeft w:val="0"/>
          <w:marRight w:val="0"/>
          <w:marTop w:val="0"/>
          <w:marBottom w:val="0"/>
          <w:divBdr>
            <w:top w:val="none" w:sz="0" w:space="0" w:color="auto"/>
            <w:left w:val="none" w:sz="0" w:space="0" w:color="auto"/>
            <w:bottom w:val="none" w:sz="0" w:space="0" w:color="auto"/>
            <w:right w:val="none" w:sz="0" w:space="0" w:color="auto"/>
          </w:divBdr>
          <w:divsChild>
            <w:div w:id="24332654">
              <w:marLeft w:val="0"/>
              <w:marRight w:val="0"/>
              <w:marTop w:val="0"/>
              <w:marBottom w:val="0"/>
              <w:divBdr>
                <w:top w:val="none" w:sz="0" w:space="0" w:color="auto"/>
                <w:left w:val="none" w:sz="0" w:space="0" w:color="auto"/>
                <w:bottom w:val="none" w:sz="0" w:space="0" w:color="auto"/>
                <w:right w:val="none" w:sz="0" w:space="0" w:color="auto"/>
              </w:divBdr>
              <w:divsChild>
                <w:div w:id="148405660">
                  <w:marLeft w:val="0"/>
                  <w:marRight w:val="0"/>
                  <w:marTop w:val="0"/>
                  <w:marBottom w:val="0"/>
                  <w:divBdr>
                    <w:top w:val="none" w:sz="0" w:space="0" w:color="auto"/>
                    <w:left w:val="none" w:sz="0" w:space="0" w:color="auto"/>
                    <w:bottom w:val="none" w:sz="0" w:space="0" w:color="auto"/>
                    <w:right w:val="none" w:sz="0" w:space="0" w:color="auto"/>
                  </w:divBdr>
                </w:div>
              </w:divsChild>
            </w:div>
            <w:div w:id="522479857">
              <w:marLeft w:val="0"/>
              <w:marRight w:val="0"/>
              <w:marTop w:val="0"/>
              <w:marBottom w:val="0"/>
              <w:divBdr>
                <w:top w:val="none" w:sz="0" w:space="0" w:color="auto"/>
                <w:left w:val="none" w:sz="0" w:space="0" w:color="auto"/>
                <w:bottom w:val="none" w:sz="0" w:space="0" w:color="auto"/>
                <w:right w:val="none" w:sz="0" w:space="0" w:color="auto"/>
              </w:divBdr>
              <w:divsChild>
                <w:div w:id="676273632">
                  <w:marLeft w:val="0"/>
                  <w:marRight w:val="0"/>
                  <w:marTop w:val="0"/>
                  <w:marBottom w:val="0"/>
                  <w:divBdr>
                    <w:top w:val="none" w:sz="0" w:space="0" w:color="auto"/>
                    <w:left w:val="none" w:sz="0" w:space="0" w:color="auto"/>
                    <w:bottom w:val="none" w:sz="0" w:space="0" w:color="auto"/>
                    <w:right w:val="none" w:sz="0" w:space="0" w:color="auto"/>
                  </w:divBdr>
                  <w:divsChild>
                    <w:div w:id="1017973605">
                      <w:marLeft w:val="0"/>
                      <w:marRight w:val="0"/>
                      <w:marTop w:val="0"/>
                      <w:marBottom w:val="0"/>
                      <w:divBdr>
                        <w:top w:val="none" w:sz="0" w:space="0" w:color="auto"/>
                        <w:left w:val="none" w:sz="0" w:space="0" w:color="auto"/>
                        <w:bottom w:val="none" w:sz="0" w:space="0" w:color="auto"/>
                        <w:right w:val="none" w:sz="0" w:space="0" w:color="auto"/>
                      </w:divBdr>
                    </w:div>
                  </w:divsChild>
                </w:div>
                <w:div w:id="1114328895">
                  <w:marLeft w:val="0"/>
                  <w:marRight w:val="0"/>
                  <w:marTop w:val="0"/>
                  <w:marBottom w:val="0"/>
                  <w:divBdr>
                    <w:top w:val="none" w:sz="0" w:space="0" w:color="auto"/>
                    <w:left w:val="none" w:sz="0" w:space="0" w:color="auto"/>
                    <w:bottom w:val="none" w:sz="0" w:space="0" w:color="auto"/>
                    <w:right w:val="none" w:sz="0" w:space="0" w:color="auto"/>
                  </w:divBdr>
                  <w:divsChild>
                    <w:div w:id="90887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25873">
              <w:marLeft w:val="0"/>
              <w:marRight w:val="0"/>
              <w:marTop w:val="0"/>
              <w:marBottom w:val="0"/>
              <w:divBdr>
                <w:top w:val="none" w:sz="0" w:space="0" w:color="auto"/>
                <w:left w:val="none" w:sz="0" w:space="0" w:color="auto"/>
                <w:bottom w:val="none" w:sz="0" w:space="0" w:color="auto"/>
                <w:right w:val="none" w:sz="0" w:space="0" w:color="auto"/>
              </w:divBdr>
              <w:divsChild>
                <w:div w:id="150582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8413">
          <w:marLeft w:val="0"/>
          <w:marRight w:val="0"/>
          <w:marTop w:val="0"/>
          <w:marBottom w:val="0"/>
          <w:divBdr>
            <w:top w:val="none" w:sz="0" w:space="0" w:color="auto"/>
            <w:left w:val="none" w:sz="0" w:space="0" w:color="auto"/>
            <w:bottom w:val="none" w:sz="0" w:space="0" w:color="auto"/>
            <w:right w:val="none" w:sz="0" w:space="0" w:color="auto"/>
          </w:divBdr>
          <w:divsChild>
            <w:div w:id="88815094">
              <w:marLeft w:val="0"/>
              <w:marRight w:val="0"/>
              <w:marTop w:val="0"/>
              <w:marBottom w:val="0"/>
              <w:divBdr>
                <w:top w:val="none" w:sz="0" w:space="0" w:color="auto"/>
                <w:left w:val="none" w:sz="0" w:space="0" w:color="auto"/>
                <w:bottom w:val="none" w:sz="0" w:space="0" w:color="auto"/>
                <w:right w:val="none" w:sz="0" w:space="0" w:color="auto"/>
              </w:divBdr>
              <w:divsChild>
                <w:div w:id="1488085359">
                  <w:marLeft w:val="0"/>
                  <w:marRight w:val="0"/>
                  <w:marTop w:val="0"/>
                  <w:marBottom w:val="0"/>
                  <w:divBdr>
                    <w:top w:val="none" w:sz="0" w:space="0" w:color="auto"/>
                    <w:left w:val="none" w:sz="0" w:space="0" w:color="auto"/>
                    <w:bottom w:val="none" w:sz="0" w:space="0" w:color="auto"/>
                    <w:right w:val="none" w:sz="0" w:space="0" w:color="auto"/>
                  </w:divBdr>
                </w:div>
              </w:divsChild>
            </w:div>
            <w:div w:id="129596476">
              <w:marLeft w:val="0"/>
              <w:marRight w:val="0"/>
              <w:marTop w:val="0"/>
              <w:marBottom w:val="0"/>
              <w:divBdr>
                <w:top w:val="none" w:sz="0" w:space="0" w:color="auto"/>
                <w:left w:val="none" w:sz="0" w:space="0" w:color="auto"/>
                <w:bottom w:val="none" w:sz="0" w:space="0" w:color="auto"/>
                <w:right w:val="none" w:sz="0" w:space="0" w:color="auto"/>
              </w:divBdr>
              <w:divsChild>
                <w:div w:id="232202990">
                  <w:marLeft w:val="0"/>
                  <w:marRight w:val="0"/>
                  <w:marTop w:val="0"/>
                  <w:marBottom w:val="0"/>
                  <w:divBdr>
                    <w:top w:val="none" w:sz="0" w:space="0" w:color="auto"/>
                    <w:left w:val="none" w:sz="0" w:space="0" w:color="auto"/>
                    <w:bottom w:val="none" w:sz="0" w:space="0" w:color="auto"/>
                    <w:right w:val="none" w:sz="0" w:space="0" w:color="auto"/>
                  </w:divBdr>
                </w:div>
              </w:divsChild>
            </w:div>
            <w:div w:id="727415272">
              <w:marLeft w:val="0"/>
              <w:marRight w:val="0"/>
              <w:marTop w:val="0"/>
              <w:marBottom w:val="0"/>
              <w:divBdr>
                <w:top w:val="none" w:sz="0" w:space="0" w:color="auto"/>
                <w:left w:val="none" w:sz="0" w:space="0" w:color="auto"/>
                <w:bottom w:val="none" w:sz="0" w:space="0" w:color="auto"/>
                <w:right w:val="none" w:sz="0" w:space="0" w:color="auto"/>
              </w:divBdr>
              <w:divsChild>
                <w:div w:id="1390036915">
                  <w:marLeft w:val="0"/>
                  <w:marRight w:val="0"/>
                  <w:marTop w:val="0"/>
                  <w:marBottom w:val="0"/>
                  <w:divBdr>
                    <w:top w:val="none" w:sz="0" w:space="0" w:color="auto"/>
                    <w:left w:val="none" w:sz="0" w:space="0" w:color="auto"/>
                    <w:bottom w:val="none" w:sz="0" w:space="0" w:color="auto"/>
                    <w:right w:val="none" w:sz="0" w:space="0" w:color="auto"/>
                  </w:divBdr>
                  <w:divsChild>
                    <w:div w:id="8566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917531">
          <w:marLeft w:val="0"/>
          <w:marRight w:val="0"/>
          <w:marTop w:val="0"/>
          <w:marBottom w:val="0"/>
          <w:divBdr>
            <w:top w:val="none" w:sz="0" w:space="0" w:color="auto"/>
            <w:left w:val="none" w:sz="0" w:space="0" w:color="auto"/>
            <w:bottom w:val="none" w:sz="0" w:space="0" w:color="auto"/>
            <w:right w:val="none" w:sz="0" w:space="0" w:color="auto"/>
          </w:divBdr>
          <w:divsChild>
            <w:div w:id="315961175">
              <w:marLeft w:val="0"/>
              <w:marRight w:val="0"/>
              <w:marTop w:val="0"/>
              <w:marBottom w:val="0"/>
              <w:divBdr>
                <w:top w:val="none" w:sz="0" w:space="0" w:color="auto"/>
                <w:left w:val="none" w:sz="0" w:space="0" w:color="auto"/>
                <w:bottom w:val="none" w:sz="0" w:space="0" w:color="auto"/>
                <w:right w:val="none" w:sz="0" w:space="0" w:color="auto"/>
              </w:divBdr>
              <w:divsChild>
                <w:div w:id="1546796223">
                  <w:marLeft w:val="0"/>
                  <w:marRight w:val="0"/>
                  <w:marTop w:val="0"/>
                  <w:marBottom w:val="0"/>
                  <w:divBdr>
                    <w:top w:val="none" w:sz="0" w:space="0" w:color="auto"/>
                    <w:left w:val="none" w:sz="0" w:space="0" w:color="auto"/>
                    <w:bottom w:val="none" w:sz="0" w:space="0" w:color="auto"/>
                    <w:right w:val="none" w:sz="0" w:space="0" w:color="auto"/>
                  </w:divBdr>
                </w:div>
              </w:divsChild>
            </w:div>
            <w:div w:id="714043162">
              <w:marLeft w:val="0"/>
              <w:marRight w:val="0"/>
              <w:marTop w:val="0"/>
              <w:marBottom w:val="0"/>
              <w:divBdr>
                <w:top w:val="none" w:sz="0" w:space="0" w:color="auto"/>
                <w:left w:val="none" w:sz="0" w:space="0" w:color="auto"/>
                <w:bottom w:val="none" w:sz="0" w:space="0" w:color="auto"/>
                <w:right w:val="none" w:sz="0" w:space="0" w:color="auto"/>
              </w:divBdr>
              <w:divsChild>
                <w:div w:id="642270669">
                  <w:marLeft w:val="0"/>
                  <w:marRight w:val="0"/>
                  <w:marTop w:val="0"/>
                  <w:marBottom w:val="0"/>
                  <w:divBdr>
                    <w:top w:val="none" w:sz="0" w:space="0" w:color="auto"/>
                    <w:left w:val="none" w:sz="0" w:space="0" w:color="auto"/>
                    <w:bottom w:val="none" w:sz="0" w:space="0" w:color="auto"/>
                    <w:right w:val="none" w:sz="0" w:space="0" w:color="auto"/>
                  </w:divBdr>
                  <w:divsChild>
                    <w:div w:id="1690058557">
                      <w:marLeft w:val="0"/>
                      <w:marRight w:val="0"/>
                      <w:marTop w:val="0"/>
                      <w:marBottom w:val="0"/>
                      <w:divBdr>
                        <w:top w:val="none" w:sz="0" w:space="0" w:color="auto"/>
                        <w:left w:val="none" w:sz="0" w:space="0" w:color="auto"/>
                        <w:bottom w:val="none" w:sz="0" w:space="0" w:color="auto"/>
                        <w:right w:val="none" w:sz="0" w:space="0" w:color="auto"/>
                      </w:divBdr>
                    </w:div>
                  </w:divsChild>
                </w:div>
                <w:div w:id="977220673">
                  <w:marLeft w:val="0"/>
                  <w:marRight w:val="0"/>
                  <w:marTop w:val="0"/>
                  <w:marBottom w:val="0"/>
                  <w:divBdr>
                    <w:top w:val="none" w:sz="0" w:space="0" w:color="auto"/>
                    <w:left w:val="none" w:sz="0" w:space="0" w:color="auto"/>
                    <w:bottom w:val="none" w:sz="0" w:space="0" w:color="auto"/>
                    <w:right w:val="none" w:sz="0" w:space="0" w:color="auto"/>
                  </w:divBdr>
                  <w:divsChild>
                    <w:div w:id="195297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60936">
          <w:marLeft w:val="0"/>
          <w:marRight w:val="0"/>
          <w:marTop w:val="0"/>
          <w:marBottom w:val="0"/>
          <w:divBdr>
            <w:top w:val="none" w:sz="0" w:space="0" w:color="auto"/>
            <w:left w:val="none" w:sz="0" w:space="0" w:color="auto"/>
            <w:bottom w:val="none" w:sz="0" w:space="0" w:color="auto"/>
            <w:right w:val="none" w:sz="0" w:space="0" w:color="auto"/>
          </w:divBdr>
          <w:divsChild>
            <w:div w:id="508062096">
              <w:marLeft w:val="0"/>
              <w:marRight w:val="0"/>
              <w:marTop w:val="0"/>
              <w:marBottom w:val="0"/>
              <w:divBdr>
                <w:top w:val="none" w:sz="0" w:space="0" w:color="auto"/>
                <w:left w:val="none" w:sz="0" w:space="0" w:color="auto"/>
                <w:bottom w:val="none" w:sz="0" w:space="0" w:color="auto"/>
                <w:right w:val="none" w:sz="0" w:space="0" w:color="auto"/>
              </w:divBdr>
              <w:divsChild>
                <w:div w:id="389809350">
                  <w:marLeft w:val="0"/>
                  <w:marRight w:val="0"/>
                  <w:marTop w:val="0"/>
                  <w:marBottom w:val="0"/>
                  <w:divBdr>
                    <w:top w:val="none" w:sz="0" w:space="0" w:color="auto"/>
                    <w:left w:val="none" w:sz="0" w:space="0" w:color="auto"/>
                    <w:bottom w:val="none" w:sz="0" w:space="0" w:color="auto"/>
                    <w:right w:val="none" w:sz="0" w:space="0" w:color="auto"/>
                  </w:divBdr>
                  <w:divsChild>
                    <w:div w:id="124586946">
                      <w:marLeft w:val="0"/>
                      <w:marRight w:val="0"/>
                      <w:marTop w:val="0"/>
                      <w:marBottom w:val="0"/>
                      <w:divBdr>
                        <w:top w:val="none" w:sz="0" w:space="0" w:color="auto"/>
                        <w:left w:val="none" w:sz="0" w:space="0" w:color="auto"/>
                        <w:bottom w:val="none" w:sz="0" w:space="0" w:color="auto"/>
                        <w:right w:val="none" w:sz="0" w:space="0" w:color="auto"/>
                      </w:divBdr>
                    </w:div>
                  </w:divsChild>
                </w:div>
                <w:div w:id="1436754389">
                  <w:marLeft w:val="0"/>
                  <w:marRight w:val="0"/>
                  <w:marTop w:val="0"/>
                  <w:marBottom w:val="0"/>
                  <w:divBdr>
                    <w:top w:val="none" w:sz="0" w:space="0" w:color="auto"/>
                    <w:left w:val="none" w:sz="0" w:space="0" w:color="auto"/>
                    <w:bottom w:val="none" w:sz="0" w:space="0" w:color="auto"/>
                    <w:right w:val="none" w:sz="0" w:space="0" w:color="auto"/>
                  </w:divBdr>
                  <w:divsChild>
                    <w:div w:id="188606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920817">
              <w:marLeft w:val="0"/>
              <w:marRight w:val="0"/>
              <w:marTop w:val="0"/>
              <w:marBottom w:val="0"/>
              <w:divBdr>
                <w:top w:val="none" w:sz="0" w:space="0" w:color="auto"/>
                <w:left w:val="none" w:sz="0" w:space="0" w:color="auto"/>
                <w:bottom w:val="none" w:sz="0" w:space="0" w:color="auto"/>
                <w:right w:val="none" w:sz="0" w:space="0" w:color="auto"/>
              </w:divBdr>
              <w:divsChild>
                <w:div w:id="204829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416">
          <w:marLeft w:val="0"/>
          <w:marRight w:val="0"/>
          <w:marTop w:val="0"/>
          <w:marBottom w:val="0"/>
          <w:divBdr>
            <w:top w:val="none" w:sz="0" w:space="0" w:color="auto"/>
            <w:left w:val="none" w:sz="0" w:space="0" w:color="auto"/>
            <w:bottom w:val="none" w:sz="0" w:space="0" w:color="auto"/>
            <w:right w:val="none" w:sz="0" w:space="0" w:color="auto"/>
          </w:divBdr>
          <w:divsChild>
            <w:div w:id="1022900397">
              <w:marLeft w:val="0"/>
              <w:marRight w:val="0"/>
              <w:marTop w:val="0"/>
              <w:marBottom w:val="0"/>
              <w:divBdr>
                <w:top w:val="none" w:sz="0" w:space="0" w:color="auto"/>
                <w:left w:val="none" w:sz="0" w:space="0" w:color="auto"/>
                <w:bottom w:val="none" w:sz="0" w:space="0" w:color="auto"/>
                <w:right w:val="none" w:sz="0" w:space="0" w:color="auto"/>
              </w:divBdr>
              <w:divsChild>
                <w:div w:id="1070275317">
                  <w:marLeft w:val="0"/>
                  <w:marRight w:val="0"/>
                  <w:marTop w:val="0"/>
                  <w:marBottom w:val="0"/>
                  <w:divBdr>
                    <w:top w:val="none" w:sz="0" w:space="0" w:color="auto"/>
                    <w:left w:val="none" w:sz="0" w:space="0" w:color="auto"/>
                    <w:bottom w:val="none" w:sz="0" w:space="0" w:color="auto"/>
                    <w:right w:val="none" w:sz="0" w:space="0" w:color="auto"/>
                  </w:divBdr>
                </w:div>
              </w:divsChild>
            </w:div>
            <w:div w:id="1178349457">
              <w:marLeft w:val="0"/>
              <w:marRight w:val="0"/>
              <w:marTop w:val="0"/>
              <w:marBottom w:val="0"/>
              <w:divBdr>
                <w:top w:val="none" w:sz="0" w:space="0" w:color="auto"/>
                <w:left w:val="none" w:sz="0" w:space="0" w:color="auto"/>
                <w:bottom w:val="none" w:sz="0" w:space="0" w:color="auto"/>
                <w:right w:val="none" w:sz="0" w:space="0" w:color="auto"/>
              </w:divBdr>
              <w:divsChild>
                <w:div w:id="1582569032">
                  <w:marLeft w:val="0"/>
                  <w:marRight w:val="0"/>
                  <w:marTop w:val="0"/>
                  <w:marBottom w:val="0"/>
                  <w:divBdr>
                    <w:top w:val="none" w:sz="0" w:space="0" w:color="auto"/>
                    <w:left w:val="none" w:sz="0" w:space="0" w:color="auto"/>
                    <w:bottom w:val="none" w:sz="0" w:space="0" w:color="auto"/>
                    <w:right w:val="none" w:sz="0" w:space="0" w:color="auto"/>
                  </w:divBdr>
                </w:div>
              </w:divsChild>
            </w:div>
            <w:div w:id="1244224631">
              <w:marLeft w:val="0"/>
              <w:marRight w:val="0"/>
              <w:marTop w:val="0"/>
              <w:marBottom w:val="0"/>
              <w:divBdr>
                <w:top w:val="none" w:sz="0" w:space="0" w:color="auto"/>
                <w:left w:val="none" w:sz="0" w:space="0" w:color="auto"/>
                <w:bottom w:val="none" w:sz="0" w:space="0" w:color="auto"/>
                <w:right w:val="none" w:sz="0" w:space="0" w:color="auto"/>
              </w:divBdr>
              <w:divsChild>
                <w:div w:id="1353339525">
                  <w:marLeft w:val="0"/>
                  <w:marRight w:val="0"/>
                  <w:marTop w:val="0"/>
                  <w:marBottom w:val="0"/>
                  <w:divBdr>
                    <w:top w:val="none" w:sz="0" w:space="0" w:color="auto"/>
                    <w:left w:val="none" w:sz="0" w:space="0" w:color="auto"/>
                    <w:bottom w:val="none" w:sz="0" w:space="0" w:color="auto"/>
                    <w:right w:val="none" w:sz="0" w:space="0" w:color="auto"/>
                  </w:divBdr>
                  <w:divsChild>
                    <w:div w:id="1714891364">
                      <w:marLeft w:val="0"/>
                      <w:marRight w:val="0"/>
                      <w:marTop w:val="0"/>
                      <w:marBottom w:val="0"/>
                      <w:divBdr>
                        <w:top w:val="none" w:sz="0" w:space="0" w:color="auto"/>
                        <w:left w:val="none" w:sz="0" w:space="0" w:color="auto"/>
                        <w:bottom w:val="none" w:sz="0" w:space="0" w:color="auto"/>
                        <w:right w:val="none" w:sz="0" w:space="0" w:color="auto"/>
                      </w:divBdr>
                    </w:div>
                  </w:divsChild>
                </w:div>
                <w:div w:id="1387684576">
                  <w:marLeft w:val="0"/>
                  <w:marRight w:val="0"/>
                  <w:marTop w:val="0"/>
                  <w:marBottom w:val="0"/>
                  <w:divBdr>
                    <w:top w:val="none" w:sz="0" w:space="0" w:color="auto"/>
                    <w:left w:val="none" w:sz="0" w:space="0" w:color="auto"/>
                    <w:bottom w:val="none" w:sz="0" w:space="0" w:color="auto"/>
                    <w:right w:val="none" w:sz="0" w:space="0" w:color="auto"/>
                  </w:divBdr>
                  <w:divsChild>
                    <w:div w:id="14802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229835">
      <w:bodyDiv w:val="1"/>
      <w:marLeft w:val="0"/>
      <w:marRight w:val="0"/>
      <w:marTop w:val="0"/>
      <w:marBottom w:val="0"/>
      <w:divBdr>
        <w:top w:val="none" w:sz="0" w:space="0" w:color="auto"/>
        <w:left w:val="none" w:sz="0" w:space="0" w:color="auto"/>
        <w:bottom w:val="none" w:sz="0" w:space="0" w:color="auto"/>
        <w:right w:val="none" w:sz="0" w:space="0" w:color="auto"/>
      </w:divBdr>
    </w:div>
    <w:div w:id="1889294720">
      <w:bodyDiv w:val="1"/>
      <w:marLeft w:val="0"/>
      <w:marRight w:val="0"/>
      <w:marTop w:val="0"/>
      <w:marBottom w:val="0"/>
      <w:divBdr>
        <w:top w:val="none" w:sz="0" w:space="0" w:color="auto"/>
        <w:left w:val="none" w:sz="0" w:space="0" w:color="auto"/>
        <w:bottom w:val="none" w:sz="0" w:space="0" w:color="auto"/>
        <w:right w:val="none" w:sz="0" w:space="0" w:color="auto"/>
      </w:divBdr>
    </w:div>
    <w:div w:id="1913002195">
      <w:bodyDiv w:val="1"/>
      <w:marLeft w:val="0"/>
      <w:marRight w:val="0"/>
      <w:marTop w:val="0"/>
      <w:marBottom w:val="0"/>
      <w:divBdr>
        <w:top w:val="none" w:sz="0" w:space="0" w:color="auto"/>
        <w:left w:val="none" w:sz="0" w:space="0" w:color="auto"/>
        <w:bottom w:val="none" w:sz="0" w:space="0" w:color="auto"/>
        <w:right w:val="none" w:sz="0" w:space="0" w:color="auto"/>
      </w:divBdr>
    </w:div>
    <w:div w:id="2079480048">
      <w:bodyDiv w:val="1"/>
      <w:marLeft w:val="0"/>
      <w:marRight w:val="0"/>
      <w:marTop w:val="0"/>
      <w:marBottom w:val="0"/>
      <w:divBdr>
        <w:top w:val="none" w:sz="0" w:space="0" w:color="auto"/>
        <w:left w:val="none" w:sz="0" w:space="0" w:color="auto"/>
        <w:bottom w:val="none" w:sz="0" w:space="0" w:color="auto"/>
        <w:right w:val="none" w:sz="0" w:space="0" w:color="auto"/>
      </w:divBdr>
      <w:divsChild>
        <w:div w:id="509416099">
          <w:marLeft w:val="0"/>
          <w:marRight w:val="0"/>
          <w:marTop w:val="0"/>
          <w:marBottom w:val="0"/>
          <w:divBdr>
            <w:top w:val="none" w:sz="0" w:space="0" w:color="auto"/>
            <w:left w:val="none" w:sz="0" w:space="0" w:color="auto"/>
            <w:bottom w:val="none" w:sz="0" w:space="0" w:color="auto"/>
            <w:right w:val="none" w:sz="0" w:space="0" w:color="auto"/>
          </w:divBdr>
          <w:divsChild>
            <w:div w:id="1685016772">
              <w:marLeft w:val="0"/>
              <w:marRight w:val="0"/>
              <w:marTop w:val="0"/>
              <w:marBottom w:val="0"/>
              <w:divBdr>
                <w:top w:val="none" w:sz="0" w:space="0" w:color="auto"/>
                <w:left w:val="none" w:sz="0" w:space="0" w:color="auto"/>
                <w:bottom w:val="none" w:sz="0" w:space="0" w:color="auto"/>
                <w:right w:val="none" w:sz="0" w:space="0" w:color="auto"/>
              </w:divBdr>
              <w:divsChild>
                <w:div w:id="1529761096">
                  <w:marLeft w:val="0"/>
                  <w:marRight w:val="0"/>
                  <w:marTop w:val="0"/>
                  <w:marBottom w:val="0"/>
                  <w:divBdr>
                    <w:top w:val="none" w:sz="0" w:space="0" w:color="auto"/>
                    <w:left w:val="none" w:sz="0" w:space="0" w:color="auto"/>
                    <w:bottom w:val="none" w:sz="0" w:space="0" w:color="auto"/>
                    <w:right w:val="none" w:sz="0" w:space="0" w:color="auto"/>
                  </w:divBdr>
                  <w:divsChild>
                    <w:div w:id="21014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1800">
      <w:bodyDiv w:val="1"/>
      <w:marLeft w:val="0"/>
      <w:marRight w:val="0"/>
      <w:marTop w:val="0"/>
      <w:marBottom w:val="0"/>
      <w:divBdr>
        <w:top w:val="none" w:sz="0" w:space="0" w:color="auto"/>
        <w:left w:val="none" w:sz="0" w:space="0" w:color="auto"/>
        <w:bottom w:val="none" w:sz="0" w:space="0" w:color="auto"/>
        <w:right w:val="none" w:sz="0" w:space="0" w:color="auto"/>
      </w:divBdr>
      <w:divsChild>
        <w:div w:id="860363307">
          <w:marLeft w:val="0"/>
          <w:marRight w:val="0"/>
          <w:marTop w:val="0"/>
          <w:marBottom w:val="0"/>
          <w:divBdr>
            <w:top w:val="none" w:sz="0" w:space="0" w:color="auto"/>
            <w:left w:val="none" w:sz="0" w:space="0" w:color="auto"/>
            <w:bottom w:val="none" w:sz="0" w:space="0" w:color="auto"/>
            <w:right w:val="none" w:sz="0" w:space="0" w:color="auto"/>
          </w:divBdr>
          <w:divsChild>
            <w:div w:id="2038047264">
              <w:marLeft w:val="0"/>
              <w:marRight w:val="0"/>
              <w:marTop w:val="0"/>
              <w:marBottom w:val="0"/>
              <w:divBdr>
                <w:top w:val="none" w:sz="0" w:space="0" w:color="auto"/>
                <w:left w:val="none" w:sz="0" w:space="0" w:color="auto"/>
                <w:bottom w:val="none" w:sz="0" w:space="0" w:color="auto"/>
                <w:right w:val="none" w:sz="0" w:space="0" w:color="auto"/>
              </w:divBdr>
              <w:divsChild>
                <w:div w:id="1874032888">
                  <w:marLeft w:val="0"/>
                  <w:marRight w:val="0"/>
                  <w:marTop w:val="0"/>
                  <w:marBottom w:val="0"/>
                  <w:divBdr>
                    <w:top w:val="none" w:sz="0" w:space="0" w:color="auto"/>
                    <w:left w:val="none" w:sz="0" w:space="0" w:color="auto"/>
                    <w:bottom w:val="none" w:sz="0" w:space="0" w:color="auto"/>
                    <w:right w:val="none" w:sz="0" w:space="0" w:color="auto"/>
                  </w:divBdr>
                  <w:divsChild>
                    <w:div w:id="137168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rdósia">
  <a:themeElements>
    <a:clrScheme name="Ardósia">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Ardósia">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rdósia">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4FAC6-9EBE-438C-B0CA-D4110FFE3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6326</Words>
  <Characters>34161</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Ramos Netto Viana Priscila Ramos Netto Viana</dc:creator>
  <cp:keywords/>
  <dc:description/>
  <cp:lastModifiedBy>LUCAS TENORIO DA SILVA</cp:lastModifiedBy>
  <cp:revision>5</cp:revision>
  <cp:lastPrinted>2026-03-20T13:22:00Z</cp:lastPrinted>
  <dcterms:created xsi:type="dcterms:W3CDTF">2026-08-28T13:14:00Z</dcterms:created>
  <dcterms:modified xsi:type="dcterms:W3CDTF">2026-09-03T13:03:00Z</dcterms:modified>
</cp:coreProperties>
</file>