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2FEB4B" w14:textId="77777777" w:rsidR="00717F47" w:rsidRDefault="00717F47">
      <w:pPr>
        <w:spacing w:before="120" w:after="288" w:line="312" w:lineRule="auto"/>
        <w:ind w:firstLine="567"/>
        <w:contextualSpacing/>
        <w:jc w:val="center"/>
        <w:rPr>
          <w:rFonts w:asciiTheme="minorHAnsi" w:eastAsia="MS Mincho" w:hAnsiTheme="minorHAnsi" w:cs="Arial"/>
          <w:b/>
          <w:sz w:val="22"/>
          <w:szCs w:val="22"/>
        </w:rPr>
      </w:pPr>
    </w:p>
    <w:p w14:paraId="07FFDB7A" w14:textId="7840209C" w:rsidR="009D5893" w:rsidRDefault="0039037A">
      <w:pPr>
        <w:spacing w:before="120" w:after="288" w:line="312" w:lineRule="auto"/>
        <w:ind w:firstLine="567"/>
        <w:contextualSpacing/>
        <w:jc w:val="center"/>
        <w:rPr>
          <w:rFonts w:asciiTheme="minorHAnsi" w:eastAsia="MS Mincho" w:hAnsiTheme="minorHAnsi" w:cs="Arial"/>
          <w:b/>
          <w:sz w:val="22"/>
          <w:szCs w:val="22"/>
        </w:rPr>
      </w:pPr>
      <w:r>
        <w:rPr>
          <w:rFonts w:asciiTheme="minorHAnsi" w:eastAsia="MS Mincho" w:hAnsiTheme="minorHAnsi" w:cs="Arial"/>
          <w:b/>
          <w:sz w:val="22"/>
          <w:szCs w:val="22"/>
        </w:rPr>
        <w:t>TERMO DE REFERÊNCIA OBRAS E SERVIÇOS DE ENGENHARIA</w:t>
      </w:r>
    </w:p>
    <w:p w14:paraId="7D938612" w14:textId="77777777" w:rsidR="009D5893" w:rsidRDefault="0039037A">
      <w:pPr>
        <w:spacing w:before="120" w:after="288" w:line="312" w:lineRule="auto"/>
        <w:ind w:firstLine="567"/>
        <w:contextualSpacing/>
        <w:jc w:val="center"/>
        <w:rPr>
          <w:rFonts w:asciiTheme="minorHAnsi" w:eastAsia="MS Mincho" w:hAnsiTheme="minorHAnsi" w:cs="Arial"/>
          <w:sz w:val="22"/>
          <w:szCs w:val="22"/>
        </w:rPr>
      </w:pPr>
      <w:r>
        <w:rPr>
          <w:rFonts w:asciiTheme="minorHAnsi" w:eastAsia="MS Mincho" w:hAnsiTheme="minorHAnsi" w:cs="Arial"/>
          <w:sz w:val="22"/>
          <w:szCs w:val="22"/>
        </w:rPr>
        <w:t>Lei nº 14.133, de 1º de abril de 2021</w:t>
      </w:r>
    </w:p>
    <w:p w14:paraId="1F8B6DEE" w14:textId="77777777" w:rsidR="009D5893" w:rsidRPr="00422C75" w:rsidRDefault="009D5893">
      <w:pPr>
        <w:spacing w:before="120" w:after="288" w:line="312" w:lineRule="auto"/>
        <w:ind w:firstLine="567"/>
        <w:contextualSpacing/>
        <w:jc w:val="center"/>
        <w:rPr>
          <w:rFonts w:asciiTheme="minorHAnsi" w:eastAsia="MS Mincho" w:hAnsiTheme="minorHAnsi" w:cs="Arial"/>
          <w:sz w:val="22"/>
          <w:szCs w:val="22"/>
        </w:rPr>
      </w:pPr>
    </w:p>
    <w:p w14:paraId="43051402" w14:textId="77777777" w:rsidR="009D5893" w:rsidRPr="00422C75" w:rsidRDefault="0039037A" w:rsidP="00422C75">
      <w:pPr>
        <w:pStyle w:val="Nivel01"/>
      </w:pPr>
      <w:r w:rsidRPr="00422C75">
        <w:t>CONDIÇÕES GERAIS DA CONTRATAÇÃO</w:t>
      </w:r>
    </w:p>
    <w:p w14:paraId="34DD74AF" w14:textId="77777777" w:rsidR="009D5893" w:rsidRDefault="0039037A">
      <w:pPr>
        <w:pStyle w:val="Nivel2"/>
        <w:rPr>
          <w:rFonts w:asciiTheme="minorHAnsi" w:hAnsiTheme="minorHAnsi"/>
          <w:b/>
          <w:sz w:val="22"/>
          <w:szCs w:val="22"/>
        </w:rPr>
      </w:pPr>
      <w:r w:rsidRPr="00422C75">
        <w:rPr>
          <w:rFonts w:asciiTheme="minorHAnsi" w:hAnsiTheme="minorHAnsi"/>
          <w:color w:val="auto"/>
          <w:sz w:val="22"/>
          <w:szCs w:val="22"/>
        </w:rPr>
        <w:t>Contratação de empresa especializada para a execução da obra pública de pavimentação</w:t>
      </w:r>
      <w:r>
        <w:rPr>
          <w:rFonts w:asciiTheme="minorHAnsi" w:hAnsiTheme="minorHAnsi"/>
          <w:sz w:val="22"/>
          <w:szCs w:val="22"/>
        </w:rPr>
        <w:t xml:space="preserve"> asfáltica e drenagem pluvial em dois Trechos da Estrada Municipal Benedito Barreto de Andrade</w:t>
      </w:r>
      <w:r>
        <w:rPr>
          <w:rFonts w:asciiTheme="minorHAnsi" w:hAnsiTheme="minorHAnsi"/>
          <w:b/>
          <w:sz w:val="22"/>
          <w:szCs w:val="22"/>
        </w:rPr>
        <w:t>,</w:t>
      </w:r>
      <w:r>
        <w:rPr>
          <w:rFonts w:asciiTheme="minorHAnsi" w:hAnsiTheme="minorHAnsi"/>
          <w:sz w:val="22"/>
          <w:szCs w:val="22"/>
        </w:rPr>
        <w:t xml:space="preserve"> nos termos da tabela abaixo, conforme condições e exigências estabelecidas neste instrumento.</w:t>
      </w:r>
    </w:p>
    <w:p w14:paraId="2ED21CE4" w14:textId="77777777" w:rsidR="009D5893" w:rsidRDefault="009D5893">
      <w:pPr>
        <w:pStyle w:val="Nivel2"/>
        <w:numPr>
          <w:ilvl w:val="0"/>
          <w:numId w:val="0"/>
        </w:numPr>
        <w:rPr>
          <w:rFonts w:asciiTheme="minorHAnsi" w:hAnsiTheme="minorHAnsi"/>
          <w:sz w:val="22"/>
          <w:szCs w:val="22"/>
        </w:rPr>
      </w:pPr>
    </w:p>
    <w:tbl>
      <w:tblPr>
        <w:tblW w:w="10065" w:type="dxa"/>
        <w:tblInd w:w="-5" w:type="dxa"/>
        <w:tblLayout w:type="fixed"/>
        <w:tblLook w:val="04A0" w:firstRow="1" w:lastRow="0" w:firstColumn="1" w:lastColumn="0" w:noHBand="0" w:noVBand="1"/>
      </w:tblPr>
      <w:tblGrid>
        <w:gridCol w:w="852"/>
        <w:gridCol w:w="2976"/>
        <w:gridCol w:w="1135"/>
        <w:gridCol w:w="1134"/>
        <w:gridCol w:w="991"/>
        <w:gridCol w:w="1701"/>
        <w:gridCol w:w="1276"/>
      </w:tblGrid>
      <w:tr w:rsidR="009D5893" w14:paraId="286549A9" w14:textId="77777777">
        <w:tc>
          <w:tcPr>
            <w:tcW w:w="851" w:type="dxa"/>
            <w:tcBorders>
              <w:top w:val="single" w:sz="4" w:space="0" w:color="000000"/>
              <w:left w:val="single" w:sz="4" w:space="0" w:color="000000"/>
              <w:bottom w:val="single" w:sz="4" w:space="0" w:color="000000"/>
              <w:right w:val="single" w:sz="4" w:space="0" w:color="000000"/>
            </w:tcBorders>
            <w:vAlign w:val="center"/>
          </w:tcPr>
          <w:p w14:paraId="4DAB1CF6" w14:textId="77777777" w:rsidR="009D5893" w:rsidRDefault="0039037A">
            <w:pPr>
              <w:widowControl w:val="0"/>
              <w:spacing w:before="120" w:after="288" w:line="312" w:lineRule="auto"/>
              <w:jc w:val="center"/>
              <w:rPr>
                <w:rFonts w:asciiTheme="minorHAnsi" w:hAnsiTheme="minorHAnsi" w:cs="Arial"/>
                <w:b/>
                <w:bCs/>
                <w:color w:val="000000"/>
                <w:sz w:val="22"/>
                <w:szCs w:val="22"/>
              </w:rPr>
            </w:pPr>
            <w:r>
              <w:rPr>
                <w:rFonts w:asciiTheme="minorHAnsi" w:hAnsiTheme="minorHAnsi" w:cs="Arial"/>
                <w:b/>
                <w:bCs/>
                <w:color w:val="000000"/>
                <w:sz w:val="22"/>
                <w:szCs w:val="22"/>
              </w:rPr>
              <w:t>ITEM</w:t>
            </w:r>
          </w:p>
        </w:tc>
        <w:tc>
          <w:tcPr>
            <w:tcW w:w="2976" w:type="dxa"/>
            <w:tcBorders>
              <w:top w:val="single" w:sz="4" w:space="0" w:color="000000"/>
              <w:left w:val="single" w:sz="4" w:space="0" w:color="000000"/>
              <w:bottom w:val="single" w:sz="4" w:space="0" w:color="000000"/>
              <w:right w:val="single" w:sz="4" w:space="0" w:color="000000"/>
            </w:tcBorders>
            <w:vAlign w:val="center"/>
          </w:tcPr>
          <w:p w14:paraId="3882E3CE" w14:textId="77777777" w:rsidR="009D5893" w:rsidRDefault="0039037A">
            <w:pPr>
              <w:widowControl w:val="0"/>
              <w:spacing w:line="312" w:lineRule="auto"/>
              <w:jc w:val="center"/>
              <w:rPr>
                <w:rFonts w:asciiTheme="minorHAnsi" w:hAnsiTheme="minorHAnsi" w:cs="Arial"/>
                <w:color w:val="000000"/>
                <w:sz w:val="22"/>
                <w:szCs w:val="22"/>
              </w:rPr>
            </w:pPr>
            <w:r>
              <w:rPr>
                <w:rFonts w:asciiTheme="minorHAnsi" w:hAnsiTheme="minorHAnsi" w:cs="Arial"/>
                <w:b/>
                <w:bCs/>
                <w:color w:val="000000"/>
                <w:sz w:val="22"/>
                <w:szCs w:val="22"/>
              </w:rPr>
              <w:t>ESPECIFICAÇÃO</w:t>
            </w:r>
          </w:p>
        </w:tc>
        <w:tc>
          <w:tcPr>
            <w:tcW w:w="1135" w:type="dxa"/>
            <w:tcBorders>
              <w:top w:val="single" w:sz="4" w:space="0" w:color="000000"/>
              <w:left w:val="single" w:sz="4" w:space="0" w:color="000000"/>
              <w:bottom w:val="single" w:sz="4" w:space="0" w:color="000000"/>
              <w:right w:val="single" w:sz="4" w:space="0" w:color="000000"/>
            </w:tcBorders>
            <w:vAlign w:val="center"/>
          </w:tcPr>
          <w:p w14:paraId="106A38E5" w14:textId="77777777" w:rsidR="009D5893" w:rsidRDefault="0039037A">
            <w:pPr>
              <w:widowControl w:val="0"/>
              <w:spacing w:line="312" w:lineRule="auto"/>
              <w:jc w:val="center"/>
              <w:rPr>
                <w:rFonts w:asciiTheme="minorHAnsi" w:hAnsiTheme="minorHAnsi" w:cs="Arial"/>
                <w:color w:val="000000"/>
                <w:sz w:val="22"/>
                <w:szCs w:val="22"/>
              </w:rPr>
            </w:pPr>
            <w:r>
              <w:rPr>
                <w:rFonts w:asciiTheme="minorHAnsi" w:hAnsiTheme="minorHAnsi" w:cs="Arial"/>
                <w:b/>
                <w:bCs/>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vAlign w:val="center"/>
          </w:tcPr>
          <w:p w14:paraId="5615619D" w14:textId="77777777" w:rsidR="009D5893" w:rsidRDefault="0039037A">
            <w:pPr>
              <w:widowControl w:val="0"/>
              <w:spacing w:line="312" w:lineRule="auto"/>
              <w:jc w:val="center"/>
              <w:rPr>
                <w:rFonts w:asciiTheme="minorHAnsi" w:hAnsiTheme="minorHAnsi" w:cs="Arial"/>
                <w:color w:val="000000"/>
                <w:sz w:val="22"/>
                <w:szCs w:val="22"/>
              </w:rPr>
            </w:pPr>
            <w:r>
              <w:rPr>
                <w:rFonts w:asciiTheme="minorHAnsi" w:hAnsiTheme="minorHAnsi" w:cs="Arial"/>
                <w:b/>
                <w:bCs/>
                <w:color w:val="000000"/>
                <w:sz w:val="22"/>
                <w:szCs w:val="22"/>
              </w:rPr>
              <w:t>UNIDADE DE MEDIDA</w:t>
            </w:r>
          </w:p>
        </w:tc>
        <w:tc>
          <w:tcPr>
            <w:tcW w:w="991" w:type="dxa"/>
            <w:tcBorders>
              <w:top w:val="single" w:sz="4" w:space="0" w:color="000000"/>
              <w:left w:val="single" w:sz="4" w:space="0" w:color="000000"/>
              <w:bottom w:val="single" w:sz="4" w:space="0" w:color="000000"/>
              <w:right w:val="single" w:sz="4" w:space="0" w:color="000000"/>
            </w:tcBorders>
            <w:vAlign w:val="center"/>
          </w:tcPr>
          <w:p w14:paraId="0D4E9543" w14:textId="77777777" w:rsidR="009D5893" w:rsidRDefault="0039037A">
            <w:pPr>
              <w:widowControl w:val="0"/>
              <w:spacing w:line="312" w:lineRule="auto"/>
              <w:jc w:val="center"/>
              <w:rPr>
                <w:rFonts w:asciiTheme="minorHAnsi" w:hAnsiTheme="minorHAnsi" w:cs="Arial"/>
                <w:b/>
                <w:bCs/>
                <w:sz w:val="22"/>
                <w:szCs w:val="22"/>
              </w:rPr>
            </w:pPr>
            <w:r>
              <w:rPr>
                <w:rFonts w:asciiTheme="minorHAnsi" w:hAnsiTheme="minorHAnsi" w:cs="Arial"/>
                <w:b/>
                <w:bCs/>
                <w:sz w:val="22"/>
                <w:szCs w:val="22"/>
              </w:rPr>
              <w:t>QUANT</w:t>
            </w:r>
          </w:p>
        </w:tc>
        <w:tc>
          <w:tcPr>
            <w:tcW w:w="1701" w:type="dxa"/>
            <w:tcBorders>
              <w:top w:val="single" w:sz="4" w:space="0" w:color="000000"/>
              <w:left w:val="single" w:sz="4" w:space="0" w:color="000000"/>
              <w:bottom w:val="single" w:sz="4" w:space="0" w:color="000000"/>
              <w:right w:val="single" w:sz="4" w:space="0" w:color="000000"/>
            </w:tcBorders>
            <w:vAlign w:val="center"/>
          </w:tcPr>
          <w:p w14:paraId="1AC0DAEC" w14:textId="77777777" w:rsidR="009D5893" w:rsidRDefault="0039037A">
            <w:pPr>
              <w:widowControl w:val="0"/>
              <w:spacing w:line="312" w:lineRule="auto"/>
              <w:jc w:val="center"/>
              <w:rPr>
                <w:rFonts w:asciiTheme="minorHAnsi" w:hAnsiTheme="minorHAnsi" w:cs="Arial"/>
                <w:b/>
                <w:bCs/>
                <w:sz w:val="22"/>
                <w:szCs w:val="22"/>
              </w:rPr>
            </w:pPr>
            <w:r>
              <w:rPr>
                <w:rFonts w:asciiTheme="minorHAnsi" w:hAnsiTheme="minorHAnsi" w:cs="Arial"/>
                <w:b/>
                <w:bCs/>
                <w:sz w:val="22"/>
                <w:szCs w:val="22"/>
              </w:rPr>
              <w:t>VALOR TOTAL R$</w:t>
            </w:r>
          </w:p>
        </w:tc>
        <w:tc>
          <w:tcPr>
            <w:tcW w:w="1276" w:type="dxa"/>
            <w:tcBorders>
              <w:top w:val="single" w:sz="4" w:space="0" w:color="000000"/>
              <w:left w:val="single" w:sz="4" w:space="0" w:color="000000"/>
              <w:bottom w:val="single" w:sz="4" w:space="0" w:color="000000"/>
              <w:right w:val="single" w:sz="4" w:space="0" w:color="000000"/>
            </w:tcBorders>
            <w:vAlign w:val="center"/>
          </w:tcPr>
          <w:p w14:paraId="739B5052" w14:textId="77777777" w:rsidR="009D5893" w:rsidRDefault="0039037A">
            <w:pPr>
              <w:widowControl w:val="0"/>
              <w:spacing w:line="312" w:lineRule="auto"/>
              <w:jc w:val="center"/>
              <w:rPr>
                <w:rFonts w:asciiTheme="minorHAnsi" w:hAnsiTheme="minorHAnsi" w:cs="Arial"/>
                <w:b/>
                <w:bCs/>
                <w:sz w:val="22"/>
                <w:szCs w:val="22"/>
              </w:rPr>
            </w:pPr>
            <w:r>
              <w:rPr>
                <w:rFonts w:asciiTheme="minorHAnsi" w:hAnsiTheme="minorHAnsi" w:cs="Arial"/>
                <w:b/>
                <w:bCs/>
                <w:sz w:val="22"/>
                <w:szCs w:val="22"/>
              </w:rPr>
              <w:t xml:space="preserve">Ficha </w:t>
            </w:r>
            <w:proofErr w:type="spellStart"/>
            <w:r>
              <w:rPr>
                <w:rFonts w:asciiTheme="minorHAnsi" w:hAnsiTheme="minorHAnsi" w:cs="Arial"/>
                <w:b/>
                <w:bCs/>
                <w:sz w:val="22"/>
                <w:szCs w:val="22"/>
              </w:rPr>
              <w:t>Orç</w:t>
            </w:r>
            <w:proofErr w:type="spellEnd"/>
            <w:r>
              <w:rPr>
                <w:rFonts w:asciiTheme="minorHAnsi" w:hAnsiTheme="minorHAnsi" w:cs="Arial"/>
                <w:b/>
                <w:bCs/>
                <w:sz w:val="22"/>
                <w:szCs w:val="22"/>
              </w:rPr>
              <w:t>.</w:t>
            </w:r>
          </w:p>
        </w:tc>
      </w:tr>
      <w:tr w:rsidR="009D5893" w14:paraId="2F69A699" w14:textId="77777777">
        <w:tc>
          <w:tcPr>
            <w:tcW w:w="851" w:type="dxa"/>
            <w:tcBorders>
              <w:top w:val="single" w:sz="4" w:space="0" w:color="000000"/>
              <w:left w:val="single" w:sz="4" w:space="0" w:color="000000"/>
              <w:bottom w:val="single" w:sz="4" w:space="0" w:color="000000"/>
              <w:right w:val="single" w:sz="4" w:space="0" w:color="000000"/>
            </w:tcBorders>
            <w:vAlign w:val="center"/>
          </w:tcPr>
          <w:p w14:paraId="50C79336" w14:textId="77777777" w:rsidR="009D5893" w:rsidRDefault="0039037A">
            <w:pPr>
              <w:widowControl w:val="0"/>
              <w:spacing w:before="120" w:after="288" w:line="312" w:lineRule="auto"/>
              <w:jc w:val="center"/>
              <w:rPr>
                <w:rFonts w:asciiTheme="minorHAnsi" w:hAnsiTheme="minorHAnsi" w:cs="Arial"/>
                <w:b/>
                <w:color w:val="000000"/>
                <w:sz w:val="22"/>
                <w:szCs w:val="22"/>
              </w:rPr>
            </w:pPr>
            <w:r>
              <w:rPr>
                <w:rFonts w:asciiTheme="minorHAnsi" w:hAnsiTheme="minorHAnsi" w:cs="Arial"/>
                <w:b/>
                <w:color w:val="000000"/>
                <w:sz w:val="22"/>
                <w:szCs w:val="22"/>
              </w:rPr>
              <w:t>01</w:t>
            </w:r>
          </w:p>
        </w:tc>
        <w:tc>
          <w:tcPr>
            <w:tcW w:w="2976" w:type="dxa"/>
            <w:tcBorders>
              <w:top w:val="single" w:sz="4" w:space="0" w:color="000000"/>
              <w:left w:val="single" w:sz="4" w:space="0" w:color="000000"/>
              <w:bottom w:val="single" w:sz="4" w:space="0" w:color="000000"/>
              <w:right w:val="single" w:sz="4" w:space="0" w:color="000000"/>
            </w:tcBorders>
            <w:vAlign w:val="center"/>
          </w:tcPr>
          <w:p w14:paraId="13676F03" w14:textId="77777777" w:rsidR="009D5893" w:rsidRDefault="0039037A">
            <w:pPr>
              <w:widowControl w:val="0"/>
              <w:spacing w:before="120" w:after="288" w:line="312" w:lineRule="auto"/>
              <w:jc w:val="both"/>
              <w:rPr>
                <w:rFonts w:asciiTheme="minorHAnsi" w:hAnsiTheme="minorHAnsi" w:cs="Arial"/>
                <w:color w:val="000000"/>
                <w:sz w:val="22"/>
                <w:szCs w:val="22"/>
              </w:rPr>
            </w:pPr>
            <w:r>
              <w:rPr>
                <w:rFonts w:asciiTheme="minorHAnsi" w:hAnsiTheme="minorHAnsi" w:cs="Arial"/>
                <w:color w:val="000000"/>
                <w:sz w:val="22"/>
                <w:szCs w:val="22"/>
              </w:rPr>
              <w:t>Contratação de empresa especializada com registro no CREA ou CAU para a execução da obra pública de Pavimentação Asfáltica e Drenagem Pluvial em dois trechos na Estrada Municipal Benedito Barreto de Andrade, compreendendo material e mão de obra, conforme planilha orçamentária de custos referência SINAPI 09/2025 e SICRO 07/2025</w:t>
            </w:r>
          </w:p>
        </w:tc>
        <w:tc>
          <w:tcPr>
            <w:tcW w:w="1135" w:type="dxa"/>
            <w:tcBorders>
              <w:top w:val="single" w:sz="4" w:space="0" w:color="000000"/>
              <w:left w:val="single" w:sz="4" w:space="0" w:color="000000"/>
              <w:bottom w:val="single" w:sz="4" w:space="0" w:color="000000"/>
              <w:right w:val="single" w:sz="4" w:space="0" w:color="000000"/>
            </w:tcBorders>
            <w:vAlign w:val="center"/>
          </w:tcPr>
          <w:p w14:paraId="021A8B41" w14:textId="77777777" w:rsidR="009D5893" w:rsidRDefault="0039037A">
            <w:pPr>
              <w:widowControl w:val="0"/>
              <w:spacing w:before="120" w:after="288" w:line="312" w:lineRule="auto"/>
              <w:rPr>
                <w:rFonts w:asciiTheme="minorHAnsi" w:hAnsiTheme="minorHAnsi" w:cs="Arial"/>
                <w:color w:val="000000"/>
                <w:sz w:val="22"/>
                <w:szCs w:val="22"/>
              </w:rPr>
            </w:pPr>
            <w:r>
              <w:rPr>
                <w:rFonts w:asciiTheme="minorHAnsi" w:hAnsiTheme="minorHAnsi" w:cs="Arial"/>
                <w:color w:val="000000"/>
                <w:sz w:val="22"/>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F5CE2D3" w14:textId="77777777" w:rsidR="009D5893" w:rsidRDefault="0039037A">
            <w:pPr>
              <w:widowControl w:val="0"/>
              <w:spacing w:before="120" w:after="288" w:line="312" w:lineRule="auto"/>
              <w:rPr>
                <w:rFonts w:asciiTheme="minorHAnsi" w:hAnsiTheme="minorHAnsi" w:cs="Arial"/>
                <w:color w:val="000000"/>
                <w:sz w:val="22"/>
                <w:szCs w:val="22"/>
              </w:rPr>
            </w:pPr>
            <w:r>
              <w:rPr>
                <w:rFonts w:asciiTheme="minorHAnsi" w:hAnsiTheme="minorHAnsi" w:cs="Arial"/>
                <w:color w:val="000000"/>
                <w:sz w:val="22"/>
                <w:szCs w:val="22"/>
              </w:rPr>
              <w:t xml:space="preserve">      SV</w:t>
            </w:r>
          </w:p>
        </w:tc>
        <w:tc>
          <w:tcPr>
            <w:tcW w:w="991" w:type="dxa"/>
            <w:tcBorders>
              <w:top w:val="single" w:sz="4" w:space="0" w:color="000000"/>
              <w:left w:val="single" w:sz="4" w:space="0" w:color="000000"/>
              <w:bottom w:val="single" w:sz="4" w:space="0" w:color="000000"/>
              <w:right w:val="single" w:sz="4" w:space="0" w:color="000000"/>
            </w:tcBorders>
            <w:vAlign w:val="center"/>
          </w:tcPr>
          <w:p w14:paraId="3976AAEC" w14:textId="77777777" w:rsidR="009D5893" w:rsidRDefault="0039037A">
            <w:pPr>
              <w:widowControl w:val="0"/>
              <w:spacing w:before="120" w:after="288" w:line="312" w:lineRule="auto"/>
              <w:rPr>
                <w:rFonts w:asciiTheme="minorHAnsi" w:hAnsiTheme="minorHAnsi" w:cs="Arial"/>
                <w:color w:val="000000"/>
                <w:sz w:val="22"/>
                <w:szCs w:val="22"/>
              </w:rPr>
            </w:pPr>
            <w:r>
              <w:rPr>
                <w:rFonts w:asciiTheme="minorHAnsi" w:hAnsiTheme="minorHAnsi" w:cs="Arial"/>
                <w:color w:val="000000"/>
                <w:sz w:val="22"/>
                <w:szCs w:val="22"/>
              </w:rPr>
              <w:t xml:space="preserve">       01</w:t>
            </w:r>
          </w:p>
        </w:tc>
        <w:tc>
          <w:tcPr>
            <w:tcW w:w="1701" w:type="dxa"/>
            <w:tcBorders>
              <w:top w:val="single" w:sz="4" w:space="0" w:color="000000"/>
              <w:left w:val="single" w:sz="4" w:space="0" w:color="000000"/>
              <w:bottom w:val="single" w:sz="4" w:space="0" w:color="000000"/>
              <w:right w:val="single" w:sz="4" w:space="0" w:color="000000"/>
            </w:tcBorders>
            <w:vAlign w:val="center"/>
          </w:tcPr>
          <w:p w14:paraId="1887EA4A" w14:textId="77777777" w:rsidR="009D5893" w:rsidRDefault="0039037A">
            <w:pPr>
              <w:widowControl w:val="0"/>
              <w:spacing w:before="120" w:after="288" w:line="312" w:lineRule="auto"/>
              <w:jc w:val="center"/>
              <w:rPr>
                <w:rFonts w:asciiTheme="minorHAnsi" w:hAnsiTheme="minorHAnsi" w:cs="Arial"/>
                <w:color w:val="000000"/>
                <w:sz w:val="22"/>
                <w:szCs w:val="22"/>
                <w:highlight w:val="yellow"/>
              </w:rPr>
            </w:pPr>
            <w:r>
              <w:rPr>
                <w:rFonts w:asciiTheme="minorHAnsi" w:hAnsiTheme="minorHAnsi" w:cs="Arial"/>
                <w:color w:val="000000"/>
                <w:sz w:val="22"/>
                <w:szCs w:val="22"/>
              </w:rPr>
              <w:t>R$ 477.500,00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3133E875" w14:textId="0D096F96" w:rsidR="009D5893" w:rsidRDefault="00157C98">
            <w:pPr>
              <w:widowControl w:val="0"/>
              <w:spacing w:before="120" w:after="288" w:line="312" w:lineRule="auto"/>
              <w:jc w:val="center"/>
              <w:rPr>
                <w:rFonts w:asciiTheme="minorHAnsi" w:hAnsiTheme="minorHAnsi" w:cs="Arial"/>
                <w:color w:val="000000"/>
                <w:sz w:val="22"/>
                <w:szCs w:val="22"/>
              </w:rPr>
            </w:pPr>
            <w:r>
              <w:rPr>
                <w:rFonts w:asciiTheme="minorHAnsi" w:hAnsiTheme="minorHAnsi" w:cs="Arial"/>
                <w:color w:val="000000"/>
                <w:sz w:val="22"/>
                <w:szCs w:val="22"/>
              </w:rPr>
              <w:t>634</w:t>
            </w:r>
          </w:p>
        </w:tc>
      </w:tr>
      <w:tr w:rsidR="009D5893" w14:paraId="788E8A3B" w14:textId="77777777">
        <w:tc>
          <w:tcPr>
            <w:tcW w:w="851" w:type="dxa"/>
            <w:tcBorders>
              <w:top w:val="single" w:sz="4" w:space="0" w:color="000000"/>
              <w:left w:val="single" w:sz="4" w:space="0" w:color="000000"/>
              <w:bottom w:val="single" w:sz="4" w:space="0" w:color="000000"/>
              <w:right w:val="single" w:sz="4" w:space="0" w:color="000000"/>
            </w:tcBorders>
            <w:vAlign w:val="center"/>
          </w:tcPr>
          <w:p w14:paraId="03290A1C" w14:textId="77777777" w:rsidR="009D5893" w:rsidRDefault="0039037A">
            <w:pPr>
              <w:widowControl w:val="0"/>
              <w:spacing w:before="120" w:after="288" w:line="312" w:lineRule="auto"/>
              <w:ind w:firstLine="567"/>
              <w:jc w:val="center"/>
              <w:rPr>
                <w:rFonts w:asciiTheme="minorHAnsi" w:hAnsiTheme="minorHAnsi" w:cs="Arial"/>
                <w:b/>
                <w:color w:val="000000"/>
                <w:sz w:val="22"/>
                <w:szCs w:val="22"/>
              </w:rPr>
            </w:pPr>
            <w:r>
              <w:rPr>
                <w:rFonts w:asciiTheme="minorHAnsi" w:hAnsiTheme="minorHAnsi" w:cs="Arial"/>
                <w:b/>
                <w:color w:val="000000"/>
                <w:sz w:val="22"/>
                <w:szCs w:val="22"/>
              </w:rPr>
              <w:t xml:space="preserve">   02</w:t>
            </w:r>
          </w:p>
        </w:tc>
        <w:tc>
          <w:tcPr>
            <w:tcW w:w="2976" w:type="dxa"/>
            <w:tcBorders>
              <w:top w:val="single" w:sz="4" w:space="0" w:color="000000"/>
              <w:left w:val="single" w:sz="4" w:space="0" w:color="000000"/>
              <w:bottom w:val="single" w:sz="4" w:space="0" w:color="000000"/>
              <w:right w:val="single" w:sz="4" w:space="0" w:color="000000"/>
            </w:tcBorders>
            <w:vAlign w:val="center"/>
          </w:tcPr>
          <w:p w14:paraId="5875956F" w14:textId="77777777" w:rsidR="009D5893" w:rsidRDefault="0039037A">
            <w:pPr>
              <w:widowControl w:val="0"/>
              <w:spacing w:before="120" w:after="288" w:line="312" w:lineRule="auto"/>
              <w:jc w:val="both"/>
              <w:rPr>
                <w:rFonts w:asciiTheme="minorHAnsi" w:hAnsiTheme="minorHAnsi" w:cs="Arial"/>
                <w:color w:val="000000"/>
                <w:sz w:val="22"/>
                <w:szCs w:val="22"/>
              </w:rPr>
            </w:pPr>
            <w:r>
              <w:rPr>
                <w:rFonts w:asciiTheme="minorHAnsi" w:hAnsiTheme="minorHAnsi" w:cs="Arial"/>
                <w:color w:val="000000"/>
                <w:sz w:val="22"/>
                <w:szCs w:val="22"/>
              </w:rPr>
              <w:t xml:space="preserve">Contratação de empresa especializada com registro no CREA ou CAU para a execução da obra pública de pavimentação asfáltica em dois trechos na Estrada Municipal Benedito Barreto de Andrade, compreendendo material e mão de obra, conforme planilha orçamentária de custos </w:t>
            </w:r>
            <w:r>
              <w:rPr>
                <w:rFonts w:asciiTheme="minorHAnsi" w:hAnsiTheme="minorHAnsi" w:cs="Arial"/>
                <w:color w:val="000000"/>
                <w:sz w:val="22"/>
                <w:szCs w:val="22"/>
              </w:rPr>
              <w:lastRenderedPageBreak/>
              <w:t>referência SINAPI 09/2025 e SICRO 07/2025</w:t>
            </w:r>
          </w:p>
        </w:tc>
        <w:tc>
          <w:tcPr>
            <w:tcW w:w="1135" w:type="dxa"/>
            <w:tcBorders>
              <w:top w:val="single" w:sz="4" w:space="0" w:color="000000"/>
              <w:left w:val="single" w:sz="4" w:space="0" w:color="000000"/>
              <w:bottom w:val="single" w:sz="4" w:space="0" w:color="000000"/>
              <w:right w:val="single" w:sz="4" w:space="0" w:color="000000"/>
            </w:tcBorders>
            <w:vAlign w:val="center"/>
          </w:tcPr>
          <w:p w14:paraId="31F2A52F" w14:textId="77777777" w:rsidR="009D5893" w:rsidRDefault="0039037A">
            <w:pPr>
              <w:widowControl w:val="0"/>
              <w:spacing w:before="120" w:after="288" w:line="312" w:lineRule="auto"/>
              <w:rPr>
                <w:rFonts w:asciiTheme="minorHAnsi" w:hAnsiTheme="minorHAnsi" w:cs="Arial"/>
                <w:color w:val="000000"/>
                <w:sz w:val="22"/>
                <w:szCs w:val="22"/>
              </w:rPr>
            </w:pPr>
            <w:r>
              <w:rPr>
                <w:rFonts w:asciiTheme="minorHAnsi" w:hAnsiTheme="minorHAnsi" w:cs="Arial"/>
                <w:color w:val="000000"/>
                <w:sz w:val="22"/>
                <w:szCs w:val="22"/>
              </w:rPr>
              <w:lastRenderedPageBreak/>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4B7CF18" w14:textId="77777777" w:rsidR="009D5893" w:rsidRDefault="0039037A">
            <w:pPr>
              <w:widowControl w:val="0"/>
              <w:spacing w:before="120" w:after="288" w:line="312" w:lineRule="auto"/>
              <w:rPr>
                <w:rFonts w:asciiTheme="minorHAnsi" w:hAnsiTheme="minorHAnsi" w:cs="Arial"/>
                <w:color w:val="000000"/>
                <w:sz w:val="22"/>
                <w:szCs w:val="22"/>
              </w:rPr>
            </w:pPr>
            <w:r>
              <w:rPr>
                <w:rFonts w:asciiTheme="minorHAnsi" w:hAnsiTheme="minorHAnsi" w:cs="Arial"/>
                <w:color w:val="000000"/>
                <w:sz w:val="22"/>
                <w:szCs w:val="22"/>
              </w:rPr>
              <w:t xml:space="preserve">      SV</w:t>
            </w:r>
          </w:p>
        </w:tc>
        <w:tc>
          <w:tcPr>
            <w:tcW w:w="991" w:type="dxa"/>
            <w:tcBorders>
              <w:top w:val="single" w:sz="4" w:space="0" w:color="000000"/>
              <w:left w:val="single" w:sz="4" w:space="0" w:color="000000"/>
              <w:bottom w:val="single" w:sz="4" w:space="0" w:color="000000"/>
              <w:right w:val="single" w:sz="4" w:space="0" w:color="000000"/>
            </w:tcBorders>
            <w:vAlign w:val="center"/>
          </w:tcPr>
          <w:p w14:paraId="5A90AF72" w14:textId="77777777" w:rsidR="009D5893" w:rsidRDefault="0039037A">
            <w:pPr>
              <w:widowControl w:val="0"/>
              <w:spacing w:before="120" w:after="288" w:line="312" w:lineRule="auto"/>
              <w:rPr>
                <w:rFonts w:asciiTheme="minorHAnsi" w:hAnsiTheme="minorHAnsi" w:cs="Arial"/>
                <w:color w:val="000000"/>
                <w:sz w:val="22"/>
                <w:szCs w:val="22"/>
              </w:rPr>
            </w:pPr>
            <w:r>
              <w:rPr>
                <w:rFonts w:asciiTheme="minorHAnsi" w:hAnsiTheme="minorHAnsi" w:cs="Arial"/>
                <w:color w:val="000000"/>
                <w:sz w:val="22"/>
                <w:szCs w:val="22"/>
              </w:rPr>
              <w:t xml:space="preserve">      01</w:t>
            </w:r>
          </w:p>
        </w:tc>
        <w:tc>
          <w:tcPr>
            <w:tcW w:w="1701" w:type="dxa"/>
            <w:tcBorders>
              <w:top w:val="single" w:sz="4" w:space="0" w:color="000000"/>
              <w:left w:val="single" w:sz="4" w:space="0" w:color="000000"/>
              <w:bottom w:val="single" w:sz="4" w:space="0" w:color="000000"/>
              <w:right w:val="single" w:sz="4" w:space="0" w:color="000000"/>
            </w:tcBorders>
            <w:vAlign w:val="center"/>
          </w:tcPr>
          <w:p w14:paraId="7BA79F8C" w14:textId="77777777" w:rsidR="009D5893" w:rsidRDefault="0039037A">
            <w:pPr>
              <w:widowControl w:val="0"/>
              <w:spacing w:before="120" w:after="288" w:line="312" w:lineRule="auto"/>
              <w:jc w:val="center"/>
              <w:rPr>
                <w:rFonts w:asciiTheme="minorHAnsi" w:hAnsiTheme="minorHAnsi" w:cs="Arial"/>
                <w:color w:val="000000"/>
                <w:sz w:val="22"/>
                <w:szCs w:val="22"/>
                <w:highlight w:val="yellow"/>
              </w:rPr>
            </w:pPr>
            <w:r>
              <w:rPr>
                <w:rFonts w:asciiTheme="minorHAnsi" w:hAnsiTheme="minorHAnsi" w:cs="Arial"/>
                <w:color w:val="000000"/>
                <w:sz w:val="22"/>
                <w:szCs w:val="22"/>
              </w:rPr>
              <w:t>R$ 270.324,35</w:t>
            </w:r>
          </w:p>
        </w:tc>
        <w:tc>
          <w:tcPr>
            <w:tcW w:w="1276" w:type="dxa"/>
            <w:tcBorders>
              <w:top w:val="single" w:sz="4" w:space="0" w:color="000000"/>
              <w:left w:val="single" w:sz="4" w:space="0" w:color="000000"/>
              <w:bottom w:val="single" w:sz="4" w:space="0" w:color="000000"/>
              <w:right w:val="single" w:sz="4" w:space="0" w:color="000000"/>
            </w:tcBorders>
            <w:vAlign w:val="center"/>
          </w:tcPr>
          <w:p w14:paraId="68A0B6B7" w14:textId="77FB0CA0" w:rsidR="009D5893" w:rsidRDefault="0039037A">
            <w:pPr>
              <w:widowControl w:val="0"/>
              <w:spacing w:before="120" w:after="288" w:line="312" w:lineRule="auto"/>
              <w:jc w:val="center"/>
              <w:rPr>
                <w:rFonts w:asciiTheme="minorHAnsi" w:hAnsiTheme="minorHAnsi" w:cs="Arial"/>
                <w:color w:val="000000"/>
                <w:sz w:val="22"/>
                <w:szCs w:val="22"/>
              </w:rPr>
            </w:pPr>
            <w:r>
              <w:rPr>
                <w:rFonts w:asciiTheme="minorHAnsi" w:hAnsiTheme="minorHAnsi" w:cs="Arial"/>
                <w:color w:val="000000"/>
                <w:sz w:val="22"/>
                <w:szCs w:val="22"/>
              </w:rPr>
              <w:t>6</w:t>
            </w:r>
            <w:r w:rsidR="00157C98">
              <w:rPr>
                <w:rFonts w:asciiTheme="minorHAnsi" w:hAnsiTheme="minorHAnsi" w:cs="Arial"/>
                <w:color w:val="000000"/>
                <w:sz w:val="22"/>
                <w:szCs w:val="22"/>
              </w:rPr>
              <w:t>35</w:t>
            </w:r>
          </w:p>
        </w:tc>
      </w:tr>
    </w:tbl>
    <w:p w14:paraId="0F59EE06" w14:textId="77777777" w:rsidR="009D5893" w:rsidRDefault="0039037A">
      <w:pPr>
        <w:pStyle w:val="Nivel2"/>
        <w:rPr>
          <w:rFonts w:asciiTheme="minorHAnsi" w:hAnsiTheme="minorHAnsi"/>
          <w:sz w:val="22"/>
          <w:szCs w:val="22"/>
        </w:rPr>
      </w:pPr>
      <w:r>
        <w:rPr>
          <w:rFonts w:asciiTheme="minorHAnsi" w:hAnsiTheme="minorHAnsi"/>
          <w:sz w:val="22"/>
          <w:szCs w:val="22"/>
        </w:rPr>
        <w:t>O prazo de vigência da contratação é de 06 (seis) meses contados da assinatura do Instrumento Contratual, na forma do artigo 105 da Lei n° 14.133, de 2021.</w:t>
      </w:r>
    </w:p>
    <w:p w14:paraId="080D27F0" w14:textId="77777777" w:rsidR="009D5893" w:rsidRDefault="0039037A">
      <w:pPr>
        <w:pStyle w:val="Nivel2"/>
        <w:rPr>
          <w:rFonts w:asciiTheme="minorHAnsi" w:hAnsiTheme="minorHAnsi"/>
          <w:sz w:val="22"/>
          <w:szCs w:val="22"/>
        </w:rPr>
      </w:pPr>
      <w:r>
        <w:rPr>
          <w:rFonts w:asciiTheme="minorHAnsi" w:hAnsiTheme="minorHAnsi"/>
          <w:sz w:val="22"/>
          <w:szCs w:val="22"/>
        </w:rPr>
        <w:t>O contrato oferece maior detalhamento das regras que serão aplicadas em relação à vigência da contratação.</w:t>
      </w:r>
    </w:p>
    <w:p w14:paraId="7BC1C7CC" w14:textId="77777777" w:rsidR="009D5893" w:rsidRPr="00422C75" w:rsidRDefault="0039037A" w:rsidP="00422C75">
      <w:pPr>
        <w:pStyle w:val="Nivel01"/>
      </w:pPr>
      <w:r w:rsidRPr="00422C75">
        <w:t xml:space="preserve">FUNDAMENTAÇÃO E DESCRIÇÃO DA NECESSIDADE DA CONTRATAÇÃO </w:t>
      </w:r>
    </w:p>
    <w:p w14:paraId="541AE45B" w14:textId="77777777" w:rsidR="009D5893" w:rsidRPr="00422C75" w:rsidRDefault="0039037A">
      <w:pPr>
        <w:pStyle w:val="Nivel2"/>
        <w:rPr>
          <w:rFonts w:asciiTheme="minorHAnsi" w:hAnsiTheme="minorHAnsi"/>
          <w:color w:val="auto"/>
          <w:sz w:val="22"/>
          <w:szCs w:val="22"/>
        </w:rPr>
      </w:pPr>
      <w:r w:rsidRPr="00422C75">
        <w:rPr>
          <w:rFonts w:asciiTheme="minorHAnsi" w:hAnsiTheme="minorHAnsi"/>
          <w:color w:val="auto"/>
          <w:sz w:val="22"/>
          <w:szCs w:val="22"/>
        </w:rPr>
        <w:t>A Fundamentação da Contratação e de seus quantitativos encontra-se pormenorizada em tópico específico dos Estudos Técnicos Preliminares, apêndice deste Termo de Referência.</w:t>
      </w:r>
    </w:p>
    <w:p w14:paraId="26B74BA8" w14:textId="77777777" w:rsidR="009D5893" w:rsidRPr="00422C75" w:rsidRDefault="0039037A">
      <w:pPr>
        <w:pStyle w:val="Nivel2"/>
        <w:rPr>
          <w:rFonts w:asciiTheme="minorHAnsi" w:hAnsiTheme="minorHAnsi"/>
          <w:color w:val="auto"/>
          <w:sz w:val="22"/>
          <w:szCs w:val="22"/>
        </w:rPr>
      </w:pPr>
      <w:r w:rsidRPr="00422C75">
        <w:rPr>
          <w:rFonts w:asciiTheme="minorHAnsi" w:hAnsiTheme="minorHAnsi"/>
          <w:color w:val="auto"/>
          <w:sz w:val="22"/>
          <w:szCs w:val="22"/>
        </w:rPr>
        <w:t>O objeto da contratação está previsto no Plano de Contratações Anual 2026, conforme consta das informações básicas deste termo de referência.</w:t>
      </w:r>
    </w:p>
    <w:p w14:paraId="60DE2247" w14:textId="77777777" w:rsidR="009D5893" w:rsidRPr="00422C75" w:rsidRDefault="0039037A" w:rsidP="00422C75">
      <w:pPr>
        <w:pStyle w:val="Nivel01"/>
      </w:pPr>
      <w:r w:rsidRPr="00422C75">
        <w:t xml:space="preserve">DESCRIÇÃO DA SOLUÇÃO COMO UM TODO CONSIDERADO O CICLO DE VIDA DO OBJETO </w:t>
      </w:r>
    </w:p>
    <w:p w14:paraId="44D5EB1D" w14:textId="77777777" w:rsidR="009D5893" w:rsidRPr="00422C75" w:rsidRDefault="0039037A">
      <w:pPr>
        <w:pStyle w:val="Nivel2"/>
        <w:rPr>
          <w:rFonts w:asciiTheme="minorHAnsi" w:hAnsiTheme="minorHAnsi"/>
          <w:color w:val="auto"/>
          <w:sz w:val="22"/>
          <w:szCs w:val="22"/>
        </w:rPr>
      </w:pPr>
      <w:bookmarkStart w:id="0" w:name="_Ref121236534"/>
      <w:r w:rsidRPr="00422C75">
        <w:rPr>
          <w:rFonts w:asciiTheme="minorHAnsi" w:hAnsiTheme="minorHAnsi"/>
          <w:color w:val="auto"/>
          <w:sz w:val="22"/>
          <w:szCs w:val="22"/>
        </w:rPr>
        <w:t>A descrição da solução como um todo encontra-se pormenorizada em tópico específico dos Estudos Técnicos Preliminares, apêndice deste Termo de Referência.</w:t>
      </w:r>
      <w:bookmarkEnd w:id="0"/>
    </w:p>
    <w:p w14:paraId="5DA991E6" w14:textId="77777777" w:rsidR="009D5893" w:rsidRPr="00422C75" w:rsidRDefault="0039037A" w:rsidP="00422C75">
      <w:pPr>
        <w:pStyle w:val="Nivel01"/>
      </w:pPr>
      <w:r w:rsidRPr="00422C75">
        <w:t xml:space="preserve">REQUISITOS DA CONTRATAÇÃO </w:t>
      </w:r>
    </w:p>
    <w:p w14:paraId="4D4F00A4" w14:textId="77777777" w:rsidR="009D5893" w:rsidRDefault="0039037A" w:rsidP="00422C75">
      <w:pPr>
        <w:pStyle w:val="Nvel1-SemBlack"/>
      </w:pPr>
      <w:r>
        <w:t>Sustentabilidade</w:t>
      </w:r>
    </w:p>
    <w:p w14:paraId="6AD8767B" w14:textId="77777777" w:rsidR="009D5893" w:rsidRDefault="0039037A">
      <w:pPr>
        <w:pStyle w:val="Nivel2"/>
        <w:rPr>
          <w:rFonts w:asciiTheme="minorHAnsi" w:hAnsiTheme="minorHAnsi"/>
          <w:sz w:val="22"/>
          <w:szCs w:val="22"/>
        </w:rPr>
      </w:pPr>
      <w:r>
        <w:rPr>
          <w:rFonts w:asciiTheme="minorHAnsi" w:hAnsiTheme="minorHAnsi"/>
          <w:sz w:val="22"/>
          <w:szCs w:val="22"/>
        </w:rPr>
        <w:t>Além dos critérios de sustentabilidade eventualmente inseridos na descrição do objeto, devem ser atendidos os seguintes requisitos, que se baseiam no Guia Nacional de Contratações Sustentáveis:</w:t>
      </w:r>
    </w:p>
    <w:p w14:paraId="0D4643E6"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Todos os resíduos resultantes da execução dos serviços devem ser avaliados e separados daqueles passíveis de reciclagem, para adequada destinação, às expensas da Contratada.</w:t>
      </w:r>
    </w:p>
    <w:p w14:paraId="5BA781BB"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 xml:space="preserve">Os serviços prestados pela Contratada deverão fundamentar-se no uso racional de recursos e equipamentos, de forma a evitar e prevenir o desperdício de insumos e materiais, bem como reduzir a geração de resíduos, além de evitar o desperdício de água e o consumo excessivo de energia. </w:t>
      </w:r>
    </w:p>
    <w:p w14:paraId="4428BF18"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Em nenhuma hipótese a Contratada poderá dispor os resíduos originários da contratação em áreas de “bota-fora”, encostas, corpos d’água, lotes vagos, áreas protegidas por lei, bem como em áreas não licenciadas.</w:t>
      </w:r>
    </w:p>
    <w:p w14:paraId="6A37E597" w14:textId="77777777" w:rsidR="009D5893" w:rsidRDefault="0039037A" w:rsidP="00422C75">
      <w:pPr>
        <w:pStyle w:val="Nvel1-SemBlack"/>
      </w:pPr>
      <w:r>
        <w:t>Subcontratação</w:t>
      </w:r>
    </w:p>
    <w:p w14:paraId="7D6FC4F1" w14:textId="77777777" w:rsidR="009D5893" w:rsidRDefault="0039037A">
      <w:pPr>
        <w:pStyle w:val="Nivel2"/>
        <w:rPr>
          <w:rFonts w:asciiTheme="minorHAnsi" w:hAnsiTheme="minorHAnsi"/>
          <w:sz w:val="22"/>
          <w:szCs w:val="22"/>
        </w:rPr>
      </w:pPr>
      <w:r>
        <w:rPr>
          <w:rFonts w:asciiTheme="minorHAnsi" w:hAnsiTheme="minorHAnsi"/>
          <w:sz w:val="22"/>
          <w:szCs w:val="22"/>
        </w:rPr>
        <w:t>Não é admitida a subcontratação do objeto contratual.</w:t>
      </w:r>
    </w:p>
    <w:p w14:paraId="43E351C1" w14:textId="77777777" w:rsidR="009D5893" w:rsidRDefault="0039037A" w:rsidP="00422C75">
      <w:pPr>
        <w:pStyle w:val="Nvel1-SemBlack"/>
      </w:pPr>
      <w:r>
        <w:t>Garantia da contratação</w:t>
      </w:r>
    </w:p>
    <w:p w14:paraId="02C42ADD" w14:textId="77777777" w:rsidR="009D5893" w:rsidRDefault="0039037A">
      <w:pPr>
        <w:pStyle w:val="Nivel2"/>
        <w:rPr>
          <w:rFonts w:asciiTheme="minorHAnsi" w:eastAsia="Arial" w:hAnsiTheme="minorHAnsi"/>
          <w:sz w:val="22"/>
          <w:szCs w:val="22"/>
        </w:rPr>
      </w:pPr>
      <w:r>
        <w:rPr>
          <w:rFonts w:asciiTheme="minorHAnsi" w:eastAsia="Arial" w:hAnsiTheme="minorHAnsi"/>
          <w:sz w:val="22"/>
          <w:szCs w:val="22"/>
        </w:rPr>
        <w:t>Será exigida a garantia da contratação de que trata</w:t>
      </w:r>
      <w:r>
        <w:rPr>
          <w:rFonts w:asciiTheme="minorHAnsi" w:hAnsiTheme="minorHAnsi"/>
          <w:sz w:val="22"/>
          <w:szCs w:val="22"/>
        </w:rPr>
        <w:t xml:space="preserve">m os </w:t>
      </w:r>
      <w:proofErr w:type="spellStart"/>
      <w:r>
        <w:rPr>
          <w:rFonts w:asciiTheme="minorHAnsi" w:hAnsiTheme="minorHAnsi"/>
          <w:sz w:val="22"/>
          <w:szCs w:val="22"/>
        </w:rPr>
        <w:t>arts</w:t>
      </w:r>
      <w:proofErr w:type="spellEnd"/>
      <w:r>
        <w:rPr>
          <w:rFonts w:asciiTheme="minorHAnsi" w:hAnsiTheme="minorHAnsi"/>
          <w:sz w:val="22"/>
          <w:szCs w:val="22"/>
        </w:rPr>
        <w:t>. 96 e seguintes da Lei nº 14.133, de 2021, no percentual de 5% do valor total do contrato.</w:t>
      </w:r>
    </w:p>
    <w:p w14:paraId="3AAD1A48" w14:textId="77777777" w:rsidR="009D5893" w:rsidRDefault="0039037A">
      <w:pPr>
        <w:pStyle w:val="Nivel2"/>
        <w:rPr>
          <w:rFonts w:asciiTheme="minorHAnsi" w:hAnsiTheme="minorHAnsi"/>
          <w:sz w:val="22"/>
          <w:szCs w:val="22"/>
        </w:rPr>
      </w:pPr>
      <w:r>
        <w:rPr>
          <w:rFonts w:asciiTheme="minorHAnsi" w:hAnsiTheme="minorHAnsi"/>
          <w:sz w:val="22"/>
          <w:szCs w:val="22"/>
        </w:rPr>
        <w:t xml:space="preserve">Em caso opção pelo seguro-garantia, a parte adjudicatária deverá apresentá-la, no máximo, até a data de assinatura do contrato.  </w:t>
      </w:r>
    </w:p>
    <w:p w14:paraId="1DD60644" w14:textId="77777777" w:rsidR="009D5893" w:rsidRDefault="0039037A">
      <w:pPr>
        <w:pStyle w:val="Nivel2"/>
        <w:rPr>
          <w:rFonts w:asciiTheme="minorHAnsi" w:hAnsiTheme="minorHAnsi"/>
          <w:sz w:val="22"/>
          <w:szCs w:val="22"/>
        </w:rPr>
      </w:pPr>
      <w:r>
        <w:rPr>
          <w:rFonts w:asciiTheme="minorHAnsi" w:hAnsiTheme="minorHAnsi"/>
          <w:sz w:val="22"/>
          <w:szCs w:val="22"/>
        </w:rPr>
        <w:lastRenderedPageBreak/>
        <w:t>A garantia, nas modalidades caução e fiança bancária, deverá ser prestada em até 10 dias úteis após a assinatura do contrato.</w:t>
      </w:r>
    </w:p>
    <w:p w14:paraId="36BB1B79" w14:textId="77777777" w:rsidR="009D5893" w:rsidRDefault="0039037A">
      <w:pPr>
        <w:pStyle w:val="Nivel2"/>
        <w:rPr>
          <w:rFonts w:asciiTheme="minorHAnsi" w:hAnsiTheme="minorHAnsi"/>
          <w:sz w:val="22"/>
          <w:szCs w:val="22"/>
        </w:rPr>
      </w:pPr>
      <w:r>
        <w:rPr>
          <w:rFonts w:asciiTheme="minorHAnsi" w:hAnsiTheme="minorHAnsi"/>
          <w:sz w:val="22"/>
          <w:szCs w:val="22"/>
        </w:rPr>
        <w:t>O contrato oferece maior detalhamento das regras que serão aplicadas em relação à garantia da contratação.</w:t>
      </w:r>
    </w:p>
    <w:p w14:paraId="4319B059" w14:textId="77777777" w:rsidR="009D5893" w:rsidRDefault="009D5893">
      <w:pPr>
        <w:pStyle w:val="Nivel2"/>
        <w:numPr>
          <w:ilvl w:val="0"/>
          <w:numId w:val="0"/>
        </w:numPr>
        <w:rPr>
          <w:rFonts w:asciiTheme="minorHAnsi" w:hAnsiTheme="minorHAnsi"/>
          <w:sz w:val="22"/>
          <w:szCs w:val="22"/>
        </w:rPr>
      </w:pPr>
    </w:p>
    <w:p w14:paraId="4B8F136F" w14:textId="77777777" w:rsidR="009D5893" w:rsidRDefault="0039037A">
      <w:pPr>
        <w:pStyle w:val="Nivel2"/>
        <w:numPr>
          <w:ilvl w:val="0"/>
          <w:numId w:val="0"/>
        </w:numPr>
        <w:rPr>
          <w:rFonts w:asciiTheme="minorHAnsi" w:hAnsiTheme="minorHAnsi"/>
          <w:b/>
          <w:bCs w:val="0"/>
          <w:sz w:val="22"/>
          <w:szCs w:val="22"/>
        </w:rPr>
      </w:pPr>
      <w:r>
        <w:rPr>
          <w:rFonts w:asciiTheme="minorHAnsi" w:hAnsiTheme="minorHAnsi"/>
          <w:b/>
          <w:bCs w:val="0"/>
          <w:sz w:val="22"/>
          <w:szCs w:val="22"/>
        </w:rPr>
        <w:t xml:space="preserve">Garantia Adicional </w:t>
      </w:r>
    </w:p>
    <w:p w14:paraId="4AE95FA4" w14:textId="77777777" w:rsidR="009D5893" w:rsidRDefault="0039037A">
      <w:pPr>
        <w:pStyle w:val="Nivel2"/>
        <w:rPr>
          <w:rFonts w:asciiTheme="minorHAnsi" w:hAnsiTheme="minorHAnsi"/>
          <w:sz w:val="22"/>
          <w:szCs w:val="22"/>
        </w:rPr>
      </w:pPr>
      <w:r>
        <w:rPr>
          <w:rFonts w:asciiTheme="minorHAnsi" w:hAnsiTheme="minorHAnsi"/>
          <w:sz w:val="22"/>
          <w:szCs w:val="22"/>
        </w:rPr>
        <w:t>Será exigida garantia adicional do licitante vencedor cuja proposta for inferior a 85% (oitenta e cinco por cento) do valor orçado pela Administração, equivalente à diferença entre este último e o valor da proposta, com base nos termos do § 5 do artigo 59 da Lei 14.133 de 01º de abril de 2021.</w:t>
      </w:r>
    </w:p>
    <w:p w14:paraId="7606FA01" w14:textId="77777777" w:rsidR="009D5893" w:rsidRDefault="009D5893">
      <w:pPr>
        <w:pStyle w:val="Nivel2"/>
        <w:numPr>
          <w:ilvl w:val="0"/>
          <w:numId w:val="0"/>
        </w:numPr>
        <w:ind w:left="2268"/>
        <w:rPr>
          <w:rFonts w:asciiTheme="minorHAnsi" w:hAnsiTheme="minorHAnsi"/>
          <w:sz w:val="22"/>
          <w:szCs w:val="22"/>
        </w:rPr>
      </w:pPr>
    </w:p>
    <w:p w14:paraId="04B1F9FE" w14:textId="77777777" w:rsidR="009D5893" w:rsidRDefault="0039037A">
      <w:pPr>
        <w:pStyle w:val="Nivel2"/>
        <w:numPr>
          <w:ilvl w:val="0"/>
          <w:numId w:val="0"/>
        </w:numPr>
        <w:ind w:left="2268"/>
        <w:rPr>
          <w:rFonts w:asciiTheme="minorHAnsi" w:hAnsiTheme="minorHAnsi"/>
          <w:sz w:val="22"/>
          <w:szCs w:val="22"/>
        </w:rPr>
      </w:pPr>
      <w:r>
        <w:rPr>
          <w:rFonts w:asciiTheme="minorHAnsi" w:hAnsiTheme="minorHAnsi"/>
          <w:sz w:val="22"/>
          <w:szCs w:val="22"/>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3AD0420A" w14:textId="77777777" w:rsidR="009D5893" w:rsidRDefault="0039037A" w:rsidP="00422C75">
      <w:pPr>
        <w:pStyle w:val="Nvel1-SemBlack"/>
      </w:pPr>
      <w:r>
        <w:t>Vistoria</w:t>
      </w:r>
    </w:p>
    <w:p w14:paraId="62825F62" w14:textId="77777777" w:rsidR="009D5893" w:rsidRDefault="0039037A">
      <w:pPr>
        <w:pStyle w:val="Nivel2"/>
        <w:rPr>
          <w:rFonts w:asciiTheme="minorHAnsi" w:hAnsiTheme="minorHAnsi"/>
          <w:sz w:val="22"/>
          <w:szCs w:val="22"/>
        </w:rPr>
      </w:pPr>
      <w:r>
        <w:rPr>
          <w:rFonts w:asciiTheme="minorHAnsi" w:hAnsiTheme="minorHAnsi"/>
          <w:sz w:val="22"/>
          <w:szCs w:val="22"/>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9 horas às 17 horas.  </w:t>
      </w:r>
    </w:p>
    <w:p w14:paraId="3E922611" w14:textId="77777777" w:rsidR="009D5893" w:rsidRDefault="0039037A">
      <w:pPr>
        <w:pStyle w:val="Nivel2"/>
        <w:rPr>
          <w:rFonts w:asciiTheme="minorHAnsi" w:hAnsiTheme="minorHAnsi"/>
          <w:sz w:val="22"/>
          <w:szCs w:val="22"/>
        </w:rPr>
      </w:pPr>
      <w:r>
        <w:rPr>
          <w:rFonts w:asciiTheme="minorHAnsi" w:hAnsiTheme="minorHAnsi"/>
          <w:sz w:val="22"/>
          <w:szCs w:val="22"/>
        </w:rPr>
        <w:t>Serão disponibilizados data e horário diferentes aos interessados em realizar a vistoria prévia. </w:t>
      </w:r>
    </w:p>
    <w:p w14:paraId="07CB307F" w14:textId="77777777" w:rsidR="009D5893" w:rsidRDefault="0039037A">
      <w:pPr>
        <w:pStyle w:val="Nivel2"/>
        <w:rPr>
          <w:rFonts w:asciiTheme="minorHAnsi" w:hAnsiTheme="minorHAnsi"/>
          <w:sz w:val="22"/>
          <w:szCs w:val="22"/>
        </w:rPr>
      </w:pPr>
      <w:r>
        <w:rPr>
          <w:rFonts w:asciiTheme="minorHAnsi" w:hAnsiTheme="minorHAnsi"/>
          <w:sz w:val="22"/>
          <w:szCs w:val="22"/>
        </w:rPr>
        <w:t xml:space="preserve">A visita técnica deverá ser requerida por meio do e-mail: </w:t>
      </w:r>
      <w:hyperlink r:id="rId8">
        <w:r>
          <w:rPr>
            <w:rStyle w:val="InternetLink"/>
            <w:rFonts w:asciiTheme="minorHAnsi" w:hAnsiTheme="minorHAnsi"/>
            <w:b/>
            <w:bCs w:val="0"/>
            <w:color w:val="000000" w:themeColor="text1"/>
            <w:sz w:val="22"/>
            <w:szCs w:val="22"/>
            <w:u w:val="none"/>
          </w:rPr>
          <w:t>engenharia@buenobrandao.mg.gov.br</w:t>
        </w:r>
      </w:hyperlink>
      <w:r>
        <w:rPr>
          <w:rFonts w:asciiTheme="minorHAnsi" w:hAnsiTheme="minorHAnsi"/>
          <w:sz w:val="22"/>
          <w:szCs w:val="22"/>
        </w:rPr>
        <w:t>, com antecedência mínima de 48 (quarenta e oito) horas.</w:t>
      </w:r>
    </w:p>
    <w:p w14:paraId="19103535" w14:textId="77777777" w:rsidR="009D5893" w:rsidRDefault="0039037A">
      <w:pPr>
        <w:pStyle w:val="Nivel2"/>
        <w:rPr>
          <w:rFonts w:asciiTheme="minorHAnsi" w:hAnsiTheme="minorHAnsi"/>
          <w:sz w:val="22"/>
          <w:szCs w:val="22"/>
        </w:rPr>
      </w:pPr>
      <w:r>
        <w:rPr>
          <w:rFonts w:asciiTheme="minorHAnsi" w:hAnsiTheme="minorHAnsi"/>
          <w:sz w:val="22"/>
          <w:szCs w:val="22"/>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1DD5E728" w14:textId="77777777" w:rsidR="009D5893" w:rsidRDefault="0039037A">
      <w:pPr>
        <w:pStyle w:val="Nivel2"/>
        <w:rPr>
          <w:rFonts w:asciiTheme="minorHAnsi" w:hAnsiTheme="minorHAnsi"/>
          <w:sz w:val="22"/>
          <w:szCs w:val="22"/>
        </w:rPr>
      </w:pPr>
      <w:r>
        <w:rPr>
          <w:rFonts w:asciiTheme="minorHAnsi" w:hAnsiTheme="minorHAnsi"/>
          <w:sz w:val="22"/>
          <w:szCs w:val="22"/>
        </w:rPr>
        <w:t>Caso o licitante opte por não realizar a vistoria, deverá prestar declaração formal assinada pelo responsável técnico do licitante acerca do conhecimento pleno das condições e peculiaridades da contratação.</w:t>
      </w:r>
    </w:p>
    <w:p w14:paraId="3211A626" w14:textId="77777777" w:rsidR="009D5893" w:rsidRDefault="0039037A">
      <w:pPr>
        <w:pStyle w:val="Nivel2"/>
        <w:rPr>
          <w:rFonts w:asciiTheme="minorHAnsi" w:hAnsiTheme="minorHAnsi"/>
          <w:sz w:val="22"/>
          <w:szCs w:val="22"/>
        </w:rPr>
      </w:pPr>
      <w:r>
        <w:rPr>
          <w:rFonts w:asciiTheme="minorHAnsi" w:hAnsiTheme="minorHAnsi"/>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A1FD79E" w14:textId="77777777" w:rsidR="009D5893" w:rsidRPr="00422C75" w:rsidRDefault="0039037A" w:rsidP="00422C75">
      <w:pPr>
        <w:pStyle w:val="Nivel01"/>
      </w:pPr>
      <w:r w:rsidRPr="00422C75">
        <w:t>MODELO DE EXECUÇÃO DO OBJETO</w:t>
      </w:r>
    </w:p>
    <w:p w14:paraId="629FC41A" w14:textId="77777777" w:rsidR="009D5893" w:rsidRDefault="0039037A" w:rsidP="00422C75">
      <w:pPr>
        <w:pStyle w:val="Nvel1-SemBlack"/>
      </w:pPr>
      <w:r>
        <w:t>Condições de execução</w:t>
      </w:r>
    </w:p>
    <w:p w14:paraId="26331561" w14:textId="77777777" w:rsidR="009D5893" w:rsidRDefault="0039037A">
      <w:pPr>
        <w:pStyle w:val="Nivel2"/>
        <w:rPr>
          <w:rFonts w:asciiTheme="minorHAnsi" w:hAnsiTheme="minorHAnsi"/>
          <w:sz w:val="22"/>
          <w:szCs w:val="22"/>
        </w:rPr>
      </w:pPr>
      <w:r>
        <w:rPr>
          <w:rFonts w:asciiTheme="minorHAnsi" w:hAnsiTheme="minorHAnsi"/>
          <w:sz w:val="22"/>
          <w:szCs w:val="22"/>
        </w:rPr>
        <w:t>A execução do objeto seguirá a seguinte dinâmica:</w:t>
      </w:r>
    </w:p>
    <w:p w14:paraId="10C7EE5A" w14:textId="77777777" w:rsidR="009D5893" w:rsidRDefault="0039037A">
      <w:pPr>
        <w:pStyle w:val="Nivel3"/>
        <w:rPr>
          <w:rFonts w:asciiTheme="minorHAnsi" w:hAnsiTheme="minorHAnsi"/>
          <w:sz w:val="22"/>
          <w:szCs w:val="22"/>
        </w:rPr>
      </w:pPr>
      <w:r>
        <w:rPr>
          <w:rFonts w:asciiTheme="minorHAnsi" w:hAnsiTheme="minorHAnsi"/>
          <w:sz w:val="22"/>
          <w:szCs w:val="22"/>
        </w:rPr>
        <w:t>A execução dos serviços será iniciada em no máximo 10 (dez) dias corridos do recebimento pela Contratada da ordem de serviços, na forma que segue.</w:t>
      </w:r>
    </w:p>
    <w:p w14:paraId="610FAA71"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lastRenderedPageBreak/>
        <w:t>A descrição detalhada dos serviços encontra-se pormenorizada no projeto básico, apêndice deste Termo de Referência.</w:t>
      </w:r>
    </w:p>
    <w:p w14:paraId="310A9049" w14:textId="77777777" w:rsidR="009D5893" w:rsidRDefault="0039037A" w:rsidP="00422C75">
      <w:pPr>
        <w:pStyle w:val="Nvel1-SemBlack"/>
      </w:pPr>
      <w:r>
        <w:t>Local e horário da prestação dos serviços</w:t>
      </w:r>
    </w:p>
    <w:p w14:paraId="7D4E152F" w14:textId="77777777" w:rsidR="009D5893" w:rsidRDefault="0039037A">
      <w:pPr>
        <w:pStyle w:val="Nivel2"/>
        <w:rPr>
          <w:rFonts w:asciiTheme="minorHAnsi" w:hAnsiTheme="minorHAnsi"/>
          <w:sz w:val="22"/>
          <w:szCs w:val="22"/>
        </w:rPr>
      </w:pPr>
      <w:r>
        <w:rPr>
          <w:rFonts w:asciiTheme="minorHAnsi" w:hAnsiTheme="minorHAnsi"/>
          <w:sz w:val="22"/>
          <w:szCs w:val="22"/>
        </w:rPr>
        <w:t xml:space="preserve">Os serviços serão prestados no seguinte endereço: </w:t>
      </w:r>
    </w:p>
    <w:tbl>
      <w:tblPr>
        <w:tblW w:w="9889" w:type="dxa"/>
        <w:tblInd w:w="-168" w:type="dxa"/>
        <w:tblLayout w:type="fixed"/>
        <w:tblLook w:val="0000" w:firstRow="0" w:lastRow="0" w:firstColumn="0" w:lastColumn="0" w:noHBand="0" w:noVBand="0"/>
      </w:tblPr>
      <w:tblGrid>
        <w:gridCol w:w="3369"/>
        <w:gridCol w:w="3684"/>
        <w:gridCol w:w="2836"/>
      </w:tblGrid>
      <w:tr w:rsidR="009D5893" w14:paraId="181F353D" w14:textId="77777777">
        <w:trPr>
          <w:trHeight w:val="220"/>
        </w:trPr>
        <w:tc>
          <w:tcPr>
            <w:tcW w:w="3369" w:type="dxa"/>
            <w:tcBorders>
              <w:top w:val="single" w:sz="4" w:space="0" w:color="000000"/>
              <w:left w:val="single" w:sz="4" w:space="0" w:color="000000"/>
              <w:bottom w:val="single" w:sz="4" w:space="0" w:color="000000"/>
              <w:right w:val="single" w:sz="4" w:space="0" w:color="000000"/>
            </w:tcBorders>
            <w:vAlign w:val="center"/>
          </w:tcPr>
          <w:p w14:paraId="378FB605" w14:textId="77777777" w:rsidR="009D5893" w:rsidRDefault="0039037A">
            <w:pPr>
              <w:pStyle w:val="Nivel2"/>
              <w:numPr>
                <w:ilvl w:val="0"/>
                <w:numId w:val="0"/>
              </w:numPr>
              <w:jc w:val="center"/>
              <w:rPr>
                <w:rFonts w:asciiTheme="minorHAnsi" w:hAnsiTheme="minorHAnsi"/>
                <w:sz w:val="22"/>
                <w:szCs w:val="22"/>
              </w:rPr>
            </w:pPr>
            <w:r>
              <w:rPr>
                <w:rFonts w:asciiTheme="minorHAnsi" w:hAnsiTheme="minorHAnsi"/>
                <w:b/>
                <w:sz w:val="22"/>
                <w:szCs w:val="22"/>
              </w:rPr>
              <w:t>Endereço</w:t>
            </w:r>
          </w:p>
        </w:tc>
        <w:tc>
          <w:tcPr>
            <w:tcW w:w="3684" w:type="dxa"/>
            <w:tcBorders>
              <w:top w:val="single" w:sz="4" w:space="0" w:color="000000"/>
              <w:left w:val="single" w:sz="4" w:space="0" w:color="000000"/>
              <w:bottom w:val="single" w:sz="4" w:space="0" w:color="000000"/>
              <w:right w:val="single" w:sz="4" w:space="0" w:color="000000"/>
            </w:tcBorders>
            <w:vAlign w:val="center"/>
          </w:tcPr>
          <w:p w14:paraId="1F46A0BB" w14:textId="77777777" w:rsidR="009D5893" w:rsidRDefault="0039037A">
            <w:pPr>
              <w:pStyle w:val="Nivel2"/>
              <w:numPr>
                <w:ilvl w:val="0"/>
                <w:numId w:val="0"/>
              </w:numPr>
              <w:jc w:val="center"/>
              <w:rPr>
                <w:rFonts w:asciiTheme="minorHAnsi" w:hAnsiTheme="minorHAnsi"/>
                <w:sz w:val="22"/>
                <w:szCs w:val="22"/>
              </w:rPr>
            </w:pPr>
            <w:r>
              <w:rPr>
                <w:rFonts w:asciiTheme="minorHAnsi" w:hAnsiTheme="minorHAnsi"/>
                <w:b/>
                <w:sz w:val="22"/>
                <w:szCs w:val="22"/>
              </w:rPr>
              <w:t>Coordenadas Geográficas</w:t>
            </w:r>
          </w:p>
        </w:tc>
        <w:tc>
          <w:tcPr>
            <w:tcW w:w="2836" w:type="dxa"/>
            <w:tcBorders>
              <w:top w:val="single" w:sz="4" w:space="0" w:color="000000"/>
              <w:left w:val="single" w:sz="4" w:space="0" w:color="000000"/>
              <w:bottom w:val="single" w:sz="4" w:space="0" w:color="000000"/>
              <w:right w:val="single" w:sz="4" w:space="0" w:color="000000"/>
            </w:tcBorders>
            <w:vAlign w:val="center"/>
          </w:tcPr>
          <w:p w14:paraId="7390E146" w14:textId="77777777" w:rsidR="009D5893" w:rsidRDefault="0039037A">
            <w:pPr>
              <w:pStyle w:val="Nivel2"/>
              <w:numPr>
                <w:ilvl w:val="0"/>
                <w:numId w:val="0"/>
              </w:numPr>
              <w:jc w:val="center"/>
              <w:rPr>
                <w:rFonts w:asciiTheme="minorHAnsi" w:hAnsiTheme="minorHAnsi"/>
                <w:sz w:val="22"/>
                <w:szCs w:val="22"/>
              </w:rPr>
            </w:pPr>
            <w:r>
              <w:rPr>
                <w:rFonts w:asciiTheme="minorHAnsi" w:hAnsiTheme="minorHAnsi"/>
                <w:b/>
                <w:sz w:val="22"/>
                <w:szCs w:val="22"/>
              </w:rPr>
              <w:t>Área a ser construída (m²)</w:t>
            </w:r>
          </w:p>
        </w:tc>
      </w:tr>
      <w:tr w:rsidR="009D5893" w14:paraId="49762241" w14:textId="77777777">
        <w:trPr>
          <w:trHeight w:val="343"/>
        </w:trPr>
        <w:tc>
          <w:tcPr>
            <w:tcW w:w="3369" w:type="dxa"/>
            <w:tcBorders>
              <w:top w:val="single" w:sz="4" w:space="0" w:color="000000"/>
              <w:left w:val="single" w:sz="4" w:space="0" w:color="000000"/>
              <w:bottom w:val="single" w:sz="4" w:space="0" w:color="000000"/>
              <w:right w:val="single" w:sz="4" w:space="0" w:color="000000"/>
            </w:tcBorders>
            <w:vAlign w:val="center"/>
          </w:tcPr>
          <w:p w14:paraId="004A33EA" w14:textId="77777777" w:rsidR="009D5893" w:rsidRDefault="0039037A">
            <w:pPr>
              <w:pStyle w:val="Nivel2"/>
              <w:numPr>
                <w:ilvl w:val="0"/>
                <w:numId w:val="0"/>
              </w:numPr>
              <w:jc w:val="center"/>
              <w:rPr>
                <w:rFonts w:asciiTheme="minorHAnsi" w:hAnsiTheme="minorHAnsi"/>
                <w:sz w:val="22"/>
                <w:szCs w:val="22"/>
              </w:rPr>
            </w:pPr>
            <w:r>
              <w:rPr>
                <w:rFonts w:asciiTheme="minorHAnsi" w:hAnsiTheme="minorHAnsi"/>
                <w:sz w:val="22"/>
                <w:szCs w:val="22"/>
              </w:rPr>
              <w:t>Estrada Municipal Benedito Barreto de Andrade</w:t>
            </w:r>
          </w:p>
        </w:tc>
        <w:tc>
          <w:tcPr>
            <w:tcW w:w="3684" w:type="dxa"/>
            <w:tcBorders>
              <w:top w:val="single" w:sz="4" w:space="0" w:color="000000"/>
              <w:left w:val="single" w:sz="4" w:space="0" w:color="000000"/>
              <w:bottom w:val="single" w:sz="4" w:space="0" w:color="000000"/>
              <w:right w:val="single" w:sz="4" w:space="0" w:color="000000"/>
            </w:tcBorders>
            <w:vAlign w:val="center"/>
          </w:tcPr>
          <w:p w14:paraId="39B647D0" w14:textId="77777777" w:rsidR="009D5893" w:rsidRDefault="0039037A">
            <w:pPr>
              <w:pStyle w:val="Nivel2"/>
              <w:numPr>
                <w:ilvl w:val="0"/>
                <w:numId w:val="0"/>
              </w:numPr>
              <w:jc w:val="center"/>
              <w:rPr>
                <w:rFonts w:asciiTheme="minorHAnsi" w:hAnsiTheme="minorHAnsi"/>
                <w:sz w:val="22"/>
                <w:szCs w:val="22"/>
              </w:rPr>
            </w:pPr>
            <w:r>
              <w:rPr>
                <w:rFonts w:asciiTheme="minorHAnsi" w:hAnsiTheme="minorHAnsi"/>
                <w:sz w:val="22"/>
                <w:szCs w:val="22"/>
              </w:rPr>
              <w:t>Latitude: -22.44779</w:t>
            </w:r>
          </w:p>
          <w:p w14:paraId="20EDCC0F" w14:textId="77777777" w:rsidR="009D5893" w:rsidRDefault="0039037A">
            <w:pPr>
              <w:pStyle w:val="Nivel2"/>
              <w:numPr>
                <w:ilvl w:val="0"/>
                <w:numId w:val="0"/>
              </w:numPr>
              <w:jc w:val="center"/>
              <w:rPr>
                <w:rFonts w:asciiTheme="minorHAnsi" w:hAnsiTheme="minorHAnsi"/>
                <w:sz w:val="22"/>
                <w:szCs w:val="22"/>
              </w:rPr>
            </w:pPr>
            <w:r>
              <w:rPr>
                <w:rFonts w:asciiTheme="minorHAnsi" w:hAnsiTheme="minorHAnsi"/>
                <w:sz w:val="22"/>
                <w:szCs w:val="22"/>
              </w:rPr>
              <w:t>Longitude: -46,38139</w:t>
            </w:r>
          </w:p>
        </w:tc>
        <w:tc>
          <w:tcPr>
            <w:tcW w:w="2836" w:type="dxa"/>
            <w:tcBorders>
              <w:top w:val="single" w:sz="4" w:space="0" w:color="000000"/>
              <w:left w:val="single" w:sz="4" w:space="0" w:color="000000"/>
              <w:bottom w:val="single" w:sz="4" w:space="0" w:color="000000"/>
              <w:right w:val="single" w:sz="4" w:space="0" w:color="000000"/>
            </w:tcBorders>
            <w:vAlign w:val="center"/>
          </w:tcPr>
          <w:p w14:paraId="5DBA26FA" w14:textId="77777777" w:rsidR="009D5893" w:rsidRDefault="0039037A">
            <w:pPr>
              <w:pStyle w:val="Nivel2"/>
              <w:numPr>
                <w:ilvl w:val="0"/>
                <w:numId w:val="0"/>
              </w:numPr>
              <w:jc w:val="center"/>
              <w:rPr>
                <w:rFonts w:asciiTheme="minorHAnsi" w:hAnsiTheme="minorHAnsi"/>
                <w:sz w:val="22"/>
                <w:szCs w:val="22"/>
              </w:rPr>
            </w:pPr>
            <w:r>
              <w:rPr>
                <w:rFonts w:asciiTheme="minorHAnsi" w:hAnsiTheme="minorHAnsi"/>
                <w:sz w:val="22"/>
                <w:szCs w:val="22"/>
              </w:rPr>
              <w:t>5.705,00</w:t>
            </w:r>
          </w:p>
        </w:tc>
      </w:tr>
    </w:tbl>
    <w:p w14:paraId="540D04DC" w14:textId="77777777" w:rsidR="009D5893" w:rsidRDefault="009D5893">
      <w:pPr>
        <w:pStyle w:val="Nivel2"/>
        <w:numPr>
          <w:ilvl w:val="0"/>
          <w:numId w:val="0"/>
        </w:numPr>
        <w:rPr>
          <w:rFonts w:asciiTheme="minorHAnsi" w:hAnsiTheme="minorHAnsi"/>
          <w:sz w:val="22"/>
          <w:szCs w:val="22"/>
        </w:rPr>
      </w:pPr>
    </w:p>
    <w:p w14:paraId="12803F52" w14:textId="77777777" w:rsidR="009D5893" w:rsidRDefault="0039037A">
      <w:pPr>
        <w:pStyle w:val="Nivel2"/>
        <w:rPr>
          <w:rFonts w:asciiTheme="minorHAnsi" w:hAnsiTheme="minorHAnsi"/>
          <w:sz w:val="22"/>
          <w:szCs w:val="22"/>
        </w:rPr>
      </w:pPr>
      <w:r>
        <w:rPr>
          <w:rFonts w:asciiTheme="minorHAnsi" w:hAnsiTheme="minorHAnsi"/>
          <w:sz w:val="22"/>
          <w:szCs w:val="22"/>
        </w:rPr>
        <w:t>Os serviços serão prestados no seguinte horário: 7 horas às 17 horas.</w:t>
      </w:r>
    </w:p>
    <w:p w14:paraId="5D09E6A2" w14:textId="77777777" w:rsidR="009D5893" w:rsidRDefault="0039037A" w:rsidP="00422C75">
      <w:pPr>
        <w:pStyle w:val="Nvel1-SemBlack"/>
      </w:pPr>
      <w:r>
        <w:t>Materiais a serem disponibilizados</w:t>
      </w:r>
    </w:p>
    <w:p w14:paraId="5FE1B761" w14:textId="77777777" w:rsidR="009D5893" w:rsidRDefault="0039037A">
      <w:pPr>
        <w:pStyle w:val="Nivel2"/>
        <w:rPr>
          <w:rFonts w:asciiTheme="minorHAnsi" w:hAnsiTheme="minorHAnsi"/>
          <w:sz w:val="22"/>
          <w:szCs w:val="22"/>
        </w:rPr>
      </w:pPr>
      <w:r>
        <w:rPr>
          <w:rFonts w:asciiTheme="minorHAnsi" w:hAnsiTheme="minorHAnsi"/>
          <w:sz w:val="22"/>
          <w:szCs w:val="22"/>
        </w:rPr>
        <w:t>Para a perfeita execução dos serviços, a Contratada deverá disponibilizar os materiais, equipamentos, ferramentas, utensílios e equipe técnica especializada, nas quantidades estimadas e qualidades a seguir estabelecidas, promovendo sua substituição quando necessário:</w:t>
      </w:r>
    </w:p>
    <w:p w14:paraId="7144FEF8" w14:textId="77777777" w:rsidR="009D5893" w:rsidRDefault="0039037A" w:rsidP="00422C75">
      <w:pPr>
        <w:pStyle w:val="Nivel01"/>
        <w:numPr>
          <w:ilvl w:val="0"/>
          <w:numId w:val="0"/>
        </w:numPr>
      </w:pPr>
      <w:r>
        <w:t>Equipamentos e maquinários:</w:t>
      </w:r>
    </w:p>
    <w:tbl>
      <w:tblPr>
        <w:tblStyle w:val="TableNormal"/>
        <w:tblW w:w="6079" w:type="dxa"/>
        <w:tblInd w:w="-5" w:type="dxa"/>
        <w:tblLayout w:type="fixed"/>
        <w:tblCellMar>
          <w:left w:w="5" w:type="dxa"/>
          <w:right w:w="5" w:type="dxa"/>
        </w:tblCellMar>
        <w:tblLook w:val="01E0" w:firstRow="1" w:lastRow="1" w:firstColumn="1" w:lastColumn="1" w:noHBand="0" w:noVBand="0"/>
      </w:tblPr>
      <w:tblGrid>
        <w:gridCol w:w="3969"/>
        <w:gridCol w:w="2110"/>
      </w:tblGrid>
      <w:tr w:rsidR="009D5893" w14:paraId="7C619AF3" w14:textId="77777777">
        <w:trPr>
          <w:trHeight w:val="297"/>
        </w:trPr>
        <w:tc>
          <w:tcPr>
            <w:tcW w:w="3968" w:type="dxa"/>
            <w:tcBorders>
              <w:top w:val="single" w:sz="4" w:space="0" w:color="000000"/>
              <w:left w:val="single" w:sz="4" w:space="0" w:color="000000"/>
              <w:bottom w:val="single" w:sz="4" w:space="0" w:color="000000"/>
              <w:right w:val="single" w:sz="4" w:space="0" w:color="000000"/>
            </w:tcBorders>
          </w:tcPr>
          <w:p w14:paraId="7EF65E29" w14:textId="77777777" w:rsidR="009D5893" w:rsidRDefault="0039037A">
            <w:pPr>
              <w:pStyle w:val="TableParagraph"/>
              <w:spacing w:before="100" w:after="100" w:line="271" w:lineRule="exact"/>
              <w:ind w:left="71"/>
              <w:rPr>
                <w:rFonts w:asciiTheme="minorHAnsi" w:hAnsiTheme="minorHAnsi"/>
              </w:rPr>
            </w:pPr>
            <w:r>
              <w:rPr>
                <w:rFonts w:asciiTheme="minorHAnsi" w:hAnsiTheme="minorHAnsi"/>
              </w:rPr>
              <w:t>Rolo</w:t>
            </w:r>
            <w:r>
              <w:rPr>
                <w:rFonts w:asciiTheme="minorHAnsi" w:hAnsiTheme="minorHAnsi"/>
                <w:spacing w:val="-3"/>
              </w:rPr>
              <w:t xml:space="preserve"> </w:t>
            </w:r>
            <w:r>
              <w:rPr>
                <w:rFonts w:asciiTheme="minorHAnsi" w:hAnsiTheme="minorHAnsi"/>
              </w:rPr>
              <w:t>compactador</w:t>
            </w:r>
            <w:r>
              <w:rPr>
                <w:rFonts w:asciiTheme="minorHAnsi" w:hAnsiTheme="minorHAnsi"/>
                <w:spacing w:val="-3"/>
              </w:rPr>
              <w:t xml:space="preserve"> </w:t>
            </w:r>
            <w:r>
              <w:rPr>
                <w:rFonts w:asciiTheme="minorHAnsi" w:hAnsiTheme="minorHAnsi"/>
              </w:rPr>
              <w:t>pé</w:t>
            </w:r>
            <w:r>
              <w:rPr>
                <w:rFonts w:asciiTheme="minorHAnsi" w:hAnsiTheme="minorHAnsi"/>
                <w:spacing w:val="-5"/>
              </w:rPr>
              <w:t xml:space="preserve"> </w:t>
            </w:r>
            <w:r>
              <w:rPr>
                <w:rFonts w:asciiTheme="minorHAnsi" w:hAnsiTheme="minorHAnsi"/>
              </w:rPr>
              <w:t>de</w:t>
            </w:r>
            <w:r>
              <w:rPr>
                <w:rFonts w:asciiTheme="minorHAnsi" w:hAnsiTheme="minorHAnsi"/>
                <w:spacing w:val="1"/>
              </w:rPr>
              <w:t xml:space="preserve"> </w:t>
            </w:r>
            <w:r>
              <w:rPr>
                <w:rFonts w:asciiTheme="minorHAnsi" w:hAnsiTheme="minorHAnsi"/>
                <w:spacing w:val="-2"/>
              </w:rPr>
              <w:t>carneiro</w:t>
            </w:r>
          </w:p>
        </w:tc>
        <w:tc>
          <w:tcPr>
            <w:tcW w:w="2110" w:type="dxa"/>
            <w:tcBorders>
              <w:top w:val="single" w:sz="4" w:space="0" w:color="000000"/>
              <w:left w:val="single" w:sz="4" w:space="0" w:color="000000"/>
              <w:bottom w:val="single" w:sz="4" w:space="0" w:color="000000"/>
              <w:right w:val="single" w:sz="4" w:space="0" w:color="000000"/>
            </w:tcBorders>
          </w:tcPr>
          <w:p w14:paraId="4C8744A7" w14:textId="77777777" w:rsidR="009D5893" w:rsidRDefault="0039037A">
            <w:pPr>
              <w:pStyle w:val="TableParagraph"/>
              <w:spacing w:before="100" w:after="100" w:line="271" w:lineRule="exact"/>
              <w:ind w:left="26"/>
              <w:jc w:val="center"/>
              <w:rPr>
                <w:rFonts w:asciiTheme="minorHAnsi" w:hAnsiTheme="minorHAnsi"/>
              </w:rPr>
            </w:pPr>
            <w:r>
              <w:rPr>
                <w:rFonts w:asciiTheme="minorHAnsi" w:hAnsiTheme="minorHAnsi"/>
              </w:rPr>
              <w:t>Mínimo</w:t>
            </w:r>
            <w:r>
              <w:rPr>
                <w:rFonts w:asciiTheme="minorHAnsi" w:hAnsiTheme="minorHAnsi"/>
                <w:spacing w:val="-4"/>
              </w:rPr>
              <w:t xml:space="preserve"> </w:t>
            </w:r>
            <w:r>
              <w:rPr>
                <w:rFonts w:asciiTheme="minorHAnsi" w:hAnsiTheme="minorHAnsi"/>
                <w:spacing w:val="-5"/>
              </w:rPr>
              <w:t>01</w:t>
            </w:r>
          </w:p>
        </w:tc>
      </w:tr>
      <w:tr w:rsidR="009D5893" w14:paraId="1AE3A394" w14:textId="77777777">
        <w:trPr>
          <w:trHeight w:val="301"/>
        </w:trPr>
        <w:tc>
          <w:tcPr>
            <w:tcW w:w="3968" w:type="dxa"/>
            <w:tcBorders>
              <w:top w:val="single" w:sz="4" w:space="0" w:color="000000"/>
              <w:left w:val="single" w:sz="4" w:space="0" w:color="000000"/>
              <w:bottom w:val="single" w:sz="4" w:space="0" w:color="000000"/>
              <w:right w:val="single" w:sz="4" w:space="0" w:color="000000"/>
            </w:tcBorders>
          </w:tcPr>
          <w:p w14:paraId="478245C7" w14:textId="77777777" w:rsidR="009D5893" w:rsidRDefault="0039037A">
            <w:pPr>
              <w:pStyle w:val="TableParagraph"/>
              <w:spacing w:before="100" w:after="100"/>
              <w:ind w:left="71"/>
              <w:rPr>
                <w:rFonts w:asciiTheme="minorHAnsi" w:hAnsiTheme="minorHAnsi"/>
              </w:rPr>
            </w:pPr>
            <w:r>
              <w:rPr>
                <w:rFonts w:asciiTheme="minorHAnsi" w:hAnsiTheme="minorHAnsi"/>
              </w:rPr>
              <w:t>Rolo</w:t>
            </w:r>
            <w:r>
              <w:rPr>
                <w:rFonts w:asciiTheme="minorHAnsi" w:hAnsiTheme="minorHAnsi"/>
                <w:spacing w:val="-3"/>
              </w:rPr>
              <w:t xml:space="preserve"> </w:t>
            </w:r>
            <w:r>
              <w:rPr>
                <w:rFonts w:asciiTheme="minorHAnsi" w:hAnsiTheme="minorHAnsi"/>
              </w:rPr>
              <w:t>compactador</w:t>
            </w:r>
            <w:r>
              <w:rPr>
                <w:rFonts w:asciiTheme="minorHAnsi" w:hAnsiTheme="minorHAnsi"/>
                <w:spacing w:val="-2"/>
              </w:rPr>
              <w:t xml:space="preserve"> </w:t>
            </w:r>
            <w:r>
              <w:rPr>
                <w:rFonts w:asciiTheme="minorHAnsi" w:hAnsiTheme="minorHAnsi"/>
                <w:spacing w:val="-4"/>
              </w:rPr>
              <w:t>liso</w:t>
            </w:r>
          </w:p>
        </w:tc>
        <w:tc>
          <w:tcPr>
            <w:tcW w:w="2110" w:type="dxa"/>
            <w:tcBorders>
              <w:top w:val="single" w:sz="4" w:space="0" w:color="000000"/>
              <w:left w:val="single" w:sz="4" w:space="0" w:color="000000"/>
              <w:bottom w:val="single" w:sz="4" w:space="0" w:color="000000"/>
              <w:right w:val="single" w:sz="4" w:space="0" w:color="000000"/>
            </w:tcBorders>
          </w:tcPr>
          <w:p w14:paraId="6BBBB38A" w14:textId="77777777" w:rsidR="009D5893" w:rsidRDefault="0039037A">
            <w:pPr>
              <w:pStyle w:val="TableParagraph"/>
              <w:spacing w:before="100" w:after="100"/>
              <w:ind w:left="26" w:right="2"/>
              <w:jc w:val="center"/>
              <w:rPr>
                <w:rFonts w:asciiTheme="minorHAnsi" w:hAnsiTheme="minorHAnsi"/>
              </w:rPr>
            </w:pPr>
            <w:r>
              <w:rPr>
                <w:rFonts w:asciiTheme="minorHAnsi" w:hAnsiTheme="minorHAnsi"/>
              </w:rPr>
              <w:t>Mínimo</w:t>
            </w:r>
            <w:r>
              <w:rPr>
                <w:rFonts w:asciiTheme="minorHAnsi" w:hAnsiTheme="minorHAnsi"/>
                <w:spacing w:val="-2"/>
              </w:rPr>
              <w:t xml:space="preserve"> </w:t>
            </w:r>
            <w:r>
              <w:rPr>
                <w:rFonts w:asciiTheme="minorHAnsi" w:hAnsiTheme="minorHAnsi"/>
                <w:spacing w:val="-5"/>
              </w:rPr>
              <w:t>01</w:t>
            </w:r>
          </w:p>
        </w:tc>
      </w:tr>
      <w:tr w:rsidR="009D5893" w14:paraId="0F138A02" w14:textId="77777777">
        <w:trPr>
          <w:trHeight w:val="294"/>
        </w:trPr>
        <w:tc>
          <w:tcPr>
            <w:tcW w:w="3968" w:type="dxa"/>
            <w:tcBorders>
              <w:top w:val="single" w:sz="4" w:space="0" w:color="000000"/>
              <w:left w:val="single" w:sz="4" w:space="0" w:color="000000"/>
              <w:bottom w:val="single" w:sz="4" w:space="0" w:color="000000"/>
              <w:right w:val="single" w:sz="4" w:space="0" w:color="000000"/>
            </w:tcBorders>
          </w:tcPr>
          <w:p w14:paraId="2A0734B7" w14:textId="77777777" w:rsidR="009D5893" w:rsidRDefault="0039037A">
            <w:pPr>
              <w:pStyle w:val="TableParagraph"/>
              <w:spacing w:before="100" w:after="100" w:line="271" w:lineRule="exact"/>
              <w:ind w:left="71"/>
              <w:rPr>
                <w:rFonts w:asciiTheme="minorHAnsi" w:hAnsiTheme="minorHAnsi"/>
              </w:rPr>
            </w:pPr>
            <w:r>
              <w:rPr>
                <w:rFonts w:asciiTheme="minorHAnsi" w:hAnsiTheme="minorHAnsi"/>
              </w:rPr>
              <w:t>Rolo</w:t>
            </w:r>
            <w:r>
              <w:rPr>
                <w:rFonts w:asciiTheme="minorHAnsi" w:hAnsiTheme="minorHAnsi"/>
                <w:spacing w:val="-4"/>
              </w:rPr>
              <w:t xml:space="preserve"> </w:t>
            </w:r>
            <w:r>
              <w:rPr>
                <w:rFonts w:asciiTheme="minorHAnsi" w:hAnsiTheme="minorHAnsi"/>
              </w:rPr>
              <w:t>compactador</w:t>
            </w:r>
            <w:r>
              <w:rPr>
                <w:rFonts w:asciiTheme="minorHAnsi" w:hAnsiTheme="minorHAnsi"/>
                <w:spacing w:val="-4"/>
              </w:rPr>
              <w:t xml:space="preserve"> </w:t>
            </w:r>
            <w:r>
              <w:rPr>
                <w:rFonts w:asciiTheme="minorHAnsi" w:hAnsiTheme="minorHAnsi"/>
                <w:spacing w:val="-2"/>
              </w:rPr>
              <w:t>pneumático</w:t>
            </w:r>
          </w:p>
        </w:tc>
        <w:tc>
          <w:tcPr>
            <w:tcW w:w="2110" w:type="dxa"/>
            <w:tcBorders>
              <w:top w:val="single" w:sz="4" w:space="0" w:color="000000"/>
              <w:left w:val="single" w:sz="4" w:space="0" w:color="000000"/>
              <w:bottom w:val="single" w:sz="4" w:space="0" w:color="000000"/>
              <w:right w:val="single" w:sz="4" w:space="0" w:color="000000"/>
            </w:tcBorders>
          </w:tcPr>
          <w:p w14:paraId="717E230C" w14:textId="77777777" w:rsidR="009D5893" w:rsidRDefault="0039037A">
            <w:pPr>
              <w:pStyle w:val="TableParagraph"/>
              <w:spacing w:before="100" w:after="100" w:line="271" w:lineRule="exact"/>
              <w:ind w:left="26"/>
              <w:jc w:val="center"/>
              <w:rPr>
                <w:rFonts w:asciiTheme="minorHAnsi" w:hAnsiTheme="minorHAnsi"/>
              </w:rPr>
            </w:pPr>
            <w:r>
              <w:rPr>
                <w:rFonts w:asciiTheme="minorHAnsi" w:hAnsiTheme="minorHAnsi"/>
              </w:rPr>
              <w:t>Mínimo</w:t>
            </w:r>
            <w:r>
              <w:rPr>
                <w:rFonts w:asciiTheme="minorHAnsi" w:hAnsiTheme="minorHAnsi"/>
                <w:spacing w:val="-4"/>
              </w:rPr>
              <w:t xml:space="preserve"> </w:t>
            </w:r>
            <w:r>
              <w:rPr>
                <w:rFonts w:asciiTheme="minorHAnsi" w:hAnsiTheme="minorHAnsi"/>
                <w:spacing w:val="-5"/>
              </w:rPr>
              <w:t>01</w:t>
            </w:r>
          </w:p>
        </w:tc>
      </w:tr>
      <w:tr w:rsidR="009D5893" w14:paraId="19F0A8BE" w14:textId="77777777">
        <w:trPr>
          <w:trHeight w:val="301"/>
        </w:trPr>
        <w:tc>
          <w:tcPr>
            <w:tcW w:w="3968" w:type="dxa"/>
            <w:tcBorders>
              <w:top w:val="single" w:sz="4" w:space="0" w:color="000000"/>
              <w:left w:val="single" w:sz="4" w:space="0" w:color="000000"/>
              <w:bottom w:val="single" w:sz="4" w:space="0" w:color="000000"/>
              <w:right w:val="single" w:sz="4" w:space="0" w:color="000000"/>
            </w:tcBorders>
          </w:tcPr>
          <w:p w14:paraId="7BA231EF" w14:textId="77777777" w:rsidR="009D5893" w:rsidRDefault="0039037A">
            <w:pPr>
              <w:pStyle w:val="TableParagraph"/>
              <w:spacing w:before="100" w:after="100"/>
              <w:ind w:left="71"/>
              <w:rPr>
                <w:rFonts w:asciiTheme="minorHAnsi" w:hAnsiTheme="minorHAnsi"/>
              </w:rPr>
            </w:pPr>
            <w:r>
              <w:rPr>
                <w:rFonts w:asciiTheme="minorHAnsi" w:hAnsiTheme="minorHAnsi"/>
                <w:spacing w:val="-2"/>
              </w:rPr>
              <w:t>Pavimentadora</w:t>
            </w:r>
          </w:p>
        </w:tc>
        <w:tc>
          <w:tcPr>
            <w:tcW w:w="2110" w:type="dxa"/>
            <w:tcBorders>
              <w:top w:val="single" w:sz="4" w:space="0" w:color="000000"/>
              <w:left w:val="single" w:sz="4" w:space="0" w:color="000000"/>
              <w:bottom w:val="single" w:sz="4" w:space="0" w:color="000000"/>
              <w:right w:val="single" w:sz="4" w:space="0" w:color="000000"/>
            </w:tcBorders>
          </w:tcPr>
          <w:p w14:paraId="18629B68" w14:textId="77777777" w:rsidR="009D5893" w:rsidRDefault="0039037A">
            <w:pPr>
              <w:pStyle w:val="TableParagraph"/>
              <w:spacing w:before="100" w:after="100"/>
              <w:ind w:left="26" w:right="1"/>
              <w:jc w:val="center"/>
              <w:rPr>
                <w:rFonts w:asciiTheme="minorHAnsi" w:hAnsiTheme="minorHAnsi"/>
              </w:rPr>
            </w:pPr>
            <w:r>
              <w:rPr>
                <w:rFonts w:asciiTheme="minorHAnsi" w:hAnsiTheme="minorHAnsi"/>
              </w:rPr>
              <w:t>Mínimo</w:t>
            </w:r>
            <w:r>
              <w:rPr>
                <w:rFonts w:asciiTheme="minorHAnsi" w:hAnsiTheme="minorHAnsi"/>
                <w:spacing w:val="-2"/>
              </w:rPr>
              <w:t xml:space="preserve"> </w:t>
            </w:r>
            <w:r>
              <w:rPr>
                <w:rFonts w:asciiTheme="minorHAnsi" w:hAnsiTheme="minorHAnsi"/>
                <w:spacing w:val="-5"/>
              </w:rPr>
              <w:t>01</w:t>
            </w:r>
          </w:p>
        </w:tc>
      </w:tr>
      <w:tr w:rsidR="009D5893" w14:paraId="3ACEB180" w14:textId="77777777">
        <w:trPr>
          <w:trHeight w:val="302"/>
        </w:trPr>
        <w:tc>
          <w:tcPr>
            <w:tcW w:w="3968" w:type="dxa"/>
            <w:tcBorders>
              <w:top w:val="single" w:sz="4" w:space="0" w:color="000000"/>
              <w:left w:val="single" w:sz="4" w:space="0" w:color="000000"/>
              <w:bottom w:val="single" w:sz="4" w:space="0" w:color="000000"/>
              <w:right w:val="single" w:sz="4" w:space="0" w:color="000000"/>
            </w:tcBorders>
          </w:tcPr>
          <w:p w14:paraId="40865132" w14:textId="77777777" w:rsidR="009D5893" w:rsidRDefault="0039037A">
            <w:pPr>
              <w:pStyle w:val="TableParagraph"/>
              <w:spacing w:before="100" w:after="100"/>
              <w:ind w:left="71"/>
              <w:rPr>
                <w:rFonts w:asciiTheme="minorHAnsi" w:hAnsiTheme="minorHAnsi"/>
              </w:rPr>
            </w:pPr>
            <w:r>
              <w:rPr>
                <w:rFonts w:asciiTheme="minorHAnsi" w:hAnsiTheme="minorHAnsi"/>
              </w:rPr>
              <w:t>Caminhão</w:t>
            </w:r>
            <w:r>
              <w:rPr>
                <w:rFonts w:asciiTheme="minorHAnsi" w:hAnsiTheme="minorHAnsi"/>
                <w:spacing w:val="-3"/>
              </w:rPr>
              <w:t xml:space="preserve"> </w:t>
            </w:r>
            <w:r>
              <w:rPr>
                <w:rFonts w:asciiTheme="minorHAnsi" w:hAnsiTheme="minorHAnsi"/>
                <w:spacing w:val="-2"/>
              </w:rPr>
              <w:t>Basculante</w:t>
            </w:r>
          </w:p>
        </w:tc>
        <w:tc>
          <w:tcPr>
            <w:tcW w:w="2110" w:type="dxa"/>
            <w:tcBorders>
              <w:top w:val="single" w:sz="4" w:space="0" w:color="000000"/>
              <w:left w:val="single" w:sz="4" w:space="0" w:color="000000"/>
              <w:bottom w:val="single" w:sz="4" w:space="0" w:color="000000"/>
              <w:right w:val="single" w:sz="4" w:space="0" w:color="000000"/>
            </w:tcBorders>
          </w:tcPr>
          <w:p w14:paraId="7BE5D2A3" w14:textId="77777777" w:rsidR="009D5893" w:rsidRDefault="0039037A">
            <w:pPr>
              <w:pStyle w:val="TableParagraph"/>
              <w:spacing w:before="100" w:after="100"/>
              <w:ind w:left="26" w:right="1"/>
              <w:jc w:val="center"/>
              <w:rPr>
                <w:rFonts w:asciiTheme="minorHAnsi" w:hAnsiTheme="minorHAnsi"/>
              </w:rPr>
            </w:pPr>
            <w:r>
              <w:rPr>
                <w:rFonts w:asciiTheme="minorHAnsi" w:hAnsiTheme="minorHAnsi"/>
              </w:rPr>
              <w:t>Mínimo</w:t>
            </w:r>
            <w:r>
              <w:rPr>
                <w:rFonts w:asciiTheme="minorHAnsi" w:hAnsiTheme="minorHAnsi"/>
                <w:spacing w:val="-5"/>
              </w:rPr>
              <w:t xml:space="preserve"> 08</w:t>
            </w:r>
          </w:p>
        </w:tc>
      </w:tr>
      <w:tr w:rsidR="009D5893" w14:paraId="2826A8AC" w14:textId="77777777">
        <w:trPr>
          <w:trHeight w:val="297"/>
        </w:trPr>
        <w:tc>
          <w:tcPr>
            <w:tcW w:w="3968" w:type="dxa"/>
            <w:tcBorders>
              <w:top w:val="single" w:sz="4" w:space="0" w:color="000000"/>
              <w:left w:val="single" w:sz="4" w:space="0" w:color="000000"/>
              <w:bottom w:val="single" w:sz="4" w:space="0" w:color="000000"/>
              <w:right w:val="single" w:sz="4" w:space="0" w:color="000000"/>
            </w:tcBorders>
          </w:tcPr>
          <w:p w14:paraId="267C3FC3" w14:textId="77777777" w:rsidR="009D5893" w:rsidRDefault="0039037A">
            <w:pPr>
              <w:pStyle w:val="TableParagraph"/>
              <w:spacing w:before="100" w:after="100" w:line="271" w:lineRule="exact"/>
              <w:ind w:left="71"/>
              <w:rPr>
                <w:rFonts w:asciiTheme="minorHAnsi" w:hAnsiTheme="minorHAnsi"/>
              </w:rPr>
            </w:pPr>
            <w:r>
              <w:rPr>
                <w:rFonts w:asciiTheme="minorHAnsi" w:hAnsiTheme="minorHAnsi"/>
              </w:rPr>
              <w:t>Caminhão</w:t>
            </w:r>
            <w:r>
              <w:rPr>
                <w:rFonts w:asciiTheme="minorHAnsi" w:hAnsiTheme="minorHAnsi"/>
                <w:spacing w:val="-3"/>
              </w:rPr>
              <w:t xml:space="preserve"> </w:t>
            </w:r>
            <w:r>
              <w:rPr>
                <w:rFonts w:asciiTheme="minorHAnsi" w:hAnsiTheme="minorHAnsi"/>
                <w:spacing w:val="-4"/>
              </w:rPr>
              <w:t>Pipa</w:t>
            </w:r>
          </w:p>
        </w:tc>
        <w:tc>
          <w:tcPr>
            <w:tcW w:w="2110" w:type="dxa"/>
            <w:tcBorders>
              <w:top w:val="single" w:sz="4" w:space="0" w:color="000000"/>
              <w:left w:val="single" w:sz="4" w:space="0" w:color="000000"/>
              <w:bottom w:val="single" w:sz="4" w:space="0" w:color="000000"/>
              <w:right w:val="single" w:sz="4" w:space="0" w:color="000000"/>
            </w:tcBorders>
          </w:tcPr>
          <w:p w14:paraId="07A6E187" w14:textId="77777777" w:rsidR="009D5893" w:rsidRDefault="0039037A">
            <w:pPr>
              <w:pStyle w:val="TableParagraph"/>
              <w:spacing w:before="100" w:after="100" w:line="271" w:lineRule="exact"/>
              <w:ind w:left="26"/>
              <w:jc w:val="center"/>
              <w:rPr>
                <w:rFonts w:asciiTheme="minorHAnsi" w:hAnsiTheme="minorHAnsi"/>
              </w:rPr>
            </w:pPr>
            <w:r>
              <w:rPr>
                <w:rFonts w:asciiTheme="minorHAnsi" w:hAnsiTheme="minorHAnsi"/>
              </w:rPr>
              <w:t>Mínimo</w:t>
            </w:r>
            <w:r>
              <w:rPr>
                <w:rFonts w:asciiTheme="minorHAnsi" w:hAnsiTheme="minorHAnsi"/>
                <w:spacing w:val="-4"/>
              </w:rPr>
              <w:t xml:space="preserve"> </w:t>
            </w:r>
            <w:r>
              <w:rPr>
                <w:rFonts w:asciiTheme="minorHAnsi" w:hAnsiTheme="minorHAnsi"/>
                <w:spacing w:val="-5"/>
              </w:rPr>
              <w:t>01</w:t>
            </w:r>
          </w:p>
        </w:tc>
      </w:tr>
      <w:tr w:rsidR="009D5893" w14:paraId="72399591" w14:textId="77777777">
        <w:trPr>
          <w:trHeight w:val="301"/>
        </w:trPr>
        <w:tc>
          <w:tcPr>
            <w:tcW w:w="3968" w:type="dxa"/>
            <w:tcBorders>
              <w:top w:val="single" w:sz="4" w:space="0" w:color="000000"/>
              <w:left w:val="single" w:sz="4" w:space="0" w:color="000000"/>
              <w:bottom w:val="single" w:sz="4" w:space="0" w:color="000000"/>
              <w:right w:val="single" w:sz="4" w:space="0" w:color="000000"/>
            </w:tcBorders>
          </w:tcPr>
          <w:p w14:paraId="6E21A3E6" w14:textId="77777777" w:rsidR="009D5893" w:rsidRDefault="0039037A">
            <w:pPr>
              <w:pStyle w:val="TableParagraph"/>
              <w:spacing w:before="100" w:after="100"/>
              <w:ind w:left="71"/>
              <w:rPr>
                <w:rFonts w:asciiTheme="minorHAnsi" w:hAnsiTheme="minorHAnsi"/>
              </w:rPr>
            </w:pPr>
            <w:r>
              <w:rPr>
                <w:rFonts w:asciiTheme="minorHAnsi" w:hAnsiTheme="minorHAnsi"/>
                <w:spacing w:val="-2"/>
              </w:rPr>
              <w:t>Retroescavadeira</w:t>
            </w:r>
          </w:p>
        </w:tc>
        <w:tc>
          <w:tcPr>
            <w:tcW w:w="2110" w:type="dxa"/>
            <w:tcBorders>
              <w:top w:val="single" w:sz="4" w:space="0" w:color="000000"/>
              <w:left w:val="single" w:sz="4" w:space="0" w:color="000000"/>
              <w:bottom w:val="single" w:sz="4" w:space="0" w:color="000000"/>
              <w:right w:val="single" w:sz="4" w:space="0" w:color="000000"/>
            </w:tcBorders>
          </w:tcPr>
          <w:p w14:paraId="1B99B175" w14:textId="77777777" w:rsidR="009D5893" w:rsidRDefault="0039037A">
            <w:pPr>
              <w:pStyle w:val="TableParagraph"/>
              <w:spacing w:before="100" w:after="100"/>
              <w:ind w:left="26" w:right="2"/>
              <w:jc w:val="center"/>
              <w:rPr>
                <w:rFonts w:asciiTheme="minorHAnsi" w:hAnsiTheme="minorHAnsi"/>
              </w:rPr>
            </w:pPr>
            <w:r>
              <w:rPr>
                <w:rFonts w:asciiTheme="minorHAnsi" w:hAnsiTheme="minorHAnsi"/>
              </w:rPr>
              <w:t>Mínimo</w:t>
            </w:r>
            <w:r>
              <w:rPr>
                <w:rFonts w:asciiTheme="minorHAnsi" w:hAnsiTheme="minorHAnsi"/>
                <w:spacing w:val="-2"/>
              </w:rPr>
              <w:t xml:space="preserve"> </w:t>
            </w:r>
            <w:r>
              <w:rPr>
                <w:rFonts w:asciiTheme="minorHAnsi" w:hAnsiTheme="minorHAnsi"/>
                <w:spacing w:val="-5"/>
              </w:rPr>
              <w:t>01</w:t>
            </w:r>
          </w:p>
        </w:tc>
      </w:tr>
      <w:tr w:rsidR="009D5893" w14:paraId="594C624F" w14:textId="77777777">
        <w:trPr>
          <w:trHeight w:val="294"/>
        </w:trPr>
        <w:tc>
          <w:tcPr>
            <w:tcW w:w="3968" w:type="dxa"/>
            <w:tcBorders>
              <w:top w:val="single" w:sz="4" w:space="0" w:color="000000"/>
              <w:left w:val="single" w:sz="4" w:space="0" w:color="000000"/>
              <w:bottom w:val="single" w:sz="4" w:space="0" w:color="000000"/>
              <w:right w:val="single" w:sz="4" w:space="0" w:color="000000"/>
            </w:tcBorders>
          </w:tcPr>
          <w:p w14:paraId="262BC121" w14:textId="77777777" w:rsidR="009D5893" w:rsidRDefault="0039037A">
            <w:pPr>
              <w:pStyle w:val="TableParagraph"/>
              <w:spacing w:before="100" w:after="100" w:line="271" w:lineRule="exact"/>
              <w:ind w:left="71"/>
              <w:rPr>
                <w:rFonts w:asciiTheme="minorHAnsi" w:hAnsiTheme="minorHAnsi"/>
              </w:rPr>
            </w:pPr>
            <w:r>
              <w:rPr>
                <w:rFonts w:asciiTheme="minorHAnsi" w:hAnsiTheme="minorHAnsi"/>
              </w:rPr>
              <w:t xml:space="preserve">Moto </w:t>
            </w:r>
            <w:r>
              <w:rPr>
                <w:rFonts w:asciiTheme="minorHAnsi" w:hAnsiTheme="minorHAnsi"/>
                <w:spacing w:val="-2"/>
              </w:rPr>
              <w:t>niveladora</w:t>
            </w:r>
          </w:p>
        </w:tc>
        <w:tc>
          <w:tcPr>
            <w:tcW w:w="2110" w:type="dxa"/>
            <w:tcBorders>
              <w:top w:val="single" w:sz="4" w:space="0" w:color="000000"/>
              <w:left w:val="single" w:sz="4" w:space="0" w:color="000000"/>
              <w:bottom w:val="single" w:sz="4" w:space="0" w:color="000000"/>
              <w:right w:val="single" w:sz="4" w:space="0" w:color="000000"/>
            </w:tcBorders>
          </w:tcPr>
          <w:p w14:paraId="779CE6BA" w14:textId="77777777" w:rsidR="009D5893" w:rsidRDefault="0039037A">
            <w:pPr>
              <w:pStyle w:val="TableParagraph"/>
              <w:spacing w:before="100" w:after="100" w:line="271" w:lineRule="exact"/>
              <w:ind w:left="26" w:right="2"/>
              <w:jc w:val="center"/>
              <w:rPr>
                <w:rFonts w:asciiTheme="minorHAnsi" w:hAnsiTheme="minorHAnsi"/>
              </w:rPr>
            </w:pPr>
            <w:r>
              <w:rPr>
                <w:rFonts w:asciiTheme="minorHAnsi" w:hAnsiTheme="minorHAnsi"/>
              </w:rPr>
              <w:t>Mínimo</w:t>
            </w:r>
            <w:r>
              <w:rPr>
                <w:rFonts w:asciiTheme="minorHAnsi" w:hAnsiTheme="minorHAnsi"/>
                <w:spacing w:val="-5"/>
              </w:rPr>
              <w:t xml:space="preserve"> 01</w:t>
            </w:r>
          </w:p>
        </w:tc>
      </w:tr>
      <w:tr w:rsidR="009D5893" w14:paraId="7090F539" w14:textId="77777777">
        <w:trPr>
          <w:trHeight w:val="304"/>
        </w:trPr>
        <w:tc>
          <w:tcPr>
            <w:tcW w:w="3968" w:type="dxa"/>
            <w:tcBorders>
              <w:top w:val="single" w:sz="4" w:space="0" w:color="000000"/>
              <w:left w:val="single" w:sz="4" w:space="0" w:color="000000"/>
              <w:bottom w:val="single" w:sz="4" w:space="0" w:color="000000"/>
              <w:right w:val="single" w:sz="4" w:space="0" w:color="000000"/>
            </w:tcBorders>
          </w:tcPr>
          <w:p w14:paraId="62644A89" w14:textId="77777777" w:rsidR="009D5893" w:rsidRDefault="0039037A">
            <w:pPr>
              <w:pStyle w:val="TableParagraph"/>
              <w:spacing w:before="100" w:after="100"/>
              <w:ind w:left="71"/>
              <w:rPr>
                <w:rFonts w:asciiTheme="minorHAnsi" w:hAnsiTheme="minorHAnsi"/>
              </w:rPr>
            </w:pPr>
            <w:r>
              <w:rPr>
                <w:rFonts w:asciiTheme="minorHAnsi" w:hAnsiTheme="minorHAnsi"/>
              </w:rPr>
              <w:t>Caminhão</w:t>
            </w:r>
            <w:r>
              <w:rPr>
                <w:rFonts w:asciiTheme="minorHAnsi" w:hAnsiTheme="minorHAnsi"/>
                <w:spacing w:val="-5"/>
              </w:rPr>
              <w:t xml:space="preserve"> </w:t>
            </w:r>
            <w:r>
              <w:rPr>
                <w:rFonts w:asciiTheme="minorHAnsi" w:hAnsiTheme="minorHAnsi"/>
                <w:spacing w:val="-2"/>
              </w:rPr>
              <w:t>Tanque</w:t>
            </w:r>
          </w:p>
        </w:tc>
        <w:tc>
          <w:tcPr>
            <w:tcW w:w="2110" w:type="dxa"/>
            <w:tcBorders>
              <w:top w:val="single" w:sz="4" w:space="0" w:color="000000"/>
              <w:left w:val="single" w:sz="4" w:space="0" w:color="000000"/>
              <w:bottom w:val="single" w:sz="4" w:space="0" w:color="000000"/>
              <w:right w:val="single" w:sz="4" w:space="0" w:color="000000"/>
            </w:tcBorders>
          </w:tcPr>
          <w:p w14:paraId="3C8C61CE" w14:textId="77777777" w:rsidR="009D5893" w:rsidRDefault="0039037A">
            <w:pPr>
              <w:pStyle w:val="TableParagraph"/>
              <w:spacing w:before="100" w:after="100"/>
              <w:ind w:left="26" w:right="2"/>
              <w:jc w:val="center"/>
              <w:rPr>
                <w:rFonts w:asciiTheme="minorHAnsi" w:hAnsiTheme="minorHAnsi"/>
              </w:rPr>
            </w:pPr>
            <w:r>
              <w:rPr>
                <w:rFonts w:asciiTheme="minorHAnsi" w:hAnsiTheme="minorHAnsi"/>
              </w:rPr>
              <w:t>Mínimo</w:t>
            </w:r>
            <w:r>
              <w:rPr>
                <w:rFonts w:asciiTheme="minorHAnsi" w:hAnsiTheme="minorHAnsi"/>
                <w:spacing w:val="-2"/>
              </w:rPr>
              <w:t xml:space="preserve"> </w:t>
            </w:r>
            <w:r>
              <w:rPr>
                <w:rFonts w:asciiTheme="minorHAnsi" w:hAnsiTheme="minorHAnsi"/>
                <w:spacing w:val="-5"/>
              </w:rPr>
              <w:t>01</w:t>
            </w:r>
          </w:p>
        </w:tc>
      </w:tr>
    </w:tbl>
    <w:p w14:paraId="041C804D" w14:textId="77777777" w:rsidR="009D5893" w:rsidRDefault="0039037A" w:rsidP="00422C75">
      <w:pPr>
        <w:pStyle w:val="Nivel01"/>
        <w:numPr>
          <w:ilvl w:val="0"/>
          <w:numId w:val="0"/>
        </w:numPr>
      </w:pPr>
      <w:r>
        <w:t>Equipe técnica:</w:t>
      </w:r>
    </w:p>
    <w:tbl>
      <w:tblPr>
        <w:tblStyle w:val="TableNormal"/>
        <w:tblW w:w="6100" w:type="dxa"/>
        <w:tblInd w:w="-5" w:type="dxa"/>
        <w:tblLayout w:type="fixed"/>
        <w:tblCellMar>
          <w:left w:w="5" w:type="dxa"/>
          <w:right w:w="5" w:type="dxa"/>
        </w:tblCellMar>
        <w:tblLook w:val="01E0" w:firstRow="1" w:lastRow="1" w:firstColumn="1" w:lastColumn="1" w:noHBand="0" w:noVBand="0"/>
      </w:tblPr>
      <w:tblGrid>
        <w:gridCol w:w="3970"/>
        <w:gridCol w:w="2130"/>
      </w:tblGrid>
      <w:tr w:rsidR="009D5893" w14:paraId="75E06FB8" w14:textId="77777777">
        <w:trPr>
          <w:trHeight w:val="302"/>
        </w:trPr>
        <w:tc>
          <w:tcPr>
            <w:tcW w:w="3969" w:type="dxa"/>
            <w:tcBorders>
              <w:top w:val="single" w:sz="4" w:space="0" w:color="000000"/>
              <w:left w:val="single" w:sz="4" w:space="0" w:color="000000"/>
              <w:bottom w:val="single" w:sz="4" w:space="0" w:color="000000"/>
              <w:right w:val="single" w:sz="4" w:space="0" w:color="000000"/>
            </w:tcBorders>
          </w:tcPr>
          <w:p w14:paraId="5472AF5C" w14:textId="77777777" w:rsidR="009D5893" w:rsidRDefault="0039037A">
            <w:pPr>
              <w:pStyle w:val="TableParagraph"/>
              <w:spacing w:before="100" w:after="100"/>
              <w:ind w:left="79"/>
              <w:rPr>
                <w:rFonts w:asciiTheme="minorHAnsi" w:hAnsiTheme="minorHAnsi"/>
              </w:rPr>
            </w:pPr>
            <w:r>
              <w:rPr>
                <w:rFonts w:asciiTheme="minorHAnsi" w:hAnsiTheme="minorHAnsi"/>
              </w:rPr>
              <w:t>Engenheiro</w:t>
            </w:r>
            <w:r>
              <w:rPr>
                <w:rFonts w:asciiTheme="minorHAnsi" w:hAnsiTheme="minorHAnsi"/>
                <w:spacing w:val="-8"/>
              </w:rPr>
              <w:t xml:space="preserve"> </w:t>
            </w:r>
            <w:r>
              <w:rPr>
                <w:rFonts w:asciiTheme="minorHAnsi" w:hAnsiTheme="minorHAnsi"/>
                <w:spacing w:val="-2"/>
              </w:rPr>
              <w:t>civil</w:t>
            </w:r>
          </w:p>
        </w:tc>
        <w:tc>
          <w:tcPr>
            <w:tcW w:w="2130" w:type="dxa"/>
            <w:tcBorders>
              <w:top w:val="single" w:sz="4" w:space="0" w:color="000000"/>
              <w:left w:val="single" w:sz="4" w:space="0" w:color="000000"/>
              <w:bottom w:val="single" w:sz="4" w:space="0" w:color="000000"/>
              <w:right w:val="single" w:sz="4" w:space="0" w:color="000000"/>
            </w:tcBorders>
          </w:tcPr>
          <w:p w14:paraId="4EBE4EC3" w14:textId="77777777" w:rsidR="009D5893" w:rsidRDefault="0039037A">
            <w:pPr>
              <w:pStyle w:val="TableParagraph"/>
              <w:spacing w:before="100" w:after="100"/>
              <w:jc w:val="center"/>
              <w:rPr>
                <w:rFonts w:asciiTheme="minorHAnsi" w:hAnsiTheme="minorHAnsi"/>
              </w:rPr>
            </w:pPr>
            <w:r>
              <w:rPr>
                <w:rFonts w:asciiTheme="minorHAnsi" w:hAnsiTheme="minorHAnsi"/>
              </w:rPr>
              <w:t>Mínimo</w:t>
            </w:r>
            <w:r>
              <w:rPr>
                <w:rFonts w:asciiTheme="minorHAnsi" w:hAnsiTheme="minorHAnsi"/>
                <w:spacing w:val="-4"/>
              </w:rPr>
              <w:t xml:space="preserve"> </w:t>
            </w:r>
            <w:r>
              <w:rPr>
                <w:rFonts w:asciiTheme="minorHAnsi" w:hAnsiTheme="minorHAnsi"/>
                <w:spacing w:val="-5"/>
              </w:rPr>
              <w:t>01</w:t>
            </w:r>
          </w:p>
        </w:tc>
      </w:tr>
      <w:tr w:rsidR="009D5893" w14:paraId="1AC6AA10" w14:textId="77777777">
        <w:trPr>
          <w:trHeight w:val="294"/>
        </w:trPr>
        <w:tc>
          <w:tcPr>
            <w:tcW w:w="3969" w:type="dxa"/>
            <w:tcBorders>
              <w:top w:val="single" w:sz="4" w:space="0" w:color="000000"/>
              <w:left w:val="single" w:sz="4" w:space="0" w:color="000000"/>
              <w:bottom w:val="single" w:sz="4" w:space="0" w:color="000000"/>
              <w:right w:val="single" w:sz="4" w:space="0" w:color="000000"/>
            </w:tcBorders>
          </w:tcPr>
          <w:p w14:paraId="3E2AE0BA" w14:textId="77777777" w:rsidR="009D5893" w:rsidRDefault="0039037A">
            <w:pPr>
              <w:pStyle w:val="TableParagraph"/>
              <w:spacing w:before="100" w:after="100" w:line="271" w:lineRule="exact"/>
              <w:ind w:left="79"/>
              <w:rPr>
                <w:rFonts w:asciiTheme="minorHAnsi" w:hAnsiTheme="minorHAnsi"/>
              </w:rPr>
            </w:pPr>
            <w:r>
              <w:rPr>
                <w:rFonts w:asciiTheme="minorHAnsi" w:hAnsiTheme="minorHAnsi"/>
              </w:rPr>
              <w:t>Encarregado</w:t>
            </w:r>
            <w:r>
              <w:rPr>
                <w:rFonts w:asciiTheme="minorHAnsi" w:hAnsiTheme="minorHAnsi"/>
                <w:spacing w:val="-6"/>
              </w:rPr>
              <w:t xml:space="preserve"> </w:t>
            </w:r>
            <w:r>
              <w:rPr>
                <w:rFonts w:asciiTheme="minorHAnsi" w:hAnsiTheme="minorHAnsi"/>
                <w:spacing w:val="-4"/>
              </w:rPr>
              <w:t>Geral</w:t>
            </w:r>
          </w:p>
        </w:tc>
        <w:tc>
          <w:tcPr>
            <w:tcW w:w="2130" w:type="dxa"/>
            <w:tcBorders>
              <w:top w:val="single" w:sz="4" w:space="0" w:color="000000"/>
              <w:left w:val="single" w:sz="4" w:space="0" w:color="000000"/>
              <w:bottom w:val="single" w:sz="4" w:space="0" w:color="000000"/>
              <w:right w:val="single" w:sz="4" w:space="0" w:color="000000"/>
            </w:tcBorders>
          </w:tcPr>
          <w:p w14:paraId="0DFC1537" w14:textId="77777777" w:rsidR="009D5893" w:rsidRDefault="0039037A">
            <w:pPr>
              <w:pStyle w:val="TableParagraph"/>
              <w:spacing w:before="100" w:after="100" w:line="271" w:lineRule="exact"/>
              <w:ind w:right="2"/>
              <w:jc w:val="center"/>
              <w:rPr>
                <w:rFonts w:asciiTheme="minorHAnsi" w:hAnsiTheme="minorHAnsi"/>
              </w:rPr>
            </w:pPr>
            <w:r>
              <w:rPr>
                <w:rFonts w:asciiTheme="minorHAnsi" w:hAnsiTheme="minorHAnsi"/>
              </w:rPr>
              <w:t>Mínimo</w:t>
            </w:r>
            <w:r>
              <w:rPr>
                <w:rFonts w:asciiTheme="minorHAnsi" w:hAnsiTheme="minorHAnsi"/>
                <w:spacing w:val="-5"/>
              </w:rPr>
              <w:t xml:space="preserve"> 01</w:t>
            </w:r>
          </w:p>
        </w:tc>
      </w:tr>
      <w:tr w:rsidR="009D5893" w14:paraId="3FCF2FC2" w14:textId="77777777">
        <w:trPr>
          <w:trHeight w:val="302"/>
        </w:trPr>
        <w:tc>
          <w:tcPr>
            <w:tcW w:w="3969" w:type="dxa"/>
            <w:tcBorders>
              <w:top w:val="single" w:sz="4" w:space="0" w:color="000000"/>
              <w:left w:val="single" w:sz="4" w:space="0" w:color="000000"/>
              <w:bottom w:val="single" w:sz="4" w:space="0" w:color="000000"/>
              <w:right w:val="single" w:sz="4" w:space="0" w:color="000000"/>
            </w:tcBorders>
          </w:tcPr>
          <w:p w14:paraId="5276DB70" w14:textId="77777777" w:rsidR="009D5893" w:rsidRDefault="0039037A">
            <w:pPr>
              <w:pStyle w:val="TableParagraph"/>
              <w:spacing w:before="100" w:after="100"/>
              <w:ind w:left="79"/>
              <w:rPr>
                <w:rFonts w:asciiTheme="minorHAnsi" w:hAnsiTheme="minorHAnsi"/>
              </w:rPr>
            </w:pPr>
            <w:r>
              <w:rPr>
                <w:rFonts w:asciiTheme="minorHAnsi" w:hAnsiTheme="minorHAnsi"/>
                <w:spacing w:val="-2"/>
              </w:rPr>
              <w:t>Rasteleiro</w:t>
            </w:r>
          </w:p>
        </w:tc>
        <w:tc>
          <w:tcPr>
            <w:tcW w:w="2130" w:type="dxa"/>
            <w:tcBorders>
              <w:top w:val="single" w:sz="4" w:space="0" w:color="000000"/>
              <w:left w:val="single" w:sz="4" w:space="0" w:color="000000"/>
              <w:bottom w:val="single" w:sz="4" w:space="0" w:color="000000"/>
              <w:right w:val="single" w:sz="4" w:space="0" w:color="000000"/>
            </w:tcBorders>
          </w:tcPr>
          <w:p w14:paraId="34CD374C" w14:textId="77777777" w:rsidR="009D5893" w:rsidRDefault="0039037A">
            <w:pPr>
              <w:pStyle w:val="TableParagraph"/>
              <w:spacing w:before="100" w:after="100"/>
              <w:jc w:val="center"/>
              <w:rPr>
                <w:rFonts w:asciiTheme="minorHAnsi" w:hAnsiTheme="minorHAnsi"/>
              </w:rPr>
            </w:pPr>
            <w:r>
              <w:rPr>
                <w:rFonts w:asciiTheme="minorHAnsi" w:hAnsiTheme="minorHAnsi"/>
              </w:rPr>
              <w:t>Mínimo</w:t>
            </w:r>
            <w:r>
              <w:rPr>
                <w:rFonts w:asciiTheme="minorHAnsi" w:hAnsiTheme="minorHAnsi"/>
                <w:spacing w:val="-4"/>
              </w:rPr>
              <w:t xml:space="preserve"> </w:t>
            </w:r>
            <w:r>
              <w:rPr>
                <w:rFonts w:asciiTheme="minorHAnsi" w:hAnsiTheme="minorHAnsi"/>
                <w:spacing w:val="-5"/>
              </w:rPr>
              <w:t>04</w:t>
            </w:r>
          </w:p>
        </w:tc>
      </w:tr>
      <w:tr w:rsidR="009D5893" w14:paraId="6587D653" w14:textId="77777777">
        <w:trPr>
          <w:trHeight w:val="302"/>
        </w:trPr>
        <w:tc>
          <w:tcPr>
            <w:tcW w:w="3969" w:type="dxa"/>
            <w:tcBorders>
              <w:top w:val="single" w:sz="4" w:space="0" w:color="000000"/>
              <w:left w:val="single" w:sz="4" w:space="0" w:color="000000"/>
              <w:bottom w:val="single" w:sz="4" w:space="0" w:color="000000"/>
              <w:right w:val="single" w:sz="4" w:space="0" w:color="000000"/>
            </w:tcBorders>
          </w:tcPr>
          <w:p w14:paraId="0A67F474" w14:textId="77777777" w:rsidR="009D5893" w:rsidRDefault="0039037A">
            <w:pPr>
              <w:pStyle w:val="TableParagraph"/>
              <w:spacing w:before="100" w:after="100"/>
              <w:ind w:left="79"/>
              <w:rPr>
                <w:rFonts w:asciiTheme="minorHAnsi" w:hAnsiTheme="minorHAnsi"/>
              </w:rPr>
            </w:pPr>
            <w:r>
              <w:rPr>
                <w:rFonts w:asciiTheme="minorHAnsi" w:hAnsiTheme="minorHAnsi"/>
              </w:rPr>
              <w:t>Ajudante</w:t>
            </w:r>
            <w:r>
              <w:rPr>
                <w:rFonts w:asciiTheme="minorHAnsi" w:hAnsiTheme="minorHAnsi"/>
                <w:spacing w:val="-4"/>
              </w:rPr>
              <w:t xml:space="preserve"> </w:t>
            </w:r>
            <w:r>
              <w:rPr>
                <w:rFonts w:asciiTheme="minorHAnsi" w:hAnsiTheme="minorHAnsi"/>
              </w:rPr>
              <w:t>de</w:t>
            </w:r>
            <w:r>
              <w:rPr>
                <w:rFonts w:asciiTheme="minorHAnsi" w:hAnsiTheme="minorHAnsi"/>
                <w:spacing w:val="-2"/>
              </w:rPr>
              <w:t xml:space="preserve"> </w:t>
            </w:r>
            <w:r>
              <w:rPr>
                <w:rFonts w:asciiTheme="minorHAnsi" w:hAnsiTheme="minorHAnsi"/>
                <w:spacing w:val="-4"/>
              </w:rPr>
              <w:t>obra</w:t>
            </w:r>
          </w:p>
        </w:tc>
        <w:tc>
          <w:tcPr>
            <w:tcW w:w="2130" w:type="dxa"/>
            <w:tcBorders>
              <w:top w:val="single" w:sz="4" w:space="0" w:color="000000"/>
              <w:left w:val="single" w:sz="4" w:space="0" w:color="000000"/>
              <w:bottom w:val="single" w:sz="4" w:space="0" w:color="000000"/>
              <w:right w:val="single" w:sz="4" w:space="0" w:color="000000"/>
            </w:tcBorders>
          </w:tcPr>
          <w:p w14:paraId="5119CAD9" w14:textId="77777777" w:rsidR="009D5893" w:rsidRDefault="0039037A">
            <w:pPr>
              <w:pStyle w:val="TableParagraph"/>
              <w:spacing w:before="100" w:after="100"/>
              <w:ind w:right="1"/>
              <w:jc w:val="center"/>
              <w:rPr>
                <w:rFonts w:asciiTheme="minorHAnsi" w:hAnsiTheme="minorHAnsi"/>
              </w:rPr>
            </w:pPr>
            <w:r>
              <w:rPr>
                <w:rFonts w:asciiTheme="minorHAnsi" w:hAnsiTheme="minorHAnsi"/>
              </w:rPr>
              <w:t>Mínimo</w:t>
            </w:r>
            <w:r>
              <w:rPr>
                <w:rFonts w:asciiTheme="minorHAnsi" w:hAnsiTheme="minorHAnsi"/>
                <w:spacing w:val="-2"/>
              </w:rPr>
              <w:t xml:space="preserve"> </w:t>
            </w:r>
            <w:r>
              <w:rPr>
                <w:rFonts w:asciiTheme="minorHAnsi" w:hAnsiTheme="minorHAnsi"/>
                <w:spacing w:val="-5"/>
              </w:rPr>
              <w:t>06</w:t>
            </w:r>
          </w:p>
        </w:tc>
      </w:tr>
      <w:tr w:rsidR="009D5893" w14:paraId="7744E98E" w14:textId="77777777">
        <w:trPr>
          <w:trHeight w:val="297"/>
        </w:trPr>
        <w:tc>
          <w:tcPr>
            <w:tcW w:w="3969" w:type="dxa"/>
            <w:tcBorders>
              <w:top w:val="single" w:sz="4" w:space="0" w:color="000000"/>
              <w:left w:val="single" w:sz="4" w:space="0" w:color="000000"/>
              <w:bottom w:val="single" w:sz="4" w:space="0" w:color="000000"/>
              <w:right w:val="single" w:sz="4" w:space="0" w:color="000000"/>
            </w:tcBorders>
          </w:tcPr>
          <w:p w14:paraId="273612C8" w14:textId="77777777" w:rsidR="009D5893" w:rsidRDefault="0039037A">
            <w:pPr>
              <w:pStyle w:val="TableParagraph"/>
              <w:spacing w:before="100" w:after="100" w:line="274" w:lineRule="exact"/>
              <w:ind w:left="79"/>
              <w:rPr>
                <w:rFonts w:asciiTheme="minorHAnsi" w:hAnsiTheme="minorHAnsi"/>
              </w:rPr>
            </w:pPr>
            <w:r>
              <w:rPr>
                <w:rFonts w:asciiTheme="minorHAnsi" w:hAnsiTheme="minorHAnsi"/>
                <w:spacing w:val="-2"/>
              </w:rPr>
              <w:lastRenderedPageBreak/>
              <w:t>Pedreiro</w:t>
            </w:r>
          </w:p>
        </w:tc>
        <w:tc>
          <w:tcPr>
            <w:tcW w:w="2130" w:type="dxa"/>
            <w:tcBorders>
              <w:top w:val="single" w:sz="4" w:space="0" w:color="000000"/>
              <w:left w:val="single" w:sz="4" w:space="0" w:color="000000"/>
              <w:bottom w:val="single" w:sz="4" w:space="0" w:color="000000"/>
              <w:right w:val="single" w:sz="4" w:space="0" w:color="000000"/>
            </w:tcBorders>
          </w:tcPr>
          <w:p w14:paraId="607B5A52" w14:textId="77777777" w:rsidR="009D5893" w:rsidRDefault="0039037A">
            <w:pPr>
              <w:pStyle w:val="TableParagraph"/>
              <w:spacing w:before="100" w:after="100" w:line="274" w:lineRule="exact"/>
              <w:ind w:right="1"/>
              <w:jc w:val="center"/>
              <w:rPr>
                <w:rFonts w:asciiTheme="minorHAnsi" w:hAnsiTheme="minorHAnsi"/>
              </w:rPr>
            </w:pPr>
            <w:r>
              <w:rPr>
                <w:rFonts w:asciiTheme="minorHAnsi" w:hAnsiTheme="minorHAnsi"/>
              </w:rPr>
              <w:t>Mínimo</w:t>
            </w:r>
            <w:r>
              <w:rPr>
                <w:rFonts w:asciiTheme="minorHAnsi" w:hAnsiTheme="minorHAnsi"/>
                <w:spacing w:val="-5"/>
              </w:rPr>
              <w:t xml:space="preserve"> 02</w:t>
            </w:r>
          </w:p>
        </w:tc>
      </w:tr>
      <w:tr w:rsidR="009D5893" w14:paraId="7E6985AD" w14:textId="77777777">
        <w:trPr>
          <w:trHeight w:val="301"/>
        </w:trPr>
        <w:tc>
          <w:tcPr>
            <w:tcW w:w="3969" w:type="dxa"/>
            <w:tcBorders>
              <w:top w:val="single" w:sz="4" w:space="0" w:color="000000"/>
              <w:left w:val="single" w:sz="4" w:space="0" w:color="000000"/>
              <w:bottom w:val="single" w:sz="4" w:space="0" w:color="000000"/>
              <w:right w:val="single" w:sz="4" w:space="0" w:color="000000"/>
            </w:tcBorders>
          </w:tcPr>
          <w:p w14:paraId="29C0F0C3" w14:textId="77777777" w:rsidR="009D5893" w:rsidRDefault="0039037A">
            <w:pPr>
              <w:pStyle w:val="TableParagraph"/>
              <w:spacing w:before="100" w:after="100"/>
              <w:ind w:left="79"/>
              <w:rPr>
                <w:rFonts w:asciiTheme="minorHAnsi" w:hAnsiTheme="minorHAnsi"/>
              </w:rPr>
            </w:pPr>
            <w:r>
              <w:rPr>
                <w:rFonts w:asciiTheme="minorHAnsi" w:hAnsiTheme="minorHAnsi"/>
              </w:rPr>
              <w:t>Operador</w:t>
            </w:r>
            <w:r>
              <w:rPr>
                <w:rFonts w:asciiTheme="minorHAnsi" w:hAnsiTheme="minorHAnsi"/>
                <w:spacing w:val="-1"/>
              </w:rPr>
              <w:t xml:space="preserve"> </w:t>
            </w:r>
            <w:r>
              <w:rPr>
                <w:rFonts w:asciiTheme="minorHAnsi" w:hAnsiTheme="minorHAnsi"/>
              </w:rPr>
              <w:t>de</w:t>
            </w:r>
            <w:r>
              <w:rPr>
                <w:rFonts w:asciiTheme="minorHAnsi" w:hAnsiTheme="minorHAnsi"/>
                <w:spacing w:val="-7"/>
              </w:rPr>
              <w:t xml:space="preserve"> </w:t>
            </w:r>
            <w:r>
              <w:rPr>
                <w:rFonts w:asciiTheme="minorHAnsi" w:hAnsiTheme="minorHAnsi"/>
              </w:rPr>
              <w:t xml:space="preserve">rolo </w:t>
            </w:r>
            <w:r>
              <w:rPr>
                <w:rFonts w:asciiTheme="minorHAnsi" w:hAnsiTheme="minorHAnsi"/>
                <w:spacing w:val="-2"/>
              </w:rPr>
              <w:t>compactador</w:t>
            </w:r>
          </w:p>
        </w:tc>
        <w:tc>
          <w:tcPr>
            <w:tcW w:w="2130" w:type="dxa"/>
            <w:tcBorders>
              <w:top w:val="single" w:sz="4" w:space="0" w:color="000000"/>
              <w:left w:val="single" w:sz="4" w:space="0" w:color="000000"/>
              <w:bottom w:val="single" w:sz="4" w:space="0" w:color="000000"/>
              <w:right w:val="single" w:sz="4" w:space="0" w:color="000000"/>
            </w:tcBorders>
          </w:tcPr>
          <w:p w14:paraId="69E12C33" w14:textId="77777777" w:rsidR="009D5893" w:rsidRDefault="0039037A">
            <w:pPr>
              <w:pStyle w:val="TableParagraph"/>
              <w:spacing w:before="100" w:after="100"/>
              <w:ind w:right="1"/>
              <w:jc w:val="center"/>
              <w:rPr>
                <w:rFonts w:asciiTheme="minorHAnsi" w:hAnsiTheme="minorHAnsi"/>
              </w:rPr>
            </w:pPr>
            <w:r>
              <w:rPr>
                <w:rFonts w:asciiTheme="minorHAnsi" w:hAnsiTheme="minorHAnsi"/>
              </w:rPr>
              <w:t>Mínimo</w:t>
            </w:r>
            <w:r>
              <w:rPr>
                <w:rFonts w:asciiTheme="minorHAnsi" w:hAnsiTheme="minorHAnsi"/>
                <w:spacing w:val="-2"/>
              </w:rPr>
              <w:t xml:space="preserve"> </w:t>
            </w:r>
            <w:r>
              <w:rPr>
                <w:rFonts w:asciiTheme="minorHAnsi" w:hAnsiTheme="minorHAnsi"/>
                <w:spacing w:val="-5"/>
              </w:rPr>
              <w:t>01</w:t>
            </w:r>
          </w:p>
        </w:tc>
      </w:tr>
      <w:tr w:rsidR="009D5893" w14:paraId="6B563DEC" w14:textId="77777777">
        <w:trPr>
          <w:trHeight w:val="297"/>
        </w:trPr>
        <w:tc>
          <w:tcPr>
            <w:tcW w:w="3969" w:type="dxa"/>
            <w:tcBorders>
              <w:top w:val="single" w:sz="4" w:space="0" w:color="000000"/>
              <w:left w:val="single" w:sz="4" w:space="0" w:color="000000"/>
              <w:bottom w:val="single" w:sz="4" w:space="0" w:color="000000"/>
              <w:right w:val="single" w:sz="4" w:space="0" w:color="000000"/>
            </w:tcBorders>
          </w:tcPr>
          <w:p w14:paraId="313A464B" w14:textId="77777777" w:rsidR="009D5893" w:rsidRDefault="0039037A">
            <w:pPr>
              <w:pStyle w:val="TableParagraph"/>
              <w:spacing w:before="100" w:after="100" w:line="271" w:lineRule="exact"/>
              <w:ind w:left="79"/>
              <w:rPr>
                <w:rFonts w:asciiTheme="minorHAnsi" w:hAnsiTheme="minorHAnsi"/>
              </w:rPr>
            </w:pPr>
            <w:r>
              <w:rPr>
                <w:rFonts w:asciiTheme="minorHAnsi" w:hAnsiTheme="minorHAnsi"/>
              </w:rPr>
              <w:t>Mecânico</w:t>
            </w:r>
            <w:r>
              <w:rPr>
                <w:rFonts w:asciiTheme="minorHAnsi" w:hAnsiTheme="minorHAnsi"/>
                <w:spacing w:val="-8"/>
              </w:rPr>
              <w:t xml:space="preserve"> </w:t>
            </w:r>
            <w:r>
              <w:rPr>
                <w:rFonts w:asciiTheme="minorHAnsi" w:hAnsiTheme="minorHAnsi"/>
              </w:rPr>
              <w:t>de</w:t>
            </w:r>
            <w:r>
              <w:rPr>
                <w:rFonts w:asciiTheme="minorHAnsi" w:hAnsiTheme="minorHAnsi"/>
                <w:spacing w:val="-2"/>
              </w:rPr>
              <w:t xml:space="preserve"> manutenção</w:t>
            </w:r>
          </w:p>
        </w:tc>
        <w:tc>
          <w:tcPr>
            <w:tcW w:w="2130" w:type="dxa"/>
            <w:tcBorders>
              <w:top w:val="single" w:sz="4" w:space="0" w:color="000000"/>
              <w:left w:val="single" w:sz="4" w:space="0" w:color="000000"/>
              <w:bottom w:val="single" w:sz="4" w:space="0" w:color="000000"/>
              <w:right w:val="single" w:sz="4" w:space="0" w:color="000000"/>
            </w:tcBorders>
          </w:tcPr>
          <w:p w14:paraId="23A77C3F" w14:textId="77777777" w:rsidR="009D5893" w:rsidRDefault="0039037A">
            <w:pPr>
              <w:pStyle w:val="TableParagraph"/>
              <w:spacing w:before="100" w:after="100" w:line="271" w:lineRule="exact"/>
              <w:ind w:right="2"/>
              <w:jc w:val="center"/>
              <w:rPr>
                <w:rFonts w:asciiTheme="minorHAnsi" w:hAnsiTheme="minorHAnsi"/>
              </w:rPr>
            </w:pPr>
            <w:r>
              <w:rPr>
                <w:rFonts w:asciiTheme="minorHAnsi" w:hAnsiTheme="minorHAnsi"/>
              </w:rPr>
              <w:t>Mínimo</w:t>
            </w:r>
            <w:r>
              <w:rPr>
                <w:rFonts w:asciiTheme="minorHAnsi" w:hAnsiTheme="minorHAnsi"/>
                <w:spacing w:val="-2"/>
              </w:rPr>
              <w:t xml:space="preserve"> </w:t>
            </w:r>
            <w:r>
              <w:rPr>
                <w:rFonts w:asciiTheme="minorHAnsi" w:hAnsiTheme="minorHAnsi"/>
                <w:spacing w:val="-5"/>
              </w:rPr>
              <w:t>01</w:t>
            </w:r>
          </w:p>
        </w:tc>
      </w:tr>
      <w:tr w:rsidR="009D5893" w14:paraId="524369FD" w14:textId="77777777">
        <w:trPr>
          <w:trHeight w:val="302"/>
        </w:trPr>
        <w:tc>
          <w:tcPr>
            <w:tcW w:w="3969" w:type="dxa"/>
            <w:tcBorders>
              <w:top w:val="single" w:sz="4" w:space="0" w:color="000000"/>
              <w:left w:val="single" w:sz="4" w:space="0" w:color="000000"/>
              <w:bottom w:val="single" w:sz="4" w:space="0" w:color="000000"/>
              <w:right w:val="single" w:sz="4" w:space="0" w:color="000000"/>
            </w:tcBorders>
          </w:tcPr>
          <w:p w14:paraId="66927A0C" w14:textId="77777777" w:rsidR="009D5893" w:rsidRDefault="0039037A">
            <w:pPr>
              <w:pStyle w:val="TableParagraph"/>
              <w:spacing w:before="100" w:after="100"/>
              <w:ind w:left="79"/>
              <w:rPr>
                <w:rFonts w:asciiTheme="minorHAnsi" w:hAnsiTheme="minorHAnsi"/>
              </w:rPr>
            </w:pPr>
            <w:r>
              <w:rPr>
                <w:rFonts w:asciiTheme="minorHAnsi" w:hAnsiTheme="minorHAnsi"/>
              </w:rPr>
              <w:t>Operador</w:t>
            </w:r>
            <w:r>
              <w:rPr>
                <w:rFonts w:asciiTheme="minorHAnsi" w:hAnsiTheme="minorHAnsi"/>
                <w:spacing w:val="-2"/>
              </w:rPr>
              <w:t xml:space="preserve"> </w:t>
            </w:r>
            <w:r>
              <w:rPr>
                <w:rFonts w:asciiTheme="minorHAnsi" w:hAnsiTheme="minorHAnsi"/>
              </w:rPr>
              <w:t>de</w:t>
            </w:r>
            <w:r>
              <w:rPr>
                <w:rFonts w:asciiTheme="minorHAnsi" w:hAnsiTheme="minorHAnsi"/>
                <w:spacing w:val="-10"/>
              </w:rPr>
              <w:t xml:space="preserve"> </w:t>
            </w:r>
            <w:r>
              <w:rPr>
                <w:rFonts w:asciiTheme="minorHAnsi" w:hAnsiTheme="minorHAnsi"/>
                <w:spacing w:val="-2"/>
              </w:rPr>
              <w:t>pavimentadora</w:t>
            </w:r>
          </w:p>
        </w:tc>
        <w:tc>
          <w:tcPr>
            <w:tcW w:w="2130" w:type="dxa"/>
            <w:tcBorders>
              <w:top w:val="single" w:sz="4" w:space="0" w:color="000000"/>
              <w:left w:val="single" w:sz="4" w:space="0" w:color="000000"/>
              <w:bottom w:val="single" w:sz="4" w:space="0" w:color="000000"/>
              <w:right w:val="single" w:sz="4" w:space="0" w:color="000000"/>
            </w:tcBorders>
          </w:tcPr>
          <w:p w14:paraId="1C610D2E" w14:textId="77777777" w:rsidR="009D5893" w:rsidRDefault="0039037A">
            <w:pPr>
              <w:pStyle w:val="TableParagraph"/>
              <w:spacing w:before="100" w:after="100"/>
              <w:jc w:val="center"/>
              <w:rPr>
                <w:rFonts w:asciiTheme="minorHAnsi" w:hAnsiTheme="minorHAnsi"/>
              </w:rPr>
            </w:pPr>
            <w:r>
              <w:rPr>
                <w:rFonts w:asciiTheme="minorHAnsi" w:hAnsiTheme="minorHAnsi"/>
              </w:rPr>
              <w:t>Mínimo</w:t>
            </w:r>
            <w:r>
              <w:rPr>
                <w:rFonts w:asciiTheme="minorHAnsi" w:hAnsiTheme="minorHAnsi"/>
                <w:spacing w:val="-4"/>
              </w:rPr>
              <w:t xml:space="preserve"> </w:t>
            </w:r>
            <w:r>
              <w:rPr>
                <w:rFonts w:asciiTheme="minorHAnsi" w:hAnsiTheme="minorHAnsi"/>
                <w:spacing w:val="-5"/>
              </w:rPr>
              <w:t>01</w:t>
            </w:r>
          </w:p>
        </w:tc>
      </w:tr>
      <w:tr w:rsidR="009D5893" w14:paraId="772704A6" w14:textId="77777777">
        <w:trPr>
          <w:trHeight w:val="297"/>
        </w:trPr>
        <w:tc>
          <w:tcPr>
            <w:tcW w:w="3969" w:type="dxa"/>
            <w:tcBorders>
              <w:top w:val="single" w:sz="4" w:space="0" w:color="000000"/>
              <w:left w:val="single" w:sz="4" w:space="0" w:color="000000"/>
              <w:bottom w:val="single" w:sz="4" w:space="0" w:color="000000"/>
              <w:right w:val="single" w:sz="4" w:space="0" w:color="000000"/>
            </w:tcBorders>
          </w:tcPr>
          <w:p w14:paraId="7F45E54D" w14:textId="77777777" w:rsidR="009D5893" w:rsidRDefault="0039037A">
            <w:pPr>
              <w:pStyle w:val="TableParagraph"/>
              <w:spacing w:before="100" w:after="100" w:line="271" w:lineRule="exact"/>
              <w:ind w:left="79"/>
              <w:rPr>
                <w:rFonts w:asciiTheme="minorHAnsi" w:hAnsiTheme="minorHAnsi"/>
              </w:rPr>
            </w:pPr>
            <w:r>
              <w:rPr>
                <w:rFonts w:asciiTheme="minorHAnsi" w:hAnsiTheme="minorHAnsi"/>
              </w:rPr>
              <w:t>Motoristas</w:t>
            </w:r>
            <w:r>
              <w:rPr>
                <w:rFonts w:asciiTheme="minorHAnsi" w:hAnsiTheme="minorHAnsi"/>
                <w:spacing w:val="-6"/>
              </w:rPr>
              <w:t xml:space="preserve"> </w:t>
            </w:r>
            <w:r>
              <w:rPr>
                <w:rFonts w:asciiTheme="minorHAnsi" w:hAnsiTheme="minorHAnsi"/>
              </w:rPr>
              <w:t>em</w:t>
            </w:r>
            <w:r>
              <w:rPr>
                <w:rFonts w:asciiTheme="minorHAnsi" w:hAnsiTheme="minorHAnsi"/>
                <w:spacing w:val="-5"/>
              </w:rPr>
              <w:t xml:space="preserve"> </w:t>
            </w:r>
            <w:r>
              <w:rPr>
                <w:rFonts w:asciiTheme="minorHAnsi" w:hAnsiTheme="minorHAnsi"/>
                <w:spacing w:val="-2"/>
              </w:rPr>
              <w:t>geral</w:t>
            </w:r>
          </w:p>
        </w:tc>
        <w:tc>
          <w:tcPr>
            <w:tcW w:w="2130" w:type="dxa"/>
            <w:tcBorders>
              <w:top w:val="single" w:sz="4" w:space="0" w:color="000000"/>
              <w:left w:val="single" w:sz="4" w:space="0" w:color="000000"/>
              <w:bottom w:val="single" w:sz="4" w:space="0" w:color="000000"/>
              <w:right w:val="single" w:sz="4" w:space="0" w:color="000000"/>
            </w:tcBorders>
          </w:tcPr>
          <w:p w14:paraId="377AA55F" w14:textId="77777777" w:rsidR="009D5893" w:rsidRDefault="0039037A">
            <w:pPr>
              <w:pStyle w:val="TableParagraph"/>
              <w:spacing w:before="100" w:after="100" w:line="271" w:lineRule="exact"/>
              <w:ind w:right="2"/>
              <w:jc w:val="center"/>
              <w:rPr>
                <w:rFonts w:asciiTheme="minorHAnsi" w:hAnsiTheme="minorHAnsi"/>
              </w:rPr>
            </w:pPr>
            <w:r>
              <w:rPr>
                <w:rFonts w:asciiTheme="minorHAnsi" w:hAnsiTheme="minorHAnsi"/>
              </w:rPr>
              <w:t>Mínimo</w:t>
            </w:r>
            <w:r>
              <w:rPr>
                <w:rFonts w:asciiTheme="minorHAnsi" w:hAnsiTheme="minorHAnsi"/>
                <w:spacing w:val="-3"/>
              </w:rPr>
              <w:t xml:space="preserve"> </w:t>
            </w:r>
            <w:r>
              <w:rPr>
                <w:rFonts w:asciiTheme="minorHAnsi" w:hAnsiTheme="minorHAnsi"/>
                <w:spacing w:val="-5"/>
              </w:rPr>
              <w:t>10</w:t>
            </w:r>
          </w:p>
        </w:tc>
      </w:tr>
      <w:tr w:rsidR="009D5893" w14:paraId="782728CC" w14:textId="77777777">
        <w:trPr>
          <w:trHeight w:val="301"/>
        </w:trPr>
        <w:tc>
          <w:tcPr>
            <w:tcW w:w="3969" w:type="dxa"/>
            <w:tcBorders>
              <w:top w:val="single" w:sz="4" w:space="0" w:color="000000"/>
              <w:left w:val="single" w:sz="4" w:space="0" w:color="000000"/>
              <w:bottom w:val="single" w:sz="4" w:space="0" w:color="000000"/>
              <w:right w:val="single" w:sz="4" w:space="0" w:color="000000"/>
            </w:tcBorders>
          </w:tcPr>
          <w:p w14:paraId="2EEA5E06" w14:textId="77777777" w:rsidR="009D5893" w:rsidRDefault="0039037A">
            <w:pPr>
              <w:pStyle w:val="TableParagraph"/>
              <w:spacing w:before="100" w:after="100"/>
              <w:ind w:left="79"/>
              <w:rPr>
                <w:rFonts w:asciiTheme="minorHAnsi" w:hAnsiTheme="minorHAnsi"/>
              </w:rPr>
            </w:pPr>
            <w:r>
              <w:rPr>
                <w:rFonts w:asciiTheme="minorHAnsi" w:hAnsiTheme="minorHAnsi"/>
              </w:rPr>
              <w:t>Operador</w:t>
            </w:r>
            <w:r>
              <w:rPr>
                <w:rFonts w:asciiTheme="minorHAnsi" w:hAnsiTheme="minorHAnsi"/>
                <w:spacing w:val="-2"/>
              </w:rPr>
              <w:t xml:space="preserve"> </w:t>
            </w:r>
            <w:r>
              <w:rPr>
                <w:rFonts w:asciiTheme="minorHAnsi" w:hAnsiTheme="minorHAnsi"/>
              </w:rPr>
              <w:t>de</w:t>
            </w:r>
            <w:r>
              <w:rPr>
                <w:rFonts w:asciiTheme="minorHAnsi" w:hAnsiTheme="minorHAnsi"/>
                <w:spacing w:val="-3"/>
              </w:rPr>
              <w:t xml:space="preserve"> </w:t>
            </w:r>
            <w:r>
              <w:rPr>
                <w:rFonts w:asciiTheme="minorHAnsi" w:hAnsiTheme="minorHAnsi"/>
              </w:rPr>
              <w:t>máquinas</w:t>
            </w:r>
            <w:r>
              <w:rPr>
                <w:rFonts w:asciiTheme="minorHAnsi" w:hAnsiTheme="minorHAnsi"/>
                <w:spacing w:val="-1"/>
              </w:rPr>
              <w:t xml:space="preserve"> </w:t>
            </w:r>
            <w:r>
              <w:rPr>
                <w:rFonts w:asciiTheme="minorHAnsi" w:hAnsiTheme="minorHAnsi"/>
              </w:rPr>
              <w:t>em</w:t>
            </w:r>
            <w:r>
              <w:rPr>
                <w:rFonts w:asciiTheme="minorHAnsi" w:hAnsiTheme="minorHAnsi"/>
                <w:spacing w:val="-8"/>
              </w:rPr>
              <w:t xml:space="preserve"> </w:t>
            </w:r>
            <w:r>
              <w:rPr>
                <w:rFonts w:asciiTheme="minorHAnsi" w:hAnsiTheme="minorHAnsi"/>
                <w:spacing w:val="-2"/>
              </w:rPr>
              <w:t>geral</w:t>
            </w:r>
          </w:p>
        </w:tc>
        <w:tc>
          <w:tcPr>
            <w:tcW w:w="2130" w:type="dxa"/>
            <w:tcBorders>
              <w:top w:val="single" w:sz="4" w:space="0" w:color="000000"/>
              <w:left w:val="single" w:sz="4" w:space="0" w:color="000000"/>
              <w:bottom w:val="single" w:sz="4" w:space="0" w:color="000000"/>
              <w:right w:val="single" w:sz="4" w:space="0" w:color="000000"/>
            </w:tcBorders>
          </w:tcPr>
          <w:p w14:paraId="7025E09F" w14:textId="77777777" w:rsidR="009D5893" w:rsidRDefault="0039037A">
            <w:pPr>
              <w:pStyle w:val="TableParagraph"/>
              <w:spacing w:before="100" w:after="100"/>
              <w:ind w:right="3"/>
              <w:jc w:val="center"/>
              <w:rPr>
                <w:rFonts w:asciiTheme="minorHAnsi" w:hAnsiTheme="minorHAnsi"/>
              </w:rPr>
            </w:pPr>
            <w:r>
              <w:rPr>
                <w:rFonts w:asciiTheme="minorHAnsi" w:hAnsiTheme="minorHAnsi"/>
              </w:rPr>
              <w:t>Mínimo</w:t>
            </w:r>
            <w:r>
              <w:rPr>
                <w:rFonts w:asciiTheme="minorHAnsi" w:hAnsiTheme="minorHAnsi"/>
                <w:spacing w:val="-5"/>
              </w:rPr>
              <w:t xml:space="preserve"> 03</w:t>
            </w:r>
            <w:bookmarkStart w:id="1" w:name="_Hlk203566615"/>
            <w:bookmarkEnd w:id="1"/>
          </w:p>
        </w:tc>
      </w:tr>
    </w:tbl>
    <w:p w14:paraId="11550FD3" w14:textId="77777777" w:rsidR="009D5893" w:rsidRDefault="0039037A" w:rsidP="00422C75">
      <w:pPr>
        <w:pStyle w:val="Nvel1-SemBlack"/>
      </w:pPr>
      <w:r>
        <w:t>Informações relevantes para o dimensionamento da proposta</w:t>
      </w:r>
    </w:p>
    <w:p w14:paraId="074CD2EB" w14:textId="77777777" w:rsidR="009D5893" w:rsidRDefault="0039037A">
      <w:pPr>
        <w:pStyle w:val="Nivel2"/>
        <w:rPr>
          <w:rFonts w:asciiTheme="minorHAnsi" w:hAnsiTheme="minorHAnsi"/>
          <w:sz w:val="22"/>
          <w:szCs w:val="22"/>
        </w:rPr>
      </w:pPr>
      <w:r>
        <w:rPr>
          <w:rFonts w:asciiTheme="minorHAnsi" w:hAnsiTheme="minorHAnsi"/>
          <w:sz w:val="22"/>
          <w:szCs w:val="22"/>
        </w:rPr>
        <w:t>A demanda do órgão tem como base as seguintes características:</w:t>
      </w:r>
    </w:p>
    <w:p w14:paraId="29443CDE"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O Município de Bueno Brandão celebrou com o Ministério da Agricultura, por intermédio da Subsecretaria de Planejamento, Orçamento e Administração da Secretaria-Executiva do Ministério da Agricultura e Pecuária, o CONVÊNIO SPOA/SE/MAPA nº 957817/2024 - TRANSFEREGOV.BR nº 008642/2024 cuja finalidade é proporcionar melhores condições de trafegabilidade nas vias a serem pavimentadas, gerando maior conforto e segurança aos usuários dentre outras melhorias para o Município.</w:t>
      </w:r>
    </w:p>
    <w:p w14:paraId="39DFCCAB"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Os recursos a serem repassados pelos partícipes (Subsecretaria de Planejamento, Orçamento e Administração da Secretaria-Executiva do Ministério da Agricultura e Pecuária/Município de Bueno Brandão), inclusive os relativos à contrapartida financeira, não se encontram depositados, integralmente, na conta bancária vinculada ao Convênio de Saída, onde serão depositados somente após a conclusão do presente processo licitatório, conforme</w:t>
      </w:r>
      <w:r>
        <w:rPr>
          <w:rFonts w:asciiTheme="minorHAnsi" w:hAnsiTheme="minorHAnsi"/>
          <w:color w:val="auto"/>
          <w:sz w:val="22"/>
          <w:szCs w:val="22"/>
        </w:rPr>
        <w:t xml:space="preserve"> descrito na </w:t>
      </w:r>
      <w:proofErr w:type="spellStart"/>
      <w:r>
        <w:rPr>
          <w:rFonts w:asciiTheme="minorHAnsi" w:hAnsiTheme="minorHAnsi"/>
          <w:color w:val="auto"/>
          <w:sz w:val="22"/>
          <w:szCs w:val="22"/>
        </w:rPr>
        <w:t>subcláusula</w:t>
      </w:r>
      <w:proofErr w:type="spellEnd"/>
      <w:r>
        <w:rPr>
          <w:rFonts w:asciiTheme="minorHAnsi" w:hAnsiTheme="minorHAnsi"/>
          <w:color w:val="auto"/>
          <w:sz w:val="22"/>
          <w:szCs w:val="22"/>
        </w:rPr>
        <w:t xml:space="preserve"> terceira do CONVÊNIO SPOA/SE/MAPA nº 957817/2024 - TRANSFEREGOV.BR nº 008642/2024 </w:t>
      </w:r>
    </w:p>
    <w:p w14:paraId="59BB828D" w14:textId="77777777" w:rsidR="009D5893" w:rsidRDefault="0039037A">
      <w:pPr>
        <w:pStyle w:val="Nivel4"/>
        <w:numPr>
          <w:ilvl w:val="3"/>
          <w:numId w:val="2"/>
        </w:numPr>
        <w:ind w:left="567" w:firstLine="142"/>
        <w:rPr>
          <w:rFonts w:asciiTheme="minorHAnsi" w:hAnsiTheme="minorHAnsi"/>
          <w:sz w:val="22"/>
          <w:szCs w:val="22"/>
        </w:rPr>
      </w:pPr>
      <w:proofErr w:type="spellStart"/>
      <w:r>
        <w:rPr>
          <w:rFonts w:asciiTheme="minorHAnsi" w:hAnsiTheme="minorHAnsi"/>
          <w:sz w:val="22"/>
          <w:szCs w:val="22"/>
        </w:rPr>
        <w:t>Subcláusula</w:t>
      </w:r>
      <w:proofErr w:type="spellEnd"/>
      <w:r>
        <w:rPr>
          <w:rFonts w:asciiTheme="minorHAnsi" w:hAnsiTheme="minorHAnsi"/>
          <w:sz w:val="22"/>
          <w:szCs w:val="22"/>
        </w:rPr>
        <w:t xml:space="preserve"> terceira. A liberação da primeira parcela ou parcela única ficará condicionada </w:t>
      </w:r>
      <w:proofErr w:type="gramStart"/>
      <w:r>
        <w:rPr>
          <w:rFonts w:asciiTheme="minorHAnsi" w:hAnsiTheme="minorHAnsi"/>
          <w:sz w:val="22"/>
          <w:szCs w:val="22"/>
        </w:rPr>
        <w:t>à(</w:t>
      </w:r>
      <w:proofErr w:type="gramEnd"/>
      <w:r>
        <w:rPr>
          <w:rFonts w:asciiTheme="minorHAnsi" w:hAnsiTheme="minorHAnsi"/>
          <w:sz w:val="22"/>
          <w:szCs w:val="22"/>
        </w:rPr>
        <w:t xml:space="preserve">ao): </w:t>
      </w:r>
    </w:p>
    <w:p w14:paraId="098C518A" w14:textId="77777777" w:rsidR="009D5893" w:rsidRDefault="0039037A">
      <w:pPr>
        <w:pStyle w:val="Nivel4"/>
        <w:numPr>
          <w:ilvl w:val="0"/>
          <w:numId w:val="0"/>
        </w:numPr>
        <w:ind w:left="1361"/>
        <w:rPr>
          <w:rFonts w:asciiTheme="minorHAnsi" w:hAnsiTheme="minorHAnsi"/>
          <w:sz w:val="22"/>
          <w:szCs w:val="22"/>
        </w:rPr>
      </w:pPr>
      <w:r>
        <w:rPr>
          <w:rFonts w:asciiTheme="minorHAnsi" w:hAnsiTheme="minorHAnsi"/>
          <w:sz w:val="22"/>
          <w:szCs w:val="22"/>
        </w:rPr>
        <w:t xml:space="preserve">a) registro do processo licitatório pelo convenente no Transferegov.br; </w:t>
      </w:r>
    </w:p>
    <w:p w14:paraId="6720C757" w14:textId="77777777" w:rsidR="009D5893" w:rsidRDefault="0039037A">
      <w:pPr>
        <w:pStyle w:val="Nivel4"/>
        <w:numPr>
          <w:ilvl w:val="0"/>
          <w:numId w:val="0"/>
        </w:numPr>
        <w:ind w:left="1361"/>
        <w:rPr>
          <w:rFonts w:asciiTheme="minorHAnsi" w:hAnsiTheme="minorHAnsi"/>
          <w:sz w:val="22"/>
          <w:szCs w:val="22"/>
        </w:rPr>
      </w:pPr>
      <w:r>
        <w:rPr>
          <w:rFonts w:asciiTheme="minorHAnsi" w:hAnsiTheme="minorHAnsi"/>
          <w:sz w:val="22"/>
          <w:szCs w:val="22"/>
        </w:rPr>
        <w:t>b) comprovação do envio pelo convenente do instrumento de contrato ou outro instrumento hábil ao PNCP; e</w:t>
      </w:r>
    </w:p>
    <w:p w14:paraId="6F8C34E3" w14:textId="77777777" w:rsidR="009D5893" w:rsidRDefault="0039037A">
      <w:pPr>
        <w:pStyle w:val="Nivel4"/>
        <w:numPr>
          <w:ilvl w:val="0"/>
          <w:numId w:val="0"/>
        </w:numPr>
        <w:ind w:left="1361"/>
        <w:rPr>
          <w:rFonts w:asciiTheme="minorHAnsi" w:hAnsiTheme="minorHAnsi"/>
          <w:sz w:val="22"/>
          <w:szCs w:val="22"/>
        </w:rPr>
      </w:pPr>
      <w:r>
        <w:rPr>
          <w:rFonts w:asciiTheme="minorHAnsi" w:hAnsiTheme="minorHAnsi"/>
          <w:sz w:val="22"/>
          <w:szCs w:val="22"/>
        </w:rPr>
        <w:t xml:space="preserve"> c) o registro, no Transferegov.br, dos projetos de engenharia, documentos de titularidade de área e de licenciamento ambiental.</w:t>
      </w:r>
    </w:p>
    <w:p w14:paraId="70D5D1F6" w14:textId="77777777" w:rsidR="009D5893" w:rsidRDefault="009D5893">
      <w:pPr>
        <w:pStyle w:val="Nivel4"/>
        <w:numPr>
          <w:ilvl w:val="0"/>
          <w:numId w:val="0"/>
        </w:numPr>
        <w:ind w:left="1361"/>
        <w:rPr>
          <w:rFonts w:asciiTheme="minorHAnsi" w:hAnsiTheme="minorHAnsi"/>
          <w:sz w:val="22"/>
          <w:szCs w:val="22"/>
        </w:rPr>
      </w:pPr>
    </w:p>
    <w:p w14:paraId="55E4C0FA"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 xml:space="preserve">Os recursos serão liberados de acordo com a disponibilidade orçamentária e financeira do Governo Federal, em conformidade com o número de parcelas e prazos estabelecidos no cronograma de desembolso constante no Plano de Trabalho aprovado no Transferegov.br, que guardará consonância com as metas, fases e etapas de execução do objeto do Convênio. Conforme </w:t>
      </w:r>
      <w:proofErr w:type="spellStart"/>
      <w:r>
        <w:rPr>
          <w:rFonts w:asciiTheme="minorHAnsi" w:hAnsiTheme="minorHAnsi"/>
          <w:i w:val="0"/>
          <w:color w:val="000000" w:themeColor="text1"/>
          <w:sz w:val="22"/>
          <w:szCs w:val="22"/>
        </w:rPr>
        <w:t>Subcláusula</w:t>
      </w:r>
      <w:proofErr w:type="spellEnd"/>
      <w:r>
        <w:rPr>
          <w:rFonts w:asciiTheme="minorHAnsi" w:hAnsiTheme="minorHAnsi"/>
          <w:i w:val="0"/>
          <w:color w:val="000000" w:themeColor="text1"/>
          <w:sz w:val="22"/>
          <w:szCs w:val="22"/>
        </w:rPr>
        <w:t xml:space="preserve"> sétima, do CONVÊNIO Nº 957817/2024 TRANSFEREGOV.BR Nº 008642/2024</w:t>
      </w:r>
    </w:p>
    <w:p w14:paraId="43CC2557" w14:textId="77777777" w:rsidR="009D5893" w:rsidRDefault="0039037A" w:rsidP="00422C75">
      <w:pPr>
        <w:pStyle w:val="Nvel1-SemBlack"/>
        <w:rPr>
          <w:rFonts w:eastAsia="Calibri" w:cs="Calibri"/>
        </w:rPr>
      </w:pPr>
      <w:r>
        <w:t>Especificação da garantia do serviço (art. 40, §1º, inciso III, da Lei nº 14.133, de 2021)</w:t>
      </w:r>
    </w:p>
    <w:p w14:paraId="09C15160" w14:textId="77777777" w:rsidR="009D5893" w:rsidRDefault="0039037A">
      <w:pPr>
        <w:pStyle w:val="Nivel2"/>
        <w:rPr>
          <w:rFonts w:asciiTheme="minorHAnsi" w:hAnsiTheme="minorHAnsi"/>
          <w:sz w:val="22"/>
          <w:szCs w:val="22"/>
        </w:rPr>
      </w:pPr>
      <w:r>
        <w:rPr>
          <w:rFonts w:asciiTheme="minorHAnsi" w:hAnsiTheme="minorHAnsi"/>
          <w:sz w:val="22"/>
          <w:szCs w:val="22"/>
        </w:rPr>
        <w:t xml:space="preserve">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w:t>
      </w:r>
      <w:r>
        <w:rPr>
          <w:rFonts w:asciiTheme="minorHAnsi" w:hAnsiTheme="minorHAnsi"/>
          <w:sz w:val="22"/>
          <w:szCs w:val="22"/>
        </w:rPr>
        <w:lastRenderedPageBreak/>
        <w:t>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85B9063" w14:textId="77777777" w:rsidR="009D5893" w:rsidRDefault="0039037A" w:rsidP="00422C75">
      <w:pPr>
        <w:pStyle w:val="Nvel1-SemBlack"/>
      </w:pPr>
      <w:r>
        <w:t>Procedimentos de transição e finalização do contrato</w:t>
      </w:r>
    </w:p>
    <w:p w14:paraId="4BBF0EDD" w14:textId="77777777" w:rsidR="009D5893" w:rsidRDefault="0039037A">
      <w:pPr>
        <w:pStyle w:val="Nivel2"/>
        <w:rPr>
          <w:rFonts w:asciiTheme="minorHAnsi" w:eastAsia="MS Mincho" w:hAnsiTheme="minorHAnsi"/>
          <w:sz w:val="22"/>
          <w:szCs w:val="22"/>
        </w:rPr>
      </w:pPr>
      <w:r>
        <w:rPr>
          <w:rFonts w:asciiTheme="minorHAnsi" w:hAnsiTheme="minorHAnsi"/>
          <w:sz w:val="22"/>
          <w:szCs w:val="22"/>
        </w:rPr>
        <w:t>Não serão necessários procedimentos de transição e finalização do contrato devido às características do objeto.</w:t>
      </w:r>
    </w:p>
    <w:p w14:paraId="7BAA1983" w14:textId="77777777" w:rsidR="009D5893" w:rsidRDefault="0039037A" w:rsidP="00422C75">
      <w:pPr>
        <w:pStyle w:val="Nivel01"/>
      </w:pPr>
      <w:r>
        <w:t>MODELO DE GESTÃO DO CONTRATO</w:t>
      </w:r>
    </w:p>
    <w:p w14:paraId="47A19FA4" w14:textId="77777777" w:rsidR="009D5893" w:rsidRDefault="0039037A">
      <w:pPr>
        <w:pStyle w:val="Nivel2"/>
        <w:rPr>
          <w:rFonts w:asciiTheme="minorHAnsi" w:hAnsiTheme="minorHAnsi"/>
          <w:sz w:val="22"/>
          <w:szCs w:val="22"/>
        </w:rPr>
      </w:pPr>
      <w:r>
        <w:rPr>
          <w:rFonts w:asciiTheme="minorHAnsi" w:hAnsiTheme="minorHAnsi"/>
          <w:sz w:val="22"/>
          <w:szCs w:val="22"/>
        </w:rPr>
        <w:t xml:space="preserve">O contrato deverá ser executado fielmente pelas partes, de acordo com as cláusulas avençadas e as normas da </w:t>
      </w:r>
      <w:hyperlink r:id="rId9">
        <w:r>
          <w:rPr>
            <w:rStyle w:val="InternetLink"/>
            <w:rFonts w:asciiTheme="minorHAnsi" w:hAnsiTheme="minorHAnsi"/>
            <w:sz w:val="22"/>
            <w:szCs w:val="22"/>
          </w:rPr>
          <w:t>Lei nº 14.133, de 2021</w:t>
        </w:r>
      </w:hyperlink>
      <w:r>
        <w:rPr>
          <w:rFonts w:asciiTheme="minorHAnsi" w:hAnsiTheme="minorHAnsi"/>
          <w:sz w:val="22"/>
          <w:szCs w:val="22"/>
        </w:rPr>
        <w:t>, e cada parte responderá pelas consequências de sua inexecução total ou parcial</w:t>
      </w:r>
      <w:r>
        <w:rPr>
          <w:rFonts w:asciiTheme="minorHAnsi" w:eastAsia="Arial" w:hAnsiTheme="minorHAnsi"/>
          <w:sz w:val="22"/>
          <w:szCs w:val="22"/>
        </w:rPr>
        <w:t>.</w:t>
      </w:r>
    </w:p>
    <w:p w14:paraId="1E762388" w14:textId="77777777" w:rsidR="009D5893" w:rsidRDefault="0039037A">
      <w:pPr>
        <w:pStyle w:val="Nivel2"/>
        <w:rPr>
          <w:rFonts w:asciiTheme="minorHAnsi" w:hAnsiTheme="minorHAnsi"/>
          <w:sz w:val="22"/>
          <w:szCs w:val="22"/>
        </w:rPr>
      </w:pPr>
      <w:r>
        <w:rPr>
          <w:rFonts w:asciiTheme="minorHAnsi" w:hAnsi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353DE0CA" w14:textId="77777777" w:rsidR="009D5893" w:rsidRDefault="0039037A">
      <w:pPr>
        <w:pStyle w:val="Nivel2"/>
        <w:rPr>
          <w:rFonts w:asciiTheme="minorHAnsi" w:hAnsiTheme="minorHAnsi"/>
          <w:sz w:val="22"/>
          <w:szCs w:val="22"/>
        </w:rPr>
      </w:pPr>
      <w:r>
        <w:rPr>
          <w:rFonts w:asciiTheme="minorHAnsi" w:hAnsiTheme="minorHAnsi"/>
          <w:sz w:val="22"/>
          <w:szCs w:val="22"/>
        </w:rPr>
        <w:t>As comunicações entre o órgão ou entidade e a contratada devem ser realizadas por escrito sempre que o ato exigir tal formalidade, admitindo-se o uso de mensagem eletrônica para esse fim.</w:t>
      </w:r>
    </w:p>
    <w:p w14:paraId="21E56AB2" w14:textId="77777777" w:rsidR="009D5893" w:rsidRDefault="0039037A">
      <w:pPr>
        <w:pStyle w:val="Nivel2"/>
        <w:rPr>
          <w:rFonts w:asciiTheme="minorHAnsi" w:hAnsiTheme="minorHAnsi"/>
          <w:sz w:val="22"/>
          <w:szCs w:val="22"/>
        </w:rPr>
      </w:pPr>
      <w:r>
        <w:rPr>
          <w:rFonts w:asciiTheme="minorHAnsi" w:hAnsiTheme="minorHAnsi"/>
          <w:sz w:val="22"/>
          <w:szCs w:val="22"/>
        </w:rPr>
        <w:t>O órgão ou entidade poderá convocar representante da empresa para adoção de providências que devam ser cumpridas de imediato.</w:t>
      </w:r>
    </w:p>
    <w:p w14:paraId="793AE2D0" w14:textId="77777777" w:rsidR="009D5893" w:rsidRDefault="0039037A">
      <w:pPr>
        <w:pStyle w:val="Nivel2"/>
        <w:rPr>
          <w:rFonts w:asciiTheme="minorHAnsi" w:hAnsiTheme="minorHAnsi"/>
          <w:sz w:val="22"/>
          <w:szCs w:val="22"/>
        </w:rPr>
      </w:pPr>
      <w:r>
        <w:rPr>
          <w:rFonts w:asciiTheme="minorHAnsi" w:hAnsiTheme="min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31C2F96" w14:textId="77777777" w:rsidR="009D5893" w:rsidRDefault="0039037A" w:rsidP="00422C75">
      <w:pPr>
        <w:pStyle w:val="Nvel1-SemNum"/>
      </w:pPr>
      <w:r>
        <w:t>Preposto</w:t>
      </w:r>
    </w:p>
    <w:p w14:paraId="4B5A683B" w14:textId="77777777" w:rsidR="009D5893" w:rsidRDefault="0039037A">
      <w:pPr>
        <w:pStyle w:val="Nivel2"/>
        <w:rPr>
          <w:rFonts w:asciiTheme="minorHAnsi" w:hAnsiTheme="minorHAnsi"/>
          <w:sz w:val="22"/>
          <w:szCs w:val="22"/>
        </w:rPr>
      </w:pPr>
      <w:r>
        <w:rPr>
          <w:rFonts w:asciiTheme="minorHAnsi" w:hAnsiTheme="minorHAnsi"/>
          <w:sz w:val="22"/>
          <w:szCs w:val="22"/>
        </w:rPr>
        <w:t>A Contratada designará formalmente o preposto da empresa, antes do início da prestação dos serviços, indicando no instrumento os poderes e deveres em relação à execução do objeto contratado.</w:t>
      </w:r>
    </w:p>
    <w:p w14:paraId="665D77FF" w14:textId="77777777" w:rsidR="009D5893" w:rsidRDefault="0039037A">
      <w:pPr>
        <w:pStyle w:val="Nivel2"/>
        <w:rPr>
          <w:rFonts w:asciiTheme="minorHAnsi" w:hAnsiTheme="minorHAnsi"/>
          <w:sz w:val="22"/>
          <w:szCs w:val="22"/>
        </w:rPr>
      </w:pPr>
      <w:r>
        <w:rPr>
          <w:rFonts w:asciiTheme="minorHAnsi" w:hAnsiTheme="minorHAnsi"/>
          <w:sz w:val="22"/>
          <w:szCs w:val="22"/>
        </w:rPr>
        <w:t>A Contratante poderá recusar, desde que justificadamente, a indicação ou a manutenção do preposto da empresa, hipótese em que a Contratada designará outro para o exercício da atividade.</w:t>
      </w:r>
    </w:p>
    <w:p w14:paraId="2AD1664D" w14:textId="77777777" w:rsidR="009D5893" w:rsidRDefault="0039037A" w:rsidP="00422C75">
      <w:pPr>
        <w:pStyle w:val="Nvel1-SemNum"/>
      </w:pPr>
      <w:r>
        <w:t>Fiscalização</w:t>
      </w:r>
    </w:p>
    <w:p w14:paraId="3E4E6AB2" w14:textId="77777777" w:rsidR="009D5893" w:rsidRDefault="0039037A">
      <w:pPr>
        <w:pStyle w:val="Nivel2"/>
        <w:rPr>
          <w:rFonts w:asciiTheme="minorHAnsi" w:hAnsiTheme="minorHAnsi"/>
          <w:sz w:val="22"/>
          <w:szCs w:val="22"/>
        </w:rPr>
      </w:pPr>
      <w:r>
        <w:rPr>
          <w:rFonts w:asciiTheme="minorHAnsi" w:hAnsiTheme="minorHAnsi"/>
          <w:sz w:val="22"/>
          <w:szCs w:val="22"/>
        </w:rPr>
        <w:t xml:space="preserve">A execução do contrato deverá ser acompanhada e fiscalizada </w:t>
      </w:r>
      <w:proofErr w:type="gramStart"/>
      <w:r>
        <w:rPr>
          <w:rFonts w:asciiTheme="minorHAnsi" w:hAnsiTheme="minorHAnsi"/>
          <w:sz w:val="22"/>
          <w:szCs w:val="22"/>
        </w:rPr>
        <w:t>pelo(</w:t>
      </w:r>
      <w:proofErr w:type="gramEnd"/>
      <w:r>
        <w:rPr>
          <w:rFonts w:asciiTheme="minorHAnsi" w:hAnsiTheme="minorHAnsi"/>
          <w:sz w:val="22"/>
          <w:szCs w:val="22"/>
        </w:rPr>
        <w:t>s) fiscal(</w:t>
      </w:r>
      <w:proofErr w:type="spellStart"/>
      <w:r>
        <w:rPr>
          <w:rFonts w:asciiTheme="minorHAnsi" w:hAnsiTheme="minorHAnsi"/>
          <w:sz w:val="22"/>
          <w:szCs w:val="22"/>
        </w:rPr>
        <w:t>is</w:t>
      </w:r>
      <w:proofErr w:type="spellEnd"/>
      <w:r>
        <w:rPr>
          <w:rFonts w:asciiTheme="minorHAnsi" w:hAnsiTheme="minorHAnsi"/>
          <w:sz w:val="22"/>
          <w:szCs w:val="22"/>
        </w:rPr>
        <w:t>) do contrato, ou pelos respectivos substitutos (Lei nº 14.133, de 2021, art. 117, caput).</w:t>
      </w:r>
    </w:p>
    <w:p w14:paraId="615FF685" w14:textId="77777777" w:rsidR="009D5893" w:rsidRDefault="0039037A">
      <w:pPr>
        <w:pStyle w:val="Nivel2"/>
        <w:rPr>
          <w:rFonts w:asciiTheme="minorHAnsi" w:hAnsiTheme="minorHAnsi"/>
          <w:sz w:val="22"/>
          <w:szCs w:val="22"/>
        </w:rPr>
      </w:pPr>
      <w:r>
        <w:rPr>
          <w:rFonts w:asciiTheme="minorHAnsi" w:hAnsiTheme="minorHAnsi"/>
          <w:sz w:val="22"/>
          <w:szCs w:val="22"/>
        </w:rPr>
        <w:t>Os gestores e fiscais do contrato serão designados pela autoridade máxima do órgão ou da entidade, ou a quem as normas de organização administrativa indicarem, na forma do art. 7º da Lei nº 14.133, de 2021, e art. 8º do Decreto nº 11.246, de 2022, devendo a Administração instruir os autos com as publicações dos atos de designação dos agentes públicos para o exercício dessas funções.</w:t>
      </w:r>
    </w:p>
    <w:p w14:paraId="39812D93" w14:textId="77777777" w:rsidR="009D5893" w:rsidRDefault="0039037A" w:rsidP="00422C75">
      <w:pPr>
        <w:pStyle w:val="Nvel1-SemBlack"/>
      </w:pPr>
      <w:r>
        <w:lastRenderedPageBreak/>
        <w:t>Fiscalização Técnica</w:t>
      </w:r>
    </w:p>
    <w:p w14:paraId="2BBE3167" w14:textId="77777777" w:rsidR="009D5893" w:rsidRDefault="0039037A">
      <w:pPr>
        <w:pStyle w:val="Nivel2"/>
        <w:rPr>
          <w:rFonts w:asciiTheme="minorHAnsi" w:eastAsia="MS Mincho" w:hAnsiTheme="minorHAnsi"/>
          <w:sz w:val="22"/>
          <w:szCs w:val="22"/>
        </w:rPr>
      </w:pPr>
      <w:r>
        <w:rPr>
          <w:rFonts w:asciiTheme="minorHAnsi" w:hAnsiTheme="minorHAnsi"/>
          <w:sz w:val="22"/>
          <w:szCs w:val="22"/>
        </w:rPr>
        <w:t xml:space="preserve">O fiscal técnico do contrato acompanhará a execução do contrato, para que sejam cumpridas todas as condições estabelecidas no contrato, de modo a assegurar os melhores resultados para a Administração. </w:t>
      </w:r>
      <w:r>
        <w:rPr>
          <w:rFonts w:asciiTheme="minorHAnsi" w:eastAsia="Arial" w:hAnsiTheme="minorHAnsi"/>
          <w:sz w:val="22"/>
          <w:szCs w:val="22"/>
        </w:rPr>
        <w:t>(Decreto nº 11.246, de 2022, art. 22, VI);</w:t>
      </w:r>
    </w:p>
    <w:p w14:paraId="3A79FD75" w14:textId="77777777" w:rsidR="009D5893" w:rsidRDefault="0039037A">
      <w:pPr>
        <w:pStyle w:val="Nivel2"/>
        <w:rPr>
          <w:rFonts w:asciiTheme="minorHAnsi" w:hAnsiTheme="minorHAnsi"/>
          <w:sz w:val="22"/>
          <w:szCs w:val="22"/>
        </w:rPr>
      </w:pPr>
      <w:r>
        <w:rPr>
          <w:rFonts w:asciiTheme="minorHAnsi" w:hAnsiTheme="minorHAnsi"/>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74FD3E74" w14:textId="77777777" w:rsidR="009D5893" w:rsidRDefault="0039037A">
      <w:pPr>
        <w:pStyle w:val="Nivel2"/>
        <w:rPr>
          <w:rFonts w:asciiTheme="minorHAnsi" w:hAnsiTheme="minorHAnsi"/>
          <w:sz w:val="22"/>
          <w:szCs w:val="22"/>
        </w:rPr>
      </w:pPr>
      <w:r>
        <w:rPr>
          <w:rFonts w:asciiTheme="minorHAnsi" w:hAnsiTheme="minorHAnsi"/>
          <w:sz w:val="22"/>
          <w:szCs w:val="22"/>
        </w:rPr>
        <w:t xml:space="preserve">Identificada qualquer inexatidão ou irregularidade, o fiscal técnico do contrato emitirá notificações para a correção da execução do contrato, determinando prazo para a correção. (Decreto nº 11.246, de 2022, art. 22, III); </w:t>
      </w:r>
    </w:p>
    <w:p w14:paraId="3251D6E3" w14:textId="77777777" w:rsidR="009D5893" w:rsidRDefault="0039037A">
      <w:pPr>
        <w:pStyle w:val="Nivel2"/>
        <w:rPr>
          <w:rFonts w:asciiTheme="minorHAnsi" w:eastAsia="Arial" w:hAnsiTheme="minorHAnsi"/>
          <w:color w:val="auto"/>
          <w:sz w:val="22"/>
          <w:szCs w:val="22"/>
        </w:rPr>
      </w:pPr>
      <w:r>
        <w:rPr>
          <w:rFonts w:asciiTheme="minorHAnsi" w:hAnsiTheme="minorHAnsi"/>
          <w:sz w:val="22"/>
          <w:szCs w:val="22"/>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r>
        <w:rPr>
          <w:rFonts w:asciiTheme="minorHAnsi" w:eastAsia="Arial" w:hAnsiTheme="minorHAnsi"/>
          <w:color w:val="auto"/>
          <w:sz w:val="22"/>
          <w:szCs w:val="22"/>
        </w:rPr>
        <w:t>);</w:t>
      </w:r>
    </w:p>
    <w:p w14:paraId="08AD87ED" w14:textId="77777777" w:rsidR="009D5893" w:rsidRDefault="0039037A">
      <w:pPr>
        <w:pStyle w:val="Nivel2"/>
        <w:rPr>
          <w:rFonts w:asciiTheme="minorHAnsi" w:eastAsia="Times New Roman" w:hAnsiTheme="minorHAnsi"/>
          <w:color w:val="auto"/>
          <w:sz w:val="22"/>
          <w:szCs w:val="22"/>
        </w:rPr>
      </w:pPr>
      <w:r>
        <w:rPr>
          <w:rFonts w:asciiTheme="minorHAnsi" w:hAnsiTheme="minorHAnsi"/>
          <w:sz w:val="22"/>
          <w:szCs w:val="22"/>
        </w:rPr>
        <w:t>No caso de ocorrências que possam inviabilizar a execução do contrato nas datas aprazadas, o fiscal técnico do contrato comunicará o fato imediatamente ao gestor do contrato. (Decreto nº 11.246, de 2022, art. 22, V</w:t>
      </w:r>
      <w:r>
        <w:rPr>
          <w:rFonts w:asciiTheme="minorHAnsi" w:eastAsia="Times New Roman" w:hAnsiTheme="minorHAnsi"/>
          <w:color w:val="auto"/>
          <w:sz w:val="22"/>
          <w:szCs w:val="22"/>
        </w:rPr>
        <w:t>);</w:t>
      </w:r>
    </w:p>
    <w:p w14:paraId="04445130" w14:textId="77777777" w:rsidR="009D5893" w:rsidRDefault="0039037A">
      <w:pPr>
        <w:pStyle w:val="Nivel2"/>
        <w:rPr>
          <w:rFonts w:asciiTheme="minorHAnsi" w:hAnsiTheme="minorHAnsi"/>
          <w:sz w:val="22"/>
          <w:szCs w:val="22"/>
        </w:rPr>
      </w:pPr>
      <w:r>
        <w:rPr>
          <w:rFonts w:asciiTheme="minorHAnsi" w:hAnsiTheme="minorHAnsi"/>
          <w:sz w:val="22"/>
          <w:szCs w:val="22"/>
        </w:rPr>
        <w:t xml:space="preserve">O fiscal técnico do contrato comunicará ao gestor do contrato, em tempo hábil, o término do contrato sob sua responsabilidade, com vistas à tempestiva </w:t>
      </w:r>
      <w:r>
        <w:rPr>
          <w:rFonts w:asciiTheme="minorHAnsi" w:eastAsia="Times New Roman" w:hAnsiTheme="minorHAnsi"/>
          <w:color w:val="auto"/>
          <w:sz w:val="22"/>
          <w:szCs w:val="22"/>
        </w:rPr>
        <w:t xml:space="preserve">renovação </w:t>
      </w:r>
      <w:r>
        <w:rPr>
          <w:rFonts w:asciiTheme="minorHAnsi" w:hAnsiTheme="minorHAnsi"/>
          <w:sz w:val="22"/>
          <w:szCs w:val="22"/>
        </w:rPr>
        <w:t>ou à prorrogação contratual (Decreto nº 11.246, de 2022, art. 22, VII).</w:t>
      </w:r>
    </w:p>
    <w:p w14:paraId="4BEB59DB" w14:textId="77777777" w:rsidR="009D5893" w:rsidRDefault="0039037A">
      <w:pPr>
        <w:pStyle w:val="Nivel2"/>
        <w:rPr>
          <w:rFonts w:asciiTheme="minorHAnsi" w:hAnsiTheme="minorHAnsi"/>
          <w:sz w:val="22"/>
          <w:szCs w:val="22"/>
        </w:rPr>
      </w:pPr>
      <w:r>
        <w:rPr>
          <w:rFonts w:asciiTheme="minorHAnsi" w:hAnsiTheme="minorHAnsi"/>
          <w:sz w:val="22"/>
          <w:szCs w:val="22"/>
        </w:rPr>
        <w:t>A fiscalização técnica dos contratos avaliará constantemente a execução do objeto e utilizará o Instrumento de Medição de Resultado (IMR), conforme modelo previsto neste termo de referência, ou outro instrumento substituto para aferição da qualidade da prestação dos serviços, devendo haver o redimensionamento no pagamento com base nos indicadores estabelecidos, sempre que a Contratada:</w:t>
      </w:r>
    </w:p>
    <w:p w14:paraId="1EE301F9" w14:textId="77777777" w:rsidR="009D5893" w:rsidRDefault="0039037A">
      <w:pPr>
        <w:rPr>
          <w:rFonts w:asciiTheme="minorHAnsi" w:hAnsiTheme="minorHAnsi" w:cs="Arial"/>
          <w:color w:val="000000"/>
          <w:sz w:val="22"/>
          <w:szCs w:val="22"/>
          <w:lang w:eastAsia="en-US"/>
        </w:rPr>
      </w:pPr>
      <w:r>
        <w:rPr>
          <w:rFonts w:asciiTheme="minorHAnsi" w:hAnsiTheme="minorHAnsi" w:cs="Arial"/>
          <w:color w:val="000000"/>
          <w:sz w:val="22"/>
          <w:szCs w:val="22"/>
          <w:lang w:eastAsia="en-US"/>
        </w:rPr>
        <w:t xml:space="preserve">a) não produzir os resultados, deixar de executar, ou não executar com a qualidade mínima exigida as atividades contratadas; ou </w:t>
      </w:r>
    </w:p>
    <w:p w14:paraId="05CF7804" w14:textId="77777777" w:rsidR="009D5893" w:rsidRDefault="009D5893">
      <w:pPr>
        <w:rPr>
          <w:rFonts w:asciiTheme="minorHAnsi" w:hAnsiTheme="minorHAnsi" w:cs="Arial"/>
          <w:color w:val="000000"/>
          <w:sz w:val="22"/>
          <w:szCs w:val="22"/>
          <w:lang w:eastAsia="en-US"/>
        </w:rPr>
      </w:pPr>
    </w:p>
    <w:p w14:paraId="033BDAAB" w14:textId="77777777" w:rsidR="009D5893" w:rsidRDefault="0039037A">
      <w:pPr>
        <w:rPr>
          <w:rFonts w:asciiTheme="minorHAnsi" w:hAnsiTheme="minorHAnsi" w:cs="Arial"/>
          <w:color w:val="000000"/>
          <w:sz w:val="22"/>
          <w:szCs w:val="22"/>
          <w:lang w:eastAsia="en-US"/>
        </w:rPr>
      </w:pPr>
      <w:r>
        <w:rPr>
          <w:rFonts w:asciiTheme="minorHAnsi" w:hAnsiTheme="minorHAnsi" w:cs="Arial"/>
          <w:color w:val="000000"/>
          <w:sz w:val="22"/>
          <w:szCs w:val="22"/>
          <w:lang w:eastAsia="en-US"/>
        </w:rPr>
        <w:t>b) deixar de utilizar materiais e recursos humanos exigidos para a execução do serviço, ou utilizá-los com qualidade ou quantidade inferior à demandada.</w:t>
      </w:r>
    </w:p>
    <w:p w14:paraId="2A4081DA" w14:textId="77777777" w:rsidR="009D5893" w:rsidRDefault="0039037A">
      <w:pPr>
        <w:pStyle w:val="Nivel2"/>
        <w:rPr>
          <w:rFonts w:asciiTheme="minorHAnsi" w:hAnsiTheme="minorHAnsi"/>
          <w:sz w:val="22"/>
          <w:szCs w:val="22"/>
        </w:rPr>
      </w:pPr>
      <w:r>
        <w:rPr>
          <w:rFonts w:asciiTheme="minorHAnsi" w:hAnsiTheme="minorHAnsi"/>
          <w:sz w:val="22"/>
          <w:szCs w:val="22"/>
        </w:rPr>
        <w:t>A utilização do IMR não impede a aplicação concomitante de outros mecanismos para a avaliação da prestação dos serviços.</w:t>
      </w:r>
    </w:p>
    <w:p w14:paraId="07C256BA" w14:textId="77777777" w:rsidR="009D5893" w:rsidRDefault="0039037A">
      <w:pPr>
        <w:pStyle w:val="Nivel2"/>
        <w:rPr>
          <w:rFonts w:asciiTheme="minorHAnsi" w:hAnsiTheme="minorHAnsi" w:cs="DejaVuSans"/>
          <w:sz w:val="22"/>
          <w:szCs w:val="22"/>
        </w:rPr>
      </w:pPr>
      <w:r>
        <w:rPr>
          <w:rFonts w:asciiTheme="minorHAnsi" w:hAnsiTheme="minorHAnsi"/>
          <w:sz w:val="22"/>
          <w:szCs w:val="22"/>
        </w:rPr>
        <w:t>Durante a execução do objeto, o Fiscal Técnico deverá monitorar constantemente o nível de qualidade dos serviços para evitar a sua degeneração, devendo intervir para requerer à Contratada a correção das faltas, falhas e</w:t>
      </w:r>
      <w:r>
        <w:rPr>
          <w:rFonts w:asciiTheme="minorHAnsi" w:hAnsiTheme="minorHAnsi" w:cs="DejaVuSans"/>
          <w:sz w:val="22"/>
          <w:szCs w:val="22"/>
        </w:rPr>
        <w:t xml:space="preserve"> irregularidades constatadas.</w:t>
      </w:r>
    </w:p>
    <w:p w14:paraId="4585CF79" w14:textId="77777777" w:rsidR="009D5893" w:rsidRDefault="0039037A">
      <w:pPr>
        <w:pStyle w:val="Nivel2"/>
        <w:rPr>
          <w:rFonts w:asciiTheme="minorHAnsi" w:hAnsiTheme="minorHAnsi"/>
          <w:sz w:val="22"/>
          <w:szCs w:val="22"/>
        </w:rPr>
      </w:pPr>
      <w:r>
        <w:rPr>
          <w:rFonts w:asciiTheme="minorHAnsi" w:hAnsiTheme="minorHAnsi"/>
          <w:sz w:val="22"/>
          <w:szCs w:val="22"/>
        </w:rPr>
        <w:t>O Fiscal Técnico deverá apresentar ao preposto da Contratada a avaliação da execução do objeto ou, se for o caso, a avaliação de desempenho e qualidade da prestação dos serviços realizada.</w:t>
      </w:r>
    </w:p>
    <w:p w14:paraId="39752DBF" w14:textId="77777777" w:rsidR="009D5893" w:rsidRDefault="0039037A">
      <w:pPr>
        <w:pStyle w:val="Nivel2"/>
        <w:rPr>
          <w:rFonts w:asciiTheme="minorHAnsi" w:hAnsiTheme="minorHAnsi"/>
          <w:sz w:val="22"/>
          <w:szCs w:val="22"/>
        </w:rPr>
      </w:pPr>
      <w:r>
        <w:rPr>
          <w:rFonts w:asciiTheme="minorHAnsi" w:hAnsiTheme="minorHAnsi"/>
          <w:sz w:val="22"/>
          <w:szCs w:val="22"/>
        </w:rPr>
        <w:t>Em hipótese alguma, será admitido que a própria contratada materialize a avaliação de desempenho e qualidade da prestação dos serviços realizada.</w:t>
      </w:r>
    </w:p>
    <w:p w14:paraId="5F68DB97" w14:textId="77777777" w:rsidR="009D5893" w:rsidRDefault="0039037A">
      <w:pPr>
        <w:pStyle w:val="Nivel2"/>
        <w:rPr>
          <w:rFonts w:asciiTheme="minorHAnsi" w:hAnsiTheme="minorHAnsi"/>
          <w:sz w:val="22"/>
          <w:szCs w:val="22"/>
        </w:rPr>
      </w:pPr>
      <w:r>
        <w:rPr>
          <w:rFonts w:asciiTheme="minorHAnsi" w:hAnsiTheme="minorHAnsi"/>
          <w:sz w:val="22"/>
          <w:szCs w:val="22"/>
        </w:rPr>
        <w:lastRenderedPageBreak/>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54BD1C93" w14:textId="77777777" w:rsidR="009D5893" w:rsidRDefault="0039037A">
      <w:pPr>
        <w:pStyle w:val="Nivel2"/>
        <w:rPr>
          <w:rFonts w:asciiTheme="minorHAnsi" w:hAnsiTheme="minorHAnsi"/>
          <w:sz w:val="22"/>
          <w:szCs w:val="22"/>
        </w:rPr>
      </w:pPr>
      <w:r>
        <w:rPr>
          <w:rFonts w:asciiTheme="minorHAnsi" w:hAnsiTheme="minorHAnsi"/>
          <w:sz w:val="22"/>
          <w:szCs w:val="22"/>
        </w:rPr>
        <w:t>Na hipótese de comportamento contínuo de não 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75FE22BE" w14:textId="77777777" w:rsidR="009D5893" w:rsidRDefault="0039037A">
      <w:pPr>
        <w:pStyle w:val="Nivel2"/>
        <w:rPr>
          <w:rFonts w:asciiTheme="minorHAnsi" w:hAnsiTheme="minorHAnsi"/>
          <w:sz w:val="22"/>
          <w:szCs w:val="22"/>
        </w:rPr>
      </w:pPr>
      <w:r>
        <w:rPr>
          <w:rFonts w:asciiTheme="minorHAnsi" w:hAnsiTheme="minorHAnsi"/>
          <w:sz w:val="22"/>
          <w:szCs w:val="22"/>
        </w:rPr>
        <w:t>O Fiscal Técnico poderá realizar avaliação diária, semanal ou mensal, desde que o período escolhido seja suficiente para aferir o desempenho e qualidade da prestação dos serviços.</w:t>
      </w:r>
    </w:p>
    <w:p w14:paraId="3187D014" w14:textId="77777777" w:rsidR="009D5893" w:rsidRDefault="0039037A">
      <w:pPr>
        <w:pStyle w:val="Nivel2"/>
        <w:rPr>
          <w:rFonts w:asciiTheme="minorHAnsi" w:hAnsiTheme="minorHAnsi" w:cs="DejaVuSans"/>
          <w:sz w:val="22"/>
          <w:szCs w:val="22"/>
        </w:rPr>
      </w:pPr>
      <w:r>
        <w:rPr>
          <w:rFonts w:asciiTheme="minorHAnsi" w:hAnsiTheme="minorHAnsi"/>
          <w:sz w:val="22"/>
          <w:szCs w:val="22"/>
        </w:rPr>
        <w:t xml:space="preserve">O Fiscal Técnico, ao verificar que houve </w:t>
      </w:r>
      <w:proofErr w:type="spellStart"/>
      <w:r>
        <w:rPr>
          <w:rFonts w:asciiTheme="minorHAnsi" w:hAnsiTheme="minorHAnsi"/>
          <w:sz w:val="22"/>
          <w:szCs w:val="22"/>
        </w:rPr>
        <w:t>subdimensionamento</w:t>
      </w:r>
      <w:proofErr w:type="spellEnd"/>
      <w:r>
        <w:rPr>
          <w:rFonts w:asciiTheme="minorHAnsi" w:hAnsiTheme="minorHAnsi"/>
          <w:sz w:val="22"/>
          <w:szCs w:val="22"/>
        </w:rPr>
        <w:t xml:space="preserve"> da produtividade pactuada, sem perda da qualidade na execução do serviço, deverá comunicar à autoridade responsável para que esta promova a adequação contratual à produtividade efetivamente realizada, respeitando-se os limites de alteração dos valores contratuais.</w:t>
      </w:r>
    </w:p>
    <w:p w14:paraId="42466F40" w14:textId="77777777" w:rsidR="009D5893" w:rsidRDefault="0039037A">
      <w:pPr>
        <w:pStyle w:val="Nivel2"/>
        <w:rPr>
          <w:rFonts w:asciiTheme="minorHAnsi" w:hAnsiTheme="minorHAnsi"/>
          <w:sz w:val="22"/>
          <w:szCs w:val="22"/>
        </w:rPr>
      </w:pPr>
      <w:r>
        <w:rPr>
          <w:rFonts w:asciiTheme="minorHAnsi" w:hAnsiTheme="minorHAnsi"/>
          <w:sz w:val="22"/>
          <w:szCs w:val="22"/>
        </w:rPr>
        <w:t>A conformidade do material a ser utilizado na execução dos serviços deverá ser verificada juntamente com o documento da Contratada que contenha sua relação detalhada, de acordo com o estabelecido neste Termo de Referência e na proposta, informando as respectivas quantidades e especificações técnicas, tais como: marca, qualidade e forma de uso.</w:t>
      </w:r>
    </w:p>
    <w:p w14:paraId="2326B7E1" w14:textId="77777777" w:rsidR="009D5893" w:rsidRDefault="0039037A">
      <w:pPr>
        <w:pStyle w:val="Nivel2"/>
        <w:rPr>
          <w:rFonts w:asciiTheme="minorHAnsi" w:hAnsiTheme="minorHAnsi"/>
          <w:sz w:val="22"/>
          <w:szCs w:val="22"/>
        </w:rPr>
      </w:pPr>
      <w:r>
        <w:rPr>
          <w:rFonts w:asciiTheme="minorHAnsi" w:hAnsiTheme="minorHAnsi"/>
          <w:sz w:val="22"/>
          <w:szCs w:val="22"/>
        </w:rPr>
        <w:t>O representante da Contratante deverá promover o registro das ocorrências verificadas, adotando as providências necessárias ao fiel cumprimento das cláusulas contratuais.</w:t>
      </w:r>
    </w:p>
    <w:p w14:paraId="1F68ED1C" w14:textId="77777777" w:rsidR="009D5893" w:rsidRDefault="0039037A">
      <w:pPr>
        <w:pStyle w:val="Nivel2"/>
        <w:rPr>
          <w:rFonts w:asciiTheme="minorHAnsi" w:hAnsiTheme="minorHAnsi" w:cs="DejaVuSans"/>
          <w:sz w:val="22"/>
          <w:szCs w:val="22"/>
        </w:rPr>
      </w:pPr>
      <w:r>
        <w:rPr>
          <w:rFonts w:asciiTheme="minorHAnsi" w:hAnsiTheme="minorHAnsi"/>
          <w:sz w:val="22"/>
          <w:szCs w:val="22"/>
        </w:rPr>
        <w:t>O descumprimento total ou parcial das demais obrigações e responsabilidades assumidas pela Contratada ensejará a aplicação de sanções administrativas, previstas neste Termo de Referência e na legislação vigente, podendo culminar em rescisão contratual.</w:t>
      </w:r>
    </w:p>
    <w:p w14:paraId="175D11C2" w14:textId="77777777" w:rsidR="009D5893" w:rsidRDefault="0039037A">
      <w:pPr>
        <w:pStyle w:val="Nivel2"/>
        <w:rPr>
          <w:rFonts w:asciiTheme="minorHAnsi" w:hAnsiTheme="minorHAnsi"/>
          <w:sz w:val="22"/>
          <w:szCs w:val="22"/>
        </w:rPr>
      </w:pPr>
      <w:r>
        <w:rPr>
          <w:rFonts w:asciiTheme="minorHAnsi" w:hAnsiTheme="minorHAnsi"/>
          <w:sz w:val="22"/>
          <w:szCs w:val="22"/>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687EF6FF" w14:textId="77777777" w:rsidR="009D5893" w:rsidRDefault="0039037A" w:rsidP="00422C75">
      <w:pPr>
        <w:pStyle w:val="Nvel1-SemBlack"/>
      </w:pPr>
      <w:r>
        <w:t>Fiscalização Administrativa</w:t>
      </w:r>
    </w:p>
    <w:p w14:paraId="69D68554" w14:textId="77777777" w:rsidR="009D5893" w:rsidRDefault="0039037A">
      <w:pPr>
        <w:pStyle w:val="Nivel2"/>
        <w:rPr>
          <w:rFonts w:asciiTheme="minorHAnsi" w:hAnsiTheme="minorHAnsi"/>
          <w:color w:val="auto"/>
          <w:sz w:val="22"/>
          <w:szCs w:val="22"/>
        </w:rPr>
      </w:pPr>
      <w:r>
        <w:rPr>
          <w:rFonts w:asciiTheme="minorHAnsi" w:hAnsiTheme="minorHAnsi"/>
          <w:sz w:val="22"/>
          <w:szCs w:val="22"/>
        </w:rPr>
        <w:t xml:space="preserve">O fiscal administrativo do contrato verificará a manutenção das condições de habilitação da contratada, acompanhará o empenho, o pagamento, as garantias, as glosas e a formalização de </w:t>
      </w:r>
      <w:proofErr w:type="spellStart"/>
      <w:r>
        <w:rPr>
          <w:rFonts w:asciiTheme="minorHAnsi" w:hAnsiTheme="minorHAnsi"/>
          <w:sz w:val="22"/>
          <w:szCs w:val="22"/>
        </w:rPr>
        <w:t>apostilamento</w:t>
      </w:r>
      <w:proofErr w:type="spellEnd"/>
      <w:r>
        <w:rPr>
          <w:rFonts w:asciiTheme="minorHAnsi" w:hAnsiTheme="minorHAnsi"/>
          <w:sz w:val="22"/>
          <w:szCs w:val="22"/>
        </w:rPr>
        <w:t xml:space="preserve"> e termos aditivos, solicitando quaisquer documentos comprobatórios pertinentes, caso necessário (Art. 23, I e II, do Decreto nº 11.246, de 2022).</w:t>
      </w:r>
    </w:p>
    <w:p w14:paraId="65C5C88C" w14:textId="77777777" w:rsidR="009D5893" w:rsidRDefault="0039037A">
      <w:pPr>
        <w:pStyle w:val="Nivel2"/>
        <w:rPr>
          <w:rFonts w:asciiTheme="minorHAnsi" w:hAnsiTheme="minorHAnsi"/>
          <w:color w:val="auto"/>
          <w:sz w:val="22"/>
          <w:szCs w:val="22"/>
        </w:rPr>
      </w:pPr>
      <w:r>
        <w:rPr>
          <w:rFonts w:asciiTheme="minorHAnsi" w:hAnsiTheme="minorHAns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6FAB8550" w14:textId="77777777" w:rsidR="009D5893" w:rsidRDefault="0039037A" w:rsidP="00422C75">
      <w:pPr>
        <w:pStyle w:val="Nvel1-SemBlack"/>
        <w:rPr>
          <w:rFonts w:eastAsia="Ecofont_Spranq_eco_Sans" w:cs="Ecofont_Spranq_eco_Sans"/>
        </w:rPr>
      </w:pPr>
      <w:r>
        <w:t>Gestor do Contrato</w:t>
      </w:r>
    </w:p>
    <w:p w14:paraId="222641D4" w14:textId="77777777" w:rsidR="009D5893" w:rsidRDefault="0039037A">
      <w:pPr>
        <w:pStyle w:val="Nivel2"/>
        <w:rPr>
          <w:rFonts w:asciiTheme="minorHAnsi" w:hAnsiTheme="minorHAnsi"/>
          <w:sz w:val="22"/>
          <w:szCs w:val="22"/>
        </w:rPr>
      </w:pPr>
      <w:r>
        <w:rPr>
          <w:rFonts w:asciiTheme="minorHAnsi" w:hAnsiTheme="minorHAnsi"/>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w:t>
      </w:r>
      <w:r>
        <w:rPr>
          <w:rFonts w:asciiTheme="minorHAnsi" w:hAnsiTheme="minorHAnsi"/>
          <w:sz w:val="22"/>
          <w:szCs w:val="22"/>
        </w:rPr>
        <w:lastRenderedPageBreak/>
        <w:t>prorrogações contratuais, elaborando relatório com vistas à verificação da necessidade de adequações do contrato para fins de atendimento da finalidade da administração. (Decreto nº 11.246, de 2022, art. 21, IV).</w:t>
      </w:r>
    </w:p>
    <w:p w14:paraId="30B82DEB" w14:textId="77777777" w:rsidR="009D5893" w:rsidRDefault="0039037A">
      <w:pPr>
        <w:pStyle w:val="Nivel2"/>
        <w:rPr>
          <w:rFonts w:asciiTheme="minorHAnsi" w:hAnsiTheme="minorHAnsi"/>
          <w:sz w:val="22"/>
          <w:szCs w:val="22"/>
        </w:rPr>
      </w:pPr>
      <w:r>
        <w:rPr>
          <w:rFonts w:asciiTheme="minorHAnsi" w:hAnsiTheme="minorHAns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4C66A49" w14:textId="77777777" w:rsidR="009D5893" w:rsidRDefault="0039037A">
      <w:pPr>
        <w:pStyle w:val="Nivel2"/>
        <w:rPr>
          <w:rFonts w:asciiTheme="minorHAnsi" w:hAnsiTheme="minorHAnsi"/>
          <w:sz w:val="22"/>
          <w:szCs w:val="22"/>
        </w:rPr>
      </w:pPr>
      <w:r>
        <w:rPr>
          <w:rFonts w:asciiTheme="minorHAnsi" w:hAnsiTheme="min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AE84B28" w14:textId="77777777" w:rsidR="009D5893" w:rsidRDefault="0039037A">
      <w:pPr>
        <w:pStyle w:val="Nivel2"/>
        <w:rPr>
          <w:rFonts w:asciiTheme="minorHAnsi" w:hAnsiTheme="minorHAnsi"/>
          <w:sz w:val="22"/>
          <w:szCs w:val="22"/>
        </w:rPr>
      </w:pPr>
      <w:r>
        <w:rPr>
          <w:rFonts w:asciiTheme="minorHAnsi" w:hAnsiTheme="minorHAnsi"/>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6C983929" w14:textId="77777777" w:rsidR="009D5893" w:rsidRDefault="0039037A">
      <w:pPr>
        <w:pStyle w:val="Nivel2"/>
        <w:rPr>
          <w:rFonts w:asciiTheme="minorHAnsi" w:hAnsiTheme="minorHAnsi"/>
          <w:sz w:val="22"/>
          <w:szCs w:val="22"/>
        </w:rPr>
      </w:pPr>
      <w:r>
        <w:rPr>
          <w:rFonts w:asciiTheme="minorHAnsi" w:hAnsiTheme="minorHAns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6D5CF02" w14:textId="77777777" w:rsidR="009D5893" w:rsidRDefault="0039037A">
      <w:pPr>
        <w:pStyle w:val="Nivel2"/>
        <w:rPr>
          <w:rFonts w:asciiTheme="minorHAnsi" w:hAnsiTheme="minorHAnsi"/>
          <w:sz w:val="22"/>
          <w:szCs w:val="22"/>
        </w:rPr>
      </w:pPr>
      <w:r>
        <w:rPr>
          <w:rFonts w:asciiTheme="minorHAnsi" w:hAnsiTheme="minorHAnsi"/>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37355F7" w14:textId="77777777" w:rsidR="009D5893" w:rsidRDefault="0039037A">
      <w:pPr>
        <w:pStyle w:val="Nivel2"/>
        <w:rPr>
          <w:rFonts w:asciiTheme="minorHAnsi" w:hAnsiTheme="minorHAnsi"/>
          <w:sz w:val="22"/>
          <w:szCs w:val="22"/>
        </w:rPr>
      </w:pPr>
      <w:r>
        <w:rPr>
          <w:rFonts w:asciiTheme="minorHAnsi" w:hAnsiTheme="minorHAns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2AB5E78F" w14:textId="77777777" w:rsidR="009D5893" w:rsidRDefault="0039037A" w:rsidP="00422C75">
      <w:pPr>
        <w:pStyle w:val="Nivel01"/>
      </w:pPr>
      <w:r>
        <w:t>CRITÉRIOS DE MEDIÇÃO E PAGAMENTO</w:t>
      </w:r>
    </w:p>
    <w:p w14:paraId="1F81121F" w14:textId="77777777" w:rsidR="009D5893" w:rsidRDefault="0039037A">
      <w:pPr>
        <w:pStyle w:val="Nivel2"/>
        <w:rPr>
          <w:rFonts w:asciiTheme="minorHAnsi" w:hAnsiTheme="minorHAnsi"/>
          <w:sz w:val="22"/>
          <w:szCs w:val="22"/>
        </w:rPr>
      </w:pPr>
      <w:r>
        <w:rPr>
          <w:rFonts w:asciiTheme="minorHAnsi" w:hAnsiTheme="minorHAnsi"/>
          <w:sz w:val="22"/>
          <w:szCs w:val="22"/>
        </w:rPr>
        <w:t>A avaliação da execução do objeto utilizará o Instrumento de Medição de Resultado (IMR), conforme disposto neste item.</w:t>
      </w:r>
    </w:p>
    <w:p w14:paraId="35A0F971" w14:textId="77777777" w:rsidR="009D5893" w:rsidRDefault="0039037A">
      <w:pPr>
        <w:pStyle w:val="Nivel3"/>
        <w:rPr>
          <w:rFonts w:asciiTheme="minorHAnsi" w:hAnsiTheme="minorHAnsi"/>
          <w:color w:val="00B050"/>
          <w:sz w:val="22"/>
          <w:szCs w:val="22"/>
        </w:rPr>
      </w:pPr>
      <w:r>
        <w:rPr>
          <w:rFonts w:asciiTheme="minorHAnsi" w:hAnsiTheme="minorHAnsi"/>
          <w:sz w:val="22"/>
          <w:szCs w:val="22"/>
        </w:rPr>
        <w:t>Será indicada a retenção ou glosa no pagamento, proporcional à irregularidade verificada, sem prejuízo das sanções cabíveis, caso se constate que a Contratada:</w:t>
      </w:r>
    </w:p>
    <w:p w14:paraId="7B8E3725" w14:textId="77777777" w:rsidR="009D5893" w:rsidRDefault="0039037A">
      <w:pPr>
        <w:pStyle w:val="Nivel4"/>
        <w:numPr>
          <w:ilvl w:val="3"/>
          <w:numId w:val="2"/>
        </w:numPr>
        <w:ind w:left="567" w:firstLine="142"/>
        <w:rPr>
          <w:rFonts w:asciiTheme="minorHAnsi" w:hAnsiTheme="minorHAnsi"/>
          <w:sz w:val="22"/>
          <w:szCs w:val="22"/>
        </w:rPr>
      </w:pPr>
      <w:proofErr w:type="gramStart"/>
      <w:r>
        <w:rPr>
          <w:rFonts w:asciiTheme="minorHAnsi" w:hAnsiTheme="minorHAnsi"/>
          <w:sz w:val="22"/>
          <w:szCs w:val="22"/>
        </w:rPr>
        <w:t>não</w:t>
      </w:r>
      <w:proofErr w:type="gramEnd"/>
      <w:r>
        <w:rPr>
          <w:rFonts w:asciiTheme="minorHAnsi" w:hAnsiTheme="minorHAnsi"/>
          <w:sz w:val="22"/>
          <w:szCs w:val="22"/>
        </w:rPr>
        <w:t xml:space="preserve"> produziu os resultados acordados,</w:t>
      </w:r>
    </w:p>
    <w:p w14:paraId="19E67124" w14:textId="77777777" w:rsidR="009D5893" w:rsidRDefault="0039037A">
      <w:pPr>
        <w:pStyle w:val="Nivel4"/>
        <w:numPr>
          <w:ilvl w:val="3"/>
          <w:numId w:val="2"/>
        </w:numPr>
        <w:ind w:left="567" w:firstLine="142"/>
        <w:rPr>
          <w:rFonts w:asciiTheme="minorHAnsi" w:hAnsiTheme="minorHAnsi"/>
          <w:sz w:val="22"/>
          <w:szCs w:val="22"/>
        </w:rPr>
      </w:pPr>
      <w:proofErr w:type="gramStart"/>
      <w:r>
        <w:rPr>
          <w:rFonts w:asciiTheme="minorHAnsi" w:hAnsiTheme="minorHAnsi"/>
          <w:sz w:val="22"/>
          <w:szCs w:val="22"/>
        </w:rPr>
        <w:t>deixou</w:t>
      </w:r>
      <w:proofErr w:type="gramEnd"/>
      <w:r>
        <w:rPr>
          <w:rFonts w:asciiTheme="minorHAnsi" w:hAnsiTheme="minorHAnsi"/>
          <w:sz w:val="22"/>
          <w:szCs w:val="22"/>
        </w:rPr>
        <w:t xml:space="preserve"> de executar, ou não executou com a qualidade mínima exigida as atividades contratadas; ou</w:t>
      </w:r>
    </w:p>
    <w:p w14:paraId="388F3EBB" w14:textId="77777777" w:rsidR="009D5893" w:rsidRDefault="0039037A">
      <w:pPr>
        <w:pStyle w:val="Nivel4"/>
        <w:numPr>
          <w:ilvl w:val="3"/>
          <w:numId w:val="2"/>
        </w:numPr>
        <w:ind w:left="567" w:firstLine="142"/>
        <w:rPr>
          <w:rFonts w:asciiTheme="minorHAnsi" w:hAnsiTheme="minorHAnsi"/>
          <w:sz w:val="22"/>
          <w:szCs w:val="22"/>
        </w:rPr>
      </w:pPr>
      <w:proofErr w:type="gramStart"/>
      <w:r>
        <w:rPr>
          <w:rFonts w:asciiTheme="minorHAnsi" w:hAnsiTheme="minorHAnsi"/>
          <w:sz w:val="22"/>
          <w:szCs w:val="22"/>
        </w:rPr>
        <w:t>deixou</w:t>
      </w:r>
      <w:proofErr w:type="gramEnd"/>
      <w:r>
        <w:rPr>
          <w:rFonts w:asciiTheme="minorHAnsi" w:hAnsiTheme="minorHAnsi"/>
          <w:sz w:val="22"/>
          <w:szCs w:val="22"/>
        </w:rPr>
        <w:t xml:space="preserve"> de utilizar materiais e recursos humanos exigidos para a execução do serviço, ou utilizou-os com qualidade ou quantidade inferior à demandada.</w:t>
      </w:r>
    </w:p>
    <w:p w14:paraId="6A665ECD" w14:textId="77777777" w:rsidR="009D5893" w:rsidRDefault="0039037A">
      <w:pPr>
        <w:pStyle w:val="Nivel2"/>
        <w:rPr>
          <w:rFonts w:asciiTheme="minorHAnsi" w:hAnsiTheme="minorHAnsi"/>
          <w:color w:val="auto"/>
          <w:sz w:val="22"/>
          <w:szCs w:val="22"/>
        </w:rPr>
      </w:pPr>
      <w:r>
        <w:rPr>
          <w:rFonts w:asciiTheme="minorHAnsi" w:hAnsiTheme="minorHAnsi"/>
          <w:sz w:val="22"/>
          <w:szCs w:val="22"/>
        </w:rPr>
        <w:t>A utilização do IMR não impede a aplicação concomitante de outros mecanismos para a avaliação da prestação dos serviços</w:t>
      </w:r>
      <w:r>
        <w:rPr>
          <w:rFonts w:asciiTheme="minorHAnsi" w:hAnsiTheme="minorHAnsi"/>
          <w:color w:val="auto"/>
          <w:sz w:val="22"/>
          <w:szCs w:val="22"/>
        </w:rPr>
        <w:t>.</w:t>
      </w:r>
    </w:p>
    <w:p w14:paraId="744FDAA0" w14:textId="77777777" w:rsidR="009D5893" w:rsidRDefault="0039037A">
      <w:pPr>
        <w:pStyle w:val="Nivel2"/>
        <w:rPr>
          <w:rFonts w:asciiTheme="minorHAnsi" w:hAnsiTheme="minorHAnsi"/>
          <w:sz w:val="22"/>
          <w:szCs w:val="22"/>
        </w:rPr>
      </w:pPr>
      <w:r>
        <w:rPr>
          <w:rFonts w:asciiTheme="minorHAnsi" w:hAnsiTheme="minorHAnsi"/>
          <w:sz w:val="22"/>
          <w:szCs w:val="22"/>
        </w:rPr>
        <w:t>A aferição da execução contratual para fins de pagamento considerará os seguintes critérios:</w:t>
      </w:r>
    </w:p>
    <w:p w14:paraId="36832B81"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lastRenderedPageBreak/>
        <w:t xml:space="preserve">Os serviços e produtos da Contratada serão avaliados por meio de cinco indicadores de qualidade: (1) Cumprimento do prazo de início da execução dos serviços; (2) Uso de </w:t>
      </w:r>
      <w:proofErr w:type="spellStart"/>
      <w:r>
        <w:rPr>
          <w:rFonts w:asciiTheme="minorHAnsi" w:hAnsiTheme="minorHAnsi"/>
          <w:i w:val="0"/>
          <w:color w:val="000000" w:themeColor="text1"/>
          <w:sz w:val="22"/>
          <w:szCs w:val="22"/>
        </w:rPr>
        <w:t>EPI’s</w:t>
      </w:r>
      <w:proofErr w:type="spellEnd"/>
      <w:r>
        <w:rPr>
          <w:rFonts w:asciiTheme="minorHAnsi" w:hAnsiTheme="minorHAnsi"/>
          <w:i w:val="0"/>
          <w:color w:val="000000" w:themeColor="text1"/>
          <w:sz w:val="22"/>
          <w:szCs w:val="22"/>
        </w:rPr>
        <w:t>; (3) Cumprimento do prazo de término da execução dos serviços (4) Execução de serviço incompleta ou em desacordo com as especificações do orçamento autorizado e (5) Paralisação dos serviços sem justificativa plausível.</w:t>
      </w:r>
    </w:p>
    <w:p w14:paraId="6128C59C"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Aos indicadores serão atribuídos pontos de qualidade, conforme critérios apresentados nas tabelas abaixo.</w:t>
      </w:r>
    </w:p>
    <w:p w14:paraId="7431D207"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Cada indicador contribui com uma quantidade diferenciada de pontos de qualidade. Essa diferença está relacionada à essencialidade do indicador para a qualidade dos serviços.</w:t>
      </w:r>
    </w:p>
    <w:p w14:paraId="36534703"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A pontuação final da qualidade dos serviços pode resultar em valores entre 0 (zero) e 100 (cem), correspondentes, respectivamente, às situações de serviço desprovido de qualidade e serviço com qualidade elevada.</w:t>
      </w:r>
    </w:p>
    <w:p w14:paraId="33D80A4B"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As tabelas abaixo apresentam os indicadores, as metas, os critérios e os mecanismos de cálculo da pontuação de qualidade.</w:t>
      </w:r>
    </w:p>
    <w:tbl>
      <w:tblPr>
        <w:tblStyle w:val="Tabelacomgrade"/>
        <w:tblW w:w="9628" w:type="dxa"/>
        <w:tblLayout w:type="fixed"/>
        <w:tblLook w:val="04A0" w:firstRow="1" w:lastRow="0" w:firstColumn="1" w:lastColumn="0" w:noHBand="0" w:noVBand="1"/>
      </w:tblPr>
      <w:tblGrid>
        <w:gridCol w:w="1936"/>
        <w:gridCol w:w="7692"/>
      </w:tblGrid>
      <w:tr w:rsidR="009D5893" w14:paraId="2EACC4A4" w14:textId="77777777">
        <w:tc>
          <w:tcPr>
            <w:tcW w:w="9627" w:type="dxa"/>
            <w:gridSpan w:val="2"/>
            <w:shd w:val="clear" w:color="auto" w:fill="D9D9D9" w:themeFill="background1" w:themeFillShade="D9"/>
          </w:tcPr>
          <w:p w14:paraId="020FAEAD" w14:textId="77777777" w:rsidR="009D5893" w:rsidRDefault="0039037A">
            <w:pPr>
              <w:pStyle w:val="Nvel3-R"/>
              <w:numPr>
                <w:ilvl w:val="0"/>
                <w:numId w:val="0"/>
              </w:numPr>
              <w:jc w:val="center"/>
              <w:rPr>
                <w:rFonts w:asciiTheme="minorHAnsi" w:hAnsiTheme="minorHAnsi"/>
                <w:b/>
                <w:i w:val="0"/>
                <w:sz w:val="22"/>
                <w:szCs w:val="22"/>
              </w:rPr>
            </w:pPr>
            <w:r>
              <w:rPr>
                <w:rFonts w:asciiTheme="minorHAnsi" w:eastAsia="MS Mincho" w:hAnsiTheme="minorHAnsi"/>
                <w:b/>
                <w:i w:val="0"/>
                <w:color w:val="000000" w:themeColor="text1"/>
                <w:sz w:val="22"/>
                <w:szCs w:val="22"/>
              </w:rPr>
              <w:t>INDICADOR 1 – CUMPRIMENTO DO PRAZO DE INÍCIO DA EXECUÇÃO DOS SERVIÇOS</w:t>
            </w:r>
          </w:p>
        </w:tc>
      </w:tr>
      <w:tr w:rsidR="009D5893" w14:paraId="4A7FCBAA" w14:textId="77777777">
        <w:tc>
          <w:tcPr>
            <w:tcW w:w="1936" w:type="dxa"/>
          </w:tcPr>
          <w:p w14:paraId="35009E59"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ITEM</w:t>
            </w:r>
          </w:p>
        </w:tc>
        <w:tc>
          <w:tcPr>
            <w:tcW w:w="7691" w:type="dxa"/>
          </w:tcPr>
          <w:p w14:paraId="73C793D8"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DESCRIÇÃO</w:t>
            </w:r>
          </w:p>
        </w:tc>
      </w:tr>
      <w:tr w:rsidR="009D5893" w14:paraId="0FFDF213" w14:textId="77777777">
        <w:tc>
          <w:tcPr>
            <w:tcW w:w="1936" w:type="dxa"/>
          </w:tcPr>
          <w:p w14:paraId="23B51EE3" w14:textId="77777777" w:rsidR="009D5893" w:rsidRDefault="0039037A">
            <w:pPr>
              <w:pStyle w:val="Nvel3-R"/>
              <w:numPr>
                <w:ilvl w:val="0"/>
                <w:numId w:val="0"/>
              </w:numPr>
              <w:jc w:val="left"/>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Finalidade</w:t>
            </w:r>
          </w:p>
        </w:tc>
        <w:tc>
          <w:tcPr>
            <w:tcW w:w="7691" w:type="dxa"/>
          </w:tcPr>
          <w:p w14:paraId="766EB40B" w14:textId="77777777" w:rsidR="009D5893" w:rsidRDefault="0039037A">
            <w:pPr>
              <w:pStyle w:val="Nvel3-R"/>
              <w:numPr>
                <w:ilvl w:val="0"/>
                <w:numId w:val="0"/>
              </w:numPr>
              <w:jc w:val="left"/>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Mensurar a capacidade da contratada de cumprir os prazos acordados</w:t>
            </w:r>
          </w:p>
        </w:tc>
      </w:tr>
      <w:tr w:rsidR="009D5893" w14:paraId="326DCF32" w14:textId="77777777">
        <w:tc>
          <w:tcPr>
            <w:tcW w:w="1936" w:type="dxa"/>
          </w:tcPr>
          <w:p w14:paraId="1C3C81E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Meta a cumprir</w:t>
            </w:r>
          </w:p>
        </w:tc>
        <w:tc>
          <w:tcPr>
            <w:tcW w:w="7691" w:type="dxa"/>
          </w:tcPr>
          <w:p w14:paraId="5850E4FE"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Nenhuma ocorrência</w:t>
            </w:r>
          </w:p>
        </w:tc>
      </w:tr>
      <w:tr w:rsidR="009D5893" w14:paraId="64C9FF81" w14:textId="77777777">
        <w:tc>
          <w:tcPr>
            <w:tcW w:w="1936" w:type="dxa"/>
          </w:tcPr>
          <w:p w14:paraId="39B292B9"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Instrumento de medição</w:t>
            </w:r>
          </w:p>
        </w:tc>
        <w:tc>
          <w:tcPr>
            <w:tcW w:w="7691" w:type="dxa"/>
          </w:tcPr>
          <w:p w14:paraId="12B389B8"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 xml:space="preserve">Constatação formal de ocorrências. </w:t>
            </w:r>
          </w:p>
          <w:p w14:paraId="0CB70867"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As ocorrências são constatadas por dias de atraso no cumprimento das atividades.</w:t>
            </w:r>
          </w:p>
        </w:tc>
      </w:tr>
      <w:tr w:rsidR="009D5893" w14:paraId="6811BB40" w14:textId="77777777">
        <w:tc>
          <w:tcPr>
            <w:tcW w:w="1936" w:type="dxa"/>
          </w:tcPr>
          <w:p w14:paraId="345BD886"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Forma de Acompanhamento</w:t>
            </w:r>
          </w:p>
        </w:tc>
        <w:tc>
          <w:tcPr>
            <w:tcW w:w="7691" w:type="dxa"/>
          </w:tcPr>
          <w:p w14:paraId="428E4C4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Pessoal, pela fiscalização do contrato por meio de registro do início das atividades.</w:t>
            </w:r>
          </w:p>
        </w:tc>
      </w:tr>
      <w:tr w:rsidR="009D5893" w14:paraId="3D0F1122" w14:textId="77777777">
        <w:tc>
          <w:tcPr>
            <w:tcW w:w="1936" w:type="dxa"/>
          </w:tcPr>
          <w:p w14:paraId="0B497692"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Periodicidade</w:t>
            </w:r>
          </w:p>
        </w:tc>
        <w:tc>
          <w:tcPr>
            <w:tcW w:w="7691" w:type="dxa"/>
          </w:tcPr>
          <w:p w14:paraId="1C567D3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Diária, com aferição do resultado após conclusão da Ordem de Serviço.</w:t>
            </w:r>
          </w:p>
        </w:tc>
      </w:tr>
      <w:tr w:rsidR="009D5893" w14:paraId="3153363B" w14:textId="77777777">
        <w:tc>
          <w:tcPr>
            <w:tcW w:w="1936" w:type="dxa"/>
          </w:tcPr>
          <w:p w14:paraId="061110E2"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Mecanismo de Cálculo</w:t>
            </w:r>
          </w:p>
        </w:tc>
        <w:tc>
          <w:tcPr>
            <w:tcW w:w="7691" w:type="dxa"/>
          </w:tcPr>
          <w:p w14:paraId="57C1652C"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Verificação da quantidade de dias de atraso para execução do cronograma fixado na Ordem de Serviço emitida ou prazo determinado. Para fins de cálculo dos dias de atraso será considerado a diferença do dia previsto para início das atividades até o dia em que os serviços foram iniciados.</w:t>
            </w:r>
          </w:p>
        </w:tc>
      </w:tr>
      <w:tr w:rsidR="009D5893" w14:paraId="2E1FE63D" w14:textId="77777777">
        <w:tc>
          <w:tcPr>
            <w:tcW w:w="1936" w:type="dxa"/>
          </w:tcPr>
          <w:p w14:paraId="605448D4"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Início de Vigência</w:t>
            </w:r>
          </w:p>
        </w:tc>
        <w:tc>
          <w:tcPr>
            <w:tcW w:w="7691" w:type="dxa"/>
          </w:tcPr>
          <w:p w14:paraId="1C7ACD3A"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A partir da 1ª ordem de serviço</w:t>
            </w:r>
          </w:p>
        </w:tc>
      </w:tr>
      <w:tr w:rsidR="009D5893" w14:paraId="56C75A05" w14:textId="77777777">
        <w:tc>
          <w:tcPr>
            <w:tcW w:w="1936" w:type="dxa"/>
          </w:tcPr>
          <w:p w14:paraId="18D08688"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Faixas de Ajuste no Pagamento</w:t>
            </w:r>
          </w:p>
        </w:tc>
        <w:tc>
          <w:tcPr>
            <w:tcW w:w="7691" w:type="dxa"/>
          </w:tcPr>
          <w:p w14:paraId="12C5D71E"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0 dias = 20 Pontos</w:t>
            </w:r>
          </w:p>
          <w:p w14:paraId="4ADA46D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5 dias úteis = 18 Pontos</w:t>
            </w:r>
          </w:p>
          <w:p w14:paraId="32DD18CD"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10 dias úteis = 15 Pontos</w:t>
            </w:r>
          </w:p>
          <w:p w14:paraId="670D30C2"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15 dias úteis = 11 Pontos</w:t>
            </w:r>
          </w:p>
          <w:p w14:paraId="00147CD7"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lastRenderedPageBreak/>
              <w:t>20 dias úteis = 5 Pontos</w:t>
            </w:r>
          </w:p>
          <w:p w14:paraId="2D05E8F9"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21 ou mais dias úteis = 0 Pontos</w:t>
            </w:r>
          </w:p>
        </w:tc>
      </w:tr>
    </w:tbl>
    <w:p w14:paraId="38D556D2" w14:textId="77777777" w:rsidR="009D5893" w:rsidRDefault="009D5893">
      <w:pPr>
        <w:pStyle w:val="Nvel3-R"/>
        <w:numPr>
          <w:ilvl w:val="0"/>
          <w:numId w:val="0"/>
        </w:numPr>
        <w:rPr>
          <w:rFonts w:asciiTheme="minorHAnsi" w:hAnsiTheme="minorHAnsi"/>
          <w:sz w:val="22"/>
          <w:szCs w:val="22"/>
        </w:rPr>
      </w:pPr>
    </w:p>
    <w:tbl>
      <w:tblPr>
        <w:tblStyle w:val="Tabelacomgrade"/>
        <w:tblW w:w="9628" w:type="dxa"/>
        <w:tblLayout w:type="fixed"/>
        <w:tblLook w:val="04A0" w:firstRow="1" w:lastRow="0" w:firstColumn="1" w:lastColumn="0" w:noHBand="0" w:noVBand="1"/>
      </w:tblPr>
      <w:tblGrid>
        <w:gridCol w:w="1936"/>
        <w:gridCol w:w="7692"/>
      </w:tblGrid>
      <w:tr w:rsidR="009D5893" w14:paraId="577B9D7D" w14:textId="77777777">
        <w:tc>
          <w:tcPr>
            <w:tcW w:w="9627" w:type="dxa"/>
            <w:gridSpan w:val="2"/>
            <w:shd w:val="clear" w:color="auto" w:fill="D9D9D9" w:themeFill="background1" w:themeFillShade="D9"/>
          </w:tcPr>
          <w:p w14:paraId="6B708A6E" w14:textId="77777777" w:rsidR="009D5893" w:rsidRDefault="0039037A">
            <w:pPr>
              <w:pStyle w:val="Nvel3-R"/>
              <w:numPr>
                <w:ilvl w:val="0"/>
                <w:numId w:val="0"/>
              </w:numPr>
              <w:jc w:val="center"/>
              <w:rPr>
                <w:rFonts w:asciiTheme="minorHAnsi" w:hAnsiTheme="minorHAnsi"/>
                <w:b/>
                <w:i w:val="0"/>
                <w:sz w:val="22"/>
                <w:szCs w:val="22"/>
              </w:rPr>
            </w:pPr>
            <w:r>
              <w:rPr>
                <w:rFonts w:asciiTheme="minorHAnsi" w:eastAsia="MS Mincho" w:hAnsiTheme="minorHAnsi"/>
                <w:b/>
                <w:i w:val="0"/>
                <w:color w:val="000000" w:themeColor="text1"/>
                <w:sz w:val="22"/>
                <w:szCs w:val="22"/>
              </w:rPr>
              <w:t>INDICADOR 2 – USO DOS EPI’S</w:t>
            </w:r>
          </w:p>
        </w:tc>
      </w:tr>
      <w:tr w:rsidR="009D5893" w14:paraId="32A42461" w14:textId="77777777">
        <w:tc>
          <w:tcPr>
            <w:tcW w:w="1936" w:type="dxa"/>
          </w:tcPr>
          <w:p w14:paraId="3C55A43E"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ITEM</w:t>
            </w:r>
          </w:p>
        </w:tc>
        <w:tc>
          <w:tcPr>
            <w:tcW w:w="7691" w:type="dxa"/>
          </w:tcPr>
          <w:p w14:paraId="3C8AC494"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DESCRIÇÃO</w:t>
            </w:r>
          </w:p>
        </w:tc>
      </w:tr>
      <w:tr w:rsidR="009D5893" w14:paraId="084B5EC6" w14:textId="77777777">
        <w:tc>
          <w:tcPr>
            <w:tcW w:w="1936" w:type="dxa"/>
          </w:tcPr>
          <w:p w14:paraId="5E146312" w14:textId="77777777" w:rsidR="009D5893" w:rsidRDefault="0039037A">
            <w:pPr>
              <w:pStyle w:val="Nvel3-R"/>
              <w:numPr>
                <w:ilvl w:val="0"/>
                <w:numId w:val="0"/>
              </w:numPr>
              <w:jc w:val="left"/>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Finalidade</w:t>
            </w:r>
          </w:p>
        </w:tc>
        <w:tc>
          <w:tcPr>
            <w:tcW w:w="7691" w:type="dxa"/>
          </w:tcPr>
          <w:p w14:paraId="4F298E78" w14:textId="77777777" w:rsidR="009D5893" w:rsidRDefault="0039037A">
            <w:pPr>
              <w:pStyle w:val="Nvel3-R"/>
              <w:numPr>
                <w:ilvl w:val="0"/>
                <w:numId w:val="0"/>
              </w:numPr>
              <w:jc w:val="left"/>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 xml:space="preserve">Mensurar o atendimento às exigências específicas relacionadas à segurança do trabalho, fornecimento e uso dos </w:t>
            </w:r>
            <w:proofErr w:type="spellStart"/>
            <w:r>
              <w:rPr>
                <w:rFonts w:asciiTheme="minorHAnsi" w:eastAsia="MS Mincho" w:hAnsiTheme="minorHAnsi"/>
                <w:i w:val="0"/>
                <w:color w:val="000000" w:themeColor="text1"/>
                <w:sz w:val="22"/>
                <w:szCs w:val="22"/>
              </w:rPr>
              <w:t>EPI’s</w:t>
            </w:r>
            <w:proofErr w:type="spellEnd"/>
            <w:r>
              <w:rPr>
                <w:rFonts w:asciiTheme="minorHAnsi" w:eastAsia="MS Mincho" w:hAnsiTheme="minorHAnsi"/>
                <w:i w:val="0"/>
                <w:color w:val="000000" w:themeColor="text1"/>
                <w:sz w:val="22"/>
                <w:szCs w:val="22"/>
              </w:rPr>
              <w:t>.</w:t>
            </w:r>
          </w:p>
        </w:tc>
      </w:tr>
      <w:tr w:rsidR="009D5893" w14:paraId="7EB11A7F" w14:textId="77777777">
        <w:tc>
          <w:tcPr>
            <w:tcW w:w="1936" w:type="dxa"/>
          </w:tcPr>
          <w:p w14:paraId="4E7F88DA"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Meta a cumprir</w:t>
            </w:r>
          </w:p>
        </w:tc>
        <w:tc>
          <w:tcPr>
            <w:tcW w:w="7691" w:type="dxa"/>
          </w:tcPr>
          <w:p w14:paraId="0DB1F282"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Nenhuma ocorrência no serviço.</w:t>
            </w:r>
          </w:p>
        </w:tc>
      </w:tr>
      <w:tr w:rsidR="009D5893" w14:paraId="1BFDCA29" w14:textId="77777777">
        <w:tc>
          <w:tcPr>
            <w:tcW w:w="1936" w:type="dxa"/>
          </w:tcPr>
          <w:p w14:paraId="6B527FF5"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Instrumento de medição</w:t>
            </w:r>
          </w:p>
        </w:tc>
        <w:tc>
          <w:tcPr>
            <w:tcW w:w="7691" w:type="dxa"/>
          </w:tcPr>
          <w:p w14:paraId="5703C3BA"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 xml:space="preserve">Constatação formal de ocorrências. </w:t>
            </w:r>
          </w:p>
          <w:p w14:paraId="46789BCC" w14:textId="77777777" w:rsidR="009D5893" w:rsidRDefault="009D5893">
            <w:pPr>
              <w:pStyle w:val="Nvel3-R"/>
              <w:numPr>
                <w:ilvl w:val="0"/>
                <w:numId w:val="0"/>
              </w:numPr>
              <w:rPr>
                <w:rFonts w:asciiTheme="minorHAnsi" w:hAnsiTheme="minorHAnsi"/>
                <w:i w:val="0"/>
                <w:color w:val="000000" w:themeColor="text1"/>
                <w:sz w:val="22"/>
                <w:szCs w:val="22"/>
              </w:rPr>
            </w:pPr>
          </w:p>
        </w:tc>
      </w:tr>
      <w:tr w:rsidR="009D5893" w14:paraId="33FC5382" w14:textId="77777777">
        <w:tc>
          <w:tcPr>
            <w:tcW w:w="1936" w:type="dxa"/>
          </w:tcPr>
          <w:p w14:paraId="724153B1"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Forma de Acompanhamento</w:t>
            </w:r>
          </w:p>
        </w:tc>
        <w:tc>
          <w:tcPr>
            <w:tcW w:w="7691" w:type="dxa"/>
          </w:tcPr>
          <w:p w14:paraId="4F34B479"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Pessoal, pelo fiscal setorial do contrato através de registro por e-mail ao fiscal administrativo.</w:t>
            </w:r>
          </w:p>
        </w:tc>
      </w:tr>
      <w:tr w:rsidR="009D5893" w14:paraId="6D331967" w14:textId="77777777">
        <w:tc>
          <w:tcPr>
            <w:tcW w:w="1936" w:type="dxa"/>
          </w:tcPr>
          <w:p w14:paraId="721C7BFD"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Periodicidade</w:t>
            </w:r>
          </w:p>
        </w:tc>
        <w:tc>
          <w:tcPr>
            <w:tcW w:w="7691" w:type="dxa"/>
          </w:tcPr>
          <w:p w14:paraId="49CD89FA"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Diária, com aferição mensal do resultado.</w:t>
            </w:r>
          </w:p>
        </w:tc>
      </w:tr>
      <w:tr w:rsidR="009D5893" w14:paraId="4C4B5A0A" w14:textId="77777777">
        <w:tc>
          <w:tcPr>
            <w:tcW w:w="1936" w:type="dxa"/>
          </w:tcPr>
          <w:p w14:paraId="5C627F99"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Mecanismo de Cálculo</w:t>
            </w:r>
          </w:p>
        </w:tc>
        <w:tc>
          <w:tcPr>
            <w:tcW w:w="7691" w:type="dxa"/>
          </w:tcPr>
          <w:p w14:paraId="49C60219"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 xml:space="preserve">Verificação da quantidade de ocorrências registradas no período de realização da Ordem de Serviço (OS). Será considerada ocorrência cada pessoa/dia sem os </w:t>
            </w:r>
            <w:proofErr w:type="spellStart"/>
            <w:r>
              <w:rPr>
                <w:rFonts w:asciiTheme="minorHAnsi" w:eastAsia="MS Mincho" w:hAnsiTheme="minorHAnsi"/>
                <w:i w:val="0"/>
                <w:color w:val="000000" w:themeColor="text1"/>
                <w:sz w:val="22"/>
                <w:szCs w:val="22"/>
              </w:rPr>
              <w:t>EPI’s</w:t>
            </w:r>
            <w:proofErr w:type="spellEnd"/>
            <w:r>
              <w:rPr>
                <w:rFonts w:asciiTheme="minorHAnsi" w:eastAsia="MS Mincho" w:hAnsiTheme="minorHAnsi"/>
                <w:i w:val="0"/>
                <w:color w:val="000000" w:themeColor="text1"/>
                <w:sz w:val="22"/>
                <w:szCs w:val="22"/>
              </w:rPr>
              <w:t xml:space="preserve"> adequados.</w:t>
            </w:r>
          </w:p>
        </w:tc>
      </w:tr>
      <w:tr w:rsidR="009D5893" w14:paraId="4E43FD79" w14:textId="77777777">
        <w:tc>
          <w:tcPr>
            <w:tcW w:w="1936" w:type="dxa"/>
          </w:tcPr>
          <w:p w14:paraId="01CA0D20"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Início de Vigência</w:t>
            </w:r>
          </w:p>
        </w:tc>
        <w:tc>
          <w:tcPr>
            <w:tcW w:w="7691" w:type="dxa"/>
          </w:tcPr>
          <w:p w14:paraId="3F662FC9"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A partir do início da execução de cada OS</w:t>
            </w:r>
          </w:p>
        </w:tc>
      </w:tr>
      <w:tr w:rsidR="009D5893" w14:paraId="75A18B24" w14:textId="77777777">
        <w:tc>
          <w:tcPr>
            <w:tcW w:w="1936" w:type="dxa"/>
          </w:tcPr>
          <w:p w14:paraId="215FF86E"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Faixas de Ajuste no Pagamento</w:t>
            </w:r>
          </w:p>
        </w:tc>
        <w:tc>
          <w:tcPr>
            <w:tcW w:w="7691" w:type="dxa"/>
          </w:tcPr>
          <w:p w14:paraId="79CA55E5"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Sem ocorrências = 20 Pontos</w:t>
            </w:r>
          </w:p>
          <w:p w14:paraId="624E2C66"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1 ocorrência = 18 Pontos</w:t>
            </w:r>
          </w:p>
          <w:p w14:paraId="6C0A28C8"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2 ocorrências = 15 Pontos</w:t>
            </w:r>
          </w:p>
          <w:p w14:paraId="5CCB77CA"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3 ocorrências = 10 Pontos</w:t>
            </w:r>
          </w:p>
          <w:p w14:paraId="04BF7965"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4 ocorrências = 5 Pontos</w:t>
            </w:r>
          </w:p>
          <w:p w14:paraId="40A0D894"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5 ou mais ocorrências = 0 Pontos</w:t>
            </w:r>
          </w:p>
        </w:tc>
      </w:tr>
    </w:tbl>
    <w:p w14:paraId="5163DB10" w14:textId="77777777" w:rsidR="009D5893" w:rsidRDefault="009D5893">
      <w:pPr>
        <w:pStyle w:val="Nvel3-R"/>
        <w:numPr>
          <w:ilvl w:val="0"/>
          <w:numId w:val="0"/>
        </w:numPr>
        <w:rPr>
          <w:rFonts w:asciiTheme="minorHAnsi" w:hAnsiTheme="minorHAnsi"/>
          <w:sz w:val="22"/>
          <w:szCs w:val="22"/>
        </w:rPr>
      </w:pPr>
    </w:p>
    <w:tbl>
      <w:tblPr>
        <w:tblStyle w:val="Tabelacomgrade"/>
        <w:tblW w:w="9628" w:type="dxa"/>
        <w:tblLayout w:type="fixed"/>
        <w:tblLook w:val="04A0" w:firstRow="1" w:lastRow="0" w:firstColumn="1" w:lastColumn="0" w:noHBand="0" w:noVBand="1"/>
      </w:tblPr>
      <w:tblGrid>
        <w:gridCol w:w="1936"/>
        <w:gridCol w:w="7692"/>
      </w:tblGrid>
      <w:tr w:rsidR="009D5893" w14:paraId="3AAF10DB" w14:textId="77777777">
        <w:tc>
          <w:tcPr>
            <w:tcW w:w="9627" w:type="dxa"/>
            <w:gridSpan w:val="2"/>
            <w:shd w:val="clear" w:color="auto" w:fill="D9D9D9" w:themeFill="background1" w:themeFillShade="D9"/>
          </w:tcPr>
          <w:p w14:paraId="7ED7DFBB" w14:textId="77777777" w:rsidR="009D5893" w:rsidRDefault="0039037A">
            <w:pPr>
              <w:pStyle w:val="Nvel3-R"/>
              <w:numPr>
                <w:ilvl w:val="0"/>
                <w:numId w:val="0"/>
              </w:numPr>
              <w:jc w:val="center"/>
              <w:rPr>
                <w:rFonts w:asciiTheme="minorHAnsi" w:hAnsiTheme="minorHAnsi"/>
                <w:b/>
                <w:i w:val="0"/>
                <w:sz w:val="22"/>
                <w:szCs w:val="22"/>
              </w:rPr>
            </w:pPr>
            <w:r>
              <w:rPr>
                <w:rFonts w:asciiTheme="minorHAnsi" w:eastAsia="MS Mincho" w:hAnsiTheme="minorHAnsi"/>
                <w:b/>
                <w:i w:val="0"/>
                <w:color w:val="000000" w:themeColor="text1"/>
                <w:sz w:val="22"/>
                <w:szCs w:val="22"/>
              </w:rPr>
              <w:t>INDICADOR 3 – CUMPRIMENTO DO PRAZO DE TÉRMINO DA EXECUÇÃO DOS SERVIÇOS</w:t>
            </w:r>
          </w:p>
        </w:tc>
      </w:tr>
      <w:tr w:rsidR="009D5893" w14:paraId="16D5D9F4" w14:textId="77777777">
        <w:tc>
          <w:tcPr>
            <w:tcW w:w="1936" w:type="dxa"/>
          </w:tcPr>
          <w:p w14:paraId="69266837"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ITEM</w:t>
            </w:r>
          </w:p>
        </w:tc>
        <w:tc>
          <w:tcPr>
            <w:tcW w:w="7691" w:type="dxa"/>
          </w:tcPr>
          <w:p w14:paraId="0178EAD7"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DESCRIÇÃO</w:t>
            </w:r>
          </w:p>
        </w:tc>
      </w:tr>
      <w:tr w:rsidR="009D5893" w14:paraId="59656E88" w14:textId="77777777">
        <w:tc>
          <w:tcPr>
            <w:tcW w:w="1936" w:type="dxa"/>
          </w:tcPr>
          <w:p w14:paraId="251720B0" w14:textId="77777777" w:rsidR="009D5893" w:rsidRDefault="0039037A">
            <w:pPr>
              <w:pStyle w:val="Nvel3-R"/>
              <w:numPr>
                <w:ilvl w:val="0"/>
                <w:numId w:val="0"/>
              </w:numPr>
              <w:jc w:val="left"/>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Finalidade</w:t>
            </w:r>
          </w:p>
        </w:tc>
        <w:tc>
          <w:tcPr>
            <w:tcW w:w="7691" w:type="dxa"/>
          </w:tcPr>
          <w:p w14:paraId="034DC404" w14:textId="77777777" w:rsidR="009D5893" w:rsidRDefault="0039037A">
            <w:pPr>
              <w:pStyle w:val="Nvel3-R"/>
              <w:numPr>
                <w:ilvl w:val="0"/>
                <w:numId w:val="0"/>
              </w:numPr>
              <w:jc w:val="left"/>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Mensurar a capacidade da contratada de executar os serviços no cronograma estabelecido.</w:t>
            </w:r>
          </w:p>
        </w:tc>
      </w:tr>
      <w:tr w:rsidR="009D5893" w14:paraId="67CECED4" w14:textId="77777777">
        <w:tc>
          <w:tcPr>
            <w:tcW w:w="1936" w:type="dxa"/>
          </w:tcPr>
          <w:p w14:paraId="234E4BE3"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Meta a cumprir</w:t>
            </w:r>
          </w:p>
        </w:tc>
        <w:tc>
          <w:tcPr>
            <w:tcW w:w="7691" w:type="dxa"/>
          </w:tcPr>
          <w:p w14:paraId="0DC2088D"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Nenhuma ocorrência.</w:t>
            </w:r>
          </w:p>
        </w:tc>
      </w:tr>
      <w:tr w:rsidR="009D5893" w14:paraId="09F3F949" w14:textId="77777777">
        <w:tc>
          <w:tcPr>
            <w:tcW w:w="1936" w:type="dxa"/>
          </w:tcPr>
          <w:p w14:paraId="03E19168"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lastRenderedPageBreak/>
              <w:t>Instrumento de medição</w:t>
            </w:r>
          </w:p>
        </w:tc>
        <w:tc>
          <w:tcPr>
            <w:tcW w:w="7691" w:type="dxa"/>
          </w:tcPr>
          <w:p w14:paraId="7F93F5F4"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 xml:space="preserve">Constatação formal de ocorrências. </w:t>
            </w:r>
          </w:p>
          <w:p w14:paraId="6A4F942A" w14:textId="77777777" w:rsidR="009D5893" w:rsidRDefault="009D5893">
            <w:pPr>
              <w:pStyle w:val="Nvel3-R"/>
              <w:numPr>
                <w:ilvl w:val="0"/>
                <w:numId w:val="0"/>
              </w:numPr>
              <w:rPr>
                <w:rFonts w:asciiTheme="minorHAnsi" w:hAnsiTheme="minorHAnsi"/>
                <w:i w:val="0"/>
                <w:color w:val="000000" w:themeColor="text1"/>
                <w:sz w:val="22"/>
                <w:szCs w:val="22"/>
              </w:rPr>
            </w:pPr>
          </w:p>
        </w:tc>
      </w:tr>
      <w:tr w:rsidR="009D5893" w14:paraId="2A0AFCF6" w14:textId="77777777">
        <w:tc>
          <w:tcPr>
            <w:tcW w:w="1936" w:type="dxa"/>
          </w:tcPr>
          <w:p w14:paraId="6FAF19D1"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Forma de Acompanhamento</w:t>
            </w:r>
          </w:p>
        </w:tc>
        <w:tc>
          <w:tcPr>
            <w:tcW w:w="7691" w:type="dxa"/>
          </w:tcPr>
          <w:p w14:paraId="2B7E5EE3"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Pessoal, pela fiscalização do contrato.</w:t>
            </w:r>
          </w:p>
        </w:tc>
      </w:tr>
      <w:tr w:rsidR="009D5893" w14:paraId="34D48D41" w14:textId="77777777">
        <w:tc>
          <w:tcPr>
            <w:tcW w:w="1936" w:type="dxa"/>
          </w:tcPr>
          <w:p w14:paraId="029742B0"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Periodicidade</w:t>
            </w:r>
          </w:p>
        </w:tc>
        <w:tc>
          <w:tcPr>
            <w:tcW w:w="7691" w:type="dxa"/>
          </w:tcPr>
          <w:p w14:paraId="7FE5FAD4"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Diária, com aferição do resultado após conclusão da Ordem de Serviço.</w:t>
            </w:r>
          </w:p>
        </w:tc>
      </w:tr>
      <w:tr w:rsidR="009D5893" w14:paraId="2DB1AB0D" w14:textId="77777777">
        <w:tc>
          <w:tcPr>
            <w:tcW w:w="1936" w:type="dxa"/>
          </w:tcPr>
          <w:p w14:paraId="593BD94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Mecanismo de Cálculo</w:t>
            </w:r>
          </w:p>
        </w:tc>
        <w:tc>
          <w:tcPr>
            <w:tcW w:w="7691" w:type="dxa"/>
          </w:tcPr>
          <w:p w14:paraId="680BF48D"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Verificação da quantidade de dias de atraso.</w:t>
            </w:r>
          </w:p>
        </w:tc>
      </w:tr>
      <w:tr w:rsidR="009D5893" w14:paraId="68CBF75A" w14:textId="77777777">
        <w:tc>
          <w:tcPr>
            <w:tcW w:w="1936" w:type="dxa"/>
          </w:tcPr>
          <w:p w14:paraId="13FBE5CC"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Início de Vigência</w:t>
            </w:r>
          </w:p>
        </w:tc>
        <w:tc>
          <w:tcPr>
            <w:tcW w:w="7691" w:type="dxa"/>
          </w:tcPr>
          <w:p w14:paraId="41AB6EF1"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A partir do dia subsequente a data de término acordada na Ordem de Serviço (OS)</w:t>
            </w:r>
          </w:p>
        </w:tc>
      </w:tr>
      <w:tr w:rsidR="009D5893" w14:paraId="31B1C322" w14:textId="77777777">
        <w:tc>
          <w:tcPr>
            <w:tcW w:w="1936" w:type="dxa"/>
          </w:tcPr>
          <w:p w14:paraId="73DD35CC"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Faixas de Ajuste no Pagamento</w:t>
            </w:r>
          </w:p>
        </w:tc>
        <w:tc>
          <w:tcPr>
            <w:tcW w:w="7691" w:type="dxa"/>
          </w:tcPr>
          <w:p w14:paraId="0865C7DA"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0 dias = 20 Pontos</w:t>
            </w:r>
          </w:p>
          <w:p w14:paraId="43B0A9AC"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5 dias úteis = 18 Pontos</w:t>
            </w:r>
          </w:p>
          <w:p w14:paraId="6B69FD27"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10 dias úteis = 15 Pontos</w:t>
            </w:r>
          </w:p>
          <w:p w14:paraId="5C21C0E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15 dias úteis = 11 Pontos</w:t>
            </w:r>
          </w:p>
          <w:p w14:paraId="15F2EC0A"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20 dias úteis = 5 Pontos</w:t>
            </w:r>
          </w:p>
          <w:p w14:paraId="2355E7FE"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21 ou mais dias úteis = 0 Pontos</w:t>
            </w:r>
          </w:p>
        </w:tc>
      </w:tr>
    </w:tbl>
    <w:p w14:paraId="0B97AA40" w14:textId="77777777" w:rsidR="009D5893" w:rsidRDefault="009D5893">
      <w:pPr>
        <w:pStyle w:val="Nvel3-R"/>
        <w:numPr>
          <w:ilvl w:val="0"/>
          <w:numId w:val="0"/>
        </w:numPr>
        <w:rPr>
          <w:rFonts w:asciiTheme="minorHAnsi" w:hAnsiTheme="minorHAnsi"/>
          <w:sz w:val="22"/>
          <w:szCs w:val="22"/>
        </w:rPr>
      </w:pPr>
    </w:p>
    <w:tbl>
      <w:tblPr>
        <w:tblStyle w:val="Tabelacomgrade"/>
        <w:tblW w:w="9628" w:type="dxa"/>
        <w:tblLayout w:type="fixed"/>
        <w:tblLook w:val="04A0" w:firstRow="1" w:lastRow="0" w:firstColumn="1" w:lastColumn="0" w:noHBand="0" w:noVBand="1"/>
      </w:tblPr>
      <w:tblGrid>
        <w:gridCol w:w="1936"/>
        <w:gridCol w:w="7692"/>
      </w:tblGrid>
      <w:tr w:rsidR="009D5893" w14:paraId="2880DC81" w14:textId="77777777">
        <w:tc>
          <w:tcPr>
            <w:tcW w:w="9627" w:type="dxa"/>
            <w:gridSpan w:val="2"/>
            <w:shd w:val="clear" w:color="auto" w:fill="D9D9D9" w:themeFill="background1" w:themeFillShade="D9"/>
          </w:tcPr>
          <w:p w14:paraId="546B03E2" w14:textId="77777777" w:rsidR="009D5893" w:rsidRDefault="0039037A">
            <w:pPr>
              <w:pStyle w:val="Nvel3-R"/>
              <w:numPr>
                <w:ilvl w:val="0"/>
                <w:numId w:val="0"/>
              </w:numPr>
              <w:jc w:val="center"/>
              <w:rPr>
                <w:rFonts w:asciiTheme="minorHAnsi" w:hAnsiTheme="minorHAnsi"/>
                <w:b/>
                <w:i w:val="0"/>
                <w:sz w:val="22"/>
                <w:szCs w:val="22"/>
              </w:rPr>
            </w:pPr>
            <w:r>
              <w:rPr>
                <w:rFonts w:asciiTheme="minorHAnsi" w:eastAsia="MS Mincho" w:hAnsiTheme="minorHAnsi"/>
                <w:b/>
                <w:i w:val="0"/>
                <w:color w:val="000000" w:themeColor="text1"/>
                <w:sz w:val="22"/>
                <w:szCs w:val="22"/>
              </w:rPr>
              <w:t>INDICADOR 4 – EXECUÇÃO DE SERVIÇO INCOMPLETA OU EM DESACORDO COM AS ESPECIFICAÇÕES DO ORÇAMENTO AUTORIZADO</w:t>
            </w:r>
          </w:p>
        </w:tc>
      </w:tr>
      <w:tr w:rsidR="009D5893" w14:paraId="73F54328" w14:textId="77777777">
        <w:tc>
          <w:tcPr>
            <w:tcW w:w="1936" w:type="dxa"/>
          </w:tcPr>
          <w:p w14:paraId="72980DD0"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ITEM</w:t>
            </w:r>
          </w:p>
        </w:tc>
        <w:tc>
          <w:tcPr>
            <w:tcW w:w="7691" w:type="dxa"/>
          </w:tcPr>
          <w:p w14:paraId="4E56D34E"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DESCRIÇÃO</w:t>
            </w:r>
          </w:p>
        </w:tc>
      </w:tr>
      <w:tr w:rsidR="009D5893" w14:paraId="640A49E2" w14:textId="77777777">
        <w:tc>
          <w:tcPr>
            <w:tcW w:w="1936" w:type="dxa"/>
          </w:tcPr>
          <w:p w14:paraId="231E3DFC" w14:textId="77777777" w:rsidR="009D5893" w:rsidRDefault="0039037A">
            <w:pPr>
              <w:pStyle w:val="Nvel3-R"/>
              <w:numPr>
                <w:ilvl w:val="0"/>
                <w:numId w:val="0"/>
              </w:numPr>
              <w:jc w:val="left"/>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Finalidade</w:t>
            </w:r>
          </w:p>
        </w:tc>
        <w:tc>
          <w:tcPr>
            <w:tcW w:w="7691" w:type="dxa"/>
          </w:tcPr>
          <w:p w14:paraId="5A3CA81D" w14:textId="77777777" w:rsidR="009D5893" w:rsidRDefault="0039037A">
            <w:pPr>
              <w:pStyle w:val="Nvel3-R"/>
              <w:numPr>
                <w:ilvl w:val="0"/>
                <w:numId w:val="0"/>
              </w:numPr>
              <w:jc w:val="left"/>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Mensurar a capacidade da contratada executar integralmente os serviços na qualidade especificada na Ordem de Serviços.</w:t>
            </w:r>
          </w:p>
        </w:tc>
      </w:tr>
      <w:tr w:rsidR="009D5893" w14:paraId="0FD03973" w14:textId="77777777">
        <w:tc>
          <w:tcPr>
            <w:tcW w:w="1936" w:type="dxa"/>
          </w:tcPr>
          <w:p w14:paraId="79C14BC6"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Meta a cumprir</w:t>
            </w:r>
          </w:p>
        </w:tc>
        <w:tc>
          <w:tcPr>
            <w:tcW w:w="7691" w:type="dxa"/>
          </w:tcPr>
          <w:p w14:paraId="0784E19F"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Nenhuma ocorrência.</w:t>
            </w:r>
          </w:p>
        </w:tc>
      </w:tr>
      <w:tr w:rsidR="009D5893" w14:paraId="78776A5C" w14:textId="77777777">
        <w:tc>
          <w:tcPr>
            <w:tcW w:w="1936" w:type="dxa"/>
          </w:tcPr>
          <w:p w14:paraId="4238BC75"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Instrumento de medição</w:t>
            </w:r>
          </w:p>
        </w:tc>
        <w:tc>
          <w:tcPr>
            <w:tcW w:w="7691" w:type="dxa"/>
          </w:tcPr>
          <w:p w14:paraId="15A29984"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 xml:space="preserve">Constatação formal de ocorrências. </w:t>
            </w:r>
          </w:p>
          <w:p w14:paraId="19E81B99" w14:textId="77777777" w:rsidR="009D5893" w:rsidRDefault="009D5893">
            <w:pPr>
              <w:pStyle w:val="Nvel3-R"/>
              <w:numPr>
                <w:ilvl w:val="0"/>
                <w:numId w:val="0"/>
              </w:numPr>
              <w:rPr>
                <w:rFonts w:asciiTheme="minorHAnsi" w:hAnsiTheme="minorHAnsi"/>
                <w:i w:val="0"/>
                <w:color w:val="000000" w:themeColor="text1"/>
                <w:sz w:val="22"/>
                <w:szCs w:val="22"/>
              </w:rPr>
            </w:pPr>
          </w:p>
        </w:tc>
      </w:tr>
      <w:tr w:rsidR="009D5893" w14:paraId="15C9143A" w14:textId="77777777">
        <w:tc>
          <w:tcPr>
            <w:tcW w:w="1936" w:type="dxa"/>
          </w:tcPr>
          <w:p w14:paraId="18384AF4"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Forma de Acompanhamento</w:t>
            </w:r>
          </w:p>
        </w:tc>
        <w:tc>
          <w:tcPr>
            <w:tcW w:w="7691" w:type="dxa"/>
          </w:tcPr>
          <w:p w14:paraId="42A02C1C"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Pessoal, pelo fiscal do contrato através de registro por e-mail ao fiscal administrativo.</w:t>
            </w:r>
          </w:p>
        </w:tc>
      </w:tr>
      <w:tr w:rsidR="009D5893" w14:paraId="296CCCB6" w14:textId="77777777">
        <w:tc>
          <w:tcPr>
            <w:tcW w:w="1936" w:type="dxa"/>
          </w:tcPr>
          <w:p w14:paraId="5E19B7AE"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Periodicidade</w:t>
            </w:r>
          </w:p>
        </w:tc>
        <w:tc>
          <w:tcPr>
            <w:tcW w:w="7691" w:type="dxa"/>
          </w:tcPr>
          <w:p w14:paraId="1BA87A69"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Diária, com aferição do resultado após conclusão da Ordem de Serviço.</w:t>
            </w:r>
          </w:p>
        </w:tc>
      </w:tr>
      <w:tr w:rsidR="009D5893" w14:paraId="0EBC99B8" w14:textId="77777777">
        <w:tc>
          <w:tcPr>
            <w:tcW w:w="1936" w:type="dxa"/>
          </w:tcPr>
          <w:p w14:paraId="4DF62F4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Mecanismo de Cálculo</w:t>
            </w:r>
          </w:p>
        </w:tc>
        <w:tc>
          <w:tcPr>
            <w:tcW w:w="7691" w:type="dxa"/>
          </w:tcPr>
          <w:p w14:paraId="78812D87"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Verificação da quantidade de ocorrências registradas na entrega do serviço para medição pelo fiscal técnico ou administrativo. Será considerada ocorrência cada item que for executado em desacordo com a planilha orçamentária.</w:t>
            </w:r>
          </w:p>
        </w:tc>
      </w:tr>
      <w:tr w:rsidR="009D5893" w14:paraId="085D37C9" w14:textId="77777777">
        <w:tc>
          <w:tcPr>
            <w:tcW w:w="1936" w:type="dxa"/>
          </w:tcPr>
          <w:p w14:paraId="7461DD1D"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lastRenderedPageBreak/>
              <w:t>Início de Vigência</w:t>
            </w:r>
          </w:p>
        </w:tc>
        <w:tc>
          <w:tcPr>
            <w:tcW w:w="7691" w:type="dxa"/>
          </w:tcPr>
          <w:p w14:paraId="696CA75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A partir do início da prestação do serviço</w:t>
            </w:r>
          </w:p>
        </w:tc>
      </w:tr>
      <w:tr w:rsidR="009D5893" w14:paraId="66DEC5E1" w14:textId="77777777">
        <w:tc>
          <w:tcPr>
            <w:tcW w:w="1936" w:type="dxa"/>
          </w:tcPr>
          <w:p w14:paraId="7B31D8CE"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Faixas de Ajuste no Pagamento</w:t>
            </w:r>
          </w:p>
        </w:tc>
        <w:tc>
          <w:tcPr>
            <w:tcW w:w="7691" w:type="dxa"/>
          </w:tcPr>
          <w:p w14:paraId="42575F48"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Sem ocorrências = 20 Pontos</w:t>
            </w:r>
          </w:p>
          <w:p w14:paraId="2CEF1E28"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1 ocorrência = 18 Pontos</w:t>
            </w:r>
          </w:p>
          <w:p w14:paraId="6C64A591"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2 ocorrências = 15 Pontos</w:t>
            </w:r>
          </w:p>
          <w:p w14:paraId="6C309EFD"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4 ocorrências = 11 Pontos</w:t>
            </w:r>
          </w:p>
          <w:p w14:paraId="20503EB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6 ocorrências = 5 Pontos</w:t>
            </w:r>
          </w:p>
          <w:p w14:paraId="41835849"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7 ou mais ocorrências = 0 Pontos</w:t>
            </w:r>
          </w:p>
        </w:tc>
      </w:tr>
    </w:tbl>
    <w:p w14:paraId="0B5A2F05" w14:textId="77777777" w:rsidR="009D5893" w:rsidRDefault="009D5893">
      <w:pPr>
        <w:pStyle w:val="Nvel3-R"/>
        <w:numPr>
          <w:ilvl w:val="0"/>
          <w:numId w:val="0"/>
        </w:numPr>
        <w:rPr>
          <w:rFonts w:asciiTheme="minorHAnsi" w:hAnsiTheme="minorHAnsi"/>
          <w:sz w:val="22"/>
          <w:szCs w:val="22"/>
        </w:rPr>
      </w:pPr>
    </w:p>
    <w:tbl>
      <w:tblPr>
        <w:tblStyle w:val="Tabelacomgrade"/>
        <w:tblW w:w="9628" w:type="dxa"/>
        <w:tblLayout w:type="fixed"/>
        <w:tblLook w:val="04A0" w:firstRow="1" w:lastRow="0" w:firstColumn="1" w:lastColumn="0" w:noHBand="0" w:noVBand="1"/>
      </w:tblPr>
      <w:tblGrid>
        <w:gridCol w:w="1936"/>
        <w:gridCol w:w="7692"/>
      </w:tblGrid>
      <w:tr w:rsidR="009D5893" w14:paraId="7D35A0EC" w14:textId="77777777">
        <w:tc>
          <w:tcPr>
            <w:tcW w:w="9627" w:type="dxa"/>
            <w:gridSpan w:val="2"/>
            <w:shd w:val="clear" w:color="auto" w:fill="D9D9D9" w:themeFill="background1" w:themeFillShade="D9"/>
          </w:tcPr>
          <w:p w14:paraId="1DCA83F9" w14:textId="77777777" w:rsidR="009D5893" w:rsidRDefault="0039037A">
            <w:pPr>
              <w:pStyle w:val="Nvel3-R"/>
              <w:numPr>
                <w:ilvl w:val="0"/>
                <w:numId w:val="0"/>
              </w:numPr>
              <w:jc w:val="center"/>
              <w:rPr>
                <w:rFonts w:asciiTheme="minorHAnsi" w:hAnsiTheme="minorHAnsi"/>
                <w:b/>
                <w:i w:val="0"/>
                <w:sz w:val="22"/>
                <w:szCs w:val="22"/>
              </w:rPr>
            </w:pPr>
            <w:r>
              <w:rPr>
                <w:rFonts w:asciiTheme="minorHAnsi" w:eastAsia="MS Mincho" w:hAnsiTheme="minorHAnsi"/>
                <w:b/>
                <w:i w:val="0"/>
                <w:color w:val="000000" w:themeColor="text1"/>
                <w:sz w:val="22"/>
                <w:szCs w:val="22"/>
              </w:rPr>
              <w:t>INDICADOR 5 – PARALISAÇÃO DOS SERVIÇOS SEM JUSTIFICATIVA PLAUSÍVEL</w:t>
            </w:r>
          </w:p>
        </w:tc>
      </w:tr>
      <w:tr w:rsidR="009D5893" w14:paraId="181FCA3C" w14:textId="77777777">
        <w:tc>
          <w:tcPr>
            <w:tcW w:w="1936" w:type="dxa"/>
          </w:tcPr>
          <w:p w14:paraId="0D6B8A27"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ITEM</w:t>
            </w:r>
          </w:p>
        </w:tc>
        <w:tc>
          <w:tcPr>
            <w:tcW w:w="7691" w:type="dxa"/>
          </w:tcPr>
          <w:p w14:paraId="719FBCED"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DESCRIÇÃO</w:t>
            </w:r>
          </w:p>
        </w:tc>
      </w:tr>
      <w:tr w:rsidR="009D5893" w14:paraId="4666E876" w14:textId="77777777">
        <w:tc>
          <w:tcPr>
            <w:tcW w:w="1936" w:type="dxa"/>
          </w:tcPr>
          <w:p w14:paraId="169E1646" w14:textId="77777777" w:rsidR="009D5893" w:rsidRDefault="0039037A">
            <w:pPr>
              <w:pStyle w:val="Nvel3-R"/>
              <w:numPr>
                <w:ilvl w:val="0"/>
                <w:numId w:val="0"/>
              </w:numPr>
              <w:jc w:val="left"/>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Finalidade</w:t>
            </w:r>
          </w:p>
        </w:tc>
        <w:tc>
          <w:tcPr>
            <w:tcW w:w="7691" w:type="dxa"/>
          </w:tcPr>
          <w:p w14:paraId="49C930EE" w14:textId="77777777" w:rsidR="009D5893" w:rsidRDefault="0039037A">
            <w:pPr>
              <w:pStyle w:val="Nvel3-R"/>
              <w:numPr>
                <w:ilvl w:val="0"/>
                <w:numId w:val="0"/>
              </w:numPr>
              <w:jc w:val="left"/>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Mensurar a capacidade da contratada de executar os serviços  dentro cronograma estabelecido.</w:t>
            </w:r>
          </w:p>
        </w:tc>
      </w:tr>
      <w:tr w:rsidR="009D5893" w14:paraId="1369A925" w14:textId="77777777">
        <w:tc>
          <w:tcPr>
            <w:tcW w:w="1936" w:type="dxa"/>
          </w:tcPr>
          <w:p w14:paraId="74F0D413"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Meta a cumprir</w:t>
            </w:r>
          </w:p>
        </w:tc>
        <w:tc>
          <w:tcPr>
            <w:tcW w:w="7691" w:type="dxa"/>
          </w:tcPr>
          <w:p w14:paraId="5604DB9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Nenhuma ocorrência.</w:t>
            </w:r>
          </w:p>
        </w:tc>
      </w:tr>
      <w:tr w:rsidR="009D5893" w14:paraId="143A183E" w14:textId="77777777">
        <w:tc>
          <w:tcPr>
            <w:tcW w:w="1936" w:type="dxa"/>
          </w:tcPr>
          <w:p w14:paraId="578AB021"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Instrumento de medição</w:t>
            </w:r>
          </w:p>
        </w:tc>
        <w:tc>
          <w:tcPr>
            <w:tcW w:w="7691" w:type="dxa"/>
          </w:tcPr>
          <w:p w14:paraId="7E93CAF6"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 xml:space="preserve">Constatação formal de ocorrências. </w:t>
            </w:r>
          </w:p>
          <w:p w14:paraId="06DE2B91" w14:textId="77777777" w:rsidR="009D5893" w:rsidRDefault="009D5893">
            <w:pPr>
              <w:pStyle w:val="Nvel3-R"/>
              <w:numPr>
                <w:ilvl w:val="0"/>
                <w:numId w:val="0"/>
              </w:numPr>
              <w:rPr>
                <w:rFonts w:asciiTheme="minorHAnsi" w:hAnsiTheme="minorHAnsi"/>
                <w:i w:val="0"/>
                <w:color w:val="000000" w:themeColor="text1"/>
                <w:sz w:val="22"/>
                <w:szCs w:val="22"/>
              </w:rPr>
            </w:pPr>
          </w:p>
        </w:tc>
      </w:tr>
      <w:tr w:rsidR="009D5893" w14:paraId="28D9535F" w14:textId="77777777">
        <w:tc>
          <w:tcPr>
            <w:tcW w:w="1936" w:type="dxa"/>
          </w:tcPr>
          <w:p w14:paraId="13C0CFB4"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Forma de Acompanhamento</w:t>
            </w:r>
          </w:p>
        </w:tc>
        <w:tc>
          <w:tcPr>
            <w:tcW w:w="7691" w:type="dxa"/>
          </w:tcPr>
          <w:p w14:paraId="66ECE350"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Pessoal, pela fiscalização do contrato.</w:t>
            </w:r>
          </w:p>
        </w:tc>
      </w:tr>
      <w:tr w:rsidR="009D5893" w14:paraId="617017E9" w14:textId="77777777">
        <w:tc>
          <w:tcPr>
            <w:tcW w:w="1936" w:type="dxa"/>
          </w:tcPr>
          <w:p w14:paraId="34603F26"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Periodicidade</w:t>
            </w:r>
          </w:p>
        </w:tc>
        <w:tc>
          <w:tcPr>
            <w:tcW w:w="7691" w:type="dxa"/>
          </w:tcPr>
          <w:p w14:paraId="6B637443"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Diária, com aferição do resultado após conclusão da Ordem de Serviço.</w:t>
            </w:r>
          </w:p>
        </w:tc>
      </w:tr>
      <w:tr w:rsidR="009D5893" w14:paraId="4C8B88F8" w14:textId="77777777">
        <w:tc>
          <w:tcPr>
            <w:tcW w:w="1936" w:type="dxa"/>
          </w:tcPr>
          <w:p w14:paraId="2452434D"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Mecanismo de Cálculo</w:t>
            </w:r>
          </w:p>
        </w:tc>
        <w:tc>
          <w:tcPr>
            <w:tcW w:w="7691" w:type="dxa"/>
          </w:tcPr>
          <w:p w14:paraId="02ECABE8"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Verificação da quantidade de dias de atraso.</w:t>
            </w:r>
          </w:p>
        </w:tc>
      </w:tr>
      <w:tr w:rsidR="009D5893" w14:paraId="612D9060" w14:textId="77777777">
        <w:tc>
          <w:tcPr>
            <w:tcW w:w="1936" w:type="dxa"/>
          </w:tcPr>
          <w:p w14:paraId="201279F3"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Início de Vigência</w:t>
            </w:r>
          </w:p>
        </w:tc>
        <w:tc>
          <w:tcPr>
            <w:tcW w:w="7691" w:type="dxa"/>
          </w:tcPr>
          <w:p w14:paraId="7FDD2050"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A partir do dia subsequente a data de término acordada na Ordem de Serviço (OS)</w:t>
            </w:r>
          </w:p>
        </w:tc>
      </w:tr>
      <w:tr w:rsidR="009D5893" w14:paraId="78C2A15D" w14:textId="77777777">
        <w:tc>
          <w:tcPr>
            <w:tcW w:w="1936" w:type="dxa"/>
          </w:tcPr>
          <w:p w14:paraId="2C08A1B2"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Faixas de Ajuste no Pagamento</w:t>
            </w:r>
          </w:p>
        </w:tc>
        <w:tc>
          <w:tcPr>
            <w:tcW w:w="7691" w:type="dxa"/>
          </w:tcPr>
          <w:p w14:paraId="622FF5F0"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0 dias = 20 Pontos</w:t>
            </w:r>
          </w:p>
          <w:p w14:paraId="64FAF4F1"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5 dias = 15 Pontos</w:t>
            </w:r>
          </w:p>
          <w:p w14:paraId="0A93ABF4"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10 dias = 10 Pontos</w:t>
            </w:r>
          </w:p>
          <w:p w14:paraId="5E38606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15 dias = 5 pontos</w:t>
            </w:r>
          </w:p>
          <w:p w14:paraId="33D7CC3A"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16 dias ou mais = 0 Pontos</w:t>
            </w:r>
          </w:p>
        </w:tc>
      </w:tr>
    </w:tbl>
    <w:p w14:paraId="5DB553E3" w14:textId="77777777" w:rsidR="009D5893" w:rsidRDefault="009D5893">
      <w:pPr>
        <w:pStyle w:val="Nvel3-R"/>
        <w:numPr>
          <w:ilvl w:val="0"/>
          <w:numId w:val="0"/>
        </w:numPr>
        <w:rPr>
          <w:rFonts w:asciiTheme="minorHAnsi" w:hAnsiTheme="minorHAnsi"/>
          <w:sz w:val="22"/>
          <w:szCs w:val="22"/>
        </w:rPr>
      </w:pPr>
    </w:p>
    <w:p w14:paraId="106002E9"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lastRenderedPageBreak/>
        <w:t>As pontuações de qualidade devem ser totalizadas para cada etapa do cronograma físico-financeiro finalizada e aceita, conforme métodos apresentados nos indicadores e faixas de ajuste para pagamento.</w:t>
      </w:r>
    </w:p>
    <w:p w14:paraId="4E5C5725"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A aplicação dos créditos de averiguação da qualidade resultará em uma pontuação final no intervalo de 0 a 100 pontos, correspondente a soma das pontuações obtidas para cada indicador, conforme fórmula abaixo:</w:t>
      </w:r>
    </w:p>
    <w:tbl>
      <w:tblPr>
        <w:tblStyle w:val="Tabelacomgrade"/>
        <w:tblW w:w="9628" w:type="dxa"/>
        <w:tblLayout w:type="fixed"/>
        <w:tblLook w:val="04A0" w:firstRow="1" w:lastRow="0" w:firstColumn="1" w:lastColumn="0" w:noHBand="0" w:noVBand="1"/>
      </w:tblPr>
      <w:tblGrid>
        <w:gridCol w:w="9628"/>
      </w:tblGrid>
      <w:tr w:rsidR="009D5893" w14:paraId="49F23FA3" w14:textId="77777777">
        <w:tc>
          <w:tcPr>
            <w:tcW w:w="9628" w:type="dxa"/>
          </w:tcPr>
          <w:p w14:paraId="4788109D"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Pontuação total do serviço = Pontos “Indicador 1” + Pontos “Indicador 2” + Pontos “Indicador 3” + Pontos “Indicador 4” + Pontos “Indicador 5”</w:t>
            </w:r>
          </w:p>
        </w:tc>
      </w:tr>
    </w:tbl>
    <w:p w14:paraId="6D801991"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Os pagamentos devidos, relativos a cada etapa prevista no cronograma físico-financeiro, devem ser ajustados pela pontuação total do serviço, conforme tabela apresentada abaixo:</w:t>
      </w:r>
    </w:p>
    <w:tbl>
      <w:tblPr>
        <w:tblStyle w:val="Tabelacomgrade"/>
        <w:tblW w:w="9628" w:type="dxa"/>
        <w:tblLayout w:type="fixed"/>
        <w:tblLook w:val="04A0" w:firstRow="1" w:lastRow="0" w:firstColumn="1" w:lastColumn="0" w:noHBand="0" w:noVBand="1"/>
      </w:tblPr>
      <w:tblGrid>
        <w:gridCol w:w="3209"/>
        <w:gridCol w:w="3209"/>
        <w:gridCol w:w="3210"/>
      </w:tblGrid>
      <w:tr w:rsidR="009D5893" w14:paraId="5070E812" w14:textId="77777777">
        <w:tc>
          <w:tcPr>
            <w:tcW w:w="9628" w:type="dxa"/>
            <w:gridSpan w:val="3"/>
            <w:shd w:val="clear" w:color="auto" w:fill="D9D9D9" w:themeFill="background1" w:themeFillShade="D9"/>
          </w:tcPr>
          <w:p w14:paraId="6661C935"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FAIXAS DE AJUSTE DE PAGAMENTO</w:t>
            </w:r>
          </w:p>
        </w:tc>
      </w:tr>
      <w:tr w:rsidR="009D5893" w14:paraId="4835105F" w14:textId="77777777">
        <w:tc>
          <w:tcPr>
            <w:tcW w:w="3209" w:type="dxa"/>
          </w:tcPr>
          <w:p w14:paraId="1683D102"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 xml:space="preserve">Faixas de pontuação de qualidade </w:t>
            </w:r>
          </w:p>
        </w:tc>
        <w:tc>
          <w:tcPr>
            <w:tcW w:w="3209" w:type="dxa"/>
          </w:tcPr>
          <w:p w14:paraId="59F604BB"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Pagamento devido</w:t>
            </w:r>
          </w:p>
        </w:tc>
        <w:tc>
          <w:tcPr>
            <w:tcW w:w="3210" w:type="dxa"/>
          </w:tcPr>
          <w:p w14:paraId="4E204CF4" w14:textId="77777777" w:rsidR="009D5893" w:rsidRDefault="0039037A">
            <w:pPr>
              <w:pStyle w:val="Nvel3-R"/>
              <w:numPr>
                <w:ilvl w:val="0"/>
                <w:numId w:val="0"/>
              </w:numPr>
              <w:jc w:val="center"/>
              <w:rPr>
                <w:rFonts w:asciiTheme="minorHAnsi" w:hAnsiTheme="minorHAnsi"/>
                <w:b/>
                <w:i w:val="0"/>
                <w:color w:val="000000" w:themeColor="text1"/>
                <w:sz w:val="22"/>
                <w:szCs w:val="22"/>
              </w:rPr>
            </w:pPr>
            <w:r>
              <w:rPr>
                <w:rFonts w:asciiTheme="minorHAnsi" w:eastAsia="MS Mincho" w:hAnsiTheme="minorHAnsi"/>
                <w:b/>
                <w:i w:val="0"/>
                <w:color w:val="000000" w:themeColor="text1"/>
                <w:sz w:val="22"/>
                <w:szCs w:val="22"/>
              </w:rPr>
              <w:t>Fator de ajuste de nível de serviço</w:t>
            </w:r>
          </w:p>
        </w:tc>
      </w:tr>
      <w:tr w:rsidR="009D5893" w14:paraId="690922D2" w14:textId="77777777">
        <w:tc>
          <w:tcPr>
            <w:tcW w:w="3209" w:type="dxa"/>
          </w:tcPr>
          <w:p w14:paraId="36C1DD49"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De 80 a 100 pontos</w:t>
            </w:r>
          </w:p>
        </w:tc>
        <w:tc>
          <w:tcPr>
            <w:tcW w:w="3209" w:type="dxa"/>
          </w:tcPr>
          <w:p w14:paraId="46530C04"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100% do valor previsto</w:t>
            </w:r>
          </w:p>
        </w:tc>
        <w:tc>
          <w:tcPr>
            <w:tcW w:w="3210" w:type="dxa"/>
          </w:tcPr>
          <w:p w14:paraId="7B00CEC4"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1,00</w:t>
            </w:r>
          </w:p>
        </w:tc>
      </w:tr>
      <w:tr w:rsidR="009D5893" w14:paraId="4DD16D4C" w14:textId="77777777">
        <w:tc>
          <w:tcPr>
            <w:tcW w:w="3209" w:type="dxa"/>
          </w:tcPr>
          <w:p w14:paraId="1E89C89A"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De 70 a 79 pontos</w:t>
            </w:r>
          </w:p>
        </w:tc>
        <w:tc>
          <w:tcPr>
            <w:tcW w:w="3209" w:type="dxa"/>
          </w:tcPr>
          <w:p w14:paraId="26E18E85"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97% do valor previsto</w:t>
            </w:r>
          </w:p>
        </w:tc>
        <w:tc>
          <w:tcPr>
            <w:tcW w:w="3210" w:type="dxa"/>
          </w:tcPr>
          <w:p w14:paraId="36253E3D"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0,97</w:t>
            </w:r>
          </w:p>
        </w:tc>
      </w:tr>
      <w:tr w:rsidR="009D5893" w14:paraId="1C23E9A3" w14:textId="77777777">
        <w:tc>
          <w:tcPr>
            <w:tcW w:w="3209" w:type="dxa"/>
          </w:tcPr>
          <w:p w14:paraId="765ACCDB"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De 60 a 69 pontos</w:t>
            </w:r>
          </w:p>
        </w:tc>
        <w:tc>
          <w:tcPr>
            <w:tcW w:w="3209" w:type="dxa"/>
          </w:tcPr>
          <w:p w14:paraId="1471DC02"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95% do valor previsto</w:t>
            </w:r>
          </w:p>
        </w:tc>
        <w:tc>
          <w:tcPr>
            <w:tcW w:w="3210" w:type="dxa"/>
          </w:tcPr>
          <w:p w14:paraId="6F11E24F"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0,95</w:t>
            </w:r>
          </w:p>
        </w:tc>
      </w:tr>
      <w:tr w:rsidR="009D5893" w14:paraId="4B9FF1FA" w14:textId="77777777">
        <w:tc>
          <w:tcPr>
            <w:tcW w:w="3209" w:type="dxa"/>
          </w:tcPr>
          <w:p w14:paraId="28C6CC49"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De 50 a 59 pontos</w:t>
            </w:r>
          </w:p>
        </w:tc>
        <w:tc>
          <w:tcPr>
            <w:tcW w:w="3209" w:type="dxa"/>
          </w:tcPr>
          <w:p w14:paraId="6D97DD97"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93% do valor previsto</w:t>
            </w:r>
          </w:p>
        </w:tc>
        <w:tc>
          <w:tcPr>
            <w:tcW w:w="3210" w:type="dxa"/>
          </w:tcPr>
          <w:p w14:paraId="761CD839"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0,93</w:t>
            </w:r>
          </w:p>
        </w:tc>
      </w:tr>
      <w:tr w:rsidR="009D5893" w14:paraId="12109CBC" w14:textId="77777777">
        <w:tc>
          <w:tcPr>
            <w:tcW w:w="3209" w:type="dxa"/>
          </w:tcPr>
          <w:p w14:paraId="5212D39E"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De 40 a 49 pontos</w:t>
            </w:r>
          </w:p>
        </w:tc>
        <w:tc>
          <w:tcPr>
            <w:tcW w:w="3209" w:type="dxa"/>
          </w:tcPr>
          <w:p w14:paraId="374D3F66"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90% do valor previsto</w:t>
            </w:r>
          </w:p>
        </w:tc>
        <w:tc>
          <w:tcPr>
            <w:tcW w:w="3210" w:type="dxa"/>
          </w:tcPr>
          <w:p w14:paraId="2985EE38"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0,90</w:t>
            </w:r>
          </w:p>
        </w:tc>
      </w:tr>
      <w:tr w:rsidR="009D5893" w14:paraId="032EFF94" w14:textId="77777777">
        <w:tc>
          <w:tcPr>
            <w:tcW w:w="3209" w:type="dxa"/>
          </w:tcPr>
          <w:p w14:paraId="2259893A"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Abaixo de 40 pontos</w:t>
            </w:r>
          </w:p>
        </w:tc>
        <w:tc>
          <w:tcPr>
            <w:tcW w:w="3209" w:type="dxa"/>
          </w:tcPr>
          <w:p w14:paraId="5FF240FF"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80% do valor previsto</w:t>
            </w:r>
          </w:p>
        </w:tc>
        <w:tc>
          <w:tcPr>
            <w:tcW w:w="3210" w:type="dxa"/>
          </w:tcPr>
          <w:p w14:paraId="6BB4690D"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0,80</w:t>
            </w:r>
          </w:p>
        </w:tc>
      </w:tr>
      <w:tr w:rsidR="009D5893" w14:paraId="15ECA03D" w14:textId="77777777">
        <w:tc>
          <w:tcPr>
            <w:tcW w:w="9628" w:type="dxa"/>
            <w:gridSpan w:val="3"/>
          </w:tcPr>
          <w:p w14:paraId="3D0F7AF3" w14:textId="77777777" w:rsidR="009D5893" w:rsidRDefault="0039037A">
            <w:pPr>
              <w:pStyle w:val="Nvel3-R"/>
              <w:numPr>
                <w:ilvl w:val="0"/>
                <w:numId w:val="0"/>
              </w:numP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Valor devido para pagamento = [(valor mensal previsto) x (fator de ajuste de nível de serviço)]</w:t>
            </w:r>
          </w:p>
        </w:tc>
      </w:tr>
    </w:tbl>
    <w:p w14:paraId="31CBF41E" w14:textId="77777777" w:rsidR="009D5893" w:rsidRDefault="0039037A">
      <w:pPr>
        <w:pStyle w:val="Nivel3"/>
        <w:rPr>
          <w:rFonts w:asciiTheme="minorHAnsi" w:hAnsiTheme="minorHAnsi"/>
          <w:sz w:val="22"/>
          <w:szCs w:val="22"/>
        </w:rPr>
      </w:pPr>
      <w:r>
        <w:rPr>
          <w:rFonts w:asciiTheme="minorHAnsi" w:hAnsiTheme="minorHAnsi"/>
          <w:sz w:val="22"/>
          <w:szCs w:val="22"/>
        </w:rPr>
        <w:t>A avaliação abaixo de 40 pontos poderá ensejar abertura de Processo Administrativo de Apuração de Responsabilidade (PAAR), com possibilidade de rescisão contratual.</w:t>
      </w:r>
    </w:p>
    <w:p w14:paraId="7860DFF6" w14:textId="77777777" w:rsidR="009D5893" w:rsidRDefault="0039037A" w:rsidP="00422C75">
      <w:pPr>
        <w:pStyle w:val="Nvel1-SemBlack"/>
      </w:pPr>
      <w:r>
        <w:t>Do recebimento</w:t>
      </w:r>
    </w:p>
    <w:p w14:paraId="377CE1FE" w14:textId="77777777" w:rsidR="009D5893" w:rsidRDefault="0039037A">
      <w:pPr>
        <w:pStyle w:val="Nivel2"/>
        <w:rPr>
          <w:rFonts w:asciiTheme="minorHAnsi" w:hAnsiTheme="minorHAnsi"/>
          <w:sz w:val="22"/>
          <w:szCs w:val="22"/>
        </w:rPr>
      </w:pPr>
      <w:r>
        <w:rPr>
          <w:rFonts w:asciiTheme="minorHAnsi" w:hAnsiTheme="minorHAnsi"/>
          <w:sz w:val="22"/>
          <w:szCs w:val="22"/>
        </w:rPr>
        <w:t>Ao final de cada etapa da execução contratual, conforme previsto no Cronograma Físico-Financeiro, o Contratado apresentará a medição prévia dos serviços executados no período, por meio de planilha e memória de cálculo detalhada.</w:t>
      </w:r>
    </w:p>
    <w:p w14:paraId="4CF6B067" w14:textId="77777777" w:rsidR="009D5893" w:rsidRDefault="0039037A">
      <w:pPr>
        <w:pStyle w:val="Nivel3"/>
        <w:rPr>
          <w:rFonts w:asciiTheme="minorHAnsi" w:hAnsiTheme="minorHAnsi"/>
          <w:sz w:val="22"/>
          <w:szCs w:val="22"/>
        </w:rPr>
      </w:pPr>
      <w:r>
        <w:rPr>
          <w:rFonts w:asciiTheme="minorHAnsi" w:hAnsiTheme="minorHAnsi"/>
          <w:sz w:val="22"/>
          <w:szCs w:val="22"/>
        </w:rPr>
        <w:t>Uma etapa será considerada efetivamente concluída quando os serviços previstos para aquela etapa, no Cronograma Físico-Financeiro, estiverem executados em sua totalidade.</w:t>
      </w:r>
    </w:p>
    <w:p w14:paraId="2EDA452C" w14:textId="77777777" w:rsidR="009D5893" w:rsidRDefault="0039037A">
      <w:pPr>
        <w:pStyle w:val="Nivel3"/>
        <w:rPr>
          <w:rFonts w:asciiTheme="minorHAnsi" w:hAnsiTheme="minorHAnsi"/>
          <w:sz w:val="22"/>
          <w:szCs w:val="22"/>
        </w:rPr>
      </w:pPr>
      <w:r>
        <w:rPr>
          <w:rFonts w:asciiTheme="minorHAnsi" w:hAnsiTheme="minorHAnsi"/>
          <w:sz w:val="22"/>
          <w:szCs w:val="22"/>
        </w:rPr>
        <w:t>O contratado também apresentará, a cada medição, os documentos comprobatórios da procedência legal dos produtos e subprodutos florestais utilizados naquela etapa da execução contratual, quando for o caso.</w:t>
      </w:r>
    </w:p>
    <w:p w14:paraId="069C7617" w14:textId="77777777" w:rsidR="009D5893" w:rsidRDefault="0039037A">
      <w:pPr>
        <w:pStyle w:val="Nivel2"/>
        <w:rPr>
          <w:rFonts w:asciiTheme="minorHAnsi" w:hAnsiTheme="minorHAnsi"/>
          <w:sz w:val="22"/>
          <w:szCs w:val="22"/>
        </w:rPr>
      </w:pPr>
      <w:r>
        <w:rPr>
          <w:rFonts w:asciiTheme="minorHAnsi" w:hAnsiTheme="minorHAnsi"/>
          <w:sz w:val="22"/>
          <w:szCs w:val="22"/>
        </w:rPr>
        <w:t xml:space="preserve">Os serviços serão recebidos provisoriamente, no prazo de 15 (quinze) dias, pelos fiscais técnico e administrativo, mediante termos detalhados, quando verificado o cumprimento das </w:t>
      </w:r>
      <w:r>
        <w:rPr>
          <w:rFonts w:asciiTheme="minorHAnsi" w:hAnsiTheme="minorHAnsi"/>
          <w:sz w:val="22"/>
          <w:szCs w:val="22"/>
        </w:rPr>
        <w:lastRenderedPageBreak/>
        <w:t xml:space="preserve">exigências de caráter técnico e administrativo. (Art. 140, I, a, da Lei nº 14.133 e </w:t>
      </w:r>
      <w:proofErr w:type="spellStart"/>
      <w:r>
        <w:rPr>
          <w:rFonts w:asciiTheme="minorHAnsi" w:hAnsiTheme="minorHAnsi"/>
          <w:sz w:val="22"/>
          <w:szCs w:val="22"/>
        </w:rPr>
        <w:t>Arts</w:t>
      </w:r>
      <w:proofErr w:type="spellEnd"/>
      <w:r>
        <w:rPr>
          <w:rFonts w:asciiTheme="minorHAnsi" w:hAnsiTheme="minorHAnsi"/>
          <w:sz w:val="22"/>
          <w:szCs w:val="22"/>
        </w:rPr>
        <w:t>. 22, X e 23, X do Decreto nº 11.246, de 2022).</w:t>
      </w:r>
    </w:p>
    <w:p w14:paraId="3B6B004F" w14:textId="77777777" w:rsidR="009D5893" w:rsidRDefault="0039037A">
      <w:pPr>
        <w:pStyle w:val="Nivel3"/>
        <w:rPr>
          <w:rFonts w:asciiTheme="minorHAnsi" w:hAnsiTheme="minorHAnsi"/>
          <w:sz w:val="22"/>
          <w:szCs w:val="22"/>
        </w:rPr>
      </w:pPr>
      <w:r>
        <w:rPr>
          <w:rFonts w:asciiTheme="minorHAnsi" w:hAnsiTheme="minorHAnsi"/>
          <w:sz w:val="22"/>
          <w:szCs w:val="22"/>
        </w:rPr>
        <w:t>O prazo da disposição acima será contado do recebimento de comunicação de cobrança oriunda do contratado com a comprovação da prestação dos serviços a que se referem a parcela a ser paga.</w:t>
      </w:r>
    </w:p>
    <w:p w14:paraId="12F7BA22" w14:textId="77777777" w:rsidR="009D5893" w:rsidRDefault="0039037A">
      <w:pPr>
        <w:pStyle w:val="Nivel3"/>
        <w:rPr>
          <w:rFonts w:asciiTheme="minorHAnsi" w:hAnsiTheme="minorHAnsi"/>
          <w:sz w:val="22"/>
          <w:szCs w:val="22"/>
        </w:rPr>
      </w:pPr>
      <w:r>
        <w:rPr>
          <w:rFonts w:asciiTheme="minorHAnsi" w:hAnsiTheme="minorHAnsi"/>
          <w:sz w:val="22"/>
          <w:szCs w:val="22"/>
        </w:rPr>
        <w:t>O fiscal técnico do contrato realizará o recebimento provisório do objeto do contrato mediante termo detalhado que comprove o cumprimento das exigências de caráter técnico. (Art. 22, X, Decreto nº 11.246, de 2022).</w:t>
      </w:r>
    </w:p>
    <w:p w14:paraId="44AC5F40" w14:textId="77777777" w:rsidR="009D5893" w:rsidRDefault="0039037A">
      <w:pPr>
        <w:pStyle w:val="Nivel3"/>
        <w:rPr>
          <w:rFonts w:asciiTheme="minorHAnsi" w:hAnsiTheme="minorHAnsi"/>
          <w:sz w:val="22"/>
          <w:szCs w:val="22"/>
        </w:rPr>
      </w:pPr>
      <w:r>
        <w:rPr>
          <w:rFonts w:asciiTheme="minorHAnsi" w:hAnsiTheme="minorHAnsi"/>
          <w:sz w:val="22"/>
          <w:szCs w:val="22"/>
        </w:rPr>
        <w:t>O fiscal administrativo do contrato realizará o recebimento provisório do objeto do contrato mediante termo detalhado que comprove o cumprimento das exigências de caráter administrativo. (Art. 23, X, Decreto nº 11.246, de 2022)</w:t>
      </w:r>
    </w:p>
    <w:p w14:paraId="23CEFD3B" w14:textId="77777777" w:rsidR="009D5893" w:rsidRDefault="0039037A">
      <w:pPr>
        <w:pStyle w:val="Nivel3"/>
        <w:rPr>
          <w:rFonts w:asciiTheme="minorHAnsi" w:hAnsiTheme="minorHAnsi"/>
          <w:sz w:val="22"/>
          <w:szCs w:val="22"/>
        </w:rPr>
      </w:pPr>
      <w:r>
        <w:rPr>
          <w:rFonts w:asciiTheme="minorHAnsi" w:hAnsiTheme="minorHAnsi"/>
          <w:sz w:val="22"/>
          <w:szCs w:val="22"/>
        </w:rPr>
        <w:t>O fiscal setorial do contrato, quando houver, realizará o recebimento provisório sob o ponto de vista técnico e administrativo.</w:t>
      </w:r>
    </w:p>
    <w:p w14:paraId="56D59840" w14:textId="77777777" w:rsidR="009D5893" w:rsidRDefault="0039037A">
      <w:pPr>
        <w:pStyle w:val="Nivel3"/>
        <w:rPr>
          <w:rFonts w:asciiTheme="minorHAnsi" w:hAnsiTheme="minorHAnsi"/>
          <w:sz w:val="22"/>
          <w:szCs w:val="22"/>
        </w:rPr>
      </w:pPr>
      <w:r>
        <w:rPr>
          <w:rFonts w:asciiTheme="minorHAnsi" w:hAnsiTheme="minorHAnsi"/>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B3EA498" w14:textId="77777777" w:rsidR="009D5893" w:rsidRDefault="0039037A">
      <w:pPr>
        <w:pStyle w:val="Nivel3"/>
        <w:rPr>
          <w:rFonts w:asciiTheme="minorHAnsi" w:hAnsiTheme="minorHAnsi"/>
          <w:sz w:val="22"/>
          <w:szCs w:val="22"/>
        </w:rPr>
      </w:pPr>
      <w:r>
        <w:rPr>
          <w:rFonts w:asciiTheme="minorHAnsi" w:hAnsiTheme="minorHAnsi"/>
          <w:sz w:val="22"/>
          <w:szCs w:val="22"/>
        </w:rPr>
        <w:t>Será considerado como ocorrido o recebimento provisório com a entrega do termo detalhado ou, em havendo mais de um a ser feito, com a entrega do último.</w:t>
      </w:r>
    </w:p>
    <w:p w14:paraId="0D3D30CA" w14:textId="77777777" w:rsidR="009D5893" w:rsidRDefault="0039037A">
      <w:pPr>
        <w:pStyle w:val="Nivel3"/>
        <w:rPr>
          <w:rFonts w:asciiTheme="minorHAnsi" w:hAnsiTheme="minorHAnsi"/>
          <w:sz w:val="22"/>
          <w:szCs w:val="22"/>
        </w:rPr>
      </w:pPr>
      <w:r>
        <w:rPr>
          <w:rFonts w:asciiTheme="minorHAnsi" w:hAnsiTheme="minorHAnsi"/>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F85797D" w14:textId="77777777" w:rsidR="009D5893" w:rsidRDefault="0039037A">
      <w:pPr>
        <w:pStyle w:val="Nivel3"/>
        <w:rPr>
          <w:rFonts w:asciiTheme="minorHAnsi" w:hAnsiTheme="minorHAnsi"/>
          <w:sz w:val="22"/>
          <w:szCs w:val="22"/>
        </w:rPr>
      </w:pPr>
      <w:r>
        <w:rPr>
          <w:rFonts w:asciiTheme="minorHAnsi" w:hAnsiTheme="minorHAnsi"/>
          <w:sz w:val="22"/>
          <w:szCs w:val="22"/>
        </w:rPr>
        <w:t>A fiscalização não efetuará o ateste da última e/ou única medição de serviços até que sejam sanadas todas as eventuais pendências que possam vir a ser apontadas no Recebimento Provisório. (Art. 119 c/</w:t>
      </w:r>
      <w:proofErr w:type="gramStart"/>
      <w:r>
        <w:rPr>
          <w:rFonts w:asciiTheme="minorHAnsi" w:hAnsiTheme="minorHAnsi"/>
          <w:sz w:val="22"/>
          <w:szCs w:val="22"/>
        </w:rPr>
        <w:t>c</w:t>
      </w:r>
      <w:proofErr w:type="gramEnd"/>
      <w:r>
        <w:rPr>
          <w:rFonts w:asciiTheme="minorHAnsi" w:hAnsiTheme="minorHAnsi"/>
          <w:sz w:val="22"/>
          <w:szCs w:val="22"/>
        </w:rPr>
        <w:t xml:space="preserve"> art. 140 da Lei nº 14133, de 2021)</w:t>
      </w:r>
    </w:p>
    <w:p w14:paraId="3E92B4E2" w14:textId="77777777" w:rsidR="009D5893" w:rsidRDefault="0039037A">
      <w:pPr>
        <w:pStyle w:val="Nivel3"/>
        <w:rPr>
          <w:rFonts w:asciiTheme="minorHAnsi" w:hAnsiTheme="minorHAnsi"/>
          <w:sz w:val="22"/>
          <w:szCs w:val="22"/>
        </w:rPr>
      </w:pPr>
      <w:r>
        <w:rPr>
          <w:rFonts w:asciiTheme="minorHAnsi" w:hAnsiTheme="minorHAnsi"/>
          <w:sz w:val="22"/>
          <w:szCs w:val="22"/>
        </w:rPr>
        <w:t>O recebimento provisório também ficará sujeito, quando cabível, à conclusão de todos os testes de campo e à entrega dos Manuais e Instruções exigíveis.</w:t>
      </w:r>
    </w:p>
    <w:p w14:paraId="1D322156" w14:textId="77777777" w:rsidR="009D5893" w:rsidRDefault="0039037A">
      <w:pPr>
        <w:pStyle w:val="Nivel3"/>
        <w:rPr>
          <w:rFonts w:asciiTheme="minorHAnsi" w:hAnsiTheme="minorHAnsi"/>
          <w:sz w:val="22"/>
          <w:szCs w:val="22"/>
        </w:rPr>
      </w:pPr>
      <w:r>
        <w:rPr>
          <w:rFonts w:asciiTheme="minorHAnsi" w:hAnsiTheme="minorHAnsi"/>
          <w:sz w:val="22"/>
          <w:szCs w:val="22"/>
        </w:rPr>
        <w:t>Os serviços poderão ser rejeitados, no todo ou em parte, quando em desacordo com as especificações constantes neste Termo de Referência e na proposta, sem prejuízo da aplicação das penalidades.</w:t>
      </w:r>
    </w:p>
    <w:p w14:paraId="2735B4EA" w14:textId="77777777" w:rsidR="009D5893" w:rsidRDefault="0039037A">
      <w:pPr>
        <w:pStyle w:val="Nivel2"/>
        <w:rPr>
          <w:rFonts w:asciiTheme="minorHAnsi" w:hAnsiTheme="minorHAnsi"/>
          <w:sz w:val="22"/>
          <w:szCs w:val="22"/>
        </w:rPr>
      </w:pPr>
      <w:r>
        <w:rPr>
          <w:rFonts w:asciiTheme="minorHAnsi" w:hAnsiTheme="minorHAnsi"/>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26A3239" w14:textId="77777777" w:rsidR="009D5893" w:rsidRDefault="0039037A">
      <w:pPr>
        <w:pStyle w:val="Nivel2"/>
        <w:rPr>
          <w:rFonts w:asciiTheme="minorHAnsi" w:hAnsiTheme="minorHAnsi"/>
          <w:sz w:val="22"/>
          <w:szCs w:val="22"/>
        </w:rPr>
      </w:pPr>
      <w:r>
        <w:rPr>
          <w:rFonts w:asciiTheme="minorHAnsi" w:hAnsiTheme="minorHAnsi"/>
          <w:sz w:val="22"/>
          <w:szCs w:val="22"/>
        </w:rPr>
        <w:t>Os serviços serão recebidos definitivamente no prazo de 30(trinta)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4F159DE8" w14:textId="77777777" w:rsidR="009D5893" w:rsidRDefault="0039037A">
      <w:pPr>
        <w:pStyle w:val="Nivel3"/>
        <w:rPr>
          <w:rFonts w:asciiTheme="minorHAnsi" w:hAnsiTheme="minorHAnsi"/>
          <w:sz w:val="22"/>
          <w:szCs w:val="22"/>
        </w:rPr>
      </w:pPr>
      <w:r>
        <w:rPr>
          <w:rFonts w:asciiTheme="minorHAnsi" w:hAnsiTheme="minorHAnsi"/>
          <w:sz w:val="22"/>
          <w:szCs w:val="22"/>
        </w:rPr>
        <w:lastRenderedPageBreak/>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0B57A806" w14:textId="77777777" w:rsidR="009D5893" w:rsidRDefault="0039037A">
      <w:pPr>
        <w:pStyle w:val="Nivel3"/>
        <w:rPr>
          <w:rFonts w:asciiTheme="minorHAnsi" w:hAnsiTheme="minorHAnsi"/>
          <w:sz w:val="22"/>
          <w:szCs w:val="22"/>
        </w:rPr>
      </w:pPr>
      <w:r>
        <w:rPr>
          <w:rFonts w:asciiTheme="minorHAnsi" w:hAnsiTheme="minorHAnsi"/>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CD5A062" w14:textId="77777777" w:rsidR="009D5893" w:rsidRDefault="0039037A">
      <w:pPr>
        <w:pStyle w:val="Nivel3"/>
        <w:rPr>
          <w:rFonts w:asciiTheme="minorHAnsi" w:hAnsiTheme="minorHAnsi"/>
          <w:sz w:val="22"/>
          <w:szCs w:val="22"/>
        </w:rPr>
      </w:pPr>
      <w:r>
        <w:rPr>
          <w:rFonts w:asciiTheme="minorHAnsi" w:hAnsiTheme="minorHAnsi"/>
          <w:sz w:val="22"/>
          <w:szCs w:val="22"/>
        </w:rPr>
        <w:t>Emitir Termo Detalhado para efeito de recebimento definitivo dos serviços prestados, com base nos relatórios e documentações apresentadas; e</w:t>
      </w:r>
    </w:p>
    <w:p w14:paraId="6A769DE6" w14:textId="77777777" w:rsidR="009D5893" w:rsidRDefault="0039037A">
      <w:pPr>
        <w:pStyle w:val="Nivel3"/>
        <w:rPr>
          <w:rFonts w:asciiTheme="minorHAnsi" w:hAnsiTheme="minorHAnsi"/>
          <w:sz w:val="22"/>
          <w:szCs w:val="22"/>
        </w:rPr>
      </w:pPr>
      <w:r>
        <w:rPr>
          <w:rFonts w:asciiTheme="minorHAnsi" w:hAnsiTheme="minorHAnsi"/>
          <w:sz w:val="22"/>
          <w:szCs w:val="22"/>
        </w:rPr>
        <w:t>Comunicar a empresa para que emita a Nota Fiscal ou Fatura, com o valor exato dimensionado pela fiscalização.</w:t>
      </w:r>
    </w:p>
    <w:p w14:paraId="639479A3" w14:textId="77777777" w:rsidR="009D5893" w:rsidRDefault="0039037A">
      <w:pPr>
        <w:pStyle w:val="Nivel3"/>
        <w:rPr>
          <w:rFonts w:asciiTheme="minorHAnsi" w:hAnsiTheme="minorHAnsi"/>
          <w:sz w:val="22"/>
          <w:szCs w:val="22"/>
        </w:rPr>
      </w:pPr>
      <w:r>
        <w:rPr>
          <w:rFonts w:asciiTheme="minorHAnsi" w:hAnsiTheme="minorHAnsi"/>
          <w:sz w:val="22"/>
          <w:szCs w:val="22"/>
        </w:rPr>
        <w:t>Enviar a documentação pertinente ao setor de contratos para a formalização dos procedimentos de liquidação e pagamento, no valor dimensionado pela fiscalização e gestão.</w:t>
      </w:r>
    </w:p>
    <w:p w14:paraId="520B506F" w14:textId="77777777" w:rsidR="009D5893" w:rsidRDefault="0039037A">
      <w:pPr>
        <w:pStyle w:val="Nivel2"/>
        <w:rPr>
          <w:rFonts w:asciiTheme="minorHAnsi" w:hAnsiTheme="minorHAnsi"/>
          <w:sz w:val="22"/>
          <w:szCs w:val="22"/>
        </w:rPr>
      </w:pPr>
      <w:r>
        <w:rPr>
          <w:rFonts w:asciiTheme="minorHAnsi" w:hAnsiTheme="minorHAnsi"/>
          <w:sz w:val="22"/>
          <w:szCs w:val="22"/>
        </w:rPr>
        <w:t xml:space="preserve">No caso de controvérsia sobre a execução do objeto, quanto à dimensão, qualidade e quantidade, deverá ser observado o teor do </w:t>
      </w:r>
      <w:hyperlink r:id="rId10" w:anchor="art143" w:history="1">
        <w:r>
          <w:rPr>
            <w:rStyle w:val="InternetLink"/>
            <w:rFonts w:asciiTheme="minorHAnsi" w:hAnsiTheme="minorHAnsi"/>
            <w:sz w:val="22"/>
            <w:szCs w:val="22"/>
          </w:rPr>
          <w:t>art. 143 da Lei nº 14.133, de 2021</w:t>
        </w:r>
      </w:hyperlink>
      <w:r>
        <w:rPr>
          <w:rFonts w:asciiTheme="minorHAnsi" w:hAnsiTheme="minorHAnsi"/>
          <w:sz w:val="22"/>
          <w:szCs w:val="22"/>
        </w:rPr>
        <w:t xml:space="preserve">, comunicando-se à empresa para emissão de Nota Fiscal no que </w:t>
      </w:r>
      <w:proofErr w:type="spellStart"/>
      <w:r>
        <w:rPr>
          <w:rFonts w:asciiTheme="minorHAnsi" w:hAnsiTheme="minorHAnsi"/>
          <w:sz w:val="22"/>
          <w:szCs w:val="22"/>
        </w:rPr>
        <w:t>pertine</w:t>
      </w:r>
      <w:proofErr w:type="spellEnd"/>
      <w:r>
        <w:rPr>
          <w:rFonts w:asciiTheme="minorHAnsi" w:hAnsiTheme="minorHAnsi"/>
          <w:sz w:val="22"/>
          <w:szCs w:val="22"/>
        </w:rPr>
        <w:t xml:space="preserve"> à parcela incontroversa da execução do objeto, para efeito de liquidação e pagamento.</w:t>
      </w:r>
    </w:p>
    <w:p w14:paraId="17199395" w14:textId="77777777" w:rsidR="009D5893" w:rsidRDefault="0039037A">
      <w:pPr>
        <w:pStyle w:val="Nivel2"/>
        <w:rPr>
          <w:rFonts w:asciiTheme="minorHAnsi" w:hAnsiTheme="minorHAnsi"/>
          <w:sz w:val="22"/>
          <w:szCs w:val="22"/>
        </w:rPr>
      </w:pPr>
      <w:r>
        <w:rPr>
          <w:rFonts w:asciiTheme="minorHAnsi" w:hAnsiTheme="minorHAnsi"/>
          <w:sz w:val="22"/>
          <w:szCs w:val="22"/>
        </w:rPr>
        <w:t>Nenhum prazo de recebimento ocorrerá enquanto pendente a solução, pelo contratado, de inconsistências verificadas na execução do objeto ou no instrumento de cobrança.</w:t>
      </w:r>
    </w:p>
    <w:p w14:paraId="4B3F8C20" w14:textId="77777777" w:rsidR="009D5893" w:rsidRDefault="0039037A">
      <w:pPr>
        <w:pStyle w:val="Nivel2"/>
        <w:rPr>
          <w:rFonts w:asciiTheme="minorHAnsi" w:hAnsiTheme="minorHAnsi"/>
          <w:sz w:val="22"/>
          <w:szCs w:val="22"/>
        </w:rPr>
      </w:pPr>
      <w:r>
        <w:rPr>
          <w:rFonts w:asciiTheme="minorHAnsi" w:hAnsiTheme="minorHAnsi"/>
          <w:sz w:val="22"/>
          <w:szCs w:val="22"/>
        </w:rPr>
        <w:t>O recebimento provisório ou definitivo não excluirá a responsabilidade civil pela solidez e pela segurança do serviço nem a responsabilidade ético-profissional pela perfeita execução do contrato.</w:t>
      </w:r>
    </w:p>
    <w:p w14:paraId="5FEF8F06" w14:textId="77777777" w:rsidR="009D5893" w:rsidRDefault="0039037A" w:rsidP="00422C75">
      <w:pPr>
        <w:pStyle w:val="Nvel1-SemBlack"/>
      </w:pPr>
      <w:r>
        <w:t>Liquidação</w:t>
      </w:r>
    </w:p>
    <w:p w14:paraId="044ECC80" w14:textId="77777777" w:rsidR="009D5893" w:rsidRDefault="0039037A">
      <w:pPr>
        <w:pStyle w:val="Nivel2"/>
        <w:rPr>
          <w:rFonts w:asciiTheme="minorHAnsi" w:hAnsiTheme="minorHAnsi"/>
          <w:sz w:val="22"/>
          <w:szCs w:val="22"/>
        </w:rPr>
      </w:pPr>
      <w:r>
        <w:rPr>
          <w:rFonts w:asciiTheme="minorHAnsi" w:hAnsiTheme="minorHAnsi"/>
          <w:sz w:val="22"/>
          <w:szCs w:val="22"/>
        </w:rPr>
        <w:t>Recebida a Nota Fiscal ou documento de cobrança equivalente, correrá o prazo de dez dias úteis para fins de liquidação, na forma desta seção, prorrogáveis por igual período, nos termos do art. 7º, §2º da Instrução Normativa SEGES/ME nº 77/2022.</w:t>
      </w:r>
    </w:p>
    <w:p w14:paraId="5E07EC84" w14:textId="77777777" w:rsidR="009D5893" w:rsidRDefault="0039037A">
      <w:pPr>
        <w:pStyle w:val="Nivel3"/>
        <w:rPr>
          <w:rFonts w:asciiTheme="minorHAnsi" w:hAnsiTheme="minorHAnsi"/>
          <w:sz w:val="22"/>
          <w:szCs w:val="22"/>
        </w:rPr>
      </w:pPr>
      <w:r>
        <w:rPr>
          <w:rFonts w:asciiTheme="minorHAnsi" w:hAnsiTheme="minorHAnsi"/>
          <w:sz w:val="22"/>
          <w:szCs w:val="22"/>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71096F9F" w14:textId="77777777" w:rsidR="009D5893" w:rsidRDefault="0039037A">
      <w:pPr>
        <w:pStyle w:val="Nivel2"/>
        <w:rPr>
          <w:rFonts w:asciiTheme="minorHAnsi" w:hAnsiTheme="minorHAnsi"/>
          <w:sz w:val="22"/>
          <w:szCs w:val="22"/>
        </w:rPr>
      </w:pPr>
      <w:r>
        <w:rPr>
          <w:rFonts w:asciiTheme="minorHAnsi" w:hAnsiTheme="minorHAnsi"/>
          <w:sz w:val="22"/>
          <w:szCs w:val="22"/>
        </w:rPr>
        <w:t>Para fins de liquidação, o setor competente deve verificar se a Nota Fiscal ou Fatura apresentada expressa os elementos necessários e essenciais do documento, tais como:</w:t>
      </w:r>
    </w:p>
    <w:p w14:paraId="120C27A4" w14:textId="77777777" w:rsidR="009D5893" w:rsidRDefault="0039037A">
      <w:pPr>
        <w:pStyle w:val="Nivel3"/>
        <w:numPr>
          <w:ilvl w:val="0"/>
          <w:numId w:val="0"/>
        </w:numPr>
        <w:ind w:left="284"/>
        <w:rPr>
          <w:rFonts w:asciiTheme="minorHAnsi" w:hAnsiTheme="minorHAnsi"/>
          <w:sz w:val="22"/>
          <w:szCs w:val="22"/>
        </w:rPr>
      </w:pPr>
      <w:r>
        <w:rPr>
          <w:rFonts w:asciiTheme="minorHAnsi" w:hAnsiTheme="minorHAnsi"/>
          <w:sz w:val="22"/>
          <w:szCs w:val="22"/>
        </w:rPr>
        <w:t>a)</w:t>
      </w:r>
      <w:r>
        <w:rPr>
          <w:rFonts w:asciiTheme="minorHAnsi" w:hAnsiTheme="minorHAnsi"/>
          <w:sz w:val="22"/>
          <w:szCs w:val="22"/>
        </w:rPr>
        <w:tab/>
        <w:t>o prazo de validade;</w:t>
      </w:r>
    </w:p>
    <w:p w14:paraId="7759823C" w14:textId="77777777" w:rsidR="009D5893" w:rsidRDefault="0039037A">
      <w:pPr>
        <w:pStyle w:val="Nivel3"/>
        <w:numPr>
          <w:ilvl w:val="0"/>
          <w:numId w:val="0"/>
        </w:numPr>
        <w:ind w:left="284"/>
        <w:rPr>
          <w:rFonts w:asciiTheme="minorHAnsi" w:hAnsiTheme="minorHAnsi"/>
          <w:sz w:val="22"/>
          <w:szCs w:val="22"/>
        </w:rPr>
      </w:pPr>
      <w:r>
        <w:rPr>
          <w:rFonts w:asciiTheme="minorHAnsi" w:hAnsiTheme="minorHAnsi"/>
          <w:sz w:val="22"/>
          <w:szCs w:val="22"/>
        </w:rPr>
        <w:t>b)</w:t>
      </w:r>
      <w:r>
        <w:rPr>
          <w:rFonts w:asciiTheme="minorHAnsi" w:eastAsia="Times New Roman" w:hAnsiTheme="minorHAnsi" w:cs="Times New Roman"/>
          <w:sz w:val="22"/>
          <w:szCs w:val="22"/>
        </w:rPr>
        <w:tab/>
      </w:r>
      <w:r>
        <w:rPr>
          <w:rFonts w:asciiTheme="minorHAnsi" w:hAnsiTheme="minorHAnsi"/>
          <w:sz w:val="22"/>
          <w:szCs w:val="22"/>
        </w:rPr>
        <w:t>a data da emissão;</w:t>
      </w:r>
    </w:p>
    <w:p w14:paraId="3FE638D3" w14:textId="77777777" w:rsidR="009D5893" w:rsidRDefault="0039037A">
      <w:pPr>
        <w:pStyle w:val="Nivel3"/>
        <w:numPr>
          <w:ilvl w:val="0"/>
          <w:numId w:val="0"/>
        </w:numPr>
        <w:ind w:left="284"/>
        <w:rPr>
          <w:rFonts w:asciiTheme="minorHAnsi" w:hAnsiTheme="minorHAnsi"/>
          <w:sz w:val="22"/>
          <w:szCs w:val="22"/>
        </w:rPr>
      </w:pPr>
      <w:r>
        <w:rPr>
          <w:rFonts w:asciiTheme="minorHAnsi" w:hAnsiTheme="minorHAnsi"/>
          <w:sz w:val="22"/>
          <w:szCs w:val="22"/>
        </w:rPr>
        <w:t>c)</w:t>
      </w:r>
      <w:r>
        <w:rPr>
          <w:rFonts w:asciiTheme="minorHAnsi" w:eastAsia="Times New Roman" w:hAnsiTheme="minorHAnsi" w:cs="Times New Roman"/>
          <w:sz w:val="22"/>
          <w:szCs w:val="22"/>
        </w:rPr>
        <w:tab/>
      </w:r>
      <w:r>
        <w:rPr>
          <w:rFonts w:asciiTheme="minorHAnsi" w:hAnsiTheme="minorHAnsi"/>
          <w:sz w:val="22"/>
          <w:szCs w:val="22"/>
        </w:rPr>
        <w:t>os dados do contrato e do órgão contratante;</w:t>
      </w:r>
    </w:p>
    <w:p w14:paraId="7E1EC865" w14:textId="77777777" w:rsidR="009D5893" w:rsidRDefault="0039037A">
      <w:pPr>
        <w:pStyle w:val="Nivel3"/>
        <w:numPr>
          <w:ilvl w:val="0"/>
          <w:numId w:val="0"/>
        </w:numPr>
        <w:ind w:left="284"/>
        <w:rPr>
          <w:rFonts w:asciiTheme="minorHAnsi" w:hAnsiTheme="minorHAnsi"/>
          <w:sz w:val="22"/>
          <w:szCs w:val="22"/>
        </w:rPr>
      </w:pPr>
      <w:r>
        <w:rPr>
          <w:rFonts w:asciiTheme="minorHAnsi" w:hAnsiTheme="minorHAnsi"/>
          <w:sz w:val="22"/>
          <w:szCs w:val="22"/>
        </w:rPr>
        <w:t>d)</w:t>
      </w:r>
      <w:r>
        <w:rPr>
          <w:rFonts w:asciiTheme="minorHAnsi" w:eastAsia="Times New Roman" w:hAnsiTheme="minorHAnsi" w:cs="Times New Roman"/>
          <w:sz w:val="22"/>
          <w:szCs w:val="22"/>
        </w:rPr>
        <w:tab/>
      </w:r>
      <w:r>
        <w:rPr>
          <w:rFonts w:asciiTheme="minorHAnsi" w:hAnsiTheme="minorHAnsi"/>
          <w:sz w:val="22"/>
          <w:szCs w:val="22"/>
        </w:rPr>
        <w:t>o período respectivo de execução do contrato;</w:t>
      </w:r>
    </w:p>
    <w:p w14:paraId="7DFAD169" w14:textId="77777777" w:rsidR="009D5893" w:rsidRDefault="0039037A">
      <w:pPr>
        <w:pStyle w:val="Nivel3"/>
        <w:numPr>
          <w:ilvl w:val="0"/>
          <w:numId w:val="0"/>
        </w:numPr>
        <w:ind w:left="284"/>
        <w:rPr>
          <w:rFonts w:asciiTheme="minorHAnsi" w:hAnsiTheme="minorHAnsi"/>
          <w:sz w:val="22"/>
          <w:szCs w:val="22"/>
        </w:rPr>
      </w:pPr>
      <w:r>
        <w:rPr>
          <w:rFonts w:asciiTheme="minorHAnsi" w:hAnsiTheme="minorHAnsi"/>
          <w:sz w:val="22"/>
          <w:szCs w:val="22"/>
        </w:rPr>
        <w:t>e)</w:t>
      </w:r>
      <w:r>
        <w:rPr>
          <w:rFonts w:asciiTheme="minorHAnsi" w:eastAsia="Times New Roman" w:hAnsiTheme="minorHAnsi" w:cs="Times New Roman"/>
          <w:sz w:val="22"/>
          <w:szCs w:val="22"/>
        </w:rPr>
        <w:tab/>
      </w:r>
      <w:r>
        <w:rPr>
          <w:rFonts w:asciiTheme="minorHAnsi" w:hAnsiTheme="minorHAnsi"/>
          <w:sz w:val="22"/>
          <w:szCs w:val="22"/>
        </w:rPr>
        <w:t>o valor a pagar; e</w:t>
      </w:r>
    </w:p>
    <w:p w14:paraId="1A4099C4" w14:textId="77777777" w:rsidR="009D5893" w:rsidRDefault="0039037A">
      <w:pPr>
        <w:pStyle w:val="Nivel3"/>
        <w:numPr>
          <w:ilvl w:val="0"/>
          <w:numId w:val="0"/>
        </w:numPr>
        <w:ind w:left="284"/>
        <w:rPr>
          <w:rFonts w:asciiTheme="minorHAnsi" w:hAnsiTheme="minorHAnsi"/>
          <w:sz w:val="22"/>
          <w:szCs w:val="22"/>
        </w:rPr>
      </w:pPr>
      <w:r>
        <w:rPr>
          <w:rFonts w:asciiTheme="minorHAnsi" w:hAnsiTheme="minorHAnsi"/>
          <w:sz w:val="22"/>
          <w:szCs w:val="22"/>
        </w:rPr>
        <w:t>f)</w:t>
      </w:r>
      <w:r>
        <w:rPr>
          <w:rFonts w:asciiTheme="minorHAnsi" w:hAnsiTheme="minorHAnsi"/>
          <w:sz w:val="22"/>
          <w:szCs w:val="22"/>
        </w:rPr>
        <w:tab/>
        <w:t>eventual destaque do valor de retenções tributárias cabíveis.</w:t>
      </w:r>
    </w:p>
    <w:p w14:paraId="3B57A7FB" w14:textId="77777777" w:rsidR="009D5893" w:rsidRDefault="0039037A">
      <w:pPr>
        <w:pStyle w:val="Nivel2"/>
        <w:rPr>
          <w:rFonts w:asciiTheme="minorHAnsi" w:hAnsiTheme="minorHAnsi"/>
          <w:sz w:val="22"/>
          <w:szCs w:val="22"/>
        </w:rPr>
      </w:pPr>
      <w:r>
        <w:rPr>
          <w:rFonts w:asciiTheme="minorHAnsi" w:hAnsiTheme="minorHAnsi"/>
          <w:sz w:val="22"/>
          <w:szCs w:val="22"/>
        </w:rPr>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CD40F5E" w14:textId="77777777" w:rsidR="009D5893" w:rsidRDefault="0039037A">
      <w:pPr>
        <w:pStyle w:val="Nivel2"/>
        <w:rPr>
          <w:rFonts w:asciiTheme="minorHAnsi" w:hAnsiTheme="minorHAnsi"/>
          <w:sz w:val="22"/>
          <w:szCs w:val="22"/>
        </w:rPr>
      </w:pPr>
      <w:r>
        <w:rPr>
          <w:rFonts w:asciiTheme="minorHAnsi" w:hAnsiTheme="minorHAnsi"/>
          <w:sz w:val="22"/>
          <w:szCs w:val="22"/>
        </w:rPr>
        <w:t xml:space="preserve">A Nota Fiscal ou Fatura deverá ser obrigatoriamente acompanhada da comprovação da regularidade fiscal, constatada por meio de consulta </w:t>
      </w:r>
      <w:r>
        <w:rPr>
          <w:rFonts w:asciiTheme="minorHAnsi" w:hAnsiTheme="minorHAnsi"/>
          <w:i/>
          <w:iCs/>
          <w:sz w:val="22"/>
          <w:szCs w:val="22"/>
        </w:rPr>
        <w:t>on-line</w:t>
      </w:r>
      <w:r>
        <w:rPr>
          <w:rFonts w:asciiTheme="minorHAnsi" w:hAnsiTheme="minorHAnsi"/>
          <w:sz w:val="22"/>
          <w:szCs w:val="22"/>
        </w:rPr>
        <w:t xml:space="preserve"> ao SICAF ou, na impossibilidade de acesso ao referido Sistema, mediante consulta aos sítios eletrônicos oficiais ou à documentação mencionada no art. 68 da Lei nº 14.133/2021.</w:t>
      </w:r>
    </w:p>
    <w:p w14:paraId="5E5E520D" w14:textId="77777777" w:rsidR="009D5893" w:rsidRDefault="0039037A">
      <w:pPr>
        <w:pStyle w:val="Nivel2"/>
        <w:rPr>
          <w:rFonts w:asciiTheme="minorHAnsi" w:hAnsiTheme="minorHAnsi"/>
          <w:sz w:val="22"/>
          <w:szCs w:val="22"/>
        </w:rPr>
      </w:pPr>
      <w:r>
        <w:rPr>
          <w:rFonts w:asciiTheme="minorHAnsi" w:hAnsiTheme="minorHAnsi"/>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37EB2CF" w14:textId="77777777" w:rsidR="009D5893" w:rsidRDefault="0039037A">
      <w:pPr>
        <w:pStyle w:val="Nivel2"/>
        <w:rPr>
          <w:rFonts w:asciiTheme="minorHAnsi" w:eastAsia="MS Mincho" w:hAnsiTheme="minorHAnsi"/>
          <w:sz w:val="22"/>
          <w:szCs w:val="22"/>
        </w:rPr>
      </w:pPr>
      <w:r>
        <w:rPr>
          <w:rFonts w:asciiTheme="minorHAnsi" w:hAnsiTheme="minorHAns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E9E933B" w14:textId="77777777" w:rsidR="009D5893" w:rsidRDefault="0039037A">
      <w:pPr>
        <w:pStyle w:val="Nivel2"/>
        <w:rPr>
          <w:rFonts w:asciiTheme="minorHAnsi" w:hAnsiTheme="minorHAnsi"/>
          <w:sz w:val="22"/>
          <w:szCs w:val="22"/>
        </w:rPr>
      </w:pPr>
      <w:r>
        <w:rPr>
          <w:rFonts w:asciiTheme="minorHAnsi" w:hAnsi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48304B7" w14:textId="77777777" w:rsidR="009D5893" w:rsidRDefault="0039037A">
      <w:pPr>
        <w:pStyle w:val="Nivel2"/>
        <w:rPr>
          <w:rFonts w:asciiTheme="minorHAnsi" w:hAnsiTheme="minorHAnsi"/>
          <w:sz w:val="22"/>
          <w:szCs w:val="22"/>
        </w:rPr>
      </w:pPr>
      <w:r>
        <w:rPr>
          <w:rFonts w:asciiTheme="minorHAnsi" w:hAnsiTheme="minorHAnsi"/>
          <w:sz w:val="22"/>
          <w:szCs w:val="22"/>
        </w:rPr>
        <w:t>Persistindo a irregularidade, o contratante deverá adotar as medidas necessárias à rescisão contratual nos autos do processo administrativo correspondente, assegurada ao contratado a ampla defesa.</w:t>
      </w:r>
    </w:p>
    <w:p w14:paraId="6158C8DB" w14:textId="77777777" w:rsidR="009D5893" w:rsidRDefault="0039037A">
      <w:pPr>
        <w:pStyle w:val="Nivel2"/>
        <w:rPr>
          <w:rFonts w:asciiTheme="minorHAnsi" w:hAnsiTheme="minorHAnsi"/>
          <w:sz w:val="22"/>
          <w:szCs w:val="22"/>
        </w:rPr>
      </w:pPr>
      <w:r>
        <w:rPr>
          <w:rFonts w:asciiTheme="minorHAnsi" w:hAnsiTheme="minorHAnsi"/>
          <w:sz w:val="22"/>
          <w:szCs w:val="22"/>
        </w:rPr>
        <w:t xml:space="preserve">Havendo a efetiva execução do objeto, os pagamentos serão realizados normalmente, até que se decida pela rescisão do contrato, caso o contratado não regularize sua situação junto ao SICAF. </w:t>
      </w:r>
    </w:p>
    <w:p w14:paraId="261E5473" w14:textId="77777777" w:rsidR="009D5893" w:rsidRDefault="0039037A" w:rsidP="00422C75">
      <w:pPr>
        <w:pStyle w:val="Nvel1-SemBlack"/>
      </w:pPr>
      <w:r>
        <w:t>Prazo de pagamento</w:t>
      </w:r>
    </w:p>
    <w:p w14:paraId="749A7FEA" w14:textId="77777777" w:rsidR="009D5893" w:rsidRDefault="0039037A">
      <w:pPr>
        <w:pStyle w:val="Nivel2"/>
        <w:rPr>
          <w:rFonts w:asciiTheme="minorHAnsi" w:hAnsiTheme="minorHAnsi"/>
          <w:sz w:val="22"/>
          <w:szCs w:val="22"/>
        </w:rPr>
      </w:pPr>
      <w:r>
        <w:rPr>
          <w:rFonts w:asciiTheme="minorHAnsi" w:hAnsiTheme="minorHAnsi"/>
          <w:sz w:val="22"/>
          <w:szCs w:val="22"/>
        </w:rPr>
        <w:t>O pagamento será efetuado no prazo máximo de até dez dias úteis, contados da finalização da liquidação da despesa, conforme seção anterior, nos termos da Instrução Normativa SEGES/ME nº 77, de 2022.</w:t>
      </w:r>
    </w:p>
    <w:p w14:paraId="662A206D" w14:textId="77777777" w:rsidR="009D5893" w:rsidRDefault="0039037A">
      <w:pPr>
        <w:pStyle w:val="Nivel2"/>
        <w:rPr>
          <w:rFonts w:asciiTheme="minorHAnsi" w:hAnsiTheme="minorHAnsi"/>
          <w:sz w:val="22"/>
          <w:szCs w:val="22"/>
        </w:rPr>
      </w:pPr>
      <w:r>
        <w:rPr>
          <w:rFonts w:asciiTheme="minorHAnsi" w:hAnsiTheme="minorHAnsi"/>
          <w:sz w:val="22"/>
          <w:szCs w:val="22"/>
        </w:rPr>
        <w:t xml:space="preserve">No caso de atraso pelo Contratante, os valores devidos ao contratado serão atualizados monetariamente entre o termo final do prazo de pagamento até a data de sua efetiva realização, mediante aplicação do índice </w:t>
      </w:r>
      <w:r>
        <w:rPr>
          <w:rFonts w:asciiTheme="minorHAnsi" w:hAnsiTheme="minorHAnsi"/>
          <w:iCs/>
          <w:sz w:val="22"/>
          <w:szCs w:val="22"/>
        </w:rPr>
        <w:t xml:space="preserve">INPC </w:t>
      </w:r>
      <w:r>
        <w:rPr>
          <w:rFonts w:asciiTheme="minorHAnsi" w:hAnsiTheme="minorHAnsi"/>
          <w:sz w:val="22"/>
          <w:szCs w:val="22"/>
        </w:rPr>
        <w:t>de correção monetária.</w:t>
      </w:r>
    </w:p>
    <w:p w14:paraId="792AEF81" w14:textId="77777777" w:rsidR="009D5893" w:rsidRDefault="0039037A" w:rsidP="00422C75">
      <w:pPr>
        <w:pStyle w:val="Nvel1-SemBlack"/>
      </w:pPr>
      <w:r>
        <w:t>Forma de pagamento</w:t>
      </w:r>
    </w:p>
    <w:p w14:paraId="7F331601" w14:textId="77777777" w:rsidR="009D5893" w:rsidRDefault="0039037A">
      <w:pPr>
        <w:pStyle w:val="Nivel2"/>
        <w:rPr>
          <w:rFonts w:asciiTheme="minorHAnsi" w:hAnsiTheme="minorHAnsi"/>
          <w:sz w:val="22"/>
          <w:szCs w:val="22"/>
        </w:rPr>
      </w:pPr>
      <w:r>
        <w:rPr>
          <w:rFonts w:asciiTheme="minorHAnsi" w:hAnsiTheme="minorHAnsi"/>
          <w:sz w:val="22"/>
          <w:szCs w:val="22"/>
        </w:rPr>
        <w:t>O pagamento será realizado através de ordem bancária, para crédito em banco, agência e conta corrente indicados pelo contratado.</w:t>
      </w:r>
    </w:p>
    <w:p w14:paraId="65E0252A" w14:textId="77777777" w:rsidR="009D5893" w:rsidRDefault="0039037A">
      <w:pPr>
        <w:pStyle w:val="Nivel2"/>
        <w:rPr>
          <w:rFonts w:asciiTheme="minorHAnsi" w:hAnsiTheme="minorHAnsi"/>
          <w:color w:val="auto"/>
          <w:sz w:val="22"/>
          <w:szCs w:val="22"/>
        </w:rPr>
      </w:pPr>
      <w:r>
        <w:rPr>
          <w:rFonts w:asciiTheme="minorHAnsi" w:hAnsiTheme="minorHAnsi"/>
          <w:sz w:val="22"/>
          <w:szCs w:val="22"/>
        </w:rPr>
        <w:t xml:space="preserve">Será considerada data do pagamento o dia em que constar como emitida a ordem bancária para </w:t>
      </w:r>
      <w:r>
        <w:rPr>
          <w:rFonts w:asciiTheme="minorHAnsi" w:hAnsiTheme="minorHAnsi"/>
          <w:color w:val="auto"/>
          <w:sz w:val="22"/>
          <w:szCs w:val="22"/>
        </w:rPr>
        <w:t>pagamento.</w:t>
      </w:r>
    </w:p>
    <w:p w14:paraId="62FE9F63" w14:textId="77777777" w:rsidR="009D5893" w:rsidRDefault="0039037A">
      <w:pPr>
        <w:pStyle w:val="Nivel2"/>
        <w:rPr>
          <w:rFonts w:asciiTheme="minorHAnsi" w:hAnsiTheme="minorHAnsi"/>
          <w:sz w:val="22"/>
          <w:szCs w:val="22"/>
        </w:rPr>
      </w:pPr>
      <w:r>
        <w:rPr>
          <w:rFonts w:asciiTheme="minorHAnsi" w:hAnsiTheme="minorHAnsi"/>
          <w:sz w:val="22"/>
          <w:szCs w:val="22"/>
        </w:rPr>
        <w:t>Quando do pagamento, será efetuada a retenção tributária prevista na legislação aplicável.</w:t>
      </w:r>
    </w:p>
    <w:p w14:paraId="5D357EB7" w14:textId="77777777" w:rsidR="009D5893" w:rsidRDefault="0039037A">
      <w:pPr>
        <w:pStyle w:val="Nivel3"/>
        <w:rPr>
          <w:rFonts w:asciiTheme="minorHAnsi" w:hAnsiTheme="minorHAnsi"/>
          <w:sz w:val="22"/>
          <w:szCs w:val="22"/>
        </w:rPr>
      </w:pPr>
      <w:r>
        <w:rPr>
          <w:rFonts w:asciiTheme="minorHAnsi" w:hAnsiTheme="minorHAnsi"/>
          <w:sz w:val="22"/>
          <w:szCs w:val="22"/>
        </w:rPr>
        <w:lastRenderedPageBreak/>
        <w:t>Independentemente do percentual de tributo inserido na planilha, quando houver, serão retidos na fonte, quando da realização do pagamento, os percentuais estabelecidos na legislação vigente.</w:t>
      </w:r>
    </w:p>
    <w:p w14:paraId="684B25F1" w14:textId="77777777" w:rsidR="009D5893" w:rsidRDefault="0039037A">
      <w:pPr>
        <w:pStyle w:val="Nivel2"/>
        <w:rPr>
          <w:rFonts w:asciiTheme="minorHAnsi" w:hAnsiTheme="minorHAnsi"/>
          <w:sz w:val="22"/>
          <w:szCs w:val="22"/>
        </w:rPr>
      </w:pPr>
      <w:r>
        <w:rPr>
          <w:rFonts w:asciiTheme="minorHAnsi" w:hAnsi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5FB8B3C" w14:textId="77777777" w:rsidR="009D5893" w:rsidRDefault="0039037A" w:rsidP="00422C75">
      <w:pPr>
        <w:pStyle w:val="Nvel1-SemBlack"/>
      </w:pPr>
      <w:r>
        <w:t>Cessão de crédito</w:t>
      </w:r>
    </w:p>
    <w:p w14:paraId="3E1939DD" w14:textId="77777777" w:rsidR="009D5893" w:rsidRDefault="0039037A">
      <w:pPr>
        <w:pStyle w:val="Nivel2"/>
        <w:rPr>
          <w:rFonts w:asciiTheme="minorHAnsi" w:hAnsiTheme="minorHAnsi"/>
          <w:sz w:val="22"/>
          <w:szCs w:val="22"/>
        </w:rPr>
      </w:pPr>
      <w:r>
        <w:rPr>
          <w:rFonts w:asciiTheme="minorHAnsi" w:hAnsiTheme="minorHAnsi"/>
          <w:sz w:val="22"/>
          <w:szCs w:val="22"/>
        </w:rPr>
        <w:t xml:space="preserve">É admitida a cessão fiduciária de direitos creditícios com instituição financeira, nos termos e de acordo com os procedimentos previstos na Instrução Normativa SEGES/ME nº 53, de 8 de </w:t>
      </w:r>
      <w:proofErr w:type="gramStart"/>
      <w:r>
        <w:rPr>
          <w:rFonts w:asciiTheme="minorHAnsi" w:hAnsiTheme="minorHAnsi"/>
          <w:sz w:val="22"/>
          <w:szCs w:val="22"/>
        </w:rPr>
        <w:t>Julho</w:t>
      </w:r>
      <w:proofErr w:type="gramEnd"/>
      <w:r>
        <w:rPr>
          <w:rFonts w:asciiTheme="minorHAnsi" w:hAnsiTheme="minorHAnsi"/>
          <w:sz w:val="22"/>
          <w:szCs w:val="22"/>
        </w:rPr>
        <w:t xml:space="preserve"> de 2020, conforme as regras deste presente tópico.</w:t>
      </w:r>
    </w:p>
    <w:p w14:paraId="68CDAE8C"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 xml:space="preserve">As cessões de crédito </w:t>
      </w:r>
      <w:r>
        <w:rPr>
          <w:rStyle w:val="normaltextrun"/>
          <w:rFonts w:asciiTheme="minorHAnsi" w:hAnsiTheme="minorHAnsi"/>
          <w:i w:val="0"/>
          <w:iCs w:val="0"/>
          <w:color w:val="000000" w:themeColor="text1"/>
          <w:sz w:val="22"/>
          <w:szCs w:val="22"/>
        </w:rPr>
        <w:t>não abrangidas pela Instrução Normativa SEGES/ME nº 53, de 8 de julho de 2020,</w:t>
      </w:r>
      <w:r>
        <w:rPr>
          <w:rFonts w:asciiTheme="minorHAnsi" w:hAnsiTheme="minorHAnsi"/>
          <w:i w:val="0"/>
          <w:color w:val="000000" w:themeColor="text1"/>
          <w:sz w:val="22"/>
          <w:szCs w:val="22"/>
        </w:rPr>
        <w:t xml:space="preserve"> dependerão de prévia aprovação do contratante.</w:t>
      </w:r>
    </w:p>
    <w:p w14:paraId="35AE13D7" w14:textId="77777777" w:rsidR="009D5893" w:rsidRDefault="0039037A">
      <w:pPr>
        <w:pStyle w:val="Nivel2"/>
        <w:rPr>
          <w:rFonts w:asciiTheme="minorHAnsi" w:hAnsiTheme="minorHAnsi"/>
          <w:sz w:val="22"/>
          <w:szCs w:val="22"/>
        </w:rPr>
      </w:pPr>
      <w:r>
        <w:rPr>
          <w:rFonts w:asciiTheme="minorHAnsi" w:hAnsiTheme="minorHAnsi"/>
          <w:sz w:val="22"/>
          <w:szCs w:val="22"/>
        </w:rPr>
        <w:t>A eficácia da cessão de crédito</w:t>
      </w:r>
      <w:r>
        <w:rPr>
          <w:rFonts w:asciiTheme="minorHAnsi" w:hAnsiTheme="minorHAnsi"/>
          <w:iCs/>
          <w:sz w:val="22"/>
          <w:szCs w:val="22"/>
        </w:rPr>
        <w:t xml:space="preserve"> </w:t>
      </w:r>
      <w:r>
        <w:rPr>
          <w:rStyle w:val="normaltextrun"/>
          <w:rFonts w:asciiTheme="minorHAnsi" w:hAnsiTheme="minorHAnsi"/>
          <w:iCs/>
          <w:sz w:val="22"/>
          <w:szCs w:val="22"/>
        </w:rPr>
        <w:t>não abrangida pela Instrução Normativa SEGES/ME nº 53, de 8 de julho de 2020</w:t>
      </w:r>
      <w:r>
        <w:rPr>
          <w:rFonts w:asciiTheme="minorHAnsi" w:hAnsiTheme="minorHAnsi"/>
          <w:sz w:val="22"/>
          <w:szCs w:val="22"/>
        </w:rPr>
        <w:t>, em relação à Administração, está condicionada à celebração de termo aditivo ao contrato administrativo.</w:t>
      </w:r>
    </w:p>
    <w:p w14:paraId="723BF6EB" w14:textId="77777777" w:rsidR="009D5893" w:rsidRDefault="0039037A">
      <w:pPr>
        <w:pStyle w:val="Nivel2"/>
        <w:rPr>
          <w:rFonts w:asciiTheme="minorHAnsi" w:hAnsiTheme="minorHAnsi"/>
          <w:sz w:val="22"/>
          <w:szCs w:val="22"/>
        </w:rPr>
      </w:pPr>
      <w:r>
        <w:rPr>
          <w:rFonts w:asciiTheme="minorHAnsi" w:hAnsiTheme="minorHAnsi"/>
          <w:sz w:val="22"/>
          <w:szCs w:val="22"/>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1" w:anchor="art12" w:history="1">
        <w:r>
          <w:rPr>
            <w:rStyle w:val="InternetLink"/>
            <w:rFonts w:asciiTheme="minorHAnsi" w:hAnsiTheme="minorHAnsi"/>
            <w:sz w:val="22"/>
            <w:szCs w:val="22"/>
          </w:rPr>
          <w:t>art. 12 da Lei nº 8.429, de 1992</w:t>
        </w:r>
      </w:hyperlink>
      <w:r>
        <w:rPr>
          <w:rFonts w:asciiTheme="minorHAnsi" w:hAnsiTheme="minorHAnsi"/>
          <w:sz w:val="22"/>
          <w:szCs w:val="22"/>
        </w:rPr>
        <w:t>, nos termos do Parecer JL-01, de 18 de maio de 2020.</w:t>
      </w:r>
    </w:p>
    <w:p w14:paraId="017C9115" w14:textId="77777777" w:rsidR="009D5893" w:rsidRDefault="0039037A">
      <w:pPr>
        <w:pStyle w:val="Nivel2"/>
        <w:rPr>
          <w:rFonts w:asciiTheme="minorHAnsi" w:hAnsiTheme="minorHAnsi"/>
          <w:sz w:val="22"/>
          <w:szCs w:val="22"/>
        </w:rPr>
      </w:pPr>
      <w:r>
        <w:rPr>
          <w:rFonts w:asciiTheme="minorHAnsi" w:hAnsiTheme="minorHAnsi"/>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bookmarkStart w:id="2" w:name="_Hlk114498479"/>
      <w:bookmarkEnd w:id="2"/>
      <w:r>
        <w:rPr>
          <w:rFonts w:asciiTheme="minorHAnsi" w:hAnsiTheme="minorHAnsi"/>
          <w:sz w:val="22"/>
          <w:szCs w:val="22"/>
        </w:rPr>
        <w:t>.</w:t>
      </w:r>
    </w:p>
    <w:p w14:paraId="22D681E9" w14:textId="77777777" w:rsidR="009D5893" w:rsidRDefault="0039037A">
      <w:pPr>
        <w:pStyle w:val="Nivel2"/>
        <w:rPr>
          <w:rFonts w:asciiTheme="minorHAnsi" w:hAnsiTheme="minorHAnsi"/>
          <w:sz w:val="22"/>
          <w:szCs w:val="22"/>
        </w:rPr>
      </w:pPr>
      <w:r>
        <w:rPr>
          <w:rFonts w:asciiTheme="minorHAnsi" w:hAnsiTheme="minorHAnsi"/>
          <w:sz w:val="22"/>
          <w:szCs w:val="22"/>
        </w:rPr>
        <w:t>A cessão de crédito não afetará a execução do objeto contratado, que continuará sob a integral responsabilidade do contratado.</w:t>
      </w:r>
    </w:p>
    <w:p w14:paraId="1A4292BA" w14:textId="77777777" w:rsidR="009D5893" w:rsidRDefault="0039037A" w:rsidP="00422C75">
      <w:pPr>
        <w:pStyle w:val="Nivel01"/>
        <w:rPr>
          <w:rFonts w:eastAsia="Calibri" w:cs="Calibri"/>
        </w:rPr>
      </w:pPr>
      <w:r>
        <w:t>FORMA E CRITÉRIOS DE SELEÇÃO DO FORNECEDOR E REGIME DE EXECUÇÃO</w:t>
      </w:r>
    </w:p>
    <w:p w14:paraId="0703A8B4" w14:textId="77777777" w:rsidR="009D5893" w:rsidRDefault="0039037A" w:rsidP="00422C75">
      <w:pPr>
        <w:pStyle w:val="Nvel1-SemBlack"/>
        <w:rPr>
          <w:rFonts w:eastAsiaTheme="minorEastAsia"/>
        </w:rPr>
      </w:pPr>
      <w:r>
        <w:t>Forma de seleção e critério de julgamento da proposta</w:t>
      </w:r>
    </w:p>
    <w:p w14:paraId="326BA2EC" w14:textId="77777777" w:rsidR="009D5893" w:rsidRDefault="0039037A">
      <w:pPr>
        <w:pStyle w:val="Nivel2"/>
        <w:rPr>
          <w:rFonts w:asciiTheme="minorHAnsi" w:eastAsia="Arial" w:hAnsiTheme="minorHAnsi"/>
          <w:color w:val="FF0000"/>
          <w:sz w:val="22"/>
          <w:szCs w:val="22"/>
        </w:rPr>
      </w:pPr>
      <w:r>
        <w:rPr>
          <w:rFonts w:asciiTheme="minorHAnsi" w:eastAsia="Arial" w:hAnsiTheme="minorHAnsi"/>
          <w:sz w:val="22"/>
          <w:szCs w:val="22"/>
        </w:rPr>
        <w:t>O fornecedor</w:t>
      </w:r>
      <w:r>
        <w:rPr>
          <w:rFonts w:asciiTheme="minorHAnsi" w:hAnsiTheme="minorHAnsi"/>
          <w:sz w:val="22"/>
          <w:szCs w:val="22"/>
        </w:rPr>
        <w:t xml:space="preserve"> será selecionado por meio da realização de procedimento de LICITAÇÃO, na modalidade CONCORRÊNCIA PÚBLICA, sob a forma ELETRÔNICA</w:t>
      </w:r>
      <w:r>
        <w:rPr>
          <w:rFonts w:asciiTheme="minorHAnsi" w:eastAsia="Arial" w:hAnsiTheme="minorHAnsi"/>
          <w:sz w:val="22"/>
          <w:szCs w:val="22"/>
        </w:rPr>
        <w:t>, com adoção do critério de julgamento pelo MENOR PREÇO.</w:t>
      </w:r>
    </w:p>
    <w:p w14:paraId="6656094B" w14:textId="77777777" w:rsidR="009D5893" w:rsidRDefault="0039037A" w:rsidP="00422C75">
      <w:pPr>
        <w:pStyle w:val="Nvel1-SemBlack"/>
      </w:pPr>
      <w:r>
        <w:lastRenderedPageBreak/>
        <w:t>Regime de execução</w:t>
      </w:r>
    </w:p>
    <w:p w14:paraId="0DAF645E" w14:textId="77777777" w:rsidR="009D5893" w:rsidRDefault="0039037A">
      <w:pPr>
        <w:pStyle w:val="Nivel2"/>
        <w:rPr>
          <w:rFonts w:asciiTheme="minorHAnsi" w:hAnsiTheme="minorHAnsi"/>
          <w:color w:val="FF0000"/>
          <w:sz w:val="22"/>
          <w:szCs w:val="22"/>
        </w:rPr>
      </w:pPr>
      <w:r>
        <w:rPr>
          <w:rFonts w:asciiTheme="minorHAnsi" w:hAnsiTheme="minorHAnsi"/>
          <w:sz w:val="22"/>
          <w:szCs w:val="22"/>
        </w:rPr>
        <w:t xml:space="preserve">O regime de execução do contrato será </w:t>
      </w:r>
      <w:proofErr w:type="gramStart"/>
      <w:r>
        <w:rPr>
          <w:rFonts w:asciiTheme="minorHAnsi" w:hAnsiTheme="minorHAnsi"/>
          <w:sz w:val="22"/>
          <w:szCs w:val="22"/>
        </w:rPr>
        <w:t>empreitada</w:t>
      </w:r>
      <w:proofErr w:type="gramEnd"/>
      <w:r>
        <w:rPr>
          <w:rFonts w:asciiTheme="minorHAnsi" w:hAnsiTheme="minorHAnsi"/>
          <w:sz w:val="22"/>
          <w:szCs w:val="22"/>
        </w:rPr>
        <w:t xml:space="preserve"> por preço global.</w:t>
      </w:r>
    </w:p>
    <w:p w14:paraId="1CAA2B57" w14:textId="77777777" w:rsidR="009D5893" w:rsidRDefault="0039037A" w:rsidP="00422C75">
      <w:pPr>
        <w:pStyle w:val="Nvel1-SemBlack"/>
      </w:pPr>
      <w:r>
        <w:t xml:space="preserve">Critérios de aceitabilidade de preços </w:t>
      </w:r>
    </w:p>
    <w:p w14:paraId="474D5D21" w14:textId="77777777" w:rsidR="009D5893" w:rsidRDefault="0039037A">
      <w:pPr>
        <w:pStyle w:val="Nivel3"/>
        <w:rPr>
          <w:rFonts w:asciiTheme="minorHAnsi" w:hAnsiTheme="minorHAnsi"/>
          <w:sz w:val="22"/>
          <w:szCs w:val="22"/>
        </w:rPr>
      </w:pPr>
      <w:r>
        <w:rPr>
          <w:rFonts w:asciiTheme="minorHAnsi" w:hAnsiTheme="minorHAnsi"/>
          <w:sz w:val="22"/>
          <w:szCs w:val="22"/>
        </w:rPr>
        <w:t>O critério de aceitabilidade de preços será o valor global estimado para a contratação.</w:t>
      </w:r>
    </w:p>
    <w:p w14:paraId="7DFAA17D" w14:textId="77777777" w:rsidR="009D5893" w:rsidRDefault="0039037A">
      <w:pPr>
        <w:pStyle w:val="Nvel3-R"/>
        <w:rPr>
          <w:rFonts w:asciiTheme="minorHAnsi" w:hAnsiTheme="minorHAnsi"/>
          <w:i w:val="0"/>
          <w:sz w:val="22"/>
          <w:szCs w:val="22"/>
        </w:rPr>
      </w:pPr>
      <w:r>
        <w:rPr>
          <w:rFonts w:asciiTheme="minorHAnsi" w:hAnsiTheme="minorHAnsi"/>
          <w:i w:val="0"/>
          <w:color w:val="000000" w:themeColor="text1"/>
          <w:sz w:val="22"/>
          <w:szCs w:val="22"/>
        </w:rPr>
        <w:t>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 14.133/2021);</w:t>
      </w:r>
    </w:p>
    <w:p w14:paraId="131224D6" w14:textId="77777777" w:rsidR="009D5893" w:rsidRDefault="0039037A" w:rsidP="00422C75">
      <w:pPr>
        <w:pStyle w:val="Nvel1-SemBlack"/>
      </w:pPr>
      <w:r>
        <w:t>Exigências de habilitação</w:t>
      </w:r>
    </w:p>
    <w:p w14:paraId="3A1BD2ED" w14:textId="77777777" w:rsidR="009D5893" w:rsidRDefault="0039037A">
      <w:pPr>
        <w:pStyle w:val="Nivel2"/>
        <w:rPr>
          <w:rFonts w:asciiTheme="minorHAnsi" w:hAnsiTheme="minorHAnsi"/>
          <w:sz w:val="22"/>
          <w:szCs w:val="22"/>
        </w:rPr>
      </w:pPr>
      <w:r>
        <w:rPr>
          <w:rFonts w:asciiTheme="minorHAnsi" w:hAnsiTheme="minorHAnsi"/>
          <w:sz w:val="22"/>
          <w:szCs w:val="22"/>
        </w:rPr>
        <w:t>Para fins de habilitação, deverá o licitante comprovar os seguintes requisitos:</w:t>
      </w:r>
    </w:p>
    <w:p w14:paraId="587795E1" w14:textId="77777777" w:rsidR="009D5893" w:rsidRDefault="0039037A" w:rsidP="00422C75">
      <w:pPr>
        <w:pStyle w:val="Nvel1-SemBlack"/>
      </w:pPr>
      <w:r>
        <w:t>I – A documentação exigida para fins de habilitação jurídica, fiscal, social e trabalhista é a seguinte:</w:t>
      </w:r>
    </w:p>
    <w:p w14:paraId="7EBDB306" w14:textId="77777777" w:rsidR="009D5893" w:rsidRDefault="0039037A">
      <w:pPr>
        <w:pStyle w:val="Nivel2"/>
        <w:rPr>
          <w:rFonts w:asciiTheme="minorHAnsi" w:hAnsiTheme="minorHAnsi"/>
          <w:sz w:val="22"/>
          <w:szCs w:val="22"/>
        </w:rPr>
      </w:pPr>
      <w:bookmarkStart w:id="3" w:name="_Ref115800561"/>
      <w:r>
        <w:rPr>
          <w:rFonts w:asciiTheme="minorHAnsi" w:hAnsiTheme="minorHAnsi"/>
          <w:sz w:val="22"/>
          <w:szCs w:val="22"/>
        </w:rPr>
        <w:t>Prova de inscrição no CNPJ;</w:t>
      </w:r>
      <w:bookmarkEnd w:id="3"/>
    </w:p>
    <w:p w14:paraId="4E89E8A9" w14:textId="77777777" w:rsidR="009D5893" w:rsidRDefault="0039037A">
      <w:pPr>
        <w:pStyle w:val="Nivel2"/>
        <w:rPr>
          <w:rFonts w:asciiTheme="minorHAnsi" w:hAnsiTheme="minorHAnsi"/>
          <w:sz w:val="22"/>
          <w:szCs w:val="22"/>
        </w:rPr>
      </w:pPr>
      <w:r>
        <w:rPr>
          <w:rFonts w:asciiTheme="minorHAnsi" w:hAnsiTheme="minorHAnsi"/>
          <w:sz w:val="22"/>
          <w:szCs w:val="22"/>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p>
    <w:p w14:paraId="1BAF826C" w14:textId="77777777" w:rsidR="009D5893" w:rsidRDefault="0039037A">
      <w:pPr>
        <w:pStyle w:val="Nivel2"/>
        <w:rPr>
          <w:rFonts w:asciiTheme="minorHAnsi" w:hAnsiTheme="minorHAnsi"/>
          <w:sz w:val="22"/>
          <w:szCs w:val="22"/>
        </w:rPr>
      </w:pPr>
      <w:r>
        <w:rPr>
          <w:rFonts w:asciiTheme="minorHAnsi" w:hAnsiTheme="minorHAnsi"/>
          <w:sz w:val="22"/>
          <w:szCs w:val="22"/>
        </w:rPr>
        <w:t>Cópia dos documentos pessoais do representante legal da empresa e/ou do responsável pela assinatura do instrumento contratual, neste último caso, acompanhado de instrumento de mandato público ou particular, com poderes específicos para tal ato ou;</w:t>
      </w:r>
    </w:p>
    <w:p w14:paraId="372B39B5" w14:textId="77777777" w:rsidR="009D5893" w:rsidRDefault="0039037A">
      <w:pPr>
        <w:pStyle w:val="Nivel2"/>
        <w:rPr>
          <w:rFonts w:asciiTheme="minorHAnsi" w:hAnsiTheme="minorHAnsi"/>
          <w:sz w:val="22"/>
          <w:szCs w:val="22"/>
        </w:rPr>
      </w:pPr>
      <w:r>
        <w:rPr>
          <w:rFonts w:asciiTheme="minorHAnsi" w:hAnsiTheme="minorHAnsi"/>
          <w:sz w:val="22"/>
          <w:szCs w:val="22"/>
        </w:rPr>
        <w:t>Inscrição do ato constitutivo, no caso de sociedades civis, acompanhada de prova de diretoria em exercício ou;</w:t>
      </w:r>
    </w:p>
    <w:p w14:paraId="1051B1BE" w14:textId="77777777" w:rsidR="009D5893" w:rsidRDefault="0039037A">
      <w:pPr>
        <w:pStyle w:val="Nivel2"/>
        <w:rPr>
          <w:rFonts w:asciiTheme="minorHAnsi" w:hAnsiTheme="minorHAnsi"/>
          <w:sz w:val="22"/>
          <w:szCs w:val="22"/>
        </w:rPr>
      </w:pPr>
      <w:r>
        <w:rPr>
          <w:rFonts w:asciiTheme="minorHAnsi" w:hAnsiTheme="minorHAnsi"/>
          <w:sz w:val="22"/>
          <w:szCs w:val="22"/>
        </w:rPr>
        <w:t>Portaria de autorização, em se tratando de empresa ou sociedade estrangeira em funcionamento no País, e ato de registro ou autorização para funcionamento expedido pelo órgão competente, quando a atividade assim exigir;</w:t>
      </w:r>
    </w:p>
    <w:p w14:paraId="291C8976" w14:textId="77777777" w:rsidR="009D5893" w:rsidRDefault="0039037A">
      <w:pPr>
        <w:pStyle w:val="Nivel2"/>
        <w:rPr>
          <w:rFonts w:asciiTheme="minorHAnsi" w:hAnsiTheme="minorHAnsi"/>
          <w:sz w:val="22"/>
          <w:szCs w:val="22"/>
        </w:rPr>
      </w:pPr>
      <w:r>
        <w:rPr>
          <w:rFonts w:asciiTheme="minorHAnsi" w:hAnsiTheme="minorHAnsi"/>
          <w:sz w:val="22"/>
          <w:szCs w:val="22"/>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46D239A0" w14:textId="77777777" w:rsidR="009D5893" w:rsidRDefault="0039037A">
      <w:pPr>
        <w:pStyle w:val="Nivel2"/>
        <w:rPr>
          <w:rFonts w:asciiTheme="minorHAnsi" w:hAnsiTheme="minorHAnsi"/>
          <w:sz w:val="22"/>
          <w:szCs w:val="22"/>
        </w:rPr>
      </w:pPr>
      <w:r>
        <w:rPr>
          <w:rFonts w:asciiTheme="minorHAnsi" w:hAnsiTheme="minorHAnsi"/>
          <w:sz w:val="22"/>
          <w:szCs w:val="22"/>
        </w:rPr>
        <w:t>Prova de regularidade para com a Fazenda Municipal do domicílio ou sede da empresa;</w:t>
      </w:r>
    </w:p>
    <w:p w14:paraId="09F98D17" w14:textId="77777777" w:rsidR="009D5893" w:rsidRDefault="0039037A">
      <w:pPr>
        <w:pStyle w:val="Nivel2"/>
        <w:rPr>
          <w:rFonts w:asciiTheme="minorHAnsi" w:hAnsiTheme="minorHAnsi"/>
          <w:sz w:val="22"/>
          <w:szCs w:val="22"/>
        </w:rPr>
      </w:pPr>
      <w:r>
        <w:rPr>
          <w:rFonts w:asciiTheme="minorHAnsi" w:hAnsiTheme="minorHAnsi"/>
          <w:sz w:val="22"/>
          <w:szCs w:val="22"/>
        </w:rPr>
        <w:t>Prova de regularidade para com a Fazenda Federal, inclusive, as Contribuições Sociais previstas nas alíneas “a” a “d” do Parágrafo único do art. 11 da Lei nº 8.212/1991.</w:t>
      </w:r>
    </w:p>
    <w:p w14:paraId="45A6564A" w14:textId="77777777" w:rsidR="009D5893" w:rsidRDefault="0039037A">
      <w:pPr>
        <w:pStyle w:val="Nivel2"/>
        <w:rPr>
          <w:rFonts w:asciiTheme="minorHAnsi" w:hAnsiTheme="minorHAnsi"/>
          <w:sz w:val="22"/>
          <w:szCs w:val="22"/>
        </w:rPr>
      </w:pPr>
      <w:r>
        <w:rPr>
          <w:rFonts w:asciiTheme="minorHAnsi" w:hAnsiTheme="minorHAnsi"/>
          <w:sz w:val="22"/>
          <w:szCs w:val="22"/>
        </w:rPr>
        <w:t>Prova de regularidade relativa ao Fundo de Garantia por Tempo de Serviço (FGTS);</w:t>
      </w:r>
    </w:p>
    <w:p w14:paraId="194931CC" w14:textId="77777777" w:rsidR="009D5893" w:rsidRDefault="0039037A">
      <w:pPr>
        <w:pStyle w:val="Nivel2"/>
        <w:rPr>
          <w:rFonts w:asciiTheme="minorHAnsi" w:hAnsiTheme="minorHAnsi"/>
          <w:sz w:val="22"/>
          <w:szCs w:val="22"/>
        </w:rPr>
      </w:pPr>
      <w:r>
        <w:rPr>
          <w:rFonts w:asciiTheme="minorHAnsi" w:hAnsiTheme="minorHAnsi"/>
          <w:sz w:val="22"/>
          <w:szCs w:val="22"/>
        </w:rPr>
        <w:t>Prova de inexistência de débitos inadimplidos perante a Justiça do Trabalho;</w:t>
      </w:r>
    </w:p>
    <w:p w14:paraId="28081B94" w14:textId="77777777" w:rsidR="009D5893" w:rsidRDefault="0039037A">
      <w:pPr>
        <w:pStyle w:val="Nivel2"/>
        <w:rPr>
          <w:rFonts w:asciiTheme="minorHAnsi" w:hAnsiTheme="minorHAnsi"/>
          <w:sz w:val="22"/>
          <w:szCs w:val="22"/>
        </w:rPr>
      </w:pPr>
      <w:r>
        <w:rPr>
          <w:rFonts w:asciiTheme="minorHAnsi" w:hAnsiTheme="minorHAnsi"/>
          <w:sz w:val="22"/>
          <w:szCs w:val="22"/>
        </w:rPr>
        <w:t>Prova de Inscrição no cadastro de contribuintes Municipal relativo à sede do fornecedor, relativa à atividade em cujo exercício contrata ou concorre.</w:t>
      </w:r>
    </w:p>
    <w:p w14:paraId="5A16C6A5" w14:textId="77777777" w:rsidR="009D5893" w:rsidRDefault="0039037A" w:rsidP="00422C75">
      <w:pPr>
        <w:pStyle w:val="Nvel1-SemBlack"/>
      </w:pPr>
      <w:r>
        <w:lastRenderedPageBreak/>
        <w:t>II – A documentação exigida para fins de habilitação econômico-financeira é a seguinte:</w:t>
      </w:r>
    </w:p>
    <w:p w14:paraId="36CF8587" w14:textId="77777777" w:rsidR="009D5893" w:rsidRDefault="0039037A">
      <w:pPr>
        <w:pStyle w:val="Nivel2"/>
        <w:rPr>
          <w:rFonts w:asciiTheme="minorHAnsi" w:hAnsiTheme="minorHAnsi"/>
          <w:sz w:val="22"/>
          <w:szCs w:val="22"/>
        </w:rPr>
      </w:pPr>
      <w:r>
        <w:rPr>
          <w:rFonts w:asciiTheme="minorHAnsi" w:hAnsiTheme="minorHAnsi"/>
          <w:sz w:val="22"/>
          <w:szCs w:val="22"/>
        </w:rPr>
        <w:t>Certidão Negativa de falência expedida pelo distribuidor da sede do fornecedor;</w:t>
      </w:r>
    </w:p>
    <w:p w14:paraId="524260DC" w14:textId="77777777" w:rsidR="009D5893" w:rsidRDefault="0039037A">
      <w:pPr>
        <w:pStyle w:val="Nivel2"/>
        <w:rPr>
          <w:rFonts w:asciiTheme="minorHAnsi" w:hAnsiTheme="minorHAnsi"/>
          <w:sz w:val="22"/>
          <w:szCs w:val="22"/>
        </w:rPr>
      </w:pPr>
      <w:r>
        <w:rPr>
          <w:rFonts w:asciiTheme="minorHAnsi" w:hAnsiTheme="minorHAnsi"/>
          <w:sz w:val="22"/>
          <w:szCs w:val="22"/>
        </w:rPr>
        <w:t>Balanço patrimonial, demonstração de resultado de exercício e demais demonstrações contábeis dos 2 (dois) últimos exercícios sociais;</w:t>
      </w:r>
    </w:p>
    <w:p w14:paraId="578AC970" w14:textId="77777777" w:rsidR="009D5893" w:rsidRDefault="0039037A">
      <w:pPr>
        <w:pStyle w:val="Nivel3"/>
        <w:rPr>
          <w:rFonts w:asciiTheme="minorHAnsi" w:hAnsiTheme="minorHAnsi"/>
          <w:sz w:val="22"/>
          <w:szCs w:val="22"/>
        </w:rPr>
      </w:pPr>
      <w:r>
        <w:rPr>
          <w:rFonts w:asciiTheme="minorHAnsi" w:hAnsiTheme="minorHAnsi"/>
          <w:sz w:val="22"/>
          <w:szCs w:val="22"/>
        </w:rPr>
        <w:t>As empresas criadas no exercício financeiro do processo licitatório deverão atender a todas as exigências da habilitação e poderão substituir os demonstrativos contábeis pelo balanço de abertura.</w:t>
      </w:r>
    </w:p>
    <w:p w14:paraId="025EAEA6" w14:textId="77777777" w:rsidR="009D5893" w:rsidRDefault="0039037A">
      <w:pPr>
        <w:pStyle w:val="Nivel2"/>
        <w:rPr>
          <w:rFonts w:asciiTheme="minorHAnsi" w:hAnsiTheme="minorHAnsi"/>
          <w:sz w:val="22"/>
          <w:szCs w:val="22"/>
        </w:rPr>
      </w:pPr>
      <w:r>
        <w:rPr>
          <w:rFonts w:asciiTheme="minorHAnsi" w:hAnsiTheme="minorHAnsi"/>
          <w:sz w:val="22"/>
          <w:szCs w:val="22"/>
        </w:rPr>
        <w:t>Comprovação de boa situação financeira da empresa mediante a obtenção de índices de Liquidez Geral (LG), Solvência Geral (SG) e Liquidez Corrente (LC), superiores a 1 (um), obtidos pela aplicação das seguintes fórmulas:</w:t>
      </w:r>
    </w:p>
    <w:p w14:paraId="055ECB6F" w14:textId="77777777" w:rsidR="009D5893" w:rsidRDefault="0039037A">
      <w:pPr>
        <w:pStyle w:val="Nivel2"/>
        <w:numPr>
          <w:ilvl w:val="0"/>
          <w:numId w:val="0"/>
        </w:numPr>
        <w:rPr>
          <w:rFonts w:asciiTheme="minorHAnsi" w:hAnsiTheme="minorHAnsi"/>
          <w:sz w:val="22"/>
          <w:szCs w:val="22"/>
        </w:rPr>
      </w:pPr>
      <w:r>
        <w:rPr>
          <w:rFonts w:asciiTheme="minorHAnsi" w:hAnsiTheme="minorHAnsi"/>
          <w:sz w:val="22"/>
          <w:szCs w:val="22"/>
        </w:rPr>
        <w:t>Liquidez Geral (LG) = (Ativo Circulante + Realizável a Longo Prazo) / (Passivo Circulante + Passivo não Circulante);</w:t>
      </w:r>
    </w:p>
    <w:p w14:paraId="20AF0C7D" w14:textId="77777777" w:rsidR="009D5893" w:rsidRDefault="0039037A">
      <w:pPr>
        <w:pStyle w:val="Nivel2"/>
        <w:numPr>
          <w:ilvl w:val="0"/>
          <w:numId w:val="0"/>
        </w:numPr>
        <w:rPr>
          <w:rFonts w:asciiTheme="minorHAnsi" w:hAnsiTheme="minorHAnsi"/>
          <w:sz w:val="22"/>
          <w:szCs w:val="22"/>
        </w:rPr>
      </w:pPr>
      <w:r>
        <w:rPr>
          <w:rFonts w:asciiTheme="minorHAnsi" w:hAnsiTheme="minorHAnsi"/>
          <w:sz w:val="22"/>
          <w:szCs w:val="22"/>
        </w:rPr>
        <w:t>Solvência Geral (SG) = (Ativo Total) / (Passivo Circulante + Passivo não Circulante); e</w:t>
      </w:r>
    </w:p>
    <w:p w14:paraId="767ED37E" w14:textId="77777777" w:rsidR="009D5893" w:rsidRDefault="0039037A">
      <w:pPr>
        <w:pStyle w:val="Nivel2"/>
        <w:numPr>
          <w:ilvl w:val="0"/>
          <w:numId w:val="0"/>
        </w:numPr>
        <w:rPr>
          <w:rFonts w:asciiTheme="minorHAnsi" w:hAnsiTheme="minorHAnsi"/>
          <w:sz w:val="22"/>
          <w:szCs w:val="22"/>
        </w:rPr>
      </w:pPr>
      <w:r>
        <w:rPr>
          <w:rFonts w:asciiTheme="minorHAnsi" w:hAnsiTheme="minorHAnsi"/>
          <w:sz w:val="22"/>
          <w:szCs w:val="22"/>
        </w:rPr>
        <w:t>Liquidez Corrente (LC) = (Ativo Circulante) / (Passivo Circulante).</w:t>
      </w:r>
    </w:p>
    <w:p w14:paraId="7A846D49" w14:textId="77777777" w:rsidR="009D5893" w:rsidRDefault="0039037A">
      <w:pPr>
        <w:pStyle w:val="Nivel3"/>
        <w:rPr>
          <w:rFonts w:asciiTheme="minorHAnsi" w:hAnsiTheme="minorHAnsi"/>
          <w:sz w:val="22"/>
          <w:szCs w:val="22"/>
        </w:rPr>
      </w:pPr>
      <w:r>
        <w:rPr>
          <w:rFonts w:asciiTheme="minorHAnsi" w:hAnsiTheme="minorHAnsi"/>
          <w:sz w:val="22"/>
          <w:szCs w:val="22"/>
        </w:rPr>
        <w:t>Caso a empresa, apresente resultado inferior ou igual a 1 (um) em qualquer dos índices de Liquidez Geral (LG), Solvência Geral (SG) e Liquidez Corrente (LC), deverá comprovar capital ou patrimônio líquido mínimo de 10% do valor total estimado da contratação ou do item pertinente.</w:t>
      </w:r>
    </w:p>
    <w:p w14:paraId="45619051" w14:textId="77777777" w:rsidR="009D5893" w:rsidRDefault="0039037A">
      <w:pPr>
        <w:pStyle w:val="Nivel3"/>
        <w:rPr>
          <w:rFonts w:asciiTheme="minorHAnsi" w:hAnsiTheme="minorHAnsi"/>
          <w:sz w:val="22"/>
          <w:szCs w:val="22"/>
        </w:rPr>
      </w:pPr>
      <w:r>
        <w:rPr>
          <w:rFonts w:asciiTheme="minorHAnsi" w:hAnsiTheme="minorHAnsi"/>
          <w:sz w:val="22"/>
          <w:szCs w:val="22"/>
        </w:rPr>
        <w:t>O atendimento dos índices econômicos previstos neste item deverá ser atestado mediante declaração assinada por profissional habilitado da área contábil, apresentada pelo fornecedor.</w:t>
      </w:r>
    </w:p>
    <w:p w14:paraId="4AEA4493" w14:textId="77777777" w:rsidR="009D5893" w:rsidRDefault="0039037A" w:rsidP="00422C75">
      <w:pPr>
        <w:pStyle w:val="Nvel1-SemBlack"/>
      </w:pPr>
      <w:r>
        <w:t>III – A documentação exigida para fins de qualificação técnica é a seguinte:</w:t>
      </w:r>
    </w:p>
    <w:p w14:paraId="18558A61" w14:textId="77777777" w:rsidR="009D5893" w:rsidRDefault="0039037A">
      <w:pPr>
        <w:pStyle w:val="Nivel2"/>
        <w:rPr>
          <w:rFonts w:asciiTheme="minorHAnsi" w:hAnsiTheme="minorHAnsi"/>
          <w:color w:val="auto"/>
          <w:sz w:val="22"/>
          <w:szCs w:val="22"/>
        </w:rPr>
      </w:pPr>
      <w:bookmarkStart w:id="4" w:name="_Ref123202723"/>
      <w:r>
        <w:rPr>
          <w:rFonts w:asciiTheme="minorHAnsi" w:hAnsiTheme="minorHAnsi"/>
          <w:sz w:val="22"/>
          <w:szCs w:val="22"/>
        </w:rPr>
        <w:t xml:space="preserve">Atestado de visita, informando que o licitante tomou </w:t>
      </w:r>
      <w:bookmarkStart w:id="5" w:name="_Hlk187656763"/>
      <w:r>
        <w:rPr>
          <w:rFonts w:asciiTheme="minorHAnsi" w:hAnsiTheme="minorHAnsi"/>
          <w:sz w:val="22"/>
          <w:szCs w:val="22"/>
        </w:rPr>
        <w:t>conhecimento de todas as informações e das condições locais para o cumprimento das obrigações objeto da licitação</w:t>
      </w:r>
      <w:bookmarkEnd w:id="5"/>
      <w:r>
        <w:rPr>
          <w:rFonts w:asciiTheme="minorHAnsi" w:hAnsiTheme="minorHAnsi"/>
          <w:sz w:val="22"/>
          <w:szCs w:val="22"/>
        </w:rPr>
        <w:t>, conforme descrito no anexo I;</w:t>
      </w:r>
      <w:bookmarkEnd w:id="4"/>
    </w:p>
    <w:p w14:paraId="24AA6FF3"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A declaração acima poderá ser substituída por d</w:t>
      </w:r>
      <w:bookmarkStart w:id="6" w:name="_Hlk187159205"/>
      <w:r>
        <w:rPr>
          <w:rFonts w:asciiTheme="minorHAnsi" w:hAnsiTheme="minorHAnsi"/>
          <w:i w:val="0"/>
          <w:color w:val="000000" w:themeColor="text1"/>
          <w:sz w:val="22"/>
          <w:szCs w:val="22"/>
        </w:rPr>
        <w:t>eclaração formal assinada pelo responsável técnico do licitante acerca do conhecimento pleno das condições e peculiaridades da contratação.</w:t>
      </w:r>
      <w:bookmarkEnd w:id="6"/>
    </w:p>
    <w:p w14:paraId="39958668" w14:textId="77777777" w:rsidR="009D5893" w:rsidRDefault="0039037A">
      <w:pPr>
        <w:pStyle w:val="Nivel2"/>
        <w:rPr>
          <w:rFonts w:asciiTheme="minorHAnsi" w:hAnsiTheme="minorHAnsi"/>
          <w:sz w:val="22"/>
          <w:szCs w:val="22"/>
        </w:rPr>
      </w:pPr>
      <w:bookmarkStart w:id="7" w:name="_Hlk187223645"/>
      <w:r>
        <w:rPr>
          <w:rFonts w:asciiTheme="minorHAnsi" w:hAnsiTheme="minorHAnsi"/>
          <w:sz w:val="22"/>
          <w:szCs w:val="22"/>
        </w:rPr>
        <w:t>Registro ou inscrição da empresa na entidade profissional competente. CREA (Conselho Regional de Engenharia e Agronomia) ou CAU (Conselho de Arquitetura e Urbanismo), em plena validade.</w:t>
      </w:r>
      <w:bookmarkEnd w:id="7"/>
    </w:p>
    <w:p w14:paraId="38522869" w14:textId="77777777" w:rsidR="009D5893" w:rsidRDefault="0039037A">
      <w:pPr>
        <w:pStyle w:val="Nivel3"/>
        <w:rPr>
          <w:rFonts w:asciiTheme="minorHAnsi" w:hAnsiTheme="minorHAnsi"/>
          <w:sz w:val="22"/>
          <w:szCs w:val="22"/>
        </w:rPr>
      </w:pPr>
      <w:r>
        <w:rPr>
          <w:rFonts w:asciiTheme="minorHAnsi" w:hAnsiTheme="minorHAnsi"/>
          <w:sz w:val="22"/>
          <w:szCs w:val="22"/>
        </w:rPr>
        <w:t>Sociedades empresárias estrangeiras atenderão à exigência por meio da apresentação, no momento da assinatura do contrato, da solicitação de registro perante a entidade profissional competente no Brasil.</w:t>
      </w:r>
    </w:p>
    <w:p w14:paraId="42E51BD0" w14:textId="77777777" w:rsidR="009D5893" w:rsidRDefault="0039037A">
      <w:pPr>
        <w:pStyle w:val="Nvel3-R"/>
        <w:rPr>
          <w:rFonts w:asciiTheme="minorHAnsi" w:hAnsiTheme="minorHAnsi"/>
          <w:color w:val="000000" w:themeColor="text1"/>
          <w:sz w:val="22"/>
          <w:szCs w:val="22"/>
        </w:rPr>
      </w:pPr>
      <w:r>
        <w:rPr>
          <w:rFonts w:asciiTheme="minorHAnsi" w:hAnsiTheme="minorHAnsi"/>
          <w:bCs/>
          <w:i w:val="0"/>
          <w:iCs w:val="0"/>
          <w:color w:val="000000" w:themeColor="text1"/>
          <w:sz w:val="22"/>
          <w:szCs w:val="22"/>
        </w:rPr>
        <w:t>Comprovação de capacidade técnico-profissional, na qual a licitante deverá possuir em seu quadro, na data prevista para entrega da proposta, profissional de nível superior detentor de Certidão de Acervo Técnico (CAT) que comprove a execução de serviço com características similares às de parcelas de maior relevância do objeto da presente licitação, as seguintes atividades de maior relevância:</w:t>
      </w:r>
      <w:r>
        <w:rPr>
          <w:rFonts w:asciiTheme="minorHAnsi" w:hAnsiTheme="minorHAnsi"/>
          <w:color w:val="000000" w:themeColor="text1"/>
          <w:sz w:val="22"/>
          <w:szCs w:val="22"/>
        </w:rPr>
        <w:t xml:space="preserve"> </w:t>
      </w:r>
    </w:p>
    <w:p w14:paraId="6A68C1F8" w14:textId="77777777" w:rsidR="009D5893" w:rsidRDefault="0039037A">
      <w:pPr>
        <w:pStyle w:val="Nvel3-R"/>
        <w:rPr>
          <w:rFonts w:asciiTheme="minorHAnsi" w:hAnsiTheme="minorHAnsi"/>
          <w:color w:val="000000" w:themeColor="text1"/>
          <w:sz w:val="22"/>
          <w:szCs w:val="22"/>
        </w:rPr>
      </w:pPr>
      <w:r>
        <w:rPr>
          <w:rFonts w:asciiTheme="minorHAnsi" w:hAnsiTheme="minorHAnsi"/>
          <w:color w:val="000000" w:themeColor="text1"/>
          <w:sz w:val="22"/>
          <w:szCs w:val="22"/>
        </w:rPr>
        <w:t xml:space="preserve">Para o Engenheiro Civil: serviços de execução </w:t>
      </w:r>
      <w:proofErr w:type="gramStart"/>
      <w:r>
        <w:rPr>
          <w:rFonts w:asciiTheme="minorHAnsi" w:hAnsiTheme="minorHAnsi"/>
          <w:color w:val="000000" w:themeColor="text1"/>
          <w:sz w:val="22"/>
          <w:szCs w:val="22"/>
        </w:rPr>
        <w:t>de  pavimentação</w:t>
      </w:r>
      <w:proofErr w:type="gramEnd"/>
      <w:r>
        <w:rPr>
          <w:rFonts w:asciiTheme="minorHAnsi" w:hAnsiTheme="minorHAnsi"/>
          <w:color w:val="000000" w:themeColor="text1"/>
          <w:sz w:val="22"/>
          <w:szCs w:val="22"/>
        </w:rPr>
        <w:t xml:space="preserve"> asfáltica </w:t>
      </w:r>
    </w:p>
    <w:p w14:paraId="4FE624E7"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Para o Arquiteto e Urbanista: serviços de execução de pavimentação asfáltica.</w:t>
      </w:r>
    </w:p>
    <w:p w14:paraId="4B229BA4" w14:textId="77777777" w:rsidR="009D5893" w:rsidRDefault="0039037A">
      <w:pPr>
        <w:pStyle w:val="Nivel2"/>
        <w:rPr>
          <w:rFonts w:asciiTheme="minorHAnsi" w:hAnsiTheme="minorHAnsi"/>
          <w:sz w:val="22"/>
          <w:szCs w:val="22"/>
        </w:rPr>
      </w:pPr>
      <w:proofErr w:type="gramStart"/>
      <w:r>
        <w:rPr>
          <w:rFonts w:asciiTheme="minorHAnsi" w:hAnsiTheme="minorHAnsi"/>
          <w:sz w:val="22"/>
          <w:szCs w:val="22"/>
        </w:rPr>
        <w:lastRenderedPageBreak/>
        <w:t>O(</w:t>
      </w:r>
      <w:proofErr w:type="gramEnd"/>
      <w:r>
        <w:rPr>
          <w:rFonts w:asciiTheme="minorHAnsi" w:hAnsiTheme="minorHAnsi"/>
          <w:sz w:val="22"/>
          <w:szCs w:val="22"/>
        </w:rPr>
        <w:t>s) profissional(</w:t>
      </w:r>
      <w:proofErr w:type="spellStart"/>
      <w:r>
        <w:rPr>
          <w:rFonts w:asciiTheme="minorHAnsi" w:hAnsiTheme="minorHAnsi"/>
          <w:sz w:val="22"/>
          <w:szCs w:val="22"/>
        </w:rPr>
        <w:t>is</w:t>
      </w:r>
      <w:proofErr w:type="spellEnd"/>
      <w:r>
        <w:rPr>
          <w:rFonts w:asciiTheme="minorHAnsi" w:hAnsiTheme="minorHAnsi"/>
          <w:sz w:val="22"/>
          <w:szCs w:val="22"/>
        </w:rPr>
        <w:t>) indicado(s) na forma supra deverá(</w:t>
      </w:r>
      <w:proofErr w:type="spellStart"/>
      <w:r>
        <w:rPr>
          <w:rFonts w:asciiTheme="minorHAnsi" w:hAnsiTheme="minorHAnsi"/>
          <w:sz w:val="22"/>
          <w:szCs w:val="22"/>
        </w:rPr>
        <w:t>ão</w:t>
      </w:r>
      <w:proofErr w:type="spellEnd"/>
      <w:r>
        <w:rPr>
          <w:rFonts w:asciiTheme="minorHAnsi" w:hAnsiTheme="minorHAnsi"/>
          <w:sz w:val="22"/>
          <w:szCs w:val="22"/>
        </w:rPr>
        <w:t>) participar da obra ou serviço objeto do contrato, e será admitida a sua substituição por profissionais de experiência equivalente ou superior, desde que aprovada pela Administração.</w:t>
      </w:r>
    </w:p>
    <w:p w14:paraId="09B9C7BC" w14:textId="77777777" w:rsidR="009D5893" w:rsidRDefault="0039037A">
      <w:pPr>
        <w:pStyle w:val="Nivel2"/>
        <w:rPr>
          <w:rFonts w:asciiTheme="minorHAnsi" w:hAnsiTheme="minorHAnsi"/>
          <w:sz w:val="22"/>
          <w:szCs w:val="22"/>
        </w:rPr>
      </w:pPr>
      <w:r>
        <w:rPr>
          <w:rFonts w:asciiTheme="minorHAnsi" w:hAnsiTheme="minorHAnsi"/>
          <w:sz w:val="22"/>
          <w:szCs w:val="22"/>
        </w:rPr>
        <w:t>Apresentar declaração informando que o profissional de nível superior indicado como responsável técnico é contratado pela empresa (como empregado ou prestador de serviços).</w:t>
      </w:r>
    </w:p>
    <w:p w14:paraId="37303304" w14:textId="77777777" w:rsidR="009D5893" w:rsidRDefault="0039037A">
      <w:pPr>
        <w:pStyle w:val="Nivel2"/>
        <w:rPr>
          <w:rFonts w:asciiTheme="minorHAnsi" w:hAnsiTheme="minorHAnsi"/>
          <w:sz w:val="22"/>
          <w:szCs w:val="22"/>
        </w:rPr>
      </w:pPr>
      <w:r>
        <w:rPr>
          <w:rFonts w:asciiTheme="minorHAnsi" w:hAnsiTheme="minorHAnsi"/>
          <w:sz w:val="22"/>
          <w:szCs w:val="22"/>
        </w:rPr>
        <w:t>Comprovação da empresa de aptidão para execução de serviço de complexidade tecnológica e operacional equivalente ou superior com o objeto desta contratação, ou com o item pertinente, por meio da apresentação de certidões ou atestados, por pessoas jurídicas de direito público ou privado.</w:t>
      </w:r>
    </w:p>
    <w:p w14:paraId="4F21F160" w14:textId="77777777" w:rsidR="009D5893" w:rsidRDefault="0039037A">
      <w:pPr>
        <w:pStyle w:val="Nivel2"/>
        <w:rPr>
          <w:rFonts w:asciiTheme="minorHAnsi" w:hAnsiTheme="minorHAnsi"/>
          <w:sz w:val="22"/>
          <w:szCs w:val="22"/>
        </w:rPr>
      </w:pPr>
      <w:r>
        <w:rPr>
          <w:rFonts w:asciiTheme="minorHAnsi" w:hAnsiTheme="minorHAnsi"/>
          <w:sz w:val="22"/>
          <w:szCs w:val="22"/>
        </w:rPr>
        <w:t xml:space="preserve">Para fins da comprovação de que trata este subitem, os atestados deverão dizer respeito a contratos executados com as seguintes características mínimas: </w:t>
      </w:r>
    </w:p>
    <w:p w14:paraId="6435D04E" w14:textId="77777777" w:rsidR="009D5893" w:rsidRDefault="009D5893">
      <w:pPr>
        <w:pStyle w:val="Nvel2-Red"/>
        <w:rPr>
          <w:rFonts w:asciiTheme="minorHAnsi" w:hAnsiTheme="minorHAnsi"/>
          <w:sz w:val="22"/>
          <w:szCs w:val="22"/>
        </w:rPr>
      </w:pPr>
    </w:p>
    <w:tbl>
      <w:tblPr>
        <w:tblStyle w:val="Tabelacomgrade"/>
        <w:tblW w:w="9628" w:type="dxa"/>
        <w:tblLayout w:type="fixed"/>
        <w:tblLook w:val="04A0" w:firstRow="1" w:lastRow="0" w:firstColumn="1" w:lastColumn="0" w:noHBand="0" w:noVBand="1"/>
      </w:tblPr>
      <w:tblGrid>
        <w:gridCol w:w="4390"/>
        <w:gridCol w:w="2409"/>
        <w:gridCol w:w="2829"/>
      </w:tblGrid>
      <w:tr w:rsidR="009D5893" w14:paraId="34B96EF0" w14:textId="77777777">
        <w:tc>
          <w:tcPr>
            <w:tcW w:w="9628" w:type="dxa"/>
            <w:gridSpan w:val="3"/>
            <w:vAlign w:val="center"/>
          </w:tcPr>
          <w:p w14:paraId="7F8537C5" w14:textId="77777777" w:rsidR="009D5893" w:rsidRDefault="0039037A">
            <w:pPr>
              <w:pStyle w:val="Nvel2-Red"/>
              <w:rPr>
                <w:rFonts w:asciiTheme="minorHAnsi" w:hAnsiTheme="minorHAnsi"/>
                <w:sz w:val="22"/>
                <w:szCs w:val="22"/>
              </w:rPr>
            </w:pPr>
            <w:r>
              <w:rPr>
                <w:rFonts w:asciiTheme="minorHAnsi" w:eastAsia="MS Mincho" w:hAnsiTheme="minorHAnsi"/>
                <w:sz w:val="22"/>
                <w:szCs w:val="22"/>
              </w:rPr>
              <w:t>CAPACIDADE TÉCNICA OPERACIONAL</w:t>
            </w:r>
          </w:p>
        </w:tc>
      </w:tr>
      <w:tr w:rsidR="009D5893" w14:paraId="1B79C8EA" w14:textId="77777777">
        <w:tc>
          <w:tcPr>
            <w:tcW w:w="4390" w:type="dxa"/>
            <w:vAlign w:val="center"/>
          </w:tcPr>
          <w:p w14:paraId="48E1B618" w14:textId="77777777" w:rsidR="009D5893" w:rsidRDefault="0039037A">
            <w:pPr>
              <w:pStyle w:val="Nvel2-Red"/>
              <w:rPr>
                <w:rFonts w:asciiTheme="minorHAnsi" w:hAnsiTheme="minorHAnsi"/>
                <w:sz w:val="22"/>
                <w:szCs w:val="22"/>
              </w:rPr>
            </w:pPr>
            <w:r>
              <w:rPr>
                <w:rFonts w:asciiTheme="minorHAnsi" w:eastAsia="MS Mincho" w:hAnsiTheme="minorHAnsi"/>
                <w:sz w:val="22"/>
                <w:szCs w:val="22"/>
              </w:rPr>
              <w:t>Descrição</w:t>
            </w:r>
          </w:p>
        </w:tc>
        <w:tc>
          <w:tcPr>
            <w:tcW w:w="2409" w:type="dxa"/>
            <w:vAlign w:val="center"/>
          </w:tcPr>
          <w:p w14:paraId="16138672" w14:textId="77777777" w:rsidR="009D5893" w:rsidRDefault="0039037A">
            <w:pPr>
              <w:pStyle w:val="Nvel2-Red"/>
              <w:rPr>
                <w:rFonts w:asciiTheme="minorHAnsi" w:hAnsiTheme="minorHAnsi"/>
                <w:sz w:val="22"/>
                <w:szCs w:val="22"/>
              </w:rPr>
            </w:pPr>
            <w:r>
              <w:rPr>
                <w:rFonts w:asciiTheme="minorHAnsi" w:eastAsia="MS Mincho" w:hAnsiTheme="minorHAnsi"/>
                <w:sz w:val="22"/>
                <w:szCs w:val="22"/>
              </w:rPr>
              <w:t>Quantidade Pretendida</w:t>
            </w:r>
          </w:p>
        </w:tc>
        <w:tc>
          <w:tcPr>
            <w:tcW w:w="2829" w:type="dxa"/>
            <w:vAlign w:val="center"/>
          </w:tcPr>
          <w:p w14:paraId="06198115" w14:textId="77777777" w:rsidR="009D5893" w:rsidRDefault="0039037A">
            <w:pPr>
              <w:pStyle w:val="Nvel2-Red"/>
              <w:rPr>
                <w:rFonts w:asciiTheme="minorHAnsi" w:hAnsiTheme="minorHAnsi"/>
                <w:sz w:val="22"/>
                <w:szCs w:val="22"/>
              </w:rPr>
            </w:pPr>
            <w:r>
              <w:rPr>
                <w:rFonts w:asciiTheme="minorHAnsi" w:eastAsia="MS Mincho" w:hAnsiTheme="minorHAnsi"/>
                <w:sz w:val="22"/>
                <w:szCs w:val="22"/>
              </w:rPr>
              <w:t>Extensão a ser comprovada</w:t>
            </w:r>
          </w:p>
        </w:tc>
      </w:tr>
      <w:tr w:rsidR="009D5893" w14:paraId="5F8A015B" w14:textId="77777777">
        <w:trPr>
          <w:trHeight w:val="481"/>
        </w:trPr>
        <w:tc>
          <w:tcPr>
            <w:tcW w:w="4390" w:type="dxa"/>
            <w:vAlign w:val="center"/>
          </w:tcPr>
          <w:p w14:paraId="2A1D7B05" w14:textId="77777777" w:rsidR="009D5893" w:rsidRDefault="0039037A">
            <w:pPr>
              <w:pStyle w:val="Nvel3-R"/>
              <w:numPr>
                <w:ilvl w:val="0"/>
                <w:numId w:val="0"/>
              </w:numPr>
              <w:jc w:val="center"/>
              <w:rPr>
                <w:rFonts w:asciiTheme="minorHAnsi" w:hAnsiTheme="minorHAnsi"/>
                <w:i w:val="0"/>
                <w:color w:val="000000" w:themeColor="text1"/>
                <w:sz w:val="22"/>
                <w:szCs w:val="22"/>
              </w:rPr>
            </w:pPr>
            <w:r>
              <w:rPr>
                <w:rFonts w:asciiTheme="minorHAnsi" w:eastAsia="MS Mincho" w:hAnsiTheme="minorHAnsi"/>
                <w:i w:val="0"/>
                <w:color w:val="000000" w:themeColor="text1"/>
                <w:sz w:val="22"/>
                <w:szCs w:val="22"/>
              </w:rPr>
              <w:t>Serviços de execução de pavimentação asfáltica</w:t>
            </w:r>
          </w:p>
        </w:tc>
        <w:tc>
          <w:tcPr>
            <w:tcW w:w="2409" w:type="dxa"/>
            <w:vAlign w:val="center"/>
          </w:tcPr>
          <w:p w14:paraId="480549A1" w14:textId="77777777" w:rsidR="009D5893" w:rsidRDefault="0039037A">
            <w:pPr>
              <w:pStyle w:val="Nvel2-Red"/>
              <w:jc w:val="center"/>
              <w:rPr>
                <w:rFonts w:asciiTheme="minorHAnsi" w:hAnsiTheme="minorHAnsi"/>
                <w:sz w:val="22"/>
                <w:szCs w:val="22"/>
              </w:rPr>
            </w:pPr>
            <w:r>
              <w:rPr>
                <w:rFonts w:asciiTheme="minorHAnsi" w:eastAsia="MS Mincho" w:hAnsiTheme="minorHAnsi"/>
                <w:sz w:val="22"/>
                <w:szCs w:val="22"/>
              </w:rPr>
              <w:t xml:space="preserve">815 Metros lineares </w:t>
            </w:r>
          </w:p>
        </w:tc>
        <w:tc>
          <w:tcPr>
            <w:tcW w:w="2829" w:type="dxa"/>
            <w:vAlign w:val="center"/>
          </w:tcPr>
          <w:p w14:paraId="0DE68506" w14:textId="77777777" w:rsidR="009D5893" w:rsidRDefault="0039037A">
            <w:pPr>
              <w:pStyle w:val="Nvel2-Red"/>
              <w:jc w:val="center"/>
              <w:rPr>
                <w:rFonts w:asciiTheme="minorHAnsi" w:hAnsiTheme="minorHAnsi"/>
                <w:sz w:val="22"/>
                <w:szCs w:val="22"/>
              </w:rPr>
            </w:pPr>
            <w:r>
              <w:rPr>
                <w:rFonts w:asciiTheme="minorHAnsi" w:eastAsia="MS Mincho" w:hAnsiTheme="minorHAnsi"/>
                <w:sz w:val="22"/>
                <w:szCs w:val="22"/>
              </w:rPr>
              <w:t>407,50 metros lineares</w:t>
            </w:r>
          </w:p>
        </w:tc>
      </w:tr>
    </w:tbl>
    <w:p w14:paraId="4C62F984" w14:textId="77777777" w:rsidR="009D5893" w:rsidRDefault="009D5893">
      <w:pPr>
        <w:pStyle w:val="Nvel2-Red"/>
        <w:rPr>
          <w:rFonts w:asciiTheme="minorHAnsi" w:hAnsiTheme="minorHAnsi"/>
          <w:sz w:val="22"/>
          <w:szCs w:val="22"/>
        </w:rPr>
      </w:pPr>
    </w:p>
    <w:p w14:paraId="0C0B27A8" w14:textId="77777777" w:rsidR="009D5893" w:rsidRDefault="0039037A">
      <w:pPr>
        <w:pStyle w:val="Nivel2"/>
        <w:rPr>
          <w:rFonts w:asciiTheme="minorHAnsi" w:hAnsiTheme="minorHAnsi"/>
          <w:sz w:val="22"/>
          <w:szCs w:val="22"/>
        </w:rPr>
      </w:pPr>
      <w:r>
        <w:rPr>
          <w:rFonts w:asciiTheme="minorHAnsi" w:hAnsiTheme="minorHAnsi"/>
          <w:sz w:val="22"/>
          <w:szCs w:val="22"/>
        </w:rPr>
        <w:t>Será admitida, para fins de comprovação de quantitativo mínimo, a apresentação e o somatório de diferentes atestados executados de forma concomitante.</w:t>
      </w:r>
    </w:p>
    <w:p w14:paraId="22FCFE52"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Os atestados de capacidade técnica poderão ser apresentados em nome da matriz ou da filial da empresa licitante.</w:t>
      </w:r>
    </w:p>
    <w:p w14:paraId="5EB562A9" w14:textId="77777777" w:rsidR="009D5893" w:rsidRDefault="0039037A">
      <w:pPr>
        <w:pStyle w:val="Nvel3-R"/>
        <w:rPr>
          <w:rFonts w:asciiTheme="minorHAnsi" w:hAnsiTheme="minorHAnsi"/>
          <w:i w:val="0"/>
          <w:color w:val="000000" w:themeColor="text1"/>
          <w:sz w:val="22"/>
          <w:szCs w:val="22"/>
        </w:rPr>
      </w:pPr>
      <w:r>
        <w:rPr>
          <w:rFonts w:asciiTheme="minorHAnsi" w:hAnsiTheme="minorHAnsi"/>
          <w:i w:val="0"/>
          <w:color w:val="000000" w:themeColor="text1"/>
          <w:sz w:val="22"/>
          <w:szCs w:val="22"/>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F96C32F" w14:textId="77777777" w:rsidR="009D5893" w:rsidRDefault="0039037A">
      <w:pPr>
        <w:pStyle w:val="Nivel2"/>
        <w:rPr>
          <w:rFonts w:asciiTheme="minorHAnsi" w:hAnsiTheme="minorHAnsi"/>
          <w:sz w:val="22"/>
          <w:szCs w:val="22"/>
        </w:rPr>
      </w:pPr>
      <w:r>
        <w:rPr>
          <w:rFonts w:asciiTheme="minorHAnsi" w:hAnsiTheme="minorHAnsi"/>
          <w:sz w:val="22"/>
          <w:szCs w:val="22"/>
        </w:rPr>
        <w:t>Caso admitida a participação de cooperativas, será exigida a seguinte documentação complementar:</w:t>
      </w:r>
    </w:p>
    <w:p w14:paraId="05CAE175" w14:textId="77777777" w:rsidR="009D5893" w:rsidRDefault="0039037A">
      <w:pPr>
        <w:pStyle w:val="Nivel3"/>
        <w:rPr>
          <w:rFonts w:asciiTheme="minorHAnsi" w:hAnsiTheme="minorHAnsi"/>
          <w:sz w:val="22"/>
          <w:szCs w:val="22"/>
        </w:rPr>
      </w:pPr>
      <w:r>
        <w:rPr>
          <w:rFonts w:asciiTheme="minorHAnsi" w:hAnsiTheme="minorHAnsi"/>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Pr>
          <w:rFonts w:asciiTheme="minorHAnsi" w:hAnsiTheme="minorHAnsi"/>
          <w:sz w:val="22"/>
          <w:szCs w:val="22"/>
        </w:rPr>
        <w:t>arts</w:t>
      </w:r>
      <w:proofErr w:type="spellEnd"/>
      <w:r>
        <w:rPr>
          <w:rFonts w:asciiTheme="minorHAnsi" w:hAnsiTheme="minorHAnsi"/>
          <w:sz w:val="22"/>
          <w:szCs w:val="22"/>
        </w:rPr>
        <w:t>. 4º, inciso XI, 21, inciso I e 42, §§2º a 6º da Lei n. 5.764, de 1971;</w:t>
      </w:r>
    </w:p>
    <w:p w14:paraId="5337F0E3" w14:textId="77777777" w:rsidR="009D5893" w:rsidRDefault="0039037A">
      <w:pPr>
        <w:pStyle w:val="Nivel3"/>
        <w:rPr>
          <w:rFonts w:asciiTheme="minorHAnsi" w:hAnsiTheme="minorHAnsi"/>
          <w:sz w:val="22"/>
          <w:szCs w:val="22"/>
        </w:rPr>
      </w:pPr>
      <w:r>
        <w:rPr>
          <w:rFonts w:asciiTheme="minorHAnsi" w:hAnsiTheme="minorHAnsi"/>
          <w:sz w:val="22"/>
          <w:szCs w:val="22"/>
        </w:rPr>
        <w:t>A declaração de regularidade de situação do contribuinte individual – DRSCI, para cada um dos cooperados indicados;</w:t>
      </w:r>
    </w:p>
    <w:p w14:paraId="242114D3" w14:textId="77777777" w:rsidR="009D5893" w:rsidRDefault="0039037A">
      <w:pPr>
        <w:pStyle w:val="Nivel3"/>
        <w:rPr>
          <w:rFonts w:asciiTheme="minorHAnsi" w:hAnsiTheme="minorHAnsi"/>
          <w:sz w:val="22"/>
          <w:szCs w:val="22"/>
        </w:rPr>
      </w:pPr>
      <w:r>
        <w:rPr>
          <w:rFonts w:asciiTheme="minorHAnsi" w:hAnsiTheme="minorHAnsi"/>
          <w:sz w:val="22"/>
          <w:szCs w:val="22"/>
        </w:rPr>
        <w:t xml:space="preserve">A comprovação do capital social proporcional ao número de cooperados necessários à prestação do serviço; </w:t>
      </w:r>
    </w:p>
    <w:p w14:paraId="2428ACC2" w14:textId="77777777" w:rsidR="009D5893" w:rsidRDefault="0039037A">
      <w:pPr>
        <w:pStyle w:val="Nivel3"/>
        <w:rPr>
          <w:rFonts w:asciiTheme="minorHAnsi" w:hAnsiTheme="minorHAnsi"/>
          <w:sz w:val="22"/>
          <w:szCs w:val="22"/>
        </w:rPr>
      </w:pPr>
      <w:r>
        <w:rPr>
          <w:rFonts w:asciiTheme="minorHAnsi" w:hAnsiTheme="minorHAnsi"/>
          <w:sz w:val="22"/>
          <w:szCs w:val="22"/>
        </w:rPr>
        <w:t>O registro previsto na Lei n. 5.764, de 1971, art. 107;</w:t>
      </w:r>
    </w:p>
    <w:p w14:paraId="47785A9B" w14:textId="77777777" w:rsidR="009D5893" w:rsidRDefault="0039037A">
      <w:pPr>
        <w:pStyle w:val="Nivel3"/>
        <w:rPr>
          <w:rFonts w:asciiTheme="minorHAnsi" w:hAnsiTheme="minorHAnsi"/>
          <w:sz w:val="22"/>
          <w:szCs w:val="22"/>
        </w:rPr>
      </w:pPr>
      <w:r>
        <w:rPr>
          <w:rFonts w:asciiTheme="minorHAnsi" w:hAnsiTheme="minorHAnsi"/>
          <w:sz w:val="22"/>
          <w:szCs w:val="22"/>
        </w:rPr>
        <w:t xml:space="preserve"> A comprovação de integração das respectivas quotas-partes por parte dos cooperados que executarão o contrato;</w:t>
      </w:r>
    </w:p>
    <w:p w14:paraId="6F38B4C3" w14:textId="77777777" w:rsidR="009D5893" w:rsidRDefault="0039037A">
      <w:pPr>
        <w:pStyle w:val="Nivel3"/>
        <w:rPr>
          <w:rFonts w:asciiTheme="minorHAnsi" w:hAnsiTheme="minorHAnsi"/>
          <w:sz w:val="22"/>
          <w:szCs w:val="22"/>
        </w:rPr>
      </w:pPr>
      <w:r>
        <w:rPr>
          <w:rFonts w:asciiTheme="minorHAnsi" w:hAnsiTheme="minorHAnsi"/>
          <w:sz w:val="22"/>
          <w:szCs w:val="22"/>
        </w:rPr>
        <w:lastRenderedPageBreak/>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6D7B8F7A" w14:textId="77777777" w:rsidR="009D5893" w:rsidRDefault="0039037A">
      <w:pPr>
        <w:pStyle w:val="Nivel3"/>
        <w:rPr>
          <w:rFonts w:asciiTheme="minorHAnsi" w:hAnsiTheme="minorHAnsi"/>
          <w:sz w:val="22"/>
          <w:szCs w:val="22"/>
        </w:rPr>
      </w:pPr>
      <w:bookmarkStart w:id="8" w:name="_Hlk82473550"/>
      <w:r>
        <w:rPr>
          <w:rFonts w:asciiTheme="minorHAnsi" w:hAnsiTheme="minorHAnsi"/>
          <w:sz w:val="22"/>
          <w:szCs w:val="22"/>
        </w:rPr>
        <w:t>A última auditoria contábil-financeira da cooperativa, conforme dispõe o art. 112 da Lei n. 5.764, de 1971, ou uma declaração, sob as penas da lei, de que tal auditoria não foi exigida pelo órgão fiscalizador</w:t>
      </w:r>
      <w:bookmarkEnd w:id="8"/>
    </w:p>
    <w:p w14:paraId="383C383A" w14:textId="77777777" w:rsidR="009D5893" w:rsidRDefault="0039037A" w:rsidP="00422C75">
      <w:pPr>
        <w:pStyle w:val="Nivel01"/>
      </w:pPr>
      <w:r>
        <w:t>ESTIMATIVAS DO VALOR DA CONTRATAÇÃO</w:t>
      </w:r>
    </w:p>
    <w:p w14:paraId="7945DB1D" w14:textId="77777777" w:rsidR="009D5893" w:rsidRDefault="0039037A">
      <w:pPr>
        <w:pStyle w:val="Nivel2"/>
        <w:rPr>
          <w:rFonts w:asciiTheme="minorHAnsi" w:hAnsiTheme="minorHAnsi"/>
          <w:sz w:val="22"/>
          <w:szCs w:val="22"/>
        </w:rPr>
      </w:pPr>
      <w:r>
        <w:rPr>
          <w:rFonts w:asciiTheme="minorHAnsi" w:hAnsiTheme="minorHAnsi"/>
          <w:sz w:val="22"/>
          <w:szCs w:val="22"/>
        </w:rPr>
        <w:t>O custo estimado total da contratação é de</w:t>
      </w:r>
      <w:r>
        <w:rPr>
          <w:rFonts w:ascii="Cambria" w:eastAsia="Calibri" w:hAnsi="Cambria"/>
          <w:sz w:val="22"/>
          <w:szCs w:val="22"/>
        </w:rPr>
        <w:t xml:space="preserve"> R$ 747.824,35 (setecentos e quarenta e sete mil, oitocentos e vinte e quatro reais e trinta e cinco centavos)</w:t>
      </w:r>
      <w:r>
        <w:rPr>
          <w:rFonts w:asciiTheme="minorHAnsi" w:hAnsiTheme="minorHAnsi"/>
          <w:sz w:val="22"/>
          <w:szCs w:val="22"/>
        </w:rPr>
        <w:t xml:space="preserve">, conforme custos unitários apostos na </w:t>
      </w:r>
      <w:r>
        <w:rPr>
          <w:rFonts w:asciiTheme="minorHAnsi" w:hAnsiTheme="minorHAnsi"/>
          <w:iCs/>
          <w:sz w:val="22"/>
          <w:szCs w:val="22"/>
        </w:rPr>
        <w:t>Planilha Orçamentária de Custos</w:t>
      </w:r>
      <w:r>
        <w:rPr>
          <w:rFonts w:asciiTheme="minorHAnsi" w:hAnsiTheme="minorHAnsi"/>
          <w:sz w:val="22"/>
          <w:szCs w:val="22"/>
        </w:rPr>
        <w:t>.</w:t>
      </w:r>
    </w:p>
    <w:p w14:paraId="07F3E3C5" w14:textId="77777777" w:rsidR="009D5893" w:rsidRPr="0039037A" w:rsidRDefault="0039037A" w:rsidP="00422C75">
      <w:pPr>
        <w:pStyle w:val="Nivel01"/>
      </w:pPr>
      <w:r w:rsidRPr="0039037A">
        <w:t xml:space="preserve">DO REAJUSTE </w:t>
      </w:r>
    </w:p>
    <w:p w14:paraId="3275B656" w14:textId="77777777" w:rsidR="009D5893" w:rsidRPr="0039037A" w:rsidRDefault="0039037A" w:rsidP="00422C75">
      <w:pPr>
        <w:pStyle w:val="Nivel01"/>
        <w:numPr>
          <w:ilvl w:val="0"/>
          <w:numId w:val="0"/>
        </w:numPr>
      </w:pPr>
      <w:r w:rsidRPr="0039037A">
        <w:t>10.1. Os preços inicialmente contratados são fixos e irreajustáveis no prazo de 01 (um) ano, contado da data do orçamento estimado.</w:t>
      </w:r>
    </w:p>
    <w:p w14:paraId="68E0DCCD" w14:textId="77777777" w:rsidR="009D5893" w:rsidRPr="0039037A" w:rsidRDefault="0039037A" w:rsidP="00422C75">
      <w:pPr>
        <w:pStyle w:val="Nivel01"/>
        <w:numPr>
          <w:ilvl w:val="0"/>
          <w:numId w:val="0"/>
        </w:numPr>
      </w:pPr>
      <w:r w:rsidRPr="0039037A">
        <w:t>10.2. Após o interregno de um ano, a pedido do contratado, os preços iniciais serão reajustados, mediante a aplicação do Índice Nacional de Custo da Construção - INCC, exclusivamente para as obrigações iniciadas e concluídas após a ocorrência da anualidade.</w:t>
      </w:r>
    </w:p>
    <w:p w14:paraId="1583A354" w14:textId="77777777" w:rsidR="009D5893" w:rsidRPr="0039037A" w:rsidRDefault="0039037A" w:rsidP="00422C75">
      <w:pPr>
        <w:pStyle w:val="Nivel01"/>
        <w:numPr>
          <w:ilvl w:val="0"/>
          <w:numId w:val="0"/>
        </w:numPr>
      </w:pPr>
      <w:r w:rsidRPr="0039037A">
        <w:t xml:space="preserve">10.3. Nos reajustes subsequentes ao primeiro, o interregno mínimo de um ano será contado a partir dos efeitos financeiros do último reajuste. </w:t>
      </w:r>
    </w:p>
    <w:p w14:paraId="761D94D8" w14:textId="77777777" w:rsidR="009D5893" w:rsidRPr="0039037A" w:rsidRDefault="0039037A" w:rsidP="00422C75">
      <w:pPr>
        <w:pStyle w:val="Nivel01"/>
        <w:numPr>
          <w:ilvl w:val="0"/>
          <w:numId w:val="0"/>
        </w:numPr>
      </w:pPr>
      <w:r w:rsidRPr="0039037A">
        <w:t xml:space="preserve">10.4. No caso de atraso ou não divulgação </w:t>
      </w:r>
      <w:proofErr w:type="gramStart"/>
      <w:r w:rsidRPr="0039037A">
        <w:t>do(</w:t>
      </w:r>
      <w:proofErr w:type="gramEnd"/>
      <w:r w:rsidRPr="0039037A">
        <w:t xml:space="preserve">s) índice (s) de reajustamento, o contratante pagará ao contratado a importância calculada pela última variação conhecida, liquidando a diferença correspondente tão logo seja(m) divulgado(s) o(s) índice(s) definitivo(s). </w:t>
      </w:r>
    </w:p>
    <w:p w14:paraId="67E41FAC" w14:textId="77777777" w:rsidR="009D5893" w:rsidRPr="0039037A" w:rsidRDefault="0039037A" w:rsidP="00422C75">
      <w:pPr>
        <w:pStyle w:val="Nivel01"/>
        <w:numPr>
          <w:ilvl w:val="0"/>
          <w:numId w:val="0"/>
        </w:numPr>
      </w:pPr>
      <w:r w:rsidRPr="0039037A">
        <w:t xml:space="preserve">10.5. Nas aferições finais, </w:t>
      </w:r>
      <w:proofErr w:type="gramStart"/>
      <w:r w:rsidRPr="0039037A">
        <w:t>o(</w:t>
      </w:r>
      <w:proofErr w:type="gramEnd"/>
      <w:r w:rsidRPr="0039037A">
        <w:t>s) índice(s) utilizado(s) para reajuste será(</w:t>
      </w:r>
      <w:proofErr w:type="spellStart"/>
      <w:r w:rsidRPr="0039037A">
        <w:t>ão</w:t>
      </w:r>
      <w:proofErr w:type="spellEnd"/>
      <w:r w:rsidRPr="0039037A">
        <w:t xml:space="preserve">), obrigatoriamente, o(s) definitivo(s). </w:t>
      </w:r>
    </w:p>
    <w:p w14:paraId="359FF768" w14:textId="77777777" w:rsidR="009D5893" w:rsidRPr="0039037A" w:rsidRDefault="0039037A" w:rsidP="00422C75">
      <w:pPr>
        <w:pStyle w:val="Nivel01"/>
        <w:numPr>
          <w:ilvl w:val="0"/>
          <w:numId w:val="0"/>
        </w:numPr>
      </w:pPr>
      <w:r w:rsidRPr="0039037A">
        <w:t xml:space="preserve">10.6. Caso </w:t>
      </w:r>
      <w:proofErr w:type="gramStart"/>
      <w:r w:rsidRPr="0039037A">
        <w:t>o(</w:t>
      </w:r>
      <w:proofErr w:type="gramEnd"/>
      <w:r w:rsidRPr="0039037A">
        <w:t>s) índice(s) estabelecido(s) para reajustamento venha(m) a ser extinto(s) ou de qualquer forma não possa(m) mais ser utilizado(s), será(</w:t>
      </w:r>
      <w:proofErr w:type="spellStart"/>
      <w:r w:rsidRPr="0039037A">
        <w:t>ão</w:t>
      </w:r>
      <w:proofErr w:type="spellEnd"/>
      <w:r w:rsidRPr="0039037A">
        <w:t xml:space="preserve">) adotado(s), em substituição, o(s) que vier(em) a ser determinado(s) pela legislação então em vigor. </w:t>
      </w:r>
    </w:p>
    <w:p w14:paraId="54E3162A" w14:textId="77777777" w:rsidR="009D5893" w:rsidRPr="0039037A" w:rsidRDefault="0039037A" w:rsidP="00422C75">
      <w:pPr>
        <w:pStyle w:val="Nivel01"/>
        <w:numPr>
          <w:ilvl w:val="0"/>
          <w:numId w:val="0"/>
        </w:numPr>
      </w:pPr>
      <w:r w:rsidRPr="0039037A">
        <w:t xml:space="preserve">10.7. Na ausência de previsão legal quanto ao índice substituto, as partes elegerão novo índice oficial, para reajustamento do preço do valor remanescente, por meio de termo aditivo. </w:t>
      </w:r>
    </w:p>
    <w:p w14:paraId="26D62ABE" w14:textId="77777777" w:rsidR="009D5893" w:rsidRPr="0039037A" w:rsidRDefault="0039037A" w:rsidP="00422C75">
      <w:pPr>
        <w:pStyle w:val="Nivel01"/>
        <w:numPr>
          <w:ilvl w:val="0"/>
          <w:numId w:val="0"/>
        </w:numPr>
      </w:pPr>
      <w:r w:rsidRPr="0039037A">
        <w:t xml:space="preserve">10.8. O reajuste será realizado por </w:t>
      </w:r>
      <w:proofErr w:type="spellStart"/>
      <w:r w:rsidRPr="0039037A">
        <w:t>apostilamento</w:t>
      </w:r>
      <w:proofErr w:type="spellEnd"/>
      <w:r w:rsidRPr="0039037A">
        <w:t>.</w:t>
      </w:r>
    </w:p>
    <w:p w14:paraId="01327A91" w14:textId="77777777" w:rsidR="009D5893" w:rsidRPr="0039037A" w:rsidRDefault="0039037A" w:rsidP="00422C75">
      <w:pPr>
        <w:pStyle w:val="Nivel01"/>
      </w:pPr>
      <w:r w:rsidRPr="0039037A">
        <w:t>OBRIGAÇÕES DO CONTRATANTE</w:t>
      </w:r>
    </w:p>
    <w:p w14:paraId="0894C15B" w14:textId="77777777" w:rsidR="009D5893" w:rsidRDefault="0039037A">
      <w:pPr>
        <w:pStyle w:val="Nivel2"/>
        <w:rPr>
          <w:rFonts w:asciiTheme="minorHAnsi" w:hAnsiTheme="minorHAnsi"/>
          <w:sz w:val="22"/>
          <w:szCs w:val="22"/>
        </w:rPr>
      </w:pPr>
      <w:r>
        <w:rPr>
          <w:rFonts w:asciiTheme="minorHAnsi" w:hAnsiTheme="minorHAnsi"/>
          <w:sz w:val="22"/>
          <w:szCs w:val="22"/>
        </w:rPr>
        <w:t>São obrigações do Contratante:</w:t>
      </w:r>
    </w:p>
    <w:p w14:paraId="4DCA67C5" w14:textId="77777777" w:rsidR="009D5893" w:rsidRDefault="0039037A">
      <w:pPr>
        <w:pStyle w:val="Nivel2"/>
        <w:rPr>
          <w:rFonts w:asciiTheme="minorHAnsi" w:hAnsiTheme="minorHAnsi"/>
          <w:sz w:val="22"/>
          <w:szCs w:val="22"/>
        </w:rPr>
      </w:pPr>
      <w:r>
        <w:rPr>
          <w:rFonts w:asciiTheme="minorHAnsi" w:hAnsiTheme="minorHAnsi"/>
          <w:sz w:val="22"/>
          <w:szCs w:val="22"/>
        </w:rPr>
        <w:lastRenderedPageBreak/>
        <w:t>Exigir o cumprimento de todas as obrigações assumidas pelo Contratado, de acordo com o contrato e seus anexos;</w:t>
      </w:r>
    </w:p>
    <w:p w14:paraId="68FBE03F" w14:textId="77777777" w:rsidR="009D5893" w:rsidRDefault="0039037A">
      <w:pPr>
        <w:pStyle w:val="Nivel2"/>
        <w:rPr>
          <w:rFonts w:asciiTheme="minorHAnsi" w:hAnsiTheme="minorHAnsi"/>
          <w:sz w:val="22"/>
          <w:szCs w:val="22"/>
        </w:rPr>
      </w:pPr>
      <w:r>
        <w:rPr>
          <w:rFonts w:asciiTheme="minorHAnsi" w:hAnsiTheme="minorHAnsi"/>
          <w:sz w:val="22"/>
          <w:szCs w:val="22"/>
        </w:rPr>
        <w:t>Receber o objeto no prazo e condições estabelecidas no Termo de Referência;</w:t>
      </w:r>
    </w:p>
    <w:p w14:paraId="21D6B3CB" w14:textId="77777777" w:rsidR="009D5893" w:rsidRDefault="0039037A">
      <w:pPr>
        <w:pStyle w:val="Nivel2"/>
        <w:rPr>
          <w:rFonts w:asciiTheme="minorHAnsi" w:hAnsiTheme="minorHAnsi"/>
          <w:sz w:val="22"/>
          <w:szCs w:val="22"/>
        </w:rPr>
      </w:pPr>
      <w:r>
        <w:rPr>
          <w:rFonts w:asciiTheme="minorHAnsi" w:hAnsiTheme="minorHAnsi"/>
          <w:sz w:val="22"/>
          <w:szCs w:val="22"/>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44BC4398" w14:textId="77777777" w:rsidR="009D5893" w:rsidRDefault="0039037A">
      <w:pPr>
        <w:pStyle w:val="Nivel2"/>
        <w:rPr>
          <w:rFonts w:asciiTheme="minorHAnsi" w:hAnsiTheme="minorHAnsi"/>
          <w:sz w:val="22"/>
          <w:szCs w:val="22"/>
        </w:rPr>
      </w:pPr>
      <w:r>
        <w:rPr>
          <w:rFonts w:asciiTheme="minorHAnsi" w:hAnsiTheme="minorHAnsi"/>
          <w:sz w:val="22"/>
          <w:szCs w:val="22"/>
        </w:rPr>
        <w:t>Notificar o Contratado, por escrito, sobre vícios, defeitos ou incorreções verificadas no objeto fornecido, para que seja por ele substituído, reparado ou corrigido, no total ou em parte, às suas expensas;</w:t>
      </w:r>
    </w:p>
    <w:p w14:paraId="0579F7B0" w14:textId="77777777" w:rsidR="009D5893" w:rsidRDefault="0039037A">
      <w:pPr>
        <w:pStyle w:val="Nivel2"/>
        <w:rPr>
          <w:rFonts w:asciiTheme="minorHAnsi" w:hAnsiTheme="minorHAnsi"/>
          <w:sz w:val="22"/>
          <w:szCs w:val="22"/>
        </w:rPr>
      </w:pPr>
      <w:r>
        <w:rPr>
          <w:rFonts w:asciiTheme="minorHAnsi" w:hAnsiTheme="minorHAnsi"/>
          <w:sz w:val="22"/>
          <w:szCs w:val="22"/>
        </w:rPr>
        <w:t>Acompanhar e fiscalizar a execução do contrato e o cumprimento das obrigações pelo Contratado;</w:t>
      </w:r>
    </w:p>
    <w:p w14:paraId="331FC9C5" w14:textId="77777777" w:rsidR="009D5893" w:rsidRDefault="0039037A">
      <w:pPr>
        <w:pStyle w:val="Nivel2"/>
        <w:rPr>
          <w:rFonts w:asciiTheme="minorHAnsi" w:hAnsiTheme="minorHAnsi"/>
          <w:sz w:val="22"/>
          <w:szCs w:val="22"/>
        </w:rPr>
      </w:pPr>
      <w:r>
        <w:rPr>
          <w:rFonts w:asciiTheme="minorHAnsi" w:hAnsiTheme="minorHAnsi"/>
          <w:sz w:val="22"/>
          <w:szCs w:val="22"/>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658C5232" w14:textId="77777777" w:rsidR="009D5893" w:rsidRDefault="0039037A">
      <w:pPr>
        <w:pStyle w:val="Nivel2"/>
        <w:rPr>
          <w:rFonts w:asciiTheme="minorHAnsi" w:hAnsiTheme="minorHAnsi"/>
          <w:sz w:val="22"/>
          <w:szCs w:val="22"/>
        </w:rPr>
      </w:pPr>
      <w:r>
        <w:rPr>
          <w:rFonts w:asciiTheme="minorHAnsi" w:hAnsiTheme="minorHAnsi"/>
          <w:sz w:val="22"/>
          <w:szCs w:val="22"/>
        </w:rPr>
        <w:t>Efetuar o pagamento ao Contratado do valor correspondente à execução do objeto, no prazo, forma e condições estabelecidos no Contrato e no Termo de Referência;</w:t>
      </w:r>
    </w:p>
    <w:p w14:paraId="533A3AE1" w14:textId="77777777" w:rsidR="009D5893" w:rsidRDefault="0039037A">
      <w:pPr>
        <w:pStyle w:val="Nivel2"/>
        <w:rPr>
          <w:rFonts w:asciiTheme="minorHAnsi" w:hAnsiTheme="minorHAnsi"/>
          <w:sz w:val="22"/>
          <w:szCs w:val="22"/>
        </w:rPr>
      </w:pPr>
      <w:r>
        <w:rPr>
          <w:rFonts w:asciiTheme="minorHAnsi" w:hAnsiTheme="minorHAnsi"/>
          <w:sz w:val="22"/>
          <w:szCs w:val="22"/>
        </w:rPr>
        <w:t>Aplicar ao Contratado as sanções previstas na lei e no Contrato;</w:t>
      </w:r>
    </w:p>
    <w:p w14:paraId="7BF1A718" w14:textId="77777777" w:rsidR="009D5893" w:rsidRDefault="0039037A">
      <w:pPr>
        <w:pStyle w:val="Nivel2"/>
        <w:rPr>
          <w:rFonts w:asciiTheme="minorHAnsi" w:hAnsiTheme="minorHAnsi"/>
          <w:sz w:val="22"/>
          <w:szCs w:val="22"/>
        </w:rPr>
      </w:pPr>
      <w:r>
        <w:rPr>
          <w:rFonts w:asciiTheme="minorHAnsi" w:hAnsiTheme="minorHAnsi"/>
          <w:sz w:val="22"/>
          <w:szCs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00A4505D" w14:textId="77777777" w:rsidR="009D5893" w:rsidRDefault="0039037A">
      <w:pPr>
        <w:pStyle w:val="Nivel2"/>
        <w:rPr>
          <w:rFonts w:asciiTheme="minorHAnsi" w:hAnsiTheme="minorHAnsi"/>
          <w:sz w:val="22"/>
          <w:szCs w:val="22"/>
        </w:rPr>
      </w:pPr>
      <w:r>
        <w:rPr>
          <w:rFonts w:asciiTheme="minorHAnsi" w:hAnsiTheme="minorHAnsi"/>
          <w:sz w:val="22"/>
          <w:szCs w:val="22"/>
        </w:rPr>
        <w:t xml:space="preserve">A Administração terá o prazo de 10 (dez) dias úteis, a contar da data do protocolo do requerimento para decidir, admitida a prorrogação motivada, por igual período. </w:t>
      </w:r>
    </w:p>
    <w:p w14:paraId="3AABB104" w14:textId="77777777" w:rsidR="009D5893" w:rsidRDefault="0039037A">
      <w:pPr>
        <w:pStyle w:val="Nivel2"/>
        <w:rPr>
          <w:rFonts w:asciiTheme="minorHAnsi" w:hAnsiTheme="minorHAnsi"/>
          <w:sz w:val="22"/>
          <w:szCs w:val="22"/>
        </w:rPr>
      </w:pPr>
      <w:r>
        <w:rPr>
          <w:rFonts w:asciiTheme="minorHAnsi" w:hAnsiTheme="minorHAnsi"/>
          <w:sz w:val="22"/>
          <w:szCs w:val="22"/>
        </w:rPr>
        <w:t>Responder eventuais pedidos de reestabelecimento do equilíbrio econômico-financeiro feitos pelo contratado no prazo máximo de 15 (quinze) dias úteis.</w:t>
      </w:r>
    </w:p>
    <w:p w14:paraId="67B2A6E4" w14:textId="77777777" w:rsidR="009D5893" w:rsidRDefault="0039037A">
      <w:pPr>
        <w:pStyle w:val="Nivel2"/>
        <w:rPr>
          <w:rFonts w:asciiTheme="minorHAnsi" w:hAnsiTheme="minorHAnsi"/>
          <w:sz w:val="22"/>
          <w:szCs w:val="22"/>
        </w:rPr>
      </w:pPr>
      <w:r>
        <w:rPr>
          <w:rFonts w:asciiTheme="minorHAnsi" w:hAnsiTheme="minorHAnsi"/>
          <w:sz w:val="22"/>
          <w:szCs w:val="22"/>
        </w:rPr>
        <w:t xml:space="preserve">Notificar os emitentes das garantias quanto ao início de processo administrativo para apuração de descumprimento de cláusulas contratuais. </w:t>
      </w:r>
    </w:p>
    <w:p w14:paraId="4BB96639" w14:textId="77777777" w:rsidR="009D5893" w:rsidRPr="00422C75" w:rsidRDefault="0039037A">
      <w:pPr>
        <w:pStyle w:val="Nivel2"/>
        <w:rPr>
          <w:rFonts w:asciiTheme="minorHAnsi" w:hAnsiTheme="minorHAnsi"/>
          <w:color w:val="auto"/>
          <w:sz w:val="22"/>
          <w:szCs w:val="22"/>
        </w:rPr>
      </w:pPr>
      <w:r>
        <w:rPr>
          <w:rFonts w:asciiTheme="minorHAnsi" w:hAnsiTheme="minorHAnsi"/>
          <w:sz w:val="22"/>
          <w:szCs w:val="22"/>
        </w:rPr>
        <w:t xml:space="preserve">Fornecer por escrito as informações necessárias para o desenvolvimento dos serviços objeto </w:t>
      </w:r>
      <w:r w:rsidRPr="00422C75">
        <w:rPr>
          <w:rFonts w:asciiTheme="minorHAnsi" w:hAnsiTheme="minorHAnsi"/>
          <w:color w:val="auto"/>
          <w:sz w:val="22"/>
          <w:szCs w:val="22"/>
        </w:rPr>
        <w:t>do contrato.</w:t>
      </w:r>
    </w:p>
    <w:p w14:paraId="22937A0A" w14:textId="77777777" w:rsidR="009D5893" w:rsidRPr="00422C75" w:rsidRDefault="0039037A">
      <w:pPr>
        <w:pStyle w:val="Nivel2"/>
        <w:numPr>
          <w:ilvl w:val="0"/>
          <w:numId w:val="0"/>
        </w:numPr>
        <w:rPr>
          <w:rFonts w:asciiTheme="minorHAnsi" w:hAnsiTheme="minorHAnsi"/>
          <w:color w:val="auto"/>
          <w:sz w:val="22"/>
          <w:szCs w:val="22"/>
        </w:rPr>
      </w:pPr>
      <w:r w:rsidRPr="00422C75">
        <w:rPr>
          <w:rFonts w:asciiTheme="minorHAnsi" w:hAnsiTheme="minorHAnsi"/>
          <w:b/>
          <w:color w:val="auto"/>
          <w:sz w:val="22"/>
          <w:szCs w:val="22"/>
        </w:rPr>
        <w:t>11.15.</w:t>
      </w:r>
      <w:r w:rsidRPr="00422C75">
        <w:rPr>
          <w:rFonts w:asciiTheme="minorHAnsi" w:hAnsiTheme="minorHAnsi"/>
          <w:color w:val="auto"/>
          <w:sz w:val="22"/>
          <w:szCs w:val="22"/>
        </w:rPr>
        <w:t xml:space="preserve"> Exigir do Contratado que providencie a seguinte documentação como condição indispensável para o recebimento definitivo de objeto, quando for o caso:</w:t>
      </w:r>
    </w:p>
    <w:p w14:paraId="0EBDA99A" w14:textId="77777777" w:rsidR="009D5893" w:rsidRPr="00422C75" w:rsidRDefault="0039037A">
      <w:pPr>
        <w:pStyle w:val="Nivel2"/>
        <w:numPr>
          <w:ilvl w:val="0"/>
          <w:numId w:val="0"/>
        </w:numPr>
        <w:rPr>
          <w:rFonts w:asciiTheme="minorHAnsi" w:hAnsiTheme="minorHAnsi"/>
          <w:color w:val="auto"/>
          <w:sz w:val="22"/>
          <w:szCs w:val="22"/>
        </w:rPr>
      </w:pPr>
      <w:r w:rsidRPr="00422C75">
        <w:rPr>
          <w:rFonts w:asciiTheme="minorHAnsi" w:hAnsiTheme="minorHAnsi"/>
          <w:b/>
          <w:color w:val="auto"/>
          <w:sz w:val="22"/>
          <w:szCs w:val="22"/>
        </w:rPr>
        <w:t>11.15.1.</w:t>
      </w:r>
      <w:r w:rsidRPr="00422C75">
        <w:rPr>
          <w:rFonts w:asciiTheme="minorHAnsi" w:hAnsiTheme="minorHAnsi"/>
          <w:color w:val="auto"/>
          <w:sz w:val="22"/>
          <w:szCs w:val="22"/>
        </w:rPr>
        <w:t xml:space="preserve">  "as </w:t>
      </w:r>
      <w:proofErr w:type="spellStart"/>
      <w:r w:rsidRPr="00422C75">
        <w:rPr>
          <w:rFonts w:asciiTheme="minorHAnsi" w:hAnsiTheme="minorHAnsi"/>
          <w:color w:val="auto"/>
          <w:sz w:val="22"/>
          <w:szCs w:val="22"/>
        </w:rPr>
        <w:t>built</w:t>
      </w:r>
      <w:proofErr w:type="spellEnd"/>
      <w:r w:rsidRPr="00422C75">
        <w:rPr>
          <w:rFonts w:asciiTheme="minorHAnsi" w:hAnsiTheme="minorHAnsi"/>
          <w:color w:val="auto"/>
          <w:sz w:val="22"/>
          <w:szCs w:val="22"/>
        </w:rPr>
        <w:t>", elaborado pelo responsável por sua execução;</w:t>
      </w:r>
    </w:p>
    <w:p w14:paraId="1D2035DD" w14:textId="77777777" w:rsidR="009D5893" w:rsidRPr="00422C75" w:rsidRDefault="0039037A">
      <w:pPr>
        <w:pStyle w:val="Nivel2"/>
        <w:numPr>
          <w:ilvl w:val="0"/>
          <w:numId w:val="0"/>
        </w:numPr>
        <w:rPr>
          <w:rFonts w:asciiTheme="minorHAnsi" w:hAnsiTheme="minorHAnsi"/>
          <w:color w:val="auto"/>
          <w:sz w:val="22"/>
          <w:szCs w:val="22"/>
        </w:rPr>
      </w:pPr>
      <w:r w:rsidRPr="00422C75">
        <w:rPr>
          <w:rFonts w:asciiTheme="minorHAnsi" w:hAnsiTheme="minorHAnsi"/>
          <w:b/>
          <w:color w:val="auto"/>
          <w:sz w:val="22"/>
          <w:szCs w:val="22"/>
        </w:rPr>
        <w:t>11.15.2.</w:t>
      </w:r>
      <w:r w:rsidRPr="00422C75">
        <w:rPr>
          <w:rFonts w:asciiTheme="minorHAnsi" w:hAnsiTheme="minorHAnsi"/>
          <w:color w:val="auto"/>
          <w:sz w:val="22"/>
          <w:szCs w:val="22"/>
        </w:rPr>
        <w:t xml:space="preserve"> Comprovação das ligações definitivas de energia, água, telefone e gás;</w:t>
      </w:r>
    </w:p>
    <w:p w14:paraId="77BF2C9C" w14:textId="77777777" w:rsidR="009D5893" w:rsidRPr="00422C75" w:rsidRDefault="0039037A">
      <w:pPr>
        <w:pStyle w:val="Nivel2"/>
        <w:numPr>
          <w:ilvl w:val="0"/>
          <w:numId w:val="0"/>
        </w:numPr>
        <w:rPr>
          <w:rFonts w:asciiTheme="minorHAnsi" w:hAnsiTheme="minorHAnsi"/>
          <w:color w:val="auto"/>
          <w:sz w:val="22"/>
          <w:szCs w:val="22"/>
        </w:rPr>
      </w:pPr>
      <w:r w:rsidRPr="00422C75">
        <w:rPr>
          <w:rFonts w:asciiTheme="minorHAnsi" w:hAnsiTheme="minorHAnsi"/>
          <w:b/>
          <w:color w:val="auto"/>
          <w:sz w:val="22"/>
          <w:szCs w:val="22"/>
        </w:rPr>
        <w:t>11.15.3.</w:t>
      </w:r>
      <w:r w:rsidRPr="00422C75">
        <w:rPr>
          <w:rFonts w:asciiTheme="minorHAnsi" w:hAnsiTheme="minorHAnsi"/>
          <w:color w:val="auto"/>
          <w:sz w:val="22"/>
          <w:szCs w:val="22"/>
        </w:rPr>
        <w:t xml:space="preserve">  Laudo de vistoria do corpo de bombeiros aprovando o serviço;</w:t>
      </w:r>
    </w:p>
    <w:p w14:paraId="7C1F47E4" w14:textId="77777777" w:rsidR="009D5893" w:rsidRPr="00422C75" w:rsidRDefault="0039037A">
      <w:pPr>
        <w:pStyle w:val="Nivel2"/>
        <w:numPr>
          <w:ilvl w:val="0"/>
          <w:numId w:val="0"/>
        </w:numPr>
        <w:rPr>
          <w:rFonts w:asciiTheme="minorHAnsi" w:hAnsiTheme="minorHAnsi"/>
          <w:color w:val="auto"/>
          <w:sz w:val="22"/>
          <w:szCs w:val="22"/>
        </w:rPr>
      </w:pPr>
      <w:r w:rsidRPr="00422C75">
        <w:rPr>
          <w:rFonts w:asciiTheme="minorHAnsi" w:hAnsiTheme="minorHAnsi"/>
          <w:b/>
          <w:color w:val="auto"/>
          <w:sz w:val="22"/>
          <w:szCs w:val="22"/>
        </w:rPr>
        <w:t>11.15.4.</w:t>
      </w:r>
      <w:r w:rsidRPr="00422C75">
        <w:rPr>
          <w:rFonts w:asciiTheme="minorHAnsi" w:hAnsiTheme="minorHAnsi"/>
          <w:color w:val="auto"/>
          <w:sz w:val="22"/>
          <w:szCs w:val="22"/>
        </w:rPr>
        <w:t xml:space="preserve"> Carta "habite-se", emitida pela prefeitura; e</w:t>
      </w:r>
    </w:p>
    <w:p w14:paraId="5715F355" w14:textId="77777777" w:rsidR="009D5893" w:rsidRPr="00422C75" w:rsidRDefault="0039037A">
      <w:pPr>
        <w:pStyle w:val="Nivel2"/>
        <w:numPr>
          <w:ilvl w:val="0"/>
          <w:numId w:val="0"/>
        </w:numPr>
        <w:rPr>
          <w:rFonts w:asciiTheme="minorHAnsi" w:hAnsiTheme="minorHAnsi"/>
          <w:color w:val="auto"/>
          <w:sz w:val="22"/>
          <w:szCs w:val="22"/>
        </w:rPr>
      </w:pPr>
      <w:r w:rsidRPr="00422C75">
        <w:rPr>
          <w:rFonts w:asciiTheme="minorHAnsi" w:hAnsiTheme="minorHAnsi"/>
          <w:b/>
          <w:color w:val="auto"/>
          <w:sz w:val="22"/>
          <w:szCs w:val="22"/>
        </w:rPr>
        <w:t>11.15.5.</w:t>
      </w:r>
      <w:r w:rsidRPr="00422C75">
        <w:rPr>
          <w:rFonts w:asciiTheme="minorHAnsi" w:hAnsiTheme="minorHAnsi"/>
          <w:color w:val="auto"/>
          <w:sz w:val="22"/>
          <w:szCs w:val="22"/>
        </w:rPr>
        <w:t xml:space="preserve"> Certidão negativa de débitos previdenciários específica para o registro da obra junto ao Cartório de Registro de Imóveis;</w:t>
      </w:r>
    </w:p>
    <w:p w14:paraId="0024E750" w14:textId="77777777" w:rsidR="009D5893" w:rsidRPr="00422C75" w:rsidRDefault="0039037A">
      <w:pPr>
        <w:pStyle w:val="Nivel2"/>
        <w:numPr>
          <w:ilvl w:val="0"/>
          <w:numId w:val="0"/>
        </w:numPr>
        <w:rPr>
          <w:rFonts w:asciiTheme="minorHAnsi" w:hAnsiTheme="minorHAnsi"/>
          <w:color w:val="auto"/>
          <w:sz w:val="22"/>
          <w:szCs w:val="22"/>
        </w:rPr>
      </w:pPr>
      <w:r w:rsidRPr="00422C75">
        <w:rPr>
          <w:rFonts w:asciiTheme="minorHAnsi" w:hAnsiTheme="minorHAnsi"/>
          <w:b/>
          <w:color w:val="auto"/>
          <w:sz w:val="22"/>
          <w:szCs w:val="22"/>
        </w:rPr>
        <w:lastRenderedPageBreak/>
        <w:t>11.16.</w:t>
      </w:r>
      <w:r w:rsidRPr="00422C75">
        <w:rPr>
          <w:rFonts w:asciiTheme="minorHAnsi" w:hAnsiTheme="minorHAnsi"/>
          <w:color w:val="auto"/>
          <w:sz w:val="22"/>
          <w:szCs w:val="22"/>
        </w:rPr>
        <w:t xml:space="preserve"> Arquivar, entre outros documentos, de projetos, "as </w:t>
      </w:r>
      <w:proofErr w:type="spellStart"/>
      <w:r w:rsidRPr="00422C75">
        <w:rPr>
          <w:rFonts w:asciiTheme="minorHAnsi" w:hAnsiTheme="minorHAnsi"/>
          <w:color w:val="auto"/>
          <w:sz w:val="22"/>
          <w:szCs w:val="22"/>
        </w:rPr>
        <w:t>built</w:t>
      </w:r>
      <w:proofErr w:type="spellEnd"/>
      <w:r w:rsidRPr="00422C75">
        <w:rPr>
          <w:rFonts w:asciiTheme="minorHAnsi" w:hAnsiTheme="minorHAnsi"/>
          <w:color w:val="auto"/>
          <w:sz w:val="22"/>
          <w:szCs w:val="22"/>
        </w:rPr>
        <w:t>", especificações técnicas, orçamentos, termos de recebimento, contratos e aditamentos, relatórios de inspeções técnicas após o recebimento do serviço e notificações expedidas.</w:t>
      </w:r>
    </w:p>
    <w:p w14:paraId="22CA9CF7" w14:textId="77777777" w:rsidR="009D5893" w:rsidRPr="00422C75" w:rsidRDefault="0039037A" w:rsidP="00422C75">
      <w:pPr>
        <w:pStyle w:val="Nivel01"/>
        <w:numPr>
          <w:ilvl w:val="0"/>
          <w:numId w:val="0"/>
        </w:numPr>
      </w:pPr>
      <w:r w:rsidRPr="00422C75">
        <w:t>11.17.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51F46C59" w14:textId="77777777" w:rsidR="009D5893" w:rsidRPr="00422C75" w:rsidRDefault="0039037A" w:rsidP="00422C75">
      <w:pPr>
        <w:pStyle w:val="Nivel01"/>
        <w:numPr>
          <w:ilvl w:val="0"/>
          <w:numId w:val="0"/>
        </w:numPr>
      </w:pPr>
      <w:r w:rsidRPr="00422C75">
        <w:t>11.18. Não responder por quaisquer compromissos assumidos pelo Contratado com terceiros, ainda que vinculados à execução do contrato, bem como por qualquer dano causado a terceiros em decorrência de ato do Contratado, de seus empregados, prepostos ou subordinados.</w:t>
      </w:r>
    </w:p>
    <w:p w14:paraId="28ED7889" w14:textId="77777777" w:rsidR="009D5893" w:rsidRPr="00422C75" w:rsidRDefault="0039037A" w:rsidP="00422C75">
      <w:pPr>
        <w:pStyle w:val="Nivel01"/>
        <w:numPr>
          <w:ilvl w:val="0"/>
          <w:numId w:val="0"/>
        </w:numPr>
      </w:pPr>
      <w:proofErr w:type="gramStart"/>
      <w:r w:rsidRPr="00422C75">
        <w:t>11.19 Previamente</w:t>
      </w:r>
      <w:proofErr w:type="gramEnd"/>
      <w:r w:rsidRPr="00422C75">
        <w:t xml:space="preserve"> à expedição da ordem de serviço, verificar pendências, liberar áreas e/ou adotar providências cabíveis para a regularidade do início da sua execução.</w:t>
      </w:r>
    </w:p>
    <w:p w14:paraId="3935F051" w14:textId="77777777" w:rsidR="009D5893" w:rsidRPr="00422C75" w:rsidRDefault="009D5893">
      <w:pPr>
        <w:rPr>
          <w:rFonts w:asciiTheme="minorHAnsi" w:hAnsiTheme="minorHAnsi"/>
          <w:sz w:val="22"/>
          <w:szCs w:val="22"/>
          <w:lang w:eastAsia="en-US"/>
        </w:rPr>
      </w:pPr>
    </w:p>
    <w:p w14:paraId="65513761" w14:textId="77777777" w:rsidR="009D5893" w:rsidRPr="00422C75" w:rsidRDefault="009D5893">
      <w:pPr>
        <w:rPr>
          <w:rFonts w:asciiTheme="minorHAnsi" w:hAnsiTheme="minorHAnsi"/>
          <w:sz w:val="22"/>
          <w:szCs w:val="22"/>
          <w:lang w:eastAsia="en-US"/>
        </w:rPr>
      </w:pPr>
    </w:p>
    <w:p w14:paraId="77C669EA" w14:textId="77777777" w:rsidR="009D5893" w:rsidRDefault="0039037A">
      <w:pPr>
        <w:pStyle w:val="NormalWeb"/>
        <w:spacing w:beforeAutospacing="0" w:afterAutospacing="0" w:line="276" w:lineRule="auto"/>
        <w:ind w:right="-1"/>
        <w:jc w:val="both"/>
        <w:rPr>
          <w:rFonts w:asciiTheme="minorHAnsi" w:hAnsiTheme="minorHAnsi" w:cs="Arial"/>
          <w:b/>
          <w:bCs/>
          <w:color w:val="000000"/>
          <w:sz w:val="22"/>
          <w:szCs w:val="22"/>
        </w:rPr>
      </w:pPr>
      <w:r>
        <w:rPr>
          <w:rFonts w:asciiTheme="minorHAnsi" w:hAnsiTheme="minorHAnsi" w:cs="Arial"/>
          <w:b/>
          <w:bCs/>
          <w:color w:val="000000"/>
          <w:sz w:val="22"/>
          <w:szCs w:val="22"/>
        </w:rPr>
        <w:t>12 - OBRIGAÇÕES DO CONTRATADO</w:t>
      </w:r>
    </w:p>
    <w:p w14:paraId="11DA2282" w14:textId="77777777" w:rsidR="009D5893" w:rsidRDefault="009D5893">
      <w:pPr>
        <w:pStyle w:val="NormalWeb"/>
        <w:spacing w:beforeAutospacing="0" w:afterAutospacing="0" w:line="276" w:lineRule="auto"/>
        <w:ind w:right="-1"/>
        <w:jc w:val="both"/>
        <w:rPr>
          <w:rFonts w:asciiTheme="minorHAnsi" w:hAnsiTheme="minorHAnsi" w:cs="Arial"/>
          <w:sz w:val="22"/>
          <w:szCs w:val="22"/>
        </w:rPr>
      </w:pPr>
    </w:p>
    <w:p w14:paraId="786A894C"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12.1.</w:t>
      </w:r>
      <w:r>
        <w:rPr>
          <w:rFonts w:asciiTheme="minorHAnsi" w:hAnsiTheme="minorHAnsi" w:cs="Arial"/>
          <w:color w:val="000000"/>
          <w:sz w:val="22"/>
          <w:szCs w:val="22"/>
        </w:rPr>
        <w:t xml:space="preserve"> São obrigações do Contratado:</w:t>
      </w:r>
    </w:p>
    <w:p w14:paraId="2A223208"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7CE61579"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12.2.</w:t>
      </w:r>
      <w:r>
        <w:rPr>
          <w:rFonts w:asciiTheme="minorHAnsi" w:hAnsiTheme="minorHAnsi" w:cs="Arial"/>
          <w:color w:val="000000"/>
          <w:sz w:val="22"/>
          <w:szCs w:val="22"/>
        </w:rPr>
        <w:t xml:space="preserve"> O Contratado deve cumprir todas as obrigações constantes do Contrato e de seus anexos, assumindo como exclusivamente seus os riscos e as despesas decorrentes da boa e perfeita execução do objeto, observando, ainda, as obrigações a seguir dispostas:</w:t>
      </w:r>
    </w:p>
    <w:p w14:paraId="21D2C87B"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E61E489"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12.3.</w:t>
      </w:r>
      <w:r>
        <w:rPr>
          <w:rFonts w:asciiTheme="minorHAnsi" w:hAnsiTheme="minorHAnsi" w:cs="Arial"/>
          <w:color w:val="000000"/>
          <w:sz w:val="22"/>
          <w:szCs w:val="22"/>
        </w:rPr>
        <w:t xml:space="preserve"> Manter preposto aceito pela Administração no local do serviço para representá-lo na execução do contrato.</w:t>
      </w:r>
    </w:p>
    <w:p w14:paraId="7C892B0A"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35452594"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w:t>
      </w:r>
      <w:r>
        <w:rPr>
          <w:rFonts w:asciiTheme="minorHAnsi" w:hAnsiTheme="minorHAnsi" w:cs="Arial"/>
          <w:color w:val="000000"/>
          <w:sz w:val="22"/>
          <w:szCs w:val="22"/>
        </w:rPr>
        <w:t xml:space="preserve">  A indicação ou a manutenção do preposto da empresa poderá ser recusada pelo órgão ou entidade, desde que devidamente justificada, devendo a empresa designar outro para o exercício da atividade. </w:t>
      </w:r>
    </w:p>
    <w:p w14:paraId="38BF7DDA"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54BDAEE"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12.5.</w:t>
      </w:r>
      <w:r>
        <w:rPr>
          <w:rFonts w:asciiTheme="minorHAnsi" w:hAnsiTheme="minorHAnsi" w:cs="Arial"/>
          <w:color w:val="000000"/>
          <w:sz w:val="22"/>
          <w:szCs w:val="22"/>
        </w:rPr>
        <w:t xml:space="preserve"> Atender às determinações regulares emitidas pelo fiscal do contrato ou autoridade superior (art. 137, II) e prestar todo esclarecimento ou informação por eles solicitados;</w:t>
      </w:r>
    </w:p>
    <w:p w14:paraId="6A1AA1EB"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1AC29CD3"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12.6.</w:t>
      </w:r>
      <w:r>
        <w:rPr>
          <w:rFonts w:asciiTheme="minorHAnsi" w:hAnsiTheme="minorHAnsi" w:cs="Arial"/>
          <w:color w:val="000000"/>
          <w:sz w:val="22"/>
          <w:szCs w:val="22"/>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37070612"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380BBF4"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12.7.</w:t>
      </w:r>
      <w:r>
        <w:rPr>
          <w:rFonts w:asciiTheme="minorHAnsi" w:hAnsiTheme="minorHAnsi" w:cs="Arial"/>
          <w:color w:val="000000"/>
          <w:sz w:val="22"/>
          <w:szCs w:val="22"/>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 </w:t>
      </w:r>
    </w:p>
    <w:p w14:paraId="1CB74A32"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3EA62FBD"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lastRenderedPageBreak/>
        <w:t>12.8.</w:t>
      </w:r>
      <w:r>
        <w:rPr>
          <w:rFonts w:asciiTheme="minorHAnsi" w:hAnsiTheme="minorHAnsi" w:cs="Arial"/>
          <w:color w:val="000000"/>
          <w:sz w:val="22"/>
          <w:szCs w:val="22"/>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8823BC2"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073B29A4"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12.9.</w:t>
      </w:r>
      <w:r>
        <w:rPr>
          <w:rFonts w:asciiTheme="minorHAnsi" w:hAnsiTheme="minorHAnsi" w:cs="Arial"/>
          <w:color w:val="000000"/>
          <w:sz w:val="22"/>
          <w:szCs w:val="22"/>
        </w:rPr>
        <w:t xml:space="preserve"> Efetuar comunicação ao Contratante, assim que tiver ciência da impossibilidade de realização ou finalização do serviço no prazo estabelecido, para adoção de ações de contingência cabíveis.</w:t>
      </w:r>
    </w:p>
    <w:p w14:paraId="03B939D8"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73ECCEF5"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12.10.</w:t>
      </w:r>
      <w:r>
        <w:rPr>
          <w:rFonts w:asciiTheme="minorHAnsi" w:hAnsiTheme="minorHAnsi" w:cs="Arial"/>
          <w:color w:val="000000"/>
          <w:sz w:val="22"/>
          <w:szCs w:val="22"/>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ECC95BF"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6999AD41"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12.11.</w:t>
      </w:r>
      <w:r>
        <w:rPr>
          <w:rFonts w:asciiTheme="minorHAnsi" w:hAnsiTheme="minorHAnsi" w:cs="Arial"/>
          <w:color w:val="000000"/>
          <w:sz w:val="22"/>
          <w:szCs w:val="22"/>
        </w:rPr>
        <w:t xml:space="preserve">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79893E5"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color w:val="000000"/>
          <w:sz w:val="22"/>
          <w:szCs w:val="22"/>
        </w:rPr>
        <w:t>a) prova de regularidade relativa à Seguridade Social;</w:t>
      </w:r>
    </w:p>
    <w:p w14:paraId="436E86A4"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color w:val="000000"/>
          <w:sz w:val="22"/>
          <w:szCs w:val="22"/>
        </w:rPr>
        <w:t>b) certidão conjunta relativa aos tributos federais e à Dívida Ativa da União;</w:t>
      </w:r>
    </w:p>
    <w:p w14:paraId="0230223D"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color w:val="000000"/>
          <w:sz w:val="22"/>
          <w:szCs w:val="22"/>
        </w:rPr>
        <w:t>c) certidões que comprovem a regularidade perante a Fazenda Municipal ou Distrital do domicílio ou sede do contratado;</w:t>
      </w:r>
    </w:p>
    <w:p w14:paraId="0B9E3DC7"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color w:val="000000"/>
          <w:sz w:val="22"/>
          <w:szCs w:val="22"/>
        </w:rPr>
        <w:t>d) Certidão de Regularidade do FGTS – CRF; e</w:t>
      </w:r>
    </w:p>
    <w:p w14:paraId="50B4B6F0"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color w:val="000000"/>
          <w:sz w:val="22"/>
          <w:szCs w:val="22"/>
        </w:rPr>
        <w:t>e) Certidão Negativa de Débitos Trabalhistas – CNDT;</w:t>
      </w:r>
    </w:p>
    <w:p w14:paraId="3FDAF623"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4E2168EB"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12.12.</w:t>
      </w:r>
      <w:r>
        <w:rPr>
          <w:rFonts w:asciiTheme="minorHAnsi" w:hAnsiTheme="minorHAnsi" w:cs="Arial"/>
          <w:color w:val="000000"/>
          <w:sz w:val="22"/>
          <w:szCs w:val="22"/>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72C2CECB"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36843044"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12.13.</w:t>
      </w:r>
      <w:r>
        <w:rPr>
          <w:rFonts w:asciiTheme="minorHAnsi" w:hAnsiTheme="minorHAnsi" w:cs="Arial"/>
          <w:color w:val="000000"/>
          <w:sz w:val="22"/>
          <w:szCs w:val="22"/>
        </w:rPr>
        <w:t xml:space="preserve"> Comunicar ao Fiscal do contrato, no prazo de 24 (vinte e quatro) horas, qualquer ocorrência anormal ou acidente que se verifique no local dos serviços.</w:t>
      </w:r>
    </w:p>
    <w:p w14:paraId="083C778C"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12C2FD58"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12.14.</w:t>
      </w:r>
      <w:r>
        <w:rPr>
          <w:rFonts w:asciiTheme="minorHAnsi" w:hAnsiTheme="minorHAnsi" w:cs="Arial"/>
          <w:color w:val="000000"/>
          <w:sz w:val="22"/>
          <w:szCs w:val="22"/>
        </w:rPr>
        <w:t xml:space="preserve"> Prestar todo esclarecimento ou informação solicitada pelo Contratante ou por seus prepostos, garantindo-lhes o acesso, a qualquer tempo, ao local dos trabalhos, bem como aos documentos relativos à execução do empreendimento.</w:t>
      </w:r>
    </w:p>
    <w:p w14:paraId="5D7DD762"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3FBCB034"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12.15.</w:t>
      </w:r>
      <w:r>
        <w:rPr>
          <w:rFonts w:asciiTheme="minorHAnsi" w:hAnsiTheme="minorHAnsi" w:cs="Arial"/>
          <w:color w:val="000000"/>
          <w:sz w:val="22"/>
          <w:szCs w:val="22"/>
        </w:rPr>
        <w:t xml:space="preserve"> Paralisar, por determinação do Contratante, qualquer atividade que não esteja sendo executada de acordo com a boa técnica ou que ponha em risco a segurança de pessoas ou bens de terceiros.</w:t>
      </w:r>
    </w:p>
    <w:p w14:paraId="44C0A06B"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CD7076F"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12.16.</w:t>
      </w:r>
      <w:r>
        <w:rPr>
          <w:rFonts w:asciiTheme="minorHAnsi" w:hAnsiTheme="minorHAnsi" w:cs="Arial"/>
          <w:color w:val="000000"/>
          <w:sz w:val="22"/>
          <w:szCs w:val="22"/>
        </w:rPr>
        <w:t xml:space="preserve"> Promover a guarda, manutenção e vigilância de materiais, ferramentas, e tudo o que for necessário à execução do objeto, durante a vigência do contrato.</w:t>
      </w:r>
    </w:p>
    <w:p w14:paraId="5044E9A4"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7EC41AE1"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lastRenderedPageBreak/>
        <w:t>12.17.</w:t>
      </w:r>
      <w:r>
        <w:rPr>
          <w:rFonts w:asciiTheme="minorHAnsi" w:hAnsiTheme="minorHAnsi" w:cs="Arial"/>
          <w:color w:val="000000"/>
          <w:sz w:val="22"/>
          <w:szCs w:val="22"/>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444835EE"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149BF9C"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12.18.</w:t>
      </w:r>
      <w:r>
        <w:rPr>
          <w:rFonts w:asciiTheme="minorHAnsi" w:hAnsiTheme="minorHAnsi" w:cs="Arial"/>
          <w:color w:val="000000"/>
          <w:sz w:val="22"/>
          <w:szCs w:val="22"/>
        </w:rPr>
        <w:t xml:space="preserve"> Submeter previamente, por escrito, ao Contratante, para análise e aprovação, quaisquer mudanças nos métodos executivos que fujam às especificações do memorial descritivo ou instrumento congênere.</w:t>
      </w:r>
    </w:p>
    <w:p w14:paraId="2548767A"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67F5DFA3"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12.19.</w:t>
      </w:r>
      <w:r>
        <w:rPr>
          <w:rFonts w:asciiTheme="minorHAnsi" w:hAnsiTheme="minorHAnsi" w:cs="Arial"/>
          <w:color w:val="000000"/>
          <w:sz w:val="22"/>
          <w:szCs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5E916EB1"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0C506D85"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12.20.</w:t>
      </w:r>
      <w:r>
        <w:rPr>
          <w:rFonts w:asciiTheme="minorHAnsi" w:hAnsiTheme="minorHAnsi" w:cs="Arial"/>
          <w:color w:val="000000"/>
          <w:sz w:val="22"/>
          <w:szCs w:val="22"/>
        </w:rPr>
        <w:t xml:space="preserve"> Manter durante toda a vigência do contrato, em compatibilidade com as obrigações assumidas, todas as condições exigidas para habilitação na licitação;</w:t>
      </w:r>
    </w:p>
    <w:p w14:paraId="04864C67"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F2DD107"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12.21.</w:t>
      </w:r>
      <w:r>
        <w:rPr>
          <w:rFonts w:asciiTheme="minorHAnsi" w:hAnsiTheme="minorHAnsi" w:cs="Arial"/>
          <w:color w:val="000000"/>
          <w:sz w:val="22"/>
          <w:szCs w:val="22"/>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0BB8C992"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4B199937"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12.22.</w:t>
      </w:r>
      <w:r>
        <w:rPr>
          <w:rFonts w:asciiTheme="minorHAnsi" w:hAnsiTheme="minorHAnsi" w:cs="Arial"/>
          <w:color w:val="000000"/>
          <w:sz w:val="22"/>
          <w:szCs w:val="22"/>
        </w:rPr>
        <w:t xml:space="preserve"> Comprovar a reserva de cargos a que se refere a cláusula acima, no prazo fixado pelo fiscal do contrato, com a indicação dos empregados que preencheram as referidas vagas (art. 116, parágrafo único);</w:t>
      </w:r>
    </w:p>
    <w:p w14:paraId="3017AF25"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17A6E1F4"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12.23.</w:t>
      </w:r>
      <w:r>
        <w:rPr>
          <w:rFonts w:asciiTheme="minorHAnsi" w:hAnsiTheme="minorHAnsi" w:cs="Arial"/>
          <w:color w:val="000000"/>
          <w:sz w:val="22"/>
          <w:szCs w:val="22"/>
        </w:rPr>
        <w:t xml:space="preserve"> Guardar sigilo sobre todas as informações obtidas em decorrência do cumprimento do contrato;</w:t>
      </w:r>
    </w:p>
    <w:p w14:paraId="78371A5D"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74FB61FC"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12.24.</w:t>
      </w:r>
      <w:r>
        <w:rPr>
          <w:rFonts w:asciiTheme="minorHAnsi" w:hAnsiTheme="minorHAnsi" w:cs="Arial"/>
          <w:color w:val="000000"/>
          <w:sz w:val="22"/>
          <w:szCs w:val="22"/>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AEAF8A8"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53522577"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12.25.</w:t>
      </w:r>
      <w:r>
        <w:rPr>
          <w:rFonts w:asciiTheme="minorHAnsi" w:hAnsiTheme="minorHAnsi" w:cs="Arial"/>
          <w:color w:val="000000"/>
          <w:sz w:val="22"/>
          <w:szCs w:val="22"/>
        </w:rPr>
        <w:t xml:space="preserve"> Cumprir, além dos postulados legais vigentes de âmbito federal, estadual ou municipal, as normas de segurança do Contratante; </w:t>
      </w:r>
    </w:p>
    <w:p w14:paraId="11741762"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DB1B337"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12.26.</w:t>
      </w:r>
      <w:r>
        <w:rPr>
          <w:rFonts w:asciiTheme="minorHAnsi" w:hAnsiTheme="minorHAnsi" w:cs="Arial"/>
          <w:color w:val="000000"/>
          <w:sz w:val="22"/>
          <w:szCs w:val="22"/>
        </w:rPr>
        <w:t xml:space="preserve"> Manter os empregados nos horários predeterminados pelo Contratante.</w:t>
      </w:r>
    </w:p>
    <w:p w14:paraId="153509B1"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EC1946F"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12.27.</w:t>
      </w:r>
      <w:r>
        <w:rPr>
          <w:rFonts w:asciiTheme="minorHAnsi" w:hAnsiTheme="minorHAnsi" w:cs="Arial"/>
          <w:color w:val="000000"/>
          <w:sz w:val="22"/>
          <w:szCs w:val="22"/>
        </w:rPr>
        <w:t xml:space="preserve"> Apresentar os empregados devidamente identificados por meio de crachá.</w:t>
      </w:r>
    </w:p>
    <w:p w14:paraId="53682497"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5D508C85"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12.28.</w:t>
      </w:r>
      <w:r>
        <w:rPr>
          <w:rFonts w:asciiTheme="minorHAnsi" w:hAnsiTheme="minorHAnsi" w:cs="Arial"/>
          <w:color w:val="000000"/>
          <w:sz w:val="22"/>
          <w:szCs w:val="22"/>
        </w:rPr>
        <w:t xml:space="preserve"> Apresentar ao Contratante, quando for o caso, a relação nominal dos empregados que adentrarão no órgão para a execução do serviço.</w:t>
      </w:r>
    </w:p>
    <w:p w14:paraId="762BB815"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064201CE"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12.29.</w:t>
      </w:r>
      <w:r>
        <w:rPr>
          <w:rFonts w:asciiTheme="minorHAnsi" w:hAnsiTheme="minorHAnsi" w:cs="Arial"/>
          <w:color w:val="000000"/>
          <w:sz w:val="22"/>
          <w:szCs w:val="22"/>
        </w:rPr>
        <w:t xml:space="preserve"> Observar os preceitos da legislação sobre a jornada de trabalho, conforme a categoria profissional.</w:t>
      </w:r>
    </w:p>
    <w:p w14:paraId="2D4BFF33"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578A0651"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lastRenderedPageBreak/>
        <w:t>12.30.</w:t>
      </w:r>
      <w:r>
        <w:rPr>
          <w:rFonts w:asciiTheme="minorHAnsi" w:hAnsiTheme="minorHAnsi" w:cs="Arial"/>
          <w:color w:val="000000"/>
          <w:sz w:val="22"/>
          <w:szCs w:val="22"/>
        </w:rPr>
        <w:t xml:space="preserve">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5213381"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45C1D326"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12.31.</w:t>
      </w:r>
      <w:r>
        <w:rPr>
          <w:rFonts w:asciiTheme="minorHAnsi" w:hAnsiTheme="minorHAnsi" w:cs="Arial"/>
          <w:color w:val="000000"/>
          <w:sz w:val="22"/>
          <w:szCs w:val="22"/>
        </w:rPr>
        <w:t xml:space="preserve"> Instruir seus empregados quanto à necessidade de acatar as Normas Internas do Contratante.</w:t>
      </w:r>
    </w:p>
    <w:p w14:paraId="37CE393D"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7D76AA3B"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12.32.</w:t>
      </w:r>
      <w:r>
        <w:rPr>
          <w:rFonts w:asciiTheme="minorHAnsi" w:hAnsiTheme="minorHAnsi" w:cs="Arial"/>
          <w:color w:val="000000"/>
          <w:sz w:val="22"/>
          <w:szCs w:val="22"/>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C6D87CD"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0FFB2BE"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12.33.</w:t>
      </w:r>
      <w:r>
        <w:rPr>
          <w:rFonts w:asciiTheme="minorHAnsi" w:hAnsiTheme="minorHAnsi" w:cs="Arial"/>
          <w:color w:val="000000"/>
          <w:sz w:val="22"/>
          <w:szCs w:val="22"/>
        </w:rPr>
        <w:t xml:space="preserve"> Instruir os seus empregados, quanto à prevenção de incêndios nas áreas do Contratante.</w:t>
      </w:r>
    </w:p>
    <w:p w14:paraId="0C78F2C0"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17056D6B"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12.34.</w:t>
      </w:r>
      <w:r>
        <w:rPr>
          <w:rFonts w:asciiTheme="minorHAnsi" w:hAnsiTheme="minorHAnsi" w:cs="Arial"/>
          <w:color w:val="000000"/>
          <w:sz w:val="22"/>
          <w:szCs w:val="22"/>
        </w:rPr>
        <w:t xml:space="preserve"> Adotar as providências e precauções necessárias, inclusive consulta nos respectivos órgãos, se necessário for, a fim de que não venham a ser danificadas as redes </w:t>
      </w:r>
      <w:proofErr w:type="spellStart"/>
      <w:r>
        <w:rPr>
          <w:rFonts w:asciiTheme="minorHAnsi" w:hAnsiTheme="minorHAnsi" w:cs="Arial"/>
          <w:color w:val="000000"/>
          <w:sz w:val="22"/>
          <w:szCs w:val="22"/>
        </w:rPr>
        <w:t>hidrossanitárias</w:t>
      </w:r>
      <w:proofErr w:type="spellEnd"/>
      <w:r>
        <w:rPr>
          <w:rFonts w:asciiTheme="minorHAnsi" w:hAnsiTheme="minorHAnsi" w:cs="Arial"/>
          <w:color w:val="000000"/>
          <w:sz w:val="22"/>
          <w:szCs w:val="22"/>
        </w:rPr>
        <w:t xml:space="preserve">, elétricas e de comunicação. </w:t>
      </w:r>
    </w:p>
    <w:p w14:paraId="46436827"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2FF888C"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12.35.</w:t>
      </w:r>
      <w:r>
        <w:rPr>
          <w:rFonts w:asciiTheme="minorHAnsi" w:hAnsiTheme="minorHAnsi" w:cs="Arial"/>
          <w:color w:val="000000"/>
          <w:sz w:val="22"/>
          <w:szCs w:val="22"/>
        </w:rPr>
        <w:t xml:space="preserve"> Estar registrada ou inscrita no Conselho Profissional competente, conforme as áreas de atuação previstas no Termo de Referência, em plena validade.</w:t>
      </w:r>
    </w:p>
    <w:p w14:paraId="4026174F"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1059113C"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12.36.</w:t>
      </w:r>
      <w:r>
        <w:rPr>
          <w:rFonts w:asciiTheme="minorHAnsi" w:hAnsiTheme="minorHAnsi" w:cs="Arial"/>
          <w:color w:val="000000"/>
          <w:sz w:val="22"/>
          <w:szCs w:val="22"/>
        </w:rPr>
        <w:t xml:space="preserve"> Obter junto aos órgãos competentes, conforme o caso, as licenças necessárias e demais documentos e autorizações exigíveis, na forma da legislação aplicável.</w:t>
      </w:r>
    </w:p>
    <w:p w14:paraId="43F6F4FA"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7420EDEA"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12.37.</w:t>
      </w:r>
      <w:r>
        <w:rPr>
          <w:rFonts w:asciiTheme="minorHAnsi" w:hAnsiTheme="minorHAnsi" w:cs="Arial"/>
          <w:color w:val="000000"/>
          <w:sz w:val="22"/>
          <w:szCs w:val="22"/>
        </w:rPr>
        <w:t xml:space="preserve"> 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E5414B5"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6AAB3067"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12.38.</w:t>
      </w:r>
      <w:r>
        <w:rPr>
          <w:rFonts w:asciiTheme="minorHAnsi" w:hAnsiTheme="minorHAnsi" w:cs="Arial"/>
          <w:color w:val="000000"/>
          <w:sz w:val="22"/>
          <w:szCs w:val="22"/>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446CD8A7"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1EC05477"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12.39.</w:t>
      </w:r>
      <w:r>
        <w:rPr>
          <w:rFonts w:asciiTheme="minorHAnsi" w:hAnsiTheme="minorHAnsi" w:cs="Arial"/>
          <w:color w:val="000000"/>
          <w:sz w:val="22"/>
          <w:szCs w:val="22"/>
        </w:rPr>
        <w:t xml:space="preserve">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53750BE2"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4C55AED9"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12.40.</w:t>
      </w:r>
      <w:r>
        <w:rPr>
          <w:rFonts w:asciiTheme="minorHAnsi" w:hAnsiTheme="minorHAnsi" w:cs="Arial"/>
          <w:color w:val="000000"/>
          <w:sz w:val="22"/>
          <w:szCs w:val="22"/>
        </w:rPr>
        <w:t xml:space="preserve"> 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0E219B31"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3A4B70E8"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12.40.1.</w:t>
      </w:r>
      <w:r>
        <w:rPr>
          <w:rFonts w:asciiTheme="minorHAnsi" w:hAnsiTheme="minorHAnsi" w:cs="Arial"/>
          <w:color w:val="000000"/>
          <w:sz w:val="22"/>
          <w:szCs w:val="22"/>
        </w:rPr>
        <w:t xml:space="preserve"> </w:t>
      </w:r>
      <w:proofErr w:type="gramStart"/>
      <w:r>
        <w:rPr>
          <w:rFonts w:asciiTheme="minorHAnsi" w:hAnsiTheme="minorHAnsi" w:cs="Arial"/>
          <w:color w:val="000000"/>
          <w:sz w:val="22"/>
          <w:szCs w:val="22"/>
        </w:rPr>
        <w:t>resíduos</w:t>
      </w:r>
      <w:proofErr w:type="gramEnd"/>
      <w:r>
        <w:rPr>
          <w:rFonts w:asciiTheme="minorHAnsi" w:hAnsiTheme="minorHAnsi" w:cs="Arial"/>
          <w:color w:val="000000"/>
          <w:sz w:val="22"/>
          <w:szCs w:val="22"/>
        </w:rPr>
        <w:t xml:space="preserve"> Classe A (reutilizáveis ou recicláveis como agregados): deverão ser reutilizados ou reciclados na forma de agregados, ou encaminhados a aterros de resíduos classe A de preservação de material para usos futuros.</w:t>
      </w:r>
    </w:p>
    <w:p w14:paraId="7B374068"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11AEC49A"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lastRenderedPageBreak/>
        <w:t>12.40.2.</w:t>
      </w:r>
      <w:r>
        <w:rPr>
          <w:rFonts w:asciiTheme="minorHAnsi" w:hAnsiTheme="minorHAnsi" w:cs="Arial"/>
          <w:color w:val="000000"/>
          <w:sz w:val="22"/>
          <w:szCs w:val="22"/>
        </w:rPr>
        <w:t xml:space="preserve"> </w:t>
      </w:r>
      <w:proofErr w:type="gramStart"/>
      <w:r>
        <w:rPr>
          <w:rFonts w:asciiTheme="minorHAnsi" w:hAnsiTheme="minorHAnsi" w:cs="Arial"/>
          <w:color w:val="000000"/>
          <w:sz w:val="22"/>
          <w:szCs w:val="22"/>
        </w:rPr>
        <w:t>resíduos</w:t>
      </w:r>
      <w:proofErr w:type="gramEnd"/>
      <w:r>
        <w:rPr>
          <w:rFonts w:asciiTheme="minorHAnsi" w:hAnsiTheme="minorHAnsi" w:cs="Arial"/>
          <w:color w:val="000000"/>
          <w:sz w:val="22"/>
          <w:szCs w:val="22"/>
        </w:rPr>
        <w:t xml:space="preserve"> Classe B (recicláveis para outras destinações): deverão ser reutilizados, reciclados ou encaminhados a áreas de armazenamento temporário, sendo dispostos de modo a permitir a sua utilização ou reciclagem futura.</w:t>
      </w:r>
    </w:p>
    <w:p w14:paraId="78B9144B"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6F4C84F8"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12.40.3.</w:t>
      </w:r>
      <w:r>
        <w:rPr>
          <w:rFonts w:asciiTheme="minorHAnsi" w:hAnsiTheme="minorHAnsi" w:cs="Arial"/>
          <w:color w:val="000000"/>
          <w:sz w:val="22"/>
          <w:szCs w:val="22"/>
        </w:rPr>
        <w:t xml:space="preserve"> </w:t>
      </w:r>
      <w:proofErr w:type="gramStart"/>
      <w:r>
        <w:rPr>
          <w:rFonts w:asciiTheme="minorHAnsi" w:hAnsiTheme="minorHAnsi" w:cs="Arial"/>
          <w:color w:val="000000"/>
          <w:sz w:val="22"/>
          <w:szCs w:val="22"/>
        </w:rPr>
        <w:t>resíduos</w:t>
      </w:r>
      <w:proofErr w:type="gramEnd"/>
      <w:r>
        <w:rPr>
          <w:rFonts w:asciiTheme="minorHAnsi" w:hAnsiTheme="minorHAnsi" w:cs="Arial"/>
          <w:color w:val="000000"/>
          <w:sz w:val="22"/>
          <w:szCs w:val="22"/>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65960485"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473847D8"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12.40.4.</w:t>
      </w:r>
      <w:r>
        <w:rPr>
          <w:rFonts w:asciiTheme="minorHAnsi" w:hAnsiTheme="minorHAnsi" w:cs="Arial"/>
          <w:color w:val="000000"/>
          <w:sz w:val="22"/>
          <w:szCs w:val="22"/>
        </w:rPr>
        <w:t xml:space="preserve"> </w:t>
      </w:r>
      <w:proofErr w:type="gramStart"/>
      <w:r>
        <w:rPr>
          <w:rFonts w:asciiTheme="minorHAnsi" w:hAnsiTheme="minorHAnsi" w:cs="Arial"/>
          <w:color w:val="000000"/>
          <w:sz w:val="22"/>
          <w:szCs w:val="22"/>
        </w:rPr>
        <w:t>resíduos</w:t>
      </w:r>
      <w:proofErr w:type="gramEnd"/>
      <w:r>
        <w:rPr>
          <w:rFonts w:asciiTheme="minorHAnsi" w:hAnsiTheme="minorHAnsi" w:cs="Arial"/>
          <w:color w:val="000000"/>
          <w:sz w:val="22"/>
          <w:szCs w:val="22"/>
        </w:rPr>
        <w:t xml:space="preserve"> Classe D (perigosos, contaminados ou prejudiciais à saúde): deverão ser armazenados, transportados, reutilizados e destinados em conformidade com as normas técnicas específicas.</w:t>
      </w:r>
    </w:p>
    <w:p w14:paraId="55290807"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225D73A"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12.41.</w:t>
      </w:r>
      <w:r>
        <w:rPr>
          <w:rFonts w:asciiTheme="minorHAnsi" w:hAnsiTheme="minorHAnsi" w:cs="Arial"/>
          <w:color w:val="000000"/>
          <w:sz w:val="22"/>
          <w:szCs w:val="22"/>
        </w:rPr>
        <w:t xml:space="preserve"> Em nenhuma hipótese o Contratado poderá dispor os resíduos originários da contratação em aterros de resíduos sólidos urbanos, áreas de “bota fora”, encostas, corpos d´água, lotes vagos e áreas protegidas por Lei, bem como em áreas não licenciadas.</w:t>
      </w:r>
    </w:p>
    <w:p w14:paraId="20BE8804"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4874C0EB"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12.42.</w:t>
      </w:r>
      <w:r>
        <w:rPr>
          <w:rFonts w:asciiTheme="minorHAnsi" w:hAnsiTheme="minorHAnsi" w:cs="Arial"/>
          <w:color w:val="000000"/>
          <w:sz w:val="22"/>
          <w:szCs w:val="22"/>
        </w:rPr>
        <w:t xml:space="preserve">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4219CB71"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729E803F"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12.43.</w:t>
      </w:r>
      <w:r>
        <w:rPr>
          <w:rFonts w:asciiTheme="minorHAnsi" w:hAnsiTheme="minorHAnsi" w:cs="Arial"/>
          <w:color w:val="000000"/>
          <w:sz w:val="22"/>
          <w:szCs w:val="22"/>
        </w:rPr>
        <w:t xml:space="preserve">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5AAD4B1"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45AE620B"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12.44.</w:t>
      </w:r>
      <w:r>
        <w:rPr>
          <w:rFonts w:asciiTheme="minorHAnsi" w:hAnsiTheme="minorHAnsi" w:cs="Arial"/>
          <w:color w:val="000000"/>
          <w:sz w:val="22"/>
          <w:szCs w:val="22"/>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4DF40E5F"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26D82C34"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12.45.</w:t>
      </w:r>
      <w:r>
        <w:rPr>
          <w:rFonts w:asciiTheme="minorHAnsi" w:hAnsiTheme="minorHAnsi" w:cs="Arial"/>
          <w:color w:val="000000"/>
          <w:sz w:val="22"/>
          <w:szCs w:val="22"/>
        </w:rPr>
        <w:t xml:space="preserve">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248AA0"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6AE6FDC1"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12.46.</w:t>
      </w:r>
      <w:r>
        <w:rPr>
          <w:rFonts w:asciiTheme="minorHAnsi" w:hAnsiTheme="minorHAnsi" w:cs="Arial"/>
          <w:color w:val="000000"/>
          <w:sz w:val="22"/>
          <w:szCs w:val="22"/>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3AA1C8F4"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6BA70B95"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lastRenderedPageBreak/>
        <w:t>12.47</w:t>
      </w:r>
      <w:r>
        <w:rPr>
          <w:rFonts w:asciiTheme="minorHAnsi" w:hAnsiTheme="minorHAnsi" w:cs="Arial"/>
          <w:color w:val="000000"/>
          <w:sz w:val="22"/>
          <w:szCs w:val="22"/>
        </w:rPr>
        <w:t>. Arcar com os custos relativos a falhas ou omissões em qualquer das peças, orçamentos, plantas, especificações ou memoriais que compõem a contratação, que sejam irrelevantes, em acordo com a matriz de alocação de riscos.</w:t>
      </w:r>
    </w:p>
    <w:p w14:paraId="02745642"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441DD0A8"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12.48.</w:t>
      </w:r>
      <w:r>
        <w:rPr>
          <w:rFonts w:asciiTheme="minorHAnsi" w:hAnsiTheme="minorHAnsi" w:cs="Arial"/>
          <w:color w:val="000000"/>
          <w:sz w:val="22"/>
          <w:szCs w:val="22"/>
        </w:rPr>
        <w:t xml:space="preserve"> Se responsabilizar pela vigilância da obra, arcando com danos e prejuízos oriundos de roubos e furtos.</w:t>
      </w:r>
    </w:p>
    <w:p w14:paraId="46DA9D17"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4BC966F4" w14:textId="77777777" w:rsidR="009D5893" w:rsidRDefault="0039037A">
      <w:pPr>
        <w:pStyle w:val="NormalWeb"/>
        <w:spacing w:beforeAutospacing="0" w:afterAutospacing="0" w:line="276" w:lineRule="auto"/>
        <w:ind w:right="-1"/>
        <w:jc w:val="both"/>
        <w:rPr>
          <w:rFonts w:asciiTheme="minorHAnsi" w:hAnsiTheme="minorHAnsi" w:cs="Arial"/>
          <w:color w:val="000000"/>
          <w:sz w:val="22"/>
          <w:szCs w:val="22"/>
        </w:rPr>
      </w:pPr>
      <w:r>
        <w:rPr>
          <w:rFonts w:asciiTheme="minorHAnsi" w:hAnsiTheme="minorHAnsi" w:cs="Arial"/>
          <w:b/>
          <w:color w:val="000000"/>
          <w:sz w:val="22"/>
          <w:szCs w:val="22"/>
        </w:rPr>
        <w:t>12.49.</w:t>
      </w:r>
      <w:r>
        <w:rPr>
          <w:rFonts w:asciiTheme="minorHAnsi" w:hAnsiTheme="minorHAnsi" w:cs="Arial"/>
          <w:color w:val="000000"/>
          <w:sz w:val="22"/>
          <w:szCs w:val="22"/>
        </w:rPr>
        <w:t xml:space="preserve"> Se responsabilizar pelos prejuízos advindos de chuvas ocorridas dentro das médias históricas dos últimos doze meses, sendo justificáveis atrasos na execução da obra somente se registradas chuvas acima da média histórica.</w:t>
      </w:r>
    </w:p>
    <w:p w14:paraId="087F7230" w14:textId="77777777" w:rsidR="009D5893" w:rsidRDefault="009D5893">
      <w:pPr>
        <w:pStyle w:val="NormalWeb"/>
        <w:spacing w:beforeAutospacing="0" w:afterAutospacing="0" w:line="276" w:lineRule="auto"/>
        <w:ind w:right="-1"/>
        <w:jc w:val="both"/>
        <w:rPr>
          <w:rFonts w:asciiTheme="minorHAnsi" w:hAnsiTheme="minorHAnsi" w:cs="Arial"/>
          <w:color w:val="000000"/>
          <w:sz w:val="22"/>
          <w:szCs w:val="22"/>
        </w:rPr>
      </w:pPr>
    </w:p>
    <w:p w14:paraId="1C4C6339" w14:textId="77777777" w:rsidR="009D5893" w:rsidRDefault="0039037A">
      <w:pPr>
        <w:pStyle w:val="NormalWeb"/>
        <w:spacing w:before="280" w:after="280" w:line="276" w:lineRule="auto"/>
        <w:ind w:right="-1"/>
        <w:jc w:val="both"/>
        <w:rPr>
          <w:rFonts w:asciiTheme="minorHAnsi" w:hAnsiTheme="minorHAnsi" w:cs="Arial"/>
          <w:bCs/>
          <w:color w:val="000000"/>
          <w:sz w:val="22"/>
          <w:szCs w:val="22"/>
        </w:rPr>
      </w:pPr>
      <w:bookmarkStart w:id="9" w:name="__DdeLink__2424_165975149"/>
      <w:r>
        <w:rPr>
          <w:rFonts w:asciiTheme="minorHAnsi" w:hAnsiTheme="minorHAnsi" w:cs="Arial"/>
          <w:b/>
          <w:color w:val="000000"/>
          <w:sz w:val="22"/>
          <w:szCs w:val="22"/>
        </w:rPr>
        <w:t>12.50.</w:t>
      </w:r>
      <w:r>
        <w:rPr>
          <w:rFonts w:asciiTheme="minorHAnsi" w:hAnsiTheme="minorHAnsi" w:cs="Arial"/>
          <w:bCs/>
          <w:color w:val="000000"/>
          <w:sz w:val="22"/>
          <w:szCs w:val="22"/>
        </w:rPr>
        <w:t xml:space="preserve"> A contratada responderá pelos prejuízos decorrentes de incêndios, alagamentos ou outros eventos, desde que resultantes de ação, omissão, falha técnica, negligência, imperícia ou não observância das normas aplicáveis. Os danos oriundos de fenômenos climáticos ou eventos de força maior que não tenham relação com a atuação da contratada e que não estejam explicitamente alocados à sua responsabilidade na matriz de riscos serão considerados riscos do contratante, nos termos da Lei nº 14.133/2021.</w:t>
      </w:r>
      <w:bookmarkEnd w:id="9"/>
    </w:p>
    <w:p w14:paraId="398735A2" w14:textId="77777777" w:rsidR="009D5893" w:rsidRDefault="009D5893">
      <w:pPr>
        <w:rPr>
          <w:rFonts w:ascii="Times New Roman" w:eastAsia="Times New Roman" w:hAnsi="Times New Roman" w:cs="Times New Roman"/>
          <w:color w:val="FF0000"/>
        </w:rPr>
      </w:pPr>
    </w:p>
    <w:p w14:paraId="13215CF9" w14:textId="77777777" w:rsidR="009D5893" w:rsidRDefault="0039037A" w:rsidP="00422C75">
      <w:pPr>
        <w:pStyle w:val="Nivel01"/>
        <w:numPr>
          <w:ilvl w:val="0"/>
          <w:numId w:val="7"/>
        </w:numPr>
      </w:pPr>
      <w:r>
        <w:t>DA GESTÃO E FISCALIZAÇÃO DO CONTRATO</w:t>
      </w:r>
    </w:p>
    <w:p w14:paraId="01F87D20" w14:textId="77777777" w:rsidR="009D5893" w:rsidRDefault="0039037A" w:rsidP="00422C75">
      <w:pPr>
        <w:pStyle w:val="Nivel01"/>
        <w:numPr>
          <w:ilvl w:val="0"/>
          <w:numId w:val="0"/>
        </w:numPr>
      </w:pPr>
      <w:r>
        <w:t>Gestor:</w:t>
      </w:r>
    </w:p>
    <w:tbl>
      <w:tblPr>
        <w:tblW w:w="8405" w:type="dxa"/>
        <w:tblInd w:w="720" w:type="dxa"/>
        <w:tblLayout w:type="fixed"/>
        <w:tblLook w:val="04A0" w:firstRow="1" w:lastRow="0" w:firstColumn="1" w:lastColumn="0" w:noHBand="0" w:noVBand="1"/>
      </w:tblPr>
      <w:tblGrid>
        <w:gridCol w:w="8405"/>
      </w:tblGrid>
      <w:tr w:rsidR="009D5893" w14:paraId="4B41AF49" w14:textId="77777777">
        <w:tc>
          <w:tcPr>
            <w:tcW w:w="8405" w:type="dxa"/>
            <w:tcBorders>
              <w:top w:val="single" w:sz="4" w:space="0" w:color="000000"/>
              <w:left w:val="single" w:sz="4" w:space="0" w:color="000000"/>
              <w:bottom w:val="single" w:sz="4" w:space="0" w:color="000000"/>
              <w:right w:val="single" w:sz="4" w:space="0" w:color="000000"/>
            </w:tcBorders>
          </w:tcPr>
          <w:p w14:paraId="34E4DEBC"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Nome: Marina Borges da Silva</w:t>
            </w:r>
          </w:p>
        </w:tc>
      </w:tr>
      <w:tr w:rsidR="009D5893" w14:paraId="20976310" w14:textId="77777777">
        <w:tc>
          <w:tcPr>
            <w:tcW w:w="8405" w:type="dxa"/>
            <w:tcBorders>
              <w:top w:val="single" w:sz="4" w:space="0" w:color="000000"/>
              <w:left w:val="single" w:sz="4" w:space="0" w:color="000000"/>
              <w:bottom w:val="single" w:sz="4" w:space="0" w:color="000000"/>
              <w:right w:val="single" w:sz="4" w:space="0" w:color="000000"/>
            </w:tcBorders>
          </w:tcPr>
          <w:p w14:paraId="31EE5DF6"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Cargo: Secretária de Desenvolvimento Rural, Agricultura e Meio Ambiente</w:t>
            </w:r>
          </w:p>
        </w:tc>
      </w:tr>
      <w:tr w:rsidR="009D5893" w14:paraId="65FB7004" w14:textId="77777777">
        <w:tc>
          <w:tcPr>
            <w:tcW w:w="8405" w:type="dxa"/>
            <w:tcBorders>
              <w:top w:val="single" w:sz="4" w:space="0" w:color="000000"/>
              <w:left w:val="single" w:sz="4" w:space="0" w:color="000000"/>
              <w:bottom w:val="single" w:sz="4" w:space="0" w:color="000000"/>
              <w:right w:val="single" w:sz="4" w:space="0" w:color="000000"/>
            </w:tcBorders>
          </w:tcPr>
          <w:p w14:paraId="6AC0153B"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Matrícula: 3610</w:t>
            </w:r>
          </w:p>
        </w:tc>
      </w:tr>
      <w:tr w:rsidR="009D5893" w14:paraId="37520A6E" w14:textId="77777777">
        <w:tc>
          <w:tcPr>
            <w:tcW w:w="8405" w:type="dxa"/>
            <w:tcBorders>
              <w:top w:val="single" w:sz="4" w:space="0" w:color="000000"/>
              <w:left w:val="single" w:sz="4" w:space="0" w:color="000000"/>
              <w:bottom w:val="single" w:sz="4" w:space="0" w:color="000000"/>
              <w:right w:val="single" w:sz="4" w:space="0" w:color="000000"/>
            </w:tcBorders>
          </w:tcPr>
          <w:p w14:paraId="7A0545C2"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E-mail: agricultura@buenobrandao.mg.gov.br</w:t>
            </w:r>
          </w:p>
        </w:tc>
      </w:tr>
    </w:tbl>
    <w:p w14:paraId="6166E79D" w14:textId="77777777" w:rsidR="009D5893" w:rsidRDefault="0039037A" w:rsidP="00422C75">
      <w:pPr>
        <w:pStyle w:val="Nivel01"/>
        <w:numPr>
          <w:ilvl w:val="0"/>
          <w:numId w:val="0"/>
        </w:numPr>
      </w:pPr>
      <w:r>
        <w:t>Fiscal Técnico:</w:t>
      </w:r>
    </w:p>
    <w:tbl>
      <w:tblPr>
        <w:tblW w:w="8405" w:type="dxa"/>
        <w:tblInd w:w="720" w:type="dxa"/>
        <w:tblLayout w:type="fixed"/>
        <w:tblLook w:val="04A0" w:firstRow="1" w:lastRow="0" w:firstColumn="1" w:lastColumn="0" w:noHBand="0" w:noVBand="1"/>
      </w:tblPr>
      <w:tblGrid>
        <w:gridCol w:w="8405"/>
      </w:tblGrid>
      <w:tr w:rsidR="009D5893" w14:paraId="2C291D73" w14:textId="77777777">
        <w:tc>
          <w:tcPr>
            <w:tcW w:w="8405" w:type="dxa"/>
            <w:tcBorders>
              <w:top w:val="single" w:sz="4" w:space="0" w:color="000000"/>
              <w:left w:val="single" w:sz="4" w:space="0" w:color="000000"/>
              <w:bottom w:val="single" w:sz="4" w:space="0" w:color="000000"/>
              <w:right w:val="single" w:sz="4" w:space="0" w:color="000000"/>
            </w:tcBorders>
          </w:tcPr>
          <w:p w14:paraId="43D06114"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 xml:space="preserve">Nome: João Victor Nogueira Góis </w:t>
            </w:r>
          </w:p>
        </w:tc>
      </w:tr>
      <w:tr w:rsidR="009D5893" w14:paraId="1382605C" w14:textId="77777777">
        <w:tc>
          <w:tcPr>
            <w:tcW w:w="8405" w:type="dxa"/>
            <w:tcBorders>
              <w:top w:val="single" w:sz="4" w:space="0" w:color="000000"/>
              <w:left w:val="single" w:sz="4" w:space="0" w:color="000000"/>
              <w:bottom w:val="single" w:sz="4" w:space="0" w:color="000000"/>
              <w:right w:val="single" w:sz="4" w:space="0" w:color="000000"/>
            </w:tcBorders>
          </w:tcPr>
          <w:p w14:paraId="405B8ECF"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Cargo: Engenheiro Civil</w:t>
            </w:r>
          </w:p>
        </w:tc>
      </w:tr>
      <w:tr w:rsidR="009D5893" w14:paraId="1836A9E8" w14:textId="77777777">
        <w:tc>
          <w:tcPr>
            <w:tcW w:w="8405" w:type="dxa"/>
            <w:tcBorders>
              <w:top w:val="single" w:sz="4" w:space="0" w:color="000000"/>
              <w:left w:val="single" w:sz="4" w:space="0" w:color="000000"/>
              <w:bottom w:val="single" w:sz="4" w:space="0" w:color="000000"/>
              <w:right w:val="single" w:sz="4" w:space="0" w:color="000000"/>
            </w:tcBorders>
          </w:tcPr>
          <w:p w14:paraId="0BB77601"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Matrícula: 4074</w:t>
            </w:r>
          </w:p>
        </w:tc>
      </w:tr>
      <w:tr w:rsidR="009D5893" w14:paraId="7BC4B004" w14:textId="77777777">
        <w:trPr>
          <w:trHeight w:val="58"/>
        </w:trPr>
        <w:tc>
          <w:tcPr>
            <w:tcW w:w="8405" w:type="dxa"/>
            <w:tcBorders>
              <w:top w:val="single" w:sz="4" w:space="0" w:color="000000"/>
              <w:left w:val="single" w:sz="4" w:space="0" w:color="000000"/>
              <w:bottom w:val="single" w:sz="4" w:space="0" w:color="000000"/>
              <w:right w:val="single" w:sz="4" w:space="0" w:color="000000"/>
            </w:tcBorders>
          </w:tcPr>
          <w:p w14:paraId="0420DCD6"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E-mail: engenharia@buenobrandao.mg.gov.br</w:t>
            </w:r>
          </w:p>
        </w:tc>
      </w:tr>
    </w:tbl>
    <w:p w14:paraId="43A18516" w14:textId="77777777" w:rsidR="009D5893" w:rsidRDefault="0039037A" w:rsidP="00422C75">
      <w:pPr>
        <w:pStyle w:val="Nivel01"/>
        <w:numPr>
          <w:ilvl w:val="0"/>
          <w:numId w:val="0"/>
        </w:numPr>
      </w:pPr>
      <w:r>
        <w:t>Fiscal administrativo:</w:t>
      </w:r>
    </w:p>
    <w:tbl>
      <w:tblPr>
        <w:tblW w:w="8405" w:type="dxa"/>
        <w:tblInd w:w="720" w:type="dxa"/>
        <w:tblLayout w:type="fixed"/>
        <w:tblLook w:val="04A0" w:firstRow="1" w:lastRow="0" w:firstColumn="1" w:lastColumn="0" w:noHBand="0" w:noVBand="1"/>
      </w:tblPr>
      <w:tblGrid>
        <w:gridCol w:w="8405"/>
      </w:tblGrid>
      <w:tr w:rsidR="009D5893" w14:paraId="67E12E30" w14:textId="77777777">
        <w:tc>
          <w:tcPr>
            <w:tcW w:w="8405" w:type="dxa"/>
            <w:tcBorders>
              <w:top w:val="single" w:sz="4" w:space="0" w:color="000000"/>
              <w:left w:val="single" w:sz="4" w:space="0" w:color="000000"/>
              <w:bottom w:val="single" w:sz="4" w:space="0" w:color="000000"/>
              <w:right w:val="single" w:sz="4" w:space="0" w:color="000000"/>
            </w:tcBorders>
          </w:tcPr>
          <w:p w14:paraId="267B6BBE"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 xml:space="preserve">Nome: Lucas Tenório da Silva </w:t>
            </w:r>
          </w:p>
        </w:tc>
      </w:tr>
      <w:tr w:rsidR="009D5893" w14:paraId="10DD97C1" w14:textId="77777777">
        <w:tc>
          <w:tcPr>
            <w:tcW w:w="8405" w:type="dxa"/>
            <w:tcBorders>
              <w:top w:val="single" w:sz="4" w:space="0" w:color="000000"/>
              <w:left w:val="single" w:sz="4" w:space="0" w:color="000000"/>
              <w:bottom w:val="single" w:sz="4" w:space="0" w:color="000000"/>
              <w:right w:val="single" w:sz="4" w:space="0" w:color="000000"/>
            </w:tcBorders>
          </w:tcPr>
          <w:p w14:paraId="44B5E34B"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Cargo: Chefe da Divisão de Engenharia e Urbanismo</w:t>
            </w:r>
          </w:p>
        </w:tc>
      </w:tr>
      <w:tr w:rsidR="009D5893" w14:paraId="2794B60B" w14:textId="77777777">
        <w:tc>
          <w:tcPr>
            <w:tcW w:w="8405" w:type="dxa"/>
            <w:tcBorders>
              <w:top w:val="single" w:sz="4" w:space="0" w:color="000000"/>
              <w:left w:val="single" w:sz="4" w:space="0" w:color="000000"/>
              <w:bottom w:val="single" w:sz="4" w:space="0" w:color="000000"/>
              <w:right w:val="single" w:sz="4" w:space="0" w:color="000000"/>
            </w:tcBorders>
          </w:tcPr>
          <w:p w14:paraId="201382FC"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Matrícula: 3530</w:t>
            </w:r>
          </w:p>
        </w:tc>
      </w:tr>
      <w:tr w:rsidR="009D5893" w14:paraId="3E2CAF42" w14:textId="77777777">
        <w:trPr>
          <w:trHeight w:val="58"/>
        </w:trPr>
        <w:tc>
          <w:tcPr>
            <w:tcW w:w="8405" w:type="dxa"/>
            <w:tcBorders>
              <w:top w:val="single" w:sz="4" w:space="0" w:color="000000"/>
              <w:left w:val="single" w:sz="4" w:space="0" w:color="000000"/>
              <w:bottom w:val="single" w:sz="4" w:space="0" w:color="000000"/>
              <w:right w:val="single" w:sz="4" w:space="0" w:color="000000"/>
            </w:tcBorders>
          </w:tcPr>
          <w:p w14:paraId="0F189C31" w14:textId="77777777" w:rsidR="009D5893" w:rsidRDefault="0039037A">
            <w:pPr>
              <w:spacing w:before="60" w:after="60"/>
              <w:ind w:left="196" w:right="228"/>
              <w:jc w:val="both"/>
              <w:rPr>
                <w:rFonts w:asciiTheme="minorHAnsi" w:hAnsiTheme="minorHAnsi" w:cs="Arial"/>
                <w:bCs/>
                <w:sz w:val="22"/>
                <w:szCs w:val="22"/>
              </w:rPr>
            </w:pPr>
            <w:r>
              <w:rPr>
                <w:rFonts w:asciiTheme="minorHAnsi" w:hAnsiTheme="minorHAnsi" w:cs="Arial"/>
                <w:bCs/>
                <w:sz w:val="22"/>
                <w:szCs w:val="22"/>
              </w:rPr>
              <w:t>E-mail: secretariadeobras@buenobrandao.mg.gov.br</w:t>
            </w:r>
          </w:p>
        </w:tc>
      </w:tr>
    </w:tbl>
    <w:p w14:paraId="534C5E4D" w14:textId="77777777" w:rsidR="009D5893" w:rsidRDefault="0039037A" w:rsidP="00422C75">
      <w:pPr>
        <w:pStyle w:val="Nivel01"/>
      </w:pPr>
      <w:r>
        <w:lastRenderedPageBreak/>
        <w:t>ADEQUAÇÃO ORÇAMENTÁRIA</w:t>
      </w:r>
    </w:p>
    <w:p w14:paraId="33CA9C52" w14:textId="77777777" w:rsidR="009D5893" w:rsidRDefault="0039037A">
      <w:pPr>
        <w:pStyle w:val="Nivel2"/>
        <w:rPr>
          <w:rFonts w:asciiTheme="minorHAnsi" w:hAnsiTheme="minorHAnsi"/>
          <w:sz w:val="22"/>
          <w:szCs w:val="22"/>
        </w:rPr>
      </w:pPr>
      <w:r>
        <w:rPr>
          <w:rFonts w:asciiTheme="minorHAnsi" w:hAnsiTheme="minorHAnsi"/>
          <w:sz w:val="22"/>
          <w:szCs w:val="22"/>
        </w:rPr>
        <w:t>As despesas decorrentes da presente contratação correrão à conta de recursos específicos consignados no Orçamento Municipal.</w:t>
      </w:r>
    </w:p>
    <w:p w14:paraId="7EDBC24A" w14:textId="77777777" w:rsidR="009D5893" w:rsidRDefault="0039037A">
      <w:pPr>
        <w:pStyle w:val="Nivel2"/>
        <w:rPr>
          <w:rFonts w:asciiTheme="minorHAnsi" w:hAnsiTheme="minorHAnsi"/>
          <w:sz w:val="22"/>
          <w:szCs w:val="22"/>
        </w:rPr>
      </w:pPr>
      <w:r>
        <w:rPr>
          <w:rFonts w:asciiTheme="minorHAnsi" w:hAnsiTheme="minorHAnsi"/>
          <w:sz w:val="22"/>
          <w:szCs w:val="22"/>
        </w:rPr>
        <w:t>A contratação será atendida pelas seguintes dotações:</w:t>
      </w:r>
    </w:p>
    <w:p w14:paraId="4FB97C2E" w14:textId="77777777" w:rsidR="009D5893" w:rsidRDefault="009D5893">
      <w:pPr>
        <w:pStyle w:val="Nivel2"/>
        <w:numPr>
          <w:ilvl w:val="0"/>
          <w:numId w:val="0"/>
        </w:numPr>
        <w:rPr>
          <w:rFonts w:asciiTheme="minorHAnsi" w:hAnsiTheme="minorHAnsi"/>
          <w:sz w:val="22"/>
          <w:szCs w:val="22"/>
        </w:rPr>
      </w:pPr>
    </w:p>
    <w:p w14:paraId="19DDCEC0" w14:textId="4B250F40" w:rsidR="009D5893" w:rsidRDefault="0039037A">
      <w:pPr>
        <w:pStyle w:val="PargrafodaLista"/>
        <w:numPr>
          <w:ilvl w:val="0"/>
          <w:numId w:val="4"/>
        </w:numPr>
        <w:spacing w:before="120" w:after="288" w:line="312" w:lineRule="auto"/>
        <w:ind w:left="284" w:firstLine="709"/>
        <w:jc w:val="both"/>
        <w:rPr>
          <w:rFonts w:asciiTheme="minorHAnsi" w:eastAsia="Arial" w:hAnsiTheme="minorHAnsi" w:cs="Arial"/>
          <w:b/>
          <w:sz w:val="22"/>
          <w:szCs w:val="22"/>
        </w:rPr>
      </w:pPr>
      <w:r>
        <w:rPr>
          <w:rFonts w:asciiTheme="minorHAnsi" w:eastAsia="Arial" w:hAnsiTheme="minorHAnsi" w:cs="Arial"/>
          <w:b/>
          <w:sz w:val="22"/>
          <w:szCs w:val="22"/>
        </w:rPr>
        <w:t xml:space="preserve">Ficha: </w:t>
      </w:r>
      <w:r w:rsidR="005F4F63">
        <w:rPr>
          <w:rFonts w:asciiTheme="minorHAnsi" w:eastAsia="Arial" w:hAnsiTheme="minorHAnsi" w:cs="Arial"/>
          <w:b/>
          <w:sz w:val="22"/>
          <w:szCs w:val="22"/>
        </w:rPr>
        <w:t>634</w:t>
      </w:r>
      <w:r>
        <w:rPr>
          <w:rFonts w:asciiTheme="minorHAnsi" w:eastAsia="Arial" w:hAnsiTheme="minorHAnsi" w:cs="Arial"/>
          <w:b/>
          <w:sz w:val="22"/>
          <w:szCs w:val="22"/>
        </w:rPr>
        <w:t>;</w:t>
      </w:r>
    </w:p>
    <w:p w14:paraId="6D514DA6" w14:textId="77777777" w:rsidR="009D5893" w:rsidRDefault="0039037A">
      <w:pPr>
        <w:pStyle w:val="PargrafodaLista"/>
        <w:numPr>
          <w:ilvl w:val="0"/>
          <w:numId w:val="4"/>
        </w:numPr>
        <w:spacing w:before="120" w:after="288" w:line="312" w:lineRule="auto"/>
        <w:ind w:left="284" w:firstLine="709"/>
        <w:jc w:val="both"/>
        <w:rPr>
          <w:rFonts w:asciiTheme="minorHAnsi" w:eastAsia="Arial" w:hAnsiTheme="minorHAnsi" w:cs="Arial"/>
          <w:sz w:val="22"/>
          <w:szCs w:val="22"/>
        </w:rPr>
      </w:pPr>
      <w:r>
        <w:rPr>
          <w:rFonts w:asciiTheme="minorHAnsi" w:eastAsia="Arial" w:hAnsiTheme="minorHAnsi" w:cs="Arial"/>
          <w:sz w:val="22"/>
          <w:szCs w:val="22"/>
        </w:rPr>
        <w:t>Gestão/Unidade: 0211;</w:t>
      </w:r>
    </w:p>
    <w:p w14:paraId="631CD875" w14:textId="5302189F" w:rsidR="009D5893" w:rsidRDefault="0039037A">
      <w:pPr>
        <w:pStyle w:val="PargrafodaLista"/>
        <w:numPr>
          <w:ilvl w:val="0"/>
          <w:numId w:val="4"/>
        </w:numPr>
        <w:spacing w:before="120" w:after="288" w:line="312" w:lineRule="auto"/>
        <w:ind w:left="284" w:firstLine="709"/>
        <w:jc w:val="both"/>
        <w:rPr>
          <w:rFonts w:asciiTheme="minorHAnsi" w:eastAsia="Arial" w:hAnsiTheme="minorHAnsi" w:cs="Arial"/>
          <w:sz w:val="22"/>
          <w:szCs w:val="22"/>
        </w:rPr>
      </w:pPr>
      <w:r>
        <w:rPr>
          <w:rFonts w:asciiTheme="minorHAnsi" w:eastAsia="Arial" w:hAnsiTheme="minorHAnsi" w:cs="Arial"/>
          <w:sz w:val="22"/>
          <w:szCs w:val="22"/>
        </w:rPr>
        <w:t>Fonte de Recursos: 024.0</w:t>
      </w:r>
      <w:r w:rsidR="005F4F63">
        <w:rPr>
          <w:rFonts w:asciiTheme="minorHAnsi" w:eastAsia="Arial" w:hAnsiTheme="minorHAnsi" w:cs="Arial"/>
          <w:sz w:val="22"/>
          <w:szCs w:val="22"/>
        </w:rPr>
        <w:t>30</w:t>
      </w:r>
      <w:r>
        <w:rPr>
          <w:rFonts w:asciiTheme="minorHAnsi" w:eastAsia="Arial" w:hAnsiTheme="minorHAnsi" w:cs="Arial"/>
          <w:sz w:val="22"/>
          <w:szCs w:val="22"/>
        </w:rPr>
        <w:t>;</w:t>
      </w:r>
    </w:p>
    <w:p w14:paraId="64A8E3C8" w14:textId="2BB3D480" w:rsidR="009D5893" w:rsidRDefault="0039037A">
      <w:pPr>
        <w:pStyle w:val="PargrafodaLista"/>
        <w:numPr>
          <w:ilvl w:val="0"/>
          <w:numId w:val="4"/>
        </w:numPr>
        <w:spacing w:before="120" w:after="288" w:line="312" w:lineRule="auto"/>
        <w:ind w:left="284" w:firstLine="709"/>
        <w:jc w:val="both"/>
        <w:rPr>
          <w:rFonts w:asciiTheme="minorHAnsi" w:eastAsia="Arial" w:hAnsiTheme="minorHAnsi" w:cs="Arial"/>
          <w:sz w:val="22"/>
          <w:szCs w:val="22"/>
        </w:rPr>
      </w:pPr>
      <w:r>
        <w:rPr>
          <w:rFonts w:asciiTheme="minorHAnsi" w:eastAsia="Arial" w:hAnsiTheme="minorHAnsi" w:cs="Arial"/>
          <w:sz w:val="22"/>
          <w:szCs w:val="22"/>
        </w:rPr>
        <w:t>Programa de Trabalho: 1</w:t>
      </w:r>
      <w:r w:rsidR="005F4F63">
        <w:rPr>
          <w:rFonts w:asciiTheme="minorHAnsi" w:eastAsia="Arial" w:hAnsiTheme="minorHAnsi" w:cs="Arial"/>
          <w:sz w:val="22"/>
          <w:szCs w:val="22"/>
        </w:rPr>
        <w:t>411</w:t>
      </w:r>
      <w:r>
        <w:rPr>
          <w:rFonts w:asciiTheme="minorHAnsi" w:eastAsia="Arial" w:hAnsiTheme="minorHAnsi" w:cs="Arial"/>
          <w:sz w:val="22"/>
          <w:szCs w:val="22"/>
        </w:rPr>
        <w:t>;</w:t>
      </w:r>
    </w:p>
    <w:p w14:paraId="3E376359" w14:textId="77777777" w:rsidR="009D5893" w:rsidRDefault="0039037A">
      <w:pPr>
        <w:pStyle w:val="PargrafodaLista"/>
        <w:numPr>
          <w:ilvl w:val="0"/>
          <w:numId w:val="4"/>
        </w:numPr>
        <w:spacing w:before="120" w:after="288" w:line="312" w:lineRule="auto"/>
        <w:ind w:left="284" w:firstLine="709"/>
        <w:jc w:val="both"/>
        <w:rPr>
          <w:rFonts w:asciiTheme="minorHAnsi" w:eastAsia="Arial" w:hAnsiTheme="minorHAnsi" w:cs="Arial"/>
          <w:sz w:val="22"/>
          <w:szCs w:val="22"/>
        </w:rPr>
      </w:pPr>
      <w:r>
        <w:rPr>
          <w:rFonts w:asciiTheme="minorHAnsi" w:eastAsia="Arial" w:hAnsiTheme="minorHAnsi" w:cs="Arial"/>
          <w:sz w:val="22"/>
          <w:szCs w:val="22"/>
        </w:rPr>
        <w:t>Elemento de Despesa: 4.4.90.51.00.</w:t>
      </w:r>
    </w:p>
    <w:p w14:paraId="6DEB1230" w14:textId="77777777" w:rsidR="009D5893" w:rsidRDefault="009D5893">
      <w:pPr>
        <w:pStyle w:val="PargrafodaLista"/>
        <w:spacing w:before="120" w:after="288" w:line="312" w:lineRule="auto"/>
        <w:ind w:left="993"/>
        <w:jc w:val="both"/>
        <w:rPr>
          <w:rFonts w:asciiTheme="minorHAnsi" w:eastAsia="Arial" w:hAnsiTheme="minorHAnsi" w:cs="Arial"/>
          <w:sz w:val="22"/>
          <w:szCs w:val="22"/>
        </w:rPr>
      </w:pPr>
    </w:p>
    <w:p w14:paraId="6E25B8DD" w14:textId="759F82EA" w:rsidR="009D5893" w:rsidRDefault="0039037A">
      <w:pPr>
        <w:pStyle w:val="PargrafodaLista"/>
        <w:numPr>
          <w:ilvl w:val="0"/>
          <w:numId w:val="4"/>
        </w:numPr>
        <w:spacing w:before="120" w:after="288" w:line="312" w:lineRule="auto"/>
        <w:ind w:left="283" w:firstLine="709"/>
        <w:jc w:val="both"/>
        <w:rPr>
          <w:rFonts w:asciiTheme="minorHAnsi" w:eastAsia="Arial" w:hAnsiTheme="minorHAnsi" w:cs="Arial"/>
          <w:b/>
          <w:sz w:val="22"/>
          <w:szCs w:val="22"/>
        </w:rPr>
      </w:pPr>
      <w:r>
        <w:rPr>
          <w:rFonts w:asciiTheme="minorHAnsi" w:eastAsia="Arial" w:hAnsiTheme="minorHAnsi" w:cs="Arial"/>
          <w:b/>
          <w:sz w:val="22"/>
          <w:szCs w:val="22"/>
        </w:rPr>
        <w:t>Ficha: 6</w:t>
      </w:r>
      <w:r w:rsidR="005F4F63">
        <w:rPr>
          <w:rFonts w:asciiTheme="minorHAnsi" w:eastAsia="Arial" w:hAnsiTheme="minorHAnsi" w:cs="Arial"/>
          <w:b/>
          <w:sz w:val="22"/>
          <w:szCs w:val="22"/>
        </w:rPr>
        <w:t>3</w:t>
      </w:r>
      <w:r>
        <w:rPr>
          <w:rFonts w:asciiTheme="minorHAnsi" w:eastAsia="Arial" w:hAnsiTheme="minorHAnsi" w:cs="Arial"/>
          <w:b/>
          <w:sz w:val="22"/>
          <w:szCs w:val="22"/>
        </w:rPr>
        <w:t>5;</w:t>
      </w:r>
    </w:p>
    <w:p w14:paraId="3831F930" w14:textId="77777777" w:rsidR="009D5893" w:rsidRDefault="0039037A">
      <w:pPr>
        <w:pStyle w:val="PargrafodaLista"/>
        <w:numPr>
          <w:ilvl w:val="0"/>
          <w:numId w:val="4"/>
        </w:numPr>
        <w:spacing w:before="120" w:after="288" w:line="312" w:lineRule="auto"/>
        <w:ind w:left="227" w:firstLine="709"/>
        <w:jc w:val="both"/>
        <w:rPr>
          <w:rFonts w:asciiTheme="minorHAnsi" w:eastAsia="Arial" w:hAnsiTheme="minorHAnsi" w:cs="Arial"/>
          <w:sz w:val="22"/>
          <w:szCs w:val="22"/>
        </w:rPr>
      </w:pPr>
      <w:r>
        <w:rPr>
          <w:rFonts w:asciiTheme="minorHAnsi" w:eastAsia="Arial" w:hAnsiTheme="minorHAnsi" w:cs="Arial"/>
          <w:sz w:val="22"/>
          <w:szCs w:val="22"/>
        </w:rPr>
        <w:t>Gestão/Unidade: 0211;</w:t>
      </w:r>
    </w:p>
    <w:p w14:paraId="70316680" w14:textId="77777777" w:rsidR="009D5893" w:rsidRDefault="0039037A">
      <w:pPr>
        <w:pStyle w:val="PargrafodaLista"/>
        <w:numPr>
          <w:ilvl w:val="0"/>
          <w:numId w:val="4"/>
        </w:numPr>
        <w:spacing w:before="120" w:after="288" w:line="312" w:lineRule="auto"/>
        <w:ind w:left="227" w:firstLine="709"/>
        <w:jc w:val="both"/>
        <w:rPr>
          <w:rFonts w:asciiTheme="minorHAnsi" w:eastAsia="Arial" w:hAnsiTheme="minorHAnsi" w:cs="Arial"/>
          <w:sz w:val="22"/>
          <w:szCs w:val="22"/>
        </w:rPr>
      </w:pPr>
      <w:r>
        <w:rPr>
          <w:rFonts w:asciiTheme="minorHAnsi" w:eastAsia="Arial" w:hAnsiTheme="minorHAnsi" w:cs="Arial"/>
          <w:sz w:val="22"/>
          <w:szCs w:val="22"/>
        </w:rPr>
        <w:t>Fonte de Recursos: 1500;</w:t>
      </w:r>
    </w:p>
    <w:p w14:paraId="323621F4" w14:textId="1EBA15D6" w:rsidR="009D5893" w:rsidRDefault="0039037A">
      <w:pPr>
        <w:pStyle w:val="PargrafodaLista"/>
        <w:numPr>
          <w:ilvl w:val="0"/>
          <w:numId w:val="4"/>
        </w:numPr>
        <w:spacing w:before="120" w:after="288" w:line="312" w:lineRule="auto"/>
        <w:ind w:left="227" w:firstLine="709"/>
        <w:jc w:val="both"/>
        <w:rPr>
          <w:rFonts w:asciiTheme="minorHAnsi" w:eastAsia="Arial" w:hAnsiTheme="minorHAnsi" w:cs="Arial"/>
          <w:sz w:val="22"/>
          <w:szCs w:val="22"/>
        </w:rPr>
      </w:pPr>
      <w:r>
        <w:rPr>
          <w:rFonts w:asciiTheme="minorHAnsi" w:eastAsia="Arial" w:hAnsiTheme="minorHAnsi" w:cs="Arial"/>
          <w:sz w:val="22"/>
          <w:szCs w:val="22"/>
        </w:rPr>
        <w:t>Programa de Trabalho: 1</w:t>
      </w:r>
      <w:r w:rsidR="005F4F63">
        <w:rPr>
          <w:rFonts w:asciiTheme="minorHAnsi" w:eastAsia="Arial" w:hAnsiTheme="minorHAnsi" w:cs="Arial"/>
          <w:sz w:val="22"/>
          <w:szCs w:val="22"/>
        </w:rPr>
        <w:t>411</w:t>
      </w:r>
      <w:r>
        <w:rPr>
          <w:rFonts w:asciiTheme="minorHAnsi" w:eastAsia="Arial" w:hAnsiTheme="minorHAnsi" w:cs="Arial"/>
          <w:sz w:val="22"/>
          <w:szCs w:val="22"/>
        </w:rPr>
        <w:t>;</w:t>
      </w:r>
    </w:p>
    <w:p w14:paraId="61C16561" w14:textId="1CB0CAA9" w:rsidR="009D5893" w:rsidRDefault="0039037A">
      <w:pPr>
        <w:pStyle w:val="PargrafodaLista"/>
        <w:numPr>
          <w:ilvl w:val="0"/>
          <w:numId w:val="4"/>
        </w:numPr>
        <w:spacing w:before="120" w:after="288" w:line="312" w:lineRule="auto"/>
        <w:ind w:left="227" w:firstLine="709"/>
        <w:jc w:val="both"/>
        <w:rPr>
          <w:rFonts w:asciiTheme="minorHAnsi" w:eastAsia="Arial" w:hAnsiTheme="minorHAnsi" w:cs="Arial"/>
          <w:sz w:val="22"/>
          <w:szCs w:val="22"/>
        </w:rPr>
      </w:pPr>
      <w:r>
        <w:rPr>
          <w:rFonts w:asciiTheme="minorHAnsi" w:eastAsia="Arial" w:hAnsiTheme="minorHAnsi" w:cs="Arial"/>
          <w:sz w:val="22"/>
          <w:szCs w:val="22"/>
        </w:rPr>
        <w:t>Elemento de Despesa: 4.4.90.51.00.</w:t>
      </w:r>
    </w:p>
    <w:p w14:paraId="535B2EFA" w14:textId="77777777" w:rsidR="009D5893" w:rsidRDefault="0039037A">
      <w:pPr>
        <w:pStyle w:val="Nivel2"/>
        <w:rPr>
          <w:rFonts w:asciiTheme="minorHAnsi" w:hAnsiTheme="minorHAnsi"/>
          <w:sz w:val="22"/>
          <w:szCs w:val="22"/>
        </w:rPr>
      </w:pPr>
      <w:r>
        <w:rPr>
          <w:rFonts w:asciiTheme="minorHAnsi" w:hAnsiTheme="minorHAnsi"/>
          <w:sz w:val="22"/>
          <w:szCs w:val="22"/>
        </w:rPr>
        <w:t>A dotação relativa aos exercícios financeiros subsequentes será indicada após aprovação da Lei Orçamentária respectiva e liberação dos cr</w:t>
      </w:r>
      <w:bookmarkStart w:id="10" w:name="_GoBack"/>
      <w:bookmarkEnd w:id="10"/>
      <w:r>
        <w:rPr>
          <w:rFonts w:asciiTheme="minorHAnsi" w:hAnsiTheme="minorHAnsi"/>
          <w:sz w:val="22"/>
          <w:szCs w:val="22"/>
        </w:rPr>
        <w:t xml:space="preserve">éditos correspondentes, mediante </w:t>
      </w:r>
      <w:proofErr w:type="spellStart"/>
      <w:r>
        <w:rPr>
          <w:rFonts w:asciiTheme="minorHAnsi" w:hAnsiTheme="minorHAnsi"/>
          <w:sz w:val="22"/>
          <w:szCs w:val="22"/>
        </w:rPr>
        <w:t>apostilamento</w:t>
      </w:r>
      <w:proofErr w:type="spellEnd"/>
      <w:r>
        <w:rPr>
          <w:rFonts w:asciiTheme="minorHAnsi" w:hAnsiTheme="minorHAnsi"/>
          <w:sz w:val="22"/>
          <w:szCs w:val="22"/>
        </w:rPr>
        <w:t>.</w:t>
      </w:r>
    </w:p>
    <w:p w14:paraId="6C260682" w14:textId="77777777" w:rsidR="009D5893" w:rsidRDefault="009D5893">
      <w:pPr>
        <w:pStyle w:val="Nvel2-Red"/>
        <w:rPr>
          <w:rFonts w:asciiTheme="minorHAnsi" w:hAnsiTheme="minorHAnsi"/>
          <w:sz w:val="22"/>
          <w:szCs w:val="22"/>
        </w:rPr>
      </w:pPr>
      <w:bookmarkStart w:id="11" w:name="_Hlk82471863"/>
      <w:bookmarkEnd w:id="11"/>
    </w:p>
    <w:p w14:paraId="09D49354" w14:textId="04318D7B" w:rsidR="009D5893" w:rsidRDefault="0039037A">
      <w:pPr>
        <w:pStyle w:val="Nivel2"/>
        <w:numPr>
          <w:ilvl w:val="0"/>
          <w:numId w:val="0"/>
        </w:numPr>
        <w:ind w:left="567"/>
        <w:rPr>
          <w:rFonts w:asciiTheme="minorHAnsi" w:hAnsiTheme="minorHAnsi"/>
          <w:sz w:val="22"/>
          <w:szCs w:val="22"/>
        </w:rPr>
      </w:pPr>
      <w:r>
        <w:rPr>
          <w:rFonts w:asciiTheme="minorHAnsi" w:hAnsiTheme="minorHAnsi"/>
          <w:sz w:val="22"/>
          <w:szCs w:val="22"/>
        </w:rPr>
        <w:t xml:space="preserve">Bueno Brandão, </w:t>
      </w:r>
      <w:r w:rsidR="005F4F63">
        <w:rPr>
          <w:rFonts w:asciiTheme="minorHAnsi" w:hAnsiTheme="minorHAnsi"/>
          <w:sz w:val="22"/>
          <w:szCs w:val="22"/>
        </w:rPr>
        <w:t>2</w:t>
      </w:r>
      <w:r w:rsidR="00717F47">
        <w:rPr>
          <w:rFonts w:asciiTheme="minorHAnsi" w:hAnsiTheme="minorHAnsi"/>
          <w:sz w:val="22"/>
          <w:szCs w:val="22"/>
        </w:rPr>
        <w:t>6</w:t>
      </w:r>
      <w:r>
        <w:rPr>
          <w:rFonts w:asciiTheme="minorHAnsi" w:hAnsiTheme="minorHAnsi"/>
          <w:sz w:val="22"/>
          <w:szCs w:val="22"/>
        </w:rPr>
        <w:t xml:space="preserve"> de </w:t>
      </w:r>
      <w:r w:rsidR="00717F47">
        <w:rPr>
          <w:rFonts w:asciiTheme="minorHAnsi" w:hAnsiTheme="minorHAnsi"/>
          <w:sz w:val="22"/>
          <w:szCs w:val="22"/>
        </w:rPr>
        <w:t>março</w:t>
      </w:r>
      <w:r>
        <w:rPr>
          <w:rFonts w:asciiTheme="minorHAnsi" w:hAnsiTheme="minorHAnsi"/>
          <w:sz w:val="22"/>
          <w:szCs w:val="22"/>
        </w:rPr>
        <w:t xml:space="preserve"> de 202</w:t>
      </w:r>
      <w:r w:rsidR="008856DF">
        <w:rPr>
          <w:rFonts w:asciiTheme="minorHAnsi" w:hAnsiTheme="minorHAnsi"/>
          <w:sz w:val="22"/>
          <w:szCs w:val="22"/>
        </w:rPr>
        <w:t>6.</w:t>
      </w:r>
    </w:p>
    <w:p w14:paraId="3B24B8C9" w14:textId="77777777" w:rsidR="009D5893" w:rsidRDefault="009D5893">
      <w:pPr>
        <w:pStyle w:val="Nivel2"/>
        <w:numPr>
          <w:ilvl w:val="0"/>
          <w:numId w:val="0"/>
        </w:numPr>
        <w:ind w:left="567"/>
        <w:rPr>
          <w:rFonts w:asciiTheme="minorHAnsi" w:hAnsiTheme="minorHAnsi"/>
          <w:sz w:val="22"/>
          <w:szCs w:val="22"/>
        </w:rPr>
      </w:pPr>
    </w:p>
    <w:p w14:paraId="0AD1C480" w14:textId="77777777" w:rsidR="009D5893" w:rsidRDefault="0039037A">
      <w:pPr>
        <w:pStyle w:val="Corpodetexto"/>
        <w:tabs>
          <w:tab w:val="center" w:pos="4536"/>
        </w:tabs>
        <w:spacing w:beforeAutospacing="0" w:afterAutospacing="0"/>
        <w:jc w:val="center"/>
        <w:rPr>
          <w:rFonts w:asciiTheme="minorHAnsi" w:hAnsiTheme="minorHAnsi" w:cs="Arial"/>
          <w:b/>
          <w:sz w:val="22"/>
          <w:szCs w:val="22"/>
        </w:rPr>
      </w:pPr>
      <w:r>
        <w:rPr>
          <w:rFonts w:asciiTheme="minorHAnsi" w:hAnsiTheme="minorHAnsi" w:cs="Arial"/>
          <w:b/>
          <w:sz w:val="22"/>
          <w:szCs w:val="22"/>
        </w:rPr>
        <w:t>____________________________________</w:t>
      </w:r>
    </w:p>
    <w:p w14:paraId="2C6C0EEF" w14:textId="77777777" w:rsidR="009D5893" w:rsidRDefault="0039037A">
      <w:pPr>
        <w:pStyle w:val="Corpodetexto"/>
        <w:tabs>
          <w:tab w:val="left" w:pos="5580"/>
          <w:tab w:val="left" w:pos="7365"/>
        </w:tabs>
        <w:spacing w:beforeAutospacing="0" w:afterAutospacing="0"/>
        <w:jc w:val="center"/>
        <w:rPr>
          <w:rFonts w:asciiTheme="minorHAnsi" w:hAnsiTheme="minorHAnsi" w:cs="Arial"/>
          <w:bCs/>
          <w:sz w:val="22"/>
          <w:szCs w:val="22"/>
        </w:rPr>
      </w:pPr>
      <w:r>
        <w:rPr>
          <w:rFonts w:asciiTheme="minorHAnsi" w:hAnsiTheme="minorHAnsi" w:cs="Arial"/>
          <w:bCs/>
          <w:sz w:val="22"/>
          <w:szCs w:val="22"/>
        </w:rPr>
        <w:t>Lucas Tenório da Silva</w:t>
      </w:r>
    </w:p>
    <w:p w14:paraId="4885B5A6" w14:textId="77777777" w:rsidR="009D5893" w:rsidRDefault="0039037A">
      <w:pPr>
        <w:pStyle w:val="Corpodetexto"/>
        <w:tabs>
          <w:tab w:val="left" w:pos="5580"/>
          <w:tab w:val="left" w:pos="7365"/>
        </w:tabs>
        <w:spacing w:beforeAutospacing="0" w:afterAutospacing="0"/>
        <w:jc w:val="center"/>
        <w:rPr>
          <w:rFonts w:asciiTheme="minorHAnsi" w:hAnsiTheme="minorHAnsi" w:cs="Arial"/>
          <w:bCs/>
          <w:sz w:val="22"/>
          <w:szCs w:val="22"/>
        </w:rPr>
      </w:pPr>
      <w:r>
        <w:rPr>
          <w:rFonts w:asciiTheme="minorHAnsi" w:hAnsiTheme="minorHAnsi" w:cs="Arial"/>
          <w:bCs/>
          <w:sz w:val="22"/>
          <w:szCs w:val="22"/>
        </w:rPr>
        <w:t>Matrícula: 3530</w:t>
      </w:r>
    </w:p>
    <w:p w14:paraId="4C967E71" w14:textId="77777777" w:rsidR="009D5893" w:rsidRDefault="0039037A">
      <w:pPr>
        <w:pStyle w:val="Corpodetexto"/>
        <w:spacing w:beforeAutospacing="0" w:afterAutospacing="0"/>
        <w:jc w:val="center"/>
        <w:rPr>
          <w:rFonts w:asciiTheme="minorHAnsi" w:hAnsiTheme="minorHAnsi" w:cs="Arial"/>
          <w:bCs/>
          <w:sz w:val="22"/>
          <w:szCs w:val="22"/>
        </w:rPr>
      </w:pPr>
      <w:bookmarkStart w:id="12" w:name="_Hlk213938251"/>
      <w:r>
        <w:rPr>
          <w:rFonts w:asciiTheme="minorHAnsi" w:hAnsiTheme="minorHAnsi" w:cs="Arial"/>
          <w:bCs/>
          <w:sz w:val="22"/>
          <w:szCs w:val="22"/>
        </w:rPr>
        <w:t>Responsável pela elaboração do TR</w:t>
      </w:r>
      <w:bookmarkEnd w:id="12"/>
    </w:p>
    <w:p w14:paraId="447D866C" w14:textId="77777777" w:rsidR="009D5893" w:rsidRDefault="009D5893">
      <w:pPr>
        <w:pStyle w:val="Corpodetexto"/>
        <w:spacing w:beforeAutospacing="0" w:afterAutospacing="0"/>
        <w:jc w:val="center"/>
        <w:rPr>
          <w:rFonts w:asciiTheme="minorHAnsi" w:hAnsiTheme="minorHAnsi" w:cs="Arial"/>
          <w:bCs/>
          <w:sz w:val="22"/>
          <w:szCs w:val="22"/>
        </w:rPr>
      </w:pPr>
    </w:p>
    <w:p w14:paraId="1E9AC11E" w14:textId="77777777" w:rsidR="009D5893" w:rsidRDefault="009D5893">
      <w:pPr>
        <w:jc w:val="center"/>
        <w:rPr>
          <w:rFonts w:asciiTheme="minorHAnsi" w:hAnsiTheme="minorHAnsi" w:cs="Arial"/>
          <w:b/>
          <w:color w:val="FF0000"/>
          <w:sz w:val="22"/>
          <w:szCs w:val="22"/>
        </w:rPr>
      </w:pPr>
    </w:p>
    <w:p w14:paraId="31EF543F" w14:textId="77777777" w:rsidR="009D5893" w:rsidRDefault="009D5893">
      <w:pPr>
        <w:jc w:val="center"/>
        <w:rPr>
          <w:rFonts w:asciiTheme="minorHAnsi" w:hAnsiTheme="minorHAnsi" w:cs="Arial"/>
          <w:b/>
          <w:color w:val="FF0000"/>
          <w:sz w:val="22"/>
          <w:szCs w:val="22"/>
        </w:rPr>
      </w:pPr>
    </w:p>
    <w:tbl>
      <w:tblPr>
        <w:tblW w:w="8614" w:type="dxa"/>
        <w:tblInd w:w="508" w:type="dxa"/>
        <w:tblLayout w:type="fixed"/>
        <w:tblCellMar>
          <w:left w:w="70" w:type="dxa"/>
          <w:right w:w="70" w:type="dxa"/>
        </w:tblCellMar>
        <w:tblLook w:val="0000" w:firstRow="0" w:lastRow="0" w:firstColumn="0" w:lastColumn="0" w:noHBand="0" w:noVBand="0"/>
      </w:tblPr>
      <w:tblGrid>
        <w:gridCol w:w="8614"/>
      </w:tblGrid>
      <w:tr w:rsidR="009D5893" w14:paraId="165A1179" w14:textId="77777777">
        <w:trPr>
          <w:trHeight w:val="378"/>
        </w:trPr>
        <w:tc>
          <w:tcPr>
            <w:tcW w:w="8614" w:type="dxa"/>
            <w:tcBorders>
              <w:top w:val="single" w:sz="4" w:space="0" w:color="000000"/>
              <w:left w:val="single" w:sz="4" w:space="0" w:color="000000"/>
              <w:bottom w:val="single" w:sz="4" w:space="0" w:color="000000"/>
              <w:right w:val="single" w:sz="4" w:space="0" w:color="000000"/>
            </w:tcBorders>
          </w:tcPr>
          <w:p w14:paraId="457FBF24" w14:textId="77777777" w:rsidR="009D5893" w:rsidRDefault="0039037A">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80" w:hanging="70"/>
              <w:jc w:val="both"/>
              <w:rPr>
                <w:rFonts w:asciiTheme="minorHAnsi" w:hAnsiTheme="minorHAnsi" w:cs="Arial"/>
                <w:bCs/>
                <w:sz w:val="22"/>
                <w:szCs w:val="22"/>
              </w:rPr>
            </w:pPr>
            <w:r>
              <w:rPr>
                <w:rFonts w:asciiTheme="minorHAnsi" w:hAnsiTheme="minorHAnsi" w:cs="Arial"/>
                <w:bCs/>
                <w:sz w:val="22"/>
                <w:szCs w:val="22"/>
              </w:rPr>
              <w:t xml:space="preserve"> APROVO ESTE TR E DECLARO QUE TENHO CONHECIMENTO DE TODAS AS SUAS CARACTERÍSTICAS, RATIFICANDO, NESTE ATO, O SEU INTEGRAL CONTEÚDO.</w:t>
            </w:r>
          </w:p>
          <w:p w14:paraId="50D4A224" w14:textId="77777777" w:rsidR="009D5893" w:rsidRDefault="009D5893">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80" w:hanging="70"/>
              <w:jc w:val="both"/>
              <w:rPr>
                <w:rFonts w:asciiTheme="minorHAnsi" w:hAnsiTheme="minorHAnsi" w:cs="Arial"/>
                <w:bCs/>
                <w:sz w:val="22"/>
                <w:szCs w:val="22"/>
              </w:rPr>
            </w:pPr>
          </w:p>
          <w:p w14:paraId="085D25A9" w14:textId="52E3D707" w:rsidR="009D5893" w:rsidRDefault="0039037A">
            <w:pPr>
              <w:rPr>
                <w:rFonts w:asciiTheme="minorHAnsi" w:hAnsiTheme="minorHAnsi" w:cs="Arial"/>
                <w:bCs/>
                <w:sz w:val="22"/>
                <w:szCs w:val="22"/>
              </w:rPr>
            </w:pPr>
            <w:r>
              <w:rPr>
                <w:rFonts w:asciiTheme="minorHAnsi" w:hAnsiTheme="minorHAnsi" w:cs="Arial"/>
                <w:bCs/>
                <w:sz w:val="22"/>
                <w:szCs w:val="22"/>
              </w:rPr>
              <w:t xml:space="preserve">Bueno Brandão, </w:t>
            </w:r>
            <w:r w:rsidR="005F4F63">
              <w:rPr>
                <w:rFonts w:asciiTheme="minorHAnsi" w:hAnsiTheme="minorHAnsi"/>
                <w:sz w:val="22"/>
                <w:szCs w:val="22"/>
              </w:rPr>
              <w:t>26 de março de 202</w:t>
            </w:r>
            <w:r w:rsidR="00717F47">
              <w:rPr>
                <w:rFonts w:asciiTheme="minorHAnsi" w:hAnsiTheme="minorHAnsi"/>
                <w:sz w:val="22"/>
                <w:szCs w:val="22"/>
              </w:rPr>
              <w:t>6</w:t>
            </w:r>
            <w:r w:rsidR="005F4F63">
              <w:rPr>
                <w:rFonts w:asciiTheme="minorHAnsi" w:hAnsiTheme="minorHAnsi"/>
                <w:sz w:val="22"/>
                <w:szCs w:val="22"/>
              </w:rPr>
              <w:t>.</w:t>
            </w:r>
          </w:p>
          <w:p w14:paraId="787A6B0E" w14:textId="77777777" w:rsidR="009D5893" w:rsidRDefault="009D5893">
            <w:pPr>
              <w:ind w:left="80"/>
              <w:outlineLvl w:val="0"/>
              <w:rPr>
                <w:rFonts w:asciiTheme="minorHAnsi" w:hAnsiTheme="minorHAnsi" w:cs="Arial"/>
                <w:bCs/>
                <w:sz w:val="22"/>
                <w:szCs w:val="22"/>
              </w:rPr>
            </w:pPr>
          </w:p>
          <w:p w14:paraId="0B69EDCD" w14:textId="77777777" w:rsidR="009D5893" w:rsidRDefault="0039037A">
            <w:pPr>
              <w:ind w:left="80"/>
              <w:jc w:val="center"/>
              <w:outlineLvl w:val="0"/>
              <w:rPr>
                <w:rFonts w:asciiTheme="minorHAnsi" w:hAnsiTheme="minorHAnsi" w:cs="Arial"/>
                <w:bCs/>
                <w:sz w:val="22"/>
                <w:szCs w:val="22"/>
              </w:rPr>
            </w:pPr>
            <w:r>
              <w:rPr>
                <w:rFonts w:asciiTheme="minorHAnsi" w:hAnsiTheme="minorHAnsi" w:cs="Arial"/>
                <w:bCs/>
                <w:sz w:val="22"/>
                <w:szCs w:val="22"/>
              </w:rPr>
              <w:t>Marina Borges da Silva</w:t>
            </w:r>
          </w:p>
          <w:p w14:paraId="79D492BB" w14:textId="77777777" w:rsidR="009D5893" w:rsidRDefault="0039037A">
            <w:pPr>
              <w:ind w:left="80"/>
              <w:jc w:val="center"/>
              <w:outlineLvl w:val="0"/>
              <w:rPr>
                <w:rFonts w:asciiTheme="minorHAnsi" w:hAnsiTheme="minorHAnsi" w:cs="Arial"/>
                <w:bCs/>
                <w:sz w:val="22"/>
                <w:szCs w:val="22"/>
              </w:rPr>
            </w:pPr>
            <w:r>
              <w:rPr>
                <w:rFonts w:asciiTheme="minorHAnsi" w:hAnsiTheme="minorHAnsi" w:cs="Arial"/>
                <w:bCs/>
                <w:sz w:val="22"/>
                <w:szCs w:val="22"/>
              </w:rPr>
              <w:t>Secretária de Desenvolvimento Rural, Agricultura e Meio Ambiente</w:t>
            </w:r>
          </w:p>
          <w:p w14:paraId="6B0E1827" w14:textId="77777777" w:rsidR="009D5893" w:rsidRDefault="0039037A">
            <w:pPr>
              <w:ind w:left="80"/>
              <w:jc w:val="center"/>
              <w:outlineLvl w:val="0"/>
              <w:rPr>
                <w:rFonts w:asciiTheme="minorHAnsi" w:hAnsiTheme="minorHAnsi" w:cs="Arial"/>
                <w:bCs/>
                <w:sz w:val="22"/>
                <w:szCs w:val="22"/>
              </w:rPr>
            </w:pPr>
            <w:r>
              <w:rPr>
                <w:rFonts w:asciiTheme="minorHAnsi" w:hAnsiTheme="minorHAnsi" w:cs="Arial"/>
                <w:bCs/>
                <w:sz w:val="22"/>
                <w:szCs w:val="22"/>
              </w:rPr>
              <w:t>Matrícula 3610</w:t>
            </w:r>
          </w:p>
          <w:p w14:paraId="16C172B4" w14:textId="77777777" w:rsidR="009D5893" w:rsidRDefault="009D5893">
            <w:pPr>
              <w:pStyle w:val="Corpodetexto"/>
              <w:tabs>
                <w:tab w:val="left" w:pos="5580"/>
                <w:tab w:val="left" w:pos="7365"/>
              </w:tabs>
              <w:spacing w:before="280"/>
              <w:jc w:val="center"/>
              <w:rPr>
                <w:rFonts w:asciiTheme="minorHAnsi" w:hAnsiTheme="minorHAnsi" w:cs="Arial"/>
                <w:bCs/>
                <w:sz w:val="22"/>
                <w:szCs w:val="22"/>
              </w:rPr>
            </w:pPr>
          </w:p>
        </w:tc>
      </w:tr>
    </w:tbl>
    <w:p w14:paraId="185D1DA2" w14:textId="77777777" w:rsidR="009D5893" w:rsidRDefault="009D5893">
      <w:pPr>
        <w:jc w:val="center"/>
        <w:rPr>
          <w:rFonts w:asciiTheme="minorHAnsi" w:hAnsiTheme="minorHAnsi" w:cs="Arial"/>
          <w:b/>
          <w:color w:val="FF0000"/>
          <w:sz w:val="22"/>
          <w:szCs w:val="22"/>
        </w:rPr>
      </w:pPr>
    </w:p>
    <w:tbl>
      <w:tblPr>
        <w:tblStyle w:val="Tabelacomgrade"/>
        <w:tblW w:w="8708" w:type="dxa"/>
        <w:tblInd w:w="421" w:type="dxa"/>
        <w:tblLayout w:type="fixed"/>
        <w:tblLook w:val="04A0" w:firstRow="1" w:lastRow="0" w:firstColumn="1" w:lastColumn="0" w:noHBand="0" w:noVBand="1"/>
      </w:tblPr>
      <w:tblGrid>
        <w:gridCol w:w="8708"/>
      </w:tblGrid>
      <w:tr w:rsidR="009D5893" w14:paraId="1688A437" w14:textId="77777777">
        <w:trPr>
          <w:trHeight w:val="2110"/>
        </w:trPr>
        <w:tc>
          <w:tcPr>
            <w:tcW w:w="8708" w:type="dxa"/>
          </w:tcPr>
          <w:p w14:paraId="47469F0D" w14:textId="77777777" w:rsidR="009D5893" w:rsidRDefault="0039037A">
            <w:pPr>
              <w:rPr>
                <w:rFonts w:asciiTheme="minorHAnsi" w:hAnsiTheme="minorHAnsi" w:cs="Arial"/>
                <w:sz w:val="22"/>
                <w:szCs w:val="22"/>
              </w:rPr>
            </w:pPr>
            <w:r>
              <w:rPr>
                <w:rFonts w:asciiTheme="minorHAnsi" w:eastAsia="MS Mincho" w:hAnsiTheme="minorHAnsi" w:cs="Arial"/>
                <w:sz w:val="22"/>
                <w:szCs w:val="22"/>
              </w:rPr>
              <w:lastRenderedPageBreak/>
              <w:t>Aprovação do ordenador de despesa:</w:t>
            </w:r>
          </w:p>
          <w:p w14:paraId="7B508F55" w14:textId="77777777" w:rsidR="009D5893" w:rsidRDefault="009D5893">
            <w:pPr>
              <w:rPr>
                <w:rFonts w:asciiTheme="minorHAnsi" w:hAnsiTheme="minorHAnsi" w:cs="Arial"/>
                <w:sz w:val="22"/>
                <w:szCs w:val="22"/>
              </w:rPr>
            </w:pPr>
          </w:p>
          <w:p w14:paraId="5C97B95F" w14:textId="77777777" w:rsidR="009D5893" w:rsidRDefault="0039037A">
            <w:pPr>
              <w:rPr>
                <w:rFonts w:asciiTheme="minorHAnsi" w:hAnsiTheme="minorHAnsi" w:cs="Arial"/>
                <w:sz w:val="22"/>
                <w:szCs w:val="22"/>
              </w:rPr>
            </w:pPr>
            <w:proofErr w:type="gramStart"/>
            <w:r>
              <w:rPr>
                <w:rFonts w:asciiTheme="minorHAnsi" w:eastAsia="MS Mincho" w:hAnsiTheme="minorHAnsi" w:cs="Arial"/>
                <w:sz w:val="22"/>
                <w:szCs w:val="22"/>
              </w:rPr>
              <w:t xml:space="preserve">(  </w:t>
            </w:r>
            <w:proofErr w:type="gramEnd"/>
            <w:r>
              <w:rPr>
                <w:rFonts w:asciiTheme="minorHAnsi" w:eastAsia="MS Mincho" w:hAnsiTheme="minorHAnsi" w:cs="Arial"/>
                <w:sz w:val="22"/>
                <w:szCs w:val="22"/>
              </w:rPr>
              <w:t xml:space="preserve">  ) Sim</w:t>
            </w:r>
          </w:p>
          <w:p w14:paraId="43AF5757" w14:textId="77777777" w:rsidR="009D5893" w:rsidRDefault="0039037A">
            <w:pPr>
              <w:rPr>
                <w:rFonts w:asciiTheme="minorHAnsi" w:hAnsiTheme="minorHAnsi" w:cs="Arial"/>
                <w:sz w:val="22"/>
                <w:szCs w:val="22"/>
              </w:rPr>
            </w:pPr>
            <w:proofErr w:type="gramStart"/>
            <w:r>
              <w:rPr>
                <w:rFonts w:asciiTheme="minorHAnsi" w:eastAsia="MS Mincho" w:hAnsiTheme="minorHAnsi" w:cs="Arial"/>
                <w:sz w:val="22"/>
                <w:szCs w:val="22"/>
              </w:rPr>
              <w:t xml:space="preserve">(  </w:t>
            </w:r>
            <w:proofErr w:type="gramEnd"/>
            <w:r>
              <w:rPr>
                <w:rFonts w:asciiTheme="minorHAnsi" w:eastAsia="MS Mincho" w:hAnsiTheme="minorHAnsi" w:cs="Arial"/>
                <w:sz w:val="22"/>
                <w:szCs w:val="22"/>
              </w:rPr>
              <w:t xml:space="preserve">  ) Não</w:t>
            </w:r>
          </w:p>
          <w:p w14:paraId="38B678AD" w14:textId="77777777" w:rsidR="009D5893" w:rsidRDefault="0039037A">
            <w:pPr>
              <w:jc w:val="center"/>
              <w:rPr>
                <w:rFonts w:asciiTheme="minorHAnsi" w:hAnsiTheme="minorHAnsi" w:cs="Arial"/>
                <w:sz w:val="22"/>
                <w:szCs w:val="22"/>
              </w:rPr>
            </w:pPr>
            <w:r>
              <w:rPr>
                <w:rFonts w:asciiTheme="minorHAnsi" w:eastAsia="MS Mincho" w:hAnsiTheme="minorHAnsi" w:cs="Arial"/>
                <w:sz w:val="22"/>
                <w:szCs w:val="22"/>
              </w:rPr>
              <w:t xml:space="preserve">Lourival </w:t>
            </w:r>
            <w:proofErr w:type="spellStart"/>
            <w:r>
              <w:rPr>
                <w:rFonts w:asciiTheme="minorHAnsi" w:eastAsia="MS Mincho" w:hAnsiTheme="minorHAnsi" w:cs="Arial"/>
                <w:sz w:val="22"/>
                <w:szCs w:val="22"/>
              </w:rPr>
              <w:t>Cavini</w:t>
            </w:r>
            <w:proofErr w:type="spellEnd"/>
            <w:r>
              <w:rPr>
                <w:rFonts w:asciiTheme="minorHAnsi" w:eastAsia="MS Mincho" w:hAnsiTheme="minorHAnsi" w:cs="Arial"/>
                <w:sz w:val="22"/>
                <w:szCs w:val="22"/>
              </w:rPr>
              <w:t xml:space="preserve"> Junior </w:t>
            </w:r>
          </w:p>
          <w:p w14:paraId="4B40570B" w14:textId="77777777" w:rsidR="009D5893" w:rsidRDefault="0039037A">
            <w:pPr>
              <w:jc w:val="center"/>
              <w:rPr>
                <w:rFonts w:asciiTheme="minorHAnsi" w:hAnsiTheme="minorHAnsi" w:cs="Arial"/>
                <w:sz w:val="22"/>
                <w:szCs w:val="22"/>
              </w:rPr>
            </w:pPr>
            <w:bookmarkStart w:id="13" w:name="_Hlk213938258"/>
            <w:r>
              <w:rPr>
                <w:rFonts w:asciiTheme="minorHAnsi" w:eastAsia="MS Mincho" w:hAnsiTheme="minorHAnsi" w:cs="Arial"/>
                <w:sz w:val="22"/>
                <w:szCs w:val="22"/>
              </w:rPr>
              <w:t>Prefeito Municipal</w:t>
            </w:r>
            <w:bookmarkEnd w:id="13"/>
          </w:p>
          <w:p w14:paraId="7E5824CC" w14:textId="77777777" w:rsidR="009D5893" w:rsidRDefault="009D5893">
            <w:pPr>
              <w:rPr>
                <w:rFonts w:asciiTheme="minorHAnsi" w:hAnsiTheme="minorHAnsi" w:cs="Arial"/>
                <w:sz w:val="22"/>
                <w:szCs w:val="22"/>
              </w:rPr>
            </w:pPr>
          </w:p>
        </w:tc>
      </w:tr>
    </w:tbl>
    <w:p w14:paraId="1310A06F" w14:textId="77777777" w:rsidR="009D5893" w:rsidRDefault="009D5893">
      <w:pPr>
        <w:jc w:val="center"/>
        <w:rPr>
          <w:rFonts w:asciiTheme="minorHAnsi" w:hAnsiTheme="minorHAnsi" w:cs="Arial"/>
          <w:b/>
          <w:sz w:val="22"/>
          <w:szCs w:val="22"/>
        </w:rPr>
      </w:pPr>
    </w:p>
    <w:sectPr w:rsidR="009D5893" w:rsidSect="00717F47">
      <w:headerReference w:type="even" r:id="rId12"/>
      <w:headerReference w:type="default" r:id="rId13"/>
      <w:footerReference w:type="even" r:id="rId14"/>
      <w:footerReference w:type="default" r:id="rId15"/>
      <w:headerReference w:type="first" r:id="rId16"/>
      <w:footerReference w:type="first" r:id="rId17"/>
      <w:pgSz w:w="11906" w:h="16838"/>
      <w:pgMar w:top="1701" w:right="1134" w:bottom="1418" w:left="1418"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0093D7" w14:textId="77777777" w:rsidR="00396A67" w:rsidRDefault="00396A67">
      <w:r>
        <w:separator/>
      </w:r>
    </w:p>
  </w:endnote>
  <w:endnote w:type="continuationSeparator" w:id="0">
    <w:p w14:paraId="079B556C" w14:textId="77777777" w:rsidR="00396A67" w:rsidRDefault="00396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CF5DB" w14:textId="77777777" w:rsidR="0039037A" w:rsidRDefault="0039037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7CB6F" w14:textId="0E95F1D8" w:rsidR="0039037A" w:rsidRDefault="0039037A">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PAGE </w:instrText>
    </w:r>
    <w:r>
      <w:rPr>
        <w:rFonts w:ascii="Arial" w:hAnsi="Arial" w:cs="Arial"/>
        <w:color w:val="595959" w:themeColor="text1" w:themeTint="A6"/>
        <w:sz w:val="18"/>
        <w:szCs w:val="18"/>
      </w:rPr>
      <w:fldChar w:fldCharType="separate"/>
    </w:r>
    <w:r w:rsidR="00717F47">
      <w:rPr>
        <w:rFonts w:ascii="Arial" w:hAnsi="Arial" w:cs="Arial"/>
        <w:noProof/>
        <w:color w:val="595959" w:themeColor="text1" w:themeTint="A6"/>
        <w:sz w:val="18"/>
        <w:szCs w:val="18"/>
      </w:rPr>
      <w:t>29</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NUMPAGES \* ARABIC </w:instrText>
    </w:r>
    <w:r>
      <w:rPr>
        <w:rFonts w:ascii="Arial" w:hAnsi="Arial" w:cs="Arial"/>
        <w:color w:val="595959" w:themeColor="text1" w:themeTint="A6"/>
        <w:sz w:val="18"/>
        <w:szCs w:val="18"/>
      </w:rPr>
      <w:fldChar w:fldCharType="separate"/>
    </w:r>
    <w:r w:rsidR="00717F47">
      <w:rPr>
        <w:rFonts w:ascii="Arial" w:hAnsi="Arial" w:cs="Arial"/>
        <w:noProof/>
        <w:color w:val="595959" w:themeColor="text1" w:themeTint="A6"/>
        <w:sz w:val="18"/>
        <w:szCs w:val="18"/>
      </w:rPr>
      <w:t>31</w:t>
    </w:r>
    <w:r>
      <w:rPr>
        <w:rFonts w:ascii="Arial" w:hAnsi="Arial" w:cs="Arial"/>
        <w:color w:val="595959" w:themeColor="text1" w:themeTint="A6"/>
        <w:sz w:val="18"/>
        <w:szCs w:val="18"/>
      </w:rPr>
      <w:fldChar w:fldCharType="end"/>
    </w:r>
  </w:p>
  <w:p w14:paraId="68244893" w14:textId="77777777" w:rsidR="0039037A" w:rsidRDefault="0039037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9B4E2" w14:textId="23731111" w:rsidR="0039037A" w:rsidRDefault="0039037A">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PAGE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29</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NUMPAGES \* ARABIC </w:instrText>
    </w:r>
    <w:r>
      <w:rPr>
        <w:rFonts w:ascii="Arial" w:hAnsi="Arial" w:cs="Arial"/>
        <w:color w:val="595959" w:themeColor="text1" w:themeTint="A6"/>
        <w:sz w:val="18"/>
        <w:szCs w:val="18"/>
      </w:rPr>
      <w:fldChar w:fldCharType="separate"/>
    </w:r>
    <w:r w:rsidR="00717F47">
      <w:rPr>
        <w:rFonts w:ascii="Arial" w:hAnsi="Arial" w:cs="Arial"/>
        <w:noProof/>
        <w:color w:val="595959" w:themeColor="text1" w:themeTint="A6"/>
        <w:sz w:val="18"/>
        <w:szCs w:val="18"/>
      </w:rPr>
      <w:t>31</w:t>
    </w:r>
    <w:r>
      <w:rPr>
        <w:rFonts w:ascii="Arial" w:hAnsi="Arial" w:cs="Arial"/>
        <w:color w:val="595959" w:themeColor="text1" w:themeTint="A6"/>
        <w:sz w:val="18"/>
        <w:szCs w:val="18"/>
      </w:rPr>
      <w:fldChar w:fldCharType="end"/>
    </w:r>
  </w:p>
  <w:p w14:paraId="616D374A" w14:textId="77777777" w:rsidR="0039037A" w:rsidRDefault="003903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BF35A5" w14:textId="77777777" w:rsidR="00396A67" w:rsidRDefault="00396A67">
      <w:r>
        <w:separator/>
      </w:r>
    </w:p>
  </w:footnote>
  <w:footnote w:type="continuationSeparator" w:id="0">
    <w:p w14:paraId="5D0A5828" w14:textId="77777777" w:rsidR="00396A67" w:rsidRDefault="00396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E9AE1E" w14:textId="77777777" w:rsidR="0039037A" w:rsidRDefault="0039037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59B21" w14:textId="77777777" w:rsidR="0039037A" w:rsidRDefault="0039037A">
    <w:pPr>
      <w:pStyle w:val="Cabealho"/>
      <w:tabs>
        <w:tab w:val="center" w:pos="4961"/>
      </w:tabs>
    </w:pPr>
    <w:r>
      <w:rPr>
        <w:noProof/>
      </w:rPr>
      <mc:AlternateContent>
        <mc:Choice Requires="wps">
          <w:drawing>
            <wp:anchor distT="0" distB="0" distL="0" distR="0" simplePos="0" relativeHeight="251658240" behindDoc="1" locked="0" layoutInCell="1" allowOverlap="1" wp14:anchorId="6F885101" wp14:editId="02946952">
              <wp:simplePos x="0" y="0"/>
              <wp:positionH relativeFrom="column">
                <wp:posOffset>1332865</wp:posOffset>
              </wp:positionH>
              <wp:positionV relativeFrom="paragraph">
                <wp:posOffset>-5080</wp:posOffset>
              </wp:positionV>
              <wp:extent cx="4351020" cy="708660"/>
              <wp:effectExtent l="0" t="0" r="0" b="0"/>
              <wp:wrapNone/>
              <wp:docPr id="1" name="Text Box 6"/>
              <wp:cNvGraphicFramePr/>
              <a:graphic xmlns:a="http://schemas.openxmlformats.org/drawingml/2006/main">
                <a:graphicData uri="http://schemas.microsoft.com/office/word/2010/wordprocessingShape">
                  <wps:wsp>
                    <wps:cNvSpPr/>
                    <wps:spPr>
                      <a:xfrm>
                        <a:off x="0" y="0"/>
                        <a:ext cx="4350960" cy="70884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6EFDC920" w14:textId="77777777" w:rsidR="0039037A" w:rsidRDefault="0039037A">
                          <w:pPr>
                            <w:pStyle w:val="Cabealho"/>
                            <w:tabs>
                              <w:tab w:val="right" w:pos="8931"/>
                            </w:tabs>
                            <w:jc w:val="center"/>
                            <w:rPr>
                              <w:rFonts w:ascii="Arial" w:hAnsi="Arial" w:cs="Arial"/>
                              <w:b/>
                              <w:bCs/>
                            </w:rPr>
                          </w:pPr>
                          <w:r>
                            <w:rPr>
                              <w:rFonts w:ascii="Arial" w:hAnsi="Arial" w:cs="Arial"/>
                              <w:b/>
                              <w:bCs/>
                            </w:rPr>
                            <w:t>PREFEITURA MUNICIPAL DE BUENO BRANDÃO</w:t>
                          </w:r>
                        </w:p>
                        <w:p w14:paraId="1919B136" w14:textId="77777777" w:rsidR="0039037A" w:rsidRDefault="0039037A">
                          <w:pPr>
                            <w:pStyle w:val="Cabealho"/>
                            <w:jc w:val="center"/>
                            <w:rPr>
                              <w:rFonts w:ascii="Arial" w:hAnsi="Arial" w:cs="Arial"/>
                              <w:b/>
                              <w:bCs/>
                            </w:rPr>
                          </w:pPr>
                          <w:r>
                            <w:rPr>
                              <w:rFonts w:ascii="Arial" w:hAnsi="Arial" w:cs="Arial"/>
                              <w:b/>
                              <w:bCs/>
                            </w:rPr>
                            <w:t>ESTÂNCIA CLIMÁTICA E HIDROMINERAL</w:t>
                          </w:r>
                        </w:p>
                        <w:p w14:paraId="09B01D57" w14:textId="77777777" w:rsidR="0039037A" w:rsidRDefault="0039037A">
                          <w:pPr>
                            <w:pStyle w:val="Cabealho"/>
                            <w:jc w:val="center"/>
                            <w:rPr>
                              <w:rFonts w:ascii="Arial" w:hAnsi="Arial" w:cs="Arial"/>
                              <w:b/>
                              <w:bCs/>
                            </w:rPr>
                          </w:pPr>
                          <w:r>
                            <w:rPr>
                              <w:rFonts w:ascii="Arial" w:hAnsi="Arial" w:cs="Arial"/>
                              <w:b/>
                              <w:bCs/>
                            </w:rPr>
                            <w:t>CNPJ: 18.940.098/0001-22</w:t>
                          </w:r>
                        </w:p>
                        <w:p w14:paraId="44625956" w14:textId="77777777" w:rsidR="0039037A" w:rsidRDefault="0039037A">
                          <w:pPr>
                            <w:pStyle w:val="Contedodoquadro"/>
                            <w:jc w:val="center"/>
                          </w:pPr>
                        </w:p>
                      </w:txbxContent>
                    </wps:txbx>
                    <wps:bodyPr anchor="t" upright="1">
                      <a:noAutofit/>
                    </wps:bodyPr>
                  </wps:wsp>
                </a:graphicData>
              </a:graphic>
            </wp:anchor>
          </w:drawing>
        </mc:Choice>
        <mc:Fallback>
          <w:pict>
            <v:rect w14:anchorId="6F885101" id="Text Box 6" o:spid="_x0000_s1026" style="position:absolute;margin-left:104.95pt;margin-top:-.4pt;width:342.6pt;height:55.8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" stroked="f" strokeweight="0">
              <v:textbox>
                <w:txbxContent>
                  <w:p w14:paraId="6EFDC920" w14:textId="77777777" w:rsidR="0039037A" w:rsidRDefault="0039037A">
                    <w:pPr>
                      <w:pStyle w:val="Cabealho"/>
                      <w:tabs>
                        <w:tab w:val="right" w:pos="8931"/>
                      </w:tabs>
                      <w:jc w:val="center"/>
                      <w:rPr>
                        <w:rFonts w:ascii="Arial" w:hAnsi="Arial" w:cs="Arial"/>
                        <w:b/>
                        <w:bCs/>
                      </w:rPr>
                    </w:pPr>
                    <w:r>
                      <w:rPr>
                        <w:rFonts w:ascii="Arial" w:hAnsi="Arial" w:cs="Arial"/>
                        <w:b/>
                        <w:bCs/>
                      </w:rPr>
                      <w:t>PREFEITURA MUNICIPAL DE BUENO BRANDÃO</w:t>
                    </w:r>
                  </w:p>
                  <w:p w14:paraId="1919B136" w14:textId="77777777" w:rsidR="0039037A" w:rsidRDefault="0039037A">
                    <w:pPr>
                      <w:pStyle w:val="Cabealho"/>
                      <w:jc w:val="center"/>
                      <w:rPr>
                        <w:rFonts w:ascii="Arial" w:hAnsi="Arial" w:cs="Arial"/>
                        <w:b/>
                        <w:bCs/>
                      </w:rPr>
                    </w:pPr>
                    <w:r>
                      <w:rPr>
                        <w:rFonts w:ascii="Arial" w:hAnsi="Arial" w:cs="Arial"/>
                        <w:b/>
                        <w:bCs/>
                      </w:rPr>
                      <w:t>ESTÂNCIA CLIMÁTICA E HIDROMINERAL</w:t>
                    </w:r>
                  </w:p>
                  <w:p w14:paraId="09B01D57" w14:textId="77777777" w:rsidR="0039037A" w:rsidRDefault="0039037A">
                    <w:pPr>
                      <w:pStyle w:val="Cabealho"/>
                      <w:jc w:val="center"/>
                      <w:rPr>
                        <w:rFonts w:ascii="Arial" w:hAnsi="Arial" w:cs="Arial"/>
                        <w:b/>
                        <w:bCs/>
                      </w:rPr>
                    </w:pPr>
                    <w:r>
                      <w:rPr>
                        <w:rFonts w:ascii="Arial" w:hAnsi="Arial" w:cs="Arial"/>
                        <w:b/>
                        <w:bCs/>
                      </w:rPr>
                      <w:t>CNPJ: 18.940.098/0001-22</w:t>
                    </w:r>
                  </w:p>
                  <w:p w14:paraId="44625956" w14:textId="77777777" w:rsidR="0039037A" w:rsidRDefault="0039037A">
                    <w:pPr>
                      <w:pStyle w:val="Contedodoquadro"/>
                      <w:jc w:val="center"/>
                    </w:pPr>
                  </w:p>
                </w:txbxContent>
              </v:textbox>
            </v:rect>
          </w:pict>
        </mc:Fallback>
      </mc:AlternateContent>
    </w:r>
    <w:r>
      <w:tab/>
    </w:r>
  </w:p>
  <w:p w14:paraId="28ACED0C" w14:textId="77777777" w:rsidR="0039037A" w:rsidRDefault="0039037A">
    <w:pPr>
      <w:pStyle w:val="Cabealho"/>
      <w:tabs>
        <w:tab w:val="center" w:pos="4961"/>
      </w:tabs>
    </w:pPr>
    <w:r>
      <w:rPr>
        <w:noProof/>
      </w:rPr>
      <w:drawing>
        <wp:anchor distT="0" distB="0" distL="0" distR="0" simplePos="0" relativeHeight="251656192" behindDoc="1" locked="0" layoutInCell="1" allowOverlap="1" wp14:anchorId="12992723" wp14:editId="187F33F9">
          <wp:simplePos x="0" y="0"/>
          <wp:positionH relativeFrom="column">
            <wp:posOffset>88265</wp:posOffset>
          </wp:positionH>
          <wp:positionV relativeFrom="paragraph">
            <wp:posOffset>-337820</wp:posOffset>
          </wp:positionV>
          <wp:extent cx="752475" cy="762000"/>
          <wp:effectExtent l="0" t="0" r="0" b="0"/>
          <wp:wrapNone/>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noChangeArrowheads="1"/>
                  </pic:cNvPicPr>
                </pic:nvPicPr>
                <pic:blipFill>
                  <a:blip r:embed="rId1"/>
                  <a:stretch>
                    <a:fillRect/>
                  </a:stretch>
                </pic:blipFill>
                <pic:spPr bwMode="auto">
                  <a:xfrm>
                    <a:off x="0" y="0"/>
                    <a:ext cx="752475" cy="762000"/>
                  </a:xfrm>
                  <a:prstGeom prst="rect">
                    <a:avLst/>
                  </a:prstGeom>
                </pic:spPr>
              </pic:pic>
            </a:graphicData>
          </a:graphic>
        </wp:anchor>
      </w:drawing>
    </w:r>
  </w:p>
  <w:p w14:paraId="0D0EB7B6" w14:textId="77777777" w:rsidR="0039037A" w:rsidRDefault="0039037A">
    <w:pPr>
      <w:pStyle w:val="Cabealho"/>
      <w:tabs>
        <w:tab w:val="center" w:pos="4961"/>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70D47" w14:textId="77777777" w:rsidR="0039037A" w:rsidRDefault="0039037A">
    <w:pPr>
      <w:pStyle w:val="Cabealho"/>
      <w:tabs>
        <w:tab w:val="center" w:pos="4961"/>
      </w:tabs>
    </w:pPr>
    <w:r>
      <w:rPr>
        <w:noProof/>
      </w:rPr>
      <mc:AlternateContent>
        <mc:Choice Requires="wps">
          <w:drawing>
            <wp:anchor distT="0" distB="0" distL="0" distR="0" simplePos="0" relativeHeight="251659264" behindDoc="1" locked="0" layoutInCell="1" allowOverlap="1" wp14:anchorId="6F885101" wp14:editId="62F9A229">
              <wp:simplePos x="0" y="0"/>
              <wp:positionH relativeFrom="column">
                <wp:posOffset>1332865</wp:posOffset>
              </wp:positionH>
              <wp:positionV relativeFrom="paragraph">
                <wp:posOffset>-5080</wp:posOffset>
              </wp:positionV>
              <wp:extent cx="4351020" cy="708660"/>
              <wp:effectExtent l="0" t="0" r="0" b="0"/>
              <wp:wrapNone/>
              <wp:docPr id="3" name="Text Box 6"/>
              <wp:cNvGraphicFramePr/>
              <a:graphic xmlns:a="http://schemas.openxmlformats.org/drawingml/2006/main">
                <a:graphicData uri="http://schemas.microsoft.com/office/word/2010/wordprocessingShape">
                  <wps:wsp>
                    <wps:cNvSpPr/>
                    <wps:spPr>
                      <a:xfrm>
                        <a:off x="0" y="0"/>
                        <a:ext cx="4350960" cy="70884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7C166242" w14:textId="77777777" w:rsidR="0039037A" w:rsidRDefault="0039037A">
                          <w:pPr>
                            <w:pStyle w:val="Cabealho"/>
                            <w:tabs>
                              <w:tab w:val="right" w:pos="8931"/>
                            </w:tabs>
                            <w:jc w:val="center"/>
                            <w:rPr>
                              <w:rFonts w:ascii="Arial" w:hAnsi="Arial" w:cs="Arial"/>
                              <w:b/>
                              <w:bCs/>
                            </w:rPr>
                          </w:pPr>
                          <w:r>
                            <w:rPr>
                              <w:rFonts w:ascii="Arial" w:hAnsi="Arial" w:cs="Arial"/>
                              <w:b/>
                              <w:bCs/>
                            </w:rPr>
                            <w:t>PREFEITURA MUNICIPAL DE BUENO BRANDÃO</w:t>
                          </w:r>
                        </w:p>
                        <w:p w14:paraId="01C48620" w14:textId="77777777" w:rsidR="0039037A" w:rsidRDefault="0039037A">
                          <w:pPr>
                            <w:pStyle w:val="Cabealho"/>
                            <w:jc w:val="center"/>
                            <w:rPr>
                              <w:rFonts w:ascii="Arial" w:hAnsi="Arial" w:cs="Arial"/>
                              <w:b/>
                              <w:bCs/>
                            </w:rPr>
                          </w:pPr>
                          <w:r>
                            <w:rPr>
                              <w:rFonts w:ascii="Arial" w:hAnsi="Arial" w:cs="Arial"/>
                              <w:b/>
                              <w:bCs/>
                            </w:rPr>
                            <w:t>ESTÂNCIA CLIMÁTICA E HIDROMINERAL</w:t>
                          </w:r>
                        </w:p>
                        <w:p w14:paraId="6B5A2EBF" w14:textId="77777777" w:rsidR="0039037A" w:rsidRDefault="0039037A">
                          <w:pPr>
                            <w:pStyle w:val="Cabealho"/>
                            <w:jc w:val="center"/>
                            <w:rPr>
                              <w:rFonts w:ascii="Arial" w:hAnsi="Arial" w:cs="Arial"/>
                              <w:b/>
                              <w:bCs/>
                            </w:rPr>
                          </w:pPr>
                          <w:r>
                            <w:rPr>
                              <w:rFonts w:ascii="Arial" w:hAnsi="Arial" w:cs="Arial"/>
                              <w:b/>
                              <w:bCs/>
                            </w:rPr>
                            <w:t>CNPJ: 18.940.098/0001-22</w:t>
                          </w:r>
                        </w:p>
                        <w:p w14:paraId="7DC04D45" w14:textId="77777777" w:rsidR="0039037A" w:rsidRDefault="0039037A">
                          <w:pPr>
                            <w:pStyle w:val="Contedodoquadro"/>
                            <w:jc w:val="center"/>
                          </w:pPr>
                        </w:p>
                      </w:txbxContent>
                    </wps:txbx>
                    <wps:bodyPr anchor="t" upright="1">
                      <a:noAutofit/>
                    </wps:bodyPr>
                  </wps:wsp>
                </a:graphicData>
              </a:graphic>
            </wp:anchor>
          </w:drawing>
        </mc:Choice>
        <mc:Fallback>
          <w:pict>
            <v:rect w14:anchorId="6F885101" id="_x0000_s1027" style="position:absolute;margin-left:104.95pt;margin-top:-.4pt;width:342.6pt;height:55.8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" stroked="f" strokeweight="0">
              <v:textbox>
                <w:txbxContent>
                  <w:p w14:paraId="7C166242" w14:textId="77777777" w:rsidR="0039037A" w:rsidRDefault="0039037A">
                    <w:pPr>
                      <w:pStyle w:val="Cabealho"/>
                      <w:tabs>
                        <w:tab w:val="right" w:pos="8931"/>
                      </w:tabs>
                      <w:jc w:val="center"/>
                      <w:rPr>
                        <w:rFonts w:ascii="Arial" w:hAnsi="Arial" w:cs="Arial"/>
                        <w:b/>
                        <w:bCs/>
                      </w:rPr>
                    </w:pPr>
                    <w:r>
                      <w:rPr>
                        <w:rFonts w:ascii="Arial" w:hAnsi="Arial" w:cs="Arial"/>
                        <w:b/>
                        <w:bCs/>
                      </w:rPr>
                      <w:t>PREFEITURA MUNICIPAL DE BUENO BRANDÃO</w:t>
                    </w:r>
                  </w:p>
                  <w:p w14:paraId="01C48620" w14:textId="77777777" w:rsidR="0039037A" w:rsidRDefault="0039037A">
                    <w:pPr>
                      <w:pStyle w:val="Cabealho"/>
                      <w:jc w:val="center"/>
                      <w:rPr>
                        <w:rFonts w:ascii="Arial" w:hAnsi="Arial" w:cs="Arial"/>
                        <w:b/>
                        <w:bCs/>
                      </w:rPr>
                    </w:pPr>
                    <w:r>
                      <w:rPr>
                        <w:rFonts w:ascii="Arial" w:hAnsi="Arial" w:cs="Arial"/>
                        <w:b/>
                        <w:bCs/>
                      </w:rPr>
                      <w:t>ESTÂNCIA CLIMÁTICA E HIDROMINERAL</w:t>
                    </w:r>
                  </w:p>
                  <w:p w14:paraId="6B5A2EBF" w14:textId="77777777" w:rsidR="0039037A" w:rsidRDefault="0039037A">
                    <w:pPr>
                      <w:pStyle w:val="Cabealho"/>
                      <w:jc w:val="center"/>
                      <w:rPr>
                        <w:rFonts w:ascii="Arial" w:hAnsi="Arial" w:cs="Arial"/>
                        <w:b/>
                        <w:bCs/>
                      </w:rPr>
                    </w:pPr>
                    <w:r>
                      <w:rPr>
                        <w:rFonts w:ascii="Arial" w:hAnsi="Arial" w:cs="Arial"/>
                        <w:b/>
                        <w:bCs/>
                      </w:rPr>
                      <w:t>CNPJ: 18.940.098/0001-22</w:t>
                    </w:r>
                  </w:p>
                  <w:p w14:paraId="7DC04D45" w14:textId="77777777" w:rsidR="0039037A" w:rsidRDefault="0039037A">
                    <w:pPr>
                      <w:pStyle w:val="Contedodoquadro"/>
                      <w:jc w:val="center"/>
                    </w:pPr>
                  </w:p>
                </w:txbxContent>
              </v:textbox>
            </v:rect>
          </w:pict>
        </mc:Fallback>
      </mc:AlternateContent>
    </w:r>
    <w:r>
      <w:tab/>
    </w:r>
  </w:p>
  <w:p w14:paraId="371547B7" w14:textId="77777777" w:rsidR="0039037A" w:rsidRDefault="0039037A">
    <w:pPr>
      <w:pStyle w:val="Cabealho"/>
      <w:tabs>
        <w:tab w:val="center" w:pos="4961"/>
      </w:tabs>
    </w:pPr>
    <w:r>
      <w:rPr>
        <w:noProof/>
      </w:rPr>
      <w:drawing>
        <wp:anchor distT="0" distB="0" distL="0" distR="0" simplePos="0" relativeHeight="251657216" behindDoc="1" locked="0" layoutInCell="1" allowOverlap="1" wp14:anchorId="1DCEDC68" wp14:editId="23EA4FA2">
          <wp:simplePos x="0" y="0"/>
          <wp:positionH relativeFrom="column">
            <wp:posOffset>88265</wp:posOffset>
          </wp:positionH>
          <wp:positionV relativeFrom="paragraph">
            <wp:posOffset>-337820</wp:posOffset>
          </wp:positionV>
          <wp:extent cx="752475" cy="762000"/>
          <wp:effectExtent l="0" t="0" r="0" b="0"/>
          <wp:wrapNone/>
          <wp:docPr id="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5"/>
                  <pic:cNvPicPr>
                    <a:picLocks noChangeAspect="1" noChangeArrowheads="1"/>
                  </pic:cNvPicPr>
                </pic:nvPicPr>
                <pic:blipFill>
                  <a:blip r:embed="rId1"/>
                  <a:stretch>
                    <a:fillRect/>
                  </a:stretch>
                </pic:blipFill>
                <pic:spPr bwMode="auto">
                  <a:xfrm>
                    <a:off x="0" y="0"/>
                    <a:ext cx="752475" cy="762000"/>
                  </a:xfrm>
                  <a:prstGeom prst="rect">
                    <a:avLst/>
                  </a:prstGeom>
                </pic:spPr>
              </pic:pic>
            </a:graphicData>
          </a:graphic>
        </wp:anchor>
      </w:drawing>
    </w:r>
  </w:p>
  <w:p w14:paraId="466D191D" w14:textId="77777777" w:rsidR="0039037A" w:rsidRDefault="0039037A">
    <w:pPr>
      <w:pStyle w:val="Cabealho"/>
      <w:tabs>
        <w:tab w:val="center" w:pos="4961"/>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B401C"/>
    <w:multiLevelType w:val="multilevel"/>
    <w:tmpl w:val="60B0CDCA"/>
    <w:lvl w:ilvl="0">
      <w:start w:val="1"/>
      <w:numFmt w:val="upperRoman"/>
      <w:lvlText w:val="%1)"/>
      <w:lvlJc w:val="left"/>
      <w:pPr>
        <w:tabs>
          <w:tab w:val="num" w:pos="0"/>
        </w:tabs>
        <w:ind w:left="2136" w:hanging="720"/>
      </w:pPr>
    </w:lvl>
    <w:lvl w:ilvl="1">
      <w:start w:val="1"/>
      <w:numFmt w:val="lowerLetter"/>
      <w:lvlText w:val="%2."/>
      <w:lvlJc w:val="left"/>
      <w:pPr>
        <w:tabs>
          <w:tab w:val="num" w:pos="0"/>
        </w:tabs>
        <w:ind w:left="2496" w:hanging="360"/>
      </w:pPr>
    </w:lvl>
    <w:lvl w:ilvl="2">
      <w:start w:val="1"/>
      <w:numFmt w:val="lowerRoman"/>
      <w:lvlText w:val="%3."/>
      <w:lvlJc w:val="right"/>
      <w:pPr>
        <w:tabs>
          <w:tab w:val="num" w:pos="0"/>
        </w:tabs>
        <w:ind w:left="3216" w:hanging="180"/>
      </w:pPr>
    </w:lvl>
    <w:lvl w:ilvl="3">
      <w:start w:val="1"/>
      <w:numFmt w:val="decimal"/>
      <w:lvlText w:val="%4."/>
      <w:lvlJc w:val="left"/>
      <w:pPr>
        <w:tabs>
          <w:tab w:val="num" w:pos="0"/>
        </w:tabs>
        <w:ind w:left="3936" w:hanging="360"/>
      </w:pPr>
    </w:lvl>
    <w:lvl w:ilvl="4">
      <w:start w:val="1"/>
      <w:numFmt w:val="lowerLetter"/>
      <w:lvlText w:val="%5."/>
      <w:lvlJc w:val="left"/>
      <w:pPr>
        <w:tabs>
          <w:tab w:val="num" w:pos="0"/>
        </w:tabs>
        <w:ind w:left="4656" w:hanging="360"/>
      </w:pPr>
    </w:lvl>
    <w:lvl w:ilvl="5">
      <w:start w:val="1"/>
      <w:numFmt w:val="lowerRoman"/>
      <w:lvlText w:val="%6."/>
      <w:lvlJc w:val="right"/>
      <w:pPr>
        <w:tabs>
          <w:tab w:val="num" w:pos="0"/>
        </w:tabs>
        <w:ind w:left="5376" w:hanging="180"/>
      </w:pPr>
    </w:lvl>
    <w:lvl w:ilvl="6">
      <w:start w:val="1"/>
      <w:numFmt w:val="decimal"/>
      <w:lvlText w:val="%7."/>
      <w:lvlJc w:val="left"/>
      <w:pPr>
        <w:tabs>
          <w:tab w:val="num" w:pos="0"/>
        </w:tabs>
        <w:ind w:left="6096" w:hanging="360"/>
      </w:pPr>
    </w:lvl>
    <w:lvl w:ilvl="7">
      <w:start w:val="1"/>
      <w:numFmt w:val="lowerLetter"/>
      <w:lvlText w:val="%8."/>
      <w:lvlJc w:val="left"/>
      <w:pPr>
        <w:tabs>
          <w:tab w:val="num" w:pos="0"/>
        </w:tabs>
        <w:ind w:left="6816" w:hanging="360"/>
      </w:pPr>
    </w:lvl>
    <w:lvl w:ilvl="8">
      <w:start w:val="1"/>
      <w:numFmt w:val="lowerRoman"/>
      <w:lvlText w:val="%9."/>
      <w:lvlJc w:val="right"/>
      <w:pPr>
        <w:tabs>
          <w:tab w:val="num" w:pos="0"/>
        </w:tabs>
        <w:ind w:left="7536" w:hanging="180"/>
      </w:pPr>
    </w:lvl>
  </w:abstractNum>
  <w:abstractNum w:abstractNumId="1" w15:restartNumberingAfterBreak="0">
    <w:nsid w:val="19DE111F"/>
    <w:multiLevelType w:val="multilevel"/>
    <w:tmpl w:val="0B028FD4"/>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DA30E30"/>
    <w:multiLevelType w:val="multilevel"/>
    <w:tmpl w:val="EEE20E7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2701" w:hanging="432"/>
      </w:pPr>
      <w:rPr>
        <w:b/>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i w:val="0"/>
        <w:strike w:val="0"/>
        <w:dstrike w:val="0"/>
        <w:color w:val="auto"/>
        <w:sz w:val="20"/>
        <w:szCs w:val="20"/>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53DC6751"/>
    <w:multiLevelType w:val="multilevel"/>
    <w:tmpl w:val="99A27ED2"/>
    <w:lvl w:ilvl="0">
      <w:start w:val="1"/>
      <w:numFmt w:val="decimal"/>
      <w:lvlText w:val="%1."/>
      <w:lvlJc w:val="left"/>
      <w:pPr>
        <w:tabs>
          <w:tab w:val="num" w:pos="0"/>
        </w:tabs>
        <w:ind w:left="720" w:hanging="360"/>
      </w:pPr>
    </w:lvl>
    <w:lvl w:ilvl="1">
      <w:start w:val="11"/>
      <w:numFmt w:val="decimal"/>
      <w:lvlText w:val="%1.%2."/>
      <w:lvlJc w:val="left"/>
      <w:pPr>
        <w:tabs>
          <w:tab w:val="num" w:pos="0"/>
        </w:tabs>
        <w:ind w:left="999" w:hanging="432"/>
      </w:pPr>
      <w:rPr>
        <w:rFonts w:ascii="Arial,Tahoma,ＭＳ 明朝" w:hAnsi="Arial,Tahoma,ＭＳ 明朝"/>
      </w:rPr>
    </w:lvl>
    <w:lvl w:ilvl="2">
      <w:start w:val="1"/>
      <w:numFmt w:val="lowerRoman"/>
      <w:pStyle w:val="Nivel3-erro"/>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722970E9"/>
    <w:multiLevelType w:val="multilevel"/>
    <w:tmpl w:val="974E343E"/>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2701" w:hanging="432"/>
      </w:pPr>
      <w:rPr>
        <w:b/>
        <w:i w:val="0"/>
        <w:strike w:val="0"/>
        <w:dstrike w:val="0"/>
        <w:color w:val="auto"/>
        <w:sz w:val="20"/>
        <w:szCs w:val="20"/>
        <w:u w:val="none"/>
      </w:rPr>
    </w:lvl>
    <w:lvl w:ilvl="2">
      <w:start w:val="1"/>
      <w:numFmt w:val="decimal"/>
      <w:pStyle w:val="Nivel3"/>
      <w:lvlText w:val="%1.%2.%3."/>
      <w:lvlJc w:val="left"/>
      <w:pPr>
        <w:tabs>
          <w:tab w:val="num" w:pos="0"/>
        </w:tabs>
        <w:ind w:left="1638" w:hanging="504"/>
      </w:pPr>
      <w:rPr>
        <w:rFonts w:ascii="Arial" w:hAnsi="Arial"/>
        <w:b/>
        <w:i w:val="0"/>
        <w:strike w:val="0"/>
        <w:dstrike w:val="0"/>
        <w:color w:val="auto"/>
        <w:sz w:val="20"/>
        <w:szCs w:val="20"/>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7E642815"/>
    <w:multiLevelType w:val="multilevel"/>
    <w:tmpl w:val="E382AB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4"/>
  </w:num>
  <w:num w:numId="3">
    <w:abstractNumId w:val="1"/>
  </w:num>
  <w:num w:numId="4">
    <w:abstractNumId w:val="0"/>
  </w:num>
  <w:num w:numId="5">
    <w:abstractNumId w:val="2"/>
  </w:num>
  <w:num w:numId="6">
    <w:abstractNumId w:val="5"/>
  </w:num>
  <w:num w:numId="7">
    <w:abstractNumId w:val="4"/>
    <w:lvlOverride w:ilvl="0">
      <w:startOverride w:val="13"/>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893"/>
    <w:rsid w:val="00095F79"/>
    <w:rsid w:val="00144806"/>
    <w:rsid w:val="00157C98"/>
    <w:rsid w:val="0039037A"/>
    <w:rsid w:val="00396A67"/>
    <w:rsid w:val="003B0C4A"/>
    <w:rsid w:val="00422C75"/>
    <w:rsid w:val="005F4F63"/>
    <w:rsid w:val="00717F47"/>
    <w:rsid w:val="00755AAD"/>
    <w:rsid w:val="008856DF"/>
    <w:rsid w:val="009B002E"/>
    <w:rsid w:val="009D5893"/>
    <w:rsid w:val="00A01AF5"/>
    <w:rsid w:val="00A5386E"/>
    <w:rsid w:val="00EE5696"/>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3765C"/>
  <w15:docId w15:val="{BD924FE2-7B29-4901-ABCE-9BADBFEED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pPr>
        <w:suppressAutoHyphens/>
      </w:pPr>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3B4"/>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InternetLink">
    <w:name w:val="Internet Link"/>
    <w:qFormat/>
    <w:rsid w:val="00BF1A7F"/>
    <w:rPr>
      <w:color w:val="000080"/>
      <w:u w:val="single"/>
    </w:rPr>
  </w:style>
  <w:style w:type="character" w:customStyle="1" w:styleId="CitaoChar">
    <w:name w:val="Citação Char"/>
    <w:link w:val="Citao"/>
    <w:uiPriority w:val="29"/>
    <w:qFormat/>
    <w:rsid w:val="00080B53"/>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character" w:styleId="Refdecomentrio">
    <w:name w:val="annotation reference"/>
    <w:basedOn w:val="Fontepargpadro"/>
    <w:unhideWhenUsed/>
    <w:qFormat/>
    <w:rsid w:val="00430FDB"/>
    <w:rPr>
      <w:sz w:val="16"/>
      <w:szCs w:val="16"/>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qFormat/>
    <w:rsid w:val="00A45A85"/>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text2" w:themeShade="BF"/>
      <w:spacing w:val="5"/>
      <w:kern w:val="2"/>
      <w:sz w:val="52"/>
      <w:szCs w:val="52"/>
      <w:lang w:eastAsia="pt-BR"/>
    </w:rPr>
  </w:style>
  <w:style w:type="character" w:customStyle="1" w:styleId="Nivel01Char">
    <w:name w:val="Nivel 01 Char"/>
    <w:basedOn w:val="TtuloChar"/>
    <w:link w:val="Nivel01"/>
    <w:qFormat/>
    <w:rsid w:val="00422C75"/>
    <w:rPr>
      <w:rFonts w:asciiTheme="minorHAnsi" w:eastAsiaTheme="majorEastAsia" w:hAnsiTheme="minorHAnsi" w:cs="Arial"/>
      <w:b/>
      <w:bCs/>
      <w:color w:val="17365D" w:themeColor="text2" w:themeShade="BF"/>
      <w:spacing w:val="5"/>
      <w:kern w:val="2"/>
      <w:sz w:val="22"/>
      <w:szCs w:val="2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
      <w:sz w:val="52"/>
      <w:szCs w:val="52"/>
      <w:lang w:eastAsia="pt-BR"/>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character" w:customStyle="1" w:styleId="Nivel1Char">
    <w:name w:val="Nivel1 Char"/>
    <w:basedOn w:val="Ttulo1Char"/>
    <w:link w:val="Nivel1"/>
    <w:qFormat/>
    <w:rsid w:val="001B6423"/>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sid w:val="008D2127"/>
    <w:rPr>
      <w:rFonts w:ascii="Arial" w:hAnsi="Arial" w:cs="Arial"/>
    </w:rPr>
  </w:style>
  <w:style w:type="character" w:customStyle="1" w:styleId="cp0020corpodespachochar1">
    <w:name w:val="cp_0020corpodespacho__char1"/>
    <w:qFormat/>
    <w:rsid w:val="00D30A43"/>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GradeColorida-nfase1Char">
    <w:name w:val="Grade Colorida - Ênfase 1 Char"/>
    <w:link w:val="GradeColorida-nfase11"/>
    <w:uiPriority w:val="29"/>
    <w:qFormat/>
    <w:rsid w:val="00D30A43"/>
    <w:rPr>
      <w:rFonts w:ascii="Arial" w:eastAsia="Calibri" w:hAnsi="Arial"/>
      <w:i/>
      <w:iCs/>
      <w:color w:val="000000"/>
      <w:szCs w:val="24"/>
      <w:shd w:val="clear" w:color="auto" w:fill="FFFFCC"/>
    </w:rPr>
  </w:style>
  <w:style w:type="character" w:customStyle="1" w:styleId="highlight">
    <w:name w:val="highlight"/>
    <w:basedOn w:val="Fontepargpadro"/>
    <w:qFormat/>
    <w:rsid w:val="00D30A43"/>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316EFD"/>
    <w:rPr>
      <w:rFonts w:ascii="Arial" w:hAnsi="Arial" w:cs="Arial"/>
      <w:bCs/>
      <w:color w:val="000000" w:themeColor="text1"/>
    </w:rPr>
  </w:style>
  <w:style w:type="character" w:customStyle="1" w:styleId="Nvel2OpcionalChar">
    <w:name w:val="Nível 2 Opcional Char"/>
    <w:basedOn w:val="Fontepargpadro"/>
    <w:link w:val="Nvel2Opcional"/>
    <w:qFormat/>
    <w:rsid w:val="00A831D9"/>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sid w:val="00A831D9"/>
    <w:rPr>
      <w:rFonts w:ascii="Arial" w:eastAsia="Times New Roman" w:hAnsi="Arial" w:cs="Arial"/>
      <w:i/>
      <w:iCs/>
      <w:color w:val="FF0000"/>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qFormat/>
    <w:rsid w:val="00CB3192"/>
    <w:rPr>
      <w:rFonts w:asciiTheme="majorHAnsi" w:eastAsiaTheme="majorEastAsia" w:hAnsiTheme="majorHAnsi" w:cstheme="majorBidi"/>
      <w:color w:val="243F60" w:themeColor="accent1" w:themeShade="7F"/>
      <w:sz w:val="22"/>
      <w:szCs w:val="22"/>
    </w:rPr>
  </w:style>
  <w:style w:type="character" w:customStyle="1" w:styleId="markedcontent">
    <w:name w:val="markedcontent"/>
    <w:basedOn w:val="Fontepargpadro"/>
    <w:qFormat/>
    <w:rsid w:val="00CB3192"/>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character" w:customStyle="1" w:styleId="ouChar">
    <w:name w:val="ou Char"/>
    <w:basedOn w:val="PargrafodaListaChar"/>
    <w:link w:val="ou"/>
    <w:qFormat/>
    <w:rsid w:val="00EB73ED"/>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sid w:val="001128C8"/>
    <w:rPr>
      <w:rFonts w:ascii="Arial" w:hAnsi="Arial" w:cs="Arial"/>
      <w:bCs/>
      <w:iCs/>
      <w:color w:val="000000" w:themeColor="text1"/>
    </w:rPr>
  </w:style>
  <w:style w:type="character" w:customStyle="1" w:styleId="Nivel3Char">
    <w:name w:val="Nivel 3 Char"/>
    <w:basedOn w:val="Fontepargpadro"/>
    <w:link w:val="Nivel3"/>
    <w:qFormat/>
    <w:rsid w:val="00B83D49"/>
    <w:rPr>
      <w:rFonts w:ascii="Arial" w:hAnsi="Arial" w:cs="Arial"/>
      <w:color w:val="000000"/>
    </w:rPr>
  </w:style>
  <w:style w:type="character" w:customStyle="1" w:styleId="Nvel3-RChar">
    <w:name w:val="Nível 3-R Char"/>
    <w:basedOn w:val="Nivel3Char"/>
    <w:link w:val="Nvel3-R"/>
    <w:qFormat/>
    <w:rsid w:val="00D42AFB"/>
    <w:rPr>
      <w:rFonts w:ascii="Arial" w:hAnsi="Arial" w:cs="Arial"/>
      <w:i/>
      <w:iCs/>
      <w:color w:val="FF0000"/>
      <w:lang w:eastAsia="pt-BR"/>
    </w:rPr>
  </w:style>
  <w:style w:type="character" w:customStyle="1" w:styleId="Nvel4-RChar">
    <w:name w:val="Nível 4-R Char"/>
    <w:basedOn w:val="Nivel4Char"/>
    <w:link w:val="Nvel4-R"/>
    <w:qFormat/>
    <w:rsid w:val="004B3BD3"/>
    <w:rPr>
      <w:rFonts w:ascii="Arial" w:hAnsi="Arial" w:cs="Arial"/>
      <w:i/>
      <w:iCs/>
      <w:color w:val="FF0000"/>
      <w:lang w:eastAsia="pt-BR"/>
    </w:rPr>
  </w:style>
  <w:style w:type="character" w:customStyle="1" w:styleId="Hyperlink1">
    <w:name w:val="Hyperlink1"/>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616A4E"/>
    <w:rPr>
      <w:rFonts w:ascii="Arial" w:eastAsiaTheme="majorEastAsia" w:hAnsi="Arial" w:cs="Arial"/>
      <w:b/>
      <w:bCs/>
      <w:color w:val="000000" w:themeColor="text1"/>
      <w:spacing w:val="5"/>
      <w:kern w:val="2"/>
      <w:sz w:val="52"/>
      <w:szCs w:val="52"/>
      <w:lang w:eastAsia="pt-BR"/>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citao2Char">
    <w:name w:val="citação 2 Char"/>
    <w:basedOn w:val="CitaoChar"/>
    <w:link w:val="citao2"/>
    <w:qFormat/>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qFormat/>
    <w:rsid w:val="00400869"/>
    <w:rPr>
      <w:color w:val="605E5C"/>
      <w:shd w:val="clear" w:color="auto" w:fill="E1DFDD"/>
    </w:rPr>
  </w:style>
  <w:style w:type="character" w:customStyle="1" w:styleId="Mentionnonrsolue1">
    <w:name w:val="Mention non résolue1"/>
    <w:basedOn w:val="Fontepargpadro"/>
    <w:uiPriority w:val="99"/>
    <w:semiHidden/>
    <w:unhideWhenUsed/>
    <w:qFormat/>
    <w:rsid w:val="000905EA"/>
    <w:rPr>
      <w:color w:val="605E5C"/>
      <w:shd w:val="clear" w:color="auto" w:fill="E1DFDD"/>
    </w:rPr>
  </w:style>
  <w:style w:type="character" w:customStyle="1" w:styleId="MenoPendente6">
    <w:name w:val="Menção Pendente6"/>
    <w:basedOn w:val="Fontepargpadro"/>
    <w:uiPriority w:val="99"/>
    <w:semiHidden/>
    <w:unhideWhenUsed/>
    <w:qFormat/>
    <w:rsid w:val="00694E6B"/>
    <w:rPr>
      <w:color w:val="605E5C"/>
      <w:shd w:val="clear" w:color="auto" w:fill="E1DFDD"/>
    </w:rPr>
  </w:style>
  <w:style w:type="character" w:customStyle="1" w:styleId="Nivel3-erroChar">
    <w:name w:val="Nivel 3-erro Char"/>
    <w:basedOn w:val="Fontepargpadro"/>
    <w:link w:val="Nivel3-erro"/>
    <w:uiPriority w:val="1"/>
    <w:qFormat/>
    <w:rsid w:val="6408EE53"/>
    <w:rPr>
      <w:rFonts w:ascii="Arial" w:eastAsiaTheme="minorEastAsia" w:hAnsi="Arial" w:cs="Tahoma"/>
      <w:lang w:eastAsia="pt-BR"/>
    </w:rPr>
  </w:style>
  <w:style w:type="character" w:customStyle="1" w:styleId="Nvel1-SemBlackChar">
    <w:name w:val="Nível 1-Sem Black Char"/>
    <w:basedOn w:val="Nvel1-SemNumChar"/>
    <w:link w:val="Nvel1-SemBlack"/>
    <w:qFormat/>
    <w:rsid w:val="00C841BE"/>
    <w:rPr>
      <w:rFonts w:ascii="Arial" w:eastAsiaTheme="majorEastAsia" w:hAnsi="Arial" w:cs="Arial"/>
      <w:b/>
      <w:bCs/>
      <w:color w:val="000000" w:themeColor="text1"/>
      <w:spacing w:val="5"/>
      <w:kern w:val="2"/>
      <w:sz w:val="52"/>
      <w:szCs w:val="52"/>
      <w:lang w:eastAsia="pt-BR"/>
    </w:rPr>
  </w:style>
  <w:style w:type="character" w:customStyle="1" w:styleId="Recuodecorpodetexto3Char">
    <w:name w:val="Recuo de corpo de texto 3 Char"/>
    <w:basedOn w:val="Fontepargpadro"/>
    <w:link w:val="Recuodecorpodetexto3"/>
    <w:qFormat/>
    <w:rsid w:val="00A105AE"/>
    <w:rPr>
      <w:rFonts w:eastAsia="Times New Roman"/>
      <w:sz w:val="16"/>
      <w:szCs w:val="16"/>
      <w:lang w:eastAsia="pt-BR"/>
    </w:rPr>
  </w:style>
  <w:style w:type="paragraph" w:styleId="Ttulo">
    <w:name w:val="Title"/>
    <w:basedOn w:val="Normal"/>
    <w:next w:val="Corpodetexto"/>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unhideWhenUsed/>
    <w:rsid w:val="00D30A43"/>
    <w:pPr>
      <w:spacing w:beforeAutospacing="1" w:afterAutospacing="1"/>
    </w:pPr>
    <w:rPr>
      <w:rFonts w:ascii="Times New Roman" w:eastAsia="Times New Roman" w:hAnsi="Times New Roman" w:cs="Times New Roman"/>
    </w:rPr>
  </w:style>
  <w:style w:type="paragraph" w:styleId="Lista">
    <w:name w:val="List"/>
    <w:basedOn w:val="Corpodetexto"/>
    <w:rPr>
      <w:rFonts w:cs="Noto Sans"/>
    </w:rPr>
  </w:style>
  <w:style w:type="paragraph" w:styleId="Legenda">
    <w:name w:val="caption"/>
    <w:basedOn w:val="Normal"/>
    <w:qFormat/>
    <w:pPr>
      <w:suppressLineNumbers/>
      <w:spacing w:before="120" w:after="120"/>
    </w:pPr>
    <w:rPr>
      <w:rFonts w:cs="Noto Sans"/>
      <w:i/>
      <w:iCs/>
    </w:rPr>
  </w:style>
  <w:style w:type="paragraph" w:customStyle="1" w:styleId="ndice">
    <w:name w:val="Índice"/>
    <w:basedOn w:val="Normal"/>
    <w:qFormat/>
    <w:pPr>
      <w:suppressLineNumbers/>
    </w:pPr>
    <w:rPr>
      <w:rFonts w:cs="Noto Sans"/>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paragraph" w:styleId="Citao">
    <w:name w:val="Quote"/>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qFormat/>
    <w:rsid w:val="00265FB6"/>
    <w:rPr>
      <w:szCs w:val="20"/>
    </w:rPr>
  </w:style>
  <w:style w:type="paragraph" w:customStyle="1" w:styleId="HeaderandFooter">
    <w:name w:val="Header and Footer"/>
    <w:basedOn w:val="Normal"/>
    <w:qFormat/>
  </w:style>
  <w:style w:type="paragraph" w:styleId="Cabealho">
    <w:name w:val="header"/>
    <w:basedOn w:val="Normal"/>
    <w:link w:val="CabealhoChar"/>
    <w:uiPriority w:val="99"/>
    <w:rsid w:val="00CA24FB"/>
    <w:pPr>
      <w:tabs>
        <w:tab w:val="center" w:pos="4252"/>
        <w:tab w:val="right" w:pos="8504"/>
      </w:tabs>
    </w:pPr>
  </w:style>
  <w:style w:type="paragraph" w:styleId="Rodap">
    <w:name w:val="footer"/>
    <w:basedOn w:val="Normal"/>
    <w:link w:val="RodapChar"/>
    <w:uiPriority w:val="99"/>
    <w:rsid w:val="00CA24FB"/>
    <w:pPr>
      <w:tabs>
        <w:tab w:val="center" w:pos="4252"/>
        <w:tab w:val="right" w:pos="8504"/>
      </w:tabs>
    </w:pPr>
  </w:style>
  <w:style w:type="paragraph" w:styleId="Textodecomentrio">
    <w:name w:val="annotation text"/>
    <w:basedOn w:val="Normal"/>
    <w:link w:val="TextodecomentrioChar"/>
    <w:uiPriority w:val="99"/>
    <w:unhideWhenUsed/>
    <w:qFormat/>
    <w:rsid w:val="00D30A43"/>
    <w:rPr>
      <w:sz w:val="20"/>
      <w:szCs w:val="20"/>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paragraph" w:customStyle="1" w:styleId="Nivel01">
    <w:name w:val="Nivel 01"/>
    <w:basedOn w:val="Ttulo1"/>
    <w:next w:val="Normal"/>
    <w:link w:val="Nivel01Char"/>
    <w:autoRedefine/>
    <w:qFormat/>
    <w:rsid w:val="00422C75"/>
    <w:pPr>
      <w:numPr>
        <w:numId w:val="2"/>
      </w:numPr>
      <w:tabs>
        <w:tab w:val="left" w:pos="567"/>
      </w:tabs>
      <w:spacing w:before="240" w:after="120" w:line="276" w:lineRule="auto"/>
      <w:ind w:left="0" w:firstLine="0"/>
      <w:jc w:val="both"/>
    </w:pPr>
    <w:rPr>
      <w:rFonts w:asciiTheme="minorHAnsi" w:hAnsiTheme="minorHAnsi" w:cs="Arial"/>
      <w:color w:val="auto"/>
      <w:sz w:val="22"/>
      <w:szCs w:val="22"/>
      <w:lang w:eastAsia="en-US"/>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
      <w:sz w:val="52"/>
      <w:szCs w:val="52"/>
    </w:r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autoRedefine/>
    <w:qFormat/>
    <w:rsid w:val="00316EFD"/>
    <w:pPr>
      <w:numPr>
        <w:ilvl w:val="1"/>
        <w:numId w:val="2"/>
      </w:numPr>
      <w:spacing w:before="120" w:after="120" w:line="276" w:lineRule="auto"/>
      <w:ind w:left="0" w:firstLine="0"/>
      <w:jc w:val="both"/>
    </w:pPr>
    <w:rPr>
      <w:rFonts w:ascii="Arial" w:hAnsi="Arial" w:cs="Arial"/>
      <w:bCs/>
      <w:color w:val="000000" w:themeColor="text1"/>
      <w:sz w:val="20"/>
      <w:szCs w:val="20"/>
      <w:lang w:eastAsia="en-US"/>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autoRedefine/>
    <w:qFormat/>
    <w:rsid w:val="00B83D49"/>
    <w:pPr>
      <w:numPr>
        <w:ilvl w:val="2"/>
        <w:numId w:val="2"/>
      </w:numPr>
      <w:spacing w:before="120" w:after="120" w:line="276" w:lineRule="auto"/>
      <w:ind w:left="0" w:firstLine="0"/>
      <w:jc w:val="both"/>
    </w:pPr>
    <w:rPr>
      <w:rFonts w:ascii="Arial" w:hAnsi="Arial" w:cs="Arial"/>
      <w:color w:val="000000"/>
      <w:sz w:val="20"/>
      <w:szCs w:val="20"/>
      <w:lang w:eastAsia="en-US"/>
    </w:rPr>
  </w:style>
  <w:style w:type="paragraph" w:customStyle="1" w:styleId="Nivel4">
    <w:name w:val="Nivel 4"/>
    <w:basedOn w:val="Nivel3"/>
    <w:link w:val="Nivel4Char"/>
    <w:autoRedefine/>
    <w:qFormat/>
    <w:rsid w:val="008D2127"/>
    <w:pPr>
      <w:ind w:left="567" w:firstLine="142"/>
    </w:pPr>
    <w:rPr>
      <w:color w:val="auto"/>
    </w:rPr>
  </w:style>
  <w:style w:type="paragraph" w:customStyle="1" w:styleId="Nivel5">
    <w:name w:val="Nivel 5"/>
    <w:basedOn w:val="Nivel4"/>
    <w:autoRedefine/>
    <w:qFormat/>
    <w:rsid w:val="004B3BD3"/>
    <w:pPr>
      <w:ind w:left="1928" w:hanging="1077"/>
    </w:pPr>
  </w:style>
  <w:style w:type="paragraph" w:customStyle="1" w:styleId="textbody">
    <w:name w:val="textbody"/>
    <w:basedOn w:val="Normal"/>
    <w:qFormat/>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paragraph" w:styleId="Reviso">
    <w:name w:val="Revision"/>
    <w:uiPriority w:val="99"/>
    <w:semiHidden/>
    <w:qFormat/>
    <w:rsid w:val="00D30A43"/>
    <w:rPr>
      <w:rFonts w:ascii="Ecofont_Spranq_eco_Sans" w:eastAsia="Times New Roman" w:hAnsi="Ecofont_Spranq_eco_Sans" w:cs="Tahoma"/>
      <w:sz w:val="24"/>
      <w:szCs w:val="24"/>
      <w:lang w:eastAsia="pt-BR"/>
    </w:rPr>
  </w:style>
  <w:style w:type="paragraph" w:customStyle="1" w:styleId="texto1">
    <w:name w:val="texto1"/>
    <w:basedOn w:val="Normal"/>
    <w:qFormat/>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sz w:val="24"/>
      <w:szCs w:val="22"/>
    </w:rPr>
  </w:style>
  <w:style w:type="paragraph" w:customStyle="1" w:styleId="tcu-ac-item9-1linha">
    <w:name w:val="tcu_-__ac_-_item_9_-_1ª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rsid w:val="00D30A43"/>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Autospacing="1" w:afterAutospacing="1"/>
    </w:pPr>
    <w:rPr>
      <w:rFonts w:ascii="Times New Roman" w:eastAsia="Times New Roman" w:hAnsi="Times New Roman" w:cs="Times New Roman"/>
    </w:rPr>
  </w:style>
  <w:style w:type="paragraph" w:customStyle="1" w:styleId="Standard">
    <w:name w:val="Standard"/>
    <w:qFormat/>
    <w:rsid w:val="00CB3192"/>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CB3192"/>
    <w:pPr>
      <w:spacing w:after="140" w:line="276" w:lineRule="auto"/>
    </w:pPr>
  </w:style>
  <w:style w:type="paragraph" w:customStyle="1" w:styleId="ou">
    <w:name w:val="ou"/>
    <w:basedOn w:val="PargrafodaLista"/>
    <w:link w:val="ouChar"/>
    <w:autoRedefine/>
    <w:qFormat/>
    <w:rsid w:val="00EB73ED"/>
    <w:pPr>
      <w:spacing w:before="120" w:after="288" w:line="312" w:lineRule="auto"/>
      <w:ind w:left="0" w:firstLine="567"/>
      <w:contextualSpacing w:val="0"/>
      <w:jc w:val="center"/>
    </w:pPr>
    <w:rPr>
      <w:rFonts w:ascii="Arial" w:eastAsiaTheme="minorHAnsi" w:hAnsi="Arial" w:cs="Arial"/>
      <w:b/>
      <w:bCs/>
      <w:i/>
      <w:iCs/>
      <w:color w:val="FF0000"/>
      <w:sz w:val="20"/>
      <w:u w:val="single"/>
    </w:rPr>
  </w:style>
  <w:style w:type="paragraph" w:customStyle="1" w:styleId="dou-paragraph">
    <w:name w:val="dou-paragraph"/>
    <w:basedOn w:val="Normal"/>
    <w:qFormat/>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1128C8"/>
    <w:pPr>
      <w:numPr>
        <w:ilvl w:val="0"/>
        <w:numId w:val="0"/>
      </w:numPr>
      <w:jc w:val="left"/>
    </w:pPr>
    <w:rPr>
      <w:iCs/>
    </w:rPr>
  </w:style>
  <w:style w:type="paragraph" w:customStyle="1" w:styleId="Nvel3-R">
    <w:name w:val="Nível 3-R"/>
    <w:basedOn w:val="Nivel3"/>
    <w:link w:val="Nvel3-RChar"/>
    <w:qFormat/>
    <w:rsid w:val="00D42AFB"/>
    <w:rPr>
      <w:i/>
      <w:iCs/>
      <w:color w:val="FF0000"/>
    </w:rPr>
  </w:style>
  <w:style w:type="paragraph" w:customStyle="1" w:styleId="Nvel4-R">
    <w:name w:val="Nível 4-R"/>
    <w:basedOn w:val="Nivel4"/>
    <w:link w:val="Nvel4-RChar"/>
    <w:autoRedefine/>
    <w:qFormat/>
    <w:rsid w:val="004B3BD3"/>
    <w:rPr>
      <w:i/>
      <w:iCs/>
      <w:color w:val="FF0000"/>
    </w:rPr>
  </w:style>
  <w:style w:type="paragraph" w:customStyle="1" w:styleId="Nvel1-SemNum">
    <w:name w:val="Nível 1-Sem Num"/>
    <w:basedOn w:val="Nivel01"/>
    <w:link w:val="Nvel1-SemNumChar"/>
    <w:autoRedefine/>
    <w:qFormat/>
    <w:rsid w:val="00616A4E"/>
    <w:pPr>
      <w:numPr>
        <w:numId w:val="0"/>
      </w:numPr>
      <w:outlineLvl w:val="1"/>
    </w:pPr>
    <w:rPr>
      <w:color w:val="000000" w:themeColor="text1"/>
    </w:rPr>
  </w:style>
  <w:style w:type="paragraph" w:customStyle="1" w:styleId="citao2">
    <w:name w:val="citação 2"/>
    <w:basedOn w:val="Citao"/>
    <w:link w:val="citao2Char"/>
    <w:qFormat/>
    <w:rsid w:val="00DC41DD"/>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paragraph" w:customStyle="1" w:styleId="Nvel1-SemBlack">
    <w:name w:val="Nível 1-Sem Black"/>
    <w:basedOn w:val="Nvel1-SemNum"/>
    <w:link w:val="Nvel1-SemBlackChar"/>
    <w:qFormat/>
    <w:rsid w:val="00C841BE"/>
  </w:style>
  <w:style w:type="paragraph" w:styleId="Recuodecorpodetexto3">
    <w:name w:val="Body Text Indent 3"/>
    <w:basedOn w:val="Normal"/>
    <w:link w:val="Recuodecorpodetexto3Char"/>
    <w:qFormat/>
    <w:rsid w:val="00A105AE"/>
    <w:pPr>
      <w:spacing w:after="120"/>
      <w:ind w:left="283"/>
    </w:pPr>
    <w:rPr>
      <w:rFonts w:ascii="Times New Roman" w:eastAsia="Times New Roman" w:hAnsi="Times New Roman" w:cs="Times New Roman"/>
      <w:sz w:val="16"/>
      <w:szCs w:val="16"/>
    </w:rPr>
  </w:style>
  <w:style w:type="paragraph" w:customStyle="1" w:styleId="Default">
    <w:name w:val="Default"/>
    <w:qFormat/>
    <w:rsid w:val="000E3D06"/>
    <w:rPr>
      <w:rFonts w:ascii="Arial" w:eastAsia="MS Mincho" w:hAnsi="Arial" w:cs="Arial"/>
      <w:color w:val="000000"/>
      <w:sz w:val="24"/>
      <w:szCs w:val="24"/>
    </w:rPr>
  </w:style>
  <w:style w:type="paragraph" w:customStyle="1" w:styleId="TableParagraph">
    <w:name w:val="Table Paragraph"/>
    <w:basedOn w:val="Normal"/>
    <w:uiPriority w:val="1"/>
    <w:qFormat/>
    <w:rsid w:val="007A0C52"/>
    <w:pPr>
      <w:widowControl w:val="0"/>
      <w:ind w:left="15"/>
    </w:pPr>
    <w:rPr>
      <w:rFonts w:ascii="Arial MT" w:eastAsia="Arial MT" w:hAnsi="Arial MT" w:cs="Arial MT"/>
      <w:sz w:val="22"/>
      <w:szCs w:val="22"/>
      <w:lang w:val="pt-PT" w:eastAsia="en-US"/>
    </w:rPr>
  </w:style>
  <w:style w:type="paragraph" w:customStyle="1" w:styleId="Contedodoquadro">
    <w:name w:val="Conteúdo do quadro"/>
    <w:basedOn w:val="Normal"/>
    <w:qFormat/>
  </w:style>
  <w:style w:type="numbering" w:customStyle="1" w:styleId="Estilo1">
    <w:name w:val="Estilo1"/>
    <w:uiPriority w:val="99"/>
    <w:qFormat/>
    <w:rsid w:val="008C6874"/>
  </w:style>
  <w:style w:type="numbering" w:customStyle="1" w:styleId="Estilo2">
    <w:name w:val="Estilo2"/>
    <w:uiPriority w:val="99"/>
    <w:qFormat/>
    <w:rsid w:val="00A72B79"/>
  </w:style>
  <w:style w:type="numbering" w:customStyle="1" w:styleId="Estilo3">
    <w:name w:val="Estilo3"/>
    <w:uiPriority w:val="99"/>
    <w:qFormat/>
    <w:rsid w:val="00A72B79"/>
  </w:style>
  <w:style w:type="numbering" w:customStyle="1" w:styleId="Estilo4">
    <w:name w:val="Estilo4"/>
    <w:uiPriority w:val="99"/>
    <w:qFormat/>
    <w:rsid w:val="0054016D"/>
  </w:style>
  <w:style w:type="numbering" w:customStyle="1" w:styleId="Estilo5">
    <w:name w:val="Estilo5"/>
    <w:uiPriority w:val="99"/>
    <w:qFormat/>
    <w:rsid w:val="0054016D"/>
  </w:style>
  <w:style w:type="numbering" w:customStyle="1" w:styleId="Estilo6">
    <w:name w:val="Estilo6"/>
    <w:uiPriority w:val="99"/>
    <w:qFormat/>
    <w:rsid w:val="0054016D"/>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A0C52"/>
    <w:rPr>
      <w:rFonts w:asciiTheme="minorHAnsi" w:eastAsiaTheme="minorHAnsi" w:hAnsiTheme="minorHAnsi" w:cstheme="minorBidi"/>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engenharia@buenobrandao.mg.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8429.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F667B-1B16-4469-878F-FBE27E94C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10973</Words>
  <Characters>59259</Characters>
  <Application>Microsoft Office Word</Application>
  <DocSecurity>0</DocSecurity>
  <Lines>493</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da Silva</dc:creator>
  <dc:description/>
  <cp:lastModifiedBy>Cliente</cp:lastModifiedBy>
  <cp:revision>3</cp:revision>
  <cp:lastPrinted>2026-04-22T14:32:00Z</cp:lastPrinted>
  <dcterms:created xsi:type="dcterms:W3CDTF">2026-04-22T14:27:00Z</dcterms:created>
  <dcterms:modified xsi:type="dcterms:W3CDTF">2026-04-22T14:44:00Z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