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8B52A" w14:textId="27A54FB8" w:rsidR="003B34E0" w:rsidRPr="00E2403B" w:rsidRDefault="003B34E0" w:rsidP="0095578A">
      <w:pPr>
        <w:pBdr>
          <w:top w:val="nil"/>
          <w:left w:val="nil"/>
          <w:bottom w:val="nil"/>
          <w:right w:val="nil"/>
          <w:between w:val="nil"/>
        </w:pBdr>
        <w:tabs>
          <w:tab w:val="left" w:pos="7267"/>
        </w:tabs>
        <w:spacing w:line="360" w:lineRule="auto"/>
        <w:ind w:left="283"/>
        <w:jc w:val="center"/>
        <w:rPr>
          <w:rFonts w:ascii="Cambria" w:eastAsia="Calibri" w:hAnsi="Cambria" w:cs="Arial"/>
          <w:b/>
          <w:color w:val="000000"/>
          <w:sz w:val="22"/>
          <w:szCs w:val="22"/>
        </w:rPr>
      </w:pPr>
      <w:r w:rsidRPr="00E2403B">
        <w:rPr>
          <w:rFonts w:ascii="Cambria" w:eastAsia="Calibri" w:hAnsi="Cambria" w:cs="Arial"/>
          <w:b/>
          <w:color w:val="000000"/>
          <w:sz w:val="22"/>
          <w:szCs w:val="22"/>
        </w:rPr>
        <w:t>ESTUDO TÉCNICO PRELIMINAR</w:t>
      </w:r>
    </w:p>
    <w:p w14:paraId="0A8786CE" w14:textId="77777777" w:rsidR="00F72E73" w:rsidRPr="00E2403B" w:rsidRDefault="00F72E73" w:rsidP="0095578A">
      <w:pPr>
        <w:pBdr>
          <w:top w:val="nil"/>
          <w:left w:val="nil"/>
          <w:bottom w:val="nil"/>
          <w:right w:val="nil"/>
          <w:between w:val="nil"/>
        </w:pBdr>
        <w:tabs>
          <w:tab w:val="left" w:pos="7267"/>
        </w:tabs>
        <w:spacing w:line="360" w:lineRule="auto"/>
        <w:ind w:left="283"/>
        <w:jc w:val="both"/>
        <w:rPr>
          <w:rFonts w:ascii="Cambria" w:eastAsia="Calibri" w:hAnsi="Cambria" w:cs="Arial"/>
          <w:b/>
          <w:color w:val="000000"/>
          <w:sz w:val="22"/>
          <w:szCs w:val="22"/>
        </w:rPr>
      </w:pPr>
    </w:p>
    <w:p w14:paraId="3B8CD0B7" w14:textId="208D6951" w:rsidR="003B34E0" w:rsidRPr="0095578A" w:rsidRDefault="003B34E0" w:rsidP="0081697A">
      <w:pPr>
        <w:pStyle w:val="PargrafodaLista"/>
        <w:numPr>
          <w:ilvl w:val="0"/>
          <w:numId w:val="1"/>
        </w:num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r w:rsidRPr="0095578A">
        <w:rPr>
          <w:rFonts w:ascii="Cambria" w:eastAsia="Calibri" w:hAnsi="Cambria" w:cs="Arial"/>
          <w:b/>
          <w:color w:val="000000" w:themeColor="text1"/>
          <w:sz w:val="22"/>
          <w:szCs w:val="22"/>
        </w:rPr>
        <w:t xml:space="preserve">INTRODUÇÃO </w:t>
      </w:r>
    </w:p>
    <w:p w14:paraId="242FDB7E" w14:textId="236CF98A" w:rsidR="003B34E0" w:rsidRPr="00E2403B" w:rsidRDefault="00BA3731" w:rsidP="0095578A">
      <w:pPr>
        <w:pBdr>
          <w:top w:val="nil"/>
          <w:left w:val="nil"/>
          <w:bottom w:val="nil"/>
          <w:right w:val="nil"/>
          <w:between w:val="nil"/>
        </w:pBdr>
        <w:spacing w:line="360" w:lineRule="auto"/>
        <w:ind w:left="283"/>
        <w:jc w:val="both"/>
        <w:rPr>
          <w:rFonts w:ascii="Cambria" w:hAnsi="Cambria" w:cs="Arial"/>
          <w:color w:val="000000" w:themeColor="text1"/>
          <w:sz w:val="22"/>
          <w:szCs w:val="22"/>
          <w:shd w:val="clear" w:color="auto" w:fill="FFFFFF"/>
        </w:rPr>
      </w:pPr>
      <w:r w:rsidRPr="00E2403B">
        <w:rPr>
          <w:rFonts w:ascii="Cambria" w:hAnsi="Cambria" w:cs="Arial"/>
          <w:color w:val="000000" w:themeColor="text1"/>
          <w:sz w:val="22"/>
          <w:szCs w:val="22"/>
          <w:shd w:val="clear" w:color="auto" w:fill="FFFFFF"/>
        </w:rPr>
        <w:t xml:space="preserve">O presente Estudo Técnico Preliminar </w:t>
      </w:r>
      <w:r w:rsidR="003B34E0" w:rsidRPr="00E2403B">
        <w:rPr>
          <w:rFonts w:ascii="Cambria" w:hAnsi="Cambria" w:cs="Arial"/>
          <w:color w:val="000000" w:themeColor="text1"/>
          <w:sz w:val="22"/>
          <w:szCs w:val="22"/>
          <w:shd w:val="clear" w:color="auto" w:fill="FFFFFF"/>
        </w:rPr>
        <w:t xml:space="preserve">- ETP tem por objetivo </w:t>
      </w:r>
      <w:r w:rsidRPr="00E2403B">
        <w:rPr>
          <w:rFonts w:ascii="Cambria" w:hAnsi="Cambria" w:cs="Arial"/>
          <w:color w:val="000000" w:themeColor="text1"/>
          <w:sz w:val="22"/>
          <w:szCs w:val="22"/>
          <w:shd w:val="clear" w:color="auto" w:fill="FFFFFF"/>
        </w:rPr>
        <w:t xml:space="preserve">demonstrar a viabilidade técnica da contratação dos serviços de engenharia para a </w:t>
      </w:r>
      <w:r w:rsidR="00173309" w:rsidRPr="00E2403B">
        <w:rPr>
          <w:rFonts w:ascii="Cambria" w:hAnsi="Cambria" w:cs="Arial"/>
          <w:color w:val="000000" w:themeColor="text1"/>
          <w:sz w:val="22"/>
          <w:szCs w:val="22"/>
          <w:shd w:val="clear" w:color="auto" w:fill="FFFFFF"/>
        </w:rPr>
        <w:t>Pavimentação asfáltica em C.B.U.Q e drenagem da Estrada Municipal Benedito Barreto de Andrade (ligação entre o trecho 1 e trecho 2)</w:t>
      </w:r>
      <w:r w:rsidRPr="00E2403B">
        <w:rPr>
          <w:rFonts w:ascii="Cambria" w:hAnsi="Cambria" w:cs="Arial"/>
          <w:color w:val="000000" w:themeColor="text1"/>
          <w:sz w:val="22"/>
          <w:szCs w:val="22"/>
          <w:shd w:val="clear" w:color="auto" w:fill="FFFFFF"/>
        </w:rPr>
        <w:t>, bem como fornecer informações para subsidiar o respectivo processo de contratação.</w:t>
      </w:r>
      <w:r w:rsidR="003B34E0" w:rsidRPr="00E2403B">
        <w:rPr>
          <w:rFonts w:ascii="Cambria" w:hAnsi="Cambria" w:cs="Arial"/>
          <w:color w:val="000000" w:themeColor="text1"/>
          <w:sz w:val="22"/>
          <w:szCs w:val="22"/>
          <w:shd w:val="clear" w:color="auto" w:fill="FFFFFF"/>
        </w:rPr>
        <w:t xml:space="preserve"> </w:t>
      </w:r>
    </w:p>
    <w:p w14:paraId="5B043089" w14:textId="77777777" w:rsidR="003B34E0" w:rsidRPr="00E2403B" w:rsidRDefault="003B34E0" w:rsidP="0095578A">
      <w:pPr>
        <w:pBdr>
          <w:top w:val="nil"/>
          <w:left w:val="nil"/>
          <w:bottom w:val="nil"/>
          <w:right w:val="nil"/>
          <w:between w:val="nil"/>
        </w:pBdr>
        <w:spacing w:line="360" w:lineRule="auto"/>
        <w:ind w:left="283"/>
        <w:jc w:val="both"/>
        <w:rPr>
          <w:rFonts w:ascii="Cambria" w:hAnsi="Cambria" w:cs="Arial"/>
          <w:sz w:val="22"/>
          <w:szCs w:val="22"/>
          <w:shd w:val="clear" w:color="auto" w:fill="FFFFFF"/>
        </w:rPr>
      </w:pPr>
    </w:p>
    <w:p w14:paraId="44F133A7" w14:textId="604B1AB5" w:rsidR="00A94975" w:rsidRDefault="003B34E0" w:rsidP="00130BCF">
      <w:pPr>
        <w:numPr>
          <w:ilvl w:val="0"/>
          <w:numId w:val="1"/>
        </w:num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r w:rsidRPr="0095578A">
        <w:rPr>
          <w:rFonts w:ascii="Cambria" w:eastAsia="Calibri" w:hAnsi="Cambria" w:cs="Arial"/>
          <w:b/>
          <w:color w:val="000000" w:themeColor="text1"/>
          <w:sz w:val="22"/>
          <w:szCs w:val="22"/>
        </w:rPr>
        <w:t xml:space="preserve">DIRETRIZES QUE NORTEARÃO ESTE ETP </w:t>
      </w:r>
    </w:p>
    <w:p w14:paraId="7EED1E1C" w14:textId="77777777" w:rsidR="0095578A" w:rsidRPr="0095578A" w:rsidRDefault="0095578A" w:rsidP="0095578A">
      <w:p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p>
    <w:p w14:paraId="63F590BE" w14:textId="3B0F3A2E" w:rsidR="00A94975" w:rsidRPr="00E2403B" w:rsidRDefault="00A94975"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Lei nº 14.133, de 01 de abril de 2021;</w:t>
      </w:r>
    </w:p>
    <w:p w14:paraId="55606A67" w14:textId="75E7D94D" w:rsidR="00A94975" w:rsidRPr="00E2403B" w:rsidRDefault="00A94975"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Constituição Federal de 1988;</w:t>
      </w:r>
    </w:p>
    <w:p w14:paraId="149298AF" w14:textId="47D195AC" w:rsidR="008D4A78" w:rsidRPr="00E2403B" w:rsidRDefault="008D4A78"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Convênio de Saída nº </w:t>
      </w:r>
      <w:r w:rsidR="008C4927" w:rsidRPr="00E2403B">
        <w:rPr>
          <w:rFonts w:ascii="Cambria" w:eastAsia="Calibri" w:hAnsi="Cambria" w:cs="Arial"/>
          <w:color w:val="000000" w:themeColor="text1"/>
          <w:sz w:val="22"/>
          <w:szCs w:val="22"/>
        </w:rPr>
        <w:t>957817</w:t>
      </w:r>
      <w:r w:rsidRPr="00E2403B">
        <w:rPr>
          <w:rFonts w:ascii="Cambria" w:eastAsia="Calibri" w:hAnsi="Cambria" w:cs="Arial"/>
          <w:color w:val="000000" w:themeColor="text1"/>
          <w:sz w:val="22"/>
          <w:szCs w:val="22"/>
        </w:rPr>
        <w:t>/202</w:t>
      </w:r>
      <w:r w:rsidR="008C4927" w:rsidRPr="00E2403B">
        <w:rPr>
          <w:rFonts w:ascii="Cambria" w:eastAsia="Calibri" w:hAnsi="Cambria" w:cs="Arial"/>
          <w:color w:val="000000" w:themeColor="text1"/>
          <w:sz w:val="22"/>
          <w:szCs w:val="22"/>
        </w:rPr>
        <w:t>4</w:t>
      </w:r>
      <w:r w:rsidRPr="00E2403B">
        <w:rPr>
          <w:rFonts w:ascii="Cambria" w:eastAsia="Calibri" w:hAnsi="Cambria" w:cs="Arial"/>
          <w:color w:val="000000" w:themeColor="text1"/>
          <w:sz w:val="22"/>
          <w:szCs w:val="22"/>
        </w:rPr>
        <w:t>/</w:t>
      </w:r>
      <w:r w:rsidR="00873D0C">
        <w:rPr>
          <w:rFonts w:ascii="Cambria" w:eastAsia="Calibri" w:hAnsi="Cambria" w:cs="Arial"/>
          <w:color w:val="000000" w:themeColor="text1"/>
          <w:sz w:val="22"/>
          <w:szCs w:val="22"/>
        </w:rPr>
        <w:t>MAPA</w:t>
      </w:r>
      <w:r w:rsidR="00CA7EAE" w:rsidRPr="00E2403B">
        <w:rPr>
          <w:rFonts w:ascii="Cambria" w:eastAsia="Calibri" w:hAnsi="Cambria" w:cs="Arial"/>
          <w:color w:val="000000" w:themeColor="text1"/>
          <w:sz w:val="22"/>
          <w:szCs w:val="22"/>
        </w:rPr>
        <w:t>;</w:t>
      </w:r>
    </w:p>
    <w:p w14:paraId="474F8A4D" w14:textId="2D7D6EC6" w:rsidR="00EB1015" w:rsidRPr="00E2403B" w:rsidRDefault="00EB1015"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Guia Nacional de Contratações Sustentáveis;</w:t>
      </w:r>
    </w:p>
    <w:p w14:paraId="39403CF2" w14:textId="27BE938A" w:rsidR="00EB1015" w:rsidRPr="00E2403B" w:rsidRDefault="00CA7EAE"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Lei Federal nº 12.305, de 02 de agosto de 2010</w:t>
      </w:r>
      <w:r w:rsidR="00991095" w:rsidRPr="00E2403B">
        <w:rPr>
          <w:rFonts w:ascii="Cambria" w:eastAsia="Calibri" w:hAnsi="Cambria" w:cs="Arial"/>
          <w:color w:val="000000" w:themeColor="text1"/>
          <w:sz w:val="22"/>
          <w:szCs w:val="22"/>
        </w:rPr>
        <w:t>;</w:t>
      </w:r>
    </w:p>
    <w:p w14:paraId="534E7077" w14:textId="552B7D6E" w:rsidR="00991095" w:rsidRPr="00E2403B" w:rsidRDefault="00991095"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Lei Federal nº 8.078, de 11 de setembro de 1990</w:t>
      </w:r>
      <w:r w:rsidR="00794D6A" w:rsidRPr="00E2403B">
        <w:rPr>
          <w:rFonts w:ascii="Cambria" w:eastAsia="Calibri" w:hAnsi="Cambria" w:cs="Arial"/>
          <w:color w:val="000000" w:themeColor="text1"/>
          <w:sz w:val="22"/>
          <w:szCs w:val="22"/>
        </w:rPr>
        <w:t>;</w:t>
      </w:r>
    </w:p>
    <w:p w14:paraId="0077CE3D" w14:textId="45ECC040" w:rsidR="00794D6A" w:rsidRPr="00E2403B" w:rsidRDefault="00794D6A"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Nota Técnica IBRAOP IBR 001/2021</w:t>
      </w:r>
      <w:r w:rsidR="009773FC" w:rsidRPr="00E2403B">
        <w:rPr>
          <w:rFonts w:ascii="Cambria" w:eastAsia="Calibri" w:hAnsi="Cambria" w:cs="Arial"/>
          <w:color w:val="000000" w:themeColor="text1"/>
          <w:sz w:val="22"/>
          <w:szCs w:val="22"/>
        </w:rPr>
        <w:t>;</w:t>
      </w:r>
    </w:p>
    <w:p w14:paraId="737C0A0B" w14:textId="0B7FF6A7" w:rsidR="00173309" w:rsidRPr="00E2403B" w:rsidRDefault="00173309"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Súmula </w:t>
      </w:r>
      <w:r w:rsidR="005D0CE0" w:rsidRPr="00E2403B">
        <w:rPr>
          <w:rFonts w:ascii="Cambria" w:eastAsia="Calibri" w:hAnsi="Cambria" w:cs="Arial"/>
          <w:color w:val="000000" w:themeColor="text1"/>
          <w:sz w:val="22"/>
          <w:szCs w:val="22"/>
        </w:rPr>
        <w:t>247</w:t>
      </w:r>
      <w:r w:rsidR="00722EC3">
        <w:rPr>
          <w:rFonts w:ascii="Cambria" w:eastAsia="Calibri" w:hAnsi="Cambria" w:cs="Arial"/>
          <w:color w:val="000000" w:themeColor="text1"/>
          <w:sz w:val="22"/>
          <w:szCs w:val="22"/>
        </w:rPr>
        <w:t xml:space="preserve"> do TCU</w:t>
      </w:r>
      <w:r w:rsidR="009773FC" w:rsidRPr="00E2403B">
        <w:rPr>
          <w:rFonts w:ascii="Cambria" w:eastAsia="Calibri" w:hAnsi="Cambria" w:cs="Arial"/>
          <w:color w:val="000000" w:themeColor="text1"/>
          <w:sz w:val="22"/>
          <w:szCs w:val="22"/>
        </w:rPr>
        <w:t>;</w:t>
      </w:r>
    </w:p>
    <w:p w14:paraId="1E3CDB10" w14:textId="38B6E47C" w:rsidR="009773FC" w:rsidRPr="00E2403B"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NBR - 9686/93 – Solução e emulsão asfálticas;</w:t>
      </w:r>
    </w:p>
    <w:p w14:paraId="1FACC297" w14:textId="5B683253" w:rsidR="009773FC" w:rsidRPr="00E2403B"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NBR - 12950/93 – Execução imprimação;</w:t>
      </w:r>
    </w:p>
    <w:p w14:paraId="41B1E329" w14:textId="475F8CB8" w:rsidR="009773FC" w:rsidRPr="00E2403B"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NBR - 1251/93 – Imprimação </w:t>
      </w:r>
      <w:proofErr w:type="spellStart"/>
      <w:r w:rsidRPr="00E2403B">
        <w:rPr>
          <w:rFonts w:ascii="Cambria" w:eastAsia="Calibri" w:hAnsi="Cambria" w:cs="Arial"/>
          <w:color w:val="000000" w:themeColor="text1"/>
          <w:sz w:val="22"/>
          <w:szCs w:val="22"/>
        </w:rPr>
        <w:t>ligate</w:t>
      </w:r>
      <w:proofErr w:type="spellEnd"/>
      <w:r w:rsidRPr="00E2403B">
        <w:rPr>
          <w:rFonts w:ascii="Cambria" w:eastAsia="Calibri" w:hAnsi="Cambria" w:cs="Arial"/>
          <w:color w:val="000000" w:themeColor="text1"/>
          <w:sz w:val="22"/>
          <w:szCs w:val="22"/>
        </w:rPr>
        <w:t>;</w:t>
      </w:r>
    </w:p>
    <w:p w14:paraId="12C2A4EA" w14:textId="37A63E45" w:rsidR="009773FC" w:rsidRPr="00E2403B"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NB - 1391/91 – Regularização de subleito;</w:t>
      </w:r>
    </w:p>
    <w:p w14:paraId="0AA64C38" w14:textId="7FAFA538" w:rsidR="009773FC" w:rsidRPr="00E2403B"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NBR - 12307/91 - Regularização de subleito;</w:t>
      </w:r>
    </w:p>
    <w:p w14:paraId="35ABE547" w14:textId="1062527A" w:rsidR="009773FC" w:rsidRDefault="009773FC" w:rsidP="00B459B3">
      <w:pPr>
        <w:pStyle w:val="PargrafodaLista"/>
        <w:numPr>
          <w:ilvl w:val="0"/>
          <w:numId w:val="4"/>
        </w:numPr>
        <w:pBdr>
          <w:top w:val="nil"/>
          <w:left w:val="nil"/>
          <w:bottom w:val="nil"/>
          <w:right w:val="nil"/>
          <w:between w:val="nil"/>
        </w:pBdr>
        <w:spacing w:line="360" w:lineRule="auto"/>
        <w:ind w:left="850"/>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NBR - 12752/92 – Execução de reforço;</w:t>
      </w:r>
    </w:p>
    <w:p w14:paraId="0E81BC82"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p>
    <w:p w14:paraId="22298E8F" w14:textId="2A89EE62" w:rsidR="003B34E0" w:rsidRPr="00E2403B" w:rsidRDefault="003B34E0" w:rsidP="0095578A">
      <w:pPr>
        <w:pStyle w:val="PargrafodaLista"/>
        <w:numPr>
          <w:ilvl w:val="0"/>
          <w:numId w:val="1"/>
        </w:num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r w:rsidRPr="00E2403B">
        <w:rPr>
          <w:rFonts w:ascii="Cambria" w:eastAsia="Calibri" w:hAnsi="Cambria" w:cs="Arial"/>
          <w:b/>
          <w:color w:val="000000" w:themeColor="text1"/>
          <w:sz w:val="22"/>
          <w:szCs w:val="22"/>
        </w:rPr>
        <w:t xml:space="preserve">DESCRIÇÃO DA NECESSIDADE </w:t>
      </w:r>
    </w:p>
    <w:p w14:paraId="088AFCAC" w14:textId="4A7A8EFF" w:rsidR="00001FFA" w:rsidRPr="00E2403B" w:rsidRDefault="00001FFA" w:rsidP="0095578A">
      <w:p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p>
    <w:p w14:paraId="5C3F29B8" w14:textId="77777777" w:rsidR="009773FC" w:rsidRPr="00E2403B" w:rsidRDefault="009773FC" w:rsidP="0095578A">
      <w:pPr>
        <w:spacing w:line="360" w:lineRule="auto"/>
        <w:ind w:left="454"/>
        <w:jc w:val="both"/>
        <w:rPr>
          <w:rFonts w:ascii="Cambria" w:hAnsi="Cambria"/>
          <w:sz w:val="22"/>
          <w:szCs w:val="22"/>
        </w:rPr>
      </w:pPr>
      <w:r w:rsidRPr="00E2403B">
        <w:rPr>
          <w:rFonts w:ascii="Cambria" w:hAnsi="Cambria"/>
          <w:sz w:val="22"/>
          <w:szCs w:val="22"/>
        </w:rPr>
        <w:t>A presente contratação fundamenta-se na necessidade de investimentos em serviços de engenharia para a execução de obras de pavimentação e drenagem em segmento específico da Estrada Municipal Benedito Barreto.</w:t>
      </w:r>
    </w:p>
    <w:p w14:paraId="27E832C3" w14:textId="77777777" w:rsidR="009773FC" w:rsidRPr="00E2403B" w:rsidRDefault="009773FC" w:rsidP="0095578A">
      <w:pPr>
        <w:spacing w:line="360" w:lineRule="auto"/>
        <w:ind w:left="454"/>
        <w:jc w:val="both"/>
        <w:rPr>
          <w:rFonts w:ascii="Cambria" w:hAnsi="Cambria"/>
          <w:sz w:val="22"/>
          <w:szCs w:val="22"/>
        </w:rPr>
      </w:pPr>
    </w:p>
    <w:p w14:paraId="3F77CFF6" w14:textId="77777777" w:rsidR="009773FC" w:rsidRPr="00E2403B" w:rsidRDefault="009773FC" w:rsidP="0095578A">
      <w:pPr>
        <w:spacing w:line="360" w:lineRule="auto"/>
        <w:ind w:left="454"/>
        <w:jc w:val="both"/>
        <w:rPr>
          <w:rFonts w:ascii="Cambria" w:hAnsi="Cambria"/>
          <w:sz w:val="22"/>
          <w:szCs w:val="22"/>
        </w:rPr>
      </w:pPr>
      <w:r w:rsidRPr="00E2403B">
        <w:rPr>
          <w:rFonts w:ascii="Cambria" w:hAnsi="Cambria"/>
          <w:sz w:val="22"/>
          <w:szCs w:val="22"/>
        </w:rPr>
        <w:t xml:space="preserve">O objeto contempla a execução de pavimentação asfáltica em uma extensão de 0,815 km, com largura de 7 metros, utilizando concreto betuminoso usinado a quente (CBUQ) em conformidade com os padrões técnicos vigentes. Inclui-se, ainda, a implantação de 40 metros lineares de canaleta de concreto, com espessura de 0,7 metro e geometria trapezoidal (dimensões internas: base maior = 0,6 m; base menor = </w:t>
      </w:r>
      <w:r w:rsidRPr="00E2403B">
        <w:rPr>
          <w:rFonts w:ascii="Cambria" w:hAnsi="Cambria"/>
          <w:sz w:val="22"/>
          <w:szCs w:val="22"/>
        </w:rPr>
        <w:lastRenderedPageBreak/>
        <w:t>0,147 m; altura = 0,2 m), bem como a construção de duas caixas para bocas de lobo simples retangulares, em alvenaria de blocos de concreto, com dimensões internas de 0,6 x 1,0 x 1,2 metros.</w:t>
      </w:r>
    </w:p>
    <w:p w14:paraId="461B8A7D" w14:textId="77777777" w:rsidR="009773FC" w:rsidRPr="00E2403B" w:rsidRDefault="009773FC" w:rsidP="0095578A">
      <w:pPr>
        <w:spacing w:line="360" w:lineRule="auto"/>
        <w:ind w:left="454"/>
        <w:jc w:val="both"/>
        <w:rPr>
          <w:rFonts w:ascii="Cambria" w:hAnsi="Cambria"/>
          <w:sz w:val="22"/>
          <w:szCs w:val="22"/>
        </w:rPr>
      </w:pPr>
    </w:p>
    <w:p w14:paraId="77DB497C" w14:textId="4BBD7D2C" w:rsidR="008C4927" w:rsidRPr="00E2403B" w:rsidRDefault="009773FC" w:rsidP="0095578A">
      <w:pPr>
        <w:spacing w:line="360" w:lineRule="auto"/>
        <w:ind w:left="454"/>
        <w:jc w:val="both"/>
        <w:rPr>
          <w:rFonts w:ascii="Cambria" w:hAnsi="Cambria"/>
          <w:sz w:val="22"/>
          <w:szCs w:val="22"/>
        </w:rPr>
      </w:pPr>
      <w:r w:rsidRPr="00E2403B">
        <w:rPr>
          <w:rFonts w:ascii="Cambria" w:hAnsi="Cambria"/>
          <w:sz w:val="22"/>
          <w:szCs w:val="22"/>
        </w:rPr>
        <w:t>A finalidade desta contratação é promover a melhoria das condições de segurança, conforto, fluidez e confiabilidade do tráfego local, assegurando a eficiente circulação da produção agrícola e o adequado deslocamento dos usuários nos trechos contemplados.</w:t>
      </w:r>
    </w:p>
    <w:p w14:paraId="274B9105" w14:textId="4DDB1076" w:rsidR="0008694E" w:rsidRPr="00E2403B" w:rsidRDefault="0008694E" w:rsidP="0095578A">
      <w:pPr>
        <w:spacing w:line="360" w:lineRule="auto"/>
        <w:ind w:left="283"/>
        <w:jc w:val="both"/>
        <w:rPr>
          <w:rFonts w:ascii="Cambria" w:eastAsia="Calibri" w:hAnsi="Cambria" w:cs="Arial"/>
          <w:b/>
          <w:sz w:val="22"/>
          <w:szCs w:val="22"/>
        </w:rPr>
      </w:pPr>
      <w:r w:rsidRPr="00E2403B">
        <w:rPr>
          <w:rFonts w:ascii="Cambria" w:hAnsi="Cambria" w:cs="Arial"/>
          <w:color w:val="000000" w:themeColor="text1"/>
          <w:sz w:val="22"/>
          <w:szCs w:val="22"/>
        </w:rPr>
        <w:t xml:space="preserve">    </w:t>
      </w:r>
    </w:p>
    <w:p w14:paraId="218ED883" w14:textId="77723F19" w:rsidR="003B34E0" w:rsidRPr="00E2403B" w:rsidRDefault="003B34E0" w:rsidP="0095578A">
      <w:pPr>
        <w:pBdr>
          <w:top w:val="nil"/>
          <w:left w:val="nil"/>
          <w:bottom w:val="nil"/>
          <w:right w:val="nil"/>
          <w:between w:val="nil"/>
        </w:pBdr>
        <w:spacing w:line="360" w:lineRule="auto"/>
        <w:ind w:left="79"/>
        <w:jc w:val="both"/>
        <w:rPr>
          <w:rFonts w:ascii="Cambria" w:eastAsia="Calibri" w:hAnsi="Cambria" w:cs="Arial"/>
          <w:b/>
          <w:color w:val="FF0000"/>
          <w:sz w:val="22"/>
          <w:szCs w:val="22"/>
        </w:rPr>
      </w:pPr>
      <w:r w:rsidRPr="00E2403B">
        <w:rPr>
          <w:rFonts w:ascii="Cambria" w:eastAsia="Calibri" w:hAnsi="Cambria" w:cs="Arial"/>
          <w:b/>
          <w:color w:val="000000"/>
          <w:sz w:val="22"/>
          <w:szCs w:val="22"/>
        </w:rPr>
        <w:t xml:space="preserve">4. SECRETARIA REQUISITANTE </w:t>
      </w:r>
    </w:p>
    <w:p w14:paraId="0014DFBA"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3BD796A5" w14:textId="48F537AE" w:rsidR="003B34E0" w:rsidRPr="00E2403B" w:rsidRDefault="003B34E0" w:rsidP="0095578A">
      <w:pPr>
        <w:pBdr>
          <w:top w:val="nil"/>
          <w:left w:val="nil"/>
          <w:bottom w:val="nil"/>
          <w:right w:val="nil"/>
          <w:between w:val="nil"/>
        </w:pBdr>
        <w:spacing w:line="360" w:lineRule="auto"/>
        <w:ind w:left="454"/>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Secretaria Municipal de </w:t>
      </w:r>
      <w:r w:rsidR="00D54D04" w:rsidRPr="00E2403B">
        <w:rPr>
          <w:rFonts w:ascii="Cambria" w:eastAsia="Calibri" w:hAnsi="Cambria" w:cs="Arial"/>
          <w:color w:val="000000" w:themeColor="text1"/>
          <w:sz w:val="22"/>
          <w:szCs w:val="22"/>
        </w:rPr>
        <w:t>Desenvolvimento Rural, Agricultura e Meio Ambiente</w:t>
      </w:r>
    </w:p>
    <w:p w14:paraId="5174A50A" w14:textId="01D92561" w:rsidR="00A46114" w:rsidRPr="00E2403B" w:rsidRDefault="00A46114" w:rsidP="0095578A">
      <w:pPr>
        <w:pBdr>
          <w:top w:val="nil"/>
          <w:left w:val="nil"/>
          <w:bottom w:val="nil"/>
          <w:right w:val="nil"/>
          <w:between w:val="nil"/>
        </w:pBdr>
        <w:spacing w:line="360" w:lineRule="auto"/>
        <w:ind w:left="454"/>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Responsável: Marina Borges da Silva</w:t>
      </w:r>
    </w:p>
    <w:p w14:paraId="58BB1AFF"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p>
    <w:p w14:paraId="1D07950F" w14:textId="08777FF1" w:rsidR="003B34E0" w:rsidRPr="00E2403B" w:rsidRDefault="003B34E0" w:rsidP="0095578A">
      <w:pPr>
        <w:pStyle w:val="PargrafodaLista"/>
        <w:numPr>
          <w:ilvl w:val="0"/>
          <w:numId w:val="2"/>
        </w:numPr>
        <w:pBdr>
          <w:top w:val="nil"/>
          <w:left w:val="nil"/>
          <w:bottom w:val="nil"/>
          <w:right w:val="nil"/>
          <w:between w:val="nil"/>
        </w:pBdr>
        <w:spacing w:line="360" w:lineRule="auto"/>
        <w:ind w:left="417"/>
        <w:jc w:val="both"/>
        <w:rPr>
          <w:rFonts w:ascii="Cambria" w:eastAsia="Calibri" w:hAnsi="Cambria" w:cs="Arial"/>
          <w:b/>
          <w:bCs/>
          <w:color w:val="000000" w:themeColor="text1"/>
          <w:sz w:val="22"/>
          <w:szCs w:val="22"/>
        </w:rPr>
      </w:pPr>
      <w:r w:rsidRPr="00E2403B">
        <w:rPr>
          <w:rFonts w:ascii="Cambria" w:eastAsia="Calibri" w:hAnsi="Cambria" w:cs="Arial"/>
          <w:b/>
          <w:bCs/>
          <w:color w:val="000000" w:themeColor="text1"/>
          <w:sz w:val="22"/>
          <w:szCs w:val="22"/>
        </w:rPr>
        <w:t>PREVISÃO DA DEMANDA NO PLANO ANUAL DE CONTRATAÇÕES (PCA) DE 20</w:t>
      </w:r>
      <w:r w:rsidR="007F27CE" w:rsidRPr="00E2403B">
        <w:rPr>
          <w:rFonts w:ascii="Cambria" w:eastAsia="Calibri" w:hAnsi="Cambria" w:cs="Arial"/>
          <w:b/>
          <w:bCs/>
          <w:color w:val="000000" w:themeColor="text1"/>
          <w:sz w:val="22"/>
          <w:szCs w:val="22"/>
        </w:rPr>
        <w:t>2</w:t>
      </w:r>
      <w:r w:rsidR="009117C0">
        <w:rPr>
          <w:rFonts w:ascii="Cambria" w:eastAsia="Calibri" w:hAnsi="Cambria" w:cs="Arial"/>
          <w:b/>
          <w:bCs/>
          <w:color w:val="000000" w:themeColor="text1"/>
          <w:sz w:val="22"/>
          <w:szCs w:val="22"/>
        </w:rPr>
        <w:t>6</w:t>
      </w:r>
      <w:r w:rsidRPr="00E2403B">
        <w:rPr>
          <w:rFonts w:ascii="Cambria" w:eastAsia="Calibri" w:hAnsi="Cambria" w:cs="Arial"/>
          <w:b/>
          <w:bCs/>
          <w:color w:val="000000" w:themeColor="text1"/>
          <w:sz w:val="22"/>
          <w:szCs w:val="22"/>
        </w:rPr>
        <w:t>:</w:t>
      </w:r>
    </w:p>
    <w:p w14:paraId="02DE8B38" w14:textId="3081C70D" w:rsidR="007F27CE" w:rsidRPr="00E2403B" w:rsidRDefault="007F27CE" w:rsidP="0095578A">
      <w:pPr>
        <w:pStyle w:val="PargrafodaLista"/>
        <w:pBdr>
          <w:top w:val="nil"/>
          <w:left w:val="nil"/>
          <w:bottom w:val="nil"/>
          <w:right w:val="nil"/>
          <w:between w:val="nil"/>
        </w:pBdr>
        <w:spacing w:line="360" w:lineRule="auto"/>
        <w:ind w:left="283"/>
        <w:jc w:val="both"/>
        <w:rPr>
          <w:rFonts w:ascii="Cambria" w:eastAsia="Calibri" w:hAnsi="Cambria" w:cs="Arial"/>
          <w:b/>
          <w:bCs/>
          <w:color w:val="000000" w:themeColor="text1"/>
          <w:sz w:val="22"/>
          <w:szCs w:val="22"/>
        </w:rPr>
      </w:pPr>
    </w:p>
    <w:tbl>
      <w:tblPr>
        <w:tblW w:w="84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610"/>
      </w:tblGrid>
      <w:tr w:rsidR="003269CC" w:rsidRPr="00E2403B" w14:paraId="1ADA3850" w14:textId="77777777" w:rsidTr="00AB10F8">
        <w:trPr>
          <w:trHeight w:val="243"/>
        </w:trPr>
        <w:tc>
          <w:tcPr>
            <w:tcW w:w="3828" w:type="dxa"/>
          </w:tcPr>
          <w:p w14:paraId="6B7E15B7" w14:textId="77777777" w:rsidR="003269CC" w:rsidRPr="00E2403B" w:rsidRDefault="003269CC" w:rsidP="0095578A">
            <w:pPr>
              <w:widowControl w:val="0"/>
              <w:spacing w:after="240" w:line="360" w:lineRule="auto"/>
              <w:ind w:left="283"/>
              <w:jc w:val="both"/>
              <w:rPr>
                <w:rFonts w:ascii="Cambria" w:hAnsi="Cambria" w:cs="Arial"/>
                <w:sz w:val="22"/>
                <w:szCs w:val="22"/>
              </w:rPr>
            </w:pPr>
            <w:r w:rsidRPr="00E2403B">
              <w:rPr>
                <w:rFonts w:ascii="Cambria" w:hAnsi="Cambria" w:cs="Arial"/>
                <w:sz w:val="22"/>
                <w:szCs w:val="22"/>
              </w:rPr>
              <w:t>Previsão no PCA</w:t>
            </w:r>
          </w:p>
        </w:tc>
        <w:tc>
          <w:tcPr>
            <w:tcW w:w="4610" w:type="dxa"/>
          </w:tcPr>
          <w:p w14:paraId="5F13EF8F" w14:textId="76806C2A" w:rsidR="003269CC" w:rsidRPr="00E2403B" w:rsidRDefault="003269CC" w:rsidP="009117C0">
            <w:pPr>
              <w:widowControl w:val="0"/>
              <w:spacing w:after="240" w:line="360" w:lineRule="auto"/>
              <w:ind w:left="283"/>
              <w:jc w:val="both"/>
              <w:rPr>
                <w:rFonts w:ascii="Cambria" w:eastAsia="Calibri" w:hAnsi="Cambria" w:cs="Arial"/>
                <w:i/>
                <w:sz w:val="22"/>
                <w:szCs w:val="22"/>
              </w:rPr>
            </w:pPr>
            <w:r w:rsidRPr="00E2403B">
              <w:rPr>
                <w:rFonts w:ascii="Cambria" w:hAnsi="Cambria" w:cs="Arial"/>
                <w:sz w:val="22"/>
                <w:szCs w:val="22"/>
              </w:rPr>
              <w:t xml:space="preserve">Ação n. </w:t>
            </w:r>
            <w:r w:rsidR="005D2E8B" w:rsidRPr="00E2403B">
              <w:rPr>
                <w:rFonts w:ascii="Cambria" w:hAnsi="Cambria" w:cs="Arial"/>
                <w:sz w:val="22"/>
                <w:szCs w:val="22"/>
              </w:rPr>
              <w:t>1</w:t>
            </w:r>
            <w:r w:rsidR="009117C0">
              <w:rPr>
                <w:rFonts w:ascii="Cambria" w:hAnsi="Cambria" w:cs="Arial"/>
                <w:sz w:val="22"/>
                <w:szCs w:val="22"/>
              </w:rPr>
              <w:t>26</w:t>
            </w:r>
          </w:p>
        </w:tc>
      </w:tr>
      <w:tr w:rsidR="003269CC" w:rsidRPr="00E2403B" w14:paraId="614F016F" w14:textId="77777777" w:rsidTr="008F402B">
        <w:trPr>
          <w:trHeight w:val="637"/>
        </w:trPr>
        <w:tc>
          <w:tcPr>
            <w:tcW w:w="3828" w:type="dxa"/>
          </w:tcPr>
          <w:p w14:paraId="40AF161A" w14:textId="77777777" w:rsidR="003269CC" w:rsidRPr="00E2403B" w:rsidRDefault="003269CC" w:rsidP="0095578A">
            <w:pPr>
              <w:widowControl w:val="0"/>
              <w:spacing w:after="240" w:line="360" w:lineRule="auto"/>
              <w:ind w:left="283"/>
              <w:jc w:val="both"/>
              <w:rPr>
                <w:rFonts w:ascii="Cambria" w:hAnsi="Cambria" w:cs="Arial"/>
                <w:sz w:val="22"/>
                <w:szCs w:val="22"/>
              </w:rPr>
            </w:pPr>
            <w:r w:rsidRPr="00E2403B">
              <w:rPr>
                <w:rFonts w:ascii="Cambria" w:hAnsi="Cambria" w:cs="Arial"/>
                <w:sz w:val="22"/>
                <w:szCs w:val="22"/>
              </w:rPr>
              <w:t>Nível de prioridade conforme PCA</w:t>
            </w:r>
          </w:p>
        </w:tc>
        <w:tc>
          <w:tcPr>
            <w:tcW w:w="4610" w:type="dxa"/>
          </w:tcPr>
          <w:p w14:paraId="17EFB066" w14:textId="145C2AB2" w:rsidR="003269CC" w:rsidRPr="00E2403B" w:rsidRDefault="003269CC" w:rsidP="0095578A">
            <w:pPr>
              <w:widowControl w:val="0"/>
              <w:spacing w:after="240" w:line="360" w:lineRule="auto"/>
              <w:ind w:left="283"/>
              <w:jc w:val="both"/>
              <w:rPr>
                <w:rFonts w:ascii="Cambria" w:hAnsi="Cambria" w:cs="Arial"/>
                <w:sz w:val="22"/>
                <w:szCs w:val="22"/>
              </w:rPr>
            </w:pPr>
            <w:r w:rsidRPr="00E2403B">
              <w:rPr>
                <w:rFonts w:ascii="Cambria" w:hAnsi="Cambria" w:cs="Arial"/>
                <w:sz w:val="22"/>
                <w:szCs w:val="22"/>
              </w:rPr>
              <w:t>(   ) Baixa    ( X ) Média    (  ) Alta</w:t>
            </w:r>
          </w:p>
        </w:tc>
      </w:tr>
    </w:tbl>
    <w:p w14:paraId="41058DD0"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color w:val="000000"/>
          <w:sz w:val="22"/>
          <w:szCs w:val="22"/>
        </w:rPr>
      </w:pPr>
    </w:p>
    <w:p w14:paraId="0D1E28C0" w14:textId="03AAA4B1" w:rsidR="003B34E0" w:rsidRPr="00E2403B" w:rsidRDefault="003B34E0" w:rsidP="0095578A">
      <w:pPr>
        <w:numPr>
          <w:ilvl w:val="0"/>
          <w:numId w:val="2"/>
        </w:numPr>
        <w:pBdr>
          <w:top w:val="nil"/>
          <w:left w:val="nil"/>
          <w:bottom w:val="nil"/>
          <w:right w:val="nil"/>
          <w:between w:val="nil"/>
        </w:pBdr>
        <w:spacing w:line="360" w:lineRule="auto"/>
        <w:ind w:left="170" w:firstLine="0"/>
        <w:jc w:val="both"/>
        <w:rPr>
          <w:rFonts w:ascii="Cambria" w:eastAsia="Calibri" w:hAnsi="Cambria" w:cs="Arial"/>
          <w:bCs/>
          <w:i/>
          <w:iCs/>
          <w:color w:val="000000" w:themeColor="text1"/>
          <w:sz w:val="22"/>
          <w:szCs w:val="22"/>
        </w:rPr>
      </w:pPr>
      <w:r w:rsidRPr="00E2403B">
        <w:rPr>
          <w:rFonts w:ascii="Cambria" w:eastAsia="Calibri" w:hAnsi="Cambria" w:cs="Arial"/>
          <w:b/>
          <w:color w:val="000000"/>
          <w:sz w:val="22"/>
          <w:szCs w:val="22"/>
        </w:rPr>
        <w:t>REQUISITOS DA CONTRATAÇÃO</w:t>
      </w:r>
    </w:p>
    <w:p w14:paraId="3E0889D1" w14:textId="77777777" w:rsidR="005027C6" w:rsidRPr="00E2403B" w:rsidRDefault="005027C6" w:rsidP="0095578A">
      <w:pPr>
        <w:widowControl w:val="0"/>
        <w:pBdr>
          <w:top w:val="nil"/>
          <w:left w:val="nil"/>
          <w:bottom w:val="nil"/>
          <w:right w:val="nil"/>
          <w:between w:val="nil"/>
        </w:pBdr>
        <w:spacing w:line="360" w:lineRule="auto"/>
        <w:ind w:left="283"/>
        <w:jc w:val="both"/>
        <w:rPr>
          <w:rFonts w:ascii="Cambria" w:eastAsia="Calibri" w:hAnsi="Cambria" w:cs="Arial"/>
          <w:color w:val="FF0000"/>
          <w:sz w:val="22"/>
          <w:szCs w:val="22"/>
        </w:rPr>
      </w:pPr>
    </w:p>
    <w:p w14:paraId="4DBBD095" w14:textId="1F43DE4D" w:rsidR="000D175C" w:rsidRPr="00E2403B" w:rsidRDefault="0013383A" w:rsidP="0095578A">
      <w:pPr>
        <w:widowControl w:val="0"/>
        <w:pBdr>
          <w:top w:val="nil"/>
          <w:left w:val="nil"/>
          <w:bottom w:val="nil"/>
          <w:right w:val="nil"/>
          <w:between w:val="nil"/>
        </w:pBdr>
        <w:spacing w:line="360" w:lineRule="auto"/>
        <w:ind w:left="170"/>
        <w:jc w:val="both"/>
        <w:rPr>
          <w:rFonts w:ascii="Cambria" w:eastAsia="Calibri" w:hAnsi="Cambria" w:cs="Arial"/>
          <w:color w:val="000000" w:themeColor="text1"/>
          <w:sz w:val="22"/>
          <w:szCs w:val="22"/>
        </w:rPr>
      </w:pPr>
      <w:r w:rsidRPr="00E2403B">
        <w:rPr>
          <w:rFonts w:ascii="Cambria" w:eastAsia="Calibri" w:hAnsi="Cambria" w:cs="Arial"/>
          <w:b/>
          <w:color w:val="000000" w:themeColor="text1"/>
          <w:sz w:val="22"/>
          <w:szCs w:val="22"/>
        </w:rPr>
        <w:t xml:space="preserve">      </w:t>
      </w:r>
      <w:r w:rsidR="000D175C" w:rsidRPr="00E2403B">
        <w:rPr>
          <w:rFonts w:ascii="Cambria" w:eastAsia="Calibri" w:hAnsi="Cambria" w:cs="Arial"/>
          <w:color w:val="000000" w:themeColor="text1"/>
          <w:sz w:val="22"/>
          <w:szCs w:val="22"/>
        </w:rPr>
        <w:t>Os requisitos da contratação abrangem o seguinte:</w:t>
      </w:r>
    </w:p>
    <w:p w14:paraId="074122A9" w14:textId="77777777" w:rsidR="00001FFA" w:rsidRPr="00E2403B" w:rsidRDefault="00001FFA"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bookmarkStart w:id="0" w:name="_GoBack"/>
      <w:bookmarkEnd w:id="0"/>
    </w:p>
    <w:p w14:paraId="6AB03D22" w14:textId="672C2BD4" w:rsidR="000D175C" w:rsidRPr="00E2403B" w:rsidRDefault="000D175C" w:rsidP="0095578A">
      <w:pPr>
        <w:widowControl w:val="0"/>
        <w:pBdr>
          <w:top w:val="nil"/>
          <w:left w:val="nil"/>
          <w:bottom w:val="nil"/>
          <w:right w:val="nil"/>
          <w:between w:val="nil"/>
        </w:pBdr>
        <w:spacing w:line="360" w:lineRule="auto"/>
        <w:ind w:left="454"/>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O serviço a ser contratado compreende os serviços para a pavimentaçã</w:t>
      </w:r>
      <w:r w:rsidR="008C7675" w:rsidRPr="00E2403B">
        <w:rPr>
          <w:rFonts w:ascii="Cambria" w:eastAsia="Calibri" w:hAnsi="Cambria" w:cs="Arial"/>
          <w:color w:val="000000" w:themeColor="text1"/>
          <w:sz w:val="22"/>
          <w:szCs w:val="22"/>
        </w:rPr>
        <w:t>o asfáltica de Trecho Estrada Municipal Benedito Barreto de Andrade</w:t>
      </w:r>
      <w:r w:rsidRPr="00E2403B">
        <w:rPr>
          <w:rFonts w:ascii="Cambria" w:eastAsia="Calibri" w:hAnsi="Cambria" w:cs="Arial"/>
          <w:color w:val="000000" w:themeColor="text1"/>
          <w:sz w:val="22"/>
          <w:szCs w:val="22"/>
        </w:rPr>
        <w:t xml:space="preserve">, nos termos do Convênio de Saída nº </w:t>
      </w:r>
      <w:r w:rsidR="003A2582" w:rsidRPr="003A2582">
        <w:rPr>
          <w:rFonts w:ascii="Cambria" w:eastAsia="Calibri" w:hAnsi="Cambria" w:cs="Arial"/>
          <w:color w:val="000000" w:themeColor="text1"/>
          <w:sz w:val="22"/>
          <w:szCs w:val="22"/>
        </w:rPr>
        <w:t>CONVÊNIO SPOA/SE/MAPA nº 957817/2024 - TRANSFEREGOV.BR nº 008642/2024</w:t>
      </w:r>
      <w:r w:rsidRPr="00873D0C">
        <w:rPr>
          <w:rFonts w:ascii="Cambria" w:eastAsia="Calibri" w:hAnsi="Cambria" w:cs="Arial"/>
          <w:color w:val="000000" w:themeColor="text1"/>
          <w:sz w:val="22"/>
          <w:szCs w:val="22"/>
        </w:rPr>
        <w:t>.</w:t>
      </w:r>
    </w:p>
    <w:p w14:paraId="5A3EE2D7" w14:textId="77777777" w:rsidR="00001FFA" w:rsidRPr="00E2403B" w:rsidRDefault="00001FFA" w:rsidP="0095578A">
      <w:pPr>
        <w:widowControl w:val="0"/>
        <w:pBdr>
          <w:top w:val="nil"/>
          <w:left w:val="nil"/>
          <w:bottom w:val="nil"/>
          <w:right w:val="nil"/>
          <w:between w:val="nil"/>
        </w:pBdr>
        <w:spacing w:line="360" w:lineRule="auto"/>
        <w:ind w:left="454" w:firstLine="141"/>
        <w:jc w:val="both"/>
        <w:rPr>
          <w:rFonts w:ascii="Cambria" w:eastAsia="Calibri" w:hAnsi="Cambria" w:cs="Arial"/>
          <w:color w:val="000000" w:themeColor="text1"/>
          <w:sz w:val="22"/>
          <w:szCs w:val="22"/>
        </w:rPr>
      </w:pPr>
    </w:p>
    <w:p w14:paraId="708F42C1" w14:textId="70E1B49C" w:rsidR="000D175C" w:rsidRDefault="004C4B74" w:rsidP="0095578A">
      <w:pPr>
        <w:pBdr>
          <w:top w:val="nil"/>
          <w:left w:val="nil"/>
          <w:bottom w:val="nil"/>
          <w:right w:val="nil"/>
          <w:between w:val="nil"/>
        </w:pBdr>
        <w:spacing w:line="360" w:lineRule="auto"/>
        <w:ind w:left="454" w:hanging="76"/>
        <w:jc w:val="both"/>
        <w:rPr>
          <w:rFonts w:ascii="Cambria" w:hAnsi="Cambria" w:cs="Arial"/>
          <w:color w:val="000000" w:themeColor="text1"/>
          <w:sz w:val="22"/>
          <w:szCs w:val="22"/>
        </w:rPr>
      </w:pPr>
      <w:r w:rsidRPr="00E2403B">
        <w:rPr>
          <w:rFonts w:ascii="Cambria" w:hAnsi="Cambria" w:cs="Arial"/>
          <w:color w:val="000000" w:themeColor="text1"/>
          <w:sz w:val="22"/>
          <w:szCs w:val="22"/>
        </w:rPr>
        <w:t xml:space="preserve"> </w:t>
      </w:r>
      <w:r w:rsidR="000D175C" w:rsidRPr="00E2403B">
        <w:rPr>
          <w:rFonts w:ascii="Cambria" w:hAnsi="Cambria" w:cs="Arial"/>
          <w:color w:val="000000" w:themeColor="text1"/>
          <w:sz w:val="22"/>
          <w:szCs w:val="22"/>
        </w:rPr>
        <w:t>Os serviços a serem contratados são de natureza de</w:t>
      </w:r>
      <w:r w:rsidR="00421F80" w:rsidRPr="00E2403B">
        <w:rPr>
          <w:rFonts w:ascii="Cambria" w:hAnsi="Cambria" w:cs="Arial"/>
          <w:color w:val="000000" w:themeColor="text1"/>
          <w:sz w:val="22"/>
          <w:szCs w:val="22"/>
        </w:rPr>
        <w:t xml:space="preserve"> escopo não continuado</w:t>
      </w:r>
      <w:r w:rsidR="000D175C" w:rsidRPr="00E2403B">
        <w:rPr>
          <w:rFonts w:ascii="Cambria" w:hAnsi="Cambria" w:cs="Arial"/>
          <w:color w:val="000000" w:themeColor="text1"/>
          <w:sz w:val="22"/>
          <w:szCs w:val="22"/>
        </w:rPr>
        <w:t xml:space="preserve">, descritos na Planilha Orçamentária de Custos com especificações técnicas correntes, cujos padrões de desempenho e qualidade estão objetivamente definidos em normas e explicitados no </w:t>
      </w:r>
      <w:r w:rsidR="000D175C" w:rsidRPr="0095578A">
        <w:rPr>
          <w:rFonts w:ascii="Cambria" w:hAnsi="Cambria" w:cs="Arial"/>
          <w:color w:val="000000" w:themeColor="text1"/>
          <w:sz w:val="22"/>
          <w:szCs w:val="22"/>
        </w:rPr>
        <w:t>Proj</w:t>
      </w:r>
      <w:r w:rsidR="00421F80" w:rsidRPr="0095578A">
        <w:rPr>
          <w:rFonts w:ascii="Cambria" w:hAnsi="Cambria" w:cs="Arial"/>
          <w:color w:val="000000" w:themeColor="text1"/>
          <w:sz w:val="22"/>
          <w:szCs w:val="22"/>
        </w:rPr>
        <w:t>eto Básico aprovado pel</w:t>
      </w:r>
      <w:r w:rsidR="0095578A" w:rsidRPr="0095578A">
        <w:rPr>
          <w:rFonts w:ascii="Cambria" w:hAnsi="Cambria" w:cs="Arial"/>
          <w:color w:val="000000" w:themeColor="text1"/>
          <w:sz w:val="22"/>
          <w:szCs w:val="22"/>
        </w:rPr>
        <w:t>o</w:t>
      </w:r>
      <w:r w:rsidR="00421F80" w:rsidRPr="0095578A">
        <w:rPr>
          <w:rFonts w:ascii="Cambria" w:hAnsi="Cambria" w:cs="Arial"/>
          <w:color w:val="000000" w:themeColor="text1"/>
          <w:sz w:val="22"/>
          <w:szCs w:val="22"/>
        </w:rPr>
        <w:t xml:space="preserve"> </w:t>
      </w:r>
      <w:r w:rsidR="0095578A" w:rsidRPr="0095578A">
        <w:rPr>
          <w:rFonts w:ascii="Cambria" w:hAnsi="Cambria" w:cs="Arial"/>
          <w:color w:val="000000" w:themeColor="text1"/>
          <w:sz w:val="22"/>
          <w:szCs w:val="22"/>
        </w:rPr>
        <w:t>Ministério da Agricultura e Pecuária</w:t>
      </w:r>
      <w:r w:rsidR="0095578A">
        <w:rPr>
          <w:rFonts w:ascii="Cambria" w:hAnsi="Cambria" w:cs="Arial"/>
          <w:color w:val="000000" w:themeColor="text1"/>
          <w:sz w:val="22"/>
          <w:szCs w:val="22"/>
        </w:rPr>
        <w:t xml:space="preserve"> </w:t>
      </w:r>
    </w:p>
    <w:p w14:paraId="6B63C6D8" w14:textId="77777777" w:rsidR="0095578A" w:rsidRPr="00E2403B" w:rsidRDefault="0095578A" w:rsidP="0095578A">
      <w:pPr>
        <w:pBdr>
          <w:top w:val="nil"/>
          <w:left w:val="nil"/>
          <w:bottom w:val="nil"/>
          <w:right w:val="nil"/>
          <w:between w:val="nil"/>
        </w:pBdr>
        <w:spacing w:line="360" w:lineRule="auto"/>
        <w:ind w:left="454" w:hanging="76"/>
        <w:jc w:val="both"/>
        <w:rPr>
          <w:rFonts w:ascii="Cambria" w:hAnsi="Cambria" w:cs="Arial"/>
          <w:color w:val="000000" w:themeColor="text1"/>
          <w:sz w:val="22"/>
          <w:szCs w:val="22"/>
        </w:rPr>
      </w:pPr>
    </w:p>
    <w:p w14:paraId="5C515A0A" w14:textId="66F07C42" w:rsidR="00A46114" w:rsidRPr="00E2403B" w:rsidRDefault="00A46114" w:rsidP="0095578A">
      <w:pPr>
        <w:widowControl w:val="0"/>
        <w:pBdr>
          <w:top w:val="nil"/>
          <w:left w:val="nil"/>
          <w:bottom w:val="nil"/>
          <w:right w:val="nil"/>
          <w:between w:val="nil"/>
        </w:pBdr>
        <w:spacing w:line="360" w:lineRule="auto"/>
        <w:ind w:left="454"/>
        <w:jc w:val="both"/>
        <w:rPr>
          <w:rFonts w:ascii="Cambria" w:eastAsia="Calibri" w:hAnsi="Cambria" w:cs="Arial"/>
          <w:color w:val="FF0000"/>
          <w:sz w:val="22"/>
          <w:szCs w:val="22"/>
        </w:rPr>
      </w:pPr>
      <w:r w:rsidRPr="00E2403B">
        <w:rPr>
          <w:rFonts w:ascii="Cambria" w:hAnsi="Cambria" w:cs="Arial"/>
          <w:sz w:val="22"/>
          <w:szCs w:val="22"/>
        </w:rPr>
        <w:t xml:space="preserve">O prazo de execução dos serviços será de </w:t>
      </w:r>
      <w:r w:rsidRPr="00E2403B">
        <w:rPr>
          <w:rFonts w:ascii="Cambria" w:hAnsi="Cambria" w:cs="Arial"/>
          <w:b/>
          <w:sz w:val="22"/>
          <w:szCs w:val="22"/>
        </w:rPr>
        <w:t>0</w:t>
      </w:r>
      <w:r w:rsidR="00322659">
        <w:rPr>
          <w:rFonts w:ascii="Cambria" w:hAnsi="Cambria" w:cs="Arial"/>
          <w:b/>
          <w:sz w:val="22"/>
          <w:szCs w:val="22"/>
        </w:rPr>
        <w:t>3</w:t>
      </w:r>
      <w:r w:rsidRPr="00E2403B">
        <w:rPr>
          <w:rFonts w:ascii="Cambria" w:hAnsi="Cambria" w:cs="Arial"/>
          <w:b/>
          <w:sz w:val="22"/>
          <w:szCs w:val="22"/>
        </w:rPr>
        <w:t xml:space="preserve"> (</w:t>
      </w:r>
      <w:r w:rsidR="00322659">
        <w:rPr>
          <w:rFonts w:ascii="Cambria" w:hAnsi="Cambria" w:cs="Arial"/>
          <w:b/>
          <w:sz w:val="22"/>
          <w:szCs w:val="22"/>
        </w:rPr>
        <w:t>Três</w:t>
      </w:r>
      <w:r w:rsidRPr="00E2403B">
        <w:rPr>
          <w:rFonts w:ascii="Cambria" w:hAnsi="Cambria" w:cs="Arial"/>
          <w:b/>
          <w:sz w:val="22"/>
          <w:szCs w:val="22"/>
        </w:rPr>
        <w:t>) meses</w:t>
      </w:r>
      <w:r w:rsidRPr="00E2403B">
        <w:rPr>
          <w:rFonts w:ascii="Cambria" w:hAnsi="Cambria" w:cs="Arial"/>
          <w:sz w:val="22"/>
          <w:szCs w:val="22"/>
        </w:rPr>
        <w:t xml:space="preserve"> contados a partir do décimo primeiro dia após o recebimento da ordem de serviços pela contratada.</w:t>
      </w:r>
    </w:p>
    <w:p w14:paraId="39017BD9" w14:textId="14A763FC" w:rsidR="0013383A" w:rsidRPr="00E2403B" w:rsidRDefault="0013383A" w:rsidP="0095578A">
      <w:pPr>
        <w:pBdr>
          <w:top w:val="nil"/>
          <w:left w:val="nil"/>
          <w:bottom w:val="nil"/>
          <w:right w:val="nil"/>
          <w:between w:val="nil"/>
        </w:pBdr>
        <w:spacing w:line="360" w:lineRule="auto"/>
        <w:ind w:left="454" w:firstLine="66"/>
        <w:jc w:val="both"/>
        <w:rPr>
          <w:rFonts w:ascii="Cambria" w:hAnsi="Cambria" w:cs="Arial"/>
          <w:color w:val="000000" w:themeColor="text1"/>
          <w:sz w:val="22"/>
          <w:szCs w:val="22"/>
        </w:rPr>
      </w:pPr>
    </w:p>
    <w:p w14:paraId="74B38985" w14:textId="1E8B03A0" w:rsidR="0013383A" w:rsidRPr="00E2403B" w:rsidRDefault="0013383A" w:rsidP="0095578A">
      <w:pPr>
        <w:pBdr>
          <w:top w:val="nil"/>
          <w:left w:val="nil"/>
          <w:bottom w:val="nil"/>
          <w:right w:val="nil"/>
          <w:between w:val="nil"/>
        </w:pBdr>
        <w:spacing w:line="360" w:lineRule="auto"/>
        <w:ind w:left="454"/>
        <w:jc w:val="both"/>
        <w:rPr>
          <w:rFonts w:ascii="Cambria" w:hAnsi="Cambria" w:cs="Arial"/>
          <w:sz w:val="22"/>
          <w:szCs w:val="22"/>
        </w:rPr>
      </w:pPr>
      <w:r w:rsidRPr="00E2403B">
        <w:rPr>
          <w:rFonts w:ascii="Cambria" w:hAnsi="Cambria" w:cs="Arial"/>
          <w:sz w:val="22"/>
          <w:szCs w:val="22"/>
        </w:rPr>
        <w:lastRenderedPageBreak/>
        <w:t xml:space="preserve">O prazo de vigência da contratação é de </w:t>
      </w:r>
      <w:r w:rsidR="009773FC" w:rsidRPr="00E2403B">
        <w:rPr>
          <w:rFonts w:ascii="Cambria" w:hAnsi="Cambria" w:cs="Arial"/>
          <w:b/>
          <w:bCs/>
          <w:sz w:val="22"/>
          <w:szCs w:val="22"/>
        </w:rPr>
        <w:t>06</w:t>
      </w:r>
      <w:r w:rsidRPr="00E2403B">
        <w:rPr>
          <w:rFonts w:ascii="Cambria" w:hAnsi="Cambria" w:cs="Arial"/>
          <w:b/>
          <w:sz w:val="22"/>
          <w:szCs w:val="22"/>
        </w:rPr>
        <w:t xml:space="preserve"> </w:t>
      </w:r>
      <w:r w:rsidR="009773FC" w:rsidRPr="00E2403B">
        <w:rPr>
          <w:rFonts w:ascii="Cambria" w:hAnsi="Cambria" w:cs="Arial"/>
          <w:b/>
          <w:sz w:val="22"/>
          <w:szCs w:val="22"/>
        </w:rPr>
        <w:t>(seis</w:t>
      </w:r>
      <w:r w:rsidRPr="00E2403B">
        <w:rPr>
          <w:rFonts w:ascii="Cambria" w:hAnsi="Cambria" w:cs="Arial"/>
          <w:b/>
          <w:sz w:val="22"/>
          <w:szCs w:val="22"/>
        </w:rPr>
        <w:t>) meses</w:t>
      </w:r>
      <w:r w:rsidRPr="00E2403B">
        <w:rPr>
          <w:rFonts w:ascii="Cambria" w:hAnsi="Cambria" w:cs="Arial"/>
          <w:sz w:val="22"/>
          <w:szCs w:val="22"/>
        </w:rPr>
        <w:t xml:space="preserve"> contados da assinatura do Instrumento </w:t>
      </w:r>
      <w:r w:rsidR="004C4B74" w:rsidRPr="00E2403B">
        <w:rPr>
          <w:rFonts w:ascii="Cambria" w:hAnsi="Cambria" w:cs="Arial"/>
          <w:sz w:val="22"/>
          <w:szCs w:val="22"/>
        </w:rPr>
        <w:t xml:space="preserve">  </w:t>
      </w:r>
      <w:r w:rsidR="00140879" w:rsidRPr="00E2403B">
        <w:rPr>
          <w:rFonts w:ascii="Cambria" w:hAnsi="Cambria" w:cs="Arial"/>
          <w:sz w:val="22"/>
          <w:szCs w:val="22"/>
        </w:rPr>
        <w:t xml:space="preserve"> contratual</w:t>
      </w:r>
      <w:r w:rsidRPr="00E2403B">
        <w:rPr>
          <w:rFonts w:ascii="Cambria" w:hAnsi="Cambria" w:cs="Arial"/>
          <w:sz w:val="22"/>
          <w:szCs w:val="22"/>
        </w:rPr>
        <w:t>, na forma do artigo 105 da Lei n° 14.133, de 2021.</w:t>
      </w:r>
    </w:p>
    <w:p w14:paraId="6C025AE5" w14:textId="77777777" w:rsidR="004D3CF8" w:rsidRPr="00E2403B" w:rsidRDefault="004D3CF8" w:rsidP="0095578A">
      <w:pPr>
        <w:pBdr>
          <w:top w:val="nil"/>
          <w:left w:val="nil"/>
          <w:bottom w:val="nil"/>
          <w:right w:val="nil"/>
          <w:between w:val="nil"/>
        </w:pBdr>
        <w:spacing w:line="360" w:lineRule="auto"/>
        <w:ind w:left="454" w:firstLine="66"/>
        <w:jc w:val="both"/>
        <w:rPr>
          <w:rFonts w:ascii="Cambria" w:hAnsi="Cambria" w:cs="Arial"/>
          <w:sz w:val="22"/>
          <w:szCs w:val="22"/>
        </w:rPr>
      </w:pPr>
    </w:p>
    <w:p w14:paraId="7F869849" w14:textId="23065A84" w:rsidR="00A46114" w:rsidRPr="00E2403B" w:rsidRDefault="00A46114" w:rsidP="0095578A">
      <w:pPr>
        <w:pBdr>
          <w:top w:val="nil"/>
          <w:left w:val="nil"/>
          <w:bottom w:val="nil"/>
          <w:right w:val="nil"/>
          <w:between w:val="nil"/>
        </w:pBdr>
        <w:spacing w:line="360" w:lineRule="auto"/>
        <w:ind w:left="454" w:hanging="66"/>
        <w:jc w:val="both"/>
        <w:rPr>
          <w:rFonts w:ascii="Cambria" w:hAnsi="Cambria" w:cs="Arial"/>
          <w:sz w:val="22"/>
          <w:szCs w:val="22"/>
        </w:rPr>
      </w:pPr>
      <w:r w:rsidRPr="00E2403B">
        <w:rPr>
          <w:rFonts w:ascii="Cambria" w:hAnsi="Cambria" w:cs="Arial"/>
          <w:sz w:val="22"/>
          <w:szCs w:val="22"/>
        </w:rPr>
        <w:t>O prazo de vigência do contrato deverá ser superior ao de execução dos serviços para:</w:t>
      </w:r>
    </w:p>
    <w:p w14:paraId="45CB4B8D" w14:textId="77777777" w:rsidR="00140879" w:rsidRPr="00E2403B" w:rsidRDefault="00140879" w:rsidP="0095578A">
      <w:pPr>
        <w:pBdr>
          <w:top w:val="nil"/>
          <w:left w:val="nil"/>
          <w:bottom w:val="nil"/>
          <w:right w:val="nil"/>
          <w:between w:val="nil"/>
        </w:pBdr>
        <w:spacing w:line="360" w:lineRule="auto"/>
        <w:ind w:left="283" w:hanging="66"/>
        <w:jc w:val="both"/>
        <w:rPr>
          <w:rFonts w:ascii="Cambria" w:hAnsi="Cambria" w:cs="Arial"/>
          <w:sz w:val="22"/>
          <w:szCs w:val="22"/>
        </w:rPr>
      </w:pPr>
    </w:p>
    <w:p w14:paraId="698D29FE" w14:textId="1E691BEF" w:rsidR="00A46114" w:rsidRPr="00E2403B" w:rsidRDefault="00A46114" w:rsidP="0095578A">
      <w:pPr>
        <w:pStyle w:val="PargrafodaLista"/>
        <w:numPr>
          <w:ilvl w:val="0"/>
          <w:numId w:val="5"/>
        </w:numPr>
        <w:pBdr>
          <w:top w:val="nil"/>
          <w:left w:val="nil"/>
          <w:bottom w:val="nil"/>
          <w:right w:val="nil"/>
          <w:between w:val="nil"/>
        </w:pBdr>
        <w:spacing w:line="360" w:lineRule="auto"/>
        <w:ind w:left="1191"/>
        <w:jc w:val="both"/>
        <w:rPr>
          <w:rFonts w:ascii="Cambria" w:hAnsi="Cambria" w:cs="Arial"/>
          <w:sz w:val="22"/>
          <w:szCs w:val="22"/>
        </w:rPr>
      </w:pPr>
      <w:r w:rsidRPr="00E2403B">
        <w:rPr>
          <w:rFonts w:ascii="Cambria" w:hAnsi="Cambria" w:cs="Arial"/>
          <w:sz w:val="22"/>
          <w:szCs w:val="22"/>
        </w:rPr>
        <w:t>Amparar a necessidade de acolher possíveis dilatações do prazo da execução dos serviços, provocadas por fatos alheios à vontade da contratada, sem, contudo, alterar o prazo de vigência do contrato;</w:t>
      </w:r>
    </w:p>
    <w:p w14:paraId="6790F0AE" w14:textId="6AA81941" w:rsidR="00A46114" w:rsidRPr="00E2403B" w:rsidRDefault="00A46114" w:rsidP="0095578A">
      <w:pPr>
        <w:pStyle w:val="PargrafodaLista"/>
        <w:numPr>
          <w:ilvl w:val="0"/>
          <w:numId w:val="5"/>
        </w:numPr>
        <w:pBdr>
          <w:top w:val="nil"/>
          <w:left w:val="nil"/>
          <w:bottom w:val="nil"/>
          <w:right w:val="nil"/>
          <w:between w:val="nil"/>
        </w:pBdr>
        <w:spacing w:line="360" w:lineRule="auto"/>
        <w:ind w:left="1191"/>
        <w:jc w:val="both"/>
        <w:rPr>
          <w:rFonts w:ascii="Cambria" w:hAnsi="Cambria" w:cs="Arial"/>
          <w:sz w:val="22"/>
          <w:szCs w:val="22"/>
        </w:rPr>
      </w:pPr>
      <w:r w:rsidRPr="00E2403B">
        <w:rPr>
          <w:rFonts w:ascii="Cambria" w:hAnsi="Cambria" w:cs="Arial"/>
          <w:sz w:val="22"/>
          <w:szCs w:val="22"/>
        </w:rPr>
        <w:t>Propiciar tempo hábil para que sejam efetuados os pagamentos devidos;</w:t>
      </w:r>
    </w:p>
    <w:p w14:paraId="3E6E2345" w14:textId="6DD033B8" w:rsidR="00A46114" w:rsidRPr="00E2403B" w:rsidRDefault="00A46114" w:rsidP="0095578A">
      <w:pPr>
        <w:pStyle w:val="PargrafodaLista"/>
        <w:numPr>
          <w:ilvl w:val="0"/>
          <w:numId w:val="5"/>
        </w:numPr>
        <w:pBdr>
          <w:top w:val="nil"/>
          <w:left w:val="nil"/>
          <w:bottom w:val="nil"/>
          <w:right w:val="nil"/>
          <w:between w:val="nil"/>
        </w:pBdr>
        <w:spacing w:line="360" w:lineRule="auto"/>
        <w:ind w:left="1191"/>
        <w:jc w:val="both"/>
        <w:rPr>
          <w:rFonts w:ascii="Cambria" w:hAnsi="Cambria" w:cs="Arial"/>
          <w:sz w:val="22"/>
          <w:szCs w:val="22"/>
        </w:rPr>
      </w:pPr>
      <w:r w:rsidRPr="00E2403B">
        <w:rPr>
          <w:rFonts w:ascii="Cambria" w:hAnsi="Cambria" w:cs="Arial"/>
          <w:sz w:val="22"/>
          <w:szCs w:val="22"/>
        </w:rPr>
        <w:t>Englobar os prazos de recebimento provisório e definitivo, de 15 e 30 dias sucessivos à conclusão da obra.</w:t>
      </w:r>
    </w:p>
    <w:p w14:paraId="3B0444E5" w14:textId="66E0AE59" w:rsidR="00C569F6" w:rsidRPr="00E2403B" w:rsidRDefault="00C569F6" w:rsidP="0095578A">
      <w:pPr>
        <w:pStyle w:val="Nvel1-SemBlack"/>
        <w:spacing w:line="360" w:lineRule="auto"/>
        <w:ind w:left="283"/>
        <w:rPr>
          <w:rFonts w:ascii="Cambria" w:hAnsi="Cambria"/>
          <w:sz w:val="22"/>
          <w:szCs w:val="22"/>
        </w:rPr>
      </w:pPr>
      <w:r w:rsidRPr="00E2403B">
        <w:rPr>
          <w:rFonts w:ascii="Cambria" w:hAnsi="Cambria"/>
          <w:sz w:val="22"/>
          <w:szCs w:val="22"/>
        </w:rPr>
        <w:t>Sustentabilidade</w:t>
      </w:r>
    </w:p>
    <w:p w14:paraId="13B15486" w14:textId="0112B99F" w:rsidR="005027C6" w:rsidRPr="00E2403B" w:rsidRDefault="00C569F6" w:rsidP="0095578A">
      <w:pPr>
        <w:pStyle w:val="Nvel2-Red"/>
        <w:ind w:left="283"/>
        <w:rPr>
          <w:rFonts w:ascii="Cambria" w:hAnsi="Cambria"/>
          <w:sz w:val="22"/>
          <w:szCs w:val="22"/>
        </w:rPr>
      </w:pPr>
      <w:r w:rsidRPr="00E2403B">
        <w:rPr>
          <w:rFonts w:ascii="Cambria" w:hAnsi="Cambria"/>
          <w:sz w:val="22"/>
          <w:szCs w:val="22"/>
        </w:rPr>
        <w:t>Além dos critérios de sustentabilidade eventualmente inseridos na descrição do objeto, devem ser atendidos os seguintes requisitos, que se baseiam no Guia Nacional de Contratações Sustentáveis:</w:t>
      </w:r>
    </w:p>
    <w:p w14:paraId="3214DF1E" w14:textId="333FB78F" w:rsidR="00C569F6" w:rsidRPr="00E2403B" w:rsidRDefault="00C569F6" w:rsidP="0095578A">
      <w:pPr>
        <w:pStyle w:val="Nvel2-Red"/>
        <w:numPr>
          <w:ilvl w:val="0"/>
          <w:numId w:val="6"/>
        </w:numPr>
        <w:ind w:left="1210"/>
        <w:rPr>
          <w:rFonts w:ascii="Cambria" w:hAnsi="Cambria"/>
          <w:sz w:val="22"/>
          <w:szCs w:val="22"/>
        </w:rPr>
      </w:pPr>
      <w:r w:rsidRPr="00E2403B">
        <w:rPr>
          <w:rFonts w:ascii="Cambria" w:hAnsi="Cambria"/>
          <w:sz w:val="22"/>
          <w:szCs w:val="22"/>
        </w:rPr>
        <w:t>Todos os resíduos resultantes da execução dos serviços devem ser avaliados e separados daqueles passíveis de reciclagem, para adequada destinação, às expensas da Contratada.</w:t>
      </w:r>
    </w:p>
    <w:p w14:paraId="65C04A0D" w14:textId="6A81B849" w:rsidR="00C569F6" w:rsidRPr="00E2403B" w:rsidRDefault="00C569F6" w:rsidP="0095578A">
      <w:pPr>
        <w:pStyle w:val="Nvel3-R"/>
        <w:numPr>
          <w:ilvl w:val="0"/>
          <w:numId w:val="6"/>
        </w:numPr>
        <w:spacing w:line="360" w:lineRule="auto"/>
        <w:ind w:left="1210"/>
        <w:rPr>
          <w:rFonts w:ascii="Cambria" w:hAnsi="Cambria"/>
          <w:i w:val="0"/>
          <w:color w:val="000000" w:themeColor="text1"/>
          <w:sz w:val="22"/>
          <w:szCs w:val="22"/>
        </w:rPr>
      </w:pPr>
      <w:r w:rsidRPr="00E2403B">
        <w:rPr>
          <w:rFonts w:ascii="Cambria" w:hAnsi="Cambria"/>
          <w:i w:val="0"/>
          <w:color w:val="000000" w:themeColor="text1"/>
          <w:sz w:val="22"/>
          <w:szCs w:val="22"/>
        </w:rPr>
        <w:t xml:space="preserve">Os serviços prestados pela Contratada deverão fundamentar-se no uso racional de recursos e equipamentos, de forma a evitar e prevenir o desperdício de insumos e materiais, bem como reduzir a geração de resíduos, além de evitar o desperdício de água e o consumo excessivo de energia. </w:t>
      </w:r>
    </w:p>
    <w:p w14:paraId="1CE5D1DB" w14:textId="56F0A5B2" w:rsidR="00C569F6" w:rsidRDefault="00C569F6" w:rsidP="0095578A">
      <w:pPr>
        <w:pStyle w:val="Nvel3-R"/>
        <w:numPr>
          <w:ilvl w:val="0"/>
          <w:numId w:val="6"/>
        </w:numPr>
        <w:spacing w:line="360" w:lineRule="auto"/>
        <w:ind w:left="1210"/>
        <w:rPr>
          <w:rFonts w:ascii="Cambria" w:hAnsi="Cambria"/>
          <w:i w:val="0"/>
          <w:color w:val="000000" w:themeColor="text1"/>
          <w:sz w:val="22"/>
          <w:szCs w:val="22"/>
        </w:rPr>
      </w:pPr>
      <w:r w:rsidRPr="00E2403B">
        <w:rPr>
          <w:rFonts w:ascii="Cambria" w:hAnsi="Cambria"/>
          <w:i w:val="0"/>
          <w:color w:val="000000" w:themeColor="text1"/>
          <w:sz w:val="22"/>
          <w:szCs w:val="22"/>
        </w:rPr>
        <w:t>Em nenhuma hipótese a Contratada poderá dispor os resíduos originários da contratação em áreas de “bota-fora”, encostas, corpos d’água, lotes vagos, áreas protegidas por lei, bem como em áreas não licenciadas.</w:t>
      </w:r>
    </w:p>
    <w:p w14:paraId="10426ED3" w14:textId="729B8A4B" w:rsidR="00023E75" w:rsidRDefault="00023E75" w:rsidP="00023E75">
      <w:pPr>
        <w:pStyle w:val="Nvel3-R"/>
        <w:numPr>
          <w:ilvl w:val="0"/>
          <w:numId w:val="0"/>
        </w:numPr>
        <w:spacing w:line="360" w:lineRule="auto"/>
        <w:ind w:left="283"/>
        <w:rPr>
          <w:rFonts w:ascii="Cambria" w:hAnsi="Cambria"/>
          <w:b/>
          <w:bCs/>
          <w:i w:val="0"/>
          <w:color w:val="000000" w:themeColor="text1"/>
          <w:sz w:val="22"/>
          <w:szCs w:val="22"/>
        </w:rPr>
      </w:pPr>
      <w:r>
        <w:rPr>
          <w:rFonts w:ascii="Cambria" w:hAnsi="Cambria"/>
          <w:b/>
          <w:bCs/>
          <w:i w:val="0"/>
          <w:color w:val="000000" w:themeColor="text1"/>
          <w:sz w:val="22"/>
          <w:szCs w:val="22"/>
        </w:rPr>
        <w:t>Subcontratação</w:t>
      </w:r>
    </w:p>
    <w:p w14:paraId="7DF24C68" w14:textId="2B4B33E3" w:rsidR="00023E75" w:rsidRPr="00023E75" w:rsidRDefault="00023E75" w:rsidP="00023E75">
      <w:pPr>
        <w:pStyle w:val="Nvel3-R"/>
        <w:numPr>
          <w:ilvl w:val="0"/>
          <w:numId w:val="0"/>
        </w:numPr>
        <w:spacing w:line="360" w:lineRule="auto"/>
        <w:ind w:left="708"/>
        <w:rPr>
          <w:rFonts w:ascii="Cambria" w:hAnsi="Cambria"/>
          <w:i w:val="0"/>
          <w:color w:val="000000" w:themeColor="text1"/>
          <w:sz w:val="22"/>
          <w:szCs w:val="22"/>
        </w:rPr>
      </w:pPr>
      <w:r w:rsidRPr="00023E75">
        <w:rPr>
          <w:rFonts w:ascii="Cambria" w:hAnsi="Cambria"/>
          <w:i w:val="0"/>
          <w:color w:val="000000" w:themeColor="text1"/>
          <w:sz w:val="22"/>
          <w:szCs w:val="22"/>
        </w:rPr>
        <w:t>Fica vedada a subcontratação, total ou parcial, dos serviços objeto desta licitação. A restrição fundamenta-se no art. 122, §</w:t>
      </w:r>
      <w:r>
        <w:rPr>
          <w:rFonts w:ascii="Cambria" w:hAnsi="Cambria"/>
          <w:i w:val="0"/>
          <w:color w:val="000000" w:themeColor="text1"/>
          <w:sz w:val="22"/>
          <w:szCs w:val="22"/>
        </w:rPr>
        <w:t>2</w:t>
      </w:r>
      <w:r w:rsidRPr="00023E75">
        <w:rPr>
          <w:rFonts w:ascii="Cambria" w:hAnsi="Cambria"/>
          <w:i w:val="0"/>
          <w:color w:val="000000" w:themeColor="text1"/>
          <w:sz w:val="22"/>
          <w:szCs w:val="22"/>
        </w:rPr>
        <w:t>º, da Lei 14.133/2021, que autoriza a Administração a impedir a subcontratação quando houver risco à adequada execução do objeto.</w:t>
      </w:r>
    </w:p>
    <w:p w14:paraId="3175AC7A" w14:textId="536A1B21" w:rsidR="00023E75" w:rsidRPr="00023E75" w:rsidRDefault="00023E75" w:rsidP="00023E75">
      <w:pPr>
        <w:pStyle w:val="Nvel3-R"/>
        <w:numPr>
          <w:ilvl w:val="0"/>
          <w:numId w:val="0"/>
        </w:numPr>
        <w:spacing w:line="360" w:lineRule="auto"/>
        <w:ind w:left="708"/>
        <w:rPr>
          <w:rFonts w:ascii="Cambria" w:hAnsi="Cambria"/>
          <w:i w:val="0"/>
          <w:color w:val="000000" w:themeColor="text1"/>
          <w:sz w:val="22"/>
          <w:szCs w:val="22"/>
        </w:rPr>
      </w:pPr>
      <w:r w:rsidRPr="00023E75">
        <w:rPr>
          <w:rFonts w:ascii="Cambria" w:hAnsi="Cambria"/>
          <w:i w:val="0"/>
          <w:color w:val="000000" w:themeColor="text1"/>
          <w:sz w:val="22"/>
          <w:szCs w:val="22"/>
        </w:rPr>
        <w:t>No presente caso, os serviços de pavimentação em CBUQ e drenagem possuem caráter técnico interdependente, exigindo controle único, continuidade operacional e responsabilidade técnica integral por parte da empresa contratada. A fragmentação da execução comprometeria a padronização construtiva, o controle tecnológico das etapas e a rastreabilidade dos materiais, aumentando riscos de falhas, retrabalhos e incompatibilidades.</w:t>
      </w:r>
    </w:p>
    <w:p w14:paraId="0B347B18" w14:textId="77777777" w:rsidR="0095578A" w:rsidRPr="00E2403B" w:rsidRDefault="0095578A" w:rsidP="0095578A">
      <w:pPr>
        <w:pStyle w:val="Nvel3-R"/>
        <w:numPr>
          <w:ilvl w:val="0"/>
          <w:numId w:val="0"/>
        </w:numPr>
        <w:spacing w:line="360" w:lineRule="auto"/>
        <w:ind w:left="1210"/>
        <w:rPr>
          <w:rFonts w:ascii="Cambria" w:hAnsi="Cambria"/>
          <w:i w:val="0"/>
          <w:color w:val="000000" w:themeColor="text1"/>
          <w:sz w:val="22"/>
          <w:szCs w:val="22"/>
        </w:rPr>
      </w:pPr>
    </w:p>
    <w:p w14:paraId="180AB5DC" w14:textId="77777777" w:rsidR="00097CDD" w:rsidRPr="00E2403B" w:rsidRDefault="00097CDD" w:rsidP="0095578A">
      <w:pPr>
        <w:pStyle w:val="Nvel3-R"/>
        <w:numPr>
          <w:ilvl w:val="0"/>
          <w:numId w:val="2"/>
        </w:numPr>
        <w:spacing w:line="360" w:lineRule="auto"/>
        <w:ind w:left="283"/>
        <w:rPr>
          <w:rFonts w:ascii="Cambria" w:hAnsi="Cambria"/>
          <w:b/>
          <w:i w:val="0"/>
          <w:color w:val="000000" w:themeColor="text1"/>
          <w:sz w:val="22"/>
          <w:szCs w:val="22"/>
        </w:rPr>
      </w:pPr>
      <w:r w:rsidRPr="00E2403B">
        <w:rPr>
          <w:rFonts w:ascii="Cambria" w:hAnsi="Cambria"/>
          <w:b/>
          <w:i w:val="0"/>
          <w:color w:val="000000" w:themeColor="text1"/>
          <w:sz w:val="22"/>
          <w:szCs w:val="22"/>
        </w:rPr>
        <w:lastRenderedPageBreak/>
        <w:t>CLASSIFICAÇÃO DA OBRA</w:t>
      </w:r>
    </w:p>
    <w:p w14:paraId="6DEF70F7" w14:textId="77777777" w:rsidR="00097CDD" w:rsidRPr="00E2403B" w:rsidRDefault="00097CDD" w:rsidP="0095578A">
      <w:pPr>
        <w:pStyle w:val="PargrafodaLista"/>
        <w:autoSpaceDE w:val="0"/>
        <w:autoSpaceDN w:val="0"/>
        <w:adjustRightInd w:val="0"/>
        <w:spacing w:line="360" w:lineRule="auto"/>
        <w:ind w:left="283"/>
        <w:jc w:val="both"/>
        <w:rPr>
          <w:rFonts w:ascii="Cambria" w:eastAsiaTheme="minorHAnsi" w:hAnsi="Cambria" w:cs="CIDFont+F1"/>
          <w:sz w:val="22"/>
          <w:szCs w:val="22"/>
          <w:lang w:eastAsia="en-US"/>
        </w:rPr>
      </w:pPr>
      <w:r w:rsidRPr="00E2403B">
        <w:rPr>
          <w:rFonts w:ascii="Cambria" w:eastAsiaTheme="minorHAnsi" w:hAnsi="Cambria" w:cs="CIDFont+F1"/>
          <w:sz w:val="22"/>
          <w:szCs w:val="22"/>
          <w:lang w:eastAsia="en-US"/>
        </w:rPr>
        <w:t>Sob a égide da nova lei, a atividade será enquadrada como obra quando seu exercício, por força de lei, for privativo das profissões de engenheiro e arquiteto, e, cumulativamente, importar em inovação do espaço físico da natureza ou substancial alteração das características originais de bem imóvel.</w:t>
      </w:r>
    </w:p>
    <w:p w14:paraId="15CDAED7" w14:textId="77777777" w:rsidR="00097CDD" w:rsidRPr="00E2403B" w:rsidRDefault="00097CDD" w:rsidP="0095578A">
      <w:pPr>
        <w:pStyle w:val="PargrafodaLista"/>
        <w:autoSpaceDE w:val="0"/>
        <w:autoSpaceDN w:val="0"/>
        <w:adjustRightInd w:val="0"/>
        <w:spacing w:line="360" w:lineRule="auto"/>
        <w:ind w:left="283"/>
        <w:jc w:val="both"/>
        <w:rPr>
          <w:rFonts w:ascii="Cambria" w:eastAsiaTheme="minorHAnsi" w:hAnsi="Cambria" w:cs="CIDFont+F1"/>
          <w:sz w:val="22"/>
          <w:szCs w:val="22"/>
          <w:lang w:eastAsia="en-US"/>
        </w:rPr>
      </w:pPr>
    </w:p>
    <w:p w14:paraId="0EB9325E" w14:textId="77777777" w:rsidR="00097CDD" w:rsidRPr="00E2403B" w:rsidRDefault="00097CDD" w:rsidP="0095578A">
      <w:pPr>
        <w:autoSpaceDE w:val="0"/>
        <w:autoSpaceDN w:val="0"/>
        <w:adjustRightInd w:val="0"/>
        <w:spacing w:line="360" w:lineRule="auto"/>
        <w:ind w:left="283"/>
        <w:jc w:val="both"/>
        <w:rPr>
          <w:rFonts w:ascii="Cambria" w:eastAsiaTheme="minorHAnsi" w:hAnsi="Cambria" w:cs="CIDFont+F1"/>
          <w:sz w:val="22"/>
          <w:szCs w:val="22"/>
          <w:lang w:eastAsia="en-US"/>
        </w:rPr>
      </w:pPr>
      <w:r w:rsidRPr="00E2403B">
        <w:rPr>
          <w:rFonts w:ascii="Cambria" w:eastAsiaTheme="minorHAnsi" w:hAnsi="Cambria" w:cs="CIDFont+F1"/>
          <w:sz w:val="22"/>
          <w:szCs w:val="22"/>
          <w:lang w:eastAsia="en-US"/>
        </w:rPr>
        <w:t>O Instituto Brasileiro de Auditoria de Obras Públicas (IBRAOP), em face dos novos dispositivos da Lei nº 14.133/2021 – Lei de Licitações e Contratos Administrativos apresentou a NOTA TÉCNICA IBR 001/2021, com o entendimento sobre obra comum e obra especial de engenharia, que transcrevemos abaixo:</w:t>
      </w:r>
    </w:p>
    <w:p w14:paraId="71CE05D4" w14:textId="77777777" w:rsidR="00097CDD" w:rsidRPr="00E2403B" w:rsidRDefault="00097CDD" w:rsidP="0095578A">
      <w:pPr>
        <w:autoSpaceDE w:val="0"/>
        <w:autoSpaceDN w:val="0"/>
        <w:adjustRightInd w:val="0"/>
        <w:spacing w:line="360" w:lineRule="auto"/>
        <w:ind w:left="283"/>
        <w:jc w:val="both"/>
        <w:rPr>
          <w:rFonts w:ascii="Cambria" w:eastAsiaTheme="minorHAnsi" w:hAnsi="Cambria" w:cs="CIDFont+F1"/>
          <w:i/>
          <w:sz w:val="22"/>
          <w:szCs w:val="22"/>
          <w:lang w:eastAsia="en-US"/>
        </w:rPr>
      </w:pPr>
    </w:p>
    <w:p w14:paraId="07C29360" w14:textId="77777777" w:rsidR="00097CDD" w:rsidRPr="00E2403B" w:rsidRDefault="00097CDD" w:rsidP="0095578A">
      <w:pPr>
        <w:pStyle w:val="PargrafodaLista"/>
        <w:autoSpaceDE w:val="0"/>
        <w:autoSpaceDN w:val="0"/>
        <w:adjustRightInd w:val="0"/>
        <w:spacing w:line="360" w:lineRule="auto"/>
        <w:ind w:left="283"/>
        <w:jc w:val="both"/>
        <w:rPr>
          <w:rFonts w:ascii="Cambria" w:hAnsi="Cambria"/>
          <w:i/>
          <w:sz w:val="22"/>
          <w:szCs w:val="22"/>
        </w:rPr>
      </w:pPr>
      <w:r w:rsidRPr="00E2403B">
        <w:rPr>
          <w:rFonts w:ascii="Cambria" w:hAnsi="Cambria"/>
          <w:i/>
          <w:sz w:val="22"/>
          <w:szCs w:val="22"/>
        </w:rPr>
        <w:t xml:space="preserve">É possível concluir o entendimento de que </w:t>
      </w:r>
      <w:r w:rsidRPr="00E2403B">
        <w:rPr>
          <w:rFonts w:ascii="Cambria" w:hAnsi="Cambria"/>
          <w:b/>
          <w:bCs/>
          <w:i/>
          <w:sz w:val="22"/>
          <w:szCs w:val="22"/>
        </w:rPr>
        <w:t xml:space="preserve">obra comum de engenharia </w:t>
      </w:r>
      <w:r w:rsidRPr="00E2403B">
        <w:rPr>
          <w:rFonts w:ascii="Cambria" w:hAnsi="Cambria"/>
          <w:i/>
          <w:sz w:val="22"/>
          <w:szCs w:val="22"/>
        </w:rPr>
        <w:t>é aquela na qual (i) a mão de obra, os equipamentos e os materiais utilizados são padronizáveis e (</w:t>
      </w:r>
      <w:proofErr w:type="spellStart"/>
      <w:r w:rsidRPr="00E2403B">
        <w:rPr>
          <w:rFonts w:ascii="Cambria" w:hAnsi="Cambria"/>
          <w:i/>
          <w:sz w:val="22"/>
          <w:szCs w:val="22"/>
        </w:rPr>
        <w:t>ii</w:t>
      </w:r>
      <w:proofErr w:type="spellEnd"/>
      <w:r w:rsidRPr="00E2403B">
        <w:rPr>
          <w:rFonts w:ascii="Cambria" w:hAnsi="Cambria"/>
          <w:i/>
          <w:sz w:val="22"/>
          <w:szCs w:val="22"/>
        </w:rPr>
        <w:t>) amplamente disponíveis no mercado, (</w:t>
      </w:r>
      <w:proofErr w:type="spellStart"/>
      <w:r w:rsidRPr="00E2403B">
        <w:rPr>
          <w:rFonts w:ascii="Cambria" w:hAnsi="Cambria"/>
          <w:i/>
          <w:sz w:val="22"/>
          <w:szCs w:val="22"/>
        </w:rPr>
        <w:t>iii</w:t>
      </w:r>
      <w:proofErr w:type="spellEnd"/>
      <w:r w:rsidRPr="00E2403B">
        <w:rPr>
          <w:rFonts w:ascii="Cambria" w:hAnsi="Cambria"/>
          <w:i/>
          <w:sz w:val="22"/>
          <w:szCs w:val="22"/>
        </w:rPr>
        <w:t>) os métodos construtivos têm responsabilidade técnica assumida por arquiteto, engenheiro ou técnico com registro no conselho profissional (que atenda aos requisitos previsto no edital), bem como (</w:t>
      </w:r>
      <w:proofErr w:type="spellStart"/>
      <w:r w:rsidRPr="00E2403B">
        <w:rPr>
          <w:rFonts w:ascii="Cambria" w:hAnsi="Cambria"/>
          <w:i/>
          <w:sz w:val="22"/>
          <w:szCs w:val="22"/>
        </w:rPr>
        <w:t>iv</w:t>
      </w:r>
      <w:proofErr w:type="spellEnd"/>
      <w:r w:rsidRPr="00E2403B">
        <w:rPr>
          <w:rFonts w:ascii="Cambria" w:hAnsi="Cambria"/>
          <w:i/>
          <w:sz w:val="22"/>
          <w:szCs w:val="22"/>
        </w:rPr>
        <w:t>) os objetos contratados são de conhecimento geral e possuem muitas características técnicas de fácil descrição e compreensão, inclusive por parte do executor da obra, o operário da construção civil.</w:t>
      </w:r>
    </w:p>
    <w:p w14:paraId="4E9C7901" w14:textId="77777777" w:rsidR="00097CDD" w:rsidRPr="00E2403B" w:rsidRDefault="00097CDD" w:rsidP="0095578A">
      <w:pPr>
        <w:pStyle w:val="PargrafodaLista"/>
        <w:autoSpaceDE w:val="0"/>
        <w:autoSpaceDN w:val="0"/>
        <w:adjustRightInd w:val="0"/>
        <w:spacing w:line="360" w:lineRule="auto"/>
        <w:ind w:left="283"/>
        <w:jc w:val="both"/>
        <w:rPr>
          <w:rFonts w:ascii="Cambria" w:hAnsi="Cambria"/>
          <w:i/>
          <w:sz w:val="22"/>
          <w:szCs w:val="22"/>
        </w:rPr>
      </w:pPr>
    </w:p>
    <w:p w14:paraId="63DAFEDE" w14:textId="77777777" w:rsidR="00097CDD" w:rsidRPr="00E2403B" w:rsidRDefault="00097CDD" w:rsidP="0095578A">
      <w:pPr>
        <w:pStyle w:val="Default"/>
        <w:spacing w:line="360" w:lineRule="auto"/>
        <w:ind w:left="283"/>
        <w:jc w:val="both"/>
        <w:rPr>
          <w:rFonts w:ascii="Cambria" w:hAnsi="Cambria"/>
          <w:i/>
          <w:sz w:val="22"/>
          <w:szCs w:val="22"/>
        </w:rPr>
      </w:pPr>
      <w:r w:rsidRPr="00E2403B">
        <w:rPr>
          <w:rFonts w:ascii="Cambria" w:hAnsi="Cambria"/>
          <w:i/>
          <w:sz w:val="22"/>
          <w:szCs w:val="22"/>
        </w:rPr>
        <w:t xml:space="preserve">As </w:t>
      </w:r>
      <w:r w:rsidRPr="00E2403B">
        <w:rPr>
          <w:rFonts w:ascii="Cambria" w:hAnsi="Cambria"/>
          <w:bCs/>
          <w:i/>
          <w:sz w:val="22"/>
          <w:szCs w:val="22"/>
        </w:rPr>
        <w:t xml:space="preserve">obras comuns </w:t>
      </w:r>
      <w:r w:rsidRPr="00E2403B">
        <w:rPr>
          <w:rFonts w:ascii="Cambria" w:hAnsi="Cambria"/>
          <w:i/>
          <w:sz w:val="22"/>
          <w:szCs w:val="22"/>
        </w:rPr>
        <w:t>de engenharia são, portanto, aquelas obras (i) corriqueiras, (</w:t>
      </w:r>
      <w:proofErr w:type="spellStart"/>
      <w:r w:rsidRPr="00E2403B">
        <w:rPr>
          <w:rFonts w:ascii="Cambria" w:hAnsi="Cambria"/>
          <w:i/>
          <w:sz w:val="22"/>
          <w:szCs w:val="22"/>
        </w:rPr>
        <w:t>ii</w:t>
      </w:r>
      <w:proofErr w:type="spellEnd"/>
      <w:r w:rsidRPr="00E2403B">
        <w:rPr>
          <w:rFonts w:ascii="Cambria" w:hAnsi="Cambria"/>
          <w:i/>
          <w:sz w:val="22"/>
          <w:szCs w:val="22"/>
        </w:rPr>
        <w:t>) de baixa complexidade técnica, (</w:t>
      </w:r>
      <w:proofErr w:type="spellStart"/>
      <w:r w:rsidRPr="00E2403B">
        <w:rPr>
          <w:rFonts w:ascii="Cambria" w:hAnsi="Cambria"/>
          <w:i/>
          <w:sz w:val="22"/>
          <w:szCs w:val="22"/>
        </w:rPr>
        <w:t>iii</w:t>
      </w:r>
      <w:proofErr w:type="spellEnd"/>
      <w:r w:rsidRPr="00E2403B">
        <w:rPr>
          <w:rFonts w:ascii="Cambria" w:hAnsi="Cambria"/>
          <w:i/>
          <w:sz w:val="22"/>
          <w:szCs w:val="22"/>
        </w:rPr>
        <w:t>) e de menor risco de engenharia, (</w:t>
      </w:r>
      <w:proofErr w:type="spellStart"/>
      <w:r w:rsidRPr="00E2403B">
        <w:rPr>
          <w:rFonts w:ascii="Cambria" w:hAnsi="Cambria"/>
          <w:i/>
          <w:sz w:val="22"/>
          <w:szCs w:val="22"/>
        </w:rPr>
        <w:t>iv</w:t>
      </w:r>
      <w:proofErr w:type="spellEnd"/>
      <w:r w:rsidRPr="00E2403B">
        <w:rPr>
          <w:rFonts w:ascii="Cambria" w:hAnsi="Cambria"/>
          <w:i/>
          <w:sz w:val="22"/>
          <w:szCs w:val="22"/>
        </w:rPr>
        <w:t>) quase sempre de pequeno e médio portes, para as quais (v) não exista qualquer dificuldade para se estabelecer as especificações técnicas, os memoriais descritivos dos serviços e os respectivos padrões de qualidade desejados pela Administração. São aquelas cujos materiais, equipamentos e métodos construtivos sejam (vi) usuais e para as quais (</w:t>
      </w:r>
      <w:proofErr w:type="spellStart"/>
      <w:r w:rsidRPr="00E2403B">
        <w:rPr>
          <w:rFonts w:ascii="Cambria" w:hAnsi="Cambria"/>
          <w:i/>
          <w:sz w:val="22"/>
          <w:szCs w:val="22"/>
        </w:rPr>
        <w:t>vii</w:t>
      </w:r>
      <w:proofErr w:type="spellEnd"/>
      <w:r w:rsidRPr="00E2403B">
        <w:rPr>
          <w:rFonts w:ascii="Cambria" w:hAnsi="Cambria"/>
          <w:i/>
          <w:sz w:val="22"/>
          <w:szCs w:val="22"/>
        </w:rPr>
        <w:t>) exista grande número de fornecedores e de executores (empresas e profissionais) no mercado local ou regional (que é aquele mercado que costuma suprir a demanda no caso de obras de pequeno e médio portes).</w:t>
      </w:r>
    </w:p>
    <w:p w14:paraId="63706CE1" w14:textId="77777777" w:rsidR="00097CDD" w:rsidRPr="00E2403B" w:rsidRDefault="00097CDD" w:rsidP="0095578A">
      <w:pPr>
        <w:pStyle w:val="Default"/>
        <w:spacing w:line="360" w:lineRule="auto"/>
        <w:ind w:left="283"/>
        <w:jc w:val="both"/>
        <w:rPr>
          <w:rFonts w:ascii="Cambria" w:hAnsi="Cambria"/>
          <w:i/>
          <w:sz w:val="22"/>
          <w:szCs w:val="22"/>
        </w:rPr>
      </w:pPr>
    </w:p>
    <w:p w14:paraId="6B0DD298" w14:textId="77777777" w:rsidR="00097CDD" w:rsidRPr="00E2403B" w:rsidRDefault="00097CDD" w:rsidP="0095578A">
      <w:pPr>
        <w:pStyle w:val="Default"/>
        <w:spacing w:line="360" w:lineRule="auto"/>
        <w:ind w:left="283"/>
        <w:jc w:val="both"/>
        <w:rPr>
          <w:rFonts w:ascii="Cambria" w:hAnsi="Cambria"/>
          <w:i/>
          <w:sz w:val="22"/>
          <w:szCs w:val="22"/>
        </w:rPr>
      </w:pPr>
      <w:r w:rsidRPr="00E2403B">
        <w:rPr>
          <w:rFonts w:ascii="Cambria" w:hAnsi="Cambria"/>
          <w:i/>
          <w:sz w:val="22"/>
          <w:szCs w:val="22"/>
        </w:rPr>
        <w:t xml:space="preserve">As </w:t>
      </w:r>
      <w:r w:rsidRPr="00E2403B">
        <w:rPr>
          <w:rFonts w:ascii="Cambria" w:hAnsi="Cambria"/>
          <w:b/>
          <w:bCs/>
          <w:i/>
          <w:sz w:val="22"/>
          <w:szCs w:val="22"/>
        </w:rPr>
        <w:t xml:space="preserve">obras especiais de engenharia </w:t>
      </w:r>
      <w:r w:rsidRPr="00E2403B">
        <w:rPr>
          <w:rFonts w:ascii="Cambria" w:hAnsi="Cambria"/>
          <w:i/>
          <w:sz w:val="22"/>
          <w:szCs w:val="22"/>
        </w:rPr>
        <w:t>são aquelas obras de alta complexidade, quase sempre de grande porte e elevado risco, para as quais é preciso estabelecer com maior cuidado as especificações técnicas, os memoriais descritivos dos serviços e os respectivos padrões de qualidade desejados pela Administração. São aquelas cujos materiais, equipamentos e métodos construtivos costumam ser de domínio restrito no mercado ou apresentam elevado nível de inovação tecnológica, para as quais exista um menor número de potenciais fornecedores e executores (empresas e profissionais) no mercado local ou regional.</w:t>
      </w:r>
    </w:p>
    <w:p w14:paraId="0C550FC7" w14:textId="77777777" w:rsidR="00097CDD" w:rsidRPr="00E2403B" w:rsidRDefault="00097CDD" w:rsidP="0095578A">
      <w:pPr>
        <w:pStyle w:val="Default"/>
        <w:spacing w:line="360" w:lineRule="auto"/>
        <w:ind w:left="283"/>
        <w:jc w:val="both"/>
        <w:rPr>
          <w:rFonts w:ascii="Cambria" w:hAnsi="Cambria"/>
          <w:i/>
          <w:sz w:val="22"/>
          <w:szCs w:val="22"/>
        </w:rPr>
      </w:pPr>
    </w:p>
    <w:p w14:paraId="364AF0D4" w14:textId="77777777" w:rsidR="00097CDD" w:rsidRPr="00E2403B" w:rsidRDefault="00097CDD" w:rsidP="0095578A">
      <w:pPr>
        <w:pStyle w:val="Default"/>
        <w:spacing w:line="360" w:lineRule="auto"/>
        <w:ind w:left="283"/>
        <w:jc w:val="both"/>
        <w:rPr>
          <w:rFonts w:ascii="Cambria" w:hAnsi="Cambria"/>
          <w:i/>
          <w:sz w:val="22"/>
          <w:szCs w:val="22"/>
        </w:rPr>
      </w:pPr>
      <w:r w:rsidRPr="00E2403B">
        <w:rPr>
          <w:rFonts w:ascii="Cambria" w:hAnsi="Cambria"/>
          <w:i/>
          <w:sz w:val="22"/>
          <w:szCs w:val="22"/>
        </w:rPr>
        <w:t xml:space="preserve">As </w:t>
      </w:r>
      <w:r w:rsidRPr="00E2403B">
        <w:rPr>
          <w:rFonts w:ascii="Cambria" w:hAnsi="Cambria"/>
          <w:b/>
          <w:bCs/>
          <w:i/>
          <w:sz w:val="22"/>
          <w:szCs w:val="22"/>
        </w:rPr>
        <w:t xml:space="preserve">obras especiais de engenharia </w:t>
      </w:r>
      <w:r w:rsidRPr="00E2403B">
        <w:rPr>
          <w:rFonts w:ascii="Cambria" w:hAnsi="Cambria"/>
          <w:i/>
          <w:sz w:val="22"/>
          <w:szCs w:val="22"/>
        </w:rPr>
        <w:t>são notadamente as (i) de elevada complexidade, (</w:t>
      </w:r>
      <w:proofErr w:type="spellStart"/>
      <w:r w:rsidRPr="00E2403B">
        <w:rPr>
          <w:rFonts w:ascii="Cambria" w:hAnsi="Cambria"/>
          <w:i/>
          <w:sz w:val="22"/>
          <w:szCs w:val="22"/>
        </w:rPr>
        <w:t>ii</w:t>
      </w:r>
      <w:proofErr w:type="spellEnd"/>
      <w:r w:rsidRPr="00E2403B">
        <w:rPr>
          <w:rFonts w:ascii="Cambria" w:hAnsi="Cambria"/>
          <w:i/>
          <w:sz w:val="22"/>
          <w:szCs w:val="22"/>
        </w:rPr>
        <w:t>) grande vulto (materialidade do valor estimado), (</w:t>
      </w:r>
      <w:proofErr w:type="spellStart"/>
      <w:r w:rsidRPr="00E2403B">
        <w:rPr>
          <w:rFonts w:ascii="Cambria" w:hAnsi="Cambria"/>
          <w:i/>
          <w:sz w:val="22"/>
          <w:szCs w:val="22"/>
        </w:rPr>
        <w:t>iii</w:t>
      </w:r>
      <w:proofErr w:type="spellEnd"/>
      <w:r w:rsidRPr="00E2403B">
        <w:rPr>
          <w:rFonts w:ascii="Cambria" w:hAnsi="Cambria"/>
          <w:i/>
          <w:sz w:val="22"/>
          <w:szCs w:val="22"/>
        </w:rPr>
        <w:t>) que podem empregar tecnologias de domínio restrito no mercado, (</w:t>
      </w:r>
      <w:proofErr w:type="spellStart"/>
      <w:r w:rsidRPr="00E2403B">
        <w:rPr>
          <w:rFonts w:ascii="Cambria" w:hAnsi="Cambria"/>
          <w:i/>
          <w:sz w:val="22"/>
          <w:szCs w:val="22"/>
        </w:rPr>
        <w:t>iv</w:t>
      </w:r>
      <w:proofErr w:type="spellEnd"/>
      <w:r w:rsidRPr="00E2403B">
        <w:rPr>
          <w:rFonts w:ascii="Cambria" w:hAnsi="Cambria"/>
          <w:i/>
          <w:sz w:val="22"/>
          <w:szCs w:val="22"/>
        </w:rPr>
        <w:t>) com poucas empresas aptas a executar o objeto.</w:t>
      </w:r>
    </w:p>
    <w:p w14:paraId="7405BCF2" w14:textId="77777777" w:rsidR="00097CDD" w:rsidRPr="00E2403B" w:rsidRDefault="00097CDD" w:rsidP="0095578A">
      <w:pPr>
        <w:pStyle w:val="Default"/>
        <w:spacing w:line="360" w:lineRule="auto"/>
        <w:ind w:left="283"/>
        <w:jc w:val="both"/>
        <w:rPr>
          <w:rFonts w:ascii="Cambria" w:hAnsi="Cambria"/>
          <w:sz w:val="22"/>
          <w:szCs w:val="22"/>
        </w:rPr>
      </w:pPr>
    </w:p>
    <w:p w14:paraId="1B2E7824" w14:textId="3885E92B" w:rsidR="00097CDD" w:rsidRPr="00E2403B" w:rsidRDefault="00097CDD" w:rsidP="0095578A">
      <w:pPr>
        <w:pStyle w:val="Default"/>
        <w:spacing w:line="360" w:lineRule="auto"/>
        <w:ind w:left="283"/>
        <w:jc w:val="both"/>
        <w:rPr>
          <w:rFonts w:ascii="Cambria" w:hAnsi="Cambria" w:cs="CIDFont+F1"/>
          <w:sz w:val="22"/>
          <w:szCs w:val="22"/>
        </w:rPr>
      </w:pPr>
      <w:r w:rsidRPr="00E2403B">
        <w:rPr>
          <w:rFonts w:ascii="Cambria" w:hAnsi="Cambria"/>
          <w:sz w:val="22"/>
          <w:szCs w:val="22"/>
        </w:rPr>
        <w:lastRenderedPageBreak/>
        <w:t xml:space="preserve">Pelo exposto acima, tem-se que o objeto a ser licitado pode ser enquadrado como </w:t>
      </w:r>
      <w:r w:rsidRPr="00E2403B">
        <w:rPr>
          <w:rFonts w:ascii="Cambria" w:hAnsi="Cambria"/>
          <w:sz w:val="22"/>
          <w:szCs w:val="22"/>
          <w:u w:val="single"/>
        </w:rPr>
        <w:t>obra comum de engenharia</w:t>
      </w:r>
      <w:r w:rsidRPr="00E2403B">
        <w:rPr>
          <w:rFonts w:ascii="Cambria" w:hAnsi="Cambria" w:cs="CIDFont+F1"/>
          <w:sz w:val="22"/>
          <w:szCs w:val="22"/>
        </w:rPr>
        <w:t>, visto que:</w:t>
      </w:r>
    </w:p>
    <w:p w14:paraId="60C3CA07" w14:textId="77777777" w:rsidR="00097CDD" w:rsidRPr="00E2403B" w:rsidRDefault="00097CDD" w:rsidP="0095578A">
      <w:pPr>
        <w:pStyle w:val="Default"/>
        <w:spacing w:line="360" w:lineRule="auto"/>
        <w:ind w:left="283"/>
        <w:jc w:val="both"/>
        <w:rPr>
          <w:rFonts w:ascii="Cambria" w:hAnsi="Cambria" w:cs="CIDFont+F1"/>
          <w:sz w:val="22"/>
          <w:szCs w:val="22"/>
        </w:rPr>
      </w:pPr>
    </w:p>
    <w:p w14:paraId="522A5D49" w14:textId="77777777" w:rsidR="00097CDD" w:rsidRPr="00E2403B" w:rsidRDefault="00097CDD" w:rsidP="0095578A">
      <w:pPr>
        <w:pStyle w:val="Default"/>
        <w:numPr>
          <w:ilvl w:val="0"/>
          <w:numId w:val="7"/>
        </w:numPr>
        <w:spacing w:line="360" w:lineRule="auto"/>
        <w:ind w:left="1210"/>
        <w:jc w:val="both"/>
        <w:rPr>
          <w:rFonts w:ascii="Cambria" w:hAnsi="Cambria" w:cs="CIDFont+F1"/>
          <w:sz w:val="22"/>
          <w:szCs w:val="22"/>
        </w:rPr>
      </w:pPr>
      <w:r w:rsidRPr="00E2403B">
        <w:rPr>
          <w:rFonts w:ascii="Cambria" w:hAnsi="Cambria" w:cs="CIDFont+F1"/>
          <w:sz w:val="22"/>
          <w:szCs w:val="22"/>
        </w:rPr>
        <w:t>Será executada através de mão de obra, equipamentos e materiais padronizáveis e usuais de mercado;</w:t>
      </w:r>
    </w:p>
    <w:p w14:paraId="3E49A531" w14:textId="77777777" w:rsidR="00097CDD" w:rsidRPr="00E2403B" w:rsidRDefault="00097CDD" w:rsidP="0095578A">
      <w:pPr>
        <w:pStyle w:val="Default"/>
        <w:numPr>
          <w:ilvl w:val="0"/>
          <w:numId w:val="7"/>
        </w:numPr>
        <w:spacing w:line="360" w:lineRule="auto"/>
        <w:ind w:left="1210"/>
        <w:jc w:val="both"/>
        <w:rPr>
          <w:rFonts w:ascii="Cambria" w:hAnsi="Cambria"/>
          <w:sz w:val="22"/>
          <w:szCs w:val="22"/>
        </w:rPr>
      </w:pPr>
      <w:r w:rsidRPr="00E2403B">
        <w:rPr>
          <w:rFonts w:ascii="Cambria" w:hAnsi="Cambria" w:cs="CIDFont+F1"/>
          <w:sz w:val="22"/>
          <w:szCs w:val="22"/>
        </w:rPr>
        <w:t>O responsável técnico pela obra será um engenheiro ou arquiteto;</w:t>
      </w:r>
    </w:p>
    <w:p w14:paraId="2A532351" w14:textId="279BB052" w:rsidR="00097CDD" w:rsidRPr="00E2403B" w:rsidRDefault="00097CDD" w:rsidP="0095578A">
      <w:pPr>
        <w:pStyle w:val="Default"/>
        <w:numPr>
          <w:ilvl w:val="0"/>
          <w:numId w:val="7"/>
        </w:numPr>
        <w:spacing w:line="360" w:lineRule="auto"/>
        <w:ind w:left="1210"/>
        <w:jc w:val="both"/>
        <w:rPr>
          <w:rFonts w:ascii="Cambria" w:hAnsi="Cambria"/>
          <w:sz w:val="22"/>
          <w:szCs w:val="22"/>
        </w:rPr>
      </w:pPr>
      <w:r w:rsidRPr="00E2403B">
        <w:rPr>
          <w:rFonts w:ascii="Cambria" w:hAnsi="Cambria" w:cs="CIDFont+F1"/>
          <w:sz w:val="22"/>
          <w:szCs w:val="22"/>
        </w:rPr>
        <w:t>Trata-se de obra que possui grande número de fornecedores e de executores (empresas e profissionais) no mercado.</w:t>
      </w:r>
    </w:p>
    <w:p w14:paraId="1AC8040C" w14:textId="311FB4D3" w:rsidR="00097CDD" w:rsidRPr="00E2403B" w:rsidRDefault="00097CDD" w:rsidP="0095578A">
      <w:pPr>
        <w:pStyle w:val="Default"/>
        <w:numPr>
          <w:ilvl w:val="0"/>
          <w:numId w:val="7"/>
        </w:numPr>
        <w:spacing w:line="360" w:lineRule="auto"/>
        <w:ind w:left="1210"/>
        <w:jc w:val="both"/>
        <w:rPr>
          <w:rFonts w:ascii="Cambria" w:hAnsi="Cambria"/>
          <w:sz w:val="22"/>
          <w:szCs w:val="22"/>
        </w:rPr>
      </w:pPr>
      <w:r w:rsidRPr="00E2403B">
        <w:rPr>
          <w:rFonts w:ascii="Cambria" w:hAnsi="Cambria" w:cs="CIDFont+F1"/>
          <w:sz w:val="22"/>
          <w:szCs w:val="22"/>
        </w:rPr>
        <w:t xml:space="preserve">É comumente contratada pela Administração, que realiza </w:t>
      </w:r>
      <w:r w:rsidR="009037AE" w:rsidRPr="00E2403B">
        <w:rPr>
          <w:rFonts w:ascii="Cambria" w:hAnsi="Cambria" w:cs="CIDFont+F1"/>
          <w:sz w:val="22"/>
          <w:szCs w:val="22"/>
        </w:rPr>
        <w:t>diversas pavimentações asfálticas</w:t>
      </w:r>
      <w:r w:rsidRPr="00E2403B">
        <w:rPr>
          <w:rFonts w:ascii="Cambria" w:hAnsi="Cambria" w:cs="CIDFont+F1"/>
          <w:sz w:val="22"/>
          <w:szCs w:val="22"/>
        </w:rPr>
        <w:t xml:space="preserve"> no Município.</w:t>
      </w:r>
    </w:p>
    <w:p w14:paraId="387ADE14" w14:textId="7830E5F4"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03BE9450" w14:textId="4750D397" w:rsidR="00D50C06" w:rsidRPr="00E2403B" w:rsidRDefault="003B34E0" w:rsidP="0095578A">
      <w:pPr>
        <w:pStyle w:val="PargrafodaLista"/>
        <w:numPr>
          <w:ilvl w:val="0"/>
          <w:numId w:val="2"/>
        </w:numPr>
        <w:pBdr>
          <w:top w:val="nil"/>
          <w:left w:val="nil"/>
          <w:bottom w:val="nil"/>
          <w:right w:val="nil"/>
          <w:between w:val="nil"/>
        </w:pBdr>
        <w:spacing w:line="360" w:lineRule="auto"/>
        <w:ind w:left="283"/>
        <w:jc w:val="both"/>
        <w:rPr>
          <w:rFonts w:ascii="Cambria" w:hAnsi="Cambria" w:cs="Arial"/>
          <w:b/>
          <w:bCs/>
          <w:sz w:val="22"/>
          <w:szCs w:val="22"/>
        </w:rPr>
      </w:pPr>
      <w:r w:rsidRPr="00E2403B">
        <w:rPr>
          <w:rFonts w:ascii="Cambria" w:eastAsia="Calibri" w:hAnsi="Cambria" w:cs="Arial"/>
          <w:b/>
          <w:color w:val="000000"/>
          <w:sz w:val="22"/>
          <w:szCs w:val="22"/>
        </w:rPr>
        <w:t>LEVANTAMENTO DE MERCADO</w:t>
      </w:r>
      <w:r w:rsidR="00CD6D96" w:rsidRPr="00E2403B">
        <w:rPr>
          <w:rFonts w:ascii="Cambria" w:eastAsia="Calibri" w:hAnsi="Cambria" w:cs="Arial"/>
          <w:b/>
          <w:color w:val="000000"/>
          <w:sz w:val="22"/>
          <w:szCs w:val="22"/>
        </w:rPr>
        <w:t xml:space="preserve"> </w:t>
      </w:r>
    </w:p>
    <w:p w14:paraId="22FD4959" w14:textId="390B5890" w:rsidR="003B34E0" w:rsidRPr="00E2403B" w:rsidRDefault="00097CDD" w:rsidP="0095578A">
      <w:pPr>
        <w:pBdr>
          <w:top w:val="nil"/>
          <w:left w:val="nil"/>
          <w:bottom w:val="nil"/>
          <w:right w:val="nil"/>
          <w:between w:val="nil"/>
        </w:pBdr>
        <w:spacing w:line="360" w:lineRule="auto"/>
        <w:ind w:left="283"/>
        <w:jc w:val="both"/>
        <w:rPr>
          <w:rFonts w:ascii="Cambria" w:hAnsi="Cambria" w:cs="Arial"/>
          <w:b/>
          <w:bCs/>
          <w:sz w:val="22"/>
          <w:szCs w:val="22"/>
        </w:rPr>
      </w:pPr>
      <w:r w:rsidRPr="00E2403B">
        <w:rPr>
          <w:rFonts w:ascii="Cambria" w:hAnsi="Cambria" w:cs="Arial"/>
          <w:b/>
          <w:bCs/>
          <w:sz w:val="22"/>
          <w:szCs w:val="22"/>
        </w:rPr>
        <w:t>8</w:t>
      </w:r>
      <w:r w:rsidR="003B34E0" w:rsidRPr="00E2403B">
        <w:rPr>
          <w:rFonts w:ascii="Cambria" w:hAnsi="Cambria" w:cs="Arial"/>
          <w:b/>
          <w:bCs/>
          <w:sz w:val="22"/>
          <w:szCs w:val="22"/>
        </w:rPr>
        <w:t>.1 – IDENTIFICAÇÃO DAS SOLUÇÕES</w:t>
      </w:r>
    </w:p>
    <w:p w14:paraId="69F3A2F6" w14:textId="77777777" w:rsidR="003B34E0" w:rsidRPr="00E2403B" w:rsidRDefault="003B34E0"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
          <w:bCs/>
          <w:sz w:val="22"/>
          <w:szCs w:val="22"/>
        </w:rPr>
      </w:pPr>
    </w:p>
    <w:tbl>
      <w:tblPr>
        <w:tblW w:w="10477" w:type="dxa"/>
        <w:tblLayout w:type="fixed"/>
        <w:tblCellMar>
          <w:left w:w="10" w:type="dxa"/>
          <w:right w:w="10" w:type="dxa"/>
        </w:tblCellMar>
        <w:tblLook w:val="04A0" w:firstRow="1" w:lastRow="0" w:firstColumn="1" w:lastColumn="0" w:noHBand="0" w:noVBand="1"/>
      </w:tblPr>
      <w:tblGrid>
        <w:gridCol w:w="715"/>
        <w:gridCol w:w="9762"/>
      </w:tblGrid>
      <w:tr w:rsidR="003B34E0" w:rsidRPr="00E2403B" w14:paraId="0F4E0431" w14:textId="77777777" w:rsidTr="003269CC">
        <w:trPr>
          <w:trHeight w:val="265"/>
        </w:trPr>
        <w:tc>
          <w:tcPr>
            <w:tcW w:w="715" w:type="dxa"/>
            <w:tcBorders>
              <w:top w:val="single" w:sz="4" w:space="0" w:color="808080"/>
              <w:left w:val="single" w:sz="4" w:space="0" w:color="808080"/>
              <w:bottom w:val="single" w:sz="4" w:space="0" w:color="808080"/>
            </w:tcBorders>
            <w:shd w:val="clear" w:color="auto" w:fill="DDDDDD"/>
            <w:tcMar>
              <w:top w:w="55" w:type="dxa"/>
              <w:left w:w="55" w:type="dxa"/>
              <w:bottom w:w="55" w:type="dxa"/>
              <w:right w:w="55" w:type="dxa"/>
            </w:tcMar>
            <w:vAlign w:val="center"/>
          </w:tcPr>
          <w:p w14:paraId="42BFAA15" w14:textId="4F40606D" w:rsidR="003B34E0" w:rsidRPr="00E2403B" w:rsidRDefault="008165B6" w:rsidP="0095578A">
            <w:pPr>
              <w:pStyle w:val="EPTabela"/>
              <w:spacing w:line="360" w:lineRule="auto"/>
              <w:ind w:left="283"/>
              <w:jc w:val="both"/>
              <w:rPr>
                <w:rFonts w:ascii="Cambria" w:hAnsi="Cambria"/>
                <w:szCs w:val="22"/>
              </w:rPr>
            </w:pPr>
            <w:r w:rsidRPr="00E2403B">
              <w:rPr>
                <w:rFonts w:ascii="Cambria" w:hAnsi="Cambria"/>
                <w:szCs w:val="22"/>
              </w:rPr>
              <w:t>ID</w:t>
            </w:r>
          </w:p>
        </w:tc>
        <w:tc>
          <w:tcPr>
            <w:tcW w:w="9762" w:type="dxa"/>
            <w:tcBorders>
              <w:top w:val="single" w:sz="4" w:space="0" w:color="808080"/>
              <w:left w:val="single" w:sz="4" w:space="0" w:color="808080"/>
              <w:bottom w:val="single" w:sz="4" w:space="0" w:color="808080"/>
              <w:right w:val="single" w:sz="4" w:space="0" w:color="808080"/>
            </w:tcBorders>
            <w:shd w:val="clear" w:color="auto" w:fill="DDDDDD"/>
            <w:tcMar>
              <w:top w:w="55" w:type="dxa"/>
              <w:left w:w="55" w:type="dxa"/>
              <w:bottom w:w="55" w:type="dxa"/>
              <w:right w:w="55" w:type="dxa"/>
            </w:tcMar>
            <w:vAlign w:val="center"/>
          </w:tcPr>
          <w:p w14:paraId="4DECC4FD" w14:textId="77777777" w:rsidR="003B34E0" w:rsidRPr="00E2403B" w:rsidRDefault="003B34E0" w:rsidP="0095578A">
            <w:pPr>
              <w:pStyle w:val="EPTabela"/>
              <w:spacing w:line="360" w:lineRule="auto"/>
              <w:ind w:left="283"/>
              <w:jc w:val="both"/>
              <w:rPr>
                <w:rFonts w:ascii="Cambria" w:hAnsi="Cambria"/>
                <w:szCs w:val="22"/>
              </w:rPr>
            </w:pPr>
            <w:r w:rsidRPr="00E2403B">
              <w:rPr>
                <w:rFonts w:ascii="Cambria" w:hAnsi="Cambria"/>
                <w:szCs w:val="22"/>
              </w:rPr>
              <w:t>Descrição da solução (ou cenário)</w:t>
            </w:r>
          </w:p>
        </w:tc>
      </w:tr>
      <w:tr w:rsidR="003B34E0" w:rsidRPr="00E2403B" w14:paraId="62FD1402" w14:textId="77777777" w:rsidTr="003269CC">
        <w:trPr>
          <w:trHeight w:val="541"/>
        </w:trPr>
        <w:tc>
          <w:tcPr>
            <w:tcW w:w="715" w:type="dxa"/>
            <w:tcBorders>
              <w:left w:val="single" w:sz="4" w:space="0" w:color="808080"/>
              <w:bottom w:val="single" w:sz="4" w:space="0" w:color="808080"/>
            </w:tcBorders>
            <w:tcMar>
              <w:top w:w="55" w:type="dxa"/>
              <w:left w:w="55" w:type="dxa"/>
              <w:bottom w:w="55" w:type="dxa"/>
              <w:right w:w="55" w:type="dxa"/>
            </w:tcMar>
            <w:vAlign w:val="center"/>
          </w:tcPr>
          <w:p w14:paraId="3F037CF4" w14:textId="77777777" w:rsidR="003B34E0" w:rsidRPr="00E2403B" w:rsidRDefault="003B34E0" w:rsidP="0095578A">
            <w:pPr>
              <w:pStyle w:val="EPConteudotabela"/>
              <w:spacing w:line="360" w:lineRule="auto"/>
              <w:ind w:left="283" w:firstLine="0"/>
              <w:jc w:val="both"/>
              <w:rPr>
                <w:rFonts w:ascii="Cambria" w:hAnsi="Cambria"/>
                <w:b/>
                <w:color w:val="000000" w:themeColor="text1"/>
                <w:sz w:val="22"/>
                <w:szCs w:val="22"/>
              </w:rPr>
            </w:pPr>
            <w:r w:rsidRPr="00E2403B">
              <w:rPr>
                <w:rFonts w:ascii="Cambria" w:hAnsi="Cambria"/>
                <w:b/>
                <w:color w:val="000000" w:themeColor="text1"/>
                <w:sz w:val="22"/>
                <w:szCs w:val="22"/>
              </w:rPr>
              <w:t>1</w:t>
            </w:r>
          </w:p>
        </w:tc>
        <w:tc>
          <w:tcPr>
            <w:tcW w:w="9762"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03DD7C7A" w14:textId="4629D876" w:rsidR="003B34E0" w:rsidRPr="00E2403B" w:rsidRDefault="00B46992" w:rsidP="0095578A">
            <w:pPr>
              <w:spacing w:line="360" w:lineRule="auto"/>
              <w:ind w:left="283"/>
              <w:jc w:val="both"/>
              <w:rPr>
                <w:rFonts w:ascii="Cambria" w:hAnsi="Cambria" w:cs="Arial"/>
                <w:color w:val="000000" w:themeColor="text1"/>
                <w:sz w:val="22"/>
                <w:szCs w:val="22"/>
              </w:rPr>
            </w:pPr>
            <w:r w:rsidRPr="00E2403B">
              <w:rPr>
                <w:rFonts w:ascii="Cambria" w:hAnsi="Cambria" w:cs="Arial"/>
                <w:color w:val="000000" w:themeColor="text1"/>
                <w:sz w:val="22"/>
                <w:szCs w:val="22"/>
              </w:rPr>
              <w:t>Execução direta, sem contratação,  com utilização de mão de obra pr</w:t>
            </w:r>
            <w:r w:rsidR="00F83877" w:rsidRPr="00E2403B">
              <w:rPr>
                <w:rFonts w:ascii="Cambria" w:hAnsi="Cambria" w:cs="Arial"/>
                <w:color w:val="000000" w:themeColor="text1"/>
                <w:sz w:val="22"/>
                <w:szCs w:val="22"/>
              </w:rPr>
              <w:t>ópria e fornecimento de materiais por parte do Município</w:t>
            </w:r>
          </w:p>
        </w:tc>
      </w:tr>
      <w:tr w:rsidR="003B34E0" w:rsidRPr="00E2403B" w14:paraId="09F0D3A4" w14:textId="77777777" w:rsidTr="003269CC">
        <w:trPr>
          <w:trHeight w:val="530"/>
        </w:trPr>
        <w:tc>
          <w:tcPr>
            <w:tcW w:w="715" w:type="dxa"/>
            <w:tcBorders>
              <w:left w:val="single" w:sz="4" w:space="0" w:color="808080"/>
              <w:bottom w:val="single" w:sz="4" w:space="0" w:color="808080"/>
            </w:tcBorders>
            <w:tcMar>
              <w:top w:w="55" w:type="dxa"/>
              <w:left w:w="55" w:type="dxa"/>
              <w:bottom w:w="55" w:type="dxa"/>
              <w:right w:w="55" w:type="dxa"/>
            </w:tcMar>
            <w:vAlign w:val="center"/>
          </w:tcPr>
          <w:p w14:paraId="21F579B4" w14:textId="77777777" w:rsidR="003B34E0" w:rsidRPr="00E2403B" w:rsidRDefault="003B34E0" w:rsidP="0095578A">
            <w:pPr>
              <w:pStyle w:val="EPConteudotabela"/>
              <w:spacing w:line="360" w:lineRule="auto"/>
              <w:ind w:left="283" w:firstLine="0"/>
              <w:jc w:val="both"/>
              <w:rPr>
                <w:rFonts w:ascii="Cambria" w:hAnsi="Cambria"/>
                <w:b/>
                <w:color w:val="000000" w:themeColor="text1"/>
                <w:sz w:val="22"/>
                <w:szCs w:val="22"/>
              </w:rPr>
            </w:pPr>
            <w:r w:rsidRPr="00E2403B">
              <w:rPr>
                <w:rFonts w:ascii="Cambria" w:hAnsi="Cambria"/>
                <w:b/>
                <w:color w:val="000000" w:themeColor="text1"/>
                <w:sz w:val="22"/>
                <w:szCs w:val="22"/>
              </w:rPr>
              <w:t>2</w:t>
            </w:r>
          </w:p>
        </w:tc>
        <w:tc>
          <w:tcPr>
            <w:tcW w:w="9762"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614AB439" w14:textId="200D0E90" w:rsidR="003B34E0" w:rsidRPr="00E2403B" w:rsidRDefault="008165B6" w:rsidP="0095578A">
            <w:pPr>
              <w:spacing w:line="360" w:lineRule="auto"/>
              <w:ind w:left="283"/>
              <w:jc w:val="both"/>
              <w:rPr>
                <w:rFonts w:ascii="Cambria" w:hAnsi="Cambria" w:cs="Arial"/>
                <w:color w:val="000000" w:themeColor="text1"/>
                <w:sz w:val="22"/>
                <w:szCs w:val="22"/>
              </w:rPr>
            </w:pPr>
            <w:r w:rsidRPr="00E2403B">
              <w:rPr>
                <w:rFonts w:ascii="Cambria" w:hAnsi="Cambria" w:cs="Arial"/>
                <w:color w:val="000000" w:themeColor="text1"/>
                <w:sz w:val="22"/>
                <w:szCs w:val="22"/>
              </w:rPr>
              <w:t>Contratação de m</w:t>
            </w:r>
            <w:r w:rsidR="002325D1" w:rsidRPr="00E2403B">
              <w:rPr>
                <w:rFonts w:ascii="Cambria" w:hAnsi="Cambria" w:cs="Arial"/>
                <w:color w:val="000000" w:themeColor="text1"/>
                <w:sz w:val="22"/>
                <w:szCs w:val="22"/>
              </w:rPr>
              <w:t xml:space="preserve">ão de </w:t>
            </w:r>
            <w:r w:rsidR="00F83877" w:rsidRPr="00E2403B">
              <w:rPr>
                <w:rFonts w:ascii="Cambria" w:hAnsi="Cambria" w:cs="Arial"/>
                <w:color w:val="000000" w:themeColor="text1"/>
                <w:sz w:val="22"/>
                <w:szCs w:val="22"/>
              </w:rPr>
              <w:t>obra especializada e fornecimento de materiais por parte do Município</w:t>
            </w:r>
          </w:p>
        </w:tc>
      </w:tr>
      <w:tr w:rsidR="003B34E0" w:rsidRPr="00E2403B" w14:paraId="6810E46B" w14:textId="77777777" w:rsidTr="003269CC">
        <w:trPr>
          <w:trHeight w:val="265"/>
        </w:trPr>
        <w:tc>
          <w:tcPr>
            <w:tcW w:w="715" w:type="dxa"/>
            <w:tcBorders>
              <w:left w:val="single" w:sz="4" w:space="0" w:color="808080"/>
              <w:bottom w:val="single" w:sz="4" w:space="0" w:color="808080"/>
            </w:tcBorders>
            <w:tcMar>
              <w:top w:w="55" w:type="dxa"/>
              <w:left w:w="55" w:type="dxa"/>
              <w:bottom w:w="55" w:type="dxa"/>
              <w:right w:w="55" w:type="dxa"/>
            </w:tcMar>
            <w:vAlign w:val="center"/>
          </w:tcPr>
          <w:p w14:paraId="76F3E163" w14:textId="2E59F0B4" w:rsidR="003B34E0" w:rsidRPr="00E2403B" w:rsidRDefault="008165B6" w:rsidP="0095578A">
            <w:pPr>
              <w:pStyle w:val="EPConteudotabela"/>
              <w:spacing w:line="360" w:lineRule="auto"/>
              <w:ind w:left="283" w:firstLine="0"/>
              <w:jc w:val="both"/>
              <w:rPr>
                <w:rFonts w:ascii="Cambria" w:hAnsi="Cambria"/>
                <w:b/>
                <w:color w:val="000000" w:themeColor="text1"/>
                <w:sz w:val="22"/>
                <w:szCs w:val="22"/>
              </w:rPr>
            </w:pPr>
            <w:r w:rsidRPr="00E2403B">
              <w:rPr>
                <w:rFonts w:ascii="Cambria" w:hAnsi="Cambria"/>
                <w:b/>
                <w:color w:val="000000" w:themeColor="text1"/>
                <w:sz w:val="22"/>
                <w:szCs w:val="22"/>
              </w:rPr>
              <w:t>3</w:t>
            </w:r>
          </w:p>
        </w:tc>
        <w:tc>
          <w:tcPr>
            <w:tcW w:w="9762"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051A969E" w14:textId="34809A3C" w:rsidR="003B34E0" w:rsidRPr="00E2403B" w:rsidRDefault="008165B6" w:rsidP="0095578A">
            <w:pPr>
              <w:tabs>
                <w:tab w:val="left" w:pos="-302"/>
              </w:tabs>
              <w:spacing w:line="360" w:lineRule="auto"/>
              <w:ind w:left="283"/>
              <w:jc w:val="both"/>
              <w:rPr>
                <w:rFonts w:ascii="Cambria" w:hAnsi="Cambria" w:cs="Arial"/>
                <w:color w:val="000000" w:themeColor="text1"/>
                <w:sz w:val="22"/>
                <w:szCs w:val="22"/>
              </w:rPr>
            </w:pPr>
            <w:r w:rsidRPr="00E2403B">
              <w:rPr>
                <w:rFonts w:ascii="Cambria" w:hAnsi="Cambria" w:cs="Arial"/>
                <w:color w:val="000000" w:themeColor="text1"/>
                <w:sz w:val="22"/>
                <w:szCs w:val="22"/>
              </w:rPr>
              <w:t xml:space="preserve">Contratação de empresa especializada </w:t>
            </w:r>
          </w:p>
        </w:tc>
      </w:tr>
    </w:tbl>
    <w:p w14:paraId="6B17BF79" w14:textId="77777777" w:rsidR="003B34E0" w:rsidRPr="00E2403B" w:rsidRDefault="003B34E0" w:rsidP="0095578A">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ind w:left="283"/>
        <w:jc w:val="both"/>
        <w:rPr>
          <w:rFonts w:ascii="Cambria" w:hAnsi="Cambria" w:cs="Arial"/>
          <w:b/>
          <w:bCs/>
          <w:color w:val="0000FF"/>
          <w:sz w:val="22"/>
          <w:szCs w:val="22"/>
        </w:rPr>
      </w:pPr>
    </w:p>
    <w:p w14:paraId="091986A9" w14:textId="6DDCBFC5" w:rsidR="003B34E0" w:rsidRPr="00E2403B" w:rsidRDefault="00097C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
          <w:bCs/>
          <w:sz w:val="22"/>
          <w:szCs w:val="22"/>
        </w:rPr>
      </w:pPr>
      <w:r w:rsidRPr="00E2403B">
        <w:rPr>
          <w:rFonts w:ascii="Cambria" w:hAnsi="Cambria" w:cs="Arial"/>
          <w:b/>
          <w:bCs/>
          <w:sz w:val="22"/>
          <w:szCs w:val="22"/>
        </w:rPr>
        <w:t>8</w:t>
      </w:r>
      <w:r w:rsidR="003B34E0" w:rsidRPr="00E2403B">
        <w:rPr>
          <w:rFonts w:ascii="Cambria" w:hAnsi="Cambria" w:cs="Arial"/>
          <w:b/>
          <w:bCs/>
          <w:sz w:val="22"/>
          <w:szCs w:val="22"/>
        </w:rPr>
        <w:t>.2 – ANÁLISE COMPARATIVA DE SOLUÇÕES</w:t>
      </w:r>
    </w:p>
    <w:p w14:paraId="02B25F25" w14:textId="4ED0C6DC" w:rsidR="00B46992" w:rsidRPr="00E2403B" w:rsidRDefault="00B46992"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
          <w:bCs/>
          <w:sz w:val="22"/>
          <w:szCs w:val="22"/>
        </w:rPr>
      </w:pPr>
    </w:p>
    <w:p w14:paraId="3A69D365" w14:textId="353D3CCA" w:rsidR="00B46992" w:rsidRPr="00E2403B" w:rsidRDefault="00B46992"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Cs/>
          <w:sz w:val="22"/>
          <w:szCs w:val="22"/>
        </w:rPr>
      </w:pPr>
      <w:r w:rsidRPr="00E2403B">
        <w:rPr>
          <w:rFonts w:ascii="Cambria" w:hAnsi="Cambria" w:cs="Arial"/>
          <w:b/>
          <w:bCs/>
          <w:sz w:val="22"/>
          <w:szCs w:val="22"/>
        </w:rPr>
        <w:t>Solução 01:</w:t>
      </w:r>
      <w:r w:rsidRPr="00E2403B">
        <w:rPr>
          <w:rFonts w:ascii="Cambria" w:hAnsi="Cambria" w:cs="Arial"/>
          <w:bCs/>
          <w:sz w:val="22"/>
          <w:szCs w:val="22"/>
        </w:rPr>
        <w:t xml:space="preserve"> Execução direta, sem contratação, com utilização de mão de obra própria e</w:t>
      </w:r>
      <w:r w:rsidR="00677D58" w:rsidRPr="00E2403B">
        <w:rPr>
          <w:rFonts w:ascii="Cambria" w:hAnsi="Cambria" w:cs="Arial"/>
          <w:bCs/>
          <w:sz w:val="22"/>
          <w:szCs w:val="22"/>
        </w:rPr>
        <w:t xml:space="preserve"> fornecimento de m</w:t>
      </w:r>
      <w:r w:rsidRPr="00E2403B">
        <w:rPr>
          <w:rFonts w:ascii="Cambria" w:hAnsi="Cambria" w:cs="Arial"/>
          <w:bCs/>
          <w:sz w:val="22"/>
          <w:szCs w:val="22"/>
        </w:rPr>
        <w:t>ateriais</w:t>
      </w:r>
      <w:r w:rsidR="00677D58" w:rsidRPr="00E2403B">
        <w:rPr>
          <w:rFonts w:ascii="Cambria" w:hAnsi="Cambria" w:cs="Arial"/>
          <w:bCs/>
          <w:sz w:val="22"/>
          <w:szCs w:val="22"/>
        </w:rPr>
        <w:t xml:space="preserve"> </w:t>
      </w:r>
      <w:r w:rsidR="00F83877" w:rsidRPr="00E2403B">
        <w:rPr>
          <w:rFonts w:ascii="Cambria" w:hAnsi="Cambria" w:cs="Arial"/>
          <w:bCs/>
          <w:sz w:val="22"/>
          <w:szCs w:val="22"/>
        </w:rPr>
        <w:t>por parte do</w:t>
      </w:r>
      <w:r w:rsidR="00677D58" w:rsidRPr="00E2403B">
        <w:rPr>
          <w:rFonts w:ascii="Cambria" w:hAnsi="Cambria" w:cs="Arial"/>
          <w:bCs/>
          <w:sz w:val="22"/>
          <w:szCs w:val="22"/>
        </w:rPr>
        <w:t xml:space="preserve"> Município.</w:t>
      </w:r>
    </w:p>
    <w:p w14:paraId="303B535F" w14:textId="4CB8BA7E" w:rsidR="00B46992" w:rsidRPr="00E2403B" w:rsidRDefault="00B46992"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Cs/>
          <w:sz w:val="22"/>
          <w:szCs w:val="22"/>
        </w:rPr>
      </w:pPr>
    </w:p>
    <w:p w14:paraId="65D74152" w14:textId="6A4A088D" w:rsidR="00B46992" w:rsidRPr="00E2403B" w:rsidRDefault="00B46992"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Cs/>
          <w:sz w:val="22"/>
          <w:szCs w:val="22"/>
        </w:rPr>
      </w:pPr>
      <w:r w:rsidRPr="00E2403B">
        <w:rPr>
          <w:rFonts w:ascii="Cambria" w:hAnsi="Cambria" w:cs="Arial"/>
          <w:b/>
          <w:bCs/>
          <w:sz w:val="22"/>
          <w:szCs w:val="22"/>
        </w:rPr>
        <w:t>Descrição:</w:t>
      </w:r>
      <w:r w:rsidRPr="00E2403B">
        <w:rPr>
          <w:rFonts w:ascii="Cambria" w:hAnsi="Cambria" w:cs="Arial"/>
          <w:bCs/>
          <w:sz w:val="22"/>
          <w:szCs w:val="22"/>
        </w:rPr>
        <w:t xml:space="preserve"> Esta solução se caracteriza por designar servidores municipais para realizarem a obra de drenagem e pavimentaç</w:t>
      </w:r>
      <w:r w:rsidR="00734A37" w:rsidRPr="00E2403B">
        <w:rPr>
          <w:rFonts w:ascii="Cambria" w:hAnsi="Cambria" w:cs="Arial"/>
          <w:bCs/>
          <w:sz w:val="22"/>
          <w:szCs w:val="22"/>
        </w:rPr>
        <w:t xml:space="preserve">ão como também abrir </w:t>
      </w:r>
      <w:r w:rsidR="006656DD" w:rsidRPr="00E2403B">
        <w:rPr>
          <w:rFonts w:ascii="Cambria" w:hAnsi="Cambria" w:cs="Arial"/>
          <w:bCs/>
          <w:sz w:val="22"/>
          <w:szCs w:val="22"/>
        </w:rPr>
        <w:t>um processo licitatório para aquisiç</w:t>
      </w:r>
      <w:r w:rsidR="00734A37" w:rsidRPr="00E2403B">
        <w:rPr>
          <w:rFonts w:ascii="Cambria" w:hAnsi="Cambria" w:cs="Arial"/>
          <w:bCs/>
          <w:sz w:val="22"/>
          <w:szCs w:val="22"/>
        </w:rPr>
        <w:t>ão dos materiais que serão utilizados na obra.</w:t>
      </w:r>
    </w:p>
    <w:p w14:paraId="3537018F" w14:textId="77777777" w:rsidR="005B7DF5" w:rsidRPr="00E2403B" w:rsidRDefault="005B7DF5"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Cs/>
          <w:sz w:val="22"/>
          <w:szCs w:val="22"/>
        </w:rPr>
      </w:pPr>
    </w:p>
    <w:p w14:paraId="5AF08635" w14:textId="27B4FF16"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r w:rsidRPr="00E2403B">
        <w:rPr>
          <w:rFonts w:ascii="Cambria" w:hAnsi="Cambria" w:cs="Arial"/>
          <w:b/>
          <w:bCs/>
          <w:sz w:val="22"/>
          <w:szCs w:val="22"/>
        </w:rPr>
        <w:t>Solução 02:</w:t>
      </w:r>
      <w:r w:rsidRPr="00E2403B">
        <w:rPr>
          <w:rFonts w:ascii="Cambria" w:hAnsi="Cambria" w:cs="Arial"/>
          <w:bCs/>
          <w:sz w:val="22"/>
          <w:szCs w:val="22"/>
        </w:rPr>
        <w:t xml:space="preserve"> </w:t>
      </w:r>
      <w:r w:rsidRPr="00E2403B">
        <w:rPr>
          <w:rFonts w:ascii="Cambria" w:hAnsi="Cambria" w:cs="Arial"/>
          <w:color w:val="000000" w:themeColor="text1"/>
          <w:sz w:val="22"/>
          <w:szCs w:val="22"/>
        </w:rPr>
        <w:t xml:space="preserve">Contratação de </w:t>
      </w:r>
      <w:r w:rsidR="000908C0" w:rsidRPr="00E2403B">
        <w:rPr>
          <w:rFonts w:ascii="Cambria" w:hAnsi="Cambria" w:cs="Arial"/>
          <w:color w:val="000000" w:themeColor="text1"/>
          <w:sz w:val="22"/>
          <w:szCs w:val="22"/>
        </w:rPr>
        <w:t>mão de obra</w:t>
      </w:r>
      <w:r w:rsidRPr="00E2403B">
        <w:rPr>
          <w:rFonts w:ascii="Cambria" w:hAnsi="Cambria" w:cs="Arial"/>
          <w:color w:val="000000" w:themeColor="text1"/>
          <w:sz w:val="22"/>
          <w:szCs w:val="22"/>
        </w:rPr>
        <w:t xml:space="preserve"> especializada </w:t>
      </w:r>
      <w:r w:rsidR="00F83877" w:rsidRPr="00E2403B">
        <w:rPr>
          <w:rFonts w:ascii="Cambria" w:hAnsi="Cambria" w:cs="Arial"/>
          <w:color w:val="000000" w:themeColor="text1"/>
          <w:sz w:val="22"/>
          <w:szCs w:val="22"/>
        </w:rPr>
        <w:t>e fornecimento de materiais por parte do Município.</w:t>
      </w:r>
    </w:p>
    <w:p w14:paraId="65AABE0A" w14:textId="77777777" w:rsidR="00F83877" w:rsidRPr="00E2403B" w:rsidRDefault="00F83877"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p>
    <w:p w14:paraId="7CD6244B" w14:textId="0B1B29F6"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r w:rsidRPr="00E2403B">
        <w:rPr>
          <w:rFonts w:ascii="Cambria" w:hAnsi="Cambria" w:cs="Arial"/>
          <w:b/>
          <w:color w:val="000000" w:themeColor="text1"/>
          <w:sz w:val="22"/>
          <w:szCs w:val="22"/>
        </w:rPr>
        <w:t>Descrição:</w:t>
      </w:r>
      <w:r w:rsidRPr="00E2403B">
        <w:rPr>
          <w:rFonts w:ascii="Cambria" w:hAnsi="Cambria" w:cs="Arial"/>
          <w:color w:val="000000" w:themeColor="text1"/>
          <w:sz w:val="22"/>
          <w:szCs w:val="22"/>
        </w:rPr>
        <w:t xml:space="preserve"> </w:t>
      </w:r>
      <w:r w:rsidR="00F83877" w:rsidRPr="00E2403B">
        <w:rPr>
          <w:rFonts w:ascii="Cambria" w:hAnsi="Cambria" w:cs="Arial"/>
          <w:color w:val="000000" w:themeColor="text1"/>
          <w:sz w:val="22"/>
          <w:szCs w:val="22"/>
        </w:rPr>
        <w:t>Abertura de um processo licitatório para a c</w:t>
      </w:r>
      <w:r w:rsidRPr="00E2403B">
        <w:rPr>
          <w:rFonts w:ascii="Cambria" w:hAnsi="Cambria" w:cs="Arial"/>
          <w:color w:val="000000" w:themeColor="text1"/>
          <w:sz w:val="22"/>
          <w:szCs w:val="22"/>
        </w:rPr>
        <w:t xml:space="preserve">ontratação </w:t>
      </w:r>
      <w:r w:rsidR="00F83877" w:rsidRPr="00E2403B">
        <w:rPr>
          <w:rFonts w:ascii="Cambria" w:hAnsi="Cambria" w:cs="Arial"/>
          <w:color w:val="000000" w:themeColor="text1"/>
          <w:sz w:val="22"/>
          <w:szCs w:val="22"/>
        </w:rPr>
        <w:t xml:space="preserve">de empresa para o fornecimento de </w:t>
      </w:r>
      <w:r w:rsidRPr="00E2403B">
        <w:rPr>
          <w:rFonts w:ascii="Cambria" w:hAnsi="Cambria" w:cs="Arial"/>
          <w:color w:val="000000" w:themeColor="text1"/>
          <w:sz w:val="22"/>
          <w:szCs w:val="22"/>
        </w:rPr>
        <w:t xml:space="preserve">mão </w:t>
      </w:r>
      <w:r w:rsidRPr="00E2403B">
        <w:rPr>
          <w:rFonts w:ascii="Cambria" w:hAnsi="Cambria" w:cs="Arial"/>
          <w:color w:val="000000" w:themeColor="text1"/>
          <w:sz w:val="22"/>
          <w:szCs w:val="22"/>
        </w:rPr>
        <w:lastRenderedPageBreak/>
        <w:t>de obra</w:t>
      </w:r>
      <w:r w:rsidR="00F83877" w:rsidRPr="00E2403B">
        <w:rPr>
          <w:rFonts w:ascii="Cambria" w:hAnsi="Cambria" w:cs="Arial"/>
          <w:color w:val="000000" w:themeColor="text1"/>
          <w:sz w:val="22"/>
          <w:szCs w:val="22"/>
        </w:rPr>
        <w:t xml:space="preserve"> </w:t>
      </w:r>
      <w:r w:rsidR="000A3FA0" w:rsidRPr="00E2403B">
        <w:rPr>
          <w:rFonts w:ascii="Cambria" w:hAnsi="Cambria" w:cs="Arial"/>
          <w:color w:val="000000" w:themeColor="text1"/>
          <w:sz w:val="22"/>
          <w:szCs w:val="22"/>
        </w:rPr>
        <w:t xml:space="preserve">especializada </w:t>
      </w:r>
      <w:r w:rsidR="00F83877" w:rsidRPr="00E2403B">
        <w:rPr>
          <w:rFonts w:ascii="Cambria" w:hAnsi="Cambria" w:cs="Arial"/>
          <w:color w:val="000000" w:themeColor="text1"/>
          <w:sz w:val="22"/>
          <w:szCs w:val="22"/>
        </w:rPr>
        <w:t>e</w:t>
      </w:r>
      <w:r w:rsidR="000A3FA0" w:rsidRPr="00E2403B">
        <w:rPr>
          <w:rFonts w:ascii="Cambria" w:hAnsi="Cambria" w:cs="Arial"/>
          <w:color w:val="000000" w:themeColor="text1"/>
          <w:sz w:val="22"/>
          <w:szCs w:val="22"/>
        </w:rPr>
        <w:t xml:space="preserve"> abertura de um outro processo licitatório</w:t>
      </w:r>
      <w:r w:rsidR="00F83877" w:rsidRPr="00E2403B">
        <w:rPr>
          <w:rFonts w:ascii="Cambria" w:hAnsi="Cambria" w:cs="Arial"/>
          <w:color w:val="000000" w:themeColor="text1"/>
          <w:sz w:val="22"/>
          <w:szCs w:val="22"/>
        </w:rPr>
        <w:t xml:space="preserve"> para a aquisição dos materiais que serão utilizados na obra</w:t>
      </w:r>
      <w:r w:rsidRPr="00E2403B">
        <w:rPr>
          <w:rFonts w:ascii="Cambria" w:hAnsi="Cambria" w:cs="Arial"/>
          <w:color w:val="000000" w:themeColor="text1"/>
          <w:sz w:val="22"/>
          <w:szCs w:val="22"/>
        </w:rPr>
        <w:t>.</w:t>
      </w:r>
    </w:p>
    <w:p w14:paraId="2E0B0C41" w14:textId="77777777"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p>
    <w:p w14:paraId="2D8E69AC" w14:textId="77777777"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r w:rsidRPr="00E2403B">
        <w:rPr>
          <w:rFonts w:ascii="Cambria" w:hAnsi="Cambria" w:cs="Arial"/>
          <w:b/>
          <w:color w:val="000000" w:themeColor="text1"/>
          <w:sz w:val="22"/>
          <w:szCs w:val="22"/>
        </w:rPr>
        <w:t>Solução 03:</w:t>
      </w:r>
      <w:r w:rsidRPr="00E2403B">
        <w:rPr>
          <w:rFonts w:ascii="Cambria" w:hAnsi="Cambria" w:cs="Arial"/>
          <w:color w:val="000000" w:themeColor="text1"/>
          <w:sz w:val="22"/>
          <w:szCs w:val="22"/>
        </w:rPr>
        <w:t xml:space="preserve"> Contratação de empresa especializada</w:t>
      </w:r>
    </w:p>
    <w:p w14:paraId="0448DDAC" w14:textId="77777777"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color w:val="000000" w:themeColor="text1"/>
          <w:sz w:val="22"/>
          <w:szCs w:val="22"/>
        </w:rPr>
      </w:pPr>
    </w:p>
    <w:p w14:paraId="19235B40" w14:textId="794C648D" w:rsidR="006656DD" w:rsidRPr="00E2403B" w:rsidRDefault="006656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Cs/>
          <w:sz w:val="22"/>
          <w:szCs w:val="22"/>
        </w:rPr>
      </w:pPr>
      <w:r w:rsidRPr="00E2403B">
        <w:rPr>
          <w:rFonts w:ascii="Cambria" w:hAnsi="Cambria" w:cs="Arial"/>
          <w:b/>
          <w:color w:val="000000" w:themeColor="text1"/>
          <w:sz w:val="22"/>
          <w:szCs w:val="22"/>
        </w:rPr>
        <w:t>Descrição:</w:t>
      </w:r>
      <w:r w:rsidRPr="00E2403B">
        <w:rPr>
          <w:rFonts w:ascii="Cambria" w:hAnsi="Cambria" w:cs="Arial"/>
          <w:color w:val="000000" w:themeColor="text1"/>
          <w:sz w:val="22"/>
          <w:szCs w:val="22"/>
        </w:rPr>
        <w:t xml:space="preserve"> Contratação de empresa especializada em serviços de drenagem e pavimentação, através da realização de um processo licitatório, a qual deverá comprovar capacitação técnica para prestar os serviços solicitados com fornecimento </w:t>
      </w:r>
      <w:r w:rsidR="000908C0" w:rsidRPr="00E2403B">
        <w:rPr>
          <w:rFonts w:ascii="Cambria" w:hAnsi="Cambria" w:cs="Arial"/>
          <w:color w:val="000000" w:themeColor="text1"/>
          <w:sz w:val="22"/>
          <w:szCs w:val="22"/>
        </w:rPr>
        <w:t xml:space="preserve">integral de </w:t>
      </w:r>
      <w:r w:rsidR="00D12F31" w:rsidRPr="00E2403B">
        <w:rPr>
          <w:rFonts w:ascii="Cambria" w:hAnsi="Cambria" w:cs="Arial"/>
          <w:color w:val="000000" w:themeColor="text1"/>
          <w:sz w:val="22"/>
          <w:szCs w:val="22"/>
        </w:rPr>
        <w:t xml:space="preserve">materiais e </w:t>
      </w:r>
      <w:r w:rsidR="000908C0" w:rsidRPr="00E2403B">
        <w:rPr>
          <w:rFonts w:ascii="Cambria" w:hAnsi="Cambria" w:cs="Arial"/>
          <w:color w:val="000000" w:themeColor="text1"/>
          <w:sz w:val="22"/>
          <w:szCs w:val="22"/>
        </w:rPr>
        <w:t>mão de obra</w:t>
      </w:r>
      <w:r w:rsidRPr="00E2403B">
        <w:rPr>
          <w:rFonts w:ascii="Cambria" w:hAnsi="Cambria" w:cs="Arial"/>
          <w:color w:val="000000" w:themeColor="text1"/>
          <w:sz w:val="22"/>
          <w:szCs w:val="22"/>
        </w:rPr>
        <w:t xml:space="preserve">. </w:t>
      </w:r>
    </w:p>
    <w:p w14:paraId="59103F74" w14:textId="77777777" w:rsidR="003B34E0" w:rsidRPr="00E2403B" w:rsidRDefault="003B34E0"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Arial"/>
          <w:b/>
          <w:bCs/>
          <w:color w:val="000000" w:themeColor="text1"/>
          <w:sz w:val="22"/>
          <w:szCs w:val="22"/>
          <w:shd w:val="clear" w:color="auto" w:fill="FFFFFF"/>
        </w:rPr>
      </w:pPr>
    </w:p>
    <w:p w14:paraId="5F5F2E1B" w14:textId="7A5E71BB" w:rsidR="003B34E0" w:rsidRPr="00E2403B" w:rsidRDefault="00097CDD" w:rsidP="0095578A">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firstLine="284"/>
        <w:jc w:val="both"/>
        <w:rPr>
          <w:rFonts w:ascii="Cambria" w:hAnsi="Cambria" w:cs="Arial"/>
          <w:b/>
          <w:bCs/>
          <w:color w:val="000000" w:themeColor="text1"/>
          <w:sz w:val="22"/>
          <w:szCs w:val="22"/>
          <w:shd w:val="clear" w:color="auto" w:fill="FFFFFF"/>
        </w:rPr>
      </w:pPr>
      <w:r w:rsidRPr="00E2403B">
        <w:rPr>
          <w:rFonts w:ascii="Cambria" w:hAnsi="Cambria" w:cs="Arial"/>
          <w:b/>
          <w:bCs/>
          <w:color w:val="000000" w:themeColor="text1"/>
          <w:sz w:val="22"/>
          <w:szCs w:val="22"/>
          <w:shd w:val="clear" w:color="auto" w:fill="FFFFFF"/>
        </w:rPr>
        <w:t>8</w:t>
      </w:r>
      <w:r w:rsidR="003B34E0" w:rsidRPr="00E2403B">
        <w:rPr>
          <w:rFonts w:ascii="Cambria" w:hAnsi="Cambria" w:cs="Arial"/>
          <w:b/>
          <w:bCs/>
          <w:color w:val="000000" w:themeColor="text1"/>
          <w:sz w:val="22"/>
          <w:szCs w:val="22"/>
          <w:shd w:val="clear" w:color="auto" w:fill="FFFFFF"/>
        </w:rPr>
        <w:t>.3.  REGISTRO DE SOLUÇÕES CONSIDERADAS INVIÁVEIS</w:t>
      </w:r>
    </w:p>
    <w:p w14:paraId="709145B9" w14:textId="512721E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0BFF1F5A" w14:textId="0A8D0AC2" w:rsidR="005C5DEE" w:rsidRPr="00E2403B" w:rsidRDefault="00F77D81" w:rsidP="0095578A">
      <w:pPr>
        <w:autoSpaceDE w:val="0"/>
        <w:autoSpaceDN w:val="0"/>
        <w:adjustRightInd w:val="0"/>
        <w:spacing w:line="360" w:lineRule="auto"/>
        <w:ind w:left="283"/>
        <w:jc w:val="both"/>
        <w:rPr>
          <w:rFonts w:ascii="Cambria" w:eastAsiaTheme="minorHAnsi" w:hAnsi="Cambria" w:cs="Arial"/>
          <w:sz w:val="22"/>
          <w:szCs w:val="22"/>
          <w:lang w:eastAsia="en-US"/>
        </w:rPr>
      </w:pPr>
      <w:r w:rsidRPr="00E2403B">
        <w:rPr>
          <w:rFonts w:ascii="Cambria" w:eastAsia="Calibri" w:hAnsi="Cambria" w:cs="Arial"/>
          <w:color w:val="000000"/>
          <w:sz w:val="22"/>
          <w:szCs w:val="22"/>
        </w:rPr>
        <w:t>O Município não dispõe de mão de obra qualificada em quantidade suficiente para atendimento da demanda, além de não dispor de ferramentas e equipamentos para realizar os serviços</w:t>
      </w:r>
      <w:r w:rsidR="005C5DEE" w:rsidRPr="00E2403B">
        <w:rPr>
          <w:rFonts w:ascii="Cambria" w:eastAsia="Calibri" w:hAnsi="Cambria" w:cs="Arial"/>
          <w:color w:val="000000"/>
          <w:sz w:val="22"/>
          <w:szCs w:val="22"/>
        </w:rPr>
        <w:t xml:space="preserve">. Por outro lado, os </w:t>
      </w:r>
      <w:r w:rsidR="00940C2F" w:rsidRPr="00E2403B">
        <w:rPr>
          <w:rFonts w:ascii="Cambria" w:eastAsia="Calibri" w:hAnsi="Cambria" w:cs="Arial"/>
          <w:color w:val="000000"/>
          <w:sz w:val="22"/>
          <w:szCs w:val="22"/>
        </w:rPr>
        <w:t>quantitativos</w:t>
      </w:r>
      <w:r w:rsidR="005C5DEE" w:rsidRPr="00E2403B">
        <w:rPr>
          <w:rFonts w:ascii="Cambria" w:eastAsia="Calibri" w:hAnsi="Cambria" w:cs="Arial"/>
          <w:color w:val="000000"/>
          <w:sz w:val="22"/>
          <w:szCs w:val="22"/>
        </w:rPr>
        <w:t xml:space="preserve"> de materiais de construção contratados são calculados </w:t>
      </w:r>
      <w:r w:rsidR="009C6E1F" w:rsidRPr="00E2403B">
        <w:rPr>
          <w:rFonts w:ascii="Cambria" w:eastAsiaTheme="minorHAnsi" w:hAnsi="Cambria" w:cs="Arial"/>
          <w:sz w:val="22"/>
          <w:szCs w:val="22"/>
          <w:lang w:eastAsia="en-US"/>
        </w:rPr>
        <w:t xml:space="preserve">visando a adoção de ações de manutenção corretiva e preventiva, a reparação, adaptação, modernização e melhoramento de instalações, estruturas e ambientes, mantendo-os em permanente condição de atender adequadamente as demandas institucionais e da sociedade usuária. Desta forma, o município de Bueno Brandão, ao optar por essa solução, </w:t>
      </w:r>
      <w:r w:rsidR="005D2E8B" w:rsidRPr="00E2403B">
        <w:rPr>
          <w:rFonts w:ascii="Cambria" w:eastAsiaTheme="minorHAnsi" w:hAnsi="Cambria" w:cs="Arial"/>
          <w:sz w:val="22"/>
          <w:szCs w:val="22"/>
          <w:lang w:eastAsia="en-US"/>
        </w:rPr>
        <w:t xml:space="preserve">estaria optando por elaborar um processo licitatório de material de construção ou utilizar dos quantitativos presentes no processo vigente, estando ciente de uma possível falta de quantitativo no final do exercício. </w:t>
      </w:r>
    </w:p>
    <w:p w14:paraId="09EEE202" w14:textId="77777777" w:rsidR="005D2E8B" w:rsidRPr="00E2403B" w:rsidRDefault="005D2E8B" w:rsidP="0095578A">
      <w:pPr>
        <w:autoSpaceDE w:val="0"/>
        <w:autoSpaceDN w:val="0"/>
        <w:adjustRightInd w:val="0"/>
        <w:spacing w:line="360" w:lineRule="auto"/>
        <w:ind w:left="283"/>
        <w:jc w:val="both"/>
        <w:rPr>
          <w:rFonts w:ascii="Cambria" w:eastAsia="Calibri" w:hAnsi="Cambria" w:cs="Arial"/>
          <w:color w:val="000000"/>
          <w:sz w:val="22"/>
          <w:szCs w:val="22"/>
        </w:rPr>
      </w:pPr>
    </w:p>
    <w:p w14:paraId="654C72E2" w14:textId="5783E713" w:rsidR="005C2575" w:rsidRPr="00E2403B" w:rsidRDefault="005D2E8B" w:rsidP="0095578A">
      <w:pPr>
        <w:pBdr>
          <w:top w:val="nil"/>
          <w:left w:val="nil"/>
          <w:bottom w:val="nil"/>
          <w:right w:val="nil"/>
          <w:between w:val="nil"/>
        </w:pBdr>
        <w:spacing w:line="360" w:lineRule="auto"/>
        <w:ind w:left="283"/>
        <w:jc w:val="both"/>
        <w:rPr>
          <w:rFonts w:ascii="Cambria" w:eastAsia="Calibri" w:hAnsi="Cambria" w:cs="Arial"/>
          <w:color w:val="000000"/>
          <w:sz w:val="22"/>
          <w:szCs w:val="22"/>
        </w:rPr>
      </w:pPr>
      <w:r w:rsidRPr="00E2403B">
        <w:rPr>
          <w:rFonts w:ascii="Cambria" w:eastAsia="Calibri" w:hAnsi="Cambria" w:cs="Arial"/>
          <w:color w:val="000000"/>
          <w:sz w:val="22"/>
          <w:szCs w:val="22"/>
        </w:rPr>
        <w:t>Lado outro</w:t>
      </w:r>
      <w:r w:rsidR="00F77D81" w:rsidRPr="00E2403B">
        <w:rPr>
          <w:rFonts w:ascii="Cambria" w:eastAsia="Calibri" w:hAnsi="Cambria" w:cs="Arial"/>
          <w:color w:val="000000"/>
          <w:sz w:val="22"/>
          <w:szCs w:val="22"/>
        </w:rPr>
        <w:t xml:space="preserve">, realizar a contratação de mão de obra especializada </w:t>
      </w:r>
      <w:r w:rsidR="005C2575" w:rsidRPr="00E2403B">
        <w:rPr>
          <w:rFonts w:ascii="Cambria" w:eastAsia="Calibri" w:hAnsi="Cambria" w:cs="Arial"/>
          <w:color w:val="000000"/>
          <w:sz w:val="22"/>
          <w:szCs w:val="22"/>
        </w:rPr>
        <w:t>além de dispendioso aos cofres públicos</w:t>
      </w:r>
      <w:r w:rsidR="00F77D81" w:rsidRPr="00E2403B">
        <w:rPr>
          <w:rFonts w:ascii="Cambria" w:eastAsia="Calibri" w:hAnsi="Cambria" w:cs="Arial"/>
          <w:color w:val="000000"/>
          <w:sz w:val="22"/>
          <w:szCs w:val="22"/>
        </w:rPr>
        <w:t xml:space="preserve"> devido aos vários encargos que envolvem esse tipo de contratação</w:t>
      </w:r>
      <w:r w:rsidR="003A72C6" w:rsidRPr="00E2403B">
        <w:rPr>
          <w:rFonts w:ascii="Cambria" w:eastAsia="Calibri" w:hAnsi="Cambria" w:cs="Arial"/>
          <w:color w:val="000000"/>
          <w:sz w:val="22"/>
          <w:szCs w:val="22"/>
        </w:rPr>
        <w:t xml:space="preserve"> </w:t>
      </w:r>
      <w:r w:rsidR="00F77D81" w:rsidRPr="00E2403B">
        <w:rPr>
          <w:rFonts w:ascii="Cambria" w:eastAsia="Calibri" w:hAnsi="Cambria" w:cs="Arial"/>
          <w:color w:val="000000"/>
          <w:sz w:val="22"/>
          <w:szCs w:val="22"/>
        </w:rPr>
        <w:t>há</w:t>
      </w:r>
      <w:r w:rsidR="003A72C6" w:rsidRPr="00E2403B">
        <w:rPr>
          <w:rFonts w:ascii="Cambria" w:eastAsia="Calibri" w:hAnsi="Cambria" w:cs="Arial"/>
          <w:color w:val="000000"/>
          <w:sz w:val="22"/>
          <w:szCs w:val="22"/>
        </w:rPr>
        <w:t xml:space="preserve"> também</w:t>
      </w:r>
      <w:r w:rsidR="00F77D81" w:rsidRPr="00E2403B">
        <w:rPr>
          <w:rFonts w:ascii="Cambria" w:eastAsia="Calibri" w:hAnsi="Cambria" w:cs="Arial"/>
          <w:color w:val="000000"/>
          <w:sz w:val="22"/>
          <w:szCs w:val="22"/>
        </w:rPr>
        <w:t xml:space="preserve"> a possibilidade </w:t>
      </w:r>
      <w:r w:rsidR="009773FC" w:rsidRPr="00E2403B">
        <w:rPr>
          <w:rFonts w:ascii="Cambria" w:eastAsia="Calibri" w:hAnsi="Cambria" w:cs="Arial"/>
          <w:color w:val="000000"/>
          <w:sz w:val="22"/>
          <w:szCs w:val="22"/>
        </w:rPr>
        <w:t>de o</w:t>
      </w:r>
      <w:r w:rsidR="00F77D81" w:rsidRPr="00E2403B">
        <w:rPr>
          <w:rFonts w:ascii="Cambria" w:eastAsia="Calibri" w:hAnsi="Cambria" w:cs="Arial"/>
          <w:color w:val="000000"/>
          <w:sz w:val="22"/>
          <w:szCs w:val="22"/>
        </w:rPr>
        <w:t xml:space="preserve"> certame licitatório restar deserto </w:t>
      </w:r>
      <w:r w:rsidR="00621356" w:rsidRPr="00E2403B">
        <w:rPr>
          <w:rFonts w:ascii="Cambria" w:eastAsia="Calibri" w:hAnsi="Cambria" w:cs="Arial"/>
          <w:color w:val="000000"/>
          <w:sz w:val="22"/>
          <w:szCs w:val="22"/>
        </w:rPr>
        <w:t xml:space="preserve">tendo em vista que se trata de contratação de mão de obra por um curto </w:t>
      </w:r>
      <w:r w:rsidR="009773FC" w:rsidRPr="00E2403B">
        <w:rPr>
          <w:rFonts w:ascii="Cambria" w:eastAsia="Calibri" w:hAnsi="Cambria" w:cs="Arial"/>
          <w:color w:val="000000"/>
          <w:sz w:val="22"/>
          <w:szCs w:val="22"/>
        </w:rPr>
        <w:t>período</w:t>
      </w:r>
      <w:r w:rsidR="00621356" w:rsidRPr="00E2403B">
        <w:rPr>
          <w:rFonts w:ascii="Cambria" w:eastAsia="Calibri" w:hAnsi="Cambria" w:cs="Arial"/>
          <w:color w:val="000000"/>
          <w:sz w:val="22"/>
          <w:szCs w:val="22"/>
        </w:rPr>
        <w:t xml:space="preserve"> (02 meses)</w:t>
      </w:r>
      <w:r w:rsidR="001571EE" w:rsidRPr="00E2403B">
        <w:rPr>
          <w:rFonts w:ascii="Cambria" w:eastAsia="Calibri" w:hAnsi="Cambria" w:cs="Arial"/>
          <w:color w:val="000000"/>
          <w:sz w:val="22"/>
          <w:szCs w:val="22"/>
        </w:rPr>
        <w:t>, não sendo atrativo para</w:t>
      </w:r>
      <w:r w:rsidR="006F4457" w:rsidRPr="00E2403B">
        <w:rPr>
          <w:rFonts w:ascii="Cambria" w:eastAsia="Calibri" w:hAnsi="Cambria" w:cs="Arial"/>
          <w:color w:val="000000"/>
          <w:sz w:val="22"/>
          <w:szCs w:val="22"/>
        </w:rPr>
        <w:t xml:space="preserve"> empresas do ramo, portanto a solução 2 também é inviável. </w:t>
      </w:r>
    </w:p>
    <w:p w14:paraId="0F0A35B4"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4297090A" w14:textId="1BF16F97" w:rsidR="003B34E0" w:rsidRPr="00540FD4" w:rsidRDefault="003B34E0" w:rsidP="0095578A">
      <w:pPr>
        <w:pStyle w:val="PargrafodaLista"/>
        <w:numPr>
          <w:ilvl w:val="0"/>
          <w:numId w:val="2"/>
        </w:numPr>
        <w:pBdr>
          <w:top w:val="nil"/>
          <w:left w:val="nil"/>
          <w:bottom w:val="nil"/>
          <w:right w:val="nil"/>
          <w:between w:val="nil"/>
        </w:pBdr>
        <w:spacing w:line="360" w:lineRule="auto"/>
        <w:ind w:left="643"/>
        <w:jc w:val="both"/>
        <w:rPr>
          <w:rFonts w:ascii="Cambria" w:eastAsia="Calibri" w:hAnsi="Cambria" w:cs="Arial"/>
          <w:b/>
          <w:color w:val="000000"/>
          <w:sz w:val="22"/>
          <w:szCs w:val="22"/>
        </w:rPr>
      </w:pPr>
      <w:r w:rsidRPr="00540FD4">
        <w:rPr>
          <w:rFonts w:ascii="Cambria" w:eastAsia="Calibri" w:hAnsi="Cambria" w:cs="Arial"/>
          <w:b/>
          <w:color w:val="000000"/>
          <w:sz w:val="22"/>
          <w:szCs w:val="22"/>
        </w:rPr>
        <w:t>DESCRIÇÃO DA SOLUÇÃO COMO UM TODO</w:t>
      </w:r>
      <w:r w:rsidR="00C80BDD" w:rsidRPr="00540FD4">
        <w:rPr>
          <w:rFonts w:ascii="Cambria" w:eastAsia="Calibri" w:hAnsi="Cambria" w:cs="Arial"/>
          <w:b/>
          <w:color w:val="000000"/>
          <w:sz w:val="22"/>
          <w:szCs w:val="22"/>
        </w:rPr>
        <w:t xml:space="preserve"> </w:t>
      </w:r>
    </w:p>
    <w:p w14:paraId="1852B5DF" w14:textId="77777777" w:rsidR="00ED05F1" w:rsidRDefault="00ED05F1"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highlight w:val="yellow"/>
        </w:rPr>
      </w:pPr>
    </w:p>
    <w:p w14:paraId="4E1694DE" w14:textId="77777777" w:rsidR="00540FD4" w:rsidRPr="00540FD4" w:rsidRDefault="00540FD4" w:rsidP="00540FD4">
      <w:pPr>
        <w:pBdr>
          <w:top w:val="nil"/>
          <w:left w:val="nil"/>
          <w:bottom w:val="nil"/>
          <w:right w:val="nil"/>
          <w:between w:val="nil"/>
        </w:pBdr>
        <w:spacing w:line="360" w:lineRule="auto"/>
        <w:ind w:left="426"/>
        <w:jc w:val="both"/>
        <w:rPr>
          <w:rFonts w:ascii="Cambria" w:eastAsia="Calibri" w:hAnsi="Cambria" w:cs="Arial"/>
          <w:b/>
          <w:color w:val="000000"/>
          <w:sz w:val="22"/>
          <w:szCs w:val="22"/>
          <w:highlight w:val="yellow"/>
        </w:rPr>
      </w:pPr>
    </w:p>
    <w:p w14:paraId="68F54EE1"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INSTALAÇÕES INICIAIS DE OBRA</w:t>
      </w:r>
    </w:p>
    <w:p w14:paraId="25DFEF5F"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PLACA DE OBRA</w:t>
      </w:r>
    </w:p>
    <w:p w14:paraId="1AEEDCFD" w14:textId="77777777" w:rsidR="00540FD4" w:rsidRPr="00540FD4" w:rsidRDefault="00540FD4" w:rsidP="00540FD4">
      <w:pPr>
        <w:spacing w:line="360" w:lineRule="auto"/>
        <w:ind w:left="426"/>
        <w:jc w:val="both"/>
        <w:rPr>
          <w:rFonts w:ascii="Cambria" w:hAnsi="Cambria"/>
          <w:sz w:val="22"/>
          <w:szCs w:val="22"/>
        </w:rPr>
      </w:pPr>
    </w:p>
    <w:p w14:paraId="58A0A8B4"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Deverá ser fornecida e afixada em local visível, uma placa de obra em chapa galvanizada (3,60 x 1,80 m), em chapa galvanizada 0,26 afixadas com rebites 540 e parafusos 3/8, em estrutura metálica viga u 2” enrijecida com </w:t>
      </w:r>
      <w:proofErr w:type="spellStart"/>
      <w:r w:rsidRPr="00540FD4">
        <w:rPr>
          <w:rFonts w:ascii="Cambria" w:hAnsi="Cambria"/>
          <w:sz w:val="22"/>
          <w:szCs w:val="22"/>
        </w:rPr>
        <w:t>metalon</w:t>
      </w:r>
      <w:proofErr w:type="spellEnd"/>
      <w:r w:rsidRPr="00540FD4">
        <w:rPr>
          <w:rFonts w:ascii="Cambria" w:hAnsi="Cambria"/>
          <w:sz w:val="22"/>
          <w:szCs w:val="22"/>
        </w:rPr>
        <w:t xml:space="preserve"> 20 x 20, suporte em mourão roliço de eucalipto tratado. Frente com texto: plotter de recorte </w:t>
      </w:r>
      <w:r w:rsidRPr="00540FD4">
        <w:rPr>
          <w:rFonts w:ascii="Cambria" w:hAnsi="Cambria"/>
          <w:sz w:val="22"/>
          <w:szCs w:val="22"/>
        </w:rPr>
        <w:lastRenderedPageBreak/>
        <w:t>película branca e parte inferior. Aplicação das marcas em cor conforme manual de identidade visual do Governo Federal.</w:t>
      </w:r>
    </w:p>
    <w:p w14:paraId="2674F695" w14:textId="77777777" w:rsidR="00540FD4" w:rsidRPr="00540FD4" w:rsidRDefault="00540FD4" w:rsidP="00540FD4">
      <w:pPr>
        <w:spacing w:line="360" w:lineRule="auto"/>
        <w:ind w:left="426"/>
        <w:jc w:val="both"/>
        <w:rPr>
          <w:rFonts w:ascii="Cambria" w:hAnsi="Cambria"/>
          <w:sz w:val="22"/>
          <w:szCs w:val="22"/>
        </w:rPr>
      </w:pPr>
    </w:p>
    <w:p w14:paraId="702468E6"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DRENAGEM PLUVIAL</w:t>
      </w:r>
    </w:p>
    <w:p w14:paraId="3FD9374A"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CAIXAS</w:t>
      </w:r>
    </w:p>
    <w:p w14:paraId="0B2AF5EA" w14:textId="77777777" w:rsidR="00540FD4" w:rsidRPr="00540FD4" w:rsidRDefault="00540FD4" w:rsidP="00540FD4">
      <w:pPr>
        <w:spacing w:line="360" w:lineRule="auto"/>
        <w:ind w:left="426"/>
        <w:jc w:val="both"/>
        <w:rPr>
          <w:rFonts w:ascii="Cambria" w:hAnsi="Cambria"/>
          <w:sz w:val="22"/>
          <w:szCs w:val="22"/>
        </w:rPr>
      </w:pPr>
    </w:p>
    <w:p w14:paraId="0A28D84B"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Serão executadas caixas para captação das águas pluviais, vinda das canaletas, essas caixas serão em alvenaria com blocos de concreto de dimensões de 0,60x1,00x1,20m. Em cada ponto, determinado em projeto para execução das caixas, terá uma caixa de cada lado da pista de rolamento coletando as águas proveniente das chuvas, essas caixas serão interligas por manilhas de concreto de diâmetro de 400mm conforme detalhe do projeto de drenagem.</w:t>
      </w:r>
    </w:p>
    <w:p w14:paraId="5BFE7742"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 </w:t>
      </w:r>
    </w:p>
    <w:p w14:paraId="4C31F9CA"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GUIA E SARJETAS CONJUGADAS</w:t>
      </w:r>
    </w:p>
    <w:p w14:paraId="344899EB"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São dispositivos do sistema de drenagem superficial destinada a captação e condução das águas originárias da superfície da plataforma estradal, taludes de corte e aterro e dos terrenos adjacentes ao corpo estradal. Serão moldadas “in loco”, guia e sarjetas de concreto usinado </w:t>
      </w:r>
      <w:proofErr w:type="spellStart"/>
      <w:r w:rsidRPr="00540FD4">
        <w:rPr>
          <w:rFonts w:ascii="Cambria" w:hAnsi="Cambria"/>
          <w:sz w:val="22"/>
          <w:szCs w:val="22"/>
        </w:rPr>
        <w:t>Fck</w:t>
      </w:r>
      <w:proofErr w:type="spellEnd"/>
      <w:r w:rsidRPr="00540FD4">
        <w:rPr>
          <w:rFonts w:ascii="Cambria" w:hAnsi="Cambria"/>
          <w:sz w:val="22"/>
          <w:szCs w:val="22"/>
        </w:rPr>
        <w:t>=15MPa, moldada in loco com suas medidas internas de 20 cm de base x 20 cm de altura x 60 cm de largura e inclinação de 25%, conforme representação gráfica (vide folha 05/05).</w:t>
      </w:r>
    </w:p>
    <w:p w14:paraId="6045968C"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Deverá conter sarjetas em todas as áreas indicadas em projeto, em ambos os lados, com metragem total definida na planilha de custos.</w:t>
      </w:r>
    </w:p>
    <w:p w14:paraId="68AD7251" w14:textId="77777777" w:rsidR="00540FD4" w:rsidRPr="00540FD4" w:rsidRDefault="00540FD4" w:rsidP="00540FD4">
      <w:pPr>
        <w:spacing w:line="360" w:lineRule="auto"/>
        <w:ind w:left="426"/>
        <w:jc w:val="both"/>
        <w:rPr>
          <w:rFonts w:ascii="Cambria" w:hAnsi="Cambria"/>
          <w:sz w:val="22"/>
          <w:szCs w:val="22"/>
        </w:rPr>
      </w:pPr>
    </w:p>
    <w:p w14:paraId="6107781F"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OBRAS VIÁRIAS</w:t>
      </w:r>
    </w:p>
    <w:p w14:paraId="76983046"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REGULARIZAÇÃO DO SUBLEITO E EXECUÇÃO DA BASE</w:t>
      </w:r>
    </w:p>
    <w:p w14:paraId="4780E6AA" w14:textId="77777777" w:rsidR="00540FD4" w:rsidRPr="00540FD4" w:rsidRDefault="00540FD4" w:rsidP="00540FD4">
      <w:pPr>
        <w:spacing w:line="360" w:lineRule="auto"/>
        <w:ind w:left="426"/>
        <w:jc w:val="both"/>
        <w:rPr>
          <w:rFonts w:ascii="Cambria" w:hAnsi="Cambria"/>
          <w:sz w:val="22"/>
          <w:szCs w:val="22"/>
        </w:rPr>
      </w:pPr>
    </w:p>
    <w:p w14:paraId="371DDDB4"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 regularização é um serviço que visa conformar o leito transversal e longitudinal da via pública, compreendendo cortes e ou aterros, cuja espessura da camada deverá ser 15 cm. De maneira geral, consiste num conjunto de operações, tais como aeração, compactação, conformação etc., de forma que a camada atenda as condições de greide e seção transversal exigidas em projeto.</w:t>
      </w:r>
    </w:p>
    <w:p w14:paraId="0FCF02FB" w14:textId="77777777" w:rsidR="00540FD4" w:rsidRPr="00540FD4" w:rsidRDefault="00540FD4" w:rsidP="00540FD4">
      <w:pPr>
        <w:spacing w:line="360" w:lineRule="auto"/>
        <w:ind w:left="426"/>
        <w:jc w:val="both"/>
        <w:rPr>
          <w:rFonts w:ascii="Cambria" w:hAnsi="Cambria"/>
          <w:sz w:val="22"/>
          <w:szCs w:val="22"/>
        </w:rPr>
      </w:pPr>
    </w:p>
    <w:p w14:paraId="13B220B1"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Toda a vegetação e material orgânico porventura existente no leito da estrada deverão ser removidos.</w:t>
      </w:r>
    </w:p>
    <w:p w14:paraId="339CE10C" w14:textId="77777777" w:rsidR="00540FD4" w:rsidRPr="00540FD4" w:rsidRDefault="00540FD4" w:rsidP="00540FD4">
      <w:pPr>
        <w:spacing w:line="360" w:lineRule="auto"/>
        <w:ind w:left="426"/>
        <w:jc w:val="both"/>
        <w:rPr>
          <w:rFonts w:ascii="Cambria" w:hAnsi="Cambria"/>
          <w:sz w:val="22"/>
          <w:szCs w:val="22"/>
        </w:rPr>
      </w:pPr>
    </w:p>
    <w:p w14:paraId="24724C6C"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Após a execução de cortes e adição de material necessário para atingir o greide de projeto, deverá ser feita uma escarificação na profundidade de 0,075m, seguida acréscimo de uma camada de 0,075m de brita, serviços que compõe 50% do solo e 50% de brita. O material será descarregado por caminhões basculantes na pista, e espalhado com motoniveladora após esparramar a brita será feita a mistura dela como solo do </w:t>
      </w:r>
      <w:r w:rsidRPr="00540FD4">
        <w:rPr>
          <w:rFonts w:ascii="Cambria" w:hAnsi="Cambria"/>
          <w:sz w:val="22"/>
          <w:szCs w:val="22"/>
        </w:rPr>
        <w:lastRenderedPageBreak/>
        <w:t xml:space="preserve">local e depois umedecimento, compactação a no mínimo de 100 % do </w:t>
      </w:r>
      <w:proofErr w:type="spellStart"/>
      <w:r w:rsidRPr="00540FD4">
        <w:rPr>
          <w:rFonts w:ascii="Cambria" w:hAnsi="Cambria"/>
          <w:sz w:val="22"/>
          <w:szCs w:val="22"/>
        </w:rPr>
        <w:t>próctor</w:t>
      </w:r>
      <w:proofErr w:type="spellEnd"/>
      <w:r w:rsidRPr="00540FD4">
        <w:rPr>
          <w:rFonts w:ascii="Cambria" w:hAnsi="Cambria"/>
          <w:sz w:val="22"/>
          <w:szCs w:val="22"/>
        </w:rPr>
        <w:t xml:space="preserve"> e por fim o acabamento da base. A espessura final compactada da sub-base será de 15 cm.</w:t>
      </w:r>
    </w:p>
    <w:p w14:paraId="4FEA9483" w14:textId="77777777" w:rsidR="00540FD4" w:rsidRPr="00540FD4" w:rsidRDefault="00540FD4" w:rsidP="00540FD4">
      <w:pPr>
        <w:spacing w:line="360" w:lineRule="auto"/>
        <w:ind w:left="426"/>
        <w:jc w:val="both"/>
        <w:rPr>
          <w:rFonts w:ascii="Cambria" w:hAnsi="Cambria"/>
          <w:sz w:val="22"/>
          <w:szCs w:val="22"/>
        </w:rPr>
      </w:pPr>
    </w:p>
    <w:p w14:paraId="75505827"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 Material retido na peneira nº 10 terá que ser constituído pôr partículas duras e duráveis, sem fragmentos friáveis, lamelares, devendo ainda, ser isento de material vegetal ou qualquer outra substância prejudicial. Os materiais destinados à base serão submetidos aos ensaios de caracterização a saber: Limite de liquidez (DNER-ME 44-64); Limite de plasticidade (DNER-ME</w:t>
      </w:r>
    </w:p>
    <w:p w14:paraId="2652C5F5"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82-63); Granulometria (DNER – 80-64); Índice Suporte Califórnia.</w:t>
      </w:r>
    </w:p>
    <w:p w14:paraId="50811029"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 </w:t>
      </w:r>
    </w:p>
    <w:p w14:paraId="0255CBAA" w14:textId="77777777" w:rsidR="00540FD4" w:rsidRPr="00540FD4" w:rsidRDefault="00540FD4" w:rsidP="00540FD4">
      <w:pPr>
        <w:spacing w:line="360" w:lineRule="auto"/>
        <w:ind w:left="426"/>
        <w:jc w:val="both"/>
        <w:rPr>
          <w:rFonts w:ascii="Cambria" w:hAnsi="Cambria"/>
          <w:sz w:val="22"/>
          <w:szCs w:val="22"/>
        </w:rPr>
      </w:pPr>
    </w:p>
    <w:p w14:paraId="3072F946"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Pouco antes do início da compactação da camada será procedida determinação do teor de umidade. Os intervalos para estas determinações não serão nunca superiores a 100m; visando estabelecer parâmetros para o desenvolvimento do controle tecnológico serão executados os seguintes ensaios: Ensaios de caracterização, limite de plasticidade (DNER-ME 80-64). Deverão ter espaçamento e frequência definida pela Fiscalização; um ensaio de compactação, de acordo com o método DNER-ME 47-64, visando a determinação da massa específica aparente, seca, máxima.</w:t>
      </w:r>
    </w:p>
    <w:p w14:paraId="45D1B4F8" w14:textId="77777777" w:rsidR="00540FD4" w:rsidRPr="00540FD4" w:rsidRDefault="00540FD4" w:rsidP="00540FD4">
      <w:pPr>
        <w:spacing w:line="360" w:lineRule="auto"/>
        <w:ind w:left="426"/>
        <w:jc w:val="both"/>
        <w:rPr>
          <w:rFonts w:ascii="Cambria" w:hAnsi="Cambria"/>
          <w:sz w:val="22"/>
          <w:szCs w:val="22"/>
        </w:rPr>
      </w:pPr>
    </w:p>
    <w:p w14:paraId="191863F7"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As amostras deverão ser coletadas, no máximo, a cada 100m uma da outra. Estas amostras deverão ser coletadas em pontos obedecendo a ordem BD, EIXO, BE a cerca 0,60m de bordo; será feita uma determinação do índice de Suporte Califórnia com a energia de compactação do método DNER-ME 47-64 com espaçamento e frequência definidos pela fiscalização; com espaçamento máximo de 100m será feita uma determinação da massa específica aparente “In Situ”.</w:t>
      </w:r>
    </w:p>
    <w:p w14:paraId="57BFB459" w14:textId="77777777" w:rsidR="00540FD4" w:rsidRPr="00540FD4" w:rsidRDefault="00540FD4" w:rsidP="00540FD4">
      <w:pPr>
        <w:spacing w:line="360" w:lineRule="auto"/>
        <w:ind w:left="426"/>
        <w:jc w:val="both"/>
        <w:rPr>
          <w:rFonts w:ascii="Cambria" w:hAnsi="Cambria"/>
          <w:sz w:val="22"/>
          <w:szCs w:val="22"/>
        </w:rPr>
      </w:pPr>
    </w:p>
    <w:p w14:paraId="7076AE52"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São indicados os seguintes tipos de equipamento para execução de regularização:</w:t>
      </w:r>
    </w:p>
    <w:p w14:paraId="140A6086"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a)</w:t>
      </w:r>
      <w:r w:rsidRPr="00540FD4">
        <w:rPr>
          <w:rFonts w:ascii="Cambria" w:hAnsi="Cambria"/>
          <w:sz w:val="22"/>
          <w:szCs w:val="22"/>
        </w:rPr>
        <w:tab/>
        <w:t>Motoniveladora pesada com escarificador;</w:t>
      </w:r>
    </w:p>
    <w:p w14:paraId="6D25BB56"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b)</w:t>
      </w:r>
      <w:r w:rsidRPr="00540FD4">
        <w:rPr>
          <w:rFonts w:ascii="Cambria" w:hAnsi="Cambria"/>
          <w:sz w:val="22"/>
          <w:szCs w:val="22"/>
        </w:rPr>
        <w:tab/>
        <w:t>Carro tanque distribuidor de água;</w:t>
      </w:r>
    </w:p>
    <w:p w14:paraId="5B90B718"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c)</w:t>
      </w:r>
      <w:r w:rsidRPr="00540FD4">
        <w:rPr>
          <w:rFonts w:ascii="Cambria" w:hAnsi="Cambria"/>
          <w:sz w:val="22"/>
          <w:szCs w:val="22"/>
        </w:rPr>
        <w:tab/>
        <w:t>Rolos compactadores estáticos, vibratórios e pneumáticos;</w:t>
      </w:r>
    </w:p>
    <w:p w14:paraId="59CD0070"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d)</w:t>
      </w:r>
      <w:r w:rsidRPr="00540FD4">
        <w:rPr>
          <w:rFonts w:ascii="Cambria" w:hAnsi="Cambria"/>
          <w:sz w:val="22"/>
          <w:szCs w:val="22"/>
        </w:rPr>
        <w:tab/>
        <w:t>Grade de discos;</w:t>
      </w:r>
    </w:p>
    <w:p w14:paraId="2896B808"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e)</w:t>
      </w:r>
      <w:r w:rsidRPr="00540FD4">
        <w:rPr>
          <w:rFonts w:ascii="Cambria" w:hAnsi="Cambria"/>
          <w:sz w:val="22"/>
          <w:szCs w:val="22"/>
        </w:rPr>
        <w:tab/>
      </w:r>
      <w:proofErr w:type="spellStart"/>
      <w:r w:rsidRPr="00540FD4">
        <w:rPr>
          <w:rFonts w:ascii="Cambria" w:hAnsi="Cambria"/>
          <w:sz w:val="22"/>
          <w:szCs w:val="22"/>
        </w:rPr>
        <w:t>Pulvi</w:t>
      </w:r>
      <w:proofErr w:type="spellEnd"/>
      <w:r w:rsidRPr="00540FD4">
        <w:rPr>
          <w:rFonts w:ascii="Cambria" w:hAnsi="Cambria"/>
          <w:sz w:val="22"/>
          <w:szCs w:val="22"/>
        </w:rPr>
        <w:t>-misturador;</w:t>
      </w:r>
    </w:p>
    <w:p w14:paraId="391EE199" w14:textId="77777777" w:rsidR="00540FD4" w:rsidRPr="00540FD4" w:rsidRDefault="00540FD4" w:rsidP="00540FD4">
      <w:pPr>
        <w:spacing w:line="360" w:lineRule="auto"/>
        <w:ind w:left="708"/>
        <w:jc w:val="both"/>
        <w:rPr>
          <w:rFonts w:ascii="Cambria" w:hAnsi="Cambria"/>
          <w:sz w:val="22"/>
          <w:szCs w:val="22"/>
        </w:rPr>
      </w:pPr>
      <w:r w:rsidRPr="00540FD4">
        <w:rPr>
          <w:rFonts w:ascii="Cambria" w:hAnsi="Cambria"/>
          <w:sz w:val="22"/>
          <w:szCs w:val="22"/>
        </w:rPr>
        <w:t>f)</w:t>
      </w:r>
      <w:r w:rsidRPr="00540FD4">
        <w:rPr>
          <w:rFonts w:ascii="Cambria" w:hAnsi="Cambria"/>
          <w:sz w:val="22"/>
          <w:szCs w:val="22"/>
        </w:rPr>
        <w:tab/>
        <w:t>Equipamentos para escavação, carga e transporte de material.</w:t>
      </w:r>
    </w:p>
    <w:p w14:paraId="70C18A7D" w14:textId="77777777" w:rsidR="00540FD4" w:rsidRPr="00540FD4" w:rsidRDefault="00540FD4" w:rsidP="00540FD4">
      <w:pPr>
        <w:spacing w:line="360" w:lineRule="auto"/>
        <w:ind w:left="426"/>
        <w:jc w:val="both"/>
        <w:rPr>
          <w:rFonts w:ascii="Cambria" w:hAnsi="Cambria"/>
          <w:sz w:val="22"/>
          <w:szCs w:val="22"/>
        </w:rPr>
      </w:pPr>
    </w:p>
    <w:p w14:paraId="4BEACA6E" w14:textId="77777777" w:rsidR="00540FD4" w:rsidRPr="00540FD4" w:rsidRDefault="00540FD4" w:rsidP="00540FD4">
      <w:pPr>
        <w:spacing w:line="360" w:lineRule="auto"/>
        <w:ind w:left="426"/>
        <w:jc w:val="both"/>
        <w:rPr>
          <w:rFonts w:ascii="Cambria" w:hAnsi="Cambria"/>
          <w:sz w:val="22"/>
          <w:szCs w:val="22"/>
        </w:rPr>
      </w:pPr>
    </w:p>
    <w:p w14:paraId="0964C2E5"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Os equipamentos de compactação e mistura serão escolhidos de acordo com o tipo de material empregado. A parte do subleito que não estiver de acordo com o projeto e as condições aqui fixadas, deverá ser retrabalhada ou removida de modo a satisfazê-las, sem qualquer indenização adicional ao Empreiteiro.</w:t>
      </w:r>
    </w:p>
    <w:p w14:paraId="79957200" w14:textId="77777777" w:rsidR="00540FD4" w:rsidRPr="00540FD4" w:rsidRDefault="00540FD4" w:rsidP="00540FD4">
      <w:pPr>
        <w:spacing w:line="360" w:lineRule="auto"/>
        <w:ind w:left="426"/>
        <w:jc w:val="both"/>
        <w:rPr>
          <w:rFonts w:ascii="Cambria" w:hAnsi="Cambria"/>
          <w:sz w:val="22"/>
          <w:szCs w:val="22"/>
        </w:rPr>
      </w:pPr>
    </w:p>
    <w:p w14:paraId="75436DA5"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 transporte do material bica corrida / pedra brita será transportado por caminhão com caçamba tipo basculante.</w:t>
      </w:r>
    </w:p>
    <w:p w14:paraId="36D258B0" w14:textId="77777777" w:rsidR="00540FD4" w:rsidRPr="00540FD4" w:rsidRDefault="00540FD4" w:rsidP="00540FD4">
      <w:pPr>
        <w:spacing w:line="360" w:lineRule="auto"/>
        <w:ind w:left="426"/>
        <w:jc w:val="both"/>
        <w:rPr>
          <w:rFonts w:ascii="Cambria" w:hAnsi="Cambria"/>
          <w:sz w:val="22"/>
          <w:szCs w:val="22"/>
        </w:rPr>
      </w:pPr>
    </w:p>
    <w:p w14:paraId="3EA13A9E"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CORREÇÃO DE FALHAS NO PAVIMENTO</w:t>
      </w:r>
    </w:p>
    <w:p w14:paraId="4A52A1B4"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Os locais que porventura apresentarem afundamentos da pista (base) deverão ser removidos, devendo ser previamente comunicado à fiscalização a patologia para tomada das decisões de forma a não prejudicar o andamento dos serviços. </w:t>
      </w:r>
    </w:p>
    <w:p w14:paraId="5F125C37"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 </w:t>
      </w:r>
    </w:p>
    <w:p w14:paraId="5E68A469" w14:textId="77777777" w:rsidR="00540FD4" w:rsidRPr="00540FD4" w:rsidRDefault="00540FD4" w:rsidP="00540FD4">
      <w:pPr>
        <w:spacing w:line="360" w:lineRule="auto"/>
        <w:ind w:left="426"/>
        <w:jc w:val="both"/>
        <w:rPr>
          <w:rFonts w:ascii="Cambria" w:hAnsi="Cambria"/>
          <w:sz w:val="22"/>
          <w:szCs w:val="22"/>
        </w:rPr>
      </w:pPr>
    </w:p>
    <w:p w14:paraId="6F7848B4"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IMPRIMAÇÃO</w:t>
      </w:r>
    </w:p>
    <w:p w14:paraId="748A0531"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Tal serviço consiste na aplicação de material betuminoso sobre a superfície da sub-base, para promover uma maior coesão da superfície da sub-base, uma maior aderência entre a base e o revestimento, e também para impermeabilizar a base. O material utilizado será o asfalto diluído tipo CM-30, aplicado na taxa de 0,80 a 1,20 litros/m². O equipamento utilizado é o caminhão espargidor, salvo em locais de difícil acesso ou em pontos falhos que deverá ser utilizado o espargidor manual. A área imprimada deverá ser varrida para a eliminação do pó e de todo material solto e estar seca ou ligeiramente umedecida. É vedado proceder a imprimação da superfície molhada ou quando a temperatura do ar seja inferior a 10ºC. O tráfego nas regiões imprimadas só deve ser permitido após decorridas, no mínimo, 24 horas de aplicação do material asfáltico.</w:t>
      </w:r>
    </w:p>
    <w:p w14:paraId="6DF626E7" w14:textId="77777777" w:rsidR="00540FD4" w:rsidRPr="00540FD4" w:rsidRDefault="00540FD4" w:rsidP="00540FD4">
      <w:pPr>
        <w:spacing w:line="360" w:lineRule="auto"/>
        <w:ind w:left="426"/>
        <w:jc w:val="both"/>
        <w:rPr>
          <w:rFonts w:ascii="Cambria" w:hAnsi="Cambria"/>
          <w:sz w:val="22"/>
          <w:szCs w:val="22"/>
        </w:rPr>
      </w:pPr>
    </w:p>
    <w:p w14:paraId="173F60BC"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PINTURA DE LIGAÇÃO</w:t>
      </w:r>
    </w:p>
    <w:p w14:paraId="756EC6AA"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Tal serviço consiste na aplicação e material betuminoso sobre a superfície da base, para promover aderência entre um revestimento betuminoso e a camada subjacente. O material utilizado será emulsão asfáltica tipo RR-2C, diluído em água na proporção 1:1, e aplicado na taxa de 0,50 a 0,80 litros/m² de tal forma que a película de asfalto residual fique em torno de 0,3mm. O equipamento utilizado é o caminhão espargidor, salvo em locais de difícil acesso ou em pontos falhos que deverá ser utilizado o espargidor manual. A superfície a ser pintada deverá ser varrida, a fim de ser eliminado o pó e todo e qualquer material solto.</w:t>
      </w:r>
    </w:p>
    <w:p w14:paraId="35C854B4" w14:textId="77777777" w:rsidR="00540FD4" w:rsidRPr="00540FD4" w:rsidRDefault="00540FD4" w:rsidP="00540FD4">
      <w:pPr>
        <w:spacing w:line="360" w:lineRule="auto"/>
        <w:ind w:left="426"/>
        <w:jc w:val="both"/>
        <w:rPr>
          <w:rFonts w:ascii="Cambria" w:hAnsi="Cambria"/>
          <w:sz w:val="22"/>
          <w:szCs w:val="22"/>
        </w:rPr>
      </w:pPr>
    </w:p>
    <w:p w14:paraId="61665B6D"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CONCRETO BETUMINO USINADO A QUENTE (CBUQ)</w:t>
      </w:r>
    </w:p>
    <w:p w14:paraId="2ECE3CDD"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Concreto Betuminoso Usinado à Quente (CBUQ) é o revestimento flexível resultante da mistura em usina, de agregado mineral graduado e material betuminoso espalhado e comprimido. Será executado os serviços de pavimentação asfáltica com CBUQ, com espessura de 4,0 cm no trecho de 815m, separado em um trajeto, composto das seguintes etapas: usinagem, transporte, espalhamento, compactação e ensaios necessários do material, tanto em usinagem quanto no recebimento e execução da obra, para manter padrões de qualidades exigidos por normas.</w:t>
      </w:r>
    </w:p>
    <w:p w14:paraId="3901C313" w14:textId="77777777" w:rsidR="00540FD4" w:rsidRPr="00540FD4" w:rsidRDefault="00540FD4" w:rsidP="00540FD4">
      <w:pPr>
        <w:spacing w:line="360" w:lineRule="auto"/>
        <w:ind w:left="426"/>
        <w:jc w:val="both"/>
        <w:rPr>
          <w:rFonts w:ascii="Cambria" w:hAnsi="Cambria"/>
          <w:sz w:val="22"/>
          <w:szCs w:val="22"/>
        </w:rPr>
      </w:pPr>
    </w:p>
    <w:p w14:paraId="13A5931C"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Os equipamentos a serem utilizados para execução dos serviços são: vibro acabadora, que proporcione o espalhamento homogêneo e de maneira que se obtenha a espessura indicada, e o rolo de pneus, que proporcione a compactação desejada e que proporcione uma superfície lisa</w:t>
      </w:r>
    </w:p>
    <w:p w14:paraId="52095F87"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 </w:t>
      </w:r>
    </w:p>
    <w:p w14:paraId="4CA2AD63"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e desempenada. Deverá ser observado o completo resfriamento do revestimento para abertura ao tráfego. Em cada caminhão, antes da descarga, será feita, pelo menos, uma leitura da temperatura. A mistura betuminosa será executada em usina volumétrica contínua.</w:t>
      </w:r>
    </w:p>
    <w:p w14:paraId="17E285A9" w14:textId="77777777" w:rsidR="00540FD4" w:rsidRPr="00540FD4" w:rsidRDefault="00540FD4" w:rsidP="00540FD4">
      <w:pPr>
        <w:spacing w:line="360" w:lineRule="auto"/>
        <w:ind w:left="426"/>
        <w:jc w:val="both"/>
        <w:rPr>
          <w:rFonts w:ascii="Cambria" w:hAnsi="Cambria"/>
          <w:sz w:val="22"/>
          <w:szCs w:val="22"/>
        </w:rPr>
      </w:pPr>
    </w:p>
    <w:p w14:paraId="682E5DF0"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 mistura será executada quando os agregados estiverem devidamente secos e na temperatura adequada. Pronta a mistura ela será descarregada em caminhões/basculantes que a transportarão para a pista e a descarregarão em acabadora. Uma vez espalhada a mistura será dado início à compactação da mesma, dentro da temperatura e espessura especificada no projeto.</w:t>
      </w:r>
    </w:p>
    <w:p w14:paraId="55D6AD35" w14:textId="77777777" w:rsidR="00540FD4" w:rsidRPr="00540FD4" w:rsidRDefault="00540FD4" w:rsidP="00540FD4">
      <w:pPr>
        <w:spacing w:line="360" w:lineRule="auto"/>
        <w:ind w:left="426"/>
        <w:jc w:val="both"/>
        <w:rPr>
          <w:rFonts w:ascii="Cambria" w:hAnsi="Cambria"/>
          <w:sz w:val="22"/>
          <w:szCs w:val="22"/>
        </w:rPr>
      </w:pPr>
    </w:p>
    <w:p w14:paraId="27BFAF1C" w14:textId="77777777" w:rsidR="00540FD4" w:rsidRPr="00540FD4" w:rsidRDefault="00540FD4" w:rsidP="00540FD4">
      <w:pPr>
        <w:spacing w:line="360" w:lineRule="auto"/>
        <w:ind w:left="426"/>
        <w:jc w:val="both"/>
        <w:rPr>
          <w:rFonts w:ascii="Cambria" w:hAnsi="Cambria"/>
          <w:sz w:val="22"/>
          <w:szCs w:val="22"/>
        </w:rPr>
      </w:pPr>
    </w:p>
    <w:p w14:paraId="7FAD8B60"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TRANSPORTE DA MISTURA</w:t>
      </w:r>
    </w:p>
    <w:p w14:paraId="3FC8E9A5" w14:textId="31681B63"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Os caminhões tipo basculante para o transporte do CBUQ</w:t>
      </w:r>
      <w:r w:rsidR="00633B5D">
        <w:rPr>
          <w:rFonts w:ascii="Cambria" w:hAnsi="Cambria"/>
          <w:sz w:val="22"/>
          <w:szCs w:val="22"/>
        </w:rPr>
        <w:t>,</w:t>
      </w:r>
      <w:r w:rsidRPr="00540FD4">
        <w:rPr>
          <w:rFonts w:ascii="Cambria" w:hAnsi="Cambria"/>
          <w:sz w:val="22"/>
          <w:szCs w:val="22"/>
        </w:rPr>
        <w:t xml:space="preserve"> devem ter caçambas metálicas robustas, limpas e lisas, ligeiramente lubrificadas com água e sabão, óleo cru fino, óleo parafínico ou solução de cal hidratada (3:1), de modo a evitar a aderência da mistura à chapa. Não é permitida a utilização de produtos susceptíveis à dissolução do ligante asfáltico, como óleo diesel, gasolina etc. As caçambas devem ser providas de lona para proteção da mistura contra possíveis chuvas e contra poeira.</w:t>
      </w:r>
    </w:p>
    <w:p w14:paraId="19B83DE1" w14:textId="77777777" w:rsidR="00540FD4" w:rsidRPr="00540FD4" w:rsidRDefault="00540FD4" w:rsidP="00540FD4">
      <w:pPr>
        <w:spacing w:line="360" w:lineRule="auto"/>
        <w:ind w:left="426"/>
        <w:jc w:val="both"/>
        <w:rPr>
          <w:rFonts w:ascii="Cambria" w:hAnsi="Cambria"/>
          <w:sz w:val="22"/>
          <w:szCs w:val="22"/>
        </w:rPr>
      </w:pPr>
    </w:p>
    <w:p w14:paraId="4C2A9989" w14:textId="77777777" w:rsidR="00540FD4" w:rsidRPr="00540FD4" w:rsidRDefault="00540FD4" w:rsidP="00540FD4">
      <w:pPr>
        <w:spacing w:line="360" w:lineRule="auto"/>
        <w:ind w:left="426"/>
        <w:jc w:val="both"/>
        <w:rPr>
          <w:rFonts w:ascii="Cambria" w:hAnsi="Cambria"/>
          <w:sz w:val="22"/>
          <w:szCs w:val="22"/>
        </w:rPr>
      </w:pPr>
    </w:p>
    <w:p w14:paraId="1950EA79"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SINALIZAÇÃO VIÁRIA</w:t>
      </w:r>
    </w:p>
    <w:p w14:paraId="503FE54B" w14:textId="77777777" w:rsidR="00540FD4" w:rsidRPr="00540FD4" w:rsidRDefault="00540FD4" w:rsidP="00540FD4">
      <w:pPr>
        <w:spacing w:line="360" w:lineRule="auto"/>
        <w:ind w:left="426"/>
        <w:jc w:val="both"/>
        <w:rPr>
          <w:rFonts w:ascii="Cambria" w:hAnsi="Cambria"/>
          <w:b/>
          <w:bCs/>
          <w:sz w:val="22"/>
          <w:szCs w:val="22"/>
        </w:rPr>
      </w:pPr>
      <w:r w:rsidRPr="00540FD4">
        <w:rPr>
          <w:rFonts w:ascii="Cambria" w:hAnsi="Cambria"/>
          <w:b/>
          <w:bCs/>
          <w:sz w:val="22"/>
          <w:szCs w:val="22"/>
        </w:rPr>
        <w:t>SINALIZAÇÃO HORIZONTAL</w:t>
      </w:r>
    </w:p>
    <w:p w14:paraId="3E4C5712"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 aplicação de tinta à base de resina vinílica ou acrílica com microesferas de vidro é a operação que visa à execução de marcas, símbolos e legendas na superfície das pistas de uma rodovia mediante a utilização de equipamentos, ferramentas e gabaritos adequados.</w:t>
      </w:r>
    </w:p>
    <w:p w14:paraId="11B52BCD" w14:textId="77777777" w:rsidR="00540FD4" w:rsidRPr="00540FD4" w:rsidRDefault="00540FD4" w:rsidP="00540FD4">
      <w:pPr>
        <w:spacing w:line="360" w:lineRule="auto"/>
        <w:ind w:left="426"/>
        <w:jc w:val="both"/>
        <w:rPr>
          <w:rFonts w:ascii="Cambria" w:hAnsi="Cambria"/>
          <w:sz w:val="22"/>
          <w:szCs w:val="22"/>
        </w:rPr>
      </w:pPr>
    </w:p>
    <w:p w14:paraId="6E5E1E47" w14:textId="77777777" w:rsidR="00540FD4" w:rsidRPr="00540FD4" w:rsidRDefault="00540FD4" w:rsidP="00540FD4">
      <w:pPr>
        <w:spacing w:line="360" w:lineRule="auto"/>
        <w:ind w:left="426"/>
        <w:jc w:val="both"/>
        <w:rPr>
          <w:rFonts w:ascii="Cambria" w:hAnsi="Cambria"/>
          <w:sz w:val="22"/>
          <w:szCs w:val="22"/>
        </w:rPr>
      </w:pPr>
    </w:p>
    <w:p w14:paraId="2BBC7C96"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A tinta é uma mistura de ligantes, partículas granulares com elementos inertes, pigmentos e seus agentes dispersores, </w:t>
      </w:r>
      <w:proofErr w:type="gramStart"/>
      <w:r w:rsidRPr="00540FD4">
        <w:rPr>
          <w:rFonts w:ascii="Cambria" w:hAnsi="Cambria"/>
          <w:sz w:val="22"/>
          <w:szCs w:val="22"/>
        </w:rPr>
        <w:t>micro esferas</w:t>
      </w:r>
      <w:proofErr w:type="gramEnd"/>
      <w:r w:rsidRPr="00540FD4">
        <w:rPr>
          <w:rFonts w:ascii="Cambria" w:hAnsi="Cambria"/>
          <w:sz w:val="22"/>
          <w:szCs w:val="22"/>
        </w:rPr>
        <w:t xml:space="preserve"> de vidro e outros componentes que propiciem ao material qualidades que atendam à finalidade a que se destina. As tintas devem atender aos requisitos da NBR 11862(1).</w:t>
      </w:r>
    </w:p>
    <w:p w14:paraId="79044474" w14:textId="77777777" w:rsidR="00540FD4" w:rsidRPr="00540FD4" w:rsidRDefault="00540FD4" w:rsidP="00540FD4">
      <w:pPr>
        <w:spacing w:line="360" w:lineRule="auto"/>
        <w:ind w:left="426"/>
        <w:jc w:val="both"/>
        <w:rPr>
          <w:rFonts w:ascii="Cambria" w:hAnsi="Cambria"/>
          <w:sz w:val="22"/>
          <w:szCs w:val="22"/>
        </w:rPr>
      </w:pPr>
    </w:p>
    <w:p w14:paraId="33C31EA9"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lastRenderedPageBreak/>
        <w:t>O recipiente da tinta deve apresentar-se em bom estado de conservação, consideram-se como defeitos as seguintes ocorrências: fechamento imperfeito, vazamento, falta de tinta, amassamento, rasgões e cortes, falta ou insegurança de alça, má conservação, marcação deficiente.</w:t>
      </w:r>
    </w:p>
    <w:p w14:paraId="5F7C116F"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 </w:t>
      </w:r>
    </w:p>
    <w:p w14:paraId="35B5B993" w14:textId="77777777" w:rsidR="00540FD4" w:rsidRPr="00540FD4" w:rsidRDefault="00540FD4" w:rsidP="00540FD4">
      <w:pPr>
        <w:spacing w:line="360" w:lineRule="auto"/>
        <w:ind w:left="426"/>
        <w:jc w:val="both"/>
        <w:rPr>
          <w:rFonts w:ascii="Cambria" w:hAnsi="Cambria"/>
          <w:sz w:val="22"/>
          <w:szCs w:val="22"/>
        </w:rPr>
      </w:pPr>
    </w:p>
    <w:p w14:paraId="179D059C"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Antes da aplicação da tinta, a superfície do pavimento deve estar limpa, seca, livre de contaminantes prejudiciais à pintura. Devem ser retirados quaisquer corpos estranhos aderentes ou partículas de pavimento em estado de desagregação</w:t>
      </w:r>
    </w:p>
    <w:p w14:paraId="7DECF6E7" w14:textId="77777777" w:rsidR="00540FD4" w:rsidRPr="00540FD4" w:rsidRDefault="00540FD4" w:rsidP="00540FD4">
      <w:pPr>
        <w:spacing w:line="360" w:lineRule="auto"/>
        <w:ind w:left="426"/>
        <w:jc w:val="both"/>
        <w:rPr>
          <w:rFonts w:ascii="Cambria" w:hAnsi="Cambria"/>
          <w:sz w:val="22"/>
          <w:szCs w:val="22"/>
        </w:rPr>
      </w:pPr>
    </w:p>
    <w:p w14:paraId="06C8F5D5"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 xml:space="preserve">Deve ser efetuada </w:t>
      </w:r>
      <w:proofErr w:type="spellStart"/>
      <w:r w:rsidRPr="00540FD4">
        <w:rPr>
          <w:rFonts w:ascii="Cambria" w:hAnsi="Cambria"/>
          <w:sz w:val="22"/>
          <w:szCs w:val="22"/>
        </w:rPr>
        <w:t>pré</w:t>
      </w:r>
      <w:proofErr w:type="spellEnd"/>
      <w:r w:rsidRPr="00540FD4">
        <w:rPr>
          <w:rFonts w:ascii="Cambria" w:hAnsi="Cambria"/>
          <w:sz w:val="22"/>
          <w:szCs w:val="22"/>
        </w:rPr>
        <w:t>-marcação antes da implantação a fim de garantir o alinhamento e configuração geométrica da sinalização horizontal.</w:t>
      </w:r>
    </w:p>
    <w:p w14:paraId="668B8DDF" w14:textId="77777777" w:rsidR="00540FD4" w:rsidRPr="00540FD4" w:rsidRDefault="00540FD4" w:rsidP="00540FD4">
      <w:pPr>
        <w:spacing w:line="360" w:lineRule="auto"/>
        <w:ind w:left="426"/>
        <w:jc w:val="both"/>
        <w:rPr>
          <w:rFonts w:ascii="Cambria" w:hAnsi="Cambria"/>
          <w:sz w:val="22"/>
          <w:szCs w:val="22"/>
        </w:rPr>
      </w:pPr>
    </w:p>
    <w:p w14:paraId="12CE8546"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Após aplicação, deve apresentar plasticidade e elevada aderência às esferas de vidro retro refletivas, ao pavimento ou sinalização anterior, devendo resultar em uma película fosca, de aspecto uniforme, não podendo ser constatada a ocorrência de rachaduras, manchas ou outras irregularidades durante o período de sua vida útil.</w:t>
      </w:r>
    </w:p>
    <w:p w14:paraId="17DB7911" w14:textId="77777777" w:rsidR="00540FD4" w:rsidRPr="00540FD4" w:rsidRDefault="00540FD4" w:rsidP="00540FD4">
      <w:pPr>
        <w:spacing w:line="360" w:lineRule="auto"/>
        <w:ind w:left="426"/>
        <w:jc w:val="both"/>
        <w:rPr>
          <w:rFonts w:ascii="Cambria" w:hAnsi="Cambria"/>
          <w:sz w:val="22"/>
          <w:szCs w:val="22"/>
        </w:rPr>
      </w:pPr>
    </w:p>
    <w:p w14:paraId="59C04236"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Deve ser executada de acordo com que está definido em projeto para cada local.</w:t>
      </w:r>
    </w:p>
    <w:p w14:paraId="3FB904EF"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Observação: O trecho a ser pavimentado, se localiza em uma estrada vicinal do município, sendo uma área de pouco tráfego, por isso, não terá sinalização vertical, apenas horizontal.</w:t>
      </w:r>
    </w:p>
    <w:p w14:paraId="37FF0D35" w14:textId="77777777" w:rsidR="00540FD4" w:rsidRPr="00540FD4" w:rsidRDefault="00540FD4" w:rsidP="00540FD4">
      <w:pPr>
        <w:spacing w:line="360" w:lineRule="auto"/>
        <w:ind w:left="426"/>
        <w:jc w:val="both"/>
        <w:rPr>
          <w:rFonts w:ascii="Cambria" w:hAnsi="Cambria"/>
          <w:sz w:val="22"/>
          <w:szCs w:val="22"/>
        </w:rPr>
      </w:pPr>
    </w:p>
    <w:p w14:paraId="4EAA6F90"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b/>
          <w:bCs/>
          <w:sz w:val="22"/>
          <w:szCs w:val="22"/>
        </w:rPr>
        <w:t>CONSIDERAÇÕES FINAIS</w:t>
      </w:r>
    </w:p>
    <w:p w14:paraId="7B86C1D3"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A obra deverá ser entregue limpa e em total acordo com as especificações acima expostas. Para tanto, qualquer exigência ou esclarecimento deverá ser comunicado com antecedência a</w:t>
      </w:r>
    </w:p>
    <w:p w14:paraId="7BC6A5AC" w14:textId="77777777" w:rsidR="00540FD4" w:rsidRPr="00540FD4" w:rsidRDefault="00540FD4" w:rsidP="00540FD4">
      <w:pPr>
        <w:spacing w:line="360" w:lineRule="auto"/>
        <w:ind w:left="426"/>
        <w:jc w:val="both"/>
        <w:rPr>
          <w:rFonts w:ascii="Cambria" w:hAnsi="Cambria"/>
          <w:sz w:val="22"/>
          <w:szCs w:val="22"/>
        </w:rPr>
      </w:pPr>
      <w:r w:rsidRPr="00540FD4">
        <w:rPr>
          <w:rFonts w:ascii="Cambria" w:hAnsi="Cambria"/>
          <w:sz w:val="22"/>
          <w:szCs w:val="22"/>
        </w:rPr>
        <w:t>fiscalização.</w:t>
      </w:r>
    </w:p>
    <w:p w14:paraId="39E56BFF" w14:textId="77777777" w:rsidR="00540FD4" w:rsidRPr="00185C65" w:rsidRDefault="00540FD4"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highlight w:val="yellow"/>
        </w:rPr>
      </w:pPr>
    </w:p>
    <w:p w14:paraId="385DD82A" w14:textId="79345D76"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6D72193D" w14:textId="77777777" w:rsidR="00BA4584" w:rsidRPr="00E2403B" w:rsidRDefault="003B34E0" w:rsidP="0095578A">
      <w:pPr>
        <w:numPr>
          <w:ilvl w:val="0"/>
          <w:numId w:val="2"/>
        </w:numPr>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b/>
          <w:color w:val="000000" w:themeColor="text1"/>
          <w:sz w:val="22"/>
          <w:szCs w:val="22"/>
        </w:rPr>
        <w:t xml:space="preserve">ESTIMATIVA DAS QUANTIDADES A SEREM CONTRATADAS </w:t>
      </w:r>
    </w:p>
    <w:p w14:paraId="032EB961" w14:textId="77777777" w:rsidR="00BA4584" w:rsidRPr="00E2403B" w:rsidRDefault="00BA4584" w:rsidP="0095578A">
      <w:pPr>
        <w:pBdr>
          <w:top w:val="nil"/>
          <w:left w:val="nil"/>
          <w:bottom w:val="nil"/>
          <w:right w:val="nil"/>
          <w:between w:val="nil"/>
        </w:pBdr>
        <w:spacing w:line="360" w:lineRule="auto"/>
        <w:ind w:left="283"/>
        <w:jc w:val="both"/>
        <w:rPr>
          <w:rFonts w:ascii="Cambria" w:eastAsia="Calibri" w:hAnsi="Cambria" w:cs="Arial"/>
          <w:b/>
          <w:color w:val="000000" w:themeColor="text1"/>
          <w:sz w:val="22"/>
          <w:szCs w:val="22"/>
        </w:rPr>
      </w:pPr>
    </w:p>
    <w:p w14:paraId="57E1A1F6" w14:textId="32F3BD47" w:rsidR="007F30AE" w:rsidRDefault="008B0FA2" w:rsidP="0095578A">
      <w:pPr>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Os quantitativos de serviços a serem contratados estão descritos na Planilha Orçamentária de Custos, na versão sem desoneração, considerando menor preço à Administração, os custos de referência foram obtidos </w:t>
      </w:r>
      <w:r w:rsidR="007F30AE" w:rsidRPr="00E2403B">
        <w:rPr>
          <w:rFonts w:ascii="Cambria" w:eastAsia="Calibri" w:hAnsi="Cambria" w:cs="Arial"/>
          <w:color w:val="000000" w:themeColor="text1"/>
          <w:sz w:val="22"/>
          <w:szCs w:val="22"/>
        </w:rPr>
        <w:t>das planilhas</w:t>
      </w:r>
      <w:r w:rsidR="00FA6DF2" w:rsidRPr="00E2403B">
        <w:rPr>
          <w:rFonts w:ascii="Cambria" w:eastAsia="Calibri" w:hAnsi="Cambria" w:cs="Arial"/>
          <w:color w:val="000000" w:themeColor="text1"/>
          <w:sz w:val="22"/>
          <w:szCs w:val="22"/>
        </w:rPr>
        <w:t xml:space="preserve"> </w:t>
      </w:r>
      <w:r w:rsidR="00F47D7C" w:rsidRPr="0005128A">
        <w:rPr>
          <w:rFonts w:ascii="Cambria" w:eastAsia="Calibri" w:hAnsi="Cambria" w:cs="Arial"/>
          <w:color w:val="000000" w:themeColor="text1"/>
          <w:sz w:val="22"/>
          <w:szCs w:val="22"/>
        </w:rPr>
        <w:t>SINAPI</w:t>
      </w:r>
      <w:r w:rsidR="0005128A" w:rsidRPr="0005128A">
        <w:rPr>
          <w:rFonts w:ascii="Cambria" w:eastAsia="Calibri" w:hAnsi="Cambria" w:cs="Arial"/>
          <w:color w:val="000000" w:themeColor="text1"/>
          <w:sz w:val="22"/>
          <w:szCs w:val="22"/>
        </w:rPr>
        <w:t xml:space="preserve"> 09/2025 e SICRO 07/2025</w:t>
      </w:r>
      <w:r w:rsidR="002150C4" w:rsidRPr="0005128A">
        <w:rPr>
          <w:rFonts w:ascii="Cambria" w:eastAsia="Calibri" w:hAnsi="Cambria" w:cs="Arial"/>
          <w:color w:val="000000" w:themeColor="text1"/>
          <w:sz w:val="22"/>
          <w:szCs w:val="22"/>
        </w:rPr>
        <w:t>.</w:t>
      </w:r>
    </w:p>
    <w:p w14:paraId="4E440EF6" w14:textId="77777777" w:rsidR="003B34E0" w:rsidRPr="00E2403B" w:rsidRDefault="003B34E0" w:rsidP="0095578A">
      <w:pPr>
        <w:widowControl w:val="0"/>
        <w:pBdr>
          <w:top w:val="nil"/>
          <w:left w:val="nil"/>
          <w:bottom w:val="nil"/>
          <w:right w:val="nil"/>
          <w:between w:val="nil"/>
        </w:pBdr>
        <w:spacing w:line="360" w:lineRule="auto"/>
        <w:ind w:left="283"/>
        <w:jc w:val="both"/>
        <w:rPr>
          <w:rFonts w:ascii="Cambria" w:eastAsia="Calibri" w:hAnsi="Cambria" w:cs="Arial"/>
          <w:color w:val="FF0000"/>
          <w:sz w:val="22"/>
          <w:szCs w:val="22"/>
        </w:rPr>
      </w:pPr>
    </w:p>
    <w:p w14:paraId="04A552CE" w14:textId="64AA08AF" w:rsidR="003B34E0" w:rsidRPr="00E2403B" w:rsidRDefault="003B34E0" w:rsidP="0095578A">
      <w:pPr>
        <w:numPr>
          <w:ilvl w:val="0"/>
          <w:numId w:val="2"/>
        </w:numPr>
        <w:pBdr>
          <w:top w:val="nil"/>
          <w:left w:val="nil"/>
          <w:bottom w:val="nil"/>
          <w:right w:val="nil"/>
          <w:between w:val="nil"/>
        </w:pBdr>
        <w:spacing w:line="360" w:lineRule="auto"/>
        <w:ind w:left="283"/>
        <w:jc w:val="both"/>
        <w:rPr>
          <w:rFonts w:ascii="Cambria" w:eastAsia="Calibri" w:hAnsi="Cambria" w:cs="Arial"/>
          <w:b/>
          <w:color w:val="000000"/>
          <w:sz w:val="22"/>
          <w:szCs w:val="22"/>
        </w:rPr>
      </w:pPr>
      <w:r w:rsidRPr="00E2403B">
        <w:rPr>
          <w:rFonts w:ascii="Cambria" w:eastAsia="Calibri" w:hAnsi="Cambria" w:cs="Arial"/>
          <w:b/>
          <w:color w:val="000000"/>
          <w:sz w:val="22"/>
          <w:szCs w:val="22"/>
        </w:rPr>
        <w:t xml:space="preserve">ESTIMATIVA DO VALOR DA CONTRATAÇÃO </w:t>
      </w:r>
    </w:p>
    <w:p w14:paraId="2090D4A4" w14:textId="77777777" w:rsidR="00F47D7C" w:rsidRDefault="00F47D7C"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p>
    <w:p w14:paraId="7CD5B14E" w14:textId="6E4F1E5E" w:rsidR="003B34E0" w:rsidRPr="00E2403B" w:rsidRDefault="005E63E1"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A62105">
        <w:rPr>
          <w:rFonts w:ascii="Cambria" w:eastAsia="Calibri" w:hAnsi="Cambria" w:cs="Arial"/>
          <w:color w:val="000000" w:themeColor="text1"/>
          <w:sz w:val="22"/>
          <w:szCs w:val="22"/>
        </w:rPr>
        <w:lastRenderedPageBreak/>
        <w:t xml:space="preserve">O custo total estimado da contratação é </w:t>
      </w:r>
      <w:bookmarkStart w:id="1" w:name="_Hlk215129690"/>
      <w:r w:rsidRPr="00A62105">
        <w:rPr>
          <w:rFonts w:ascii="Cambria" w:eastAsia="Calibri" w:hAnsi="Cambria" w:cs="Arial"/>
          <w:color w:val="000000" w:themeColor="text1"/>
          <w:sz w:val="22"/>
          <w:szCs w:val="22"/>
        </w:rPr>
        <w:t xml:space="preserve">de R$ </w:t>
      </w:r>
      <w:r w:rsidR="00D26A7A" w:rsidRPr="00D26A7A">
        <w:rPr>
          <w:rFonts w:ascii="Cambria" w:eastAsia="Calibri" w:hAnsi="Cambria" w:cs="Arial"/>
          <w:color w:val="000000" w:themeColor="text1"/>
          <w:sz w:val="22"/>
          <w:szCs w:val="22"/>
        </w:rPr>
        <w:t xml:space="preserve">747.824,35 </w:t>
      </w:r>
      <w:r w:rsidRPr="00A62105">
        <w:rPr>
          <w:rFonts w:ascii="Cambria" w:eastAsia="Calibri" w:hAnsi="Cambria" w:cs="Arial"/>
          <w:color w:val="000000" w:themeColor="text1"/>
          <w:sz w:val="22"/>
          <w:szCs w:val="22"/>
        </w:rPr>
        <w:t>(</w:t>
      </w:r>
      <w:r w:rsidR="00F47D7C" w:rsidRPr="00A62105">
        <w:rPr>
          <w:rFonts w:ascii="Cambria" w:eastAsia="Calibri" w:hAnsi="Cambria" w:cs="Arial"/>
          <w:color w:val="000000" w:themeColor="text1"/>
          <w:sz w:val="22"/>
          <w:szCs w:val="22"/>
        </w:rPr>
        <w:t xml:space="preserve">setecentos e </w:t>
      </w:r>
      <w:r w:rsidR="00D26A7A">
        <w:rPr>
          <w:rFonts w:ascii="Cambria" w:eastAsia="Calibri" w:hAnsi="Cambria" w:cs="Arial"/>
          <w:color w:val="000000" w:themeColor="text1"/>
          <w:sz w:val="22"/>
          <w:szCs w:val="22"/>
        </w:rPr>
        <w:t>quarenta e sete</w:t>
      </w:r>
      <w:r w:rsidR="00A62105" w:rsidRPr="00A62105">
        <w:rPr>
          <w:rFonts w:ascii="Cambria" w:eastAsia="Calibri" w:hAnsi="Cambria" w:cs="Arial"/>
          <w:color w:val="000000" w:themeColor="text1"/>
          <w:sz w:val="22"/>
          <w:szCs w:val="22"/>
        </w:rPr>
        <w:t xml:space="preserve"> mil, </w:t>
      </w:r>
      <w:r w:rsidR="00D26A7A">
        <w:rPr>
          <w:rFonts w:ascii="Cambria" w:eastAsia="Calibri" w:hAnsi="Cambria" w:cs="Arial"/>
          <w:color w:val="000000" w:themeColor="text1"/>
          <w:sz w:val="22"/>
          <w:szCs w:val="22"/>
        </w:rPr>
        <w:t>oito</w:t>
      </w:r>
      <w:r w:rsidR="00A62105" w:rsidRPr="00A62105">
        <w:rPr>
          <w:rFonts w:ascii="Cambria" w:eastAsia="Calibri" w:hAnsi="Cambria" w:cs="Arial"/>
          <w:color w:val="000000" w:themeColor="text1"/>
          <w:sz w:val="22"/>
          <w:szCs w:val="22"/>
        </w:rPr>
        <w:t xml:space="preserve">centos e </w:t>
      </w:r>
      <w:r w:rsidR="00D26A7A">
        <w:rPr>
          <w:rFonts w:ascii="Cambria" w:eastAsia="Calibri" w:hAnsi="Cambria" w:cs="Arial"/>
          <w:color w:val="000000" w:themeColor="text1"/>
          <w:sz w:val="22"/>
          <w:szCs w:val="22"/>
        </w:rPr>
        <w:t>vinte e quatro</w:t>
      </w:r>
      <w:r w:rsidR="00A62105" w:rsidRPr="00A62105">
        <w:rPr>
          <w:rFonts w:ascii="Cambria" w:eastAsia="Calibri" w:hAnsi="Cambria" w:cs="Arial"/>
          <w:color w:val="000000" w:themeColor="text1"/>
          <w:sz w:val="22"/>
          <w:szCs w:val="22"/>
        </w:rPr>
        <w:t xml:space="preserve"> reais</w:t>
      </w:r>
      <w:r w:rsidR="00F47D7C" w:rsidRPr="00A62105">
        <w:rPr>
          <w:rFonts w:ascii="Cambria" w:eastAsia="Calibri" w:hAnsi="Cambria" w:cs="Arial"/>
          <w:color w:val="000000" w:themeColor="text1"/>
          <w:sz w:val="22"/>
          <w:szCs w:val="22"/>
        </w:rPr>
        <w:t xml:space="preserve"> </w:t>
      </w:r>
      <w:r w:rsidR="00A62105" w:rsidRPr="00A62105">
        <w:rPr>
          <w:rFonts w:ascii="Cambria" w:eastAsia="Calibri" w:hAnsi="Cambria" w:cs="Arial"/>
          <w:color w:val="000000" w:themeColor="text1"/>
          <w:sz w:val="22"/>
          <w:szCs w:val="22"/>
        </w:rPr>
        <w:t xml:space="preserve">e </w:t>
      </w:r>
      <w:r w:rsidR="00D26A7A">
        <w:rPr>
          <w:rFonts w:ascii="Cambria" w:eastAsia="Calibri" w:hAnsi="Cambria" w:cs="Arial"/>
          <w:color w:val="000000" w:themeColor="text1"/>
          <w:sz w:val="22"/>
          <w:szCs w:val="22"/>
        </w:rPr>
        <w:t xml:space="preserve">trinta </w:t>
      </w:r>
      <w:r w:rsidR="00A62105" w:rsidRPr="00A62105">
        <w:rPr>
          <w:rFonts w:ascii="Cambria" w:eastAsia="Calibri" w:hAnsi="Cambria" w:cs="Arial"/>
          <w:color w:val="000000" w:themeColor="text1"/>
          <w:sz w:val="22"/>
          <w:szCs w:val="22"/>
        </w:rPr>
        <w:t>e cinco centavos</w:t>
      </w:r>
      <w:r w:rsidRPr="00A62105">
        <w:rPr>
          <w:rFonts w:ascii="Cambria" w:eastAsia="Calibri" w:hAnsi="Cambria" w:cs="Arial"/>
          <w:color w:val="000000" w:themeColor="text1"/>
          <w:sz w:val="22"/>
          <w:szCs w:val="22"/>
        </w:rPr>
        <w:t>)</w:t>
      </w:r>
      <w:bookmarkEnd w:id="1"/>
      <w:r w:rsidRPr="00A62105">
        <w:rPr>
          <w:rFonts w:ascii="Cambria" w:eastAsia="Calibri" w:hAnsi="Cambria" w:cs="Arial"/>
          <w:color w:val="000000" w:themeColor="text1"/>
          <w:sz w:val="22"/>
          <w:szCs w:val="22"/>
        </w:rPr>
        <w:t>, conforme custos unitários apostos na Planilha Orçamentária de Custos.</w:t>
      </w:r>
    </w:p>
    <w:p w14:paraId="72BFD389" w14:textId="77777777" w:rsidR="003B34E0" w:rsidRPr="00E2403B" w:rsidRDefault="003B34E0" w:rsidP="0095578A">
      <w:pPr>
        <w:widowControl w:val="0"/>
        <w:pBdr>
          <w:top w:val="nil"/>
          <w:left w:val="nil"/>
          <w:bottom w:val="nil"/>
          <w:right w:val="nil"/>
          <w:between w:val="nil"/>
        </w:pBdr>
        <w:spacing w:line="360" w:lineRule="auto"/>
        <w:ind w:left="283"/>
        <w:jc w:val="both"/>
        <w:rPr>
          <w:rFonts w:ascii="Cambria" w:eastAsia="Calibri" w:hAnsi="Cambria" w:cs="Arial"/>
          <w:color w:val="FF0000"/>
          <w:sz w:val="22"/>
          <w:szCs w:val="22"/>
        </w:rPr>
      </w:pPr>
    </w:p>
    <w:p w14:paraId="44232B4D" w14:textId="1F3EA66C" w:rsidR="003B34E0" w:rsidRPr="00E2403B" w:rsidRDefault="003B34E0" w:rsidP="0095578A">
      <w:pPr>
        <w:numPr>
          <w:ilvl w:val="0"/>
          <w:numId w:val="2"/>
        </w:numPr>
        <w:pBdr>
          <w:top w:val="nil"/>
          <w:left w:val="nil"/>
          <w:bottom w:val="nil"/>
          <w:right w:val="nil"/>
          <w:between w:val="nil"/>
        </w:pBdr>
        <w:spacing w:line="360" w:lineRule="auto"/>
        <w:ind w:left="283"/>
        <w:jc w:val="both"/>
        <w:rPr>
          <w:rFonts w:ascii="Cambria" w:eastAsia="Calibri" w:hAnsi="Cambria" w:cs="Arial"/>
          <w:b/>
          <w:color w:val="000000"/>
          <w:sz w:val="22"/>
          <w:szCs w:val="22"/>
        </w:rPr>
      </w:pPr>
      <w:r w:rsidRPr="00E2403B">
        <w:rPr>
          <w:rFonts w:ascii="Cambria" w:eastAsia="Calibri" w:hAnsi="Cambria" w:cs="Arial"/>
          <w:b/>
          <w:color w:val="000000"/>
          <w:sz w:val="22"/>
          <w:szCs w:val="22"/>
        </w:rPr>
        <w:t xml:space="preserve">JUSTIFICATIVA PARA O PARCELAMENTO OU NÃO DA SOLUÇÃO </w:t>
      </w:r>
    </w:p>
    <w:p w14:paraId="01FA54BD" w14:textId="77777777" w:rsidR="005D0CE0" w:rsidRPr="00E2403B" w:rsidRDefault="005D0C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39BFE800" w14:textId="37387A65" w:rsidR="005D0CE0" w:rsidRPr="00E2403B" w:rsidRDefault="009037AE" w:rsidP="0095578A">
      <w:pPr>
        <w:pBdr>
          <w:top w:val="nil"/>
          <w:left w:val="nil"/>
          <w:bottom w:val="nil"/>
          <w:right w:val="nil"/>
          <w:between w:val="nil"/>
        </w:pBdr>
        <w:spacing w:line="360" w:lineRule="auto"/>
        <w:ind w:left="283"/>
        <w:jc w:val="both"/>
        <w:rPr>
          <w:rFonts w:ascii="Cambria" w:eastAsia="Calibri" w:hAnsi="Cambria" w:cs="Arial"/>
          <w:bCs/>
          <w:color w:val="000000"/>
          <w:sz w:val="22"/>
          <w:szCs w:val="22"/>
        </w:rPr>
      </w:pPr>
      <w:r w:rsidRPr="00E2403B">
        <w:rPr>
          <w:rFonts w:ascii="Cambria" w:eastAsia="Calibri" w:hAnsi="Cambria" w:cs="Arial"/>
          <w:bCs/>
          <w:color w:val="000000"/>
          <w:sz w:val="22"/>
          <w:szCs w:val="22"/>
        </w:rPr>
        <w:t xml:space="preserve">Analisando </w:t>
      </w:r>
      <w:r w:rsidR="005D0CE0" w:rsidRPr="00E2403B">
        <w:rPr>
          <w:rFonts w:ascii="Cambria" w:eastAsia="Calibri" w:hAnsi="Cambria" w:cs="Arial"/>
          <w:bCs/>
          <w:color w:val="000000"/>
          <w:sz w:val="22"/>
          <w:szCs w:val="22"/>
        </w:rPr>
        <w:t xml:space="preserve">a Súmula 247, do TCU – Tribunal de Contas da União, encontramos a seguinte redação: </w:t>
      </w:r>
    </w:p>
    <w:p w14:paraId="714B9195" w14:textId="77777777" w:rsidR="005D0CE0" w:rsidRPr="00E2403B" w:rsidRDefault="005D0CE0" w:rsidP="0095578A">
      <w:pPr>
        <w:pBdr>
          <w:top w:val="nil"/>
          <w:left w:val="nil"/>
          <w:bottom w:val="nil"/>
          <w:right w:val="nil"/>
          <w:between w:val="nil"/>
        </w:pBdr>
        <w:spacing w:line="360" w:lineRule="auto"/>
        <w:ind w:left="283"/>
        <w:jc w:val="both"/>
        <w:rPr>
          <w:rFonts w:ascii="Cambria" w:eastAsia="Calibri" w:hAnsi="Cambria" w:cs="Arial"/>
          <w:bCs/>
          <w:color w:val="000000"/>
          <w:sz w:val="22"/>
          <w:szCs w:val="22"/>
        </w:rPr>
      </w:pPr>
    </w:p>
    <w:p w14:paraId="1AD1A25B" w14:textId="1234090A" w:rsidR="005D0CE0" w:rsidRPr="00E2403B" w:rsidRDefault="005D0CE0" w:rsidP="0095578A">
      <w:pPr>
        <w:pBdr>
          <w:top w:val="nil"/>
          <w:left w:val="nil"/>
          <w:bottom w:val="nil"/>
          <w:right w:val="nil"/>
          <w:between w:val="nil"/>
        </w:pBdr>
        <w:spacing w:line="360" w:lineRule="auto"/>
        <w:ind w:left="3402"/>
        <w:jc w:val="both"/>
        <w:rPr>
          <w:rFonts w:ascii="Cambria" w:eastAsia="Calibri" w:hAnsi="Cambria" w:cs="Arial"/>
          <w:bCs/>
          <w:color w:val="000000"/>
          <w:sz w:val="22"/>
          <w:szCs w:val="22"/>
        </w:rPr>
      </w:pPr>
      <w:r w:rsidRPr="00E2403B">
        <w:rPr>
          <w:rFonts w:ascii="Cambria" w:eastAsia="Calibri" w:hAnsi="Cambria" w:cs="Arial"/>
          <w:bCs/>
          <w:color w:val="000000"/>
          <w:sz w:val="22"/>
          <w:szCs w:val="22"/>
        </w:rPr>
        <w:t xml:space="preserve">“É obrigatória a admissão da adjudicação por item e não por preço global, nos editais das licitações para a contratação de obras, serviços, compras e alienações, </w:t>
      </w:r>
      <w:r w:rsidRPr="00E2403B">
        <w:rPr>
          <w:rFonts w:ascii="Cambria" w:eastAsia="Calibri" w:hAnsi="Cambria" w:cs="Arial"/>
          <w:b/>
          <w:color w:val="000000"/>
          <w:sz w:val="22"/>
          <w:szCs w:val="22"/>
        </w:rPr>
        <w:t>cujo objeto seja divisível, desde que não haja prejuízo para o conjunto ou complexo ou perda de economia de escala</w:t>
      </w:r>
      <w:r w:rsidRPr="00E2403B">
        <w:rPr>
          <w:rFonts w:ascii="Cambria" w:eastAsia="Calibri" w:hAnsi="Cambria" w:cs="Arial"/>
          <w:bCs/>
          <w:color w:val="000000"/>
          <w:sz w:val="22"/>
          <w:szCs w:val="22"/>
        </w:rPr>
        <w:t>,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41833F3F" w14:textId="77777777" w:rsidR="00E42ADC" w:rsidRPr="00E2403B" w:rsidRDefault="00E42ADC"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32FF4314" w14:textId="56BBE4D4" w:rsidR="00E42ADC" w:rsidRPr="00E2403B" w:rsidRDefault="005D0CE0" w:rsidP="0095578A">
      <w:pPr>
        <w:pStyle w:val="Default"/>
        <w:spacing w:line="360" w:lineRule="auto"/>
        <w:ind w:left="283"/>
        <w:jc w:val="both"/>
        <w:rPr>
          <w:rFonts w:ascii="Cambria" w:hAnsi="Cambria" w:cs="Arial"/>
          <w:sz w:val="22"/>
          <w:szCs w:val="22"/>
        </w:rPr>
      </w:pPr>
      <w:r w:rsidRPr="00E2403B">
        <w:rPr>
          <w:rFonts w:ascii="Cambria" w:hAnsi="Cambria" w:cs="Arial"/>
          <w:sz w:val="22"/>
          <w:szCs w:val="22"/>
        </w:rPr>
        <w:t>Sendo assim, o</w:t>
      </w:r>
      <w:r w:rsidR="00E42ADC" w:rsidRPr="00E2403B">
        <w:rPr>
          <w:rFonts w:ascii="Cambria" w:hAnsi="Cambria" w:cs="Arial"/>
          <w:sz w:val="22"/>
          <w:szCs w:val="22"/>
        </w:rPr>
        <w:t xml:space="preserve"> parcelamento da solução não é recomendável, devendo optar-se pela via alternativa, por ser o ideal no caso em tela, do ponto de vista da eficiência técnica, haja vista que </w:t>
      </w:r>
      <w:r w:rsidRPr="00E2403B">
        <w:rPr>
          <w:rFonts w:ascii="Cambria" w:hAnsi="Cambria" w:cs="Arial"/>
          <w:sz w:val="22"/>
          <w:szCs w:val="22"/>
        </w:rPr>
        <w:t>desta forma</w:t>
      </w:r>
      <w:r w:rsidR="00E42ADC" w:rsidRPr="00E2403B">
        <w:rPr>
          <w:rFonts w:ascii="Cambria" w:hAnsi="Cambria" w:cs="Arial"/>
          <w:sz w:val="22"/>
          <w:szCs w:val="22"/>
        </w:rPr>
        <w:t xml:space="preserve"> o gerenciamento da obra permanecerá sempre a cargo de um único contratado, resultando num maior nível de controle da execução dos serviços por parte da administração, concentrando a responsabilidade da obra e a garantia dos resultados numa única pessoa jurídica.</w:t>
      </w:r>
    </w:p>
    <w:p w14:paraId="6715027A" w14:textId="77777777" w:rsidR="00915302" w:rsidRPr="00E2403B" w:rsidRDefault="00915302" w:rsidP="0095578A">
      <w:pPr>
        <w:pStyle w:val="Default"/>
        <w:spacing w:line="360" w:lineRule="auto"/>
        <w:ind w:left="283"/>
        <w:jc w:val="both"/>
        <w:rPr>
          <w:rFonts w:ascii="Cambria" w:hAnsi="Cambria" w:cs="Arial"/>
          <w:sz w:val="22"/>
          <w:szCs w:val="22"/>
        </w:rPr>
      </w:pPr>
    </w:p>
    <w:p w14:paraId="05BD1536" w14:textId="4C40A55F" w:rsidR="00E42ADC" w:rsidRPr="00E2403B" w:rsidRDefault="00E42ADC" w:rsidP="0095578A">
      <w:pPr>
        <w:pStyle w:val="Default"/>
        <w:spacing w:line="360" w:lineRule="auto"/>
        <w:ind w:left="283"/>
        <w:jc w:val="both"/>
        <w:rPr>
          <w:rFonts w:ascii="Cambria" w:hAnsi="Cambria" w:cs="Arial"/>
          <w:sz w:val="22"/>
          <w:szCs w:val="22"/>
        </w:rPr>
      </w:pPr>
      <w:r w:rsidRPr="00E2403B">
        <w:rPr>
          <w:rFonts w:ascii="Cambria" w:hAnsi="Cambria" w:cs="Arial"/>
          <w:sz w:val="22"/>
          <w:szCs w:val="22"/>
        </w:rPr>
        <w:t>Ressalte-se que em obras com serviços inter-relacionados, o atraso em uma etapa construtiva implica em atraso nas demais etapas, ocasionando aumento de custo e comprometimento dos marcos intermediários e da entrega da obra.</w:t>
      </w:r>
    </w:p>
    <w:p w14:paraId="418F9984" w14:textId="77777777" w:rsidR="00052833" w:rsidRPr="00E2403B" w:rsidRDefault="00052833" w:rsidP="0095578A">
      <w:pPr>
        <w:pStyle w:val="Default"/>
        <w:spacing w:line="360" w:lineRule="auto"/>
        <w:ind w:left="283"/>
        <w:jc w:val="both"/>
        <w:rPr>
          <w:rFonts w:ascii="Cambria" w:hAnsi="Cambria" w:cs="Arial"/>
          <w:sz w:val="22"/>
          <w:szCs w:val="22"/>
        </w:rPr>
      </w:pPr>
    </w:p>
    <w:p w14:paraId="41E35BE9" w14:textId="39D03D77" w:rsidR="00E42ADC" w:rsidRPr="00E2403B" w:rsidRDefault="00E42ADC" w:rsidP="0095578A">
      <w:pPr>
        <w:pStyle w:val="Default"/>
        <w:spacing w:line="360" w:lineRule="auto"/>
        <w:ind w:left="283"/>
        <w:jc w:val="both"/>
        <w:rPr>
          <w:rFonts w:ascii="Cambria" w:hAnsi="Cambria" w:cs="Arial"/>
          <w:sz w:val="22"/>
          <w:szCs w:val="22"/>
        </w:rPr>
      </w:pPr>
      <w:r w:rsidRPr="00E2403B">
        <w:rPr>
          <w:rFonts w:ascii="Cambria" w:hAnsi="Cambria" w:cs="Arial"/>
          <w:sz w:val="22"/>
          <w:szCs w:val="22"/>
        </w:rPr>
        <w:t xml:space="preserve">Assim, para execução de obras de </w:t>
      </w:r>
      <w:r w:rsidR="000363FB" w:rsidRPr="00E2403B">
        <w:rPr>
          <w:rFonts w:ascii="Cambria" w:hAnsi="Cambria" w:cs="Arial"/>
          <w:sz w:val="22"/>
          <w:szCs w:val="22"/>
        </w:rPr>
        <w:t xml:space="preserve">pavimentação </w:t>
      </w:r>
      <w:r w:rsidR="00DB7BF9">
        <w:rPr>
          <w:rFonts w:ascii="Cambria" w:hAnsi="Cambria" w:cs="Arial"/>
          <w:sz w:val="22"/>
          <w:szCs w:val="22"/>
        </w:rPr>
        <w:t>asfáltica em CBUQ</w:t>
      </w:r>
      <w:r w:rsidR="000363FB" w:rsidRPr="00E2403B">
        <w:rPr>
          <w:rFonts w:ascii="Cambria" w:hAnsi="Cambria" w:cs="Arial"/>
          <w:sz w:val="22"/>
          <w:szCs w:val="22"/>
        </w:rPr>
        <w:t xml:space="preserve"> e drenagem</w:t>
      </w:r>
      <w:r w:rsidRPr="00E2403B">
        <w:rPr>
          <w:rFonts w:ascii="Cambria" w:hAnsi="Cambria" w:cs="Arial"/>
          <w:sz w:val="22"/>
          <w:szCs w:val="22"/>
        </w:rPr>
        <w:t xml:space="preserve">, não há viabilidade técnica na divisão dos serviços, que em sua grande maioria são interdependentes, devendo ser executados por uma mesma empresa para garantir a responsabilidade técnica dos serviços. Também não há viabilidade econômica, </w:t>
      </w:r>
      <w:r w:rsidR="000363FB" w:rsidRPr="00E2403B">
        <w:rPr>
          <w:rFonts w:ascii="Cambria" w:hAnsi="Cambria" w:cs="Arial"/>
          <w:sz w:val="22"/>
          <w:szCs w:val="22"/>
        </w:rPr>
        <w:t>pois,</w:t>
      </w:r>
      <w:r w:rsidRPr="00E2403B">
        <w:rPr>
          <w:rFonts w:ascii="Cambria" w:hAnsi="Cambria" w:cs="Arial"/>
          <w:sz w:val="22"/>
          <w:szCs w:val="22"/>
        </w:rPr>
        <w:t xml:space="preserv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w:t>
      </w:r>
    </w:p>
    <w:p w14:paraId="5938AE85" w14:textId="77777777" w:rsidR="005D2E8B" w:rsidRPr="00E2403B" w:rsidRDefault="005D2E8B" w:rsidP="0095578A">
      <w:pPr>
        <w:pStyle w:val="Default"/>
        <w:spacing w:line="360" w:lineRule="auto"/>
        <w:ind w:left="283"/>
        <w:jc w:val="both"/>
        <w:rPr>
          <w:rFonts w:ascii="Cambria" w:hAnsi="Cambria" w:cs="Arial"/>
          <w:sz w:val="22"/>
          <w:szCs w:val="22"/>
        </w:rPr>
      </w:pPr>
    </w:p>
    <w:p w14:paraId="4A49C253" w14:textId="0B65BE0D" w:rsidR="00E42ADC" w:rsidRPr="00E2403B" w:rsidRDefault="00E42ADC" w:rsidP="0095578A">
      <w:pPr>
        <w:pStyle w:val="Default"/>
        <w:spacing w:line="360" w:lineRule="auto"/>
        <w:ind w:left="283"/>
        <w:jc w:val="both"/>
        <w:rPr>
          <w:rFonts w:ascii="Cambria" w:hAnsi="Cambria" w:cs="Arial"/>
          <w:sz w:val="22"/>
          <w:szCs w:val="22"/>
        </w:rPr>
      </w:pPr>
      <w:r w:rsidRPr="00E2403B">
        <w:rPr>
          <w:rFonts w:ascii="Cambria" w:hAnsi="Cambria" w:cs="Arial"/>
          <w:sz w:val="22"/>
          <w:szCs w:val="22"/>
        </w:rPr>
        <w:lastRenderedPageBreak/>
        <w:t xml:space="preserve">Então, pelas razões expostas, recomendamos que a contratação não seja parcelada, por não ser vantajoso para a administração ou por representar possível prejuízo ao conjunto do objeto a ser contratado. </w:t>
      </w:r>
    </w:p>
    <w:p w14:paraId="51D14840" w14:textId="77777777" w:rsidR="000363FB" w:rsidRPr="00E2403B" w:rsidRDefault="000363FB" w:rsidP="0095578A">
      <w:pPr>
        <w:pStyle w:val="Default"/>
        <w:spacing w:line="360" w:lineRule="auto"/>
        <w:ind w:left="283"/>
        <w:jc w:val="both"/>
        <w:rPr>
          <w:rFonts w:ascii="Cambria" w:hAnsi="Cambria" w:cs="Arial"/>
          <w:sz w:val="22"/>
          <w:szCs w:val="22"/>
        </w:rPr>
      </w:pPr>
    </w:p>
    <w:p w14:paraId="41FB45E9" w14:textId="3FC25B24" w:rsidR="003B34E0" w:rsidRPr="00E2403B" w:rsidRDefault="003B34E0" w:rsidP="0095578A">
      <w:pPr>
        <w:pStyle w:val="PargrafodaLista"/>
        <w:numPr>
          <w:ilvl w:val="0"/>
          <w:numId w:val="2"/>
        </w:numPr>
        <w:pBdr>
          <w:top w:val="nil"/>
          <w:left w:val="nil"/>
          <w:bottom w:val="nil"/>
          <w:right w:val="nil"/>
          <w:between w:val="nil"/>
        </w:pBdr>
        <w:spacing w:line="360" w:lineRule="auto"/>
        <w:ind w:left="283"/>
        <w:jc w:val="both"/>
        <w:rPr>
          <w:rFonts w:ascii="Cambria" w:eastAsia="Calibri" w:hAnsi="Cambria" w:cs="Arial"/>
          <w:b/>
          <w:color w:val="000000"/>
          <w:sz w:val="22"/>
          <w:szCs w:val="22"/>
        </w:rPr>
      </w:pPr>
      <w:r w:rsidRPr="00E2403B">
        <w:rPr>
          <w:rFonts w:ascii="Cambria" w:eastAsia="Calibri" w:hAnsi="Cambria" w:cs="Arial"/>
          <w:b/>
          <w:color w:val="000000"/>
          <w:sz w:val="22"/>
          <w:szCs w:val="22"/>
        </w:rPr>
        <w:t>CONTRATAÇÕES CORRELATAS E/OU INTERDEPENDENTES</w:t>
      </w:r>
      <w:r w:rsidR="00533E11" w:rsidRPr="00E2403B">
        <w:rPr>
          <w:rFonts w:ascii="Cambria" w:eastAsia="Calibri" w:hAnsi="Cambria" w:cs="Arial"/>
          <w:b/>
          <w:color w:val="000000"/>
          <w:sz w:val="22"/>
          <w:szCs w:val="22"/>
        </w:rPr>
        <w:t xml:space="preserve"> </w:t>
      </w:r>
    </w:p>
    <w:p w14:paraId="1E2F551D" w14:textId="77777777" w:rsidR="00256257" w:rsidRPr="00E2403B" w:rsidRDefault="00256257" w:rsidP="0095578A">
      <w:pPr>
        <w:pStyle w:val="PargrafodaLista"/>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717E0259" w14:textId="33E5CD36" w:rsidR="00256257" w:rsidRPr="00E2403B" w:rsidRDefault="00256257" w:rsidP="0095578A">
      <w:pPr>
        <w:pStyle w:val="PargrafodaLista"/>
        <w:pBdr>
          <w:top w:val="nil"/>
          <w:left w:val="nil"/>
          <w:bottom w:val="nil"/>
          <w:right w:val="nil"/>
          <w:between w:val="nil"/>
        </w:pBdr>
        <w:spacing w:line="360" w:lineRule="auto"/>
        <w:ind w:left="283"/>
        <w:jc w:val="both"/>
        <w:rPr>
          <w:rFonts w:ascii="Cambria" w:eastAsia="Calibri" w:hAnsi="Cambria" w:cs="Arial"/>
          <w:color w:val="000000"/>
          <w:sz w:val="22"/>
          <w:szCs w:val="22"/>
        </w:rPr>
      </w:pPr>
      <w:r w:rsidRPr="00E2403B">
        <w:rPr>
          <w:rFonts w:ascii="Cambria" w:eastAsia="Calibri" w:hAnsi="Cambria" w:cs="Arial"/>
          <w:color w:val="000000"/>
          <w:sz w:val="22"/>
          <w:szCs w:val="22"/>
        </w:rPr>
        <w:t>Não há previsão de contratações/aquisições correlatas e interdependentes.</w:t>
      </w:r>
    </w:p>
    <w:p w14:paraId="3410E1A6" w14:textId="77777777" w:rsidR="003B34E0" w:rsidRPr="00E2403B" w:rsidRDefault="003B34E0" w:rsidP="0095578A">
      <w:pPr>
        <w:widowControl w:val="0"/>
        <w:pBdr>
          <w:top w:val="nil"/>
          <w:left w:val="nil"/>
          <w:bottom w:val="nil"/>
          <w:right w:val="nil"/>
          <w:between w:val="nil"/>
        </w:pBdr>
        <w:spacing w:line="360" w:lineRule="auto"/>
        <w:ind w:left="283"/>
        <w:jc w:val="both"/>
        <w:rPr>
          <w:rFonts w:ascii="Cambria" w:eastAsia="Calibri" w:hAnsi="Cambria" w:cs="Arial"/>
          <w:color w:val="FF0000"/>
          <w:sz w:val="22"/>
          <w:szCs w:val="22"/>
        </w:rPr>
      </w:pPr>
    </w:p>
    <w:p w14:paraId="081452BB" w14:textId="45BF5026" w:rsidR="003B34E0" w:rsidRPr="00E2403B" w:rsidRDefault="003B34E0" w:rsidP="0095578A">
      <w:pPr>
        <w:numPr>
          <w:ilvl w:val="0"/>
          <w:numId w:val="2"/>
        </w:numPr>
        <w:pBdr>
          <w:top w:val="nil"/>
          <w:left w:val="nil"/>
          <w:bottom w:val="nil"/>
          <w:right w:val="nil"/>
          <w:between w:val="nil"/>
        </w:pBdr>
        <w:spacing w:line="360" w:lineRule="auto"/>
        <w:ind w:left="283"/>
        <w:jc w:val="both"/>
        <w:rPr>
          <w:rFonts w:ascii="Cambria" w:eastAsia="Calibri" w:hAnsi="Cambria" w:cs="Arial"/>
          <w:b/>
          <w:color w:val="000000"/>
          <w:sz w:val="22"/>
          <w:szCs w:val="22"/>
        </w:rPr>
      </w:pPr>
      <w:r w:rsidRPr="00E2403B">
        <w:rPr>
          <w:rFonts w:ascii="Cambria" w:eastAsia="Calibri" w:hAnsi="Cambria" w:cs="Arial"/>
          <w:b/>
          <w:color w:val="000000"/>
          <w:sz w:val="22"/>
          <w:szCs w:val="22"/>
        </w:rPr>
        <w:t>RESULTADOS PRETENDIDOS</w:t>
      </w:r>
      <w:r w:rsidR="00533E11" w:rsidRPr="00E2403B">
        <w:rPr>
          <w:rFonts w:ascii="Cambria" w:eastAsia="Calibri" w:hAnsi="Cambria" w:cs="Arial"/>
          <w:b/>
          <w:color w:val="000000"/>
          <w:sz w:val="22"/>
          <w:szCs w:val="22"/>
        </w:rPr>
        <w:t xml:space="preserve"> </w:t>
      </w:r>
    </w:p>
    <w:p w14:paraId="57728BC2" w14:textId="77777777" w:rsidR="007743B2" w:rsidRPr="00E2403B" w:rsidRDefault="007743B2"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1F1D9D14" w14:textId="5C401217" w:rsidR="008C4927" w:rsidRPr="00E2403B" w:rsidRDefault="009773FC" w:rsidP="0095578A">
      <w:pPr>
        <w:spacing w:line="360" w:lineRule="auto"/>
        <w:ind w:left="283"/>
        <w:jc w:val="both"/>
        <w:rPr>
          <w:rFonts w:ascii="Cambria" w:eastAsia="Calibri" w:hAnsi="Cambria"/>
          <w:sz w:val="22"/>
          <w:szCs w:val="22"/>
        </w:rPr>
      </w:pPr>
      <w:r w:rsidRPr="00E2403B">
        <w:rPr>
          <w:rFonts w:ascii="Cambria" w:eastAsia="Calibri" w:hAnsi="Cambria"/>
          <w:sz w:val="22"/>
          <w:szCs w:val="22"/>
        </w:rPr>
        <w:t xml:space="preserve">Os resultados almejados com a presente contratação, sob a ótica da economicidade, incluem a redução dos custos associados às operações de manutenção da estrada vicinal, especialmente no que tange à diminuição da necessidade de utilização recorrente de máquinas pesadas e de mão de obra para reparos frequentes. Adicionalmente, destaca-se a mitigação de perdas de materiais, como brita utilizada nas intervenções, que comumente são </w:t>
      </w:r>
      <w:proofErr w:type="gramStart"/>
      <w:r w:rsidRPr="00E2403B">
        <w:rPr>
          <w:rFonts w:ascii="Cambria" w:eastAsia="Calibri" w:hAnsi="Cambria"/>
          <w:sz w:val="22"/>
          <w:szCs w:val="22"/>
        </w:rPr>
        <w:t>carreada</w:t>
      </w:r>
      <w:proofErr w:type="gramEnd"/>
      <w:r w:rsidRPr="00E2403B">
        <w:rPr>
          <w:rFonts w:ascii="Cambria" w:eastAsia="Calibri" w:hAnsi="Cambria"/>
          <w:sz w:val="22"/>
          <w:szCs w:val="22"/>
        </w:rPr>
        <w:t xml:space="preserve"> pelas águas pluviais, ocasionando desperdícios. Dessa forma, a execução do objeto ora proposto contribuirá para a otimização dos recursos públicos, promovendo maior eficiência na aplicação orçamentária e garantindo a longevidade das intervenções realizadas.</w:t>
      </w:r>
    </w:p>
    <w:p w14:paraId="7F37FA08" w14:textId="77777777" w:rsidR="007743B2" w:rsidRPr="00E2403B" w:rsidRDefault="007743B2" w:rsidP="0095578A">
      <w:pPr>
        <w:autoSpaceDE w:val="0"/>
        <w:autoSpaceDN w:val="0"/>
        <w:adjustRightInd w:val="0"/>
        <w:spacing w:line="360" w:lineRule="auto"/>
        <w:ind w:left="283"/>
        <w:jc w:val="both"/>
        <w:rPr>
          <w:rFonts w:ascii="Cambria" w:eastAsia="Calibri" w:hAnsi="Cambria" w:cs="Arial"/>
          <w:b/>
          <w:color w:val="FF0000"/>
          <w:sz w:val="22"/>
          <w:szCs w:val="22"/>
        </w:rPr>
      </w:pPr>
    </w:p>
    <w:p w14:paraId="77C20653" w14:textId="6F42FAAC" w:rsidR="003B34E0" w:rsidRPr="00E2403B" w:rsidRDefault="003B34E0" w:rsidP="0095578A">
      <w:pPr>
        <w:pStyle w:val="PargrafodaLista"/>
        <w:numPr>
          <w:ilvl w:val="0"/>
          <w:numId w:val="2"/>
        </w:numPr>
        <w:pBdr>
          <w:top w:val="nil"/>
          <w:left w:val="nil"/>
          <w:bottom w:val="nil"/>
          <w:right w:val="nil"/>
          <w:between w:val="nil"/>
        </w:pBdr>
        <w:spacing w:line="360" w:lineRule="auto"/>
        <w:ind w:left="283"/>
        <w:jc w:val="both"/>
        <w:rPr>
          <w:rFonts w:ascii="Cambria" w:eastAsia="Calibri" w:hAnsi="Cambria" w:cs="Arial"/>
          <w:b/>
          <w:color w:val="FF0000"/>
          <w:sz w:val="22"/>
          <w:szCs w:val="22"/>
        </w:rPr>
      </w:pPr>
      <w:r w:rsidRPr="00E2403B">
        <w:rPr>
          <w:rFonts w:ascii="Cambria" w:eastAsia="Calibri" w:hAnsi="Cambria" w:cs="Arial"/>
          <w:b/>
          <w:color w:val="000000"/>
          <w:sz w:val="22"/>
          <w:szCs w:val="22"/>
        </w:rPr>
        <w:t>PROVIDÊNCIAS A SEREM ADOTADAS</w:t>
      </w:r>
      <w:r w:rsidR="00533E11" w:rsidRPr="00E2403B">
        <w:rPr>
          <w:rFonts w:ascii="Cambria" w:eastAsia="Calibri" w:hAnsi="Cambria" w:cs="Arial"/>
          <w:b/>
          <w:color w:val="000000"/>
          <w:sz w:val="22"/>
          <w:szCs w:val="22"/>
        </w:rPr>
        <w:t xml:space="preserve"> </w:t>
      </w:r>
    </w:p>
    <w:p w14:paraId="69798C85" w14:textId="77777777" w:rsidR="003B34E0" w:rsidRPr="00E2403B" w:rsidRDefault="003B34E0" w:rsidP="0095578A">
      <w:pPr>
        <w:pStyle w:val="PargrafodaLista"/>
        <w:pBdr>
          <w:top w:val="nil"/>
          <w:left w:val="nil"/>
          <w:bottom w:val="nil"/>
          <w:right w:val="nil"/>
          <w:between w:val="nil"/>
        </w:pBdr>
        <w:spacing w:line="360" w:lineRule="auto"/>
        <w:ind w:left="283"/>
        <w:jc w:val="both"/>
        <w:rPr>
          <w:rFonts w:ascii="Cambria" w:eastAsia="Calibri" w:hAnsi="Cambria" w:cs="Arial"/>
          <w:b/>
          <w:color w:val="FF0000"/>
          <w:sz w:val="22"/>
          <w:szCs w:val="22"/>
        </w:rPr>
      </w:pPr>
    </w:p>
    <w:p w14:paraId="5142D44F" w14:textId="4E0F9920" w:rsidR="00A239C2" w:rsidRDefault="00CA6C4D"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Pr>
          <w:rFonts w:ascii="Cambria" w:eastAsia="Calibri" w:hAnsi="Cambria" w:cs="Arial"/>
          <w:color w:val="000000" w:themeColor="text1"/>
          <w:sz w:val="22"/>
          <w:szCs w:val="22"/>
        </w:rPr>
        <w:t xml:space="preserve">Para a presente contratação será necessária </w:t>
      </w:r>
      <w:r w:rsidR="00AD566F">
        <w:rPr>
          <w:rFonts w:ascii="Cambria" w:eastAsia="Calibri" w:hAnsi="Cambria" w:cs="Arial"/>
          <w:color w:val="000000" w:themeColor="text1"/>
          <w:sz w:val="22"/>
          <w:szCs w:val="22"/>
        </w:rPr>
        <w:t>a</w:t>
      </w:r>
      <w:r>
        <w:rPr>
          <w:rFonts w:ascii="Cambria" w:eastAsia="Calibri" w:hAnsi="Cambria" w:cs="Arial"/>
          <w:color w:val="000000" w:themeColor="text1"/>
          <w:sz w:val="22"/>
          <w:szCs w:val="22"/>
        </w:rPr>
        <w:t xml:space="preserve"> seguinte providencia: </w:t>
      </w:r>
    </w:p>
    <w:p w14:paraId="3B891C14" w14:textId="77777777" w:rsidR="00CA6C4D" w:rsidRDefault="00CA6C4D"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p>
    <w:p w14:paraId="6A16B431" w14:textId="77777777" w:rsidR="00AD566F" w:rsidRPr="00A62105" w:rsidRDefault="00FF6330" w:rsidP="00FF6330">
      <w:pPr>
        <w:pStyle w:val="PargrafodaLista"/>
        <w:widowControl w:val="0"/>
        <w:numPr>
          <w:ilvl w:val="0"/>
          <w:numId w:val="9"/>
        </w:numPr>
        <w:pBdr>
          <w:top w:val="nil"/>
          <w:left w:val="nil"/>
          <w:bottom w:val="nil"/>
          <w:right w:val="nil"/>
          <w:between w:val="nil"/>
        </w:pBdr>
        <w:spacing w:line="360" w:lineRule="auto"/>
        <w:jc w:val="both"/>
        <w:rPr>
          <w:rFonts w:ascii="Cambria" w:eastAsia="Calibri" w:hAnsi="Cambria" w:cs="Arial"/>
          <w:b/>
          <w:bCs/>
          <w:color w:val="000000" w:themeColor="text1"/>
          <w:sz w:val="22"/>
          <w:szCs w:val="22"/>
        </w:rPr>
      </w:pPr>
      <w:r w:rsidRPr="00A62105">
        <w:rPr>
          <w:rFonts w:ascii="Cambria" w:eastAsia="Calibri" w:hAnsi="Cambria" w:cs="Arial"/>
          <w:b/>
          <w:bCs/>
          <w:color w:val="000000" w:themeColor="text1"/>
          <w:sz w:val="22"/>
          <w:szCs w:val="22"/>
        </w:rPr>
        <w:t>Realização de limpeza da camada vegetal</w:t>
      </w:r>
      <w:r w:rsidR="00AD566F" w:rsidRPr="00A62105">
        <w:rPr>
          <w:rFonts w:ascii="Cambria" w:eastAsia="Calibri" w:hAnsi="Cambria" w:cs="Arial"/>
          <w:b/>
          <w:bCs/>
          <w:color w:val="000000" w:themeColor="text1"/>
          <w:sz w:val="22"/>
          <w:szCs w:val="22"/>
        </w:rPr>
        <w:t xml:space="preserve">: </w:t>
      </w:r>
    </w:p>
    <w:p w14:paraId="6A7DB103" w14:textId="77777777" w:rsidR="0066508A" w:rsidRDefault="00AD566F" w:rsidP="0066508A">
      <w:pPr>
        <w:spacing w:line="360" w:lineRule="auto"/>
        <w:ind w:left="2124" w:right="283"/>
        <w:jc w:val="both"/>
        <w:rPr>
          <w:rFonts w:ascii="Cambria" w:eastAsia="Calibri" w:hAnsi="Cambria"/>
          <w:sz w:val="22"/>
          <w:szCs w:val="22"/>
        </w:rPr>
      </w:pPr>
      <w:r w:rsidRPr="0066508A">
        <w:rPr>
          <w:rFonts w:ascii="Cambria" w:eastAsia="Calibri" w:hAnsi="Cambria"/>
          <w:sz w:val="22"/>
          <w:szCs w:val="22"/>
        </w:rPr>
        <w:t>A execução prévia dos serviços de limpeza e remoção da camada vegetal é fundamental para garantir a correta preparação do subleito, etapa indispensável para a qualidade e durabilidade da pavimentação.</w:t>
      </w:r>
    </w:p>
    <w:p w14:paraId="64D175C5" w14:textId="77777777" w:rsidR="0066508A" w:rsidRDefault="0066508A" w:rsidP="0066508A">
      <w:pPr>
        <w:spacing w:line="360" w:lineRule="auto"/>
        <w:ind w:left="2124" w:right="283"/>
        <w:jc w:val="both"/>
        <w:rPr>
          <w:rFonts w:ascii="Cambria" w:eastAsia="Calibri" w:hAnsi="Cambria"/>
          <w:sz w:val="22"/>
          <w:szCs w:val="22"/>
        </w:rPr>
      </w:pPr>
    </w:p>
    <w:p w14:paraId="6D03F771" w14:textId="529FFAA1" w:rsidR="00AD566F" w:rsidRDefault="00AD566F" w:rsidP="0066508A">
      <w:pPr>
        <w:spacing w:line="360" w:lineRule="auto"/>
        <w:ind w:left="2124" w:right="283"/>
        <w:jc w:val="both"/>
        <w:rPr>
          <w:rFonts w:ascii="Cambria" w:eastAsia="Calibri" w:hAnsi="Cambria"/>
          <w:sz w:val="22"/>
          <w:szCs w:val="22"/>
        </w:rPr>
      </w:pPr>
      <w:r w:rsidRPr="0066508A">
        <w:rPr>
          <w:rFonts w:ascii="Cambria" w:eastAsia="Calibri" w:hAnsi="Cambria"/>
          <w:sz w:val="22"/>
          <w:szCs w:val="22"/>
        </w:rPr>
        <w:t>Esse procedimento elimina materiais orgânicos e resíduos que podem comprometer a estabilidade e a resistência do solo, reduzindo o risco de recalques, trincas e outros problemas estruturais ao longo do tempo. Além disso, ao assegurar que o subleito esteja devidamente nivelado e compactado, viabiliza-se a implantação da pavimentação dentro dos padrões técnicos exigidos, atendendo às especificações normativas e promovendo maior eficiência na execução dos serviços.</w:t>
      </w:r>
    </w:p>
    <w:p w14:paraId="6D6BB130" w14:textId="77777777" w:rsidR="0066508A" w:rsidRPr="0066508A" w:rsidRDefault="0066508A" w:rsidP="0066508A">
      <w:pPr>
        <w:spacing w:line="360" w:lineRule="auto"/>
        <w:ind w:left="2124" w:right="283"/>
        <w:jc w:val="both"/>
        <w:rPr>
          <w:rFonts w:ascii="Cambria" w:eastAsia="Calibri" w:hAnsi="Cambria"/>
          <w:sz w:val="22"/>
          <w:szCs w:val="22"/>
        </w:rPr>
      </w:pPr>
    </w:p>
    <w:p w14:paraId="560DBCBD" w14:textId="1D01E6E7" w:rsidR="00FF6330" w:rsidRDefault="00AD566F" w:rsidP="0066508A">
      <w:pPr>
        <w:spacing w:line="360" w:lineRule="auto"/>
        <w:ind w:left="2124" w:right="283"/>
        <w:jc w:val="both"/>
        <w:rPr>
          <w:rFonts w:ascii="Cambria" w:eastAsia="Calibri" w:hAnsi="Cambria"/>
          <w:sz w:val="22"/>
          <w:szCs w:val="22"/>
        </w:rPr>
      </w:pPr>
      <w:r w:rsidRPr="0066508A">
        <w:rPr>
          <w:rFonts w:ascii="Cambria" w:eastAsia="Calibri" w:hAnsi="Cambria"/>
          <w:sz w:val="22"/>
          <w:szCs w:val="22"/>
        </w:rPr>
        <w:t xml:space="preserve">Portanto, a limpeza e remoção da camada vegetal contribuem para o melhor desempenho do pavimento, facilitam o escoamento das águas pluviais e diminuem a </w:t>
      </w:r>
      <w:r w:rsidRPr="0066508A">
        <w:rPr>
          <w:rFonts w:ascii="Cambria" w:eastAsia="Calibri" w:hAnsi="Cambria"/>
          <w:sz w:val="22"/>
          <w:szCs w:val="22"/>
        </w:rPr>
        <w:lastRenderedPageBreak/>
        <w:t>necessidade de futuras intervenções de manutenção, otimizando os recursos públicos e garantindo a longevidade da obra.</w:t>
      </w:r>
    </w:p>
    <w:p w14:paraId="74990183" w14:textId="77777777" w:rsidR="0066508A" w:rsidRDefault="0066508A" w:rsidP="0066508A">
      <w:pPr>
        <w:spacing w:line="360" w:lineRule="auto"/>
        <w:ind w:left="2124" w:right="283"/>
        <w:jc w:val="both"/>
        <w:rPr>
          <w:rFonts w:ascii="Cambria" w:eastAsia="Calibri" w:hAnsi="Cambria"/>
          <w:sz w:val="22"/>
          <w:szCs w:val="22"/>
        </w:rPr>
      </w:pPr>
    </w:p>
    <w:p w14:paraId="0B1E8DB6" w14:textId="4E96500F" w:rsidR="0066508A" w:rsidRPr="0066508A" w:rsidRDefault="0066508A" w:rsidP="0066508A">
      <w:pPr>
        <w:spacing w:line="360" w:lineRule="auto"/>
        <w:ind w:left="2124"/>
        <w:jc w:val="both"/>
        <w:rPr>
          <w:rFonts w:ascii="Cambria" w:eastAsia="Calibri" w:hAnsi="Cambria"/>
          <w:sz w:val="22"/>
          <w:szCs w:val="22"/>
        </w:rPr>
      </w:pPr>
      <w:r w:rsidRPr="0066508A">
        <w:rPr>
          <w:rFonts w:ascii="Cambria" w:eastAsia="Calibri" w:hAnsi="Cambria"/>
          <w:sz w:val="22"/>
          <w:szCs w:val="22"/>
        </w:rPr>
        <w:t>Ressalta-se que os serviços de limpeza e remoção da camada vegetal ficarão sob responsabilidade da administração municipal, considerando a expertise e a estrutura já existente para a execução de atividades dessa natureza. Essa medida visa otimizar os recursos disponíveis, assegurar o cumprimento dos padrões técnicos e garantir maior controle sobre a preparação adequada do subleito, etapa essencial para o sucesso das intervenções propostas.</w:t>
      </w:r>
    </w:p>
    <w:p w14:paraId="66D7F650" w14:textId="77777777" w:rsidR="00FF6330" w:rsidRPr="00FF6330" w:rsidRDefault="00FF6330" w:rsidP="0066508A">
      <w:pPr>
        <w:pStyle w:val="PargrafodaLista"/>
        <w:widowControl w:val="0"/>
        <w:pBdr>
          <w:top w:val="nil"/>
          <w:left w:val="nil"/>
          <w:bottom w:val="nil"/>
          <w:right w:val="nil"/>
          <w:between w:val="nil"/>
        </w:pBdr>
        <w:spacing w:line="360" w:lineRule="auto"/>
        <w:ind w:left="1003"/>
        <w:jc w:val="both"/>
        <w:rPr>
          <w:rFonts w:ascii="Cambria" w:eastAsia="Calibri" w:hAnsi="Cambria" w:cs="Arial"/>
          <w:color w:val="000000" w:themeColor="text1"/>
          <w:sz w:val="22"/>
          <w:szCs w:val="22"/>
        </w:rPr>
      </w:pPr>
    </w:p>
    <w:p w14:paraId="6F202B4A" w14:textId="18274614" w:rsidR="00A239C2" w:rsidRPr="00E2403B" w:rsidRDefault="0066508A"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Pr>
          <w:rFonts w:ascii="Cambria" w:eastAsia="Calibri" w:hAnsi="Cambria" w:cs="Arial"/>
          <w:color w:val="000000" w:themeColor="text1"/>
          <w:sz w:val="22"/>
          <w:szCs w:val="22"/>
        </w:rPr>
        <w:t>As demais funções</w:t>
      </w:r>
      <w:r w:rsidR="00A239C2" w:rsidRPr="00E2403B">
        <w:rPr>
          <w:rFonts w:ascii="Cambria" w:eastAsia="Calibri" w:hAnsi="Cambria" w:cs="Arial"/>
          <w:color w:val="000000" w:themeColor="text1"/>
          <w:sz w:val="22"/>
          <w:szCs w:val="22"/>
        </w:rPr>
        <w:t>, são atividades que fazem parte das atribuições ordinárias para os cargos de Engenheiro Civil Municipal.</w:t>
      </w:r>
    </w:p>
    <w:p w14:paraId="57AC7F37"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0F994503" w14:textId="627235B4" w:rsidR="003B34E0" w:rsidRPr="00E2403B" w:rsidRDefault="003B34E0" w:rsidP="0095578A">
      <w:pPr>
        <w:pStyle w:val="PargrafodaLista"/>
        <w:numPr>
          <w:ilvl w:val="0"/>
          <w:numId w:val="2"/>
        </w:numPr>
        <w:pBdr>
          <w:top w:val="nil"/>
          <w:left w:val="nil"/>
          <w:bottom w:val="nil"/>
          <w:right w:val="nil"/>
          <w:between w:val="nil"/>
        </w:pBdr>
        <w:spacing w:line="360" w:lineRule="auto"/>
        <w:ind w:left="283"/>
        <w:jc w:val="both"/>
        <w:rPr>
          <w:rFonts w:ascii="Cambria" w:eastAsia="Calibri" w:hAnsi="Cambria" w:cs="Arial"/>
          <w:b/>
          <w:color w:val="FF0000"/>
          <w:sz w:val="22"/>
          <w:szCs w:val="22"/>
        </w:rPr>
      </w:pPr>
      <w:r w:rsidRPr="00E2403B">
        <w:rPr>
          <w:rFonts w:ascii="Cambria" w:eastAsia="Calibri" w:hAnsi="Cambria" w:cs="Arial"/>
          <w:b/>
          <w:color w:val="000000"/>
          <w:sz w:val="22"/>
          <w:szCs w:val="22"/>
        </w:rPr>
        <w:t>POSSÍVEIS IMPACTOS AMBIENTAIS</w:t>
      </w:r>
      <w:r w:rsidR="00533E11" w:rsidRPr="00E2403B">
        <w:rPr>
          <w:rFonts w:ascii="Cambria" w:eastAsia="Calibri" w:hAnsi="Cambria" w:cs="Arial"/>
          <w:b/>
          <w:color w:val="000000"/>
          <w:sz w:val="22"/>
          <w:szCs w:val="22"/>
        </w:rPr>
        <w:t xml:space="preserve"> </w:t>
      </w:r>
    </w:p>
    <w:p w14:paraId="05F94A60" w14:textId="77777777" w:rsidR="003B34E0" w:rsidRPr="00E2403B" w:rsidRDefault="003B34E0" w:rsidP="0095578A">
      <w:pPr>
        <w:pBdr>
          <w:top w:val="nil"/>
          <w:left w:val="nil"/>
          <w:bottom w:val="nil"/>
          <w:right w:val="nil"/>
          <w:between w:val="nil"/>
        </w:pBdr>
        <w:spacing w:line="360" w:lineRule="auto"/>
        <w:ind w:left="283"/>
        <w:jc w:val="both"/>
        <w:rPr>
          <w:rFonts w:ascii="Cambria" w:eastAsia="Calibri" w:hAnsi="Cambria" w:cs="Arial"/>
          <w:b/>
          <w:color w:val="000000"/>
          <w:sz w:val="22"/>
          <w:szCs w:val="22"/>
        </w:rPr>
      </w:pPr>
    </w:p>
    <w:p w14:paraId="1184C57C"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Dentre os critérios de sustentabilidade na contratação, há alguns que podem ser incluídos, ou seja, a preferência por materiais e tecnologias de origem local; maior eficiência na utilização de recursos naturais como água; geração de empregos, preferencialmente, mão de obra local; menor custo de manutenção do bem e da obra; uso de inovações que reduzam a pressão sobre os recursos naturais e; origem ambientalmente regular dos recursos naturais utilizados, todos de origem legalizada.</w:t>
      </w:r>
    </w:p>
    <w:p w14:paraId="2D98E776"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Os impactos ambientais podem ser negativos ou positivos. Como toda obra civil altera o ambiente, esta não é exceção, então, alguns possíveis impactos podem ocorrer na área, ou seja, a movimentação de terra e a impermeabilização do solo é um impacto ambiental negativo, visto pode alterar a estrutura, qualidade e a microbiota do solo no entorno próximo da intervenção. Outro possível impacto negativo que pode ocorrer com a impermeabilização do solo é o aumento da velocidade de escoamento superficial da água de chuva, o que pode ser minimizado com a implantação de mecanismos redutores de velocidade no sistema de drenagem superficial da água na obra de pavimentação.</w:t>
      </w:r>
    </w:p>
    <w:p w14:paraId="5DF4634C"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p>
    <w:p w14:paraId="039234C1"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A geração de resíduos é outro impacto ambiental negativo que pode ocorrer. Para redução deste impacto, é essencial melhorar o gerenciamento do uso dos insumos, calcular quantidades necessárias com base em cálculos técnicos e históricos anteriores, além de adotar materiais reutilizáveis para evitar sobras e nova geração de resíduos. Nesse sentido, é de fundamental importância implementar um sistema de gestão de resíduos que possam ser gerados, pensando na premissa de se realizar a triagem, a caracterização, o acondicionamento, o transporte e a destinação correta deles em local habilitado conforme sua classificação, acompanhado de comprovação documental.</w:t>
      </w:r>
    </w:p>
    <w:p w14:paraId="1AFE70EF"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p>
    <w:p w14:paraId="2E3F49BB" w14:textId="77777777" w:rsidR="008C4927" w:rsidRPr="00E2403B" w:rsidRDefault="008C4927" w:rsidP="0095578A">
      <w:pPr>
        <w:widowControl w:val="0"/>
        <w:pBdr>
          <w:top w:val="nil"/>
          <w:left w:val="nil"/>
          <w:bottom w:val="nil"/>
          <w:right w:val="nil"/>
          <w:between w:val="nil"/>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Pensando em impactos positivos é considerável que a pavimentação asfáltica e o seu respectivo sistema de drenagem de águas de chuva podem melhorar a erosão superficial quando comparado com a estrada de terra já existente, e a qual exige maior frequência de manutenção, principalmente na época das chuvas. Nesse sentido a drenagem superficial sistematizada dentro das Normas Técnicas de Engenharia Civil e com mecanismos redutores de velocidade podem promover impactos positivos no sentido de requerer menor manutenção e menor erosão laminar superficial do solo. Outro impacto positivo é a maior segurança de dirigibilidade para os motoristas que trafegam com frequência por essa via.</w:t>
      </w:r>
    </w:p>
    <w:p w14:paraId="7B544FD0" w14:textId="77777777" w:rsidR="00F47D7C" w:rsidRPr="000862D4" w:rsidRDefault="00F47D7C" w:rsidP="0095578A">
      <w:pPr>
        <w:pBdr>
          <w:top w:val="nil"/>
          <w:left w:val="nil"/>
          <w:bottom w:val="nil"/>
          <w:right w:val="nil"/>
          <w:between w:val="nil"/>
        </w:pBdr>
        <w:spacing w:line="360" w:lineRule="auto"/>
        <w:ind w:left="283"/>
        <w:jc w:val="both"/>
        <w:rPr>
          <w:rFonts w:ascii="Cambria" w:eastAsia="Calibri" w:hAnsi="Cambria" w:cs="Arial"/>
          <w:b/>
          <w:color w:val="000000" w:themeColor="text1"/>
          <w:sz w:val="6"/>
          <w:szCs w:val="6"/>
        </w:rPr>
      </w:pPr>
    </w:p>
    <w:p w14:paraId="18792CC6" w14:textId="00DD8301" w:rsidR="003B34E0" w:rsidRPr="00E2403B" w:rsidRDefault="003C2133" w:rsidP="0095578A">
      <w:pPr>
        <w:pBdr>
          <w:top w:val="nil"/>
          <w:left w:val="nil"/>
          <w:bottom w:val="nil"/>
          <w:right w:val="nil"/>
          <w:between w:val="nil"/>
        </w:pBdr>
        <w:spacing w:line="360" w:lineRule="auto"/>
        <w:ind w:left="283"/>
        <w:jc w:val="both"/>
        <w:rPr>
          <w:rFonts w:ascii="Cambria" w:eastAsia="Calibri" w:hAnsi="Cambria" w:cs="Arial"/>
          <w:b/>
          <w:color w:val="FF0000"/>
          <w:sz w:val="22"/>
          <w:szCs w:val="22"/>
        </w:rPr>
      </w:pPr>
      <w:r w:rsidRPr="00E2403B">
        <w:rPr>
          <w:rFonts w:ascii="Cambria" w:eastAsia="Calibri" w:hAnsi="Cambria" w:cs="Arial"/>
          <w:b/>
          <w:color w:val="000000" w:themeColor="text1"/>
          <w:sz w:val="22"/>
          <w:szCs w:val="22"/>
        </w:rPr>
        <w:t>1</w:t>
      </w:r>
      <w:r w:rsidR="00097CDD" w:rsidRPr="00E2403B">
        <w:rPr>
          <w:rFonts w:ascii="Cambria" w:eastAsia="Calibri" w:hAnsi="Cambria" w:cs="Arial"/>
          <w:b/>
          <w:color w:val="000000" w:themeColor="text1"/>
          <w:sz w:val="22"/>
          <w:szCs w:val="22"/>
        </w:rPr>
        <w:t>7</w:t>
      </w:r>
      <w:r w:rsidR="003B34E0" w:rsidRPr="00E2403B">
        <w:rPr>
          <w:rFonts w:ascii="Cambria" w:eastAsia="Calibri" w:hAnsi="Cambria" w:cs="Arial"/>
          <w:b/>
          <w:color w:val="000000" w:themeColor="text1"/>
          <w:sz w:val="22"/>
          <w:szCs w:val="22"/>
        </w:rPr>
        <w:t xml:space="preserve">. DECLARAÇÃO </w:t>
      </w:r>
      <w:r w:rsidR="003B34E0" w:rsidRPr="00E2403B">
        <w:rPr>
          <w:rFonts w:ascii="Cambria" w:eastAsia="Calibri" w:hAnsi="Cambria" w:cs="Arial"/>
          <w:b/>
          <w:color w:val="000000"/>
          <w:sz w:val="22"/>
          <w:szCs w:val="22"/>
        </w:rPr>
        <w:t>DE VIABILIDADE</w:t>
      </w:r>
    </w:p>
    <w:p w14:paraId="7BB75BB4" w14:textId="77777777" w:rsidR="003B34E0" w:rsidRPr="000862D4" w:rsidRDefault="003B34E0" w:rsidP="0095578A">
      <w:pPr>
        <w:widowControl w:val="0"/>
        <w:spacing w:line="360" w:lineRule="auto"/>
        <w:ind w:left="283" w:firstLine="360"/>
        <w:jc w:val="both"/>
        <w:rPr>
          <w:rFonts w:ascii="Cambria" w:eastAsia="Calibri" w:hAnsi="Cambria" w:cs="Arial"/>
          <w:sz w:val="10"/>
          <w:szCs w:val="10"/>
        </w:rPr>
      </w:pPr>
    </w:p>
    <w:p w14:paraId="119C24C3" w14:textId="59650929" w:rsidR="003B34E0" w:rsidRPr="00E2403B" w:rsidRDefault="003C2133" w:rsidP="0095578A">
      <w:pPr>
        <w:widowControl w:val="0"/>
        <w:spacing w:line="360" w:lineRule="auto"/>
        <w:ind w:left="283"/>
        <w:jc w:val="both"/>
        <w:rPr>
          <w:rFonts w:ascii="Cambria" w:eastAsia="Calibri" w:hAnsi="Cambria" w:cs="Arial"/>
          <w:sz w:val="22"/>
          <w:szCs w:val="22"/>
        </w:rPr>
      </w:pPr>
      <w:r w:rsidRPr="00E2403B">
        <w:rPr>
          <w:rFonts w:ascii="Cambria" w:eastAsia="Calibri" w:hAnsi="Cambria" w:cs="Arial"/>
          <w:sz w:val="22"/>
          <w:szCs w:val="22"/>
        </w:rPr>
        <w:t>De acordo com as informações apresentadas e com base nos documentos juntados ao presente processo, entendemos que a contratação é VIÁVEL e opinamos pelo prosseguimento da mesma.</w:t>
      </w:r>
    </w:p>
    <w:p w14:paraId="7D2DA2B4" w14:textId="77777777" w:rsidR="00052833" w:rsidRPr="00E2403B" w:rsidRDefault="00052833" w:rsidP="0095578A">
      <w:pPr>
        <w:widowControl w:val="0"/>
        <w:spacing w:line="360" w:lineRule="auto"/>
        <w:ind w:left="283"/>
        <w:jc w:val="both"/>
        <w:rPr>
          <w:rFonts w:ascii="Cambria" w:eastAsia="Calibri" w:hAnsi="Cambria" w:cs="Arial"/>
          <w:sz w:val="22"/>
          <w:szCs w:val="22"/>
        </w:rPr>
      </w:pPr>
    </w:p>
    <w:p w14:paraId="199FCF9B" w14:textId="7EA2FAF2" w:rsidR="003C2133" w:rsidRPr="00E2403B" w:rsidRDefault="003C2133" w:rsidP="0095578A">
      <w:pPr>
        <w:widowControl w:val="0"/>
        <w:spacing w:line="360" w:lineRule="auto"/>
        <w:ind w:left="283"/>
        <w:jc w:val="both"/>
        <w:rPr>
          <w:rFonts w:ascii="Cambria" w:eastAsia="Calibri" w:hAnsi="Cambria" w:cs="Arial"/>
          <w:color w:val="000000"/>
          <w:sz w:val="22"/>
          <w:szCs w:val="22"/>
        </w:rPr>
      </w:pPr>
      <w:r w:rsidRPr="00E2403B">
        <w:rPr>
          <w:rFonts w:ascii="Cambria" w:eastAsia="Calibri" w:hAnsi="Cambria" w:cs="Arial"/>
          <w:sz w:val="22"/>
          <w:szCs w:val="22"/>
        </w:rPr>
        <w:t>Desse modo, resta atendido o § 1º do Art. 18 da Lei 14</w:t>
      </w:r>
      <w:r w:rsidR="00F41113" w:rsidRPr="00E2403B">
        <w:rPr>
          <w:rFonts w:ascii="Cambria" w:eastAsia="Calibri" w:hAnsi="Cambria" w:cs="Arial"/>
          <w:sz w:val="22"/>
          <w:szCs w:val="22"/>
        </w:rPr>
        <w:t>.133, de 1º de abril de 2021.</w:t>
      </w:r>
    </w:p>
    <w:p w14:paraId="46DA618C" w14:textId="77777777" w:rsidR="00306132" w:rsidRDefault="00306132" w:rsidP="00306132">
      <w:pPr>
        <w:widowControl w:val="0"/>
        <w:spacing w:line="360" w:lineRule="auto"/>
        <w:ind w:left="283"/>
        <w:jc w:val="both"/>
        <w:rPr>
          <w:rFonts w:ascii="Cambria" w:eastAsia="Calibri" w:hAnsi="Cambria" w:cs="Arial"/>
          <w:color w:val="000000" w:themeColor="text1"/>
          <w:sz w:val="22"/>
          <w:szCs w:val="22"/>
        </w:rPr>
      </w:pPr>
    </w:p>
    <w:p w14:paraId="3DF24235" w14:textId="24FEC077" w:rsidR="003B34E0" w:rsidRPr="00E2403B" w:rsidRDefault="003C2133" w:rsidP="00306132">
      <w:pPr>
        <w:widowControl w:val="0"/>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Bueno Brandão</w:t>
      </w:r>
      <w:r w:rsidR="003B34E0" w:rsidRPr="00E2403B">
        <w:rPr>
          <w:rFonts w:ascii="Cambria" w:eastAsia="Calibri" w:hAnsi="Cambria" w:cs="Arial"/>
          <w:color w:val="000000" w:themeColor="text1"/>
          <w:sz w:val="22"/>
          <w:szCs w:val="22"/>
        </w:rPr>
        <w:t xml:space="preserve">, </w:t>
      </w:r>
      <w:r w:rsidR="00AC06B0" w:rsidRPr="00AC06B0">
        <w:rPr>
          <w:rFonts w:ascii="Cambria" w:eastAsia="Calibri" w:hAnsi="Cambria" w:cs="Arial"/>
          <w:color w:val="000000" w:themeColor="text1"/>
          <w:sz w:val="22"/>
          <w:szCs w:val="22"/>
        </w:rPr>
        <w:t>26 de novembro de 2025.</w:t>
      </w:r>
    </w:p>
    <w:p w14:paraId="3CAC75F1" w14:textId="6C945491" w:rsidR="008F402B" w:rsidRPr="00E2403B" w:rsidRDefault="008F402B" w:rsidP="0095578A">
      <w:pPr>
        <w:spacing w:line="360" w:lineRule="auto"/>
        <w:ind w:left="283"/>
        <w:jc w:val="both"/>
        <w:rPr>
          <w:rFonts w:ascii="Cambria" w:eastAsia="Calibri" w:hAnsi="Cambria" w:cs="Arial"/>
          <w:color w:val="000000" w:themeColor="text1"/>
          <w:sz w:val="22"/>
          <w:szCs w:val="22"/>
        </w:rPr>
      </w:pPr>
    </w:p>
    <w:p w14:paraId="0B732815" w14:textId="77777777" w:rsidR="005B7DF5" w:rsidRPr="00E2403B" w:rsidRDefault="005B7DF5" w:rsidP="0095578A">
      <w:pPr>
        <w:pStyle w:val="Corpodetexto"/>
        <w:tabs>
          <w:tab w:val="center" w:pos="4536"/>
        </w:tabs>
        <w:spacing w:before="0" w:beforeAutospacing="0" w:after="0" w:afterAutospacing="0" w:line="360" w:lineRule="auto"/>
        <w:ind w:left="283"/>
        <w:jc w:val="center"/>
        <w:rPr>
          <w:rFonts w:ascii="Cambria" w:hAnsi="Cambria" w:cs="Arial"/>
          <w:b/>
          <w:sz w:val="22"/>
          <w:szCs w:val="22"/>
        </w:rPr>
      </w:pPr>
      <w:r w:rsidRPr="00E2403B">
        <w:rPr>
          <w:rFonts w:ascii="Cambria" w:hAnsi="Cambria" w:cs="Arial"/>
          <w:b/>
          <w:sz w:val="22"/>
          <w:szCs w:val="22"/>
        </w:rPr>
        <w:t>_______________________________________________</w:t>
      </w:r>
    </w:p>
    <w:p w14:paraId="5BD56886" w14:textId="618433EA" w:rsidR="005B7DF5" w:rsidRPr="00E2403B" w:rsidRDefault="005D2E8B"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Lucas Tenório da Silva</w:t>
      </w:r>
    </w:p>
    <w:p w14:paraId="2517BC0E" w14:textId="5A191736" w:rsidR="005B7DF5" w:rsidRPr="00E2403B" w:rsidRDefault="005B7DF5"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Matrícula</w:t>
      </w:r>
      <w:r w:rsidR="005D2E8B" w:rsidRPr="00E2403B">
        <w:rPr>
          <w:rFonts w:ascii="Cambria" w:hAnsi="Cambria" w:cs="Arial"/>
          <w:bCs/>
          <w:sz w:val="22"/>
          <w:szCs w:val="22"/>
        </w:rPr>
        <w:t>: 3530</w:t>
      </w:r>
    </w:p>
    <w:p w14:paraId="1A963869" w14:textId="2773DD67" w:rsidR="005B7DF5" w:rsidRPr="00E2403B" w:rsidRDefault="005B7DF5" w:rsidP="0095578A">
      <w:pPr>
        <w:pStyle w:val="Corpodetexto"/>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Responsável pela elaboração dos itens 1,</w:t>
      </w:r>
      <w:r w:rsidR="007F021C" w:rsidRPr="00E2403B">
        <w:rPr>
          <w:rFonts w:ascii="Cambria" w:hAnsi="Cambria" w:cs="Arial"/>
          <w:bCs/>
          <w:sz w:val="22"/>
          <w:szCs w:val="22"/>
        </w:rPr>
        <w:t xml:space="preserve">2, 4, 5, 6, 7, 8, 9, 10, 11, 12, 13 </w:t>
      </w:r>
      <w:r w:rsidRPr="00E2403B">
        <w:rPr>
          <w:rFonts w:ascii="Cambria" w:hAnsi="Cambria" w:cs="Arial"/>
          <w:bCs/>
          <w:sz w:val="22"/>
          <w:szCs w:val="22"/>
        </w:rPr>
        <w:t>e 1</w:t>
      </w:r>
      <w:r w:rsidR="007F021C" w:rsidRPr="00E2403B">
        <w:rPr>
          <w:rFonts w:ascii="Cambria" w:hAnsi="Cambria" w:cs="Arial"/>
          <w:bCs/>
          <w:sz w:val="22"/>
          <w:szCs w:val="22"/>
        </w:rPr>
        <w:t>5</w:t>
      </w:r>
      <w:r w:rsidRPr="00E2403B">
        <w:rPr>
          <w:rFonts w:ascii="Cambria" w:hAnsi="Cambria" w:cs="Arial"/>
          <w:bCs/>
          <w:sz w:val="22"/>
          <w:szCs w:val="22"/>
        </w:rPr>
        <w:t xml:space="preserve"> do ETP</w:t>
      </w:r>
    </w:p>
    <w:p w14:paraId="0FFEC706" w14:textId="77777777" w:rsidR="005B7DF5" w:rsidRPr="00E2403B" w:rsidRDefault="005B7DF5" w:rsidP="0095578A">
      <w:pPr>
        <w:pStyle w:val="Corpodetexto"/>
        <w:spacing w:before="0" w:beforeAutospacing="0" w:after="0" w:afterAutospacing="0" w:line="360" w:lineRule="auto"/>
        <w:ind w:left="283"/>
        <w:jc w:val="center"/>
        <w:rPr>
          <w:rFonts w:ascii="Cambria" w:hAnsi="Cambria" w:cs="Arial"/>
          <w:bCs/>
          <w:sz w:val="22"/>
          <w:szCs w:val="22"/>
        </w:rPr>
      </w:pPr>
    </w:p>
    <w:p w14:paraId="226B1481" w14:textId="77777777" w:rsidR="00026451" w:rsidRDefault="00026451" w:rsidP="0095578A">
      <w:pPr>
        <w:pStyle w:val="Corpodetexto"/>
        <w:tabs>
          <w:tab w:val="center" w:pos="4536"/>
        </w:tabs>
        <w:spacing w:before="0" w:beforeAutospacing="0" w:after="0" w:afterAutospacing="0" w:line="360" w:lineRule="auto"/>
        <w:ind w:left="283"/>
        <w:jc w:val="center"/>
        <w:rPr>
          <w:rFonts w:ascii="Cambria" w:hAnsi="Cambria" w:cs="Arial"/>
          <w:b/>
          <w:sz w:val="22"/>
          <w:szCs w:val="22"/>
        </w:rPr>
      </w:pPr>
    </w:p>
    <w:p w14:paraId="16AD5C97" w14:textId="75F3BB73" w:rsidR="005B7DF5" w:rsidRPr="00E2403B" w:rsidRDefault="005B7DF5" w:rsidP="0095578A">
      <w:pPr>
        <w:pStyle w:val="Corpodetexto"/>
        <w:tabs>
          <w:tab w:val="center" w:pos="4536"/>
        </w:tabs>
        <w:spacing w:before="0" w:beforeAutospacing="0" w:after="0" w:afterAutospacing="0" w:line="360" w:lineRule="auto"/>
        <w:ind w:left="283"/>
        <w:jc w:val="center"/>
        <w:rPr>
          <w:rFonts w:ascii="Cambria" w:hAnsi="Cambria" w:cs="Arial"/>
          <w:b/>
          <w:sz w:val="22"/>
          <w:szCs w:val="22"/>
        </w:rPr>
      </w:pPr>
      <w:r w:rsidRPr="00E2403B">
        <w:rPr>
          <w:rFonts w:ascii="Cambria" w:hAnsi="Cambria" w:cs="Arial"/>
          <w:b/>
          <w:sz w:val="22"/>
          <w:szCs w:val="22"/>
        </w:rPr>
        <w:t>__________________________________________________</w:t>
      </w:r>
    </w:p>
    <w:p w14:paraId="13C5D816" w14:textId="77777777" w:rsidR="005B7DF5" w:rsidRPr="00E2403B" w:rsidRDefault="005B7DF5"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Marina Borges da Silva</w:t>
      </w:r>
    </w:p>
    <w:p w14:paraId="27FF858E" w14:textId="447ED904" w:rsidR="005B7DF5" w:rsidRPr="00E2403B" w:rsidRDefault="005B7DF5"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 xml:space="preserve">Matrícula </w:t>
      </w:r>
      <w:r w:rsidR="00B47D32" w:rsidRPr="00E2403B">
        <w:rPr>
          <w:rFonts w:ascii="Cambria" w:hAnsi="Cambria" w:cs="Arial"/>
          <w:bCs/>
          <w:sz w:val="22"/>
          <w:szCs w:val="22"/>
        </w:rPr>
        <w:t>3610</w:t>
      </w:r>
    </w:p>
    <w:p w14:paraId="10B36FF5" w14:textId="5004AD38" w:rsidR="005B7DF5" w:rsidRPr="00E2403B" w:rsidRDefault="005B7DF5" w:rsidP="0095578A">
      <w:pPr>
        <w:pStyle w:val="Corpodetexto"/>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Responsável pela elaboração dos itens 3</w:t>
      </w:r>
      <w:r w:rsidR="007F021C" w:rsidRPr="00E2403B">
        <w:rPr>
          <w:rFonts w:ascii="Cambria" w:hAnsi="Cambria" w:cs="Arial"/>
          <w:bCs/>
          <w:sz w:val="22"/>
          <w:szCs w:val="22"/>
        </w:rPr>
        <w:t xml:space="preserve"> e 14</w:t>
      </w:r>
      <w:r w:rsidRPr="00E2403B">
        <w:rPr>
          <w:rFonts w:ascii="Cambria" w:hAnsi="Cambria" w:cs="Arial"/>
          <w:bCs/>
          <w:sz w:val="22"/>
          <w:szCs w:val="22"/>
        </w:rPr>
        <w:t xml:space="preserve"> do ETP</w:t>
      </w:r>
    </w:p>
    <w:p w14:paraId="37733711" w14:textId="39DDB318" w:rsidR="005B7DF5" w:rsidRDefault="005B7DF5" w:rsidP="0095578A">
      <w:pPr>
        <w:pStyle w:val="Corpodetexto"/>
        <w:spacing w:before="0" w:beforeAutospacing="0" w:after="0" w:afterAutospacing="0" w:line="360" w:lineRule="auto"/>
        <w:ind w:left="283"/>
        <w:jc w:val="center"/>
        <w:rPr>
          <w:rFonts w:ascii="Cambria" w:hAnsi="Cambria" w:cs="Arial"/>
          <w:bCs/>
          <w:sz w:val="22"/>
          <w:szCs w:val="22"/>
        </w:rPr>
      </w:pPr>
    </w:p>
    <w:p w14:paraId="3878639F" w14:textId="77777777" w:rsidR="00026451" w:rsidRPr="00E2403B" w:rsidRDefault="00026451" w:rsidP="0095578A">
      <w:pPr>
        <w:pStyle w:val="Corpodetexto"/>
        <w:spacing w:before="0" w:beforeAutospacing="0" w:after="0" w:afterAutospacing="0" w:line="360" w:lineRule="auto"/>
        <w:ind w:left="283"/>
        <w:jc w:val="center"/>
        <w:rPr>
          <w:rFonts w:ascii="Cambria" w:hAnsi="Cambria" w:cs="Arial"/>
          <w:bCs/>
          <w:sz w:val="22"/>
          <w:szCs w:val="22"/>
        </w:rPr>
      </w:pPr>
    </w:p>
    <w:p w14:paraId="54AAE8E1" w14:textId="12DF0D0C" w:rsidR="006B39E5" w:rsidRPr="00E2403B" w:rsidRDefault="006B39E5" w:rsidP="0095578A">
      <w:pPr>
        <w:pStyle w:val="Corpodetexto"/>
        <w:tabs>
          <w:tab w:val="center" w:pos="4536"/>
        </w:tabs>
        <w:spacing w:before="0" w:beforeAutospacing="0" w:after="0" w:afterAutospacing="0" w:line="360" w:lineRule="auto"/>
        <w:ind w:left="283"/>
        <w:jc w:val="center"/>
        <w:rPr>
          <w:rFonts w:ascii="Cambria" w:hAnsi="Cambria" w:cs="Arial"/>
          <w:b/>
          <w:sz w:val="22"/>
          <w:szCs w:val="22"/>
        </w:rPr>
      </w:pPr>
      <w:r w:rsidRPr="00E2403B">
        <w:rPr>
          <w:rFonts w:ascii="Cambria" w:hAnsi="Cambria" w:cs="Arial"/>
          <w:b/>
          <w:sz w:val="22"/>
          <w:szCs w:val="22"/>
        </w:rPr>
        <w:t>_____________________________________________________</w:t>
      </w:r>
    </w:p>
    <w:p w14:paraId="3BB4DD40" w14:textId="77777777" w:rsidR="006B39E5" w:rsidRPr="00E2403B" w:rsidRDefault="006B39E5"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Charles dos Santos Ribeiro</w:t>
      </w:r>
    </w:p>
    <w:p w14:paraId="2498AE1A" w14:textId="77777777" w:rsidR="006B39E5" w:rsidRPr="00E2403B" w:rsidRDefault="006B39E5" w:rsidP="0095578A">
      <w:pPr>
        <w:pStyle w:val="Corpodetexto"/>
        <w:tabs>
          <w:tab w:val="left" w:pos="5580"/>
          <w:tab w:val="left" w:pos="7365"/>
        </w:tabs>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Matrícula 3236</w:t>
      </w:r>
    </w:p>
    <w:p w14:paraId="105BEAB9" w14:textId="77777777" w:rsidR="006B39E5" w:rsidRDefault="006B39E5" w:rsidP="0095578A">
      <w:pPr>
        <w:pStyle w:val="Corpodetexto"/>
        <w:spacing w:before="0" w:beforeAutospacing="0" w:after="0" w:afterAutospacing="0" w:line="360" w:lineRule="auto"/>
        <w:ind w:left="283"/>
        <w:jc w:val="center"/>
        <w:rPr>
          <w:rFonts w:ascii="Cambria" w:hAnsi="Cambria" w:cs="Arial"/>
          <w:bCs/>
          <w:sz w:val="22"/>
          <w:szCs w:val="22"/>
        </w:rPr>
      </w:pPr>
      <w:r w:rsidRPr="00E2403B">
        <w:rPr>
          <w:rFonts w:ascii="Cambria" w:hAnsi="Cambria" w:cs="Arial"/>
          <w:bCs/>
          <w:sz w:val="22"/>
          <w:szCs w:val="22"/>
        </w:rPr>
        <w:t>Responsável pela elaboração do item 16 do ETP</w:t>
      </w:r>
    </w:p>
    <w:p w14:paraId="57AB0F6F" w14:textId="77777777" w:rsidR="00847DFA" w:rsidRPr="00E2403B" w:rsidRDefault="00847DFA" w:rsidP="0095578A">
      <w:pPr>
        <w:pStyle w:val="Corpodetexto"/>
        <w:spacing w:before="0" w:beforeAutospacing="0" w:after="0" w:afterAutospacing="0" w:line="360" w:lineRule="auto"/>
        <w:ind w:left="283"/>
        <w:jc w:val="center"/>
        <w:rPr>
          <w:rFonts w:ascii="Cambria" w:hAnsi="Cambria" w:cs="Arial"/>
          <w:bCs/>
          <w:sz w:val="22"/>
          <w:szCs w:val="22"/>
        </w:rPr>
      </w:pPr>
    </w:p>
    <w:p w14:paraId="43C79036" w14:textId="77777777" w:rsidR="005B7DF5" w:rsidRPr="00026451" w:rsidRDefault="005B7DF5" w:rsidP="0095578A">
      <w:pPr>
        <w:pBdr>
          <w:top w:val="single" w:sz="4" w:space="1" w:color="auto"/>
          <w:left w:val="single" w:sz="4" w:space="4" w:color="auto"/>
          <w:bottom w:val="single" w:sz="4" w:space="1" w:color="auto"/>
          <w:right w:val="single" w:sz="4" w:space="4" w:color="auto"/>
        </w:pBdr>
        <w:spacing w:line="360" w:lineRule="auto"/>
        <w:ind w:left="283"/>
        <w:jc w:val="both"/>
        <w:rPr>
          <w:rFonts w:ascii="Cambria" w:eastAsia="Calibri" w:hAnsi="Cambria" w:cs="Arial"/>
          <w:color w:val="000000" w:themeColor="text1"/>
          <w:sz w:val="10"/>
          <w:szCs w:val="10"/>
        </w:rPr>
      </w:pPr>
    </w:p>
    <w:p w14:paraId="59F43757" w14:textId="77777777" w:rsidR="005B7DF5" w:rsidRPr="00E2403B" w:rsidRDefault="005B7DF5" w:rsidP="0095578A">
      <w:pPr>
        <w:pBdr>
          <w:top w:val="single" w:sz="4" w:space="1" w:color="auto"/>
          <w:left w:val="single" w:sz="4" w:space="4" w:color="auto"/>
          <w:bottom w:val="single" w:sz="4" w:space="1" w:color="auto"/>
          <w:right w:val="single" w:sz="4" w:space="4" w:color="auto"/>
        </w:pBdr>
        <w:spacing w:line="360" w:lineRule="auto"/>
        <w:ind w:left="283"/>
        <w:jc w:val="both"/>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lastRenderedPageBreak/>
        <w:t>APROVO ESTE ESTUDO TÉCNICO PRELIMINAR E DETERMINO O INÍCIO DA IMEDIATA ELABORAÇÃO DO RESPECTIVO TERMO DE REFERÊNCIA</w:t>
      </w:r>
    </w:p>
    <w:p w14:paraId="43187B7F" w14:textId="3FD6FF14" w:rsidR="005B7DF5" w:rsidRPr="00E2403B" w:rsidRDefault="005B7DF5" w:rsidP="0095578A">
      <w:pPr>
        <w:pBdr>
          <w:top w:val="single" w:sz="4" w:space="1" w:color="auto"/>
          <w:left w:val="single" w:sz="4" w:space="4" w:color="auto"/>
          <w:bottom w:val="single" w:sz="4" w:space="1" w:color="auto"/>
          <w:right w:val="single" w:sz="4" w:space="4" w:color="auto"/>
        </w:pBdr>
        <w:spacing w:line="360" w:lineRule="auto"/>
        <w:ind w:left="283"/>
        <w:jc w:val="center"/>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 xml:space="preserve">Bueno Brandão, </w:t>
      </w:r>
      <w:r w:rsidR="00AC06B0" w:rsidRPr="00AC06B0">
        <w:rPr>
          <w:rFonts w:ascii="Cambria" w:eastAsia="Calibri" w:hAnsi="Cambria" w:cs="Arial"/>
          <w:color w:val="000000" w:themeColor="text1"/>
          <w:sz w:val="22"/>
          <w:szCs w:val="22"/>
        </w:rPr>
        <w:t>26 de novembro de 2025.</w:t>
      </w:r>
    </w:p>
    <w:p w14:paraId="1D469F84" w14:textId="77777777" w:rsidR="005B7DF5" w:rsidRDefault="005B7DF5" w:rsidP="000862D4">
      <w:pPr>
        <w:pBdr>
          <w:top w:val="single" w:sz="4" w:space="1" w:color="auto"/>
          <w:left w:val="single" w:sz="4" w:space="4" w:color="auto"/>
          <w:bottom w:val="single" w:sz="4" w:space="1" w:color="auto"/>
          <w:right w:val="single" w:sz="4" w:space="4" w:color="auto"/>
        </w:pBdr>
        <w:spacing w:line="360" w:lineRule="auto"/>
        <w:ind w:left="283"/>
        <w:rPr>
          <w:rFonts w:ascii="Cambria" w:eastAsia="Calibri" w:hAnsi="Cambria" w:cs="Arial"/>
          <w:color w:val="000000" w:themeColor="text1"/>
          <w:sz w:val="22"/>
          <w:szCs w:val="22"/>
        </w:rPr>
      </w:pPr>
    </w:p>
    <w:p w14:paraId="092731F5" w14:textId="77777777" w:rsidR="005B7DF5" w:rsidRPr="00E2403B" w:rsidRDefault="005B7DF5" w:rsidP="0095578A">
      <w:pPr>
        <w:pBdr>
          <w:top w:val="single" w:sz="4" w:space="1" w:color="auto"/>
          <w:left w:val="single" w:sz="4" w:space="4" w:color="auto"/>
          <w:bottom w:val="single" w:sz="4" w:space="1" w:color="auto"/>
          <w:right w:val="single" w:sz="4" w:space="4" w:color="auto"/>
        </w:pBdr>
        <w:spacing w:line="360" w:lineRule="auto"/>
        <w:ind w:left="283"/>
        <w:jc w:val="center"/>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Marina Borges da Silva</w:t>
      </w:r>
    </w:p>
    <w:p w14:paraId="0ACA2021" w14:textId="456CB1F4" w:rsidR="00BA1999" w:rsidRPr="00026451" w:rsidRDefault="005B7DF5" w:rsidP="00026451">
      <w:pPr>
        <w:pBdr>
          <w:top w:val="single" w:sz="4" w:space="1" w:color="auto"/>
          <w:left w:val="single" w:sz="4" w:space="4" w:color="auto"/>
          <w:bottom w:val="single" w:sz="4" w:space="1" w:color="auto"/>
          <w:right w:val="single" w:sz="4" w:space="4" w:color="auto"/>
        </w:pBdr>
        <w:spacing w:line="360" w:lineRule="auto"/>
        <w:ind w:left="283"/>
        <w:jc w:val="center"/>
        <w:rPr>
          <w:rFonts w:ascii="Cambria" w:eastAsia="Calibri" w:hAnsi="Cambria" w:cs="Arial"/>
          <w:color w:val="000000" w:themeColor="text1"/>
          <w:sz w:val="22"/>
          <w:szCs w:val="22"/>
        </w:rPr>
      </w:pPr>
      <w:r w:rsidRPr="00E2403B">
        <w:rPr>
          <w:rFonts w:ascii="Cambria" w:eastAsia="Calibri" w:hAnsi="Cambria" w:cs="Arial"/>
          <w:color w:val="000000" w:themeColor="text1"/>
          <w:sz w:val="22"/>
          <w:szCs w:val="22"/>
        </w:rPr>
        <w:t>Secretária de Desenvolvimento Rural, Agricultura e Meio Ambiente</w:t>
      </w:r>
    </w:p>
    <w:sectPr w:rsidR="00BA1999" w:rsidRPr="00026451" w:rsidSect="003269CC">
      <w:headerReference w:type="default" r:id="rId8"/>
      <w:footerReference w:type="even"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48B62" w14:textId="77777777" w:rsidR="00584BD8" w:rsidRDefault="00584BD8" w:rsidP="000A3826">
      <w:r>
        <w:separator/>
      </w:r>
    </w:p>
  </w:endnote>
  <w:endnote w:type="continuationSeparator" w:id="0">
    <w:p w14:paraId="34EEFDDD" w14:textId="77777777" w:rsidR="00584BD8" w:rsidRDefault="00584BD8" w:rsidP="000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00000003"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0"/>
      <w:docPartObj>
        <w:docPartGallery w:val="Page Numbers (Bottom of Page)"/>
        <w:docPartUnique/>
      </w:docPartObj>
    </w:sdtPr>
    <w:sdtEndPr>
      <w:rPr>
        <w:rStyle w:val="Nmerodepgina"/>
      </w:rPr>
    </w:sdtEndPr>
    <w:sdtContent>
      <w:p w14:paraId="517A5B33" w14:textId="77777777" w:rsidR="00BA1999" w:rsidRDefault="00BA199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E099289" w14:textId="77777777" w:rsidR="00BA1999" w:rsidRDefault="00BA1999" w:rsidP="000A38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1"/>
      <w:docPartObj>
        <w:docPartGallery w:val="Page Numbers (Bottom of Page)"/>
        <w:docPartUnique/>
      </w:docPartObj>
    </w:sdtPr>
    <w:sdtEndPr>
      <w:rPr>
        <w:rStyle w:val="Nmerodepgina"/>
      </w:rPr>
    </w:sdtEndPr>
    <w:sdtContent>
      <w:p w14:paraId="40CF7C22" w14:textId="621637C9" w:rsidR="00BA1999" w:rsidRDefault="00BA1999" w:rsidP="00026451">
        <w:pPr>
          <w:pStyle w:val="Rodap"/>
          <w:framePr w:wrap="none" w:vAnchor="text" w:hAnchor="page" w:x="11005" w:y="335"/>
          <w:rPr>
            <w:rStyle w:val="Nmerodepgina"/>
          </w:rPr>
        </w:pPr>
        <w:r>
          <w:rPr>
            <w:rStyle w:val="Nmerodepgina"/>
          </w:rPr>
          <w:fldChar w:fldCharType="begin"/>
        </w:r>
        <w:r>
          <w:rPr>
            <w:rStyle w:val="Nmerodepgina"/>
          </w:rPr>
          <w:instrText xml:space="preserve"> PAGE </w:instrText>
        </w:r>
        <w:r>
          <w:rPr>
            <w:rStyle w:val="Nmerodepgina"/>
          </w:rPr>
          <w:fldChar w:fldCharType="separate"/>
        </w:r>
        <w:r w:rsidR="009117C0">
          <w:rPr>
            <w:rStyle w:val="Nmerodepgina"/>
            <w:noProof/>
          </w:rPr>
          <w:t>12</w:t>
        </w:r>
        <w:r>
          <w:rPr>
            <w:rStyle w:val="Nmerodepgina"/>
          </w:rPr>
          <w:fldChar w:fldCharType="end"/>
        </w:r>
      </w:p>
    </w:sdtContent>
  </w:sdt>
  <w:p w14:paraId="72DA0C6D" w14:textId="77777777" w:rsidR="00BA1999" w:rsidRDefault="00BA1999" w:rsidP="000A382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76363" w14:textId="77777777" w:rsidR="00584BD8" w:rsidRDefault="00584BD8" w:rsidP="000A3826">
      <w:r>
        <w:separator/>
      </w:r>
    </w:p>
  </w:footnote>
  <w:footnote w:type="continuationSeparator" w:id="0">
    <w:p w14:paraId="3211B1E9" w14:textId="77777777" w:rsidR="00584BD8" w:rsidRDefault="00584BD8" w:rsidP="000A3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BBBA1" w14:textId="77777777" w:rsidR="00BA1999" w:rsidRDefault="0041726B" w:rsidP="00AC0EA8">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240C0116" wp14:editId="7B9263CF">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657DD1" w14:textId="77777777" w:rsidR="00BA1999" w:rsidRDefault="00BA1999"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7A9886FA" w14:textId="77777777" w:rsidR="00BA1999" w:rsidRDefault="00BA1999" w:rsidP="00AC0EA8">
                          <w:pPr>
                            <w:pStyle w:val="Cabealho"/>
                            <w:jc w:val="center"/>
                            <w:rPr>
                              <w:rFonts w:ascii="Arial" w:hAnsi="Arial" w:cs="Arial"/>
                              <w:b/>
                              <w:bCs/>
                            </w:rPr>
                          </w:pPr>
                          <w:r w:rsidRPr="00EA26FD">
                            <w:rPr>
                              <w:rFonts w:ascii="Arial" w:hAnsi="Arial" w:cs="Arial"/>
                              <w:b/>
                              <w:bCs/>
                            </w:rPr>
                            <w:t>ESTÂNCIA CLIMÁTICA E HIDROMINERAL</w:t>
                          </w:r>
                        </w:p>
                        <w:p w14:paraId="487F0CAC" w14:textId="77777777" w:rsidR="00BA1999" w:rsidRDefault="00BA1999" w:rsidP="00AC0EA8">
                          <w:pPr>
                            <w:pStyle w:val="Cabealho"/>
                            <w:jc w:val="center"/>
                            <w:rPr>
                              <w:rFonts w:ascii="Arial" w:hAnsi="Arial" w:cs="Arial"/>
                              <w:b/>
                              <w:bCs/>
                            </w:rPr>
                          </w:pPr>
                          <w:r w:rsidRPr="00EA26FD">
                            <w:rPr>
                              <w:rFonts w:ascii="Arial" w:hAnsi="Arial" w:cs="Arial"/>
                              <w:b/>
                              <w:bCs/>
                            </w:rPr>
                            <w:t>CNPJ: 18.940.098/0001-22</w:t>
                          </w:r>
                        </w:p>
                        <w:p w14:paraId="4D15F308" w14:textId="77777777" w:rsidR="00BA1999" w:rsidRDefault="00BA1999" w:rsidP="00AC0EA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40C0116"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" stroked="f">
              <v:textbox>
                <w:txbxContent>
                  <w:p w14:paraId="32657DD1" w14:textId="77777777" w:rsidR="00BA1999" w:rsidRDefault="00BA1999"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7A9886FA" w14:textId="77777777" w:rsidR="00BA1999" w:rsidRDefault="00BA1999" w:rsidP="00AC0EA8">
                    <w:pPr>
                      <w:pStyle w:val="Cabealho"/>
                      <w:jc w:val="center"/>
                      <w:rPr>
                        <w:rFonts w:ascii="Arial" w:hAnsi="Arial" w:cs="Arial"/>
                        <w:b/>
                        <w:bCs/>
                      </w:rPr>
                    </w:pPr>
                    <w:r w:rsidRPr="00EA26FD">
                      <w:rPr>
                        <w:rFonts w:ascii="Arial" w:hAnsi="Arial" w:cs="Arial"/>
                        <w:b/>
                        <w:bCs/>
                      </w:rPr>
                      <w:t>ESTÂNCIA CLIMÁTICA E HIDROMINERAL</w:t>
                    </w:r>
                  </w:p>
                  <w:p w14:paraId="487F0CAC" w14:textId="77777777" w:rsidR="00BA1999" w:rsidRDefault="00BA1999" w:rsidP="00AC0EA8">
                    <w:pPr>
                      <w:pStyle w:val="Cabealho"/>
                      <w:jc w:val="center"/>
                      <w:rPr>
                        <w:rFonts w:ascii="Arial" w:hAnsi="Arial" w:cs="Arial"/>
                        <w:b/>
                        <w:bCs/>
                      </w:rPr>
                    </w:pPr>
                    <w:r w:rsidRPr="00EA26FD">
                      <w:rPr>
                        <w:rFonts w:ascii="Arial" w:hAnsi="Arial" w:cs="Arial"/>
                        <w:b/>
                        <w:bCs/>
                      </w:rPr>
                      <w:t>CNPJ: 18.940.098/0001-22</w:t>
                    </w:r>
                  </w:p>
                  <w:p w14:paraId="4D15F308" w14:textId="77777777" w:rsidR="00BA1999" w:rsidRDefault="00BA1999" w:rsidP="00AC0EA8">
                    <w:pPr>
                      <w:jc w:val="center"/>
                    </w:pPr>
                  </w:p>
                </w:txbxContent>
              </v:textbox>
            </v:shape>
          </w:pict>
        </mc:Fallback>
      </mc:AlternateContent>
    </w:r>
    <w:r w:rsidR="00BA1999">
      <w:rPr>
        <w:rFonts w:ascii="Arial" w:hAnsi="Arial" w:cs="Arial"/>
        <w:b/>
        <w:bCs/>
        <w:noProof/>
      </w:rPr>
      <w:drawing>
        <wp:anchor distT="0" distB="0" distL="114300" distR="114300" simplePos="0" relativeHeight="251661312" behindDoc="0" locked="0" layoutInCell="1" allowOverlap="1" wp14:anchorId="3A0BEC98" wp14:editId="76804860">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3929D552" w14:textId="77777777" w:rsidR="00BA1999" w:rsidRDefault="00BA1999" w:rsidP="00AC0EA8">
    <w:pPr>
      <w:pStyle w:val="Cabealho"/>
      <w:tabs>
        <w:tab w:val="clear" w:pos="8504"/>
        <w:tab w:val="right" w:pos="8931"/>
      </w:tabs>
      <w:jc w:val="center"/>
      <w:rPr>
        <w:rFonts w:ascii="Arial" w:hAnsi="Arial" w:cs="Arial"/>
        <w:b/>
        <w:bCs/>
      </w:rPr>
    </w:pPr>
  </w:p>
  <w:p w14:paraId="14E98FB8" w14:textId="77777777" w:rsidR="00BA1999" w:rsidRDefault="00BA1999" w:rsidP="00AC0EA8">
    <w:pPr>
      <w:pStyle w:val="Cabealho"/>
      <w:jc w:val="center"/>
      <w:rPr>
        <w:rFonts w:ascii="Arial" w:hAnsi="Arial" w:cs="Arial"/>
        <w:b/>
        <w:bCs/>
      </w:rPr>
    </w:pPr>
  </w:p>
  <w:p w14:paraId="5F3B5305" w14:textId="77777777" w:rsidR="00BA1999" w:rsidRDefault="00BA1999" w:rsidP="00AC0EA8">
    <w:pPr>
      <w:pStyle w:val="Cabealho"/>
      <w:tabs>
        <w:tab w:val="clear" w:pos="8504"/>
      </w:tabs>
      <w:jc w:val="both"/>
      <w:rPr>
        <w:rFonts w:ascii="Arial" w:hAnsi="Arial" w:cs="Arial"/>
        <w:b/>
        <w:bCs/>
      </w:rPr>
    </w:pPr>
  </w:p>
  <w:p w14:paraId="01ECC41B" w14:textId="77777777" w:rsidR="00BA1999" w:rsidRDefault="00BA1999" w:rsidP="00AC0EA8">
    <w:pPr>
      <w:pStyle w:val="Cabealho"/>
      <w:tabs>
        <w:tab w:val="clear" w:pos="8504"/>
      </w:tabs>
      <w:jc w:val="both"/>
      <w:rPr>
        <w:rFonts w:ascii="Arial" w:hAnsi="Arial" w:cs="Arial"/>
        <w:b/>
        <w:bCs/>
      </w:rPr>
    </w:pPr>
    <w:r>
      <w:rPr>
        <w:rFonts w:ascii="Arial" w:hAnsi="Arial" w:cs="Arial"/>
        <w:b/>
        <w:bCs/>
      </w:rPr>
      <w:t>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C3027A"/>
    <w:multiLevelType w:val="hybridMultilevel"/>
    <w:tmpl w:val="47D64F2A"/>
    <w:lvl w:ilvl="0" w:tplc="0416000F">
      <w:start w:val="1"/>
      <w:numFmt w:val="decimal"/>
      <w:lvlText w:val="%1."/>
      <w:lvlJc w:val="left"/>
      <w:pPr>
        <w:ind w:left="1003" w:hanging="360"/>
      </w:pPr>
    </w:lvl>
    <w:lvl w:ilvl="1" w:tplc="04160019" w:tentative="1">
      <w:start w:val="1"/>
      <w:numFmt w:val="lowerLetter"/>
      <w:lvlText w:val="%2."/>
      <w:lvlJc w:val="left"/>
      <w:pPr>
        <w:ind w:left="1723" w:hanging="360"/>
      </w:pPr>
    </w:lvl>
    <w:lvl w:ilvl="2" w:tplc="0416001B" w:tentative="1">
      <w:start w:val="1"/>
      <w:numFmt w:val="lowerRoman"/>
      <w:lvlText w:val="%3."/>
      <w:lvlJc w:val="right"/>
      <w:pPr>
        <w:ind w:left="2443" w:hanging="180"/>
      </w:pPr>
    </w:lvl>
    <w:lvl w:ilvl="3" w:tplc="0416000F" w:tentative="1">
      <w:start w:val="1"/>
      <w:numFmt w:val="decimal"/>
      <w:lvlText w:val="%4."/>
      <w:lvlJc w:val="left"/>
      <w:pPr>
        <w:ind w:left="3163" w:hanging="360"/>
      </w:pPr>
    </w:lvl>
    <w:lvl w:ilvl="4" w:tplc="04160019" w:tentative="1">
      <w:start w:val="1"/>
      <w:numFmt w:val="lowerLetter"/>
      <w:lvlText w:val="%5."/>
      <w:lvlJc w:val="left"/>
      <w:pPr>
        <w:ind w:left="3883" w:hanging="360"/>
      </w:pPr>
    </w:lvl>
    <w:lvl w:ilvl="5" w:tplc="0416001B" w:tentative="1">
      <w:start w:val="1"/>
      <w:numFmt w:val="lowerRoman"/>
      <w:lvlText w:val="%6."/>
      <w:lvlJc w:val="right"/>
      <w:pPr>
        <w:ind w:left="4603" w:hanging="180"/>
      </w:pPr>
    </w:lvl>
    <w:lvl w:ilvl="6" w:tplc="0416000F" w:tentative="1">
      <w:start w:val="1"/>
      <w:numFmt w:val="decimal"/>
      <w:lvlText w:val="%7."/>
      <w:lvlJc w:val="left"/>
      <w:pPr>
        <w:ind w:left="5323" w:hanging="360"/>
      </w:pPr>
    </w:lvl>
    <w:lvl w:ilvl="7" w:tplc="04160019" w:tentative="1">
      <w:start w:val="1"/>
      <w:numFmt w:val="lowerLetter"/>
      <w:lvlText w:val="%8."/>
      <w:lvlJc w:val="left"/>
      <w:pPr>
        <w:ind w:left="6043" w:hanging="360"/>
      </w:pPr>
    </w:lvl>
    <w:lvl w:ilvl="8" w:tplc="0416001B" w:tentative="1">
      <w:start w:val="1"/>
      <w:numFmt w:val="lowerRoman"/>
      <w:lvlText w:val="%9."/>
      <w:lvlJc w:val="right"/>
      <w:pPr>
        <w:ind w:left="6763" w:hanging="180"/>
      </w:pPr>
    </w:lvl>
  </w:abstractNum>
  <w:abstractNum w:abstractNumId="3" w15:restartNumberingAfterBreak="0">
    <w:nsid w:val="1D5C100D"/>
    <w:multiLevelType w:val="multilevel"/>
    <w:tmpl w:val="AF2E05D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6BF729D5"/>
    <w:multiLevelType w:val="multilevel"/>
    <w:tmpl w:val="1B5CDF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3"/>
  </w:num>
  <w:num w:numId="4">
    <w:abstractNumId w:val="5"/>
  </w:num>
  <w:num w:numId="5">
    <w:abstractNumId w:val="0"/>
  </w:num>
  <w:num w:numId="6">
    <w:abstractNumId w:val="4"/>
  </w:num>
  <w:num w:numId="7">
    <w:abstractNumId w:val="7"/>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1AE"/>
    <w:rsid w:val="00001014"/>
    <w:rsid w:val="00001FFA"/>
    <w:rsid w:val="00003FC0"/>
    <w:rsid w:val="00004155"/>
    <w:rsid w:val="0001041A"/>
    <w:rsid w:val="00014E4F"/>
    <w:rsid w:val="00016DEE"/>
    <w:rsid w:val="000202B8"/>
    <w:rsid w:val="00023E75"/>
    <w:rsid w:val="00026451"/>
    <w:rsid w:val="00034773"/>
    <w:rsid w:val="000362D2"/>
    <w:rsid w:val="000363FB"/>
    <w:rsid w:val="000400BC"/>
    <w:rsid w:val="00040ABD"/>
    <w:rsid w:val="00041E47"/>
    <w:rsid w:val="00047ABD"/>
    <w:rsid w:val="0005128A"/>
    <w:rsid w:val="00052833"/>
    <w:rsid w:val="0005411D"/>
    <w:rsid w:val="0005446F"/>
    <w:rsid w:val="00056FD9"/>
    <w:rsid w:val="0006559E"/>
    <w:rsid w:val="000675FC"/>
    <w:rsid w:val="00073579"/>
    <w:rsid w:val="0008203E"/>
    <w:rsid w:val="000841AE"/>
    <w:rsid w:val="000856F4"/>
    <w:rsid w:val="0008605E"/>
    <w:rsid w:val="000862D4"/>
    <w:rsid w:val="0008694E"/>
    <w:rsid w:val="00087E3F"/>
    <w:rsid w:val="000907E5"/>
    <w:rsid w:val="000908C0"/>
    <w:rsid w:val="00097C18"/>
    <w:rsid w:val="00097CDD"/>
    <w:rsid w:val="00097F5D"/>
    <w:rsid w:val="000A19D3"/>
    <w:rsid w:val="000A3826"/>
    <w:rsid w:val="000A3FA0"/>
    <w:rsid w:val="000B1BE6"/>
    <w:rsid w:val="000B5C00"/>
    <w:rsid w:val="000B713B"/>
    <w:rsid w:val="000C0799"/>
    <w:rsid w:val="000C256E"/>
    <w:rsid w:val="000C3543"/>
    <w:rsid w:val="000C57B8"/>
    <w:rsid w:val="000C5DCA"/>
    <w:rsid w:val="000C6D88"/>
    <w:rsid w:val="000C754B"/>
    <w:rsid w:val="000D175C"/>
    <w:rsid w:val="000D422D"/>
    <w:rsid w:val="000E274C"/>
    <w:rsid w:val="000E446A"/>
    <w:rsid w:val="000E6504"/>
    <w:rsid w:val="000F7003"/>
    <w:rsid w:val="00103359"/>
    <w:rsid w:val="00104219"/>
    <w:rsid w:val="001134A5"/>
    <w:rsid w:val="001170BB"/>
    <w:rsid w:val="00121CB2"/>
    <w:rsid w:val="00121D04"/>
    <w:rsid w:val="00122739"/>
    <w:rsid w:val="00124B67"/>
    <w:rsid w:val="00124BBE"/>
    <w:rsid w:val="00130C25"/>
    <w:rsid w:val="00131A8B"/>
    <w:rsid w:val="0013383A"/>
    <w:rsid w:val="001341B0"/>
    <w:rsid w:val="00140879"/>
    <w:rsid w:val="00153156"/>
    <w:rsid w:val="001571EE"/>
    <w:rsid w:val="001576FE"/>
    <w:rsid w:val="00161141"/>
    <w:rsid w:val="0016456B"/>
    <w:rsid w:val="0016491E"/>
    <w:rsid w:val="00164BF5"/>
    <w:rsid w:val="00173309"/>
    <w:rsid w:val="001835A7"/>
    <w:rsid w:val="00185C65"/>
    <w:rsid w:val="00187558"/>
    <w:rsid w:val="00191EB7"/>
    <w:rsid w:val="00197959"/>
    <w:rsid w:val="001A2E4B"/>
    <w:rsid w:val="001A52DC"/>
    <w:rsid w:val="001A7F27"/>
    <w:rsid w:val="001B1F41"/>
    <w:rsid w:val="001B4C56"/>
    <w:rsid w:val="001C385F"/>
    <w:rsid w:val="001D7E45"/>
    <w:rsid w:val="001E5930"/>
    <w:rsid w:val="00205E78"/>
    <w:rsid w:val="002118D4"/>
    <w:rsid w:val="002150C4"/>
    <w:rsid w:val="00216844"/>
    <w:rsid w:val="002207BA"/>
    <w:rsid w:val="00225703"/>
    <w:rsid w:val="0022572F"/>
    <w:rsid w:val="002325D1"/>
    <w:rsid w:val="0023314C"/>
    <w:rsid w:val="002331BE"/>
    <w:rsid w:val="0023501A"/>
    <w:rsid w:val="00241BD8"/>
    <w:rsid w:val="002439AE"/>
    <w:rsid w:val="00256257"/>
    <w:rsid w:val="0026693A"/>
    <w:rsid w:val="00267088"/>
    <w:rsid w:val="0027008F"/>
    <w:rsid w:val="00271EA8"/>
    <w:rsid w:val="00280A0F"/>
    <w:rsid w:val="002910C9"/>
    <w:rsid w:val="00293A54"/>
    <w:rsid w:val="00294A04"/>
    <w:rsid w:val="002A0BC1"/>
    <w:rsid w:val="002A3DBE"/>
    <w:rsid w:val="002A5233"/>
    <w:rsid w:val="002A5862"/>
    <w:rsid w:val="002C1E60"/>
    <w:rsid w:val="002C4B92"/>
    <w:rsid w:val="002C4C7C"/>
    <w:rsid w:val="002C7021"/>
    <w:rsid w:val="002D3605"/>
    <w:rsid w:val="002E37CC"/>
    <w:rsid w:val="002F210B"/>
    <w:rsid w:val="002F2C43"/>
    <w:rsid w:val="00301ECB"/>
    <w:rsid w:val="00306132"/>
    <w:rsid w:val="00307027"/>
    <w:rsid w:val="00312ECA"/>
    <w:rsid w:val="00316C5E"/>
    <w:rsid w:val="00317BE7"/>
    <w:rsid w:val="00322659"/>
    <w:rsid w:val="00326002"/>
    <w:rsid w:val="0032642C"/>
    <w:rsid w:val="003269CC"/>
    <w:rsid w:val="00330806"/>
    <w:rsid w:val="00334210"/>
    <w:rsid w:val="00342E8B"/>
    <w:rsid w:val="003436EE"/>
    <w:rsid w:val="00343FC6"/>
    <w:rsid w:val="00350EC9"/>
    <w:rsid w:val="003522A2"/>
    <w:rsid w:val="003578BF"/>
    <w:rsid w:val="00363AEE"/>
    <w:rsid w:val="00392E17"/>
    <w:rsid w:val="003A2582"/>
    <w:rsid w:val="003A72C6"/>
    <w:rsid w:val="003A75DC"/>
    <w:rsid w:val="003B34E0"/>
    <w:rsid w:val="003B510A"/>
    <w:rsid w:val="003C04A9"/>
    <w:rsid w:val="003C2133"/>
    <w:rsid w:val="003E0B60"/>
    <w:rsid w:val="003E3029"/>
    <w:rsid w:val="003E7E8C"/>
    <w:rsid w:val="00406B0C"/>
    <w:rsid w:val="0041726B"/>
    <w:rsid w:val="00421067"/>
    <w:rsid w:val="00421F80"/>
    <w:rsid w:val="0042442B"/>
    <w:rsid w:val="00434BBE"/>
    <w:rsid w:val="00441757"/>
    <w:rsid w:val="00464C26"/>
    <w:rsid w:val="00466320"/>
    <w:rsid w:val="00474AB6"/>
    <w:rsid w:val="004848A3"/>
    <w:rsid w:val="004868EC"/>
    <w:rsid w:val="004B0D6C"/>
    <w:rsid w:val="004B34B1"/>
    <w:rsid w:val="004B5941"/>
    <w:rsid w:val="004B6F71"/>
    <w:rsid w:val="004C200B"/>
    <w:rsid w:val="004C42F6"/>
    <w:rsid w:val="004C44CB"/>
    <w:rsid w:val="004C4B74"/>
    <w:rsid w:val="004D0502"/>
    <w:rsid w:val="004D3CA8"/>
    <w:rsid w:val="004D3CF8"/>
    <w:rsid w:val="004D4C86"/>
    <w:rsid w:val="004D7662"/>
    <w:rsid w:val="004E3654"/>
    <w:rsid w:val="004E7EE4"/>
    <w:rsid w:val="004F1269"/>
    <w:rsid w:val="004F72F1"/>
    <w:rsid w:val="00501FB6"/>
    <w:rsid w:val="005027C6"/>
    <w:rsid w:val="0050398D"/>
    <w:rsid w:val="00510D48"/>
    <w:rsid w:val="0051110B"/>
    <w:rsid w:val="00511F7A"/>
    <w:rsid w:val="00517227"/>
    <w:rsid w:val="00523CC8"/>
    <w:rsid w:val="0052742B"/>
    <w:rsid w:val="0053003D"/>
    <w:rsid w:val="00533E11"/>
    <w:rsid w:val="00535932"/>
    <w:rsid w:val="00540FD4"/>
    <w:rsid w:val="005415B4"/>
    <w:rsid w:val="0054229A"/>
    <w:rsid w:val="0054524F"/>
    <w:rsid w:val="00550913"/>
    <w:rsid w:val="00560D40"/>
    <w:rsid w:val="005625F4"/>
    <w:rsid w:val="00581DDC"/>
    <w:rsid w:val="00582F03"/>
    <w:rsid w:val="00584BD8"/>
    <w:rsid w:val="0058708B"/>
    <w:rsid w:val="005915E6"/>
    <w:rsid w:val="00596259"/>
    <w:rsid w:val="005969E2"/>
    <w:rsid w:val="005A1E63"/>
    <w:rsid w:val="005A4A39"/>
    <w:rsid w:val="005A4F1A"/>
    <w:rsid w:val="005A67ED"/>
    <w:rsid w:val="005B6167"/>
    <w:rsid w:val="005B7DF5"/>
    <w:rsid w:val="005C1C5C"/>
    <w:rsid w:val="005C2575"/>
    <w:rsid w:val="005C5DEE"/>
    <w:rsid w:val="005C6A45"/>
    <w:rsid w:val="005D0CE0"/>
    <w:rsid w:val="005D291B"/>
    <w:rsid w:val="005D2E8B"/>
    <w:rsid w:val="005D4137"/>
    <w:rsid w:val="005E186A"/>
    <w:rsid w:val="005E37D5"/>
    <w:rsid w:val="005E3BBF"/>
    <w:rsid w:val="005E63E1"/>
    <w:rsid w:val="0061343B"/>
    <w:rsid w:val="00613871"/>
    <w:rsid w:val="00621356"/>
    <w:rsid w:val="00622E9D"/>
    <w:rsid w:val="0062328B"/>
    <w:rsid w:val="00625E33"/>
    <w:rsid w:val="00633B5D"/>
    <w:rsid w:val="00635F5E"/>
    <w:rsid w:val="00641192"/>
    <w:rsid w:val="0064642C"/>
    <w:rsid w:val="006477B2"/>
    <w:rsid w:val="006542C4"/>
    <w:rsid w:val="00654BCB"/>
    <w:rsid w:val="0066508A"/>
    <w:rsid w:val="006656DD"/>
    <w:rsid w:val="006739C9"/>
    <w:rsid w:val="00677B72"/>
    <w:rsid w:val="00677D58"/>
    <w:rsid w:val="00684303"/>
    <w:rsid w:val="006906B2"/>
    <w:rsid w:val="0069124F"/>
    <w:rsid w:val="006B166C"/>
    <w:rsid w:val="006B1CD3"/>
    <w:rsid w:val="006B39E5"/>
    <w:rsid w:val="006B3A33"/>
    <w:rsid w:val="006C70A5"/>
    <w:rsid w:val="006C7DD4"/>
    <w:rsid w:val="006D3599"/>
    <w:rsid w:val="006E07CC"/>
    <w:rsid w:val="006F0396"/>
    <w:rsid w:val="006F16DB"/>
    <w:rsid w:val="006F29F7"/>
    <w:rsid w:val="006F4457"/>
    <w:rsid w:val="007004C2"/>
    <w:rsid w:val="0070361A"/>
    <w:rsid w:val="00704CC7"/>
    <w:rsid w:val="00706FC6"/>
    <w:rsid w:val="007075D6"/>
    <w:rsid w:val="0071105C"/>
    <w:rsid w:val="00722EC3"/>
    <w:rsid w:val="0072454F"/>
    <w:rsid w:val="0072670B"/>
    <w:rsid w:val="0073006B"/>
    <w:rsid w:val="00734038"/>
    <w:rsid w:val="00734A37"/>
    <w:rsid w:val="00735722"/>
    <w:rsid w:val="00741BFD"/>
    <w:rsid w:val="007464B4"/>
    <w:rsid w:val="007467D5"/>
    <w:rsid w:val="00747A2E"/>
    <w:rsid w:val="00760A43"/>
    <w:rsid w:val="00763043"/>
    <w:rsid w:val="007636D3"/>
    <w:rsid w:val="0076591D"/>
    <w:rsid w:val="00773E7E"/>
    <w:rsid w:val="007743B2"/>
    <w:rsid w:val="007850B1"/>
    <w:rsid w:val="00794D6A"/>
    <w:rsid w:val="007A1CE1"/>
    <w:rsid w:val="007A2BFE"/>
    <w:rsid w:val="007A558D"/>
    <w:rsid w:val="007B2FCC"/>
    <w:rsid w:val="007B47C5"/>
    <w:rsid w:val="007C6E4E"/>
    <w:rsid w:val="007D0237"/>
    <w:rsid w:val="007D2FC9"/>
    <w:rsid w:val="007D4846"/>
    <w:rsid w:val="007D6E66"/>
    <w:rsid w:val="007E15A8"/>
    <w:rsid w:val="007E1B28"/>
    <w:rsid w:val="007E789E"/>
    <w:rsid w:val="007F021C"/>
    <w:rsid w:val="007F27CE"/>
    <w:rsid w:val="007F30AE"/>
    <w:rsid w:val="007F39CD"/>
    <w:rsid w:val="007F3B9A"/>
    <w:rsid w:val="00805BA1"/>
    <w:rsid w:val="00810A02"/>
    <w:rsid w:val="00811CBE"/>
    <w:rsid w:val="008165B6"/>
    <w:rsid w:val="0083117B"/>
    <w:rsid w:val="008321AB"/>
    <w:rsid w:val="00832E8F"/>
    <w:rsid w:val="00847DFA"/>
    <w:rsid w:val="00851649"/>
    <w:rsid w:val="00851E3F"/>
    <w:rsid w:val="00853AD1"/>
    <w:rsid w:val="00856AC4"/>
    <w:rsid w:val="00866A92"/>
    <w:rsid w:val="00873718"/>
    <w:rsid w:val="00873D0C"/>
    <w:rsid w:val="00881CEC"/>
    <w:rsid w:val="008839D3"/>
    <w:rsid w:val="00883F2F"/>
    <w:rsid w:val="00886C1E"/>
    <w:rsid w:val="008906DF"/>
    <w:rsid w:val="00893736"/>
    <w:rsid w:val="0089494F"/>
    <w:rsid w:val="00895B04"/>
    <w:rsid w:val="0089642D"/>
    <w:rsid w:val="008B0FA2"/>
    <w:rsid w:val="008B5F63"/>
    <w:rsid w:val="008B7368"/>
    <w:rsid w:val="008C0E19"/>
    <w:rsid w:val="008C4927"/>
    <w:rsid w:val="008C7675"/>
    <w:rsid w:val="008D2B67"/>
    <w:rsid w:val="008D3A14"/>
    <w:rsid w:val="008D4A78"/>
    <w:rsid w:val="008D4E77"/>
    <w:rsid w:val="008D604C"/>
    <w:rsid w:val="008D6959"/>
    <w:rsid w:val="008E13E2"/>
    <w:rsid w:val="008E2355"/>
    <w:rsid w:val="008E467C"/>
    <w:rsid w:val="008E4CBE"/>
    <w:rsid w:val="008E796F"/>
    <w:rsid w:val="008E7A8C"/>
    <w:rsid w:val="008F2CDE"/>
    <w:rsid w:val="008F402B"/>
    <w:rsid w:val="008F7ACD"/>
    <w:rsid w:val="009037AE"/>
    <w:rsid w:val="009058B7"/>
    <w:rsid w:val="009117C0"/>
    <w:rsid w:val="00915302"/>
    <w:rsid w:val="0091788E"/>
    <w:rsid w:val="00926AEB"/>
    <w:rsid w:val="009304AA"/>
    <w:rsid w:val="00940C2F"/>
    <w:rsid w:val="009412D1"/>
    <w:rsid w:val="009429C7"/>
    <w:rsid w:val="00954E7D"/>
    <w:rsid w:val="0095578A"/>
    <w:rsid w:val="00956C10"/>
    <w:rsid w:val="009613EA"/>
    <w:rsid w:val="00962644"/>
    <w:rsid w:val="00964063"/>
    <w:rsid w:val="0096447F"/>
    <w:rsid w:val="009753FB"/>
    <w:rsid w:val="009773FC"/>
    <w:rsid w:val="00977E17"/>
    <w:rsid w:val="009807F0"/>
    <w:rsid w:val="00983049"/>
    <w:rsid w:val="00987338"/>
    <w:rsid w:val="00991095"/>
    <w:rsid w:val="00991DCA"/>
    <w:rsid w:val="009C34EB"/>
    <w:rsid w:val="009C4020"/>
    <w:rsid w:val="009C6C69"/>
    <w:rsid w:val="009C6D04"/>
    <w:rsid w:val="009C6E1F"/>
    <w:rsid w:val="009D3D35"/>
    <w:rsid w:val="009D6B63"/>
    <w:rsid w:val="009D6B8C"/>
    <w:rsid w:val="009D7F06"/>
    <w:rsid w:val="009F5908"/>
    <w:rsid w:val="00A00835"/>
    <w:rsid w:val="00A15DC7"/>
    <w:rsid w:val="00A239C2"/>
    <w:rsid w:val="00A3064A"/>
    <w:rsid w:val="00A43EBA"/>
    <w:rsid w:val="00A46114"/>
    <w:rsid w:val="00A5133C"/>
    <w:rsid w:val="00A51464"/>
    <w:rsid w:val="00A518FA"/>
    <w:rsid w:val="00A54C20"/>
    <w:rsid w:val="00A61A58"/>
    <w:rsid w:val="00A62105"/>
    <w:rsid w:val="00A67A88"/>
    <w:rsid w:val="00A75947"/>
    <w:rsid w:val="00A7614A"/>
    <w:rsid w:val="00A76745"/>
    <w:rsid w:val="00A76AB7"/>
    <w:rsid w:val="00A8512F"/>
    <w:rsid w:val="00A94975"/>
    <w:rsid w:val="00AB10F8"/>
    <w:rsid w:val="00AC06B0"/>
    <w:rsid w:val="00AC0EA8"/>
    <w:rsid w:val="00AC2AE6"/>
    <w:rsid w:val="00AD566F"/>
    <w:rsid w:val="00AD76CC"/>
    <w:rsid w:val="00AF4BF7"/>
    <w:rsid w:val="00B02696"/>
    <w:rsid w:val="00B056FA"/>
    <w:rsid w:val="00B30DCA"/>
    <w:rsid w:val="00B458D3"/>
    <w:rsid w:val="00B459B3"/>
    <w:rsid w:val="00B46992"/>
    <w:rsid w:val="00B47D32"/>
    <w:rsid w:val="00B50881"/>
    <w:rsid w:val="00B51C35"/>
    <w:rsid w:val="00B53387"/>
    <w:rsid w:val="00B54F4A"/>
    <w:rsid w:val="00B57F92"/>
    <w:rsid w:val="00B72DCE"/>
    <w:rsid w:val="00B91A3E"/>
    <w:rsid w:val="00B9435F"/>
    <w:rsid w:val="00B95565"/>
    <w:rsid w:val="00BA0223"/>
    <w:rsid w:val="00BA1999"/>
    <w:rsid w:val="00BA2384"/>
    <w:rsid w:val="00BA3731"/>
    <w:rsid w:val="00BA4584"/>
    <w:rsid w:val="00BB50CA"/>
    <w:rsid w:val="00BC1884"/>
    <w:rsid w:val="00BC63B8"/>
    <w:rsid w:val="00BE05CE"/>
    <w:rsid w:val="00BE6115"/>
    <w:rsid w:val="00BF3486"/>
    <w:rsid w:val="00BF6290"/>
    <w:rsid w:val="00C06024"/>
    <w:rsid w:val="00C06DDD"/>
    <w:rsid w:val="00C11874"/>
    <w:rsid w:val="00C32482"/>
    <w:rsid w:val="00C32998"/>
    <w:rsid w:val="00C32B86"/>
    <w:rsid w:val="00C3374C"/>
    <w:rsid w:val="00C44449"/>
    <w:rsid w:val="00C46B5B"/>
    <w:rsid w:val="00C47040"/>
    <w:rsid w:val="00C54810"/>
    <w:rsid w:val="00C569F6"/>
    <w:rsid w:val="00C66749"/>
    <w:rsid w:val="00C74F87"/>
    <w:rsid w:val="00C752C6"/>
    <w:rsid w:val="00C763E9"/>
    <w:rsid w:val="00C76A7E"/>
    <w:rsid w:val="00C809B9"/>
    <w:rsid w:val="00C80BDD"/>
    <w:rsid w:val="00C90F48"/>
    <w:rsid w:val="00CA20EE"/>
    <w:rsid w:val="00CA6C4D"/>
    <w:rsid w:val="00CA7EAE"/>
    <w:rsid w:val="00CB2288"/>
    <w:rsid w:val="00CB333C"/>
    <w:rsid w:val="00CB4D86"/>
    <w:rsid w:val="00CB52A5"/>
    <w:rsid w:val="00CC395C"/>
    <w:rsid w:val="00CD382F"/>
    <w:rsid w:val="00CD6D96"/>
    <w:rsid w:val="00D006BE"/>
    <w:rsid w:val="00D12F31"/>
    <w:rsid w:val="00D24733"/>
    <w:rsid w:val="00D26A7A"/>
    <w:rsid w:val="00D4286B"/>
    <w:rsid w:val="00D50C06"/>
    <w:rsid w:val="00D51179"/>
    <w:rsid w:val="00D521D7"/>
    <w:rsid w:val="00D54D04"/>
    <w:rsid w:val="00D72FA7"/>
    <w:rsid w:val="00D818BF"/>
    <w:rsid w:val="00D85C04"/>
    <w:rsid w:val="00D869BC"/>
    <w:rsid w:val="00D90C90"/>
    <w:rsid w:val="00D95DDA"/>
    <w:rsid w:val="00D95E26"/>
    <w:rsid w:val="00D96AC3"/>
    <w:rsid w:val="00D975F4"/>
    <w:rsid w:val="00DA0469"/>
    <w:rsid w:val="00DA7AA8"/>
    <w:rsid w:val="00DB5E08"/>
    <w:rsid w:val="00DB7BF9"/>
    <w:rsid w:val="00DC15E3"/>
    <w:rsid w:val="00DC1848"/>
    <w:rsid w:val="00DC7482"/>
    <w:rsid w:val="00DD0D38"/>
    <w:rsid w:val="00DD1ABD"/>
    <w:rsid w:val="00DD2825"/>
    <w:rsid w:val="00DD4F92"/>
    <w:rsid w:val="00DE44B4"/>
    <w:rsid w:val="00DF7B9B"/>
    <w:rsid w:val="00E04F7C"/>
    <w:rsid w:val="00E14F37"/>
    <w:rsid w:val="00E17F44"/>
    <w:rsid w:val="00E23BCF"/>
    <w:rsid w:val="00E2403B"/>
    <w:rsid w:val="00E31103"/>
    <w:rsid w:val="00E31F46"/>
    <w:rsid w:val="00E42A7B"/>
    <w:rsid w:val="00E42ADC"/>
    <w:rsid w:val="00E430FF"/>
    <w:rsid w:val="00E4739F"/>
    <w:rsid w:val="00E521BA"/>
    <w:rsid w:val="00E54572"/>
    <w:rsid w:val="00E65458"/>
    <w:rsid w:val="00E6594A"/>
    <w:rsid w:val="00E67593"/>
    <w:rsid w:val="00E7195B"/>
    <w:rsid w:val="00E74E00"/>
    <w:rsid w:val="00E761E2"/>
    <w:rsid w:val="00E82F84"/>
    <w:rsid w:val="00E93378"/>
    <w:rsid w:val="00E9577A"/>
    <w:rsid w:val="00E95E01"/>
    <w:rsid w:val="00E9693A"/>
    <w:rsid w:val="00EA6AFB"/>
    <w:rsid w:val="00EB1015"/>
    <w:rsid w:val="00EB268A"/>
    <w:rsid w:val="00EB52A1"/>
    <w:rsid w:val="00EB5B49"/>
    <w:rsid w:val="00EC2A74"/>
    <w:rsid w:val="00EC30E3"/>
    <w:rsid w:val="00EC6DC3"/>
    <w:rsid w:val="00ED05F1"/>
    <w:rsid w:val="00ED6E23"/>
    <w:rsid w:val="00EE250B"/>
    <w:rsid w:val="00EE37C4"/>
    <w:rsid w:val="00EE63AB"/>
    <w:rsid w:val="00EE67F4"/>
    <w:rsid w:val="00EF376F"/>
    <w:rsid w:val="00EF7AA0"/>
    <w:rsid w:val="00F015DB"/>
    <w:rsid w:val="00F1217A"/>
    <w:rsid w:val="00F13111"/>
    <w:rsid w:val="00F22588"/>
    <w:rsid w:val="00F23D2F"/>
    <w:rsid w:val="00F255CA"/>
    <w:rsid w:val="00F25EA8"/>
    <w:rsid w:val="00F41113"/>
    <w:rsid w:val="00F42101"/>
    <w:rsid w:val="00F47D7C"/>
    <w:rsid w:val="00F52490"/>
    <w:rsid w:val="00F551BE"/>
    <w:rsid w:val="00F574D4"/>
    <w:rsid w:val="00F57609"/>
    <w:rsid w:val="00F57AF6"/>
    <w:rsid w:val="00F57C4E"/>
    <w:rsid w:val="00F72E73"/>
    <w:rsid w:val="00F76D65"/>
    <w:rsid w:val="00F77D81"/>
    <w:rsid w:val="00F83877"/>
    <w:rsid w:val="00F865F1"/>
    <w:rsid w:val="00FA3334"/>
    <w:rsid w:val="00FA6DF2"/>
    <w:rsid w:val="00FB2C66"/>
    <w:rsid w:val="00FD0528"/>
    <w:rsid w:val="00FD2E5D"/>
    <w:rsid w:val="00FE192B"/>
    <w:rsid w:val="00FE2185"/>
    <w:rsid w:val="00FE301D"/>
    <w:rsid w:val="00FE5178"/>
    <w:rsid w:val="00FF0606"/>
    <w:rsid w:val="00FF3B24"/>
    <w:rsid w:val="00FF63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461B5"/>
  <w15:docId w15:val="{3ED0ECD9-F336-4A5E-B68B-ECDB34C9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1AE"/>
    <w:rPr>
      <w:rFonts w:ascii="Times New Roman" w:eastAsia="Times New Roman" w:hAnsi="Times New Roman" w:cs="Times New Roman"/>
      <w:lang w:eastAsia="pt-BR"/>
    </w:rPr>
  </w:style>
  <w:style w:type="paragraph" w:styleId="Ttulo1">
    <w:name w:val="heading 1"/>
    <w:basedOn w:val="Normal"/>
    <w:next w:val="Normal"/>
    <w:link w:val="Ttulo1Char"/>
    <w:uiPriority w:val="9"/>
    <w:qFormat/>
    <w:rsid w:val="00C569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743B2"/>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Mdia21">
    <w:name w:val="Grade Média 21"/>
    <w:uiPriority w:val="1"/>
    <w:qFormat/>
    <w:rsid w:val="000841AE"/>
    <w:rPr>
      <w:rFonts w:ascii="Calibri" w:eastAsia="Calibri" w:hAnsi="Calibri" w:cs="Times New Roman"/>
      <w:sz w:val="22"/>
      <w:szCs w:val="22"/>
    </w:rPr>
  </w:style>
  <w:style w:type="paragraph" w:styleId="NormalWeb">
    <w:name w:val="Normal (Web)"/>
    <w:basedOn w:val="Normal"/>
    <w:uiPriority w:val="99"/>
    <w:unhideWhenUsed/>
    <w:rsid w:val="00F57AF6"/>
    <w:pPr>
      <w:spacing w:before="100" w:beforeAutospacing="1" w:after="100" w:afterAutospacing="1"/>
    </w:pPr>
  </w:style>
  <w:style w:type="paragraph" w:styleId="PargrafodaLista">
    <w:name w:val="List Paragraph"/>
    <w:basedOn w:val="Normal"/>
    <w:link w:val="PargrafodaListaChar"/>
    <w:uiPriority w:val="34"/>
    <w:qFormat/>
    <w:rsid w:val="00F25EA8"/>
    <w:pPr>
      <w:ind w:left="720"/>
      <w:contextualSpacing/>
    </w:pPr>
  </w:style>
  <w:style w:type="character" w:customStyle="1" w:styleId="PargrafodaListaChar">
    <w:name w:val="Parágrafo da Lista Char"/>
    <w:link w:val="PargrafodaLista"/>
    <w:uiPriority w:val="34"/>
    <w:locked/>
    <w:rsid w:val="00F25EA8"/>
    <w:rPr>
      <w:rFonts w:ascii="Times New Roman" w:eastAsia="Times New Roman" w:hAnsi="Times New Roman" w:cs="Times New Roman"/>
      <w:lang w:eastAsia="pt-BR"/>
    </w:rPr>
  </w:style>
  <w:style w:type="paragraph" w:styleId="Rodap">
    <w:name w:val="footer"/>
    <w:basedOn w:val="Normal"/>
    <w:link w:val="RodapChar"/>
    <w:uiPriority w:val="99"/>
    <w:unhideWhenUsed/>
    <w:rsid w:val="000A3826"/>
    <w:pPr>
      <w:tabs>
        <w:tab w:val="center" w:pos="4252"/>
        <w:tab w:val="right" w:pos="8504"/>
      </w:tabs>
    </w:pPr>
  </w:style>
  <w:style w:type="character" w:customStyle="1" w:styleId="RodapChar">
    <w:name w:val="Rodapé Char"/>
    <w:basedOn w:val="Fontepargpadro"/>
    <w:link w:val="Rodap"/>
    <w:uiPriority w:val="99"/>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paragraph" w:styleId="Reviso">
    <w:name w:val="Revision"/>
    <w:hidden/>
    <w:uiPriority w:val="99"/>
    <w:semiHidden/>
    <w:rsid w:val="00977E17"/>
    <w:rPr>
      <w:rFonts w:ascii="Times New Roman" w:eastAsia="Times New Roman" w:hAnsi="Times New Roman" w:cs="Times New Roman"/>
      <w:lang w:eastAsia="pt-BR"/>
    </w:rPr>
  </w:style>
  <w:style w:type="paragraph" w:styleId="Cabealho">
    <w:name w:val="header"/>
    <w:basedOn w:val="Normal"/>
    <w:link w:val="CabealhoChar"/>
    <w:unhideWhenUsed/>
    <w:rsid w:val="00AC0EA8"/>
    <w:pPr>
      <w:tabs>
        <w:tab w:val="center" w:pos="4252"/>
        <w:tab w:val="right" w:pos="8504"/>
      </w:tabs>
    </w:pPr>
  </w:style>
  <w:style w:type="character" w:customStyle="1" w:styleId="CabealhoChar">
    <w:name w:val="Cabeçalho Char"/>
    <w:basedOn w:val="Fontepargpadro"/>
    <w:link w:val="Cabealho"/>
    <w:rsid w:val="00AC0EA8"/>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AC0EA8"/>
    <w:rPr>
      <w:rFonts w:ascii="Tahoma" w:hAnsi="Tahoma" w:cs="Tahoma"/>
      <w:sz w:val="16"/>
      <w:szCs w:val="16"/>
    </w:rPr>
  </w:style>
  <w:style w:type="character" w:customStyle="1" w:styleId="TextodebaloChar">
    <w:name w:val="Texto de balão Char"/>
    <w:basedOn w:val="Fontepargpadro"/>
    <w:link w:val="Textodebalo"/>
    <w:uiPriority w:val="99"/>
    <w:semiHidden/>
    <w:rsid w:val="00AC0EA8"/>
    <w:rPr>
      <w:rFonts w:ascii="Tahoma" w:eastAsia="Times New Roman" w:hAnsi="Tahoma" w:cs="Tahoma"/>
      <w:sz w:val="16"/>
      <w:szCs w:val="16"/>
      <w:lang w:eastAsia="pt-BR"/>
    </w:rPr>
  </w:style>
  <w:style w:type="paragraph" w:customStyle="1" w:styleId="Standard">
    <w:name w:val="Standard"/>
    <w:rsid w:val="003B34E0"/>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EPTabela">
    <w:name w:val="EP Tabela"/>
    <w:basedOn w:val="Normal"/>
    <w:rsid w:val="003B34E0"/>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3B34E0"/>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3B34E0"/>
    <w:pPr>
      <w:spacing w:after="120"/>
    </w:pPr>
  </w:style>
  <w:style w:type="paragraph" w:customStyle="1" w:styleId="TableContents">
    <w:name w:val="Table Contents"/>
    <w:basedOn w:val="Standard"/>
    <w:rsid w:val="003B34E0"/>
    <w:pPr>
      <w:suppressLineNumbers/>
    </w:pPr>
  </w:style>
  <w:style w:type="table" w:styleId="Tabelacomgrade">
    <w:name w:val="Table Grid"/>
    <w:basedOn w:val="Tabelanormal"/>
    <w:uiPriority w:val="59"/>
    <w:rsid w:val="00BA1999"/>
    <w:pPr>
      <w:ind w:left="709" w:hanging="357"/>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BA1999"/>
    <w:rPr>
      <w:sz w:val="20"/>
      <w:szCs w:val="20"/>
    </w:rPr>
  </w:style>
  <w:style w:type="character" w:customStyle="1" w:styleId="TextodenotaderodapChar">
    <w:name w:val="Texto de nota de rodapé Char"/>
    <w:basedOn w:val="Fontepargpadro"/>
    <w:link w:val="Textodenotaderodap"/>
    <w:uiPriority w:val="99"/>
    <w:semiHidden/>
    <w:rsid w:val="00BA19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A1999"/>
    <w:rPr>
      <w:vertAlign w:val="superscript"/>
    </w:rPr>
  </w:style>
  <w:style w:type="character" w:styleId="Hyperlink">
    <w:name w:val="Hyperlink"/>
    <w:rsid w:val="00C569F6"/>
    <w:rPr>
      <w:color w:val="000080"/>
      <w:u w:val="single"/>
    </w:rPr>
  </w:style>
  <w:style w:type="character" w:styleId="Refdecomentrio">
    <w:name w:val="annotation reference"/>
    <w:basedOn w:val="Fontepargpadro"/>
    <w:unhideWhenUsed/>
    <w:qFormat/>
    <w:rsid w:val="00C569F6"/>
    <w:rPr>
      <w:sz w:val="16"/>
      <w:szCs w:val="16"/>
    </w:rPr>
  </w:style>
  <w:style w:type="paragraph" w:styleId="Textodecomentrio">
    <w:name w:val="annotation text"/>
    <w:basedOn w:val="Normal"/>
    <w:link w:val="TextodecomentrioChar"/>
    <w:uiPriority w:val="99"/>
    <w:unhideWhenUsed/>
    <w:qFormat/>
    <w:rsid w:val="00C569F6"/>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69F6"/>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C569F6"/>
    <w:pPr>
      <w:numPr>
        <w:numId w:val="3"/>
      </w:numPr>
      <w:tabs>
        <w:tab w:val="left" w:pos="567"/>
      </w:tabs>
      <w:spacing w:after="120" w:line="276" w:lineRule="auto"/>
      <w:ind w:left="0" w:firstLine="0"/>
      <w:jc w:val="both"/>
    </w:pPr>
    <w:rPr>
      <w:rFonts w:ascii="Arial" w:hAnsi="Arial" w:cs="Arial"/>
      <w:b/>
      <w:bCs/>
      <w:color w:val="auto"/>
      <w:sz w:val="20"/>
      <w:szCs w:val="20"/>
      <w:lang w:eastAsia="en-US"/>
    </w:rPr>
  </w:style>
  <w:style w:type="paragraph" w:customStyle="1" w:styleId="Nivel2">
    <w:name w:val="Nivel 2"/>
    <w:basedOn w:val="Normal"/>
    <w:autoRedefine/>
    <w:qFormat/>
    <w:rsid w:val="00C569F6"/>
    <w:pPr>
      <w:numPr>
        <w:ilvl w:val="1"/>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3">
    <w:name w:val="Nivel 3"/>
    <w:basedOn w:val="Normal"/>
    <w:autoRedefine/>
    <w:qFormat/>
    <w:rsid w:val="00C569F6"/>
    <w:pPr>
      <w:numPr>
        <w:ilvl w:val="2"/>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4">
    <w:name w:val="Nivel 4"/>
    <w:basedOn w:val="Nivel3"/>
    <w:autoRedefine/>
    <w:qFormat/>
    <w:rsid w:val="00C569F6"/>
    <w:pPr>
      <w:numPr>
        <w:ilvl w:val="3"/>
      </w:numPr>
      <w:ind w:left="567" w:firstLine="0"/>
    </w:pPr>
    <w:rPr>
      <w:color w:val="auto"/>
    </w:rPr>
  </w:style>
  <w:style w:type="paragraph" w:customStyle="1" w:styleId="Nivel5">
    <w:name w:val="Nivel 5"/>
    <w:basedOn w:val="Nivel4"/>
    <w:autoRedefine/>
    <w:qFormat/>
    <w:rsid w:val="00C569F6"/>
    <w:pPr>
      <w:numPr>
        <w:ilvl w:val="4"/>
      </w:numPr>
      <w:ind w:left="1928" w:hanging="1077"/>
    </w:pPr>
  </w:style>
  <w:style w:type="paragraph" w:customStyle="1" w:styleId="Nvel2-Red">
    <w:name w:val="Nível 2 -Red"/>
    <w:basedOn w:val="Nivel2"/>
    <w:link w:val="Nvel2-RedChar"/>
    <w:autoRedefine/>
    <w:qFormat/>
    <w:rsid w:val="005A4A39"/>
    <w:pPr>
      <w:numPr>
        <w:ilvl w:val="0"/>
        <w:numId w:val="0"/>
      </w:numPr>
      <w:spacing w:line="360" w:lineRule="auto"/>
      <w:ind w:left="426"/>
    </w:pPr>
    <w:rPr>
      <w:iCs/>
      <w:color w:val="000000" w:themeColor="text1"/>
    </w:rPr>
  </w:style>
  <w:style w:type="paragraph" w:customStyle="1" w:styleId="Nvel3-R">
    <w:name w:val="Nível 3-R"/>
    <w:basedOn w:val="Nivel3"/>
    <w:link w:val="Nvel3-RChar"/>
    <w:qFormat/>
    <w:rsid w:val="00C569F6"/>
    <w:rPr>
      <w:i/>
      <w:iCs/>
      <w:color w:val="FF0000"/>
    </w:rPr>
  </w:style>
  <w:style w:type="character" w:customStyle="1" w:styleId="Nvel2-RedChar">
    <w:name w:val="Nível 2 -Red Char"/>
    <w:basedOn w:val="Fontepargpadro"/>
    <w:link w:val="Nvel2-Red"/>
    <w:rsid w:val="005A4A39"/>
    <w:rPr>
      <w:rFonts w:ascii="Arial" w:eastAsiaTheme="minorEastAsia" w:hAnsi="Arial" w:cs="Arial"/>
      <w:iCs/>
      <w:color w:val="000000" w:themeColor="text1"/>
      <w:sz w:val="20"/>
      <w:szCs w:val="20"/>
    </w:rPr>
  </w:style>
  <w:style w:type="character" w:customStyle="1" w:styleId="Nvel3-RChar">
    <w:name w:val="Nível 3-R Char"/>
    <w:basedOn w:val="Fontepargpadro"/>
    <w:link w:val="Nvel3-R"/>
    <w:rsid w:val="00C569F6"/>
    <w:rPr>
      <w:rFonts w:ascii="Arial" w:eastAsiaTheme="minorEastAsia" w:hAnsi="Arial" w:cs="Arial"/>
      <w:i/>
      <w:iCs/>
      <w:color w:val="FF0000"/>
      <w:sz w:val="20"/>
      <w:szCs w:val="20"/>
    </w:rPr>
  </w:style>
  <w:style w:type="paragraph" w:customStyle="1" w:styleId="Nvel1-SemBlack">
    <w:name w:val="Nível 1-Sem Black"/>
    <w:basedOn w:val="Normal"/>
    <w:link w:val="Nvel1-SemBlackChar"/>
    <w:qFormat/>
    <w:rsid w:val="00C569F6"/>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C569F6"/>
    <w:rPr>
      <w:rFonts w:ascii="Arial" w:eastAsiaTheme="majorEastAsia" w:hAnsi="Arial" w:cs="Arial"/>
      <w:b/>
      <w:bCs/>
      <w:sz w:val="20"/>
      <w:szCs w:val="20"/>
    </w:rPr>
  </w:style>
  <w:style w:type="character" w:customStyle="1" w:styleId="Ttulo1Char">
    <w:name w:val="Título 1 Char"/>
    <w:basedOn w:val="Fontepargpadro"/>
    <w:link w:val="Ttulo1"/>
    <w:uiPriority w:val="9"/>
    <w:rsid w:val="00C569F6"/>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rsid w:val="00E42ADC"/>
    <w:pPr>
      <w:autoSpaceDE w:val="0"/>
      <w:autoSpaceDN w:val="0"/>
      <w:adjustRightInd w:val="0"/>
    </w:pPr>
    <w:rPr>
      <w:rFonts w:ascii="Bookman Old Style" w:hAnsi="Bookman Old Style" w:cs="Bookman Old Style"/>
      <w:color w:val="000000"/>
    </w:rPr>
  </w:style>
  <w:style w:type="character" w:customStyle="1" w:styleId="Ttulo3Char">
    <w:name w:val="Título 3 Char"/>
    <w:basedOn w:val="Fontepargpadro"/>
    <w:link w:val="Ttulo3"/>
    <w:uiPriority w:val="9"/>
    <w:semiHidden/>
    <w:rsid w:val="007743B2"/>
    <w:rPr>
      <w:rFonts w:asciiTheme="majorHAnsi" w:eastAsiaTheme="majorEastAsia" w:hAnsiTheme="majorHAnsi" w:cstheme="majorBidi"/>
      <w:color w:val="1F3763" w:themeColor="accent1" w:themeShade="7F"/>
      <w:lang w:eastAsia="pt-BR"/>
    </w:rPr>
  </w:style>
  <w:style w:type="paragraph" w:styleId="Corpodetexto">
    <w:name w:val="Body Text"/>
    <w:basedOn w:val="Normal"/>
    <w:link w:val="CorpodetextoChar"/>
    <w:uiPriority w:val="99"/>
    <w:unhideWhenUsed/>
    <w:rsid w:val="00256257"/>
    <w:pPr>
      <w:spacing w:before="100" w:beforeAutospacing="1" w:after="100" w:afterAutospacing="1"/>
    </w:pPr>
  </w:style>
  <w:style w:type="character" w:customStyle="1" w:styleId="CorpodetextoChar">
    <w:name w:val="Corpo de texto Char"/>
    <w:basedOn w:val="Fontepargpadro"/>
    <w:link w:val="Corpodetexto"/>
    <w:uiPriority w:val="99"/>
    <w:rsid w:val="00256257"/>
    <w:rPr>
      <w:rFonts w:ascii="Times New Roman" w:eastAsia="Times New Roman" w:hAnsi="Times New Roman" w:cs="Times New Roman"/>
      <w:lang w:eastAsia="pt-BR"/>
    </w:rPr>
  </w:style>
  <w:style w:type="paragraph" w:styleId="Assuntodocomentrio">
    <w:name w:val="annotation subject"/>
    <w:basedOn w:val="Textodecomentrio"/>
    <w:next w:val="Textodecomentrio"/>
    <w:link w:val="AssuntodocomentrioChar"/>
    <w:uiPriority w:val="99"/>
    <w:semiHidden/>
    <w:unhideWhenUsed/>
    <w:rsid w:val="00AB10F8"/>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AB10F8"/>
    <w:rPr>
      <w:rFonts w:ascii="Times New Roman" w:eastAsia="Times New Roman" w:hAnsi="Times New Roman" w:cs="Times New Roman"/>
      <w:b/>
      <w:bCs/>
      <w:sz w:val="20"/>
      <w:szCs w:val="20"/>
      <w:lang w:eastAsia="pt-BR"/>
    </w:rPr>
  </w:style>
  <w:style w:type="character" w:customStyle="1" w:styleId="MenoPendente1">
    <w:name w:val="Menção Pendente1"/>
    <w:basedOn w:val="Fontepargpadro"/>
    <w:uiPriority w:val="99"/>
    <w:semiHidden/>
    <w:unhideWhenUsed/>
    <w:rsid w:val="009557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135678">
      <w:bodyDiv w:val="1"/>
      <w:marLeft w:val="0"/>
      <w:marRight w:val="0"/>
      <w:marTop w:val="0"/>
      <w:marBottom w:val="0"/>
      <w:divBdr>
        <w:top w:val="none" w:sz="0" w:space="0" w:color="auto"/>
        <w:left w:val="none" w:sz="0" w:space="0" w:color="auto"/>
        <w:bottom w:val="none" w:sz="0" w:space="0" w:color="auto"/>
        <w:right w:val="none" w:sz="0" w:space="0" w:color="auto"/>
      </w:divBdr>
    </w:div>
    <w:div w:id="444811661">
      <w:bodyDiv w:val="1"/>
      <w:marLeft w:val="0"/>
      <w:marRight w:val="0"/>
      <w:marTop w:val="0"/>
      <w:marBottom w:val="0"/>
      <w:divBdr>
        <w:top w:val="none" w:sz="0" w:space="0" w:color="auto"/>
        <w:left w:val="none" w:sz="0" w:space="0" w:color="auto"/>
        <w:bottom w:val="none" w:sz="0" w:space="0" w:color="auto"/>
        <w:right w:val="none" w:sz="0" w:space="0" w:color="auto"/>
      </w:divBdr>
      <w:divsChild>
        <w:div w:id="944655226">
          <w:marLeft w:val="0"/>
          <w:marRight w:val="0"/>
          <w:marTop w:val="0"/>
          <w:marBottom w:val="0"/>
          <w:divBdr>
            <w:top w:val="none" w:sz="0" w:space="0" w:color="auto"/>
            <w:left w:val="none" w:sz="0" w:space="0" w:color="auto"/>
            <w:bottom w:val="none" w:sz="0" w:space="0" w:color="auto"/>
            <w:right w:val="none" w:sz="0" w:space="0" w:color="auto"/>
          </w:divBdr>
          <w:divsChild>
            <w:div w:id="2074037425">
              <w:marLeft w:val="0"/>
              <w:marRight w:val="0"/>
              <w:marTop w:val="0"/>
              <w:marBottom w:val="0"/>
              <w:divBdr>
                <w:top w:val="none" w:sz="0" w:space="0" w:color="auto"/>
                <w:left w:val="none" w:sz="0" w:space="0" w:color="auto"/>
                <w:bottom w:val="none" w:sz="0" w:space="0" w:color="auto"/>
                <w:right w:val="none" w:sz="0" w:space="0" w:color="auto"/>
              </w:divBdr>
              <w:divsChild>
                <w:div w:id="1605187504">
                  <w:marLeft w:val="0"/>
                  <w:marRight w:val="0"/>
                  <w:marTop w:val="0"/>
                  <w:marBottom w:val="0"/>
                  <w:divBdr>
                    <w:top w:val="none" w:sz="0" w:space="0" w:color="auto"/>
                    <w:left w:val="none" w:sz="0" w:space="0" w:color="auto"/>
                    <w:bottom w:val="none" w:sz="0" w:space="0" w:color="auto"/>
                    <w:right w:val="none" w:sz="0" w:space="0" w:color="auto"/>
                  </w:divBdr>
                  <w:divsChild>
                    <w:div w:id="367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6628">
      <w:bodyDiv w:val="1"/>
      <w:marLeft w:val="0"/>
      <w:marRight w:val="0"/>
      <w:marTop w:val="0"/>
      <w:marBottom w:val="0"/>
      <w:divBdr>
        <w:top w:val="none" w:sz="0" w:space="0" w:color="auto"/>
        <w:left w:val="none" w:sz="0" w:space="0" w:color="auto"/>
        <w:bottom w:val="none" w:sz="0" w:space="0" w:color="auto"/>
        <w:right w:val="none" w:sz="0" w:space="0" w:color="auto"/>
      </w:divBdr>
      <w:divsChild>
        <w:div w:id="643661569">
          <w:marLeft w:val="0"/>
          <w:marRight w:val="0"/>
          <w:marTop w:val="0"/>
          <w:marBottom w:val="0"/>
          <w:divBdr>
            <w:top w:val="none" w:sz="0" w:space="0" w:color="auto"/>
            <w:left w:val="none" w:sz="0" w:space="0" w:color="auto"/>
            <w:bottom w:val="none" w:sz="0" w:space="0" w:color="auto"/>
            <w:right w:val="none" w:sz="0" w:space="0" w:color="auto"/>
          </w:divBdr>
          <w:divsChild>
            <w:div w:id="2115903541">
              <w:marLeft w:val="0"/>
              <w:marRight w:val="0"/>
              <w:marTop w:val="0"/>
              <w:marBottom w:val="0"/>
              <w:divBdr>
                <w:top w:val="none" w:sz="0" w:space="0" w:color="auto"/>
                <w:left w:val="none" w:sz="0" w:space="0" w:color="auto"/>
                <w:bottom w:val="none" w:sz="0" w:space="0" w:color="auto"/>
                <w:right w:val="none" w:sz="0" w:space="0" w:color="auto"/>
              </w:divBdr>
              <w:divsChild>
                <w:div w:id="520315821">
                  <w:marLeft w:val="0"/>
                  <w:marRight w:val="0"/>
                  <w:marTop w:val="0"/>
                  <w:marBottom w:val="0"/>
                  <w:divBdr>
                    <w:top w:val="none" w:sz="0" w:space="0" w:color="auto"/>
                    <w:left w:val="none" w:sz="0" w:space="0" w:color="auto"/>
                    <w:bottom w:val="none" w:sz="0" w:space="0" w:color="auto"/>
                    <w:right w:val="none" w:sz="0" w:space="0" w:color="auto"/>
                  </w:divBdr>
                </w:div>
              </w:divsChild>
            </w:div>
            <w:div w:id="1651789148">
              <w:marLeft w:val="0"/>
              <w:marRight w:val="0"/>
              <w:marTop w:val="0"/>
              <w:marBottom w:val="0"/>
              <w:divBdr>
                <w:top w:val="none" w:sz="0" w:space="0" w:color="auto"/>
                <w:left w:val="none" w:sz="0" w:space="0" w:color="auto"/>
                <w:bottom w:val="none" w:sz="0" w:space="0" w:color="auto"/>
                <w:right w:val="none" w:sz="0" w:space="0" w:color="auto"/>
              </w:divBdr>
              <w:divsChild>
                <w:div w:id="692417527">
                  <w:marLeft w:val="0"/>
                  <w:marRight w:val="0"/>
                  <w:marTop w:val="0"/>
                  <w:marBottom w:val="0"/>
                  <w:divBdr>
                    <w:top w:val="none" w:sz="0" w:space="0" w:color="auto"/>
                    <w:left w:val="none" w:sz="0" w:space="0" w:color="auto"/>
                    <w:bottom w:val="none" w:sz="0" w:space="0" w:color="auto"/>
                    <w:right w:val="none" w:sz="0" w:space="0" w:color="auto"/>
                  </w:divBdr>
                </w:div>
              </w:divsChild>
            </w:div>
            <w:div w:id="1522628684">
              <w:marLeft w:val="0"/>
              <w:marRight w:val="0"/>
              <w:marTop w:val="0"/>
              <w:marBottom w:val="0"/>
              <w:divBdr>
                <w:top w:val="none" w:sz="0" w:space="0" w:color="auto"/>
                <w:left w:val="none" w:sz="0" w:space="0" w:color="auto"/>
                <w:bottom w:val="none" w:sz="0" w:space="0" w:color="auto"/>
                <w:right w:val="none" w:sz="0" w:space="0" w:color="auto"/>
              </w:divBdr>
              <w:divsChild>
                <w:div w:id="1994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50811">
          <w:marLeft w:val="0"/>
          <w:marRight w:val="0"/>
          <w:marTop w:val="0"/>
          <w:marBottom w:val="0"/>
          <w:divBdr>
            <w:top w:val="none" w:sz="0" w:space="0" w:color="auto"/>
            <w:left w:val="none" w:sz="0" w:space="0" w:color="auto"/>
            <w:bottom w:val="none" w:sz="0" w:space="0" w:color="auto"/>
            <w:right w:val="none" w:sz="0" w:space="0" w:color="auto"/>
          </w:divBdr>
          <w:divsChild>
            <w:div w:id="1168254342">
              <w:marLeft w:val="0"/>
              <w:marRight w:val="0"/>
              <w:marTop w:val="0"/>
              <w:marBottom w:val="0"/>
              <w:divBdr>
                <w:top w:val="none" w:sz="0" w:space="0" w:color="auto"/>
                <w:left w:val="none" w:sz="0" w:space="0" w:color="auto"/>
                <w:bottom w:val="none" w:sz="0" w:space="0" w:color="auto"/>
                <w:right w:val="none" w:sz="0" w:space="0" w:color="auto"/>
              </w:divBdr>
              <w:divsChild>
                <w:div w:id="1777821388">
                  <w:marLeft w:val="0"/>
                  <w:marRight w:val="0"/>
                  <w:marTop w:val="0"/>
                  <w:marBottom w:val="0"/>
                  <w:divBdr>
                    <w:top w:val="none" w:sz="0" w:space="0" w:color="auto"/>
                    <w:left w:val="none" w:sz="0" w:space="0" w:color="auto"/>
                    <w:bottom w:val="none" w:sz="0" w:space="0" w:color="auto"/>
                    <w:right w:val="none" w:sz="0" w:space="0" w:color="auto"/>
                  </w:divBdr>
                </w:div>
              </w:divsChild>
            </w:div>
            <w:div w:id="2147233502">
              <w:marLeft w:val="0"/>
              <w:marRight w:val="0"/>
              <w:marTop w:val="0"/>
              <w:marBottom w:val="0"/>
              <w:divBdr>
                <w:top w:val="none" w:sz="0" w:space="0" w:color="auto"/>
                <w:left w:val="none" w:sz="0" w:space="0" w:color="auto"/>
                <w:bottom w:val="none" w:sz="0" w:space="0" w:color="auto"/>
                <w:right w:val="none" w:sz="0" w:space="0" w:color="auto"/>
              </w:divBdr>
              <w:divsChild>
                <w:div w:id="2704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968778">
      <w:bodyDiv w:val="1"/>
      <w:marLeft w:val="0"/>
      <w:marRight w:val="0"/>
      <w:marTop w:val="0"/>
      <w:marBottom w:val="0"/>
      <w:divBdr>
        <w:top w:val="none" w:sz="0" w:space="0" w:color="auto"/>
        <w:left w:val="none" w:sz="0" w:space="0" w:color="auto"/>
        <w:bottom w:val="none" w:sz="0" w:space="0" w:color="auto"/>
        <w:right w:val="none" w:sz="0" w:space="0" w:color="auto"/>
      </w:divBdr>
      <w:divsChild>
        <w:div w:id="1354767710">
          <w:marLeft w:val="0"/>
          <w:marRight w:val="0"/>
          <w:marTop w:val="0"/>
          <w:marBottom w:val="0"/>
          <w:divBdr>
            <w:top w:val="none" w:sz="0" w:space="0" w:color="auto"/>
            <w:left w:val="none" w:sz="0" w:space="0" w:color="auto"/>
            <w:bottom w:val="none" w:sz="0" w:space="0" w:color="auto"/>
            <w:right w:val="none" w:sz="0" w:space="0" w:color="auto"/>
          </w:divBdr>
          <w:divsChild>
            <w:div w:id="1430197585">
              <w:marLeft w:val="0"/>
              <w:marRight w:val="0"/>
              <w:marTop w:val="0"/>
              <w:marBottom w:val="0"/>
              <w:divBdr>
                <w:top w:val="none" w:sz="0" w:space="0" w:color="auto"/>
                <w:left w:val="none" w:sz="0" w:space="0" w:color="auto"/>
                <w:bottom w:val="none" w:sz="0" w:space="0" w:color="auto"/>
                <w:right w:val="none" w:sz="0" w:space="0" w:color="auto"/>
              </w:divBdr>
              <w:divsChild>
                <w:div w:id="1325351092">
                  <w:marLeft w:val="0"/>
                  <w:marRight w:val="0"/>
                  <w:marTop w:val="0"/>
                  <w:marBottom w:val="0"/>
                  <w:divBdr>
                    <w:top w:val="none" w:sz="0" w:space="0" w:color="auto"/>
                    <w:left w:val="none" w:sz="0" w:space="0" w:color="auto"/>
                    <w:bottom w:val="none" w:sz="0" w:space="0" w:color="auto"/>
                    <w:right w:val="none" w:sz="0" w:space="0" w:color="auto"/>
                  </w:divBdr>
                  <w:divsChild>
                    <w:div w:id="11794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016327">
      <w:bodyDiv w:val="1"/>
      <w:marLeft w:val="0"/>
      <w:marRight w:val="0"/>
      <w:marTop w:val="0"/>
      <w:marBottom w:val="0"/>
      <w:divBdr>
        <w:top w:val="none" w:sz="0" w:space="0" w:color="auto"/>
        <w:left w:val="none" w:sz="0" w:space="0" w:color="auto"/>
        <w:bottom w:val="none" w:sz="0" w:space="0" w:color="auto"/>
        <w:right w:val="none" w:sz="0" w:space="0" w:color="auto"/>
      </w:divBdr>
    </w:div>
    <w:div w:id="962342675">
      <w:bodyDiv w:val="1"/>
      <w:marLeft w:val="0"/>
      <w:marRight w:val="0"/>
      <w:marTop w:val="0"/>
      <w:marBottom w:val="0"/>
      <w:divBdr>
        <w:top w:val="none" w:sz="0" w:space="0" w:color="auto"/>
        <w:left w:val="none" w:sz="0" w:space="0" w:color="auto"/>
        <w:bottom w:val="none" w:sz="0" w:space="0" w:color="auto"/>
        <w:right w:val="none" w:sz="0" w:space="0" w:color="auto"/>
      </w:divBdr>
    </w:div>
    <w:div w:id="994989241">
      <w:bodyDiv w:val="1"/>
      <w:marLeft w:val="0"/>
      <w:marRight w:val="0"/>
      <w:marTop w:val="0"/>
      <w:marBottom w:val="0"/>
      <w:divBdr>
        <w:top w:val="none" w:sz="0" w:space="0" w:color="auto"/>
        <w:left w:val="none" w:sz="0" w:space="0" w:color="auto"/>
        <w:bottom w:val="none" w:sz="0" w:space="0" w:color="auto"/>
        <w:right w:val="none" w:sz="0" w:space="0" w:color="auto"/>
      </w:divBdr>
      <w:divsChild>
        <w:div w:id="1679038851">
          <w:marLeft w:val="0"/>
          <w:marRight w:val="0"/>
          <w:marTop w:val="0"/>
          <w:marBottom w:val="0"/>
          <w:divBdr>
            <w:top w:val="none" w:sz="0" w:space="0" w:color="auto"/>
            <w:left w:val="none" w:sz="0" w:space="0" w:color="auto"/>
            <w:bottom w:val="none" w:sz="0" w:space="0" w:color="auto"/>
            <w:right w:val="none" w:sz="0" w:space="0" w:color="auto"/>
          </w:divBdr>
          <w:divsChild>
            <w:div w:id="1782802849">
              <w:marLeft w:val="0"/>
              <w:marRight w:val="0"/>
              <w:marTop w:val="0"/>
              <w:marBottom w:val="0"/>
              <w:divBdr>
                <w:top w:val="none" w:sz="0" w:space="0" w:color="auto"/>
                <w:left w:val="none" w:sz="0" w:space="0" w:color="auto"/>
                <w:bottom w:val="none" w:sz="0" w:space="0" w:color="auto"/>
                <w:right w:val="none" w:sz="0" w:space="0" w:color="auto"/>
              </w:divBdr>
              <w:divsChild>
                <w:div w:id="1071074188">
                  <w:marLeft w:val="0"/>
                  <w:marRight w:val="0"/>
                  <w:marTop w:val="0"/>
                  <w:marBottom w:val="0"/>
                  <w:divBdr>
                    <w:top w:val="none" w:sz="0" w:space="0" w:color="auto"/>
                    <w:left w:val="none" w:sz="0" w:space="0" w:color="auto"/>
                    <w:bottom w:val="none" w:sz="0" w:space="0" w:color="auto"/>
                    <w:right w:val="none" w:sz="0" w:space="0" w:color="auto"/>
                  </w:divBdr>
                  <w:divsChild>
                    <w:div w:id="1974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303566">
      <w:bodyDiv w:val="1"/>
      <w:marLeft w:val="0"/>
      <w:marRight w:val="0"/>
      <w:marTop w:val="0"/>
      <w:marBottom w:val="0"/>
      <w:divBdr>
        <w:top w:val="none" w:sz="0" w:space="0" w:color="auto"/>
        <w:left w:val="none" w:sz="0" w:space="0" w:color="auto"/>
        <w:bottom w:val="none" w:sz="0" w:space="0" w:color="auto"/>
        <w:right w:val="none" w:sz="0" w:space="0" w:color="auto"/>
      </w:divBdr>
    </w:div>
    <w:div w:id="1082799816">
      <w:bodyDiv w:val="1"/>
      <w:marLeft w:val="0"/>
      <w:marRight w:val="0"/>
      <w:marTop w:val="0"/>
      <w:marBottom w:val="0"/>
      <w:divBdr>
        <w:top w:val="none" w:sz="0" w:space="0" w:color="auto"/>
        <w:left w:val="none" w:sz="0" w:space="0" w:color="auto"/>
        <w:bottom w:val="none" w:sz="0" w:space="0" w:color="auto"/>
        <w:right w:val="none" w:sz="0" w:space="0" w:color="auto"/>
      </w:divBdr>
    </w:div>
    <w:div w:id="1183015430">
      <w:bodyDiv w:val="1"/>
      <w:marLeft w:val="0"/>
      <w:marRight w:val="0"/>
      <w:marTop w:val="0"/>
      <w:marBottom w:val="0"/>
      <w:divBdr>
        <w:top w:val="none" w:sz="0" w:space="0" w:color="auto"/>
        <w:left w:val="none" w:sz="0" w:space="0" w:color="auto"/>
        <w:bottom w:val="none" w:sz="0" w:space="0" w:color="auto"/>
        <w:right w:val="none" w:sz="0" w:space="0" w:color="auto"/>
      </w:divBdr>
      <w:divsChild>
        <w:div w:id="1066495022">
          <w:marLeft w:val="0"/>
          <w:marRight w:val="0"/>
          <w:marTop w:val="0"/>
          <w:marBottom w:val="0"/>
          <w:divBdr>
            <w:top w:val="none" w:sz="0" w:space="0" w:color="auto"/>
            <w:left w:val="none" w:sz="0" w:space="0" w:color="auto"/>
            <w:bottom w:val="none" w:sz="0" w:space="0" w:color="auto"/>
            <w:right w:val="none" w:sz="0" w:space="0" w:color="auto"/>
          </w:divBdr>
          <w:divsChild>
            <w:div w:id="2102070444">
              <w:marLeft w:val="0"/>
              <w:marRight w:val="0"/>
              <w:marTop w:val="0"/>
              <w:marBottom w:val="0"/>
              <w:divBdr>
                <w:top w:val="none" w:sz="0" w:space="0" w:color="auto"/>
                <w:left w:val="none" w:sz="0" w:space="0" w:color="auto"/>
                <w:bottom w:val="none" w:sz="0" w:space="0" w:color="auto"/>
                <w:right w:val="none" w:sz="0" w:space="0" w:color="auto"/>
              </w:divBdr>
              <w:divsChild>
                <w:div w:id="2083411637">
                  <w:marLeft w:val="0"/>
                  <w:marRight w:val="0"/>
                  <w:marTop w:val="0"/>
                  <w:marBottom w:val="0"/>
                  <w:divBdr>
                    <w:top w:val="none" w:sz="0" w:space="0" w:color="auto"/>
                    <w:left w:val="none" w:sz="0" w:space="0" w:color="auto"/>
                    <w:bottom w:val="none" w:sz="0" w:space="0" w:color="auto"/>
                    <w:right w:val="none" w:sz="0" w:space="0" w:color="auto"/>
                  </w:divBdr>
                  <w:divsChild>
                    <w:div w:id="5974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560669">
      <w:bodyDiv w:val="1"/>
      <w:marLeft w:val="0"/>
      <w:marRight w:val="0"/>
      <w:marTop w:val="0"/>
      <w:marBottom w:val="0"/>
      <w:divBdr>
        <w:top w:val="none" w:sz="0" w:space="0" w:color="auto"/>
        <w:left w:val="none" w:sz="0" w:space="0" w:color="auto"/>
        <w:bottom w:val="none" w:sz="0" w:space="0" w:color="auto"/>
        <w:right w:val="none" w:sz="0" w:space="0" w:color="auto"/>
      </w:divBdr>
      <w:divsChild>
        <w:div w:id="1863544334">
          <w:marLeft w:val="0"/>
          <w:marRight w:val="0"/>
          <w:marTop w:val="0"/>
          <w:marBottom w:val="0"/>
          <w:divBdr>
            <w:top w:val="none" w:sz="0" w:space="0" w:color="auto"/>
            <w:left w:val="none" w:sz="0" w:space="0" w:color="auto"/>
            <w:bottom w:val="none" w:sz="0" w:space="0" w:color="auto"/>
            <w:right w:val="none" w:sz="0" w:space="0" w:color="auto"/>
          </w:divBdr>
          <w:divsChild>
            <w:div w:id="1485387506">
              <w:marLeft w:val="0"/>
              <w:marRight w:val="0"/>
              <w:marTop w:val="0"/>
              <w:marBottom w:val="0"/>
              <w:divBdr>
                <w:top w:val="none" w:sz="0" w:space="0" w:color="auto"/>
                <w:left w:val="none" w:sz="0" w:space="0" w:color="auto"/>
                <w:bottom w:val="none" w:sz="0" w:space="0" w:color="auto"/>
                <w:right w:val="none" w:sz="0" w:space="0" w:color="auto"/>
              </w:divBdr>
              <w:divsChild>
                <w:div w:id="1927760966">
                  <w:marLeft w:val="0"/>
                  <w:marRight w:val="0"/>
                  <w:marTop w:val="0"/>
                  <w:marBottom w:val="0"/>
                  <w:divBdr>
                    <w:top w:val="none" w:sz="0" w:space="0" w:color="auto"/>
                    <w:left w:val="none" w:sz="0" w:space="0" w:color="auto"/>
                    <w:bottom w:val="none" w:sz="0" w:space="0" w:color="auto"/>
                    <w:right w:val="none" w:sz="0" w:space="0" w:color="auto"/>
                  </w:divBdr>
                  <w:divsChild>
                    <w:div w:id="1889762916">
                      <w:marLeft w:val="0"/>
                      <w:marRight w:val="0"/>
                      <w:marTop w:val="0"/>
                      <w:marBottom w:val="0"/>
                      <w:divBdr>
                        <w:top w:val="none" w:sz="0" w:space="0" w:color="auto"/>
                        <w:left w:val="none" w:sz="0" w:space="0" w:color="auto"/>
                        <w:bottom w:val="none" w:sz="0" w:space="0" w:color="auto"/>
                        <w:right w:val="none" w:sz="0" w:space="0" w:color="auto"/>
                      </w:divBdr>
                      <w:divsChild>
                        <w:div w:id="21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6127">
                  <w:marLeft w:val="0"/>
                  <w:marRight w:val="0"/>
                  <w:marTop w:val="0"/>
                  <w:marBottom w:val="0"/>
                  <w:divBdr>
                    <w:top w:val="none" w:sz="0" w:space="0" w:color="auto"/>
                    <w:left w:val="none" w:sz="0" w:space="0" w:color="auto"/>
                    <w:bottom w:val="none" w:sz="0" w:space="0" w:color="auto"/>
                    <w:right w:val="none" w:sz="0" w:space="0" w:color="auto"/>
                  </w:divBdr>
                  <w:divsChild>
                    <w:div w:id="1215435662">
                      <w:marLeft w:val="0"/>
                      <w:marRight w:val="0"/>
                      <w:marTop w:val="0"/>
                      <w:marBottom w:val="0"/>
                      <w:divBdr>
                        <w:top w:val="none" w:sz="0" w:space="0" w:color="auto"/>
                        <w:left w:val="none" w:sz="0" w:space="0" w:color="auto"/>
                        <w:bottom w:val="none" w:sz="0" w:space="0" w:color="auto"/>
                        <w:right w:val="none" w:sz="0" w:space="0" w:color="auto"/>
                      </w:divBdr>
                    </w:div>
                    <w:div w:id="844325255">
                      <w:marLeft w:val="0"/>
                      <w:marRight w:val="0"/>
                      <w:marTop w:val="0"/>
                      <w:marBottom w:val="0"/>
                      <w:divBdr>
                        <w:top w:val="none" w:sz="0" w:space="0" w:color="auto"/>
                        <w:left w:val="none" w:sz="0" w:space="0" w:color="auto"/>
                        <w:bottom w:val="none" w:sz="0" w:space="0" w:color="auto"/>
                        <w:right w:val="none" w:sz="0" w:space="0" w:color="auto"/>
                      </w:divBdr>
                    </w:div>
                  </w:divsChild>
                </w:div>
                <w:div w:id="1586986695">
                  <w:marLeft w:val="0"/>
                  <w:marRight w:val="0"/>
                  <w:marTop w:val="0"/>
                  <w:marBottom w:val="0"/>
                  <w:divBdr>
                    <w:top w:val="none" w:sz="0" w:space="0" w:color="auto"/>
                    <w:left w:val="none" w:sz="0" w:space="0" w:color="auto"/>
                    <w:bottom w:val="none" w:sz="0" w:space="0" w:color="auto"/>
                    <w:right w:val="none" w:sz="0" w:space="0" w:color="auto"/>
                  </w:divBdr>
                  <w:divsChild>
                    <w:div w:id="1329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0806">
              <w:marLeft w:val="0"/>
              <w:marRight w:val="0"/>
              <w:marTop w:val="0"/>
              <w:marBottom w:val="0"/>
              <w:divBdr>
                <w:top w:val="none" w:sz="0" w:space="0" w:color="auto"/>
                <w:left w:val="none" w:sz="0" w:space="0" w:color="auto"/>
                <w:bottom w:val="none" w:sz="0" w:space="0" w:color="auto"/>
                <w:right w:val="none" w:sz="0" w:space="0" w:color="auto"/>
              </w:divBdr>
              <w:divsChild>
                <w:div w:id="1997950623">
                  <w:marLeft w:val="0"/>
                  <w:marRight w:val="0"/>
                  <w:marTop w:val="0"/>
                  <w:marBottom w:val="0"/>
                  <w:divBdr>
                    <w:top w:val="none" w:sz="0" w:space="0" w:color="auto"/>
                    <w:left w:val="none" w:sz="0" w:space="0" w:color="auto"/>
                    <w:bottom w:val="none" w:sz="0" w:space="0" w:color="auto"/>
                    <w:right w:val="none" w:sz="0" w:space="0" w:color="auto"/>
                  </w:divBdr>
                  <w:divsChild>
                    <w:div w:id="20297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725">
          <w:marLeft w:val="0"/>
          <w:marRight w:val="0"/>
          <w:marTop w:val="0"/>
          <w:marBottom w:val="0"/>
          <w:divBdr>
            <w:top w:val="none" w:sz="0" w:space="0" w:color="auto"/>
            <w:left w:val="none" w:sz="0" w:space="0" w:color="auto"/>
            <w:bottom w:val="none" w:sz="0" w:space="0" w:color="auto"/>
            <w:right w:val="none" w:sz="0" w:space="0" w:color="auto"/>
          </w:divBdr>
          <w:divsChild>
            <w:div w:id="210190873">
              <w:marLeft w:val="0"/>
              <w:marRight w:val="0"/>
              <w:marTop w:val="0"/>
              <w:marBottom w:val="0"/>
              <w:divBdr>
                <w:top w:val="none" w:sz="0" w:space="0" w:color="auto"/>
                <w:left w:val="none" w:sz="0" w:space="0" w:color="auto"/>
                <w:bottom w:val="none" w:sz="0" w:space="0" w:color="auto"/>
                <w:right w:val="none" w:sz="0" w:space="0" w:color="auto"/>
              </w:divBdr>
              <w:divsChild>
                <w:div w:id="1251499986">
                  <w:marLeft w:val="0"/>
                  <w:marRight w:val="0"/>
                  <w:marTop w:val="0"/>
                  <w:marBottom w:val="0"/>
                  <w:divBdr>
                    <w:top w:val="none" w:sz="0" w:space="0" w:color="auto"/>
                    <w:left w:val="none" w:sz="0" w:space="0" w:color="auto"/>
                    <w:bottom w:val="none" w:sz="0" w:space="0" w:color="auto"/>
                    <w:right w:val="none" w:sz="0" w:space="0" w:color="auto"/>
                  </w:divBdr>
                  <w:divsChild>
                    <w:div w:id="783422353">
                      <w:marLeft w:val="0"/>
                      <w:marRight w:val="0"/>
                      <w:marTop w:val="0"/>
                      <w:marBottom w:val="0"/>
                      <w:divBdr>
                        <w:top w:val="none" w:sz="0" w:space="0" w:color="auto"/>
                        <w:left w:val="none" w:sz="0" w:space="0" w:color="auto"/>
                        <w:bottom w:val="none" w:sz="0" w:space="0" w:color="auto"/>
                        <w:right w:val="none" w:sz="0" w:space="0" w:color="auto"/>
                      </w:divBdr>
                    </w:div>
                    <w:div w:id="950279382">
                      <w:marLeft w:val="0"/>
                      <w:marRight w:val="0"/>
                      <w:marTop w:val="0"/>
                      <w:marBottom w:val="0"/>
                      <w:divBdr>
                        <w:top w:val="none" w:sz="0" w:space="0" w:color="auto"/>
                        <w:left w:val="none" w:sz="0" w:space="0" w:color="auto"/>
                        <w:bottom w:val="none" w:sz="0" w:space="0" w:color="auto"/>
                        <w:right w:val="none" w:sz="0" w:space="0" w:color="auto"/>
                      </w:divBdr>
                    </w:div>
                  </w:divsChild>
                </w:div>
                <w:div w:id="760688966">
                  <w:marLeft w:val="0"/>
                  <w:marRight w:val="0"/>
                  <w:marTop w:val="0"/>
                  <w:marBottom w:val="0"/>
                  <w:divBdr>
                    <w:top w:val="none" w:sz="0" w:space="0" w:color="auto"/>
                    <w:left w:val="none" w:sz="0" w:space="0" w:color="auto"/>
                    <w:bottom w:val="none" w:sz="0" w:space="0" w:color="auto"/>
                    <w:right w:val="none" w:sz="0" w:space="0" w:color="auto"/>
                  </w:divBdr>
                  <w:divsChild>
                    <w:div w:id="1468089660">
                      <w:marLeft w:val="0"/>
                      <w:marRight w:val="0"/>
                      <w:marTop w:val="0"/>
                      <w:marBottom w:val="0"/>
                      <w:divBdr>
                        <w:top w:val="none" w:sz="0" w:space="0" w:color="auto"/>
                        <w:left w:val="none" w:sz="0" w:space="0" w:color="auto"/>
                        <w:bottom w:val="none" w:sz="0" w:space="0" w:color="auto"/>
                        <w:right w:val="none" w:sz="0" w:space="0" w:color="auto"/>
                      </w:divBdr>
                      <w:divsChild>
                        <w:div w:id="8518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0878">
                  <w:marLeft w:val="0"/>
                  <w:marRight w:val="0"/>
                  <w:marTop w:val="0"/>
                  <w:marBottom w:val="0"/>
                  <w:divBdr>
                    <w:top w:val="none" w:sz="0" w:space="0" w:color="auto"/>
                    <w:left w:val="none" w:sz="0" w:space="0" w:color="auto"/>
                    <w:bottom w:val="none" w:sz="0" w:space="0" w:color="auto"/>
                    <w:right w:val="none" w:sz="0" w:space="0" w:color="auto"/>
                  </w:divBdr>
                  <w:divsChild>
                    <w:div w:id="1622569494">
                      <w:marLeft w:val="0"/>
                      <w:marRight w:val="0"/>
                      <w:marTop w:val="0"/>
                      <w:marBottom w:val="0"/>
                      <w:divBdr>
                        <w:top w:val="none" w:sz="0" w:space="0" w:color="auto"/>
                        <w:left w:val="none" w:sz="0" w:space="0" w:color="auto"/>
                        <w:bottom w:val="none" w:sz="0" w:space="0" w:color="auto"/>
                        <w:right w:val="none" w:sz="0" w:space="0" w:color="auto"/>
                      </w:divBdr>
                    </w:div>
                    <w:div w:id="1505897474">
                      <w:marLeft w:val="0"/>
                      <w:marRight w:val="0"/>
                      <w:marTop w:val="0"/>
                      <w:marBottom w:val="0"/>
                      <w:divBdr>
                        <w:top w:val="none" w:sz="0" w:space="0" w:color="auto"/>
                        <w:left w:val="none" w:sz="0" w:space="0" w:color="auto"/>
                        <w:bottom w:val="none" w:sz="0" w:space="0" w:color="auto"/>
                        <w:right w:val="none" w:sz="0" w:space="0" w:color="auto"/>
                      </w:divBdr>
                    </w:div>
                  </w:divsChild>
                </w:div>
                <w:div w:id="2117092284">
                  <w:marLeft w:val="0"/>
                  <w:marRight w:val="0"/>
                  <w:marTop w:val="0"/>
                  <w:marBottom w:val="0"/>
                  <w:divBdr>
                    <w:top w:val="none" w:sz="0" w:space="0" w:color="auto"/>
                    <w:left w:val="none" w:sz="0" w:space="0" w:color="auto"/>
                    <w:bottom w:val="none" w:sz="0" w:space="0" w:color="auto"/>
                    <w:right w:val="none" w:sz="0" w:space="0" w:color="auto"/>
                  </w:divBdr>
                  <w:divsChild>
                    <w:div w:id="200273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4991">
              <w:marLeft w:val="0"/>
              <w:marRight w:val="0"/>
              <w:marTop w:val="0"/>
              <w:marBottom w:val="0"/>
              <w:divBdr>
                <w:top w:val="none" w:sz="0" w:space="0" w:color="auto"/>
                <w:left w:val="none" w:sz="0" w:space="0" w:color="auto"/>
                <w:bottom w:val="none" w:sz="0" w:space="0" w:color="auto"/>
                <w:right w:val="none" w:sz="0" w:space="0" w:color="auto"/>
              </w:divBdr>
              <w:divsChild>
                <w:div w:id="422725316">
                  <w:marLeft w:val="0"/>
                  <w:marRight w:val="0"/>
                  <w:marTop w:val="0"/>
                  <w:marBottom w:val="0"/>
                  <w:divBdr>
                    <w:top w:val="none" w:sz="0" w:space="0" w:color="auto"/>
                    <w:left w:val="none" w:sz="0" w:space="0" w:color="auto"/>
                    <w:bottom w:val="none" w:sz="0" w:space="0" w:color="auto"/>
                    <w:right w:val="none" w:sz="0" w:space="0" w:color="auto"/>
                  </w:divBdr>
                  <w:divsChild>
                    <w:div w:id="16581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3">
          <w:marLeft w:val="0"/>
          <w:marRight w:val="0"/>
          <w:marTop w:val="0"/>
          <w:marBottom w:val="0"/>
          <w:divBdr>
            <w:top w:val="none" w:sz="0" w:space="0" w:color="auto"/>
            <w:left w:val="none" w:sz="0" w:space="0" w:color="auto"/>
            <w:bottom w:val="none" w:sz="0" w:space="0" w:color="auto"/>
            <w:right w:val="none" w:sz="0" w:space="0" w:color="auto"/>
          </w:divBdr>
          <w:divsChild>
            <w:div w:id="116990988">
              <w:marLeft w:val="0"/>
              <w:marRight w:val="0"/>
              <w:marTop w:val="0"/>
              <w:marBottom w:val="0"/>
              <w:divBdr>
                <w:top w:val="none" w:sz="0" w:space="0" w:color="auto"/>
                <w:left w:val="none" w:sz="0" w:space="0" w:color="auto"/>
                <w:bottom w:val="none" w:sz="0" w:space="0" w:color="auto"/>
                <w:right w:val="none" w:sz="0" w:space="0" w:color="auto"/>
              </w:divBdr>
              <w:divsChild>
                <w:div w:id="587999912">
                  <w:marLeft w:val="0"/>
                  <w:marRight w:val="0"/>
                  <w:marTop w:val="0"/>
                  <w:marBottom w:val="0"/>
                  <w:divBdr>
                    <w:top w:val="none" w:sz="0" w:space="0" w:color="auto"/>
                    <w:left w:val="none" w:sz="0" w:space="0" w:color="auto"/>
                    <w:bottom w:val="none" w:sz="0" w:space="0" w:color="auto"/>
                    <w:right w:val="none" w:sz="0" w:space="0" w:color="auto"/>
                  </w:divBdr>
                  <w:divsChild>
                    <w:div w:id="1290739739">
                      <w:marLeft w:val="0"/>
                      <w:marRight w:val="0"/>
                      <w:marTop w:val="0"/>
                      <w:marBottom w:val="0"/>
                      <w:divBdr>
                        <w:top w:val="none" w:sz="0" w:space="0" w:color="auto"/>
                        <w:left w:val="none" w:sz="0" w:space="0" w:color="auto"/>
                        <w:bottom w:val="none" w:sz="0" w:space="0" w:color="auto"/>
                        <w:right w:val="none" w:sz="0" w:space="0" w:color="auto"/>
                      </w:divBdr>
                    </w:div>
                    <w:div w:id="1060599016">
                      <w:marLeft w:val="0"/>
                      <w:marRight w:val="0"/>
                      <w:marTop w:val="0"/>
                      <w:marBottom w:val="0"/>
                      <w:divBdr>
                        <w:top w:val="none" w:sz="0" w:space="0" w:color="auto"/>
                        <w:left w:val="none" w:sz="0" w:space="0" w:color="auto"/>
                        <w:bottom w:val="none" w:sz="0" w:space="0" w:color="auto"/>
                        <w:right w:val="none" w:sz="0" w:space="0" w:color="auto"/>
                      </w:divBdr>
                    </w:div>
                  </w:divsChild>
                </w:div>
                <w:div w:id="1193878323">
                  <w:marLeft w:val="0"/>
                  <w:marRight w:val="0"/>
                  <w:marTop w:val="0"/>
                  <w:marBottom w:val="0"/>
                  <w:divBdr>
                    <w:top w:val="none" w:sz="0" w:space="0" w:color="auto"/>
                    <w:left w:val="none" w:sz="0" w:space="0" w:color="auto"/>
                    <w:bottom w:val="none" w:sz="0" w:space="0" w:color="auto"/>
                    <w:right w:val="none" w:sz="0" w:space="0" w:color="auto"/>
                  </w:divBdr>
                  <w:divsChild>
                    <w:div w:id="360978345">
                      <w:marLeft w:val="0"/>
                      <w:marRight w:val="0"/>
                      <w:marTop w:val="0"/>
                      <w:marBottom w:val="0"/>
                      <w:divBdr>
                        <w:top w:val="none" w:sz="0" w:space="0" w:color="auto"/>
                        <w:left w:val="none" w:sz="0" w:space="0" w:color="auto"/>
                        <w:bottom w:val="none" w:sz="0" w:space="0" w:color="auto"/>
                        <w:right w:val="none" w:sz="0" w:space="0" w:color="auto"/>
                      </w:divBdr>
                      <w:divsChild>
                        <w:div w:id="19666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7552">
                  <w:marLeft w:val="0"/>
                  <w:marRight w:val="0"/>
                  <w:marTop w:val="0"/>
                  <w:marBottom w:val="0"/>
                  <w:divBdr>
                    <w:top w:val="none" w:sz="0" w:space="0" w:color="auto"/>
                    <w:left w:val="none" w:sz="0" w:space="0" w:color="auto"/>
                    <w:bottom w:val="none" w:sz="0" w:space="0" w:color="auto"/>
                    <w:right w:val="none" w:sz="0" w:space="0" w:color="auto"/>
                  </w:divBdr>
                  <w:divsChild>
                    <w:div w:id="1654026259">
                      <w:marLeft w:val="0"/>
                      <w:marRight w:val="0"/>
                      <w:marTop w:val="0"/>
                      <w:marBottom w:val="0"/>
                      <w:divBdr>
                        <w:top w:val="none" w:sz="0" w:space="0" w:color="auto"/>
                        <w:left w:val="none" w:sz="0" w:space="0" w:color="auto"/>
                        <w:bottom w:val="none" w:sz="0" w:space="0" w:color="auto"/>
                        <w:right w:val="none" w:sz="0" w:space="0" w:color="auto"/>
                      </w:divBdr>
                    </w:div>
                    <w:div w:id="830682906">
                      <w:marLeft w:val="0"/>
                      <w:marRight w:val="0"/>
                      <w:marTop w:val="0"/>
                      <w:marBottom w:val="0"/>
                      <w:divBdr>
                        <w:top w:val="none" w:sz="0" w:space="0" w:color="auto"/>
                        <w:left w:val="none" w:sz="0" w:space="0" w:color="auto"/>
                        <w:bottom w:val="none" w:sz="0" w:space="0" w:color="auto"/>
                        <w:right w:val="none" w:sz="0" w:space="0" w:color="auto"/>
                      </w:divBdr>
                    </w:div>
                  </w:divsChild>
                </w:div>
                <w:div w:id="1901133830">
                  <w:marLeft w:val="0"/>
                  <w:marRight w:val="0"/>
                  <w:marTop w:val="0"/>
                  <w:marBottom w:val="0"/>
                  <w:divBdr>
                    <w:top w:val="none" w:sz="0" w:space="0" w:color="auto"/>
                    <w:left w:val="none" w:sz="0" w:space="0" w:color="auto"/>
                    <w:bottom w:val="none" w:sz="0" w:space="0" w:color="auto"/>
                    <w:right w:val="none" w:sz="0" w:space="0" w:color="auto"/>
                  </w:divBdr>
                  <w:divsChild>
                    <w:div w:id="535197150">
                      <w:marLeft w:val="0"/>
                      <w:marRight w:val="0"/>
                      <w:marTop w:val="0"/>
                      <w:marBottom w:val="0"/>
                      <w:divBdr>
                        <w:top w:val="none" w:sz="0" w:space="0" w:color="auto"/>
                        <w:left w:val="none" w:sz="0" w:space="0" w:color="auto"/>
                        <w:bottom w:val="none" w:sz="0" w:space="0" w:color="auto"/>
                        <w:right w:val="none" w:sz="0" w:space="0" w:color="auto"/>
                      </w:divBdr>
                    </w:div>
                  </w:divsChild>
                </w:div>
                <w:div w:id="1661418769">
                  <w:marLeft w:val="0"/>
                  <w:marRight w:val="0"/>
                  <w:marTop w:val="0"/>
                  <w:marBottom w:val="0"/>
                  <w:divBdr>
                    <w:top w:val="none" w:sz="0" w:space="0" w:color="auto"/>
                    <w:left w:val="none" w:sz="0" w:space="0" w:color="auto"/>
                    <w:bottom w:val="none" w:sz="0" w:space="0" w:color="auto"/>
                    <w:right w:val="none" w:sz="0" w:space="0" w:color="auto"/>
                  </w:divBdr>
                  <w:divsChild>
                    <w:div w:id="14352733">
                      <w:marLeft w:val="0"/>
                      <w:marRight w:val="0"/>
                      <w:marTop w:val="0"/>
                      <w:marBottom w:val="0"/>
                      <w:divBdr>
                        <w:top w:val="none" w:sz="0" w:space="0" w:color="auto"/>
                        <w:left w:val="none" w:sz="0" w:space="0" w:color="auto"/>
                        <w:bottom w:val="none" w:sz="0" w:space="0" w:color="auto"/>
                        <w:right w:val="none" w:sz="0" w:space="0" w:color="auto"/>
                      </w:divBdr>
                    </w:div>
                  </w:divsChild>
                </w:div>
                <w:div w:id="1801339712">
                  <w:marLeft w:val="0"/>
                  <w:marRight w:val="0"/>
                  <w:marTop w:val="0"/>
                  <w:marBottom w:val="0"/>
                  <w:divBdr>
                    <w:top w:val="none" w:sz="0" w:space="0" w:color="auto"/>
                    <w:left w:val="none" w:sz="0" w:space="0" w:color="auto"/>
                    <w:bottom w:val="none" w:sz="0" w:space="0" w:color="auto"/>
                    <w:right w:val="none" w:sz="0" w:space="0" w:color="auto"/>
                  </w:divBdr>
                  <w:divsChild>
                    <w:div w:id="142055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030">
              <w:marLeft w:val="0"/>
              <w:marRight w:val="0"/>
              <w:marTop w:val="0"/>
              <w:marBottom w:val="0"/>
              <w:divBdr>
                <w:top w:val="none" w:sz="0" w:space="0" w:color="auto"/>
                <w:left w:val="none" w:sz="0" w:space="0" w:color="auto"/>
                <w:bottom w:val="none" w:sz="0" w:space="0" w:color="auto"/>
                <w:right w:val="none" w:sz="0" w:space="0" w:color="auto"/>
              </w:divBdr>
              <w:divsChild>
                <w:div w:id="1011448905">
                  <w:marLeft w:val="0"/>
                  <w:marRight w:val="0"/>
                  <w:marTop w:val="0"/>
                  <w:marBottom w:val="0"/>
                  <w:divBdr>
                    <w:top w:val="none" w:sz="0" w:space="0" w:color="auto"/>
                    <w:left w:val="none" w:sz="0" w:space="0" w:color="auto"/>
                    <w:bottom w:val="none" w:sz="0" w:space="0" w:color="auto"/>
                    <w:right w:val="none" w:sz="0" w:space="0" w:color="auto"/>
                  </w:divBdr>
                  <w:divsChild>
                    <w:div w:id="1801411565">
                      <w:marLeft w:val="0"/>
                      <w:marRight w:val="0"/>
                      <w:marTop w:val="0"/>
                      <w:marBottom w:val="0"/>
                      <w:divBdr>
                        <w:top w:val="none" w:sz="0" w:space="0" w:color="auto"/>
                        <w:left w:val="none" w:sz="0" w:space="0" w:color="auto"/>
                        <w:bottom w:val="none" w:sz="0" w:space="0" w:color="auto"/>
                        <w:right w:val="none" w:sz="0" w:space="0" w:color="auto"/>
                      </w:divBdr>
                    </w:div>
                  </w:divsChild>
                </w:div>
                <w:div w:id="962151314">
                  <w:marLeft w:val="0"/>
                  <w:marRight w:val="0"/>
                  <w:marTop w:val="0"/>
                  <w:marBottom w:val="0"/>
                  <w:divBdr>
                    <w:top w:val="none" w:sz="0" w:space="0" w:color="auto"/>
                    <w:left w:val="none" w:sz="0" w:space="0" w:color="auto"/>
                    <w:bottom w:val="none" w:sz="0" w:space="0" w:color="auto"/>
                    <w:right w:val="none" w:sz="0" w:space="0" w:color="auto"/>
                  </w:divBdr>
                  <w:divsChild>
                    <w:div w:id="771241259">
                      <w:marLeft w:val="0"/>
                      <w:marRight w:val="0"/>
                      <w:marTop w:val="0"/>
                      <w:marBottom w:val="0"/>
                      <w:divBdr>
                        <w:top w:val="none" w:sz="0" w:space="0" w:color="auto"/>
                        <w:left w:val="none" w:sz="0" w:space="0" w:color="auto"/>
                        <w:bottom w:val="none" w:sz="0" w:space="0" w:color="auto"/>
                        <w:right w:val="none" w:sz="0" w:space="0" w:color="auto"/>
                      </w:divBdr>
                    </w:div>
                  </w:divsChild>
                </w:div>
                <w:div w:id="199244102">
                  <w:marLeft w:val="0"/>
                  <w:marRight w:val="0"/>
                  <w:marTop w:val="0"/>
                  <w:marBottom w:val="0"/>
                  <w:divBdr>
                    <w:top w:val="none" w:sz="0" w:space="0" w:color="auto"/>
                    <w:left w:val="none" w:sz="0" w:space="0" w:color="auto"/>
                    <w:bottom w:val="none" w:sz="0" w:space="0" w:color="auto"/>
                    <w:right w:val="none" w:sz="0" w:space="0" w:color="auto"/>
                  </w:divBdr>
                  <w:divsChild>
                    <w:div w:id="1090465789">
                      <w:marLeft w:val="0"/>
                      <w:marRight w:val="0"/>
                      <w:marTop w:val="0"/>
                      <w:marBottom w:val="0"/>
                      <w:divBdr>
                        <w:top w:val="none" w:sz="0" w:space="0" w:color="auto"/>
                        <w:left w:val="none" w:sz="0" w:space="0" w:color="auto"/>
                        <w:bottom w:val="none" w:sz="0" w:space="0" w:color="auto"/>
                        <w:right w:val="none" w:sz="0" w:space="0" w:color="auto"/>
                      </w:divBdr>
                    </w:div>
                  </w:divsChild>
                </w:div>
                <w:div w:id="1742756772">
                  <w:marLeft w:val="0"/>
                  <w:marRight w:val="0"/>
                  <w:marTop w:val="0"/>
                  <w:marBottom w:val="0"/>
                  <w:divBdr>
                    <w:top w:val="none" w:sz="0" w:space="0" w:color="auto"/>
                    <w:left w:val="none" w:sz="0" w:space="0" w:color="auto"/>
                    <w:bottom w:val="none" w:sz="0" w:space="0" w:color="auto"/>
                    <w:right w:val="none" w:sz="0" w:space="0" w:color="auto"/>
                  </w:divBdr>
                  <w:divsChild>
                    <w:div w:id="10388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0177">
          <w:marLeft w:val="0"/>
          <w:marRight w:val="0"/>
          <w:marTop w:val="0"/>
          <w:marBottom w:val="0"/>
          <w:divBdr>
            <w:top w:val="none" w:sz="0" w:space="0" w:color="auto"/>
            <w:left w:val="none" w:sz="0" w:space="0" w:color="auto"/>
            <w:bottom w:val="none" w:sz="0" w:space="0" w:color="auto"/>
            <w:right w:val="none" w:sz="0" w:space="0" w:color="auto"/>
          </w:divBdr>
          <w:divsChild>
            <w:div w:id="1662196281">
              <w:marLeft w:val="0"/>
              <w:marRight w:val="0"/>
              <w:marTop w:val="0"/>
              <w:marBottom w:val="0"/>
              <w:divBdr>
                <w:top w:val="none" w:sz="0" w:space="0" w:color="auto"/>
                <w:left w:val="none" w:sz="0" w:space="0" w:color="auto"/>
                <w:bottom w:val="none" w:sz="0" w:space="0" w:color="auto"/>
                <w:right w:val="none" w:sz="0" w:space="0" w:color="auto"/>
              </w:divBdr>
              <w:divsChild>
                <w:div w:id="436682383">
                  <w:marLeft w:val="0"/>
                  <w:marRight w:val="0"/>
                  <w:marTop w:val="0"/>
                  <w:marBottom w:val="0"/>
                  <w:divBdr>
                    <w:top w:val="none" w:sz="0" w:space="0" w:color="auto"/>
                    <w:left w:val="none" w:sz="0" w:space="0" w:color="auto"/>
                    <w:bottom w:val="none" w:sz="0" w:space="0" w:color="auto"/>
                    <w:right w:val="none" w:sz="0" w:space="0" w:color="auto"/>
                  </w:divBdr>
                  <w:divsChild>
                    <w:div w:id="486172840">
                      <w:marLeft w:val="0"/>
                      <w:marRight w:val="0"/>
                      <w:marTop w:val="0"/>
                      <w:marBottom w:val="0"/>
                      <w:divBdr>
                        <w:top w:val="none" w:sz="0" w:space="0" w:color="auto"/>
                        <w:left w:val="none" w:sz="0" w:space="0" w:color="auto"/>
                        <w:bottom w:val="none" w:sz="0" w:space="0" w:color="auto"/>
                        <w:right w:val="none" w:sz="0" w:space="0" w:color="auto"/>
                      </w:divBdr>
                    </w:div>
                  </w:divsChild>
                </w:div>
                <w:div w:id="431559627">
                  <w:marLeft w:val="0"/>
                  <w:marRight w:val="0"/>
                  <w:marTop w:val="0"/>
                  <w:marBottom w:val="0"/>
                  <w:divBdr>
                    <w:top w:val="none" w:sz="0" w:space="0" w:color="auto"/>
                    <w:left w:val="none" w:sz="0" w:space="0" w:color="auto"/>
                    <w:bottom w:val="none" w:sz="0" w:space="0" w:color="auto"/>
                    <w:right w:val="none" w:sz="0" w:space="0" w:color="auto"/>
                  </w:divBdr>
                  <w:divsChild>
                    <w:div w:id="2001107203">
                      <w:marLeft w:val="0"/>
                      <w:marRight w:val="0"/>
                      <w:marTop w:val="0"/>
                      <w:marBottom w:val="0"/>
                      <w:divBdr>
                        <w:top w:val="none" w:sz="0" w:space="0" w:color="auto"/>
                        <w:left w:val="none" w:sz="0" w:space="0" w:color="auto"/>
                        <w:bottom w:val="none" w:sz="0" w:space="0" w:color="auto"/>
                        <w:right w:val="none" w:sz="0" w:space="0" w:color="auto"/>
                      </w:divBdr>
                      <w:divsChild>
                        <w:div w:id="4548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127435">
      <w:bodyDiv w:val="1"/>
      <w:marLeft w:val="0"/>
      <w:marRight w:val="0"/>
      <w:marTop w:val="0"/>
      <w:marBottom w:val="0"/>
      <w:divBdr>
        <w:top w:val="none" w:sz="0" w:space="0" w:color="auto"/>
        <w:left w:val="none" w:sz="0" w:space="0" w:color="auto"/>
        <w:bottom w:val="none" w:sz="0" w:space="0" w:color="auto"/>
        <w:right w:val="none" w:sz="0" w:space="0" w:color="auto"/>
      </w:divBdr>
      <w:divsChild>
        <w:div w:id="781917531">
          <w:marLeft w:val="0"/>
          <w:marRight w:val="0"/>
          <w:marTop w:val="0"/>
          <w:marBottom w:val="0"/>
          <w:divBdr>
            <w:top w:val="none" w:sz="0" w:space="0" w:color="auto"/>
            <w:left w:val="none" w:sz="0" w:space="0" w:color="auto"/>
            <w:bottom w:val="none" w:sz="0" w:space="0" w:color="auto"/>
            <w:right w:val="none" w:sz="0" w:space="0" w:color="auto"/>
          </w:divBdr>
          <w:divsChild>
            <w:div w:id="714043162">
              <w:marLeft w:val="0"/>
              <w:marRight w:val="0"/>
              <w:marTop w:val="0"/>
              <w:marBottom w:val="0"/>
              <w:divBdr>
                <w:top w:val="none" w:sz="0" w:space="0" w:color="auto"/>
                <w:left w:val="none" w:sz="0" w:space="0" w:color="auto"/>
                <w:bottom w:val="none" w:sz="0" w:space="0" w:color="auto"/>
                <w:right w:val="none" w:sz="0" w:space="0" w:color="auto"/>
              </w:divBdr>
              <w:divsChild>
                <w:div w:id="642270669">
                  <w:marLeft w:val="0"/>
                  <w:marRight w:val="0"/>
                  <w:marTop w:val="0"/>
                  <w:marBottom w:val="0"/>
                  <w:divBdr>
                    <w:top w:val="none" w:sz="0" w:space="0" w:color="auto"/>
                    <w:left w:val="none" w:sz="0" w:space="0" w:color="auto"/>
                    <w:bottom w:val="none" w:sz="0" w:space="0" w:color="auto"/>
                    <w:right w:val="none" w:sz="0" w:space="0" w:color="auto"/>
                  </w:divBdr>
                  <w:divsChild>
                    <w:div w:id="1690058557">
                      <w:marLeft w:val="0"/>
                      <w:marRight w:val="0"/>
                      <w:marTop w:val="0"/>
                      <w:marBottom w:val="0"/>
                      <w:divBdr>
                        <w:top w:val="none" w:sz="0" w:space="0" w:color="auto"/>
                        <w:left w:val="none" w:sz="0" w:space="0" w:color="auto"/>
                        <w:bottom w:val="none" w:sz="0" w:space="0" w:color="auto"/>
                        <w:right w:val="none" w:sz="0" w:space="0" w:color="auto"/>
                      </w:divBdr>
                    </w:div>
                  </w:divsChild>
                </w:div>
                <w:div w:id="977220673">
                  <w:marLeft w:val="0"/>
                  <w:marRight w:val="0"/>
                  <w:marTop w:val="0"/>
                  <w:marBottom w:val="0"/>
                  <w:divBdr>
                    <w:top w:val="none" w:sz="0" w:space="0" w:color="auto"/>
                    <w:left w:val="none" w:sz="0" w:space="0" w:color="auto"/>
                    <w:bottom w:val="none" w:sz="0" w:space="0" w:color="auto"/>
                    <w:right w:val="none" w:sz="0" w:space="0" w:color="auto"/>
                  </w:divBdr>
                  <w:divsChild>
                    <w:div w:id="19529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61175">
              <w:marLeft w:val="0"/>
              <w:marRight w:val="0"/>
              <w:marTop w:val="0"/>
              <w:marBottom w:val="0"/>
              <w:divBdr>
                <w:top w:val="none" w:sz="0" w:space="0" w:color="auto"/>
                <w:left w:val="none" w:sz="0" w:space="0" w:color="auto"/>
                <w:bottom w:val="none" w:sz="0" w:space="0" w:color="auto"/>
                <w:right w:val="none" w:sz="0" w:space="0" w:color="auto"/>
              </w:divBdr>
              <w:divsChild>
                <w:div w:id="15467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416">
          <w:marLeft w:val="0"/>
          <w:marRight w:val="0"/>
          <w:marTop w:val="0"/>
          <w:marBottom w:val="0"/>
          <w:divBdr>
            <w:top w:val="none" w:sz="0" w:space="0" w:color="auto"/>
            <w:left w:val="none" w:sz="0" w:space="0" w:color="auto"/>
            <w:bottom w:val="none" w:sz="0" w:space="0" w:color="auto"/>
            <w:right w:val="none" w:sz="0" w:space="0" w:color="auto"/>
          </w:divBdr>
          <w:divsChild>
            <w:div w:id="1022900397">
              <w:marLeft w:val="0"/>
              <w:marRight w:val="0"/>
              <w:marTop w:val="0"/>
              <w:marBottom w:val="0"/>
              <w:divBdr>
                <w:top w:val="none" w:sz="0" w:space="0" w:color="auto"/>
                <w:left w:val="none" w:sz="0" w:space="0" w:color="auto"/>
                <w:bottom w:val="none" w:sz="0" w:space="0" w:color="auto"/>
                <w:right w:val="none" w:sz="0" w:space="0" w:color="auto"/>
              </w:divBdr>
              <w:divsChild>
                <w:div w:id="1070275317">
                  <w:marLeft w:val="0"/>
                  <w:marRight w:val="0"/>
                  <w:marTop w:val="0"/>
                  <w:marBottom w:val="0"/>
                  <w:divBdr>
                    <w:top w:val="none" w:sz="0" w:space="0" w:color="auto"/>
                    <w:left w:val="none" w:sz="0" w:space="0" w:color="auto"/>
                    <w:bottom w:val="none" w:sz="0" w:space="0" w:color="auto"/>
                    <w:right w:val="none" w:sz="0" w:space="0" w:color="auto"/>
                  </w:divBdr>
                </w:div>
              </w:divsChild>
            </w:div>
            <w:div w:id="1244224631">
              <w:marLeft w:val="0"/>
              <w:marRight w:val="0"/>
              <w:marTop w:val="0"/>
              <w:marBottom w:val="0"/>
              <w:divBdr>
                <w:top w:val="none" w:sz="0" w:space="0" w:color="auto"/>
                <w:left w:val="none" w:sz="0" w:space="0" w:color="auto"/>
                <w:bottom w:val="none" w:sz="0" w:space="0" w:color="auto"/>
                <w:right w:val="none" w:sz="0" w:space="0" w:color="auto"/>
              </w:divBdr>
              <w:divsChild>
                <w:div w:id="1353339525">
                  <w:marLeft w:val="0"/>
                  <w:marRight w:val="0"/>
                  <w:marTop w:val="0"/>
                  <w:marBottom w:val="0"/>
                  <w:divBdr>
                    <w:top w:val="none" w:sz="0" w:space="0" w:color="auto"/>
                    <w:left w:val="none" w:sz="0" w:space="0" w:color="auto"/>
                    <w:bottom w:val="none" w:sz="0" w:space="0" w:color="auto"/>
                    <w:right w:val="none" w:sz="0" w:space="0" w:color="auto"/>
                  </w:divBdr>
                  <w:divsChild>
                    <w:div w:id="1714891364">
                      <w:marLeft w:val="0"/>
                      <w:marRight w:val="0"/>
                      <w:marTop w:val="0"/>
                      <w:marBottom w:val="0"/>
                      <w:divBdr>
                        <w:top w:val="none" w:sz="0" w:space="0" w:color="auto"/>
                        <w:left w:val="none" w:sz="0" w:space="0" w:color="auto"/>
                        <w:bottom w:val="none" w:sz="0" w:space="0" w:color="auto"/>
                        <w:right w:val="none" w:sz="0" w:space="0" w:color="auto"/>
                      </w:divBdr>
                    </w:div>
                  </w:divsChild>
                </w:div>
                <w:div w:id="1387684576">
                  <w:marLeft w:val="0"/>
                  <w:marRight w:val="0"/>
                  <w:marTop w:val="0"/>
                  <w:marBottom w:val="0"/>
                  <w:divBdr>
                    <w:top w:val="none" w:sz="0" w:space="0" w:color="auto"/>
                    <w:left w:val="none" w:sz="0" w:space="0" w:color="auto"/>
                    <w:bottom w:val="none" w:sz="0" w:space="0" w:color="auto"/>
                    <w:right w:val="none" w:sz="0" w:space="0" w:color="auto"/>
                  </w:divBdr>
                  <w:divsChild>
                    <w:div w:id="1480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9457">
              <w:marLeft w:val="0"/>
              <w:marRight w:val="0"/>
              <w:marTop w:val="0"/>
              <w:marBottom w:val="0"/>
              <w:divBdr>
                <w:top w:val="none" w:sz="0" w:space="0" w:color="auto"/>
                <w:left w:val="none" w:sz="0" w:space="0" w:color="auto"/>
                <w:bottom w:val="none" w:sz="0" w:space="0" w:color="auto"/>
                <w:right w:val="none" w:sz="0" w:space="0" w:color="auto"/>
              </w:divBdr>
              <w:divsChild>
                <w:div w:id="15825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413">
          <w:marLeft w:val="0"/>
          <w:marRight w:val="0"/>
          <w:marTop w:val="0"/>
          <w:marBottom w:val="0"/>
          <w:divBdr>
            <w:top w:val="none" w:sz="0" w:space="0" w:color="auto"/>
            <w:left w:val="none" w:sz="0" w:space="0" w:color="auto"/>
            <w:bottom w:val="none" w:sz="0" w:space="0" w:color="auto"/>
            <w:right w:val="none" w:sz="0" w:space="0" w:color="auto"/>
          </w:divBdr>
          <w:divsChild>
            <w:div w:id="129596476">
              <w:marLeft w:val="0"/>
              <w:marRight w:val="0"/>
              <w:marTop w:val="0"/>
              <w:marBottom w:val="0"/>
              <w:divBdr>
                <w:top w:val="none" w:sz="0" w:space="0" w:color="auto"/>
                <w:left w:val="none" w:sz="0" w:space="0" w:color="auto"/>
                <w:bottom w:val="none" w:sz="0" w:space="0" w:color="auto"/>
                <w:right w:val="none" w:sz="0" w:space="0" w:color="auto"/>
              </w:divBdr>
              <w:divsChild>
                <w:div w:id="232202990">
                  <w:marLeft w:val="0"/>
                  <w:marRight w:val="0"/>
                  <w:marTop w:val="0"/>
                  <w:marBottom w:val="0"/>
                  <w:divBdr>
                    <w:top w:val="none" w:sz="0" w:space="0" w:color="auto"/>
                    <w:left w:val="none" w:sz="0" w:space="0" w:color="auto"/>
                    <w:bottom w:val="none" w:sz="0" w:space="0" w:color="auto"/>
                    <w:right w:val="none" w:sz="0" w:space="0" w:color="auto"/>
                  </w:divBdr>
                </w:div>
              </w:divsChild>
            </w:div>
            <w:div w:id="727415272">
              <w:marLeft w:val="0"/>
              <w:marRight w:val="0"/>
              <w:marTop w:val="0"/>
              <w:marBottom w:val="0"/>
              <w:divBdr>
                <w:top w:val="none" w:sz="0" w:space="0" w:color="auto"/>
                <w:left w:val="none" w:sz="0" w:space="0" w:color="auto"/>
                <w:bottom w:val="none" w:sz="0" w:space="0" w:color="auto"/>
                <w:right w:val="none" w:sz="0" w:space="0" w:color="auto"/>
              </w:divBdr>
              <w:divsChild>
                <w:div w:id="1390036915">
                  <w:marLeft w:val="0"/>
                  <w:marRight w:val="0"/>
                  <w:marTop w:val="0"/>
                  <w:marBottom w:val="0"/>
                  <w:divBdr>
                    <w:top w:val="none" w:sz="0" w:space="0" w:color="auto"/>
                    <w:left w:val="none" w:sz="0" w:space="0" w:color="auto"/>
                    <w:bottom w:val="none" w:sz="0" w:space="0" w:color="auto"/>
                    <w:right w:val="none" w:sz="0" w:space="0" w:color="auto"/>
                  </w:divBdr>
                  <w:divsChild>
                    <w:div w:id="8566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094">
              <w:marLeft w:val="0"/>
              <w:marRight w:val="0"/>
              <w:marTop w:val="0"/>
              <w:marBottom w:val="0"/>
              <w:divBdr>
                <w:top w:val="none" w:sz="0" w:space="0" w:color="auto"/>
                <w:left w:val="none" w:sz="0" w:space="0" w:color="auto"/>
                <w:bottom w:val="none" w:sz="0" w:space="0" w:color="auto"/>
                <w:right w:val="none" w:sz="0" w:space="0" w:color="auto"/>
              </w:divBdr>
              <w:divsChild>
                <w:div w:id="14880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5547">
          <w:marLeft w:val="0"/>
          <w:marRight w:val="0"/>
          <w:marTop w:val="0"/>
          <w:marBottom w:val="0"/>
          <w:divBdr>
            <w:top w:val="none" w:sz="0" w:space="0" w:color="auto"/>
            <w:left w:val="none" w:sz="0" w:space="0" w:color="auto"/>
            <w:bottom w:val="none" w:sz="0" w:space="0" w:color="auto"/>
            <w:right w:val="none" w:sz="0" w:space="0" w:color="auto"/>
          </w:divBdr>
          <w:divsChild>
            <w:div w:id="2089425873">
              <w:marLeft w:val="0"/>
              <w:marRight w:val="0"/>
              <w:marTop w:val="0"/>
              <w:marBottom w:val="0"/>
              <w:divBdr>
                <w:top w:val="none" w:sz="0" w:space="0" w:color="auto"/>
                <w:left w:val="none" w:sz="0" w:space="0" w:color="auto"/>
                <w:bottom w:val="none" w:sz="0" w:space="0" w:color="auto"/>
                <w:right w:val="none" w:sz="0" w:space="0" w:color="auto"/>
              </w:divBdr>
              <w:divsChild>
                <w:div w:id="1505825913">
                  <w:marLeft w:val="0"/>
                  <w:marRight w:val="0"/>
                  <w:marTop w:val="0"/>
                  <w:marBottom w:val="0"/>
                  <w:divBdr>
                    <w:top w:val="none" w:sz="0" w:space="0" w:color="auto"/>
                    <w:left w:val="none" w:sz="0" w:space="0" w:color="auto"/>
                    <w:bottom w:val="none" w:sz="0" w:space="0" w:color="auto"/>
                    <w:right w:val="none" w:sz="0" w:space="0" w:color="auto"/>
                  </w:divBdr>
                </w:div>
              </w:divsChild>
            </w:div>
            <w:div w:id="522479857">
              <w:marLeft w:val="0"/>
              <w:marRight w:val="0"/>
              <w:marTop w:val="0"/>
              <w:marBottom w:val="0"/>
              <w:divBdr>
                <w:top w:val="none" w:sz="0" w:space="0" w:color="auto"/>
                <w:left w:val="none" w:sz="0" w:space="0" w:color="auto"/>
                <w:bottom w:val="none" w:sz="0" w:space="0" w:color="auto"/>
                <w:right w:val="none" w:sz="0" w:space="0" w:color="auto"/>
              </w:divBdr>
              <w:divsChild>
                <w:div w:id="1114328895">
                  <w:marLeft w:val="0"/>
                  <w:marRight w:val="0"/>
                  <w:marTop w:val="0"/>
                  <w:marBottom w:val="0"/>
                  <w:divBdr>
                    <w:top w:val="none" w:sz="0" w:space="0" w:color="auto"/>
                    <w:left w:val="none" w:sz="0" w:space="0" w:color="auto"/>
                    <w:bottom w:val="none" w:sz="0" w:space="0" w:color="auto"/>
                    <w:right w:val="none" w:sz="0" w:space="0" w:color="auto"/>
                  </w:divBdr>
                  <w:divsChild>
                    <w:div w:id="908878186">
                      <w:marLeft w:val="0"/>
                      <w:marRight w:val="0"/>
                      <w:marTop w:val="0"/>
                      <w:marBottom w:val="0"/>
                      <w:divBdr>
                        <w:top w:val="none" w:sz="0" w:space="0" w:color="auto"/>
                        <w:left w:val="none" w:sz="0" w:space="0" w:color="auto"/>
                        <w:bottom w:val="none" w:sz="0" w:space="0" w:color="auto"/>
                        <w:right w:val="none" w:sz="0" w:space="0" w:color="auto"/>
                      </w:divBdr>
                    </w:div>
                  </w:divsChild>
                </w:div>
                <w:div w:id="676273632">
                  <w:marLeft w:val="0"/>
                  <w:marRight w:val="0"/>
                  <w:marTop w:val="0"/>
                  <w:marBottom w:val="0"/>
                  <w:divBdr>
                    <w:top w:val="none" w:sz="0" w:space="0" w:color="auto"/>
                    <w:left w:val="none" w:sz="0" w:space="0" w:color="auto"/>
                    <w:bottom w:val="none" w:sz="0" w:space="0" w:color="auto"/>
                    <w:right w:val="none" w:sz="0" w:space="0" w:color="auto"/>
                  </w:divBdr>
                  <w:divsChild>
                    <w:div w:id="10179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2654">
              <w:marLeft w:val="0"/>
              <w:marRight w:val="0"/>
              <w:marTop w:val="0"/>
              <w:marBottom w:val="0"/>
              <w:divBdr>
                <w:top w:val="none" w:sz="0" w:space="0" w:color="auto"/>
                <w:left w:val="none" w:sz="0" w:space="0" w:color="auto"/>
                <w:bottom w:val="none" w:sz="0" w:space="0" w:color="auto"/>
                <w:right w:val="none" w:sz="0" w:space="0" w:color="auto"/>
              </w:divBdr>
              <w:divsChild>
                <w:div w:id="1484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74977">
          <w:marLeft w:val="0"/>
          <w:marRight w:val="0"/>
          <w:marTop w:val="0"/>
          <w:marBottom w:val="0"/>
          <w:divBdr>
            <w:top w:val="none" w:sz="0" w:space="0" w:color="auto"/>
            <w:left w:val="none" w:sz="0" w:space="0" w:color="auto"/>
            <w:bottom w:val="none" w:sz="0" w:space="0" w:color="auto"/>
            <w:right w:val="none" w:sz="0" w:space="0" w:color="auto"/>
          </w:divBdr>
          <w:divsChild>
            <w:div w:id="1326473552">
              <w:marLeft w:val="0"/>
              <w:marRight w:val="0"/>
              <w:marTop w:val="0"/>
              <w:marBottom w:val="0"/>
              <w:divBdr>
                <w:top w:val="none" w:sz="0" w:space="0" w:color="auto"/>
                <w:left w:val="none" w:sz="0" w:space="0" w:color="auto"/>
                <w:bottom w:val="none" w:sz="0" w:space="0" w:color="auto"/>
                <w:right w:val="none" w:sz="0" w:space="0" w:color="auto"/>
              </w:divBdr>
              <w:divsChild>
                <w:div w:id="772437506">
                  <w:marLeft w:val="0"/>
                  <w:marRight w:val="0"/>
                  <w:marTop w:val="0"/>
                  <w:marBottom w:val="0"/>
                  <w:divBdr>
                    <w:top w:val="none" w:sz="0" w:space="0" w:color="auto"/>
                    <w:left w:val="none" w:sz="0" w:space="0" w:color="auto"/>
                    <w:bottom w:val="none" w:sz="0" w:space="0" w:color="auto"/>
                    <w:right w:val="none" w:sz="0" w:space="0" w:color="auto"/>
                  </w:divBdr>
                </w:div>
              </w:divsChild>
            </w:div>
            <w:div w:id="1559627995">
              <w:marLeft w:val="0"/>
              <w:marRight w:val="0"/>
              <w:marTop w:val="0"/>
              <w:marBottom w:val="0"/>
              <w:divBdr>
                <w:top w:val="none" w:sz="0" w:space="0" w:color="auto"/>
                <w:left w:val="none" w:sz="0" w:space="0" w:color="auto"/>
                <w:bottom w:val="none" w:sz="0" w:space="0" w:color="auto"/>
                <w:right w:val="none" w:sz="0" w:space="0" w:color="auto"/>
              </w:divBdr>
              <w:divsChild>
                <w:div w:id="1973244349">
                  <w:marLeft w:val="0"/>
                  <w:marRight w:val="0"/>
                  <w:marTop w:val="0"/>
                  <w:marBottom w:val="0"/>
                  <w:divBdr>
                    <w:top w:val="none" w:sz="0" w:space="0" w:color="auto"/>
                    <w:left w:val="none" w:sz="0" w:space="0" w:color="auto"/>
                    <w:bottom w:val="none" w:sz="0" w:space="0" w:color="auto"/>
                    <w:right w:val="none" w:sz="0" w:space="0" w:color="auto"/>
                  </w:divBdr>
                  <w:divsChild>
                    <w:div w:id="13490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113117">
              <w:marLeft w:val="0"/>
              <w:marRight w:val="0"/>
              <w:marTop w:val="0"/>
              <w:marBottom w:val="0"/>
              <w:divBdr>
                <w:top w:val="none" w:sz="0" w:space="0" w:color="auto"/>
                <w:left w:val="none" w:sz="0" w:space="0" w:color="auto"/>
                <w:bottom w:val="none" w:sz="0" w:space="0" w:color="auto"/>
                <w:right w:val="none" w:sz="0" w:space="0" w:color="auto"/>
              </w:divBdr>
              <w:divsChild>
                <w:div w:id="9691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60936">
          <w:marLeft w:val="0"/>
          <w:marRight w:val="0"/>
          <w:marTop w:val="0"/>
          <w:marBottom w:val="0"/>
          <w:divBdr>
            <w:top w:val="none" w:sz="0" w:space="0" w:color="auto"/>
            <w:left w:val="none" w:sz="0" w:space="0" w:color="auto"/>
            <w:bottom w:val="none" w:sz="0" w:space="0" w:color="auto"/>
            <w:right w:val="none" w:sz="0" w:space="0" w:color="auto"/>
          </w:divBdr>
          <w:divsChild>
            <w:div w:id="800920817">
              <w:marLeft w:val="0"/>
              <w:marRight w:val="0"/>
              <w:marTop w:val="0"/>
              <w:marBottom w:val="0"/>
              <w:divBdr>
                <w:top w:val="none" w:sz="0" w:space="0" w:color="auto"/>
                <w:left w:val="none" w:sz="0" w:space="0" w:color="auto"/>
                <w:bottom w:val="none" w:sz="0" w:space="0" w:color="auto"/>
                <w:right w:val="none" w:sz="0" w:space="0" w:color="auto"/>
              </w:divBdr>
              <w:divsChild>
                <w:div w:id="2048292867">
                  <w:marLeft w:val="0"/>
                  <w:marRight w:val="0"/>
                  <w:marTop w:val="0"/>
                  <w:marBottom w:val="0"/>
                  <w:divBdr>
                    <w:top w:val="none" w:sz="0" w:space="0" w:color="auto"/>
                    <w:left w:val="none" w:sz="0" w:space="0" w:color="auto"/>
                    <w:bottom w:val="none" w:sz="0" w:space="0" w:color="auto"/>
                    <w:right w:val="none" w:sz="0" w:space="0" w:color="auto"/>
                  </w:divBdr>
                </w:div>
              </w:divsChild>
            </w:div>
            <w:div w:id="508062096">
              <w:marLeft w:val="0"/>
              <w:marRight w:val="0"/>
              <w:marTop w:val="0"/>
              <w:marBottom w:val="0"/>
              <w:divBdr>
                <w:top w:val="none" w:sz="0" w:space="0" w:color="auto"/>
                <w:left w:val="none" w:sz="0" w:space="0" w:color="auto"/>
                <w:bottom w:val="none" w:sz="0" w:space="0" w:color="auto"/>
                <w:right w:val="none" w:sz="0" w:space="0" w:color="auto"/>
              </w:divBdr>
              <w:divsChild>
                <w:div w:id="1436754389">
                  <w:marLeft w:val="0"/>
                  <w:marRight w:val="0"/>
                  <w:marTop w:val="0"/>
                  <w:marBottom w:val="0"/>
                  <w:divBdr>
                    <w:top w:val="none" w:sz="0" w:space="0" w:color="auto"/>
                    <w:left w:val="none" w:sz="0" w:space="0" w:color="auto"/>
                    <w:bottom w:val="none" w:sz="0" w:space="0" w:color="auto"/>
                    <w:right w:val="none" w:sz="0" w:space="0" w:color="auto"/>
                  </w:divBdr>
                  <w:divsChild>
                    <w:div w:id="1886063806">
                      <w:marLeft w:val="0"/>
                      <w:marRight w:val="0"/>
                      <w:marTop w:val="0"/>
                      <w:marBottom w:val="0"/>
                      <w:divBdr>
                        <w:top w:val="none" w:sz="0" w:space="0" w:color="auto"/>
                        <w:left w:val="none" w:sz="0" w:space="0" w:color="auto"/>
                        <w:bottom w:val="none" w:sz="0" w:space="0" w:color="auto"/>
                        <w:right w:val="none" w:sz="0" w:space="0" w:color="auto"/>
                      </w:divBdr>
                    </w:div>
                  </w:divsChild>
                </w:div>
                <w:div w:id="389809350">
                  <w:marLeft w:val="0"/>
                  <w:marRight w:val="0"/>
                  <w:marTop w:val="0"/>
                  <w:marBottom w:val="0"/>
                  <w:divBdr>
                    <w:top w:val="none" w:sz="0" w:space="0" w:color="auto"/>
                    <w:left w:val="none" w:sz="0" w:space="0" w:color="auto"/>
                    <w:bottom w:val="none" w:sz="0" w:space="0" w:color="auto"/>
                    <w:right w:val="none" w:sz="0" w:space="0" w:color="auto"/>
                  </w:divBdr>
                  <w:divsChild>
                    <w:div w:id="1245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229835">
      <w:bodyDiv w:val="1"/>
      <w:marLeft w:val="0"/>
      <w:marRight w:val="0"/>
      <w:marTop w:val="0"/>
      <w:marBottom w:val="0"/>
      <w:divBdr>
        <w:top w:val="none" w:sz="0" w:space="0" w:color="auto"/>
        <w:left w:val="none" w:sz="0" w:space="0" w:color="auto"/>
        <w:bottom w:val="none" w:sz="0" w:space="0" w:color="auto"/>
        <w:right w:val="none" w:sz="0" w:space="0" w:color="auto"/>
      </w:divBdr>
    </w:div>
    <w:div w:id="1450856340">
      <w:bodyDiv w:val="1"/>
      <w:marLeft w:val="0"/>
      <w:marRight w:val="0"/>
      <w:marTop w:val="0"/>
      <w:marBottom w:val="0"/>
      <w:divBdr>
        <w:top w:val="none" w:sz="0" w:space="0" w:color="auto"/>
        <w:left w:val="none" w:sz="0" w:space="0" w:color="auto"/>
        <w:bottom w:val="none" w:sz="0" w:space="0" w:color="auto"/>
        <w:right w:val="none" w:sz="0" w:space="0" w:color="auto"/>
      </w:divBdr>
    </w:div>
    <w:div w:id="1889294720">
      <w:bodyDiv w:val="1"/>
      <w:marLeft w:val="0"/>
      <w:marRight w:val="0"/>
      <w:marTop w:val="0"/>
      <w:marBottom w:val="0"/>
      <w:divBdr>
        <w:top w:val="none" w:sz="0" w:space="0" w:color="auto"/>
        <w:left w:val="none" w:sz="0" w:space="0" w:color="auto"/>
        <w:bottom w:val="none" w:sz="0" w:space="0" w:color="auto"/>
        <w:right w:val="none" w:sz="0" w:space="0" w:color="auto"/>
      </w:divBdr>
    </w:div>
    <w:div w:id="1913002195">
      <w:bodyDiv w:val="1"/>
      <w:marLeft w:val="0"/>
      <w:marRight w:val="0"/>
      <w:marTop w:val="0"/>
      <w:marBottom w:val="0"/>
      <w:divBdr>
        <w:top w:val="none" w:sz="0" w:space="0" w:color="auto"/>
        <w:left w:val="none" w:sz="0" w:space="0" w:color="auto"/>
        <w:bottom w:val="none" w:sz="0" w:space="0" w:color="auto"/>
        <w:right w:val="none" w:sz="0" w:space="0" w:color="auto"/>
      </w:divBdr>
    </w:div>
    <w:div w:id="2079480048">
      <w:bodyDiv w:val="1"/>
      <w:marLeft w:val="0"/>
      <w:marRight w:val="0"/>
      <w:marTop w:val="0"/>
      <w:marBottom w:val="0"/>
      <w:divBdr>
        <w:top w:val="none" w:sz="0" w:space="0" w:color="auto"/>
        <w:left w:val="none" w:sz="0" w:space="0" w:color="auto"/>
        <w:bottom w:val="none" w:sz="0" w:space="0" w:color="auto"/>
        <w:right w:val="none" w:sz="0" w:space="0" w:color="auto"/>
      </w:divBdr>
      <w:divsChild>
        <w:div w:id="509416099">
          <w:marLeft w:val="0"/>
          <w:marRight w:val="0"/>
          <w:marTop w:val="0"/>
          <w:marBottom w:val="0"/>
          <w:divBdr>
            <w:top w:val="none" w:sz="0" w:space="0" w:color="auto"/>
            <w:left w:val="none" w:sz="0" w:space="0" w:color="auto"/>
            <w:bottom w:val="none" w:sz="0" w:space="0" w:color="auto"/>
            <w:right w:val="none" w:sz="0" w:space="0" w:color="auto"/>
          </w:divBdr>
          <w:divsChild>
            <w:div w:id="1685016772">
              <w:marLeft w:val="0"/>
              <w:marRight w:val="0"/>
              <w:marTop w:val="0"/>
              <w:marBottom w:val="0"/>
              <w:divBdr>
                <w:top w:val="none" w:sz="0" w:space="0" w:color="auto"/>
                <w:left w:val="none" w:sz="0" w:space="0" w:color="auto"/>
                <w:bottom w:val="none" w:sz="0" w:space="0" w:color="auto"/>
                <w:right w:val="none" w:sz="0" w:space="0" w:color="auto"/>
              </w:divBdr>
              <w:divsChild>
                <w:div w:id="1529761096">
                  <w:marLeft w:val="0"/>
                  <w:marRight w:val="0"/>
                  <w:marTop w:val="0"/>
                  <w:marBottom w:val="0"/>
                  <w:divBdr>
                    <w:top w:val="none" w:sz="0" w:space="0" w:color="auto"/>
                    <w:left w:val="none" w:sz="0" w:space="0" w:color="auto"/>
                    <w:bottom w:val="none" w:sz="0" w:space="0" w:color="auto"/>
                    <w:right w:val="none" w:sz="0" w:space="0" w:color="auto"/>
                  </w:divBdr>
                  <w:divsChild>
                    <w:div w:id="2101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1800">
      <w:bodyDiv w:val="1"/>
      <w:marLeft w:val="0"/>
      <w:marRight w:val="0"/>
      <w:marTop w:val="0"/>
      <w:marBottom w:val="0"/>
      <w:divBdr>
        <w:top w:val="none" w:sz="0" w:space="0" w:color="auto"/>
        <w:left w:val="none" w:sz="0" w:space="0" w:color="auto"/>
        <w:bottom w:val="none" w:sz="0" w:space="0" w:color="auto"/>
        <w:right w:val="none" w:sz="0" w:space="0" w:color="auto"/>
      </w:divBdr>
      <w:divsChild>
        <w:div w:id="860363307">
          <w:marLeft w:val="0"/>
          <w:marRight w:val="0"/>
          <w:marTop w:val="0"/>
          <w:marBottom w:val="0"/>
          <w:divBdr>
            <w:top w:val="none" w:sz="0" w:space="0" w:color="auto"/>
            <w:left w:val="none" w:sz="0" w:space="0" w:color="auto"/>
            <w:bottom w:val="none" w:sz="0" w:space="0" w:color="auto"/>
            <w:right w:val="none" w:sz="0" w:space="0" w:color="auto"/>
          </w:divBdr>
          <w:divsChild>
            <w:div w:id="2038047264">
              <w:marLeft w:val="0"/>
              <w:marRight w:val="0"/>
              <w:marTop w:val="0"/>
              <w:marBottom w:val="0"/>
              <w:divBdr>
                <w:top w:val="none" w:sz="0" w:space="0" w:color="auto"/>
                <w:left w:val="none" w:sz="0" w:space="0" w:color="auto"/>
                <w:bottom w:val="none" w:sz="0" w:space="0" w:color="auto"/>
                <w:right w:val="none" w:sz="0" w:space="0" w:color="auto"/>
              </w:divBdr>
              <w:divsChild>
                <w:div w:id="1874032888">
                  <w:marLeft w:val="0"/>
                  <w:marRight w:val="0"/>
                  <w:marTop w:val="0"/>
                  <w:marBottom w:val="0"/>
                  <w:divBdr>
                    <w:top w:val="none" w:sz="0" w:space="0" w:color="auto"/>
                    <w:left w:val="none" w:sz="0" w:space="0" w:color="auto"/>
                    <w:bottom w:val="none" w:sz="0" w:space="0" w:color="auto"/>
                    <w:right w:val="none" w:sz="0" w:space="0" w:color="auto"/>
                  </w:divBdr>
                  <w:divsChild>
                    <w:div w:id="13716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B6977-17DC-45C5-B983-D89BB3270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16</Pages>
  <Words>4846</Words>
  <Characters>26171</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 Ramos Netto Viana Priscila Ramos Netto Viana</dc:creator>
  <cp:lastModifiedBy>Cliente</cp:lastModifiedBy>
  <cp:revision>191</cp:revision>
  <cp:lastPrinted>2026-04-23T12:54:00Z</cp:lastPrinted>
  <dcterms:created xsi:type="dcterms:W3CDTF">2024-02-02T12:12:00Z</dcterms:created>
  <dcterms:modified xsi:type="dcterms:W3CDTF">2026-04-23T12:54:00Z</dcterms:modified>
</cp:coreProperties>
</file>