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7" o:title=""/>
          </v:shape>
          <o:OLEObject Type="Embed" ProgID="PBrush" ShapeID="_x0000_i1025" DrawAspect="Content" ObjectID="_1773735240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47D0797B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5DBC1158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56198C" w:rsidRPr="00D34529">
        <w:rPr>
          <w:rFonts w:ascii="Arial" w:eastAsia="Arial" w:hAnsi="Arial" w:cs="Arial"/>
          <w:b/>
          <w:sz w:val="24"/>
          <w:szCs w:val="24"/>
          <w:lang w:val="pt-BR"/>
        </w:rPr>
        <w:t>0</w:t>
      </w:r>
      <w:r w:rsidR="002F6FAD">
        <w:rPr>
          <w:rFonts w:ascii="Arial" w:eastAsia="Arial" w:hAnsi="Arial" w:cs="Arial"/>
          <w:b/>
          <w:sz w:val="24"/>
          <w:szCs w:val="24"/>
          <w:lang w:val="pt-BR"/>
        </w:rPr>
        <w:t>34</w:t>
      </w:r>
      <w:r w:rsidR="007A5484" w:rsidRPr="00D34529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746F1BD9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517DC7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56198C" w:rsidRPr="00D34529">
        <w:rPr>
          <w:rFonts w:ascii="Arial" w:eastAsia="Arial" w:hAnsi="Arial" w:cs="Arial"/>
          <w:b/>
          <w:sz w:val="24"/>
          <w:szCs w:val="24"/>
          <w:lang w:val="pt-BR"/>
        </w:rPr>
        <w:t>0</w:t>
      </w:r>
      <w:r w:rsidR="00D34529" w:rsidRPr="00D34529">
        <w:rPr>
          <w:rFonts w:ascii="Arial" w:eastAsia="Arial" w:hAnsi="Arial" w:cs="Arial"/>
          <w:b/>
          <w:sz w:val="24"/>
          <w:szCs w:val="24"/>
          <w:lang w:val="pt-BR"/>
        </w:rPr>
        <w:t>34</w:t>
      </w:r>
      <w:r w:rsidR="007A5484" w:rsidRPr="00D34529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p w14:paraId="6443598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"/>
        <w:rPr>
          <w:rFonts w:ascii="Arial" w:eastAsia="Arial" w:hAnsi="Arial" w:cs="Arial"/>
          <w:color w:val="000000"/>
          <w:sz w:val="8"/>
          <w:szCs w:val="8"/>
          <w:lang w:val="pt-BR"/>
        </w:rPr>
      </w:pPr>
    </w:p>
    <w:tbl>
      <w:tblPr>
        <w:tblStyle w:val="Tabelacomgrade"/>
        <w:tblW w:w="8075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094560" w14:paraId="13F356A1" w14:textId="77777777" w:rsidTr="00094560">
        <w:tc>
          <w:tcPr>
            <w:tcW w:w="988" w:type="dxa"/>
          </w:tcPr>
          <w:p w14:paraId="5FC70C14" w14:textId="66770F98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ITEM</w:t>
            </w:r>
          </w:p>
        </w:tc>
        <w:tc>
          <w:tcPr>
            <w:tcW w:w="1417" w:type="dxa"/>
          </w:tcPr>
          <w:p w14:paraId="7227571F" w14:textId="009E37E1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UNIDADE</w:t>
            </w:r>
          </w:p>
        </w:tc>
        <w:tc>
          <w:tcPr>
            <w:tcW w:w="3977" w:type="dxa"/>
          </w:tcPr>
          <w:p w14:paraId="6A4623C4" w14:textId="50D2574D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DESCRIÇÃO</w:t>
            </w:r>
          </w:p>
        </w:tc>
        <w:tc>
          <w:tcPr>
            <w:tcW w:w="1693" w:type="dxa"/>
          </w:tcPr>
          <w:p w14:paraId="1FD6F870" w14:textId="306C1764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QUANTIDADE</w:t>
            </w:r>
          </w:p>
        </w:tc>
      </w:tr>
      <w:tr w:rsidR="00BE1C00" w14:paraId="1ED82B8C" w14:textId="77777777" w:rsidTr="00094560">
        <w:tc>
          <w:tcPr>
            <w:tcW w:w="988" w:type="dxa"/>
          </w:tcPr>
          <w:p w14:paraId="12D27845" w14:textId="3DCA2448" w:rsidR="00BE1C00" w:rsidRPr="00422F36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t>01</w:t>
            </w:r>
          </w:p>
        </w:tc>
        <w:tc>
          <w:tcPr>
            <w:tcW w:w="1417" w:type="dxa"/>
          </w:tcPr>
          <w:p w14:paraId="2F5C9A87" w14:textId="0EDEA68A" w:rsidR="00BE1C00" w:rsidRPr="00422F36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t>UNID.</w:t>
            </w:r>
          </w:p>
        </w:tc>
        <w:tc>
          <w:tcPr>
            <w:tcW w:w="3977" w:type="dxa"/>
          </w:tcPr>
          <w:p w14:paraId="6360970C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GABINETE COM AS SEGUINTES ESPECIFICAÇÕES MÍNIMAS:</w:t>
            </w:r>
          </w:p>
          <w:p w14:paraId="0B8F809A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TORRE ATX, PROCESSADOR: MÍNIMO DE 6 NÚCLEOS E 12TTHEADS, COMPATÍVEL COM SOCKET</w:t>
            </w:r>
          </w:p>
          <w:p w14:paraId="1B45543D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LGA 1200 OU SUPERIOR, COOLER: BOX, MOTHERBOARD: COMPATÍVEL COM PROCESSADOR,</w:t>
            </w:r>
          </w:p>
          <w:p w14:paraId="4DBD55CA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HD: SSD MINIMO DE 240GB CONEXÃO NVME, SSD 1TB CONEXÃO SATA, MEMÓRIA RAM</w:t>
            </w:r>
          </w:p>
          <w:p w14:paraId="739117F9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MINIMA: 16GB DDR 4(PENTE ÚNICO), PLACA DE VÍDEO: ON BOARD, PLACA DE SOM: ON</w:t>
            </w:r>
          </w:p>
          <w:p w14:paraId="20519363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  <w:lang w:val="en-US"/>
              </w:rPr>
              <w:t xml:space="preserve">BOARD, PLACA DE REDE: ON BOARD 10/100. </w:t>
            </w:r>
            <w:r w:rsidRPr="00091AAC">
              <w:rPr>
                <w:rFonts w:ascii="Arial" w:hAnsi="Arial" w:cs="Arial"/>
                <w:sz w:val="18"/>
                <w:szCs w:val="18"/>
              </w:rPr>
              <w:t>FONTE MIN 500W COMPATÍVEL COM A PLACA</w:t>
            </w:r>
          </w:p>
          <w:p w14:paraId="748FEE0A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MÃE, COM PFC ATIVO.</w:t>
            </w:r>
          </w:p>
          <w:p w14:paraId="50ABF4DC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TECLADO COM FIO PADRAO ABNT OU ABNT2;</w:t>
            </w:r>
          </w:p>
          <w:p w14:paraId="6FDD863E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MOUSE ÓPTICO COM FIO;</w:t>
            </w:r>
          </w:p>
          <w:p w14:paraId="2073EF10" w14:textId="77777777" w:rsidR="00091AAC" w:rsidRPr="00091AAC" w:rsidRDefault="00091AAC" w:rsidP="00091AAC">
            <w:pPr>
              <w:spacing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1AAC">
              <w:rPr>
                <w:rFonts w:ascii="Arial" w:hAnsi="Arial" w:cs="Arial"/>
                <w:sz w:val="18"/>
                <w:szCs w:val="18"/>
              </w:rPr>
              <w:t>MONITOR LED, TAMANHO MINIMO 19.5, COM AJUSTE DE INCLINAÇÃO, ENTRADA HDMI E</w:t>
            </w:r>
          </w:p>
          <w:p w14:paraId="0EA0EE02" w14:textId="1AA6FA14" w:rsidR="00BE1C00" w:rsidRPr="00091AAC" w:rsidRDefault="00091AAC" w:rsidP="00091AAC">
            <w:pPr>
              <w:suppressAutoHyphens/>
              <w:spacing w:before="120" w:after="120" w:line="276" w:lineRule="auto"/>
              <w:jc w:val="both"/>
              <w:textAlignment w:val="baseline"/>
              <w:rPr>
                <w:rFonts w:ascii="Arial" w:eastAsia="WenQuanYi Micro Hei" w:hAnsi="Arial" w:cs="Arial"/>
                <w:lang w:eastAsia="zh-CN" w:bidi="hi-IN"/>
              </w:rPr>
            </w:pPr>
            <w:r w:rsidRPr="00091AAC">
              <w:rPr>
                <w:rFonts w:ascii="Arial" w:eastAsia="Calibri" w:hAnsi="Arial" w:cs="Arial"/>
                <w:sz w:val="18"/>
                <w:szCs w:val="18"/>
              </w:rPr>
              <w:t>VGA, TELA ANTI REFLEXO, RESOLUÇÃO MINIMA DE 1366PXX768PX COM PROPORÇÃO DA TELA DE 16:9.</w:t>
            </w:r>
          </w:p>
        </w:tc>
        <w:tc>
          <w:tcPr>
            <w:tcW w:w="1693" w:type="dxa"/>
          </w:tcPr>
          <w:p w14:paraId="4ED788B6" w14:textId="2C6CBF58" w:rsidR="00BE1C00" w:rsidRPr="00422F36" w:rsidRDefault="00422F36" w:rsidP="00BE1C00">
            <w:pPr>
              <w:tabs>
                <w:tab w:val="left" w:pos="709"/>
              </w:tabs>
              <w:spacing w:before="4"/>
              <w:jc w:val="center"/>
              <w:rPr>
                <w:rFonts w:ascii="Arial" w:eastAsia="Arial" w:hAnsi="Arial" w:cs="Arial"/>
                <w:color w:val="000000"/>
              </w:rPr>
            </w:pPr>
            <w:r w:rsidRPr="00422F36">
              <w:rPr>
                <w:rFonts w:ascii="Arial" w:hAnsi="Arial" w:cs="Arial"/>
                <w:color w:val="000000"/>
              </w:rPr>
              <w:t>02</w:t>
            </w:r>
          </w:p>
        </w:tc>
      </w:tr>
    </w:tbl>
    <w:p w14:paraId="75B471B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"/>
        <w:rPr>
          <w:rFonts w:ascii="Arial" w:eastAsia="Arial" w:hAnsi="Arial" w:cs="Arial"/>
          <w:color w:val="000000"/>
          <w:sz w:val="31"/>
          <w:szCs w:val="31"/>
        </w:rPr>
      </w:pPr>
    </w:p>
    <w:p w14:paraId="267BD9E5" w14:textId="77777777" w:rsidR="004A7D22" w:rsidRPr="00422F36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  <w:ind w:left="0" w:firstLine="0"/>
        <w:rPr>
          <w:lang w:val="pt-BR"/>
        </w:rPr>
      </w:pPr>
      <w:r w:rsidRPr="00422F36">
        <w:rPr>
          <w:rFonts w:ascii="Arial" w:eastAsia="Arial" w:hAnsi="Arial" w:cs="Arial"/>
          <w:lang w:val="pt-BR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fins e efeitos do art. 1º da Lei nº 1</w:t>
      </w:r>
      <w:hyperlink r:id="rId9">
        <w:r w:rsidRPr="000A5F78">
          <w:rPr>
            <w:rFonts w:ascii="Arial" w:eastAsia="Arial" w:hAnsi="Arial" w:cs="Arial"/>
            <w:color w:val="000000"/>
            <w:sz w:val="24"/>
            <w:szCs w:val="24"/>
            <w:lang w:val="pt-BR"/>
          </w:rPr>
          <w:t>0.520, de 17 de julho de 2002</w:t>
        </w:r>
      </w:hyperlink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3C74823F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obrigações da Contratante: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receber o objeto no prazo e condições estabelecidas no Termo de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manter, durante toda a execução do serviço, em compatibilidade com as obrigações assumidas, todas as condições de habilitação e qualificação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 xml:space="preserve">e, na ocorrência desta, não implica em corresponsabilidade da Administração ou de seus agentes e prepostos, de conformidade com o art. </w:t>
      </w:r>
      <w:r>
        <w:rPr>
          <w:rFonts w:ascii="Arial" w:eastAsia="Arial" w:hAnsi="Arial" w:cs="Arial"/>
          <w:color w:val="000000"/>
        </w:rPr>
        <w:t>XXXXX.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35CF457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6D405662" w14:textId="77D62793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Constatando-se,</w:t>
      </w:r>
      <w:r w:rsidR="004C6ADF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situação de irregularidade do fornecedor contratado, deverão ser tomadas as providências previstas no art. 31 da Instrução Normativa nº 3, de 26 de abril de 2018.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Havendo erro na apresentação da Nota Fiscal ou dos documentos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6D042A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72BB12F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10.11.1.  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Contratada regularmente optante pelo Simples Nacional, nos termos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F5C68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administrativa nos termos da Lei nº 10.520, de 2002, a Contratada que:</w:t>
      </w:r>
    </w:p>
    <w:p w14:paraId="3387F1F9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cometer fraude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em caso de inexecução parcial, a multa compensatória, no mesmo percentual do subitem acima, será aplicada de forma proporcional à obrigação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impedimento de licitar e contratar com órgãos e entidades da União com o consequente descredenciamento no SICAF pelo prazo de até cinco anos;</w:t>
      </w:r>
    </w:p>
    <w:p w14:paraId="0803315D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11.2.6.1.1. A sanção de impedimento de licitar e contratar prevista neste subitem também é aplicável em quaisquer das hipóteses previstas como infração administrativa no subitem 16.1 deste Termo de Referência.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C4B7006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18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sanções previstas nos subitens 16.2.1, 16.2.5, 16.2.6 e 16.2.7 poderão ser aplicadas à CONTRATADA acompanhada de as de multa, descontando-a dos pagamentos a serem efetuados.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14133, e subsidiariamente a Lei nº 9.784, de 1999.</w:t>
      </w:r>
    </w:p>
    <w:p w14:paraId="75E58D1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0261FF27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autoridade competente, na aplicação das sanções, levará em consideração a gravidade da conduta do infrator, o caráter educativo da pena,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bem como o dano causado à Administração, observado o princípio da proporcionalidade.</w:t>
      </w:r>
    </w:p>
    <w:p w14:paraId="4A9F559A" w14:textId="30488295" w:rsidR="004A7D22" w:rsidRPr="00091AAC" w:rsidRDefault="00000000" w:rsidP="00091AA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91AAC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91AAC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91AAC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91AAC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91AAC">
        <w:rPr>
          <w:rFonts w:ascii="Arial" w:eastAsia="Arial" w:hAnsi="Arial" w:cs="Arial"/>
          <w:color w:val="000000"/>
          <w:sz w:val="24"/>
          <w:szCs w:val="24"/>
          <w:lang w:val="pt-BR"/>
        </w:rPr>
        <w:t>o</w:t>
      </w:r>
      <w:r w:rsidRPr="00091AAC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de Responsabilização – PAR.</w:t>
      </w:r>
    </w:p>
    <w:p w14:paraId="5DA3D81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6486FA4A" w:rsidR="004A7D22" w:rsidRPr="000A5F78" w:rsidRDefault="00000000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8787502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102D8926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1A0ED6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F4B4679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7A16B0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B9AA92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4E01DB8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2DFD97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6652128" w14:textId="58F7EB46" w:rsidR="00A56875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4C6ADF"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>0</w:t>
      </w:r>
      <w:r w:rsidR="00754D94">
        <w:rPr>
          <w:rFonts w:ascii="Arial" w:eastAsia="Arial" w:hAnsi="Arial" w:cs="Arial"/>
          <w:color w:val="000000"/>
          <w:sz w:val="26"/>
          <w:szCs w:val="26"/>
          <w:lang w:val="pt-BR"/>
        </w:rPr>
        <w:t>5</w:t>
      </w:r>
      <w:r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091AAC"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>abril</w:t>
      </w:r>
      <w:r w:rsidRPr="004C6ADF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bookmarkEnd w:id="0"/>
    <w:p w14:paraId="34F2CCF6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FBF88" w14:textId="77777777" w:rsidR="00E61773" w:rsidRDefault="00E61773">
      <w:r>
        <w:separator/>
      </w:r>
    </w:p>
  </w:endnote>
  <w:endnote w:type="continuationSeparator" w:id="0">
    <w:p w14:paraId="5EDE3EF8" w14:textId="77777777" w:rsidR="00E61773" w:rsidRDefault="00E61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0E056" w14:textId="77777777" w:rsidR="00E61773" w:rsidRDefault="00E61773">
      <w:r>
        <w:separator/>
      </w:r>
    </w:p>
  </w:footnote>
  <w:footnote w:type="continuationSeparator" w:id="0">
    <w:p w14:paraId="5E79E3CA" w14:textId="77777777" w:rsidR="00E61773" w:rsidRDefault="00E61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987C716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56BC4"/>
    <w:rsid w:val="00061B1D"/>
    <w:rsid w:val="00064D32"/>
    <w:rsid w:val="000679CB"/>
    <w:rsid w:val="00091AAC"/>
    <w:rsid w:val="00094560"/>
    <w:rsid w:val="000A507D"/>
    <w:rsid w:val="000A5F78"/>
    <w:rsid w:val="000D6308"/>
    <w:rsid w:val="0011259E"/>
    <w:rsid w:val="001246A4"/>
    <w:rsid w:val="001B7117"/>
    <w:rsid w:val="001C0369"/>
    <w:rsid w:val="001D5558"/>
    <w:rsid w:val="001E1521"/>
    <w:rsid w:val="0023080A"/>
    <w:rsid w:val="002D68B9"/>
    <w:rsid w:val="002D69E0"/>
    <w:rsid w:val="002F6FAD"/>
    <w:rsid w:val="003E3343"/>
    <w:rsid w:val="003F003B"/>
    <w:rsid w:val="003F2D48"/>
    <w:rsid w:val="00405853"/>
    <w:rsid w:val="0041451B"/>
    <w:rsid w:val="00422F36"/>
    <w:rsid w:val="004A7D22"/>
    <w:rsid w:val="004C6ADF"/>
    <w:rsid w:val="00517DC7"/>
    <w:rsid w:val="00533379"/>
    <w:rsid w:val="005463F5"/>
    <w:rsid w:val="00556B93"/>
    <w:rsid w:val="0056198C"/>
    <w:rsid w:val="005917A6"/>
    <w:rsid w:val="00623DD1"/>
    <w:rsid w:val="006308D3"/>
    <w:rsid w:val="00642FB7"/>
    <w:rsid w:val="006A18B1"/>
    <w:rsid w:val="006C02AB"/>
    <w:rsid w:val="00754D94"/>
    <w:rsid w:val="00773084"/>
    <w:rsid w:val="007A5484"/>
    <w:rsid w:val="007C77BF"/>
    <w:rsid w:val="007D76A6"/>
    <w:rsid w:val="008151AE"/>
    <w:rsid w:val="008219DF"/>
    <w:rsid w:val="00857F07"/>
    <w:rsid w:val="00861360"/>
    <w:rsid w:val="00873813"/>
    <w:rsid w:val="008916CD"/>
    <w:rsid w:val="00920784"/>
    <w:rsid w:val="009335BF"/>
    <w:rsid w:val="00981184"/>
    <w:rsid w:val="00A27785"/>
    <w:rsid w:val="00A56875"/>
    <w:rsid w:val="00AF6EC6"/>
    <w:rsid w:val="00B14CD4"/>
    <w:rsid w:val="00B7467D"/>
    <w:rsid w:val="00BE1C00"/>
    <w:rsid w:val="00C12C74"/>
    <w:rsid w:val="00C24904"/>
    <w:rsid w:val="00C26D2A"/>
    <w:rsid w:val="00CD0798"/>
    <w:rsid w:val="00D34529"/>
    <w:rsid w:val="00E1163E"/>
    <w:rsid w:val="00E11C45"/>
    <w:rsid w:val="00E61773"/>
    <w:rsid w:val="00EC10D2"/>
    <w:rsid w:val="00EC665D"/>
    <w:rsid w:val="00ED0955"/>
    <w:rsid w:val="00FA5957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egislacao.planalto.gov.br/legisla/legislacao.nsf/Viw_Identificacao/lei%2010.520-2002?OpenDoc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2442</Words>
  <Characters>13188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2024-03-06T14:47:00Z</dcterms:created>
  <dcterms:modified xsi:type="dcterms:W3CDTF">2024-04-04T14:27:00Z</dcterms:modified>
</cp:coreProperties>
</file>