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08D5BDA7" w:rsidR="005240A6" w:rsidRDefault="0095502D">
      <w:pPr>
        <w:suppressAutoHyphens w:val="0"/>
        <w:spacing w:after="160" w:line="259" w:lineRule="auto"/>
        <w:rPr>
          <w:rFonts w:cs="Arial"/>
          <w:b/>
          <w:bCs/>
          <w:i/>
          <w:iCs/>
          <w:color w:val="FF0000"/>
          <w:szCs w:val="20"/>
        </w:rPr>
      </w:pPr>
      <w:r>
        <w:object w:dxaOrig="8235" w:dyaOrig="2025" w14:anchorId="17789A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01.25pt" o:ole="">
            <v:imagedata r:id="rId8" o:title=""/>
          </v:shape>
          <o:OLEObject Type="Embed" ProgID="PBrush" ShapeID="_x0000_i1025" DrawAspect="Content" ObjectID="_1775367910" r:id="rId9"/>
        </w:object>
      </w:r>
    </w:p>
    <w:p w14:paraId="6A66A66F" w14:textId="6047EF41" w:rsidR="004D7ACD" w:rsidRDefault="004D7ACD">
      <w:pPr>
        <w:suppressAutoHyphens w:val="0"/>
        <w:spacing w:after="160" w:line="259" w:lineRule="auto"/>
        <w:rPr>
          <w:rFonts w:cs="Arial"/>
          <w:b/>
          <w:bCs/>
          <w:i/>
          <w:iCs/>
          <w:color w:val="FF0000"/>
          <w:szCs w:val="20"/>
        </w:rPr>
      </w:pPr>
    </w:p>
    <w:p w14:paraId="60E799A3" w14:textId="77777777" w:rsidR="004D7ACD" w:rsidRPr="0023221F" w:rsidRDefault="004D7ACD" w:rsidP="004D7ACD">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410B7CEC" w14:textId="33335DA8" w:rsidR="00B7120D" w:rsidRDefault="00B7120D" w:rsidP="004D7ACD">
      <w:pPr>
        <w:rPr>
          <w:rFonts w:cs="Arial"/>
          <w:bCs/>
          <w:color w:val="5B5B5F"/>
          <w:sz w:val="28"/>
          <w:szCs w:val="28"/>
        </w:rPr>
      </w:pPr>
      <w:r>
        <w:rPr>
          <w:rFonts w:cs="Arial"/>
          <w:bCs/>
          <w:color w:val="5B5B5F"/>
          <w:sz w:val="28"/>
          <w:szCs w:val="28"/>
        </w:rPr>
        <w:t>Contratação Direta</w:t>
      </w:r>
    </w:p>
    <w:p w14:paraId="207A5BCA" w14:textId="4A7DABC4" w:rsidR="002129E1" w:rsidRPr="004D7ACD" w:rsidRDefault="002129E1" w:rsidP="004D7ACD">
      <w:pPr>
        <w:rPr>
          <w:rFonts w:cs="Arial"/>
          <w:b/>
          <w:bCs/>
          <w:color w:val="5B5B5F"/>
          <w:sz w:val="28"/>
          <w:szCs w:val="28"/>
        </w:rPr>
      </w:pPr>
      <w:r w:rsidRPr="009149E7">
        <w:rPr>
          <w:rFonts w:cs="Arial"/>
          <w:bCs/>
          <w:color w:val="5B5B5F"/>
          <w:sz w:val="28"/>
          <w:szCs w:val="28"/>
        </w:rPr>
        <w:t>00</w:t>
      </w:r>
      <w:r w:rsidR="00BE11CF" w:rsidRPr="009149E7">
        <w:rPr>
          <w:rFonts w:cs="Arial"/>
          <w:bCs/>
          <w:color w:val="5B5B5F"/>
          <w:sz w:val="28"/>
          <w:szCs w:val="28"/>
        </w:rPr>
        <w:t>3</w:t>
      </w:r>
      <w:r w:rsidR="009149E7" w:rsidRPr="009149E7">
        <w:rPr>
          <w:rFonts w:cs="Arial"/>
          <w:bCs/>
          <w:color w:val="5B5B5F"/>
          <w:sz w:val="28"/>
          <w:szCs w:val="28"/>
        </w:rPr>
        <w:t>4</w:t>
      </w:r>
      <w:r w:rsidRPr="009149E7">
        <w:rPr>
          <w:rFonts w:cs="Arial"/>
          <w:bCs/>
          <w:color w:val="5B5B5F"/>
          <w:sz w:val="28"/>
          <w:szCs w:val="28"/>
        </w:rPr>
        <w:t>/202</w:t>
      </w:r>
      <w:r w:rsidR="00F54700" w:rsidRPr="009149E7">
        <w:rPr>
          <w:rFonts w:cs="Arial"/>
          <w:bCs/>
          <w:color w:val="5B5B5F"/>
          <w:sz w:val="28"/>
          <w:szCs w:val="28"/>
        </w:rPr>
        <w:t>4</w:t>
      </w:r>
    </w:p>
    <w:p w14:paraId="161BA620" w14:textId="77777777" w:rsidR="004D7ACD" w:rsidRDefault="004D7ACD" w:rsidP="004D7ACD">
      <w:pPr>
        <w:spacing w:line="259" w:lineRule="auto"/>
        <w:rPr>
          <w:rFonts w:cs="Arial"/>
          <w:b/>
          <w:bCs/>
          <w:color w:val="405CA1"/>
          <w:sz w:val="32"/>
          <w:szCs w:val="32"/>
        </w:rPr>
      </w:pPr>
    </w:p>
    <w:p w14:paraId="2B21323F" w14:textId="72296127" w:rsidR="004D7ACD" w:rsidRDefault="004D7ACD" w:rsidP="005635CD">
      <w:pPr>
        <w:spacing w:line="259" w:lineRule="auto"/>
        <w:rPr>
          <w:rFonts w:cs="Arial"/>
          <w:b/>
          <w:bCs/>
          <w:color w:val="405CA1"/>
          <w:sz w:val="32"/>
          <w:szCs w:val="32"/>
        </w:rPr>
      </w:pPr>
      <w:r w:rsidRPr="00421D5D">
        <w:rPr>
          <w:rFonts w:cs="Arial"/>
          <w:b/>
          <w:bCs/>
          <w:color w:val="405CA1"/>
          <w:sz w:val="32"/>
          <w:szCs w:val="32"/>
        </w:rPr>
        <w:t xml:space="preserve">CONTRATANTE </w:t>
      </w:r>
    </w:p>
    <w:p w14:paraId="4B45ED73" w14:textId="5708CA7E" w:rsidR="005635CD" w:rsidRDefault="005635CD" w:rsidP="005635CD">
      <w:pPr>
        <w:spacing w:line="259" w:lineRule="auto"/>
        <w:rPr>
          <w:rFonts w:cs="Arial"/>
          <w:b/>
          <w:bCs/>
          <w:color w:val="405CA1"/>
          <w:sz w:val="32"/>
          <w:szCs w:val="32"/>
        </w:rPr>
      </w:pPr>
      <w:r>
        <w:rPr>
          <w:rFonts w:cs="Arial"/>
          <w:b/>
          <w:bCs/>
          <w:color w:val="405CA1"/>
          <w:sz w:val="32"/>
          <w:szCs w:val="32"/>
        </w:rPr>
        <w:t xml:space="preserve">Câmara Municipal de </w:t>
      </w:r>
      <w:r w:rsidR="00BF0EE1">
        <w:rPr>
          <w:rFonts w:cs="Arial"/>
          <w:b/>
          <w:bCs/>
          <w:color w:val="405CA1"/>
          <w:sz w:val="32"/>
          <w:szCs w:val="32"/>
        </w:rPr>
        <w:t>Vereadores de</w:t>
      </w:r>
      <w:r>
        <w:rPr>
          <w:rFonts w:cs="Arial"/>
          <w:b/>
          <w:bCs/>
          <w:color w:val="405CA1"/>
          <w:sz w:val="32"/>
          <w:szCs w:val="32"/>
        </w:rPr>
        <w:t xml:space="preserve"> Arroio Grande</w:t>
      </w:r>
    </w:p>
    <w:p w14:paraId="09DED44F" w14:textId="77777777" w:rsidR="004D7ACD" w:rsidRDefault="004D7ACD" w:rsidP="004D7ACD">
      <w:pPr>
        <w:rPr>
          <w:rFonts w:cs="Arial"/>
          <w:b/>
          <w:bCs/>
          <w:color w:val="405CA1"/>
          <w:sz w:val="32"/>
          <w:szCs w:val="32"/>
        </w:rPr>
      </w:pPr>
    </w:p>
    <w:p w14:paraId="33915508" w14:textId="77777777" w:rsidR="004D7ACD" w:rsidRDefault="004D7ACD" w:rsidP="004D7ACD">
      <w:pPr>
        <w:rPr>
          <w:rFonts w:cs="Arial"/>
          <w:b/>
          <w:bCs/>
          <w:color w:val="405CA1"/>
          <w:sz w:val="32"/>
          <w:szCs w:val="32"/>
        </w:rPr>
      </w:pPr>
      <w:r w:rsidRPr="00421D5D">
        <w:rPr>
          <w:rFonts w:cs="Arial"/>
          <w:b/>
          <w:bCs/>
          <w:color w:val="405CA1"/>
          <w:sz w:val="32"/>
          <w:szCs w:val="32"/>
        </w:rPr>
        <w:t>OBJETO</w:t>
      </w:r>
    </w:p>
    <w:p w14:paraId="13322BF4" w14:textId="53326044" w:rsidR="00C35A80" w:rsidRDefault="004B228A" w:rsidP="004D7ACD">
      <w:pPr>
        <w:rPr>
          <w:rFonts w:cs="Arial"/>
          <w:b/>
          <w:bCs/>
          <w:color w:val="405CA1"/>
          <w:sz w:val="32"/>
          <w:szCs w:val="32"/>
        </w:rPr>
      </w:pPr>
      <w:r w:rsidRPr="009B621A">
        <w:rPr>
          <w:rFonts w:cs="Arial"/>
          <w:b/>
          <w:bCs/>
          <w:color w:val="405CA1"/>
          <w:sz w:val="32"/>
          <w:szCs w:val="32"/>
        </w:rPr>
        <w:t>Aquisição d</w:t>
      </w:r>
      <w:r w:rsidR="009B621A">
        <w:rPr>
          <w:rFonts w:cs="Arial"/>
          <w:b/>
          <w:bCs/>
          <w:color w:val="405CA1"/>
          <w:sz w:val="32"/>
          <w:szCs w:val="32"/>
        </w:rPr>
        <w:t>e</w:t>
      </w:r>
      <w:r w:rsidRPr="009B621A">
        <w:rPr>
          <w:rFonts w:cs="Arial"/>
          <w:b/>
          <w:bCs/>
          <w:color w:val="405CA1"/>
          <w:sz w:val="32"/>
          <w:szCs w:val="32"/>
        </w:rPr>
        <w:t xml:space="preserve"> materia</w:t>
      </w:r>
      <w:r w:rsidR="009B621A">
        <w:rPr>
          <w:rFonts w:cs="Arial"/>
          <w:b/>
          <w:bCs/>
          <w:color w:val="405CA1"/>
          <w:sz w:val="32"/>
          <w:szCs w:val="32"/>
        </w:rPr>
        <w:t>l de limpeza.</w:t>
      </w:r>
    </w:p>
    <w:p w14:paraId="22313DEA" w14:textId="77777777" w:rsidR="00062CC1" w:rsidRDefault="00062CC1" w:rsidP="004D7ACD">
      <w:pPr>
        <w:rPr>
          <w:rFonts w:cs="Arial"/>
          <w:b/>
          <w:bCs/>
          <w:color w:val="405CA1"/>
          <w:sz w:val="32"/>
          <w:szCs w:val="32"/>
        </w:rPr>
      </w:pPr>
    </w:p>
    <w:p w14:paraId="756B4D76" w14:textId="791419E4" w:rsidR="004D7ACD" w:rsidRPr="00421D5D" w:rsidRDefault="004D7ACD" w:rsidP="004D7ACD">
      <w:pPr>
        <w:rPr>
          <w:rFonts w:cs="Arial"/>
          <w:b/>
          <w:bCs/>
          <w:color w:val="405CA1"/>
          <w:sz w:val="32"/>
          <w:szCs w:val="32"/>
        </w:rPr>
      </w:pPr>
      <w:r w:rsidRPr="00421D5D">
        <w:rPr>
          <w:rFonts w:cs="Arial"/>
          <w:b/>
          <w:bCs/>
          <w:color w:val="405CA1"/>
          <w:sz w:val="32"/>
          <w:szCs w:val="32"/>
        </w:rPr>
        <w:t>VALOR TOTAL DA CONTRATAÇÃO</w:t>
      </w:r>
    </w:p>
    <w:p w14:paraId="30879377" w14:textId="56CD5099" w:rsidR="004D7ACD" w:rsidRPr="00421D5D" w:rsidRDefault="004D7ACD" w:rsidP="004D7ACD">
      <w:pPr>
        <w:rPr>
          <w:rFonts w:cs="Arial"/>
          <w:b/>
          <w:bCs/>
          <w:color w:val="5B5B5F"/>
          <w:sz w:val="28"/>
          <w:szCs w:val="28"/>
        </w:rPr>
      </w:pPr>
      <w:r w:rsidRPr="008D1DD0">
        <w:rPr>
          <w:rFonts w:cs="Arial"/>
          <w:b/>
          <w:bCs/>
          <w:color w:val="5B5B5F"/>
          <w:sz w:val="28"/>
          <w:szCs w:val="28"/>
        </w:rPr>
        <w:t>R$</w:t>
      </w:r>
      <w:r w:rsidR="008D1DD0">
        <w:rPr>
          <w:rFonts w:cs="Arial"/>
          <w:b/>
          <w:bCs/>
          <w:color w:val="5B5B5F"/>
          <w:sz w:val="28"/>
          <w:szCs w:val="28"/>
        </w:rPr>
        <w:t>1.268,43</w:t>
      </w:r>
    </w:p>
    <w:p w14:paraId="5C310FC6" w14:textId="77777777" w:rsidR="004D7ACD" w:rsidRPr="00947495" w:rsidRDefault="004D7ACD" w:rsidP="004D7ACD">
      <w:pPr>
        <w:rPr>
          <w:rFonts w:cs="Arial"/>
          <w:color w:val="5B5B5F"/>
          <w:sz w:val="32"/>
          <w:szCs w:val="32"/>
        </w:rPr>
      </w:pPr>
    </w:p>
    <w:p w14:paraId="61370D13" w14:textId="598A4D53" w:rsidR="004D7ACD" w:rsidRPr="00421D5D" w:rsidRDefault="002850E4" w:rsidP="004D7ACD">
      <w:pPr>
        <w:rPr>
          <w:rFonts w:cs="Arial"/>
          <w:b/>
          <w:bCs/>
          <w:color w:val="405CA1"/>
          <w:sz w:val="32"/>
          <w:szCs w:val="32"/>
        </w:rPr>
      </w:pPr>
      <w:r>
        <w:rPr>
          <w:rFonts w:cs="Arial"/>
          <w:b/>
          <w:bCs/>
          <w:color w:val="405CA1"/>
          <w:sz w:val="32"/>
          <w:szCs w:val="32"/>
        </w:rPr>
        <w:t>DATA D</w:t>
      </w:r>
      <w:r w:rsidR="005635CD">
        <w:rPr>
          <w:rFonts w:cs="Arial"/>
          <w:b/>
          <w:bCs/>
          <w:color w:val="405CA1"/>
          <w:sz w:val="32"/>
          <w:szCs w:val="32"/>
        </w:rPr>
        <w:t>E RECEBIMENTO DAS PROPOSTAS</w:t>
      </w:r>
    </w:p>
    <w:p w14:paraId="17FD6C32" w14:textId="31847D8F" w:rsidR="004D7ACD" w:rsidRDefault="004D7ACD" w:rsidP="004D7ACD">
      <w:pPr>
        <w:rPr>
          <w:rFonts w:cs="Arial"/>
          <w:color w:val="5B5B5F"/>
          <w:sz w:val="28"/>
          <w:szCs w:val="28"/>
        </w:rPr>
      </w:pPr>
      <w:r w:rsidRPr="009149E7">
        <w:rPr>
          <w:rFonts w:cs="Arial"/>
          <w:color w:val="5B5B5F"/>
          <w:sz w:val="28"/>
          <w:szCs w:val="28"/>
        </w:rPr>
        <w:t xml:space="preserve">De </w:t>
      </w:r>
      <w:r w:rsidR="009149E7" w:rsidRPr="009149E7">
        <w:rPr>
          <w:rFonts w:cs="Arial"/>
          <w:b/>
          <w:bCs/>
          <w:color w:val="5B5B5F"/>
          <w:sz w:val="28"/>
          <w:szCs w:val="28"/>
        </w:rPr>
        <w:t>23</w:t>
      </w:r>
      <w:r w:rsidR="005635CD" w:rsidRPr="009149E7">
        <w:rPr>
          <w:rFonts w:cs="Arial"/>
          <w:b/>
          <w:bCs/>
          <w:color w:val="5B5B5F"/>
          <w:sz w:val="28"/>
          <w:szCs w:val="28"/>
        </w:rPr>
        <w:t>/0</w:t>
      </w:r>
      <w:r w:rsidR="00DB2FBB" w:rsidRPr="009149E7">
        <w:rPr>
          <w:rFonts w:cs="Arial"/>
          <w:b/>
          <w:bCs/>
          <w:color w:val="5B5B5F"/>
          <w:sz w:val="28"/>
          <w:szCs w:val="28"/>
        </w:rPr>
        <w:t>4</w:t>
      </w:r>
      <w:r w:rsidR="005635CD" w:rsidRPr="009149E7">
        <w:rPr>
          <w:rFonts w:cs="Arial"/>
          <w:b/>
          <w:bCs/>
          <w:color w:val="5B5B5F"/>
          <w:sz w:val="28"/>
          <w:szCs w:val="28"/>
        </w:rPr>
        <w:t xml:space="preserve">/2024 às </w:t>
      </w:r>
      <w:r w:rsidR="00DB2FBB" w:rsidRPr="009149E7">
        <w:rPr>
          <w:rFonts w:cs="Arial"/>
          <w:b/>
          <w:bCs/>
          <w:color w:val="5B5B5F"/>
          <w:sz w:val="28"/>
          <w:szCs w:val="28"/>
        </w:rPr>
        <w:t>10</w:t>
      </w:r>
      <w:r w:rsidR="009149E7" w:rsidRPr="009149E7">
        <w:rPr>
          <w:rFonts w:cs="Arial"/>
          <w:b/>
          <w:bCs/>
          <w:color w:val="5B5B5F"/>
          <w:sz w:val="28"/>
          <w:szCs w:val="28"/>
        </w:rPr>
        <w:t>:30</w:t>
      </w:r>
      <w:r w:rsidR="005635CD" w:rsidRPr="009149E7">
        <w:rPr>
          <w:rFonts w:cs="Arial"/>
          <w:b/>
          <w:bCs/>
          <w:color w:val="5B5B5F"/>
          <w:sz w:val="28"/>
          <w:szCs w:val="28"/>
        </w:rPr>
        <w:t xml:space="preserve">hs até </w:t>
      </w:r>
      <w:r w:rsidR="009149E7" w:rsidRPr="009149E7">
        <w:rPr>
          <w:rFonts w:cs="Arial"/>
          <w:b/>
          <w:bCs/>
          <w:color w:val="5B5B5F"/>
          <w:sz w:val="28"/>
          <w:szCs w:val="28"/>
        </w:rPr>
        <w:t>26</w:t>
      </w:r>
      <w:r w:rsidR="005635CD" w:rsidRPr="009149E7">
        <w:rPr>
          <w:rFonts w:cs="Arial"/>
          <w:b/>
          <w:bCs/>
          <w:color w:val="5B5B5F"/>
          <w:sz w:val="28"/>
          <w:szCs w:val="28"/>
        </w:rPr>
        <w:t>/0</w:t>
      </w:r>
      <w:r w:rsidR="00DB2FBB" w:rsidRPr="009149E7">
        <w:rPr>
          <w:rFonts w:cs="Arial"/>
          <w:b/>
          <w:bCs/>
          <w:color w:val="5B5B5F"/>
          <w:sz w:val="28"/>
          <w:szCs w:val="28"/>
        </w:rPr>
        <w:t>4</w:t>
      </w:r>
      <w:r w:rsidR="005635CD" w:rsidRPr="009149E7">
        <w:rPr>
          <w:rFonts w:cs="Arial"/>
          <w:b/>
          <w:bCs/>
          <w:color w:val="5B5B5F"/>
          <w:sz w:val="28"/>
          <w:szCs w:val="28"/>
        </w:rPr>
        <w:t xml:space="preserve">/2024 às </w:t>
      </w:r>
      <w:r w:rsidR="00DB2FBB" w:rsidRPr="009149E7">
        <w:rPr>
          <w:rFonts w:cs="Arial"/>
          <w:b/>
          <w:bCs/>
          <w:color w:val="5B5B5F"/>
          <w:sz w:val="28"/>
          <w:szCs w:val="28"/>
        </w:rPr>
        <w:t>10</w:t>
      </w:r>
      <w:r w:rsidR="009149E7" w:rsidRPr="009149E7">
        <w:rPr>
          <w:rFonts w:cs="Arial"/>
          <w:b/>
          <w:bCs/>
          <w:color w:val="5B5B5F"/>
          <w:sz w:val="28"/>
          <w:szCs w:val="28"/>
        </w:rPr>
        <w:t>:30</w:t>
      </w:r>
      <w:r w:rsidR="005635CD" w:rsidRPr="009149E7">
        <w:rPr>
          <w:rFonts w:cs="Arial"/>
          <w:b/>
          <w:bCs/>
          <w:color w:val="5B5B5F"/>
          <w:sz w:val="28"/>
          <w:szCs w:val="28"/>
        </w:rPr>
        <w:t>hs</w:t>
      </w:r>
    </w:p>
    <w:p w14:paraId="72C1E665" w14:textId="77777777" w:rsidR="004D7ACD" w:rsidRPr="00947495" w:rsidRDefault="004D7ACD" w:rsidP="004D7ACD">
      <w:pPr>
        <w:rPr>
          <w:rFonts w:cs="Arial"/>
          <w:color w:val="5B5B5F"/>
          <w:sz w:val="32"/>
          <w:szCs w:val="32"/>
        </w:rPr>
      </w:pPr>
    </w:p>
    <w:p w14:paraId="6A4FB740" w14:textId="7646D96A" w:rsidR="004D7ACD" w:rsidRPr="004D7ACD" w:rsidRDefault="004D7ACD" w:rsidP="004D7ACD">
      <w:pPr>
        <w:suppressAutoHyphens w:val="0"/>
        <w:spacing w:after="160" w:line="259" w:lineRule="auto"/>
        <w:rPr>
          <w:rFonts w:cs="Arial"/>
          <w:b/>
          <w:bCs/>
          <w:color w:val="405CA1"/>
          <w:sz w:val="32"/>
          <w:szCs w:val="32"/>
        </w:rPr>
      </w:pPr>
      <w:r w:rsidRPr="00421D5D">
        <w:rPr>
          <w:rFonts w:cs="Arial"/>
          <w:b/>
          <w:bCs/>
          <w:color w:val="405CA1"/>
          <w:sz w:val="32"/>
          <w:szCs w:val="32"/>
        </w:rPr>
        <w:t>PREFERÊNCIA ME/EPP/EQUIPARADAS</w:t>
      </w:r>
      <w:r>
        <w:rPr>
          <w:rFonts w:cs="Arial"/>
          <w:b/>
          <w:bCs/>
          <w:color w:val="405CA1"/>
          <w:sz w:val="32"/>
          <w:szCs w:val="32"/>
        </w:rPr>
        <w:br/>
      </w:r>
      <w:r w:rsidRPr="004D7ACD">
        <w:rPr>
          <w:rFonts w:cs="Arial"/>
          <w:b/>
          <w:bCs/>
          <w:color w:val="5B5B5F"/>
          <w:sz w:val="28"/>
          <w:szCs w:val="28"/>
        </w:rPr>
        <w:t>SIM</w:t>
      </w:r>
    </w:p>
    <w:p w14:paraId="61915A59" w14:textId="69D4460B" w:rsidR="004D7ACD" w:rsidRDefault="004D7ACD">
      <w:pPr>
        <w:suppressAutoHyphens w:val="0"/>
        <w:spacing w:after="160" w:line="259" w:lineRule="auto"/>
        <w:rPr>
          <w:rFonts w:cs="Arial"/>
          <w:b/>
          <w:bCs/>
          <w:i/>
          <w:iCs/>
          <w:color w:val="FF0000"/>
          <w:szCs w:val="20"/>
        </w:rPr>
      </w:pPr>
    </w:p>
    <w:p w14:paraId="0F8FF615" w14:textId="51490C65" w:rsidR="004D7ACD" w:rsidRDefault="004D7ACD">
      <w:pPr>
        <w:suppressAutoHyphens w:val="0"/>
        <w:spacing w:after="160" w:line="259" w:lineRule="auto"/>
        <w:rPr>
          <w:rFonts w:cs="Arial"/>
          <w:b/>
          <w:bCs/>
          <w:i/>
          <w:iCs/>
          <w:color w:val="FF0000"/>
          <w:szCs w:val="20"/>
        </w:rPr>
      </w:pPr>
    </w:p>
    <w:p w14:paraId="7A6D712E" w14:textId="15D815AA" w:rsidR="004D7ACD" w:rsidRDefault="004D7ACD">
      <w:pPr>
        <w:suppressAutoHyphens w:val="0"/>
        <w:spacing w:after="160" w:line="259" w:lineRule="auto"/>
        <w:rPr>
          <w:rFonts w:cs="Arial"/>
          <w:b/>
          <w:bCs/>
          <w:i/>
          <w:iCs/>
          <w:color w:val="FF0000"/>
          <w:szCs w:val="20"/>
        </w:rPr>
      </w:pPr>
    </w:p>
    <w:p w14:paraId="1DC3D714" w14:textId="49E8E92F" w:rsidR="004D7ACD" w:rsidRDefault="004D7ACD">
      <w:pPr>
        <w:suppressAutoHyphens w:val="0"/>
        <w:spacing w:after="160" w:line="259" w:lineRule="auto"/>
        <w:rPr>
          <w:rFonts w:cs="Arial"/>
          <w:b/>
          <w:bCs/>
          <w:i/>
          <w:iCs/>
          <w:color w:val="FF0000"/>
          <w:szCs w:val="20"/>
        </w:rPr>
      </w:pPr>
    </w:p>
    <w:p w14:paraId="074699F4" w14:textId="6FFBF7ED" w:rsidR="004D7ACD" w:rsidRDefault="004D7ACD">
      <w:pPr>
        <w:suppressAutoHyphens w:val="0"/>
        <w:spacing w:after="160" w:line="259" w:lineRule="auto"/>
        <w:rPr>
          <w:rFonts w:cs="Arial"/>
          <w:b/>
          <w:bCs/>
          <w:i/>
          <w:iCs/>
          <w:color w:val="FF0000"/>
          <w:szCs w:val="20"/>
        </w:rPr>
      </w:pPr>
    </w:p>
    <w:p w14:paraId="306337CF" w14:textId="082F6E0A" w:rsidR="004D7ACD" w:rsidRDefault="004D7ACD">
      <w:pPr>
        <w:suppressAutoHyphens w:val="0"/>
        <w:spacing w:after="160" w:line="259" w:lineRule="auto"/>
        <w:rPr>
          <w:rFonts w:cs="Arial"/>
          <w:b/>
          <w:bCs/>
          <w:i/>
          <w:iCs/>
          <w:color w:val="FF0000"/>
          <w:szCs w:val="20"/>
        </w:rPr>
      </w:pPr>
    </w:p>
    <w:p w14:paraId="7808C257" w14:textId="77777777" w:rsidR="002850E4" w:rsidRDefault="002850E4">
      <w:pPr>
        <w:suppressAutoHyphens w:val="0"/>
        <w:spacing w:after="160" w:line="259" w:lineRule="auto"/>
        <w:rPr>
          <w:rFonts w:cs="Arial"/>
          <w:b/>
          <w:bCs/>
          <w:i/>
          <w:iCs/>
          <w:color w:val="FF0000"/>
          <w:szCs w:val="20"/>
        </w:rPr>
      </w:pPr>
      <w:r>
        <w:rPr>
          <w:rFonts w:cs="Arial"/>
          <w:b/>
          <w:bCs/>
          <w:i/>
          <w:iCs/>
          <w:color w:val="FF0000"/>
          <w:szCs w:val="20"/>
        </w:rPr>
        <w:br w:type="page"/>
      </w:r>
    </w:p>
    <w:p w14:paraId="7EE9151E" w14:textId="77777777" w:rsidR="00781AFF" w:rsidRDefault="00781AFF" w:rsidP="00C074DA">
      <w:pPr>
        <w:spacing w:line="276" w:lineRule="auto"/>
        <w:jc w:val="center"/>
        <w:rPr>
          <w:rFonts w:cs="Arial"/>
          <w:b/>
          <w:bCs/>
          <w:i/>
          <w:iCs/>
          <w:color w:val="FF0000"/>
          <w:szCs w:val="20"/>
        </w:rPr>
      </w:pPr>
    </w:p>
    <w:p w14:paraId="3247FC6E" w14:textId="245ECC26" w:rsidR="00781AFF" w:rsidRDefault="00781AFF">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0EABDC09" w14:textId="63DF332D" w:rsidR="00781AFF" w:rsidRDefault="00781AFF">
          <w:pPr>
            <w:pStyle w:val="CabealhodoSumrio"/>
          </w:pPr>
          <w:r>
            <w:t>Sumário</w:t>
          </w:r>
        </w:p>
        <w:p w14:paraId="310DADA0" w14:textId="66DBB3BD" w:rsidR="00781AFF" w:rsidRDefault="00781AFF">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B7120D">
              <w:rPr>
                <w:noProof/>
                <w:webHidden/>
              </w:rPr>
              <w:t>3</w:t>
            </w:r>
            <w:r>
              <w:rPr>
                <w:noProof/>
                <w:webHidden/>
              </w:rPr>
              <w:fldChar w:fldCharType="end"/>
            </w:r>
          </w:hyperlink>
        </w:p>
        <w:p w14:paraId="74CA9D27" w14:textId="4920E1C5" w:rsidR="00781AFF" w:rsidRDefault="00000000">
          <w:pPr>
            <w:pStyle w:val="Sumrio1"/>
            <w:tabs>
              <w:tab w:val="left" w:pos="440"/>
              <w:tab w:val="right" w:leader="dot" w:pos="8494"/>
            </w:tabs>
            <w:rPr>
              <w:noProof/>
            </w:rPr>
          </w:pPr>
          <w:hyperlink w:anchor="_Toc118380900" w:history="1">
            <w:r w:rsidR="00781AFF" w:rsidRPr="00AD1586">
              <w:rPr>
                <w:rStyle w:val="Hyperlink"/>
                <w:rFonts w:eastAsia="Arial Unicode MS"/>
                <w:noProof/>
                <w:lang w:bidi="hi-IN"/>
              </w:rPr>
              <w:t>2.</w:t>
            </w:r>
            <w:r w:rsidR="00781AFF">
              <w:rPr>
                <w:noProof/>
              </w:rPr>
              <w:tab/>
            </w:r>
            <w:r w:rsidR="00781AFF" w:rsidRPr="00AD1586">
              <w:rPr>
                <w:rStyle w:val="Hyperlink"/>
                <w:rFonts w:eastAsia="Arial Unicode MS"/>
                <w:noProof/>
                <w:lang w:bidi="hi-IN"/>
              </w:rPr>
              <w:t xml:space="preserve">PARTICIPAÇÃO NA DISPENSA </w:t>
            </w:r>
            <w:r w:rsidR="00781AFF">
              <w:rPr>
                <w:noProof/>
                <w:webHidden/>
              </w:rPr>
              <w:tab/>
            </w:r>
            <w:r w:rsidR="00781AFF">
              <w:rPr>
                <w:noProof/>
                <w:webHidden/>
              </w:rPr>
              <w:fldChar w:fldCharType="begin"/>
            </w:r>
            <w:r w:rsidR="00781AFF">
              <w:rPr>
                <w:noProof/>
                <w:webHidden/>
              </w:rPr>
              <w:instrText xml:space="preserve"> PAGEREF _Toc118380900 \h </w:instrText>
            </w:r>
            <w:r w:rsidR="00781AFF">
              <w:rPr>
                <w:noProof/>
                <w:webHidden/>
              </w:rPr>
            </w:r>
            <w:r w:rsidR="00781AFF">
              <w:rPr>
                <w:noProof/>
                <w:webHidden/>
              </w:rPr>
              <w:fldChar w:fldCharType="separate"/>
            </w:r>
            <w:r w:rsidR="00B7120D">
              <w:rPr>
                <w:noProof/>
                <w:webHidden/>
              </w:rPr>
              <w:t>4</w:t>
            </w:r>
            <w:r w:rsidR="00781AFF">
              <w:rPr>
                <w:noProof/>
                <w:webHidden/>
              </w:rPr>
              <w:fldChar w:fldCharType="end"/>
            </w:r>
          </w:hyperlink>
        </w:p>
        <w:p w14:paraId="1BFBCCB1" w14:textId="23202BD8" w:rsidR="00781AFF" w:rsidRDefault="00000000">
          <w:pPr>
            <w:pStyle w:val="Sumrio1"/>
            <w:tabs>
              <w:tab w:val="left" w:pos="440"/>
              <w:tab w:val="right" w:leader="dot" w:pos="8494"/>
            </w:tabs>
            <w:rPr>
              <w:noProof/>
            </w:rPr>
          </w:pPr>
          <w:hyperlink w:anchor="_Toc118380901" w:history="1">
            <w:r w:rsidR="00781AFF" w:rsidRPr="00AD1586">
              <w:rPr>
                <w:rStyle w:val="Hyperlink"/>
                <w:rFonts w:eastAsia="Arial Unicode MS"/>
                <w:noProof/>
                <w:lang w:bidi="hi-IN"/>
              </w:rPr>
              <w:t>3.</w:t>
            </w:r>
            <w:r w:rsidR="00781AFF">
              <w:rPr>
                <w:noProof/>
              </w:rPr>
              <w:tab/>
            </w:r>
            <w:r w:rsidR="00781AFF" w:rsidRPr="00AD1586">
              <w:rPr>
                <w:rStyle w:val="Hyperlink"/>
                <w:rFonts w:eastAsia="Arial Unicode MS"/>
                <w:noProof/>
                <w:lang w:bidi="hi-IN"/>
              </w:rPr>
              <w:t>INGRESSO NA DISPENSA E CADASTRAMENTO DA PROPOSTA INICIAL</w:t>
            </w:r>
            <w:r w:rsidR="00781AFF">
              <w:rPr>
                <w:noProof/>
                <w:webHidden/>
              </w:rPr>
              <w:tab/>
            </w:r>
            <w:r w:rsidR="00781AFF">
              <w:rPr>
                <w:noProof/>
                <w:webHidden/>
              </w:rPr>
              <w:fldChar w:fldCharType="begin"/>
            </w:r>
            <w:r w:rsidR="00781AFF">
              <w:rPr>
                <w:noProof/>
                <w:webHidden/>
              </w:rPr>
              <w:instrText xml:space="preserve"> PAGEREF _Toc118380901 \h </w:instrText>
            </w:r>
            <w:r w:rsidR="00781AFF">
              <w:rPr>
                <w:noProof/>
                <w:webHidden/>
              </w:rPr>
            </w:r>
            <w:r w:rsidR="00781AFF">
              <w:rPr>
                <w:noProof/>
                <w:webHidden/>
              </w:rPr>
              <w:fldChar w:fldCharType="separate"/>
            </w:r>
            <w:r w:rsidR="00B7120D">
              <w:rPr>
                <w:noProof/>
                <w:webHidden/>
              </w:rPr>
              <w:t>5</w:t>
            </w:r>
            <w:r w:rsidR="00781AFF">
              <w:rPr>
                <w:noProof/>
                <w:webHidden/>
              </w:rPr>
              <w:fldChar w:fldCharType="end"/>
            </w:r>
          </w:hyperlink>
        </w:p>
        <w:p w14:paraId="25E86EF4" w14:textId="62EE98AC" w:rsidR="00781AFF" w:rsidRDefault="00000000">
          <w:pPr>
            <w:pStyle w:val="Sumrio1"/>
            <w:tabs>
              <w:tab w:val="left" w:pos="440"/>
              <w:tab w:val="right" w:leader="dot" w:pos="8494"/>
            </w:tabs>
            <w:rPr>
              <w:noProof/>
            </w:rPr>
          </w:pPr>
          <w:hyperlink w:anchor="_Toc118380902" w:history="1">
            <w:r w:rsidR="00781AFF" w:rsidRPr="00AD1586">
              <w:rPr>
                <w:rStyle w:val="Hyperlink"/>
                <w:rFonts w:eastAsia="Arial Unicode MS"/>
                <w:noProof/>
                <w:lang w:bidi="hi-IN"/>
              </w:rPr>
              <w:t>4.</w:t>
            </w:r>
            <w:r w:rsidR="00781AFF">
              <w:rPr>
                <w:noProof/>
              </w:rPr>
              <w:tab/>
            </w:r>
            <w:r w:rsidR="00781AFF" w:rsidRPr="00AD1586">
              <w:rPr>
                <w:rStyle w:val="Hyperlink"/>
                <w:rFonts w:eastAsia="Arial Unicode MS"/>
                <w:noProof/>
                <w:lang w:bidi="hi-IN"/>
              </w:rPr>
              <w:t>FASE DE LANCES</w:t>
            </w:r>
            <w:r w:rsidR="00781AFF">
              <w:rPr>
                <w:noProof/>
                <w:webHidden/>
              </w:rPr>
              <w:tab/>
            </w:r>
            <w:r w:rsidR="00781AFF">
              <w:rPr>
                <w:noProof/>
                <w:webHidden/>
              </w:rPr>
              <w:fldChar w:fldCharType="begin"/>
            </w:r>
            <w:r w:rsidR="00781AFF">
              <w:rPr>
                <w:noProof/>
                <w:webHidden/>
              </w:rPr>
              <w:instrText xml:space="preserve"> PAGEREF _Toc118380902 \h </w:instrText>
            </w:r>
            <w:r w:rsidR="00781AFF">
              <w:rPr>
                <w:noProof/>
                <w:webHidden/>
              </w:rPr>
            </w:r>
            <w:r w:rsidR="00781AFF">
              <w:rPr>
                <w:noProof/>
                <w:webHidden/>
              </w:rPr>
              <w:fldChar w:fldCharType="separate"/>
            </w:r>
            <w:r w:rsidR="00B7120D">
              <w:rPr>
                <w:noProof/>
                <w:webHidden/>
              </w:rPr>
              <w:t>6</w:t>
            </w:r>
            <w:r w:rsidR="00781AFF">
              <w:rPr>
                <w:noProof/>
                <w:webHidden/>
              </w:rPr>
              <w:fldChar w:fldCharType="end"/>
            </w:r>
          </w:hyperlink>
        </w:p>
        <w:p w14:paraId="60F55982" w14:textId="744881F4" w:rsidR="00781AFF" w:rsidRDefault="00000000">
          <w:pPr>
            <w:pStyle w:val="Sumrio1"/>
            <w:tabs>
              <w:tab w:val="left" w:pos="440"/>
              <w:tab w:val="right" w:leader="dot" w:pos="8494"/>
            </w:tabs>
            <w:rPr>
              <w:noProof/>
            </w:rPr>
          </w:pPr>
          <w:hyperlink w:anchor="_Toc118380903" w:history="1">
            <w:r w:rsidR="00781AFF" w:rsidRPr="00AD1586">
              <w:rPr>
                <w:rStyle w:val="Hyperlink"/>
                <w:rFonts w:eastAsia="Arial Unicode MS"/>
                <w:noProof/>
                <w:lang w:bidi="hi-IN"/>
              </w:rPr>
              <w:t>5.</w:t>
            </w:r>
            <w:r w:rsidR="00781AFF">
              <w:rPr>
                <w:noProof/>
              </w:rPr>
              <w:tab/>
            </w:r>
            <w:r w:rsidR="00781AFF" w:rsidRPr="00AD1586">
              <w:rPr>
                <w:rStyle w:val="Hyperlink"/>
                <w:rFonts w:eastAsia="Arial Unicode MS"/>
                <w:noProof/>
                <w:lang w:bidi="hi-IN"/>
              </w:rPr>
              <w:t>JULGAMENTO DAS PROPOSTAS DE PREÇO</w:t>
            </w:r>
            <w:r w:rsidR="00781AFF">
              <w:rPr>
                <w:noProof/>
                <w:webHidden/>
              </w:rPr>
              <w:tab/>
            </w:r>
            <w:r w:rsidR="00781AFF">
              <w:rPr>
                <w:noProof/>
                <w:webHidden/>
              </w:rPr>
              <w:fldChar w:fldCharType="begin"/>
            </w:r>
            <w:r w:rsidR="00781AFF">
              <w:rPr>
                <w:noProof/>
                <w:webHidden/>
              </w:rPr>
              <w:instrText xml:space="preserve"> PAGEREF _Toc118380903 \h </w:instrText>
            </w:r>
            <w:r w:rsidR="00781AFF">
              <w:rPr>
                <w:noProof/>
                <w:webHidden/>
              </w:rPr>
            </w:r>
            <w:r w:rsidR="00781AFF">
              <w:rPr>
                <w:noProof/>
                <w:webHidden/>
              </w:rPr>
              <w:fldChar w:fldCharType="separate"/>
            </w:r>
            <w:r w:rsidR="00B7120D">
              <w:rPr>
                <w:noProof/>
                <w:webHidden/>
              </w:rPr>
              <w:t>7</w:t>
            </w:r>
            <w:r w:rsidR="00781AFF">
              <w:rPr>
                <w:noProof/>
                <w:webHidden/>
              </w:rPr>
              <w:fldChar w:fldCharType="end"/>
            </w:r>
          </w:hyperlink>
        </w:p>
        <w:p w14:paraId="3F77CC62" w14:textId="685764A1" w:rsidR="00781AFF" w:rsidRDefault="00000000">
          <w:pPr>
            <w:pStyle w:val="Sumrio1"/>
            <w:tabs>
              <w:tab w:val="left" w:pos="440"/>
              <w:tab w:val="right" w:leader="dot" w:pos="8494"/>
            </w:tabs>
            <w:rPr>
              <w:noProof/>
            </w:rPr>
          </w:pPr>
          <w:hyperlink w:anchor="_Toc118380904" w:history="1">
            <w:r w:rsidR="00781AFF" w:rsidRPr="00AD1586">
              <w:rPr>
                <w:rStyle w:val="Hyperlink"/>
                <w:rFonts w:eastAsia="Arial Unicode MS"/>
                <w:noProof/>
                <w:lang w:bidi="hi-IN"/>
              </w:rPr>
              <w:t>6.</w:t>
            </w:r>
            <w:r w:rsidR="00781AFF">
              <w:rPr>
                <w:noProof/>
              </w:rPr>
              <w:tab/>
            </w:r>
            <w:r w:rsidR="00781AFF" w:rsidRPr="00AD1586">
              <w:rPr>
                <w:rStyle w:val="Hyperlink"/>
                <w:rFonts w:eastAsia="Arial Unicode MS"/>
                <w:noProof/>
                <w:lang w:bidi="hi-IN"/>
              </w:rPr>
              <w:t>HABILITAÇÃO</w:t>
            </w:r>
            <w:r w:rsidR="00781AFF">
              <w:rPr>
                <w:noProof/>
                <w:webHidden/>
              </w:rPr>
              <w:tab/>
            </w:r>
            <w:r w:rsidR="00781AFF">
              <w:rPr>
                <w:noProof/>
                <w:webHidden/>
              </w:rPr>
              <w:fldChar w:fldCharType="begin"/>
            </w:r>
            <w:r w:rsidR="00781AFF">
              <w:rPr>
                <w:noProof/>
                <w:webHidden/>
              </w:rPr>
              <w:instrText xml:space="preserve"> PAGEREF _Toc118380904 \h </w:instrText>
            </w:r>
            <w:r w:rsidR="00781AFF">
              <w:rPr>
                <w:noProof/>
                <w:webHidden/>
              </w:rPr>
            </w:r>
            <w:r w:rsidR="00781AFF">
              <w:rPr>
                <w:noProof/>
                <w:webHidden/>
              </w:rPr>
              <w:fldChar w:fldCharType="separate"/>
            </w:r>
            <w:r w:rsidR="00B7120D">
              <w:rPr>
                <w:noProof/>
                <w:webHidden/>
              </w:rPr>
              <w:t>9</w:t>
            </w:r>
            <w:r w:rsidR="00781AFF">
              <w:rPr>
                <w:noProof/>
                <w:webHidden/>
              </w:rPr>
              <w:fldChar w:fldCharType="end"/>
            </w:r>
          </w:hyperlink>
        </w:p>
        <w:p w14:paraId="71E8A49D" w14:textId="07821FBA" w:rsidR="00781AFF" w:rsidRDefault="00000000">
          <w:pPr>
            <w:pStyle w:val="Sumrio1"/>
            <w:tabs>
              <w:tab w:val="left" w:pos="440"/>
              <w:tab w:val="right" w:leader="dot" w:pos="8494"/>
            </w:tabs>
            <w:rPr>
              <w:noProof/>
            </w:rPr>
          </w:pPr>
          <w:hyperlink w:anchor="_Toc118380905" w:history="1">
            <w:r w:rsidR="00781AFF" w:rsidRPr="00AD1586">
              <w:rPr>
                <w:rStyle w:val="Hyperlink"/>
                <w:rFonts w:eastAsia="Arial Unicode MS"/>
                <w:noProof/>
                <w:lang w:bidi="hi-IN"/>
              </w:rPr>
              <w:t>7.</w:t>
            </w:r>
            <w:r w:rsidR="00781AFF">
              <w:rPr>
                <w:noProof/>
              </w:rPr>
              <w:tab/>
            </w:r>
            <w:r w:rsidR="00781AFF" w:rsidRPr="00AD1586">
              <w:rPr>
                <w:rStyle w:val="Hyperlink"/>
                <w:rFonts w:eastAsia="Arial Unicode MS"/>
                <w:noProof/>
                <w:lang w:bidi="hi-IN"/>
              </w:rPr>
              <w:t>CONTRATAÇÃO</w:t>
            </w:r>
            <w:r w:rsidR="00781AFF">
              <w:rPr>
                <w:noProof/>
                <w:webHidden/>
              </w:rPr>
              <w:tab/>
            </w:r>
            <w:r w:rsidR="00781AFF">
              <w:rPr>
                <w:noProof/>
                <w:webHidden/>
              </w:rPr>
              <w:fldChar w:fldCharType="begin"/>
            </w:r>
            <w:r w:rsidR="00781AFF">
              <w:rPr>
                <w:noProof/>
                <w:webHidden/>
              </w:rPr>
              <w:instrText xml:space="preserve"> PAGEREF _Toc118380905 \h </w:instrText>
            </w:r>
            <w:r w:rsidR="00781AFF">
              <w:rPr>
                <w:noProof/>
                <w:webHidden/>
              </w:rPr>
            </w:r>
            <w:r w:rsidR="00781AFF">
              <w:rPr>
                <w:noProof/>
                <w:webHidden/>
              </w:rPr>
              <w:fldChar w:fldCharType="separate"/>
            </w:r>
            <w:r w:rsidR="00B7120D">
              <w:rPr>
                <w:noProof/>
                <w:webHidden/>
              </w:rPr>
              <w:t>10</w:t>
            </w:r>
            <w:r w:rsidR="00781AFF">
              <w:rPr>
                <w:noProof/>
                <w:webHidden/>
              </w:rPr>
              <w:fldChar w:fldCharType="end"/>
            </w:r>
          </w:hyperlink>
        </w:p>
        <w:p w14:paraId="05001326" w14:textId="1646950D" w:rsidR="00781AFF" w:rsidRDefault="00000000">
          <w:pPr>
            <w:pStyle w:val="Sumrio1"/>
            <w:tabs>
              <w:tab w:val="left" w:pos="440"/>
              <w:tab w:val="right" w:leader="dot" w:pos="8494"/>
            </w:tabs>
            <w:rPr>
              <w:noProof/>
            </w:rPr>
          </w:pPr>
          <w:hyperlink w:anchor="_Toc118380906" w:history="1">
            <w:r w:rsidR="00781AFF" w:rsidRPr="00AD1586">
              <w:rPr>
                <w:rStyle w:val="Hyperlink"/>
                <w:rFonts w:eastAsia="Arial Unicode MS"/>
                <w:noProof/>
                <w:lang w:bidi="hi-IN"/>
              </w:rPr>
              <w:t>8.</w:t>
            </w:r>
            <w:r w:rsidR="00781AFF">
              <w:rPr>
                <w:noProof/>
              </w:rPr>
              <w:tab/>
            </w:r>
            <w:r w:rsidR="00781AFF" w:rsidRPr="00AD1586">
              <w:rPr>
                <w:rStyle w:val="Hyperlink"/>
                <w:rFonts w:eastAsia="Arial Unicode MS"/>
                <w:noProof/>
                <w:lang w:bidi="hi-IN"/>
              </w:rPr>
              <w:t>INFRAÇÕES E SANÇÕES ADMINISTRATIVAS</w:t>
            </w:r>
            <w:r w:rsidR="00781AFF">
              <w:rPr>
                <w:noProof/>
                <w:webHidden/>
              </w:rPr>
              <w:tab/>
            </w:r>
            <w:r w:rsidR="00781AFF">
              <w:rPr>
                <w:noProof/>
                <w:webHidden/>
              </w:rPr>
              <w:fldChar w:fldCharType="begin"/>
            </w:r>
            <w:r w:rsidR="00781AFF">
              <w:rPr>
                <w:noProof/>
                <w:webHidden/>
              </w:rPr>
              <w:instrText xml:space="preserve"> PAGEREF _Toc118380906 \h </w:instrText>
            </w:r>
            <w:r w:rsidR="00781AFF">
              <w:rPr>
                <w:noProof/>
                <w:webHidden/>
              </w:rPr>
            </w:r>
            <w:r w:rsidR="00781AFF">
              <w:rPr>
                <w:noProof/>
                <w:webHidden/>
              </w:rPr>
              <w:fldChar w:fldCharType="separate"/>
            </w:r>
            <w:r w:rsidR="00B7120D">
              <w:rPr>
                <w:noProof/>
                <w:webHidden/>
              </w:rPr>
              <w:t>11</w:t>
            </w:r>
            <w:r w:rsidR="00781AFF">
              <w:rPr>
                <w:noProof/>
                <w:webHidden/>
              </w:rPr>
              <w:fldChar w:fldCharType="end"/>
            </w:r>
          </w:hyperlink>
        </w:p>
        <w:p w14:paraId="6EEB52DF" w14:textId="618AB4C8" w:rsidR="00781AFF" w:rsidRDefault="00000000">
          <w:pPr>
            <w:pStyle w:val="Sumrio1"/>
            <w:tabs>
              <w:tab w:val="left" w:pos="440"/>
              <w:tab w:val="right" w:leader="dot" w:pos="8494"/>
            </w:tabs>
            <w:rPr>
              <w:noProof/>
            </w:rPr>
          </w:pPr>
          <w:hyperlink w:anchor="_Toc118380907" w:history="1">
            <w:r w:rsidR="00781AFF" w:rsidRPr="00AD1586">
              <w:rPr>
                <w:rStyle w:val="Hyperlink"/>
                <w:rFonts w:eastAsia="Arial Unicode MS"/>
                <w:noProof/>
                <w:lang w:bidi="hi-IN"/>
              </w:rPr>
              <w:t>9.</w:t>
            </w:r>
            <w:r w:rsidR="00781AFF">
              <w:rPr>
                <w:noProof/>
              </w:rPr>
              <w:tab/>
            </w:r>
            <w:r w:rsidR="00781AFF" w:rsidRPr="00AD1586">
              <w:rPr>
                <w:rStyle w:val="Hyperlink"/>
                <w:rFonts w:eastAsia="Arial Unicode MS"/>
                <w:noProof/>
                <w:lang w:bidi="hi-IN"/>
              </w:rPr>
              <w:t>DAS DISPOSIÇÕES GERAIS</w:t>
            </w:r>
            <w:r w:rsidR="00781AFF">
              <w:rPr>
                <w:noProof/>
                <w:webHidden/>
              </w:rPr>
              <w:tab/>
            </w:r>
            <w:r w:rsidR="00781AFF">
              <w:rPr>
                <w:noProof/>
                <w:webHidden/>
              </w:rPr>
              <w:fldChar w:fldCharType="begin"/>
            </w:r>
            <w:r w:rsidR="00781AFF">
              <w:rPr>
                <w:noProof/>
                <w:webHidden/>
              </w:rPr>
              <w:instrText xml:space="preserve"> PAGEREF _Toc118380907 \h </w:instrText>
            </w:r>
            <w:r w:rsidR="00781AFF">
              <w:rPr>
                <w:noProof/>
                <w:webHidden/>
              </w:rPr>
            </w:r>
            <w:r w:rsidR="00781AFF">
              <w:rPr>
                <w:noProof/>
                <w:webHidden/>
              </w:rPr>
              <w:fldChar w:fldCharType="separate"/>
            </w:r>
            <w:r w:rsidR="00B7120D">
              <w:rPr>
                <w:noProof/>
                <w:webHidden/>
              </w:rPr>
              <w:t>13</w:t>
            </w:r>
            <w:r w:rsidR="00781AFF">
              <w:rPr>
                <w:noProof/>
                <w:webHidden/>
              </w:rPr>
              <w:fldChar w:fldCharType="end"/>
            </w:r>
          </w:hyperlink>
        </w:p>
        <w:p w14:paraId="7224F11A" w14:textId="05FA06B0" w:rsidR="00781AFF" w:rsidRDefault="00781AFF">
          <w:r>
            <w:rPr>
              <w:b/>
              <w:bCs/>
            </w:rPr>
            <w:fldChar w:fldCharType="end"/>
          </w:r>
        </w:p>
      </w:sdtContent>
    </w:sdt>
    <w:p w14:paraId="6B2A9566" w14:textId="09699363" w:rsidR="00781AFF" w:rsidRDefault="00781AFF">
      <w:pPr>
        <w:suppressAutoHyphens w:val="0"/>
        <w:spacing w:after="160" w:line="259" w:lineRule="auto"/>
        <w:rPr>
          <w:rFonts w:cs="Arial"/>
          <w:b/>
          <w:bCs/>
          <w:i/>
          <w:iCs/>
          <w:color w:val="FF0000"/>
          <w:szCs w:val="20"/>
        </w:rPr>
      </w:pPr>
    </w:p>
    <w:p w14:paraId="6B3BB3E9" w14:textId="77777777" w:rsidR="00781AFF" w:rsidRDefault="00781AFF" w:rsidP="001D2107">
      <w:pPr>
        <w:suppressAutoHyphens w:val="0"/>
        <w:spacing w:after="160" w:line="259" w:lineRule="auto"/>
        <w:ind w:left="708" w:hanging="708"/>
        <w:rPr>
          <w:rFonts w:cs="Arial"/>
          <w:b/>
          <w:bCs/>
          <w:i/>
          <w:iCs/>
          <w:color w:val="FF0000"/>
          <w:szCs w:val="20"/>
        </w:rPr>
      </w:pPr>
      <w:r>
        <w:rPr>
          <w:rFonts w:cs="Arial"/>
          <w:b/>
          <w:bCs/>
          <w:i/>
          <w:iCs/>
          <w:color w:val="FF0000"/>
          <w:szCs w:val="20"/>
        </w:rPr>
        <w:br w:type="page"/>
      </w:r>
    </w:p>
    <w:p w14:paraId="4F35CDB0" w14:textId="535D1840" w:rsidR="00C074DA" w:rsidRDefault="004D3A3A" w:rsidP="00C074DA">
      <w:pPr>
        <w:spacing w:line="276" w:lineRule="auto"/>
        <w:jc w:val="center"/>
        <w:rPr>
          <w:rFonts w:cs="Arial"/>
          <w:b/>
          <w:bCs/>
          <w:i/>
          <w:iCs/>
          <w:szCs w:val="20"/>
        </w:rPr>
      </w:pPr>
      <w:r w:rsidRPr="004D3A3A">
        <w:rPr>
          <w:rFonts w:cs="Arial"/>
          <w:b/>
          <w:bCs/>
          <w:i/>
          <w:iCs/>
          <w:szCs w:val="20"/>
        </w:rPr>
        <w:lastRenderedPageBreak/>
        <w:t>Câmara Municipal de Arroio Grande</w:t>
      </w:r>
    </w:p>
    <w:p w14:paraId="5C9996DD" w14:textId="77777777" w:rsidR="004D3A3A" w:rsidRPr="004D3A3A" w:rsidRDefault="004D3A3A" w:rsidP="00C074DA">
      <w:pPr>
        <w:spacing w:line="276" w:lineRule="auto"/>
        <w:jc w:val="center"/>
        <w:rPr>
          <w:rFonts w:cs="Arial"/>
          <w:b/>
          <w:bCs/>
          <w:i/>
          <w:iCs/>
          <w:szCs w:val="20"/>
        </w:rPr>
      </w:pPr>
    </w:p>
    <w:p w14:paraId="563ED1E5" w14:textId="434374A3" w:rsidR="004D3C0A" w:rsidRPr="004D7ACD" w:rsidRDefault="00C074DA" w:rsidP="004D3C0A">
      <w:pPr>
        <w:jc w:val="center"/>
        <w:rPr>
          <w:rFonts w:cs="Arial"/>
          <w:b/>
          <w:bCs/>
          <w:color w:val="5B5B5F"/>
          <w:sz w:val="28"/>
          <w:szCs w:val="28"/>
        </w:rPr>
      </w:pPr>
      <w:r>
        <w:rPr>
          <w:rFonts w:cs="Arial"/>
          <w:b/>
          <w:bCs/>
          <w:color w:val="000000" w:themeColor="text1"/>
          <w:szCs w:val="20"/>
        </w:rPr>
        <w:t xml:space="preserve">AVISO DE CONTRATAÇÃO DIRETA   </w:t>
      </w:r>
      <w:r w:rsidRPr="009149E7">
        <w:rPr>
          <w:rFonts w:cs="Arial"/>
          <w:b/>
          <w:bCs/>
          <w:color w:val="000000" w:themeColor="text1"/>
          <w:szCs w:val="20"/>
        </w:rPr>
        <w:t>Nº</w:t>
      </w:r>
      <w:r w:rsidR="00BE11CF" w:rsidRPr="009149E7">
        <w:rPr>
          <w:rFonts w:cs="Arial"/>
          <w:b/>
          <w:bCs/>
          <w:color w:val="000000" w:themeColor="text1"/>
          <w:szCs w:val="20"/>
        </w:rPr>
        <w:t>3</w:t>
      </w:r>
      <w:r w:rsidR="009149E7">
        <w:rPr>
          <w:rFonts w:cs="Arial"/>
          <w:b/>
          <w:bCs/>
          <w:color w:val="000000" w:themeColor="text1"/>
          <w:szCs w:val="20"/>
        </w:rPr>
        <w:t>4</w:t>
      </w:r>
    </w:p>
    <w:p w14:paraId="5E20A7FC" w14:textId="43072658" w:rsidR="00C074DA" w:rsidRDefault="00C074DA" w:rsidP="00C074DA">
      <w:pPr>
        <w:spacing w:line="276" w:lineRule="auto"/>
        <w:jc w:val="center"/>
        <w:rPr>
          <w:rFonts w:cs="Arial"/>
          <w:b/>
          <w:bCs/>
          <w:color w:val="000000" w:themeColor="text1"/>
          <w:szCs w:val="20"/>
        </w:rPr>
      </w:pPr>
    </w:p>
    <w:p w14:paraId="25D96097" w14:textId="29EB9C2E" w:rsidR="00C074DA" w:rsidRDefault="00C074DA" w:rsidP="00C074D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r w:rsidRPr="00DB2FBB">
        <w:rPr>
          <w:rFonts w:cs="Arial"/>
          <w:b/>
          <w:bCs/>
          <w:color w:val="000000" w:themeColor="text1"/>
          <w:szCs w:val="20"/>
        </w:rPr>
        <w:t>n</w:t>
      </w:r>
      <w:r w:rsidRPr="009149E7">
        <w:rPr>
          <w:rFonts w:cs="Arial"/>
          <w:b/>
          <w:bCs/>
          <w:color w:val="000000" w:themeColor="text1"/>
          <w:szCs w:val="20"/>
        </w:rPr>
        <w:t>.°</w:t>
      </w:r>
      <w:r w:rsidR="004B228A" w:rsidRPr="009149E7">
        <w:rPr>
          <w:rFonts w:cs="Arial"/>
          <w:b/>
          <w:bCs/>
          <w:color w:val="000000" w:themeColor="text1"/>
          <w:szCs w:val="20"/>
        </w:rPr>
        <w:t>4</w:t>
      </w:r>
      <w:r w:rsidR="009149E7" w:rsidRPr="009149E7">
        <w:rPr>
          <w:rFonts w:cs="Arial"/>
          <w:b/>
          <w:bCs/>
          <w:color w:val="000000" w:themeColor="text1"/>
          <w:szCs w:val="20"/>
        </w:rPr>
        <w:t>4</w:t>
      </w:r>
      <w:r>
        <w:rPr>
          <w:rFonts w:cs="Arial"/>
          <w:b/>
          <w:bCs/>
          <w:color w:val="000000" w:themeColor="text1"/>
          <w:szCs w:val="20"/>
        </w:rPr>
        <w:t>.)</w:t>
      </w:r>
    </w:p>
    <w:p w14:paraId="1F5B45DE" w14:textId="77777777" w:rsidR="00C074DA" w:rsidRDefault="00C074DA" w:rsidP="00C074DA">
      <w:pPr>
        <w:rPr>
          <w:rFonts w:cs="Arial"/>
        </w:rPr>
      </w:pPr>
    </w:p>
    <w:p w14:paraId="0B94144B" w14:textId="5C151A68" w:rsidR="00C074DA" w:rsidRDefault="00C074DA" w:rsidP="00C074DA">
      <w:pPr>
        <w:snapToGrid w:val="0"/>
        <w:spacing w:after="120" w:line="276" w:lineRule="auto"/>
        <w:ind w:right="-30" w:firstLine="540"/>
        <w:jc w:val="both"/>
        <w:rPr>
          <w:rFonts w:cs="Arial"/>
          <w:color w:val="000000"/>
          <w:szCs w:val="20"/>
        </w:rPr>
      </w:pPr>
      <w:r>
        <w:rPr>
          <w:rFonts w:cs="Arial"/>
          <w:color w:val="000000" w:themeColor="text1"/>
          <w:szCs w:val="20"/>
        </w:rPr>
        <w:t xml:space="preserve">Torna-se público que </w:t>
      </w:r>
      <w:r w:rsidR="00E11598">
        <w:rPr>
          <w:rFonts w:cs="Arial"/>
          <w:color w:val="000000" w:themeColor="text1"/>
          <w:szCs w:val="20"/>
        </w:rPr>
        <w:t xml:space="preserve">a Câmara Municipal de Vereadores de Arroio Grande </w:t>
      </w:r>
      <w:r>
        <w:rPr>
          <w:rFonts w:cs="Arial"/>
          <w:color w:val="000000" w:themeColor="text1"/>
          <w:szCs w:val="20"/>
        </w:rPr>
        <w:t>por meio do</w:t>
      </w:r>
      <w:r w:rsidR="00E11598">
        <w:rPr>
          <w:rFonts w:cs="Arial"/>
          <w:color w:val="000000" w:themeColor="text1"/>
          <w:szCs w:val="20"/>
        </w:rPr>
        <w:t xml:space="preserve"> seu Agente de Contratação</w:t>
      </w:r>
      <w:r>
        <w:rPr>
          <w:rFonts w:eastAsia="Arial" w:cs="Arial"/>
          <w:color w:val="000000" w:themeColor="text1"/>
          <w:szCs w:val="20"/>
        </w:rPr>
        <w:t xml:space="preserve"> </w:t>
      </w:r>
      <w:r w:rsidR="00E11598">
        <w:rPr>
          <w:rFonts w:eastAsia="Arial" w:cs="Arial"/>
          <w:color w:val="000000" w:themeColor="text1"/>
          <w:szCs w:val="20"/>
        </w:rPr>
        <w:t>,</w:t>
      </w:r>
      <w:r>
        <w:rPr>
          <w:rFonts w:cs="Arial"/>
          <w:color w:val="000000" w:themeColor="text1"/>
          <w:szCs w:val="20"/>
        </w:rPr>
        <w:t>realizará Dispensa</w:t>
      </w:r>
      <w:r w:rsidR="00E11598">
        <w:rPr>
          <w:rFonts w:cs="Arial"/>
          <w:color w:val="000000" w:themeColor="text1"/>
          <w:szCs w:val="20"/>
        </w:rPr>
        <w:t xml:space="preserve"> Física</w:t>
      </w:r>
      <w:r>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sidRPr="004D3A3A">
        <w:rPr>
          <w:rFonts w:cs="Arial"/>
          <w:i/>
          <w:szCs w:val="20"/>
        </w:rPr>
        <w:t>(menor preço/maior desconto)</w:t>
      </w:r>
      <w:r w:rsidRPr="004D3A3A">
        <w:rPr>
          <w:rFonts w:cs="Arial"/>
          <w:b/>
          <w:bCs/>
          <w:i/>
          <w:szCs w:val="20"/>
        </w:rPr>
        <w:t xml:space="preserve">, </w:t>
      </w:r>
      <w:r>
        <w:rPr>
          <w:rFonts w:cs="Arial"/>
          <w:color w:val="000000" w:themeColor="text1"/>
          <w:szCs w:val="20"/>
        </w:rPr>
        <w:t xml:space="preserve">na hipótese do </w:t>
      </w:r>
      <w:hyperlink r:id="rId10" w:anchor="art75" w:history="1">
        <w:r w:rsidRPr="00900245">
          <w:rPr>
            <w:rStyle w:val="Hyperlink"/>
            <w:rFonts w:cs="Arial"/>
            <w:szCs w:val="20"/>
          </w:rPr>
          <w:t>art. 75</w:t>
        </w:r>
      </w:hyperlink>
      <w:r>
        <w:rPr>
          <w:rFonts w:cs="Arial"/>
          <w:i/>
          <w:iCs/>
          <w:color w:val="000000" w:themeColor="text1"/>
          <w:szCs w:val="20"/>
        </w:rPr>
        <w:t xml:space="preserve">, </w:t>
      </w:r>
      <w:r>
        <w:rPr>
          <w:rFonts w:cs="Arial"/>
          <w:i/>
          <w:iCs/>
          <w:color w:val="FF0000"/>
          <w:szCs w:val="20"/>
        </w:rPr>
        <w:t xml:space="preserve">inciso </w:t>
      </w:r>
      <w:r>
        <w:rPr>
          <w:rFonts w:cs="Arial"/>
          <w:bCs/>
          <w:i/>
          <w:iCs/>
          <w:color w:val="FF0000"/>
          <w:szCs w:val="20"/>
        </w:rPr>
        <w:t>.</w:t>
      </w:r>
      <w:r w:rsidR="00E11598">
        <w:rPr>
          <w:rFonts w:cs="Arial"/>
          <w:bCs/>
          <w:i/>
          <w:iCs/>
          <w:color w:val="FF0000"/>
          <w:szCs w:val="20"/>
        </w:rPr>
        <w:t>2</w:t>
      </w:r>
      <w:r>
        <w:rPr>
          <w:rFonts w:cs="Arial"/>
          <w:i/>
          <w:iCs/>
          <w:color w:val="FF0000"/>
          <w:szCs w:val="20"/>
        </w:rPr>
        <w:t>,</w:t>
      </w:r>
      <w:r>
        <w:rPr>
          <w:rFonts w:cs="Arial"/>
          <w:color w:val="FF0000"/>
          <w:szCs w:val="20"/>
        </w:rPr>
        <w:t xml:space="preserve"> </w:t>
      </w:r>
      <w:r>
        <w:rPr>
          <w:rFonts w:cs="Arial"/>
          <w:bCs/>
          <w:szCs w:val="20"/>
        </w:rPr>
        <w:t xml:space="preserve">nos termos da </w:t>
      </w:r>
      <w:hyperlink r:id="rId11" w:history="1">
        <w:r w:rsidRPr="00D078A9">
          <w:rPr>
            <w:rStyle w:val="Hyperlink"/>
            <w:rFonts w:cs="Arial"/>
            <w:bCs/>
            <w:szCs w:val="20"/>
          </w:rPr>
          <w:t>Lei n.º 14.133, de 1º de abril de 2021</w:t>
        </w:r>
      </w:hyperlink>
      <w:r>
        <w:rPr>
          <w:rFonts w:cs="Arial"/>
          <w:bCs/>
          <w:szCs w:val="20"/>
        </w:rPr>
        <w:t xml:space="preserve">  e demais normas aplicáveis</w:t>
      </w:r>
      <w:r>
        <w:rPr>
          <w:rFonts w:cs="Arial"/>
          <w:color w:val="000000"/>
          <w:szCs w:val="20"/>
        </w:rPr>
        <w:t>.</w:t>
      </w:r>
    </w:p>
    <w:p w14:paraId="4ADB2F07" w14:textId="77777777" w:rsidR="00C074DA" w:rsidRDefault="00C074DA" w:rsidP="00C074DA">
      <w:pPr>
        <w:spacing w:line="276" w:lineRule="auto"/>
        <w:jc w:val="both"/>
        <w:rPr>
          <w:rFonts w:cs="Arial"/>
          <w:color w:val="000000" w:themeColor="text1"/>
          <w:szCs w:val="20"/>
        </w:rPr>
      </w:pPr>
    </w:p>
    <w:p w14:paraId="27FD1770" w14:textId="77777777" w:rsidR="00C074DA" w:rsidRDefault="00C074DA" w:rsidP="00C074DA">
      <w:pPr>
        <w:spacing w:line="276" w:lineRule="auto"/>
        <w:jc w:val="both"/>
        <w:rPr>
          <w:rFonts w:cs="Arial"/>
          <w:color w:val="000000" w:themeColor="text1"/>
          <w:szCs w:val="20"/>
        </w:rPr>
      </w:pPr>
    </w:p>
    <w:p w14:paraId="3378FBCE" w14:textId="1D781BF0" w:rsidR="00C074DA" w:rsidRDefault="00C074DA" w:rsidP="00C074DA">
      <w:pPr>
        <w:spacing w:line="276" w:lineRule="auto"/>
        <w:jc w:val="both"/>
        <w:rPr>
          <w:rFonts w:cs="Arial"/>
          <w:b/>
          <w:bCs/>
          <w:szCs w:val="20"/>
        </w:rPr>
      </w:pPr>
      <w:r>
        <w:rPr>
          <w:rFonts w:cs="Arial"/>
          <w:b/>
          <w:bCs/>
          <w:color w:val="000000" w:themeColor="text1"/>
          <w:szCs w:val="20"/>
        </w:rPr>
        <w:t xml:space="preserve">Data </w:t>
      </w:r>
      <w:r w:rsidR="00366E09">
        <w:rPr>
          <w:rFonts w:cs="Arial"/>
          <w:b/>
          <w:bCs/>
          <w:color w:val="000000" w:themeColor="text1"/>
          <w:szCs w:val="20"/>
        </w:rPr>
        <w:t>para envio das propostas:</w:t>
      </w:r>
      <w:r w:rsidR="005067B4">
        <w:rPr>
          <w:rFonts w:cs="Arial"/>
          <w:b/>
          <w:bCs/>
          <w:color w:val="000000" w:themeColor="text1"/>
          <w:szCs w:val="20"/>
        </w:rPr>
        <w:t xml:space="preserve"> </w:t>
      </w:r>
      <w:r w:rsidR="005067B4" w:rsidRPr="00DB2FBB">
        <w:rPr>
          <w:rFonts w:cs="Arial"/>
          <w:b/>
          <w:bCs/>
          <w:color w:val="000000" w:themeColor="text1"/>
          <w:szCs w:val="20"/>
        </w:rPr>
        <w:t xml:space="preserve">De </w:t>
      </w:r>
      <w:r w:rsidR="009149E7" w:rsidRPr="009149E7">
        <w:rPr>
          <w:rFonts w:cs="Arial"/>
          <w:b/>
          <w:bCs/>
          <w:color w:val="000000" w:themeColor="text1"/>
          <w:szCs w:val="20"/>
        </w:rPr>
        <w:t>23</w:t>
      </w:r>
      <w:r w:rsidR="005067B4" w:rsidRPr="009149E7">
        <w:rPr>
          <w:rFonts w:cs="Arial"/>
          <w:b/>
          <w:bCs/>
          <w:color w:val="000000" w:themeColor="text1"/>
          <w:szCs w:val="20"/>
        </w:rPr>
        <w:t>/0</w:t>
      </w:r>
      <w:r w:rsidR="00DB2FBB" w:rsidRPr="009149E7">
        <w:rPr>
          <w:rFonts w:cs="Arial"/>
          <w:b/>
          <w:bCs/>
          <w:color w:val="000000" w:themeColor="text1"/>
          <w:szCs w:val="20"/>
        </w:rPr>
        <w:t>4</w:t>
      </w:r>
      <w:r w:rsidR="005067B4" w:rsidRPr="009149E7">
        <w:rPr>
          <w:rFonts w:cs="Arial"/>
          <w:b/>
          <w:bCs/>
          <w:color w:val="000000" w:themeColor="text1"/>
          <w:szCs w:val="20"/>
        </w:rPr>
        <w:t xml:space="preserve">/2024 às </w:t>
      </w:r>
      <w:r w:rsidR="00DB2FBB" w:rsidRPr="009149E7">
        <w:rPr>
          <w:rFonts w:cs="Arial"/>
          <w:b/>
          <w:bCs/>
          <w:color w:val="000000" w:themeColor="text1"/>
          <w:szCs w:val="20"/>
        </w:rPr>
        <w:t>10</w:t>
      </w:r>
      <w:r w:rsidR="009149E7" w:rsidRPr="009149E7">
        <w:rPr>
          <w:rFonts w:cs="Arial"/>
          <w:b/>
          <w:bCs/>
          <w:color w:val="000000" w:themeColor="text1"/>
          <w:szCs w:val="20"/>
        </w:rPr>
        <w:t>:30</w:t>
      </w:r>
      <w:r w:rsidR="005067B4" w:rsidRPr="009149E7">
        <w:rPr>
          <w:rFonts w:cs="Arial"/>
          <w:b/>
          <w:bCs/>
          <w:color w:val="000000" w:themeColor="text1"/>
          <w:szCs w:val="20"/>
        </w:rPr>
        <w:t xml:space="preserve">hs até o dia </w:t>
      </w:r>
      <w:r w:rsidR="009149E7" w:rsidRPr="009149E7">
        <w:rPr>
          <w:rFonts w:cs="Arial"/>
          <w:b/>
          <w:bCs/>
          <w:color w:val="000000" w:themeColor="text1"/>
          <w:szCs w:val="20"/>
        </w:rPr>
        <w:t>26</w:t>
      </w:r>
      <w:r w:rsidR="005067B4" w:rsidRPr="009149E7">
        <w:rPr>
          <w:rFonts w:cs="Arial"/>
          <w:b/>
          <w:bCs/>
          <w:color w:val="000000" w:themeColor="text1"/>
          <w:szCs w:val="20"/>
        </w:rPr>
        <w:t>/0</w:t>
      </w:r>
      <w:r w:rsidR="00DB2FBB" w:rsidRPr="009149E7">
        <w:rPr>
          <w:rFonts w:cs="Arial"/>
          <w:b/>
          <w:bCs/>
          <w:color w:val="000000" w:themeColor="text1"/>
          <w:szCs w:val="20"/>
        </w:rPr>
        <w:t>4</w:t>
      </w:r>
      <w:r w:rsidR="005067B4" w:rsidRPr="009149E7">
        <w:rPr>
          <w:rFonts w:cs="Arial"/>
          <w:b/>
          <w:bCs/>
          <w:color w:val="000000" w:themeColor="text1"/>
          <w:szCs w:val="20"/>
        </w:rPr>
        <w:t xml:space="preserve">/2024 às </w:t>
      </w:r>
      <w:r w:rsidR="00DB2FBB" w:rsidRPr="009149E7">
        <w:rPr>
          <w:rFonts w:cs="Arial"/>
          <w:b/>
          <w:bCs/>
          <w:color w:val="000000" w:themeColor="text1"/>
          <w:szCs w:val="20"/>
        </w:rPr>
        <w:t>10</w:t>
      </w:r>
      <w:r w:rsidR="009149E7" w:rsidRPr="009149E7">
        <w:rPr>
          <w:rFonts w:cs="Arial"/>
          <w:b/>
          <w:bCs/>
          <w:color w:val="000000" w:themeColor="text1"/>
          <w:szCs w:val="20"/>
        </w:rPr>
        <w:t>:30</w:t>
      </w:r>
      <w:r w:rsidR="005067B4" w:rsidRPr="009149E7">
        <w:rPr>
          <w:rFonts w:cs="Arial"/>
          <w:b/>
          <w:bCs/>
          <w:color w:val="000000" w:themeColor="text1"/>
          <w:szCs w:val="20"/>
        </w:rPr>
        <w:t>hs</w:t>
      </w:r>
      <w:r w:rsidR="005067B4">
        <w:rPr>
          <w:rFonts w:cs="Arial"/>
          <w:b/>
          <w:bCs/>
          <w:color w:val="000000" w:themeColor="text1"/>
          <w:szCs w:val="20"/>
        </w:rPr>
        <w:t xml:space="preserve"> </w:t>
      </w:r>
    </w:p>
    <w:p w14:paraId="7565C362" w14:textId="33163119" w:rsidR="00C074DA" w:rsidRDefault="00C074DA" w:rsidP="00C074DA">
      <w:pPr>
        <w:rPr>
          <w:rFonts w:cs="Arial"/>
          <w:color w:val="000000" w:themeColor="text1"/>
          <w:szCs w:val="20"/>
        </w:rPr>
      </w:pPr>
    </w:p>
    <w:p w14:paraId="5C057292" w14:textId="77777777" w:rsidR="00C074DA" w:rsidRPr="004B367C" w:rsidRDefault="00C074DA" w:rsidP="00C074D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1D2107">
        <w:rPr>
          <w:rFonts w:cs="Arial"/>
          <w:i/>
          <w:iCs/>
          <w:szCs w:val="20"/>
        </w:rPr>
        <w:t xml:space="preserve">menor preço/maior desconto </w:t>
      </w:r>
    </w:p>
    <w:p w14:paraId="3726F79B" w14:textId="2C1AA713" w:rsidR="00C074DA" w:rsidRPr="00781AFF" w:rsidRDefault="00C074DA" w:rsidP="001A10AB">
      <w:pPr>
        <w:pStyle w:val="Ttulo1"/>
      </w:pPr>
      <w:bookmarkStart w:id="0" w:name="_Toc118380899"/>
      <w:r w:rsidRPr="00781AFF">
        <w:t>OBJETO DA CONTRATAÇÃO DIRETA</w:t>
      </w:r>
      <w:bookmarkEnd w:id="0"/>
    </w:p>
    <w:p w14:paraId="6CF5CC4C" w14:textId="6971E83D" w:rsidR="00C074DA" w:rsidRDefault="00C074DA" w:rsidP="00C074DA">
      <w:pPr>
        <w:pStyle w:val="PADRO"/>
        <w:keepNext w:val="0"/>
        <w:widowControl/>
        <w:numPr>
          <w:ilvl w:val="1"/>
          <w:numId w:val="1"/>
        </w:numPr>
        <w:shd w:val="clear" w:color="auto" w:fill="auto"/>
        <w:spacing w:before="120" w:after="120"/>
        <w:rPr>
          <w:rFonts w:ascii="Arial" w:hAnsi="Arial" w:cs="Arial"/>
          <w:szCs w:val="20"/>
        </w:rPr>
      </w:pPr>
      <w:r>
        <w:rPr>
          <w:rFonts w:ascii="Arial" w:hAnsi="Arial" w:cs="Arial"/>
          <w:color w:val="000000" w:themeColor="text1"/>
          <w:szCs w:val="20"/>
        </w:rPr>
        <w:t xml:space="preserve">O objeto da presente dispensa é a escolha da proposta mais vantajosa para a </w:t>
      </w:r>
      <w:r w:rsidR="005C3328">
        <w:rPr>
          <w:rFonts w:ascii="Arial" w:hAnsi="Arial" w:cs="Arial"/>
          <w:szCs w:val="20"/>
        </w:rPr>
        <w:t>aquisição</w:t>
      </w:r>
      <w:r>
        <w:rPr>
          <w:rFonts w:ascii="Arial" w:hAnsi="Arial" w:cs="Arial"/>
          <w:szCs w:val="20"/>
        </w:rPr>
        <w:t xml:space="preserve">, </w:t>
      </w:r>
      <w:r>
        <w:rPr>
          <w:rFonts w:ascii="Arial" w:hAnsi="Arial" w:cs="Arial"/>
          <w:color w:val="000000" w:themeColor="text1"/>
          <w:szCs w:val="20"/>
        </w:rPr>
        <w:t>por dispensa de licitação, de</w:t>
      </w:r>
      <w:r w:rsidR="006A7C8D">
        <w:rPr>
          <w:rFonts w:ascii="Arial" w:hAnsi="Arial" w:cs="Arial"/>
          <w:color w:val="FF0000"/>
          <w:szCs w:val="20"/>
        </w:rPr>
        <w:t xml:space="preserve"> </w:t>
      </w:r>
      <w:r w:rsidR="004B228A" w:rsidRPr="00AA7AE8">
        <w:rPr>
          <w:rFonts w:ascii="Arial" w:hAnsi="Arial" w:cs="Arial"/>
          <w:b/>
          <w:bCs/>
          <w:szCs w:val="20"/>
        </w:rPr>
        <w:t>Aquisição d</w:t>
      </w:r>
      <w:r w:rsidR="009B621A" w:rsidRPr="00AA7AE8">
        <w:rPr>
          <w:rFonts w:ascii="Arial" w:hAnsi="Arial" w:cs="Arial"/>
          <w:b/>
          <w:bCs/>
          <w:szCs w:val="20"/>
        </w:rPr>
        <w:t>e</w:t>
      </w:r>
      <w:r w:rsidR="004B228A" w:rsidRPr="00AA7AE8">
        <w:rPr>
          <w:rFonts w:ascii="Arial" w:hAnsi="Arial" w:cs="Arial"/>
          <w:b/>
          <w:bCs/>
          <w:szCs w:val="20"/>
        </w:rPr>
        <w:t xml:space="preserve"> material</w:t>
      </w:r>
      <w:r w:rsidR="009B621A" w:rsidRPr="00AA7AE8">
        <w:rPr>
          <w:rFonts w:ascii="Arial" w:hAnsi="Arial" w:cs="Arial"/>
          <w:b/>
          <w:bCs/>
          <w:szCs w:val="20"/>
        </w:rPr>
        <w:t xml:space="preserve"> de limpeza</w:t>
      </w:r>
      <w:r w:rsidR="00062CC1" w:rsidRPr="00AA7AE8">
        <w:rPr>
          <w:rFonts w:ascii="Arial" w:hAnsi="Arial" w:cs="Arial"/>
          <w:szCs w:val="20"/>
        </w:rPr>
        <w:t>,</w:t>
      </w:r>
      <w:r w:rsidR="00062CC1">
        <w:rPr>
          <w:rFonts w:ascii="Arial" w:hAnsi="Arial" w:cs="Arial"/>
          <w:color w:val="000000" w:themeColor="text1"/>
          <w:szCs w:val="20"/>
        </w:rPr>
        <w:t xml:space="preserve"> </w:t>
      </w:r>
      <w:r>
        <w:rPr>
          <w:rFonts w:ascii="Arial" w:hAnsi="Arial" w:cs="Arial"/>
          <w:color w:val="000000" w:themeColor="text1"/>
          <w:szCs w:val="20"/>
        </w:rPr>
        <w:t>conforme condições, quantidades e exigências estabelecidas neste Aviso de Contratação Direta e seus anexos.</w:t>
      </w:r>
    </w:p>
    <w:p w14:paraId="2CAB7B64" w14:textId="77777777" w:rsidR="00C074DA" w:rsidRDefault="00C074DA" w:rsidP="001D2107">
      <w:pPr>
        <w:pStyle w:val="PADRO"/>
        <w:keepNext w:val="0"/>
        <w:widowControl/>
        <w:numPr>
          <w:ilvl w:val="1"/>
          <w:numId w:val="1"/>
        </w:numPr>
        <w:shd w:val="clear" w:color="auto" w:fill="auto"/>
        <w:spacing w:before="120" w:after="120"/>
        <w:ind w:left="1416" w:hanging="990"/>
        <w:rPr>
          <w:rFonts w:ascii="Arial" w:hAnsi="Arial" w:cs="Arial"/>
          <w:szCs w:val="20"/>
        </w:rPr>
      </w:pPr>
      <w:r>
        <w:rPr>
          <w:rFonts w:ascii="Arial" w:hAnsi="Arial" w:cs="Arial"/>
          <w:szCs w:val="20"/>
        </w:rPr>
        <w:t>A contratação ocorrerá conforme tabela abaixo.</w:t>
      </w:r>
    </w:p>
    <w:tbl>
      <w:tblPr>
        <w:tblStyle w:val="Tabelacomgrade"/>
        <w:tblW w:w="0" w:type="auto"/>
        <w:tblLook w:val="04A0" w:firstRow="1" w:lastRow="0" w:firstColumn="1" w:lastColumn="0" w:noHBand="0" w:noVBand="1"/>
      </w:tblPr>
      <w:tblGrid>
        <w:gridCol w:w="846"/>
        <w:gridCol w:w="1134"/>
        <w:gridCol w:w="2230"/>
        <w:gridCol w:w="1543"/>
        <w:gridCol w:w="1330"/>
        <w:gridCol w:w="1411"/>
      </w:tblGrid>
      <w:tr w:rsidR="001A10AB" w14:paraId="51488D8A" w14:textId="77777777" w:rsidTr="00C35A80">
        <w:tc>
          <w:tcPr>
            <w:tcW w:w="846" w:type="dxa"/>
          </w:tcPr>
          <w:p w14:paraId="15BC7943" w14:textId="272809BF"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b/>
                <w:bCs/>
                <w:szCs w:val="20"/>
              </w:rPr>
              <w:t>ITEM</w:t>
            </w:r>
          </w:p>
        </w:tc>
        <w:tc>
          <w:tcPr>
            <w:tcW w:w="1134" w:type="dxa"/>
          </w:tcPr>
          <w:p w14:paraId="7A84C073" w14:textId="460AA666"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b/>
                <w:bCs/>
                <w:szCs w:val="20"/>
              </w:rPr>
              <w:t>UNIDADE</w:t>
            </w:r>
          </w:p>
        </w:tc>
        <w:tc>
          <w:tcPr>
            <w:tcW w:w="2230" w:type="dxa"/>
          </w:tcPr>
          <w:p w14:paraId="51D7F60F" w14:textId="219E71DF"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b/>
                <w:bCs/>
                <w:szCs w:val="20"/>
              </w:rPr>
              <w:t>DESCRIÇÃO</w:t>
            </w:r>
          </w:p>
        </w:tc>
        <w:tc>
          <w:tcPr>
            <w:tcW w:w="1543" w:type="dxa"/>
          </w:tcPr>
          <w:p w14:paraId="65078812" w14:textId="5683312E"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b/>
                <w:bCs/>
                <w:szCs w:val="20"/>
              </w:rPr>
              <w:t>QUANTIDADE</w:t>
            </w:r>
          </w:p>
        </w:tc>
        <w:tc>
          <w:tcPr>
            <w:tcW w:w="1330" w:type="dxa"/>
          </w:tcPr>
          <w:p w14:paraId="6CFC0695" w14:textId="1AD351A7"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b/>
                <w:bCs/>
                <w:szCs w:val="20"/>
              </w:rPr>
              <w:t>VALOR UNITÁRIO R$</w:t>
            </w:r>
          </w:p>
        </w:tc>
        <w:tc>
          <w:tcPr>
            <w:tcW w:w="1411" w:type="dxa"/>
          </w:tcPr>
          <w:p w14:paraId="1B957F7D" w14:textId="6F8258AF"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b/>
                <w:bCs/>
                <w:szCs w:val="20"/>
              </w:rPr>
              <w:t>VALOR TOTAL R$</w:t>
            </w:r>
          </w:p>
        </w:tc>
      </w:tr>
      <w:tr w:rsidR="001A10AB" w14:paraId="34DC047D" w14:textId="77777777" w:rsidTr="004B228A">
        <w:trPr>
          <w:trHeight w:val="622"/>
        </w:trPr>
        <w:tc>
          <w:tcPr>
            <w:tcW w:w="846" w:type="dxa"/>
          </w:tcPr>
          <w:p w14:paraId="676ACAA3" w14:textId="2F658C75"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szCs w:val="20"/>
              </w:rPr>
              <w:t>01</w:t>
            </w:r>
          </w:p>
        </w:tc>
        <w:tc>
          <w:tcPr>
            <w:tcW w:w="1134" w:type="dxa"/>
          </w:tcPr>
          <w:p w14:paraId="06ECB173" w14:textId="65CA21CB"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szCs w:val="20"/>
              </w:rPr>
              <w:t>UNID.</w:t>
            </w:r>
          </w:p>
        </w:tc>
        <w:tc>
          <w:tcPr>
            <w:tcW w:w="2230" w:type="dxa"/>
          </w:tcPr>
          <w:p w14:paraId="41604146" w14:textId="25FF65A9" w:rsidR="00EE6F88" w:rsidRPr="00B74024" w:rsidRDefault="006A4D92" w:rsidP="00062CC1">
            <w:pPr>
              <w:suppressAutoHyphens w:val="0"/>
              <w:spacing w:after="160" w:line="259" w:lineRule="auto"/>
              <w:jc w:val="both"/>
              <w:rPr>
                <w:rFonts w:ascii="Cambria" w:hAnsi="Cambria" w:cs="Arial"/>
                <w:szCs w:val="20"/>
              </w:rPr>
            </w:pPr>
            <w:r>
              <w:rPr>
                <w:rFonts w:ascii="Cambria" w:hAnsi="Cambria" w:cs="Arial"/>
                <w:szCs w:val="20"/>
              </w:rPr>
              <w:t>Esponja multiuso lava louça dupla face.</w:t>
            </w:r>
          </w:p>
        </w:tc>
        <w:tc>
          <w:tcPr>
            <w:tcW w:w="1543" w:type="dxa"/>
          </w:tcPr>
          <w:p w14:paraId="24B4F29F" w14:textId="5390F576" w:rsidR="001A10AB"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20</w:t>
            </w:r>
          </w:p>
        </w:tc>
        <w:tc>
          <w:tcPr>
            <w:tcW w:w="1330" w:type="dxa"/>
          </w:tcPr>
          <w:p w14:paraId="4CCC8F95" w14:textId="491107C0" w:rsidR="001A10AB"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R$0,99</w:t>
            </w:r>
          </w:p>
        </w:tc>
        <w:tc>
          <w:tcPr>
            <w:tcW w:w="1411" w:type="dxa"/>
          </w:tcPr>
          <w:p w14:paraId="5EAD2E74" w14:textId="6DF1200A" w:rsidR="001A10AB"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R$19,80</w:t>
            </w:r>
          </w:p>
        </w:tc>
      </w:tr>
      <w:tr w:rsidR="001A10AB" w14:paraId="2C4A33E0" w14:textId="77777777" w:rsidTr="00C35A80">
        <w:tc>
          <w:tcPr>
            <w:tcW w:w="846" w:type="dxa"/>
          </w:tcPr>
          <w:p w14:paraId="77A4FBE9" w14:textId="6DC9D610" w:rsidR="001A10AB" w:rsidRPr="00B74024" w:rsidRDefault="001A10AB" w:rsidP="001A10AB">
            <w:pPr>
              <w:pStyle w:val="PADRO"/>
              <w:keepNext w:val="0"/>
              <w:widowControl/>
              <w:shd w:val="clear" w:color="auto" w:fill="auto"/>
              <w:spacing w:before="120" w:after="120"/>
              <w:ind w:firstLine="0"/>
              <w:rPr>
                <w:rFonts w:ascii="Cambria" w:hAnsi="Cambria" w:cs="Arial"/>
                <w:szCs w:val="20"/>
              </w:rPr>
            </w:pPr>
            <w:r w:rsidRPr="00B74024">
              <w:rPr>
                <w:rFonts w:ascii="Cambria" w:hAnsi="Cambria"/>
                <w:szCs w:val="20"/>
              </w:rPr>
              <w:t>02</w:t>
            </w:r>
          </w:p>
        </w:tc>
        <w:tc>
          <w:tcPr>
            <w:tcW w:w="1134" w:type="dxa"/>
          </w:tcPr>
          <w:p w14:paraId="0F6104F2" w14:textId="4E14C151" w:rsidR="001A10AB" w:rsidRPr="00B74024" w:rsidRDefault="006A4D92" w:rsidP="001A10AB">
            <w:pPr>
              <w:pStyle w:val="PADRO"/>
              <w:keepNext w:val="0"/>
              <w:widowControl/>
              <w:shd w:val="clear" w:color="auto" w:fill="auto"/>
              <w:spacing w:before="120" w:after="120"/>
              <w:ind w:firstLine="0"/>
              <w:rPr>
                <w:rFonts w:ascii="Cambria" w:hAnsi="Cambria" w:cs="Arial"/>
                <w:szCs w:val="20"/>
              </w:rPr>
            </w:pPr>
            <w:r>
              <w:rPr>
                <w:rFonts w:ascii="Cambria" w:hAnsi="Cambria"/>
                <w:szCs w:val="20"/>
              </w:rPr>
              <w:t>UNID.</w:t>
            </w:r>
          </w:p>
        </w:tc>
        <w:tc>
          <w:tcPr>
            <w:tcW w:w="2230" w:type="dxa"/>
          </w:tcPr>
          <w:p w14:paraId="18076F97" w14:textId="471207B3" w:rsidR="001A10AB" w:rsidRPr="00B74024" w:rsidRDefault="00C175C0" w:rsidP="0077790A">
            <w:pPr>
              <w:suppressAutoHyphens w:val="0"/>
              <w:spacing w:after="160" w:line="259" w:lineRule="auto"/>
              <w:jc w:val="both"/>
              <w:rPr>
                <w:rFonts w:ascii="Cambria" w:hAnsi="Cambria" w:cs="Arial"/>
                <w:szCs w:val="20"/>
              </w:rPr>
            </w:pPr>
            <w:r>
              <w:rPr>
                <w:rFonts w:ascii="Cambria" w:hAnsi="Cambria" w:cs="Arial"/>
                <w:szCs w:val="20"/>
              </w:rPr>
              <w:t>Detergente lava louça líquido 500ml.</w:t>
            </w:r>
          </w:p>
        </w:tc>
        <w:tc>
          <w:tcPr>
            <w:tcW w:w="1543" w:type="dxa"/>
          </w:tcPr>
          <w:p w14:paraId="7050A5C1" w14:textId="6A827207" w:rsidR="001A10AB"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04</w:t>
            </w:r>
          </w:p>
        </w:tc>
        <w:tc>
          <w:tcPr>
            <w:tcW w:w="1330" w:type="dxa"/>
          </w:tcPr>
          <w:p w14:paraId="60F3DC44" w14:textId="32EBF654" w:rsidR="001A10AB"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R$1,99</w:t>
            </w:r>
          </w:p>
        </w:tc>
        <w:tc>
          <w:tcPr>
            <w:tcW w:w="1411" w:type="dxa"/>
          </w:tcPr>
          <w:p w14:paraId="0655FFFD" w14:textId="727B67F5" w:rsidR="001A10AB"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R$7,96</w:t>
            </w:r>
          </w:p>
        </w:tc>
      </w:tr>
      <w:tr w:rsidR="0077790A" w14:paraId="6C2E60C3" w14:textId="77777777" w:rsidTr="00C35A80">
        <w:tc>
          <w:tcPr>
            <w:tcW w:w="846" w:type="dxa"/>
          </w:tcPr>
          <w:p w14:paraId="6FBCCBF4" w14:textId="0619E6E4" w:rsidR="0077790A" w:rsidRPr="00B74024" w:rsidRDefault="0077790A"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03</w:t>
            </w:r>
          </w:p>
        </w:tc>
        <w:tc>
          <w:tcPr>
            <w:tcW w:w="1134" w:type="dxa"/>
          </w:tcPr>
          <w:p w14:paraId="38E93EFC" w14:textId="24621AF7" w:rsidR="0077790A" w:rsidRPr="00B74024" w:rsidRDefault="0077790A"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UNID.</w:t>
            </w:r>
          </w:p>
        </w:tc>
        <w:tc>
          <w:tcPr>
            <w:tcW w:w="2230" w:type="dxa"/>
          </w:tcPr>
          <w:p w14:paraId="67222063" w14:textId="5B841E71" w:rsidR="0077790A" w:rsidRPr="00B74024" w:rsidRDefault="00C175C0"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Escova sanitária plástica c/ suporte.</w:t>
            </w:r>
          </w:p>
        </w:tc>
        <w:tc>
          <w:tcPr>
            <w:tcW w:w="1543" w:type="dxa"/>
          </w:tcPr>
          <w:p w14:paraId="234163D0" w14:textId="7DCFFB07" w:rsidR="0077790A"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05</w:t>
            </w:r>
          </w:p>
        </w:tc>
        <w:tc>
          <w:tcPr>
            <w:tcW w:w="1330" w:type="dxa"/>
          </w:tcPr>
          <w:p w14:paraId="1E9EE0FB" w14:textId="551739D5" w:rsidR="0077790A"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R$16,90</w:t>
            </w:r>
          </w:p>
        </w:tc>
        <w:tc>
          <w:tcPr>
            <w:tcW w:w="1411" w:type="dxa"/>
          </w:tcPr>
          <w:p w14:paraId="5029BC6C" w14:textId="736C2AC6" w:rsidR="0077790A"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R$84,50</w:t>
            </w:r>
          </w:p>
        </w:tc>
      </w:tr>
      <w:tr w:rsidR="0077790A" w14:paraId="71A46011" w14:textId="77777777" w:rsidTr="00C35A80">
        <w:tc>
          <w:tcPr>
            <w:tcW w:w="846" w:type="dxa"/>
          </w:tcPr>
          <w:p w14:paraId="40E95517" w14:textId="73E01254" w:rsidR="0077790A" w:rsidRPr="00B74024" w:rsidRDefault="0077790A"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04</w:t>
            </w:r>
          </w:p>
        </w:tc>
        <w:tc>
          <w:tcPr>
            <w:tcW w:w="1134" w:type="dxa"/>
          </w:tcPr>
          <w:p w14:paraId="5272264D" w14:textId="4517C0A2" w:rsidR="0077790A" w:rsidRPr="00B74024" w:rsidRDefault="0077790A"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UNID.</w:t>
            </w:r>
          </w:p>
        </w:tc>
        <w:tc>
          <w:tcPr>
            <w:tcW w:w="2230" w:type="dxa"/>
          </w:tcPr>
          <w:p w14:paraId="003434BD" w14:textId="46108E24" w:rsidR="0077790A" w:rsidRPr="00B74024" w:rsidRDefault="00C175C0"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Saco de lixo 30l</w:t>
            </w:r>
            <w:r w:rsidR="008D1DD0">
              <w:rPr>
                <w:rFonts w:ascii="Cambria" w:eastAsia="Calibri" w:hAnsi="Cambria" w:cs="Arial"/>
                <w:kern w:val="2"/>
                <w:szCs w:val="20"/>
                <w:lang w:eastAsia="en-US"/>
                <w14:ligatures w14:val="standardContextual"/>
              </w:rPr>
              <w:t xml:space="preserve"> c/05 unid.</w:t>
            </w:r>
          </w:p>
        </w:tc>
        <w:tc>
          <w:tcPr>
            <w:tcW w:w="1543" w:type="dxa"/>
          </w:tcPr>
          <w:p w14:paraId="6DD7E530" w14:textId="522DF00B" w:rsidR="0077790A"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200</w:t>
            </w:r>
          </w:p>
        </w:tc>
        <w:tc>
          <w:tcPr>
            <w:tcW w:w="1330" w:type="dxa"/>
          </w:tcPr>
          <w:p w14:paraId="0E805AED" w14:textId="38AD808A" w:rsidR="0077790A"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R$3,50</w:t>
            </w:r>
          </w:p>
        </w:tc>
        <w:tc>
          <w:tcPr>
            <w:tcW w:w="1411" w:type="dxa"/>
          </w:tcPr>
          <w:p w14:paraId="6D2CFAF4" w14:textId="1F5DAE2A" w:rsidR="0077790A"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R$140,00</w:t>
            </w:r>
          </w:p>
        </w:tc>
      </w:tr>
      <w:tr w:rsidR="0077790A" w14:paraId="42321543" w14:textId="77777777" w:rsidTr="00C35A80">
        <w:tc>
          <w:tcPr>
            <w:tcW w:w="846" w:type="dxa"/>
          </w:tcPr>
          <w:p w14:paraId="77669F79" w14:textId="73BD0227" w:rsidR="0077790A" w:rsidRPr="00B74024" w:rsidRDefault="0077790A"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05</w:t>
            </w:r>
          </w:p>
        </w:tc>
        <w:tc>
          <w:tcPr>
            <w:tcW w:w="1134" w:type="dxa"/>
          </w:tcPr>
          <w:p w14:paraId="3700E203" w14:textId="01C2AA2D" w:rsidR="0077790A" w:rsidRPr="00B74024" w:rsidRDefault="0077790A"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UNID.</w:t>
            </w:r>
          </w:p>
        </w:tc>
        <w:tc>
          <w:tcPr>
            <w:tcW w:w="2230" w:type="dxa"/>
          </w:tcPr>
          <w:p w14:paraId="37EB6D13" w14:textId="35C210B1" w:rsidR="0077790A" w:rsidRPr="00B74024" w:rsidRDefault="00C175C0"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Saco de lixo 50l</w:t>
            </w:r>
            <w:r w:rsidR="008D1DD0">
              <w:rPr>
                <w:rFonts w:ascii="Cambria" w:eastAsia="Calibri" w:hAnsi="Cambria" w:cs="Arial"/>
                <w:kern w:val="2"/>
                <w:szCs w:val="20"/>
                <w:lang w:eastAsia="en-US"/>
                <w14:ligatures w14:val="standardContextual"/>
              </w:rPr>
              <w:t xml:space="preserve"> c/05 unid</w:t>
            </w:r>
            <w:r>
              <w:rPr>
                <w:rFonts w:ascii="Cambria" w:eastAsia="Calibri" w:hAnsi="Cambria" w:cs="Arial"/>
                <w:kern w:val="2"/>
                <w:szCs w:val="20"/>
                <w:lang w:eastAsia="en-US"/>
                <w14:ligatures w14:val="standardContextual"/>
              </w:rPr>
              <w:t>.</w:t>
            </w:r>
          </w:p>
        </w:tc>
        <w:tc>
          <w:tcPr>
            <w:tcW w:w="1543" w:type="dxa"/>
          </w:tcPr>
          <w:p w14:paraId="5DC43F87" w14:textId="628F0996" w:rsidR="0077790A"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100</w:t>
            </w:r>
          </w:p>
        </w:tc>
        <w:tc>
          <w:tcPr>
            <w:tcW w:w="1330" w:type="dxa"/>
          </w:tcPr>
          <w:p w14:paraId="4CC5FEC6" w14:textId="2643155E" w:rsidR="0077790A"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R$3,50</w:t>
            </w:r>
          </w:p>
        </w:tc>
        <w:tc>
          <w:tcPr>
            <w:tcW w:w="1411" w:type="dxa"/>
          </w:tcPr>
          <w:p w14:paraId="62CBDEE0" w14:textId="7B30D348" w:rsidR="0077790A"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R$70,00</w:t>
            </w:r>
          </w:p>
        </w:tc>
      </w:tr>
      <w:tr w:rsidR="00B74024" w14:paraId="33AB3372" w14:textId="77777777" w:rsidTr="00C35A80">
        <w:tc>
          <w:tcPr>
            <w:tcW w:w="846" w:type="dxa"/>
          </w:tcPr>
          <w:p w14:paraId="1FD8F58F" w14:textId="67016A1F" w:rsidR="00B74024" w:rsidRPr="00B74024" w:rsidRDefault="00B74024"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06</w:t>
            </w:r>
          </w:p>
        </w:tc>
        <w:tc>
          <w:tcPr>
            <w:tcW w:w="1134" w:type="dxa"/>
          </w:tcPr>
          <w:p w14:paraId="61513A07" w14:textId="29D91C7C" w:rsidR="00B74024" w:rsidRPr="00B74024" w:rsidRDefault="00B74024"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UNID.</w:t>
            </w:r>
          </w:p>
        </w:tc>
        <w:tc>
          <w:tcPr>
            <w:tcW w:w="2230" w:type="dxa"/>
          </w:tcPr>
          <w:p w14:paraId="042BF889" w14:textId="48D3A564" w:rsidR="00B74024" w:rsidRPr="00B74024" w:rsidRDefault="00C175C0"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Saco de lixo 100l</w:t>
            </w:r>
            <w:r w:rsidR="008D1DD0">
              <w:rPr>
                <w:rFonts w:ascii="Cambria" w:eastAsia="Calibri" w:hAnsi="Cambria" w:cs="Arial"/>
                <w:kern w:val="2"/>
                <w:szCs w:val="20"/>
                <w:lang w:eastAsia="en-US"/>
                <w14:ligatures w14:val="standardContextual"/>
              </w:rPr>
              <w:t xml:space="preserve"> c/05 unid</w:t>
            </w:r>
            <w:r>
              <w:rPr>
                <w:rFonts w:ascii="Cambria" w:eastAsia="Calibri" w:hAnsi="Cambria" w:cs="Arial"/>
                <w:kern w:val="2"/>
                <w:szCs w:val="20"/>
                <w:lang w:eastAsia="en-US"/>
                <w14:ligatures w14:val="standardContextual"/>
              </w:rPr>
              <w:t>.</w:t>
            </w:r>
          </w:p>
        </w:tc>
        <w:tc>
          <w:tcPr>
            <w:tcW w:w="1543" w:type="dxa"/>
          </w:tcPr>
          <w:p w14:paraId="25EA5904" w14:textId="50F5C303" w:rsidR="00B74024"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100</w:t>
            </w:r>
          </w:p>
        </w:tc>
        <w:tc>
          <w:tcPr>
            <w:tcW w:w="1330" w:type="dxa"/>
          </w:tcPr>
          <w:p w14:paraId="2A65BF9A" w14:textId="6BE942AF" w:rsidR="00B74024"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R$3,50</w:t>
            </w:r>
          </w:p>
        </w:tc>
        <w:tc>
          <w:tcPr>
            <w:tcW w:w="1411" w:type="dxa"/>
          </w:tcPr>
          <w:p w14:paraId="1C7445EC" w14:textId="6775DD20" w:rsidR="00B74024"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R$70,00</w:t>
            </w:r>
          </w:p>
        </w:tc>
      </w:tr>
      <w:tr w:rsidR="00B74024" w14:paraId="53CE6E74" w14:textId="77777777" w:rsidTr="00C35A80">
        <w:tc>
          <w:tcPr>
            <w:tcW w:w="846" w:type="dxa"/>
          </w:tcPr>
          <w:p w14:paraId="0E2D8390" w14:textId="38FAD331" w:rsidR="00B74024" w:rsidRPr="00B74024" w:rsidRDefault="00B74024"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07</w:t>
            </w:r>
          </w:p>
        </w:tc>
        <w:tc>
          <w:tcPr>
            <w:tcW w:w="1134" w:type="dxa"/>
          </w:tcPr>
          <w:p w14:paraId="031CE503" w14:textId="23F741F2" w:rsidR="00B74024" w:rsidRPr="00B74024" w:rsidRDefault="006A4D92"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UNID.</w:t>
            </w:r>
          </w:p>
        </w:tc>
        <w:tc>
          <w:tcPr>
            <w:tcW w:w="2230" w:type="dxa"/>
          </w:tcPr>
          <w:p w14:paraId="068A5253" w14:textId="2F692BFB" w:rsidR="00B74024" w:rsidRPr="00B74024" w:rsidRDefault="009B621A"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Caixa d</w:t>
            </w:r>
            <w:r w:rsidR="00C175C0">
              <w:rPr>
                <w:rFonts w:ascii="Cambria" w:eastAsia="Calibri" w:hAnsi="Cambria" w:cs="Arial"/>
                <w:kern w:val="2"/>
                <w:szCs w:val="20"/>
                <w:lang w:eastAsia="en-US"/>
                <w14:ligatures w14:val="standardContextual"/>
              </w:rPr>
              <w:t>esodorizador sanitário</w:t>
            </w:r>
            <w:r>
              <w:rPr>
                <w:rFonts w:ascii="Cambria" w:eastAsia="Calibri" w:hAnsi="Cambria" w:cs="Arial"/>
                <w:kern w:val="2"/>
                <w:szCs w:val="20"/>
                <w:lang w:eastAsia="en-US"/>
                <w14:ligatures w14:val="standardContextual"/>
              </w:rPr>
              <w:t xml:space="preserve"> c/ 03</w:t>
            </w:r>
            <w:r w:rsidR="00C175C0">
              <w:rPr>
                <w:rFonts w:ascii="Cambria" w:eastAsia="Calibri" w:hAnsi="Cambria" w:cs="Arial"/>
                <w:kern w:val="2"/>
                <w:szCs w:val="20"/>
                <w:lang w:eastAsia="en-US"/>
                <w14:ligatures w14:val="standardContextual"/>
              </w:rPr>
              <w:t xml:space="preserve"> </w:t>
            </w:r>
            <w:r w:rsidR="00DF2A23">
              <w:rPr>
                <w:rFonts w:ascii="Cambria" w:eastAsia="Calibri" w:hAnsi="Cambria" w:cs="Arial"/>
                <w:kern w:val="2"/>
                <w:szCs w:val="20"/>
                <w:lang w:eastAsia="en-US"/>
                <w14:ligatures w14:val="standardContextual"/>
              </w:rPr>
              <w:t>pastilha</w:t>
            </w:r>
            <w:r>
              <w:rPr>
                <w:rFonts w:ascii="Cambria" w:eastAsia="Calibri" w:hAnsi="Cambria" w:cs="Arial"/>
                <w:kern w:val="2"/>
                <w:szCs w:val="20"/>
                <w:lang w:eastAsia="en-US"/>
                <w14:ligatures w14:val="standardContextual"/>
              </w:rPr>
              <w:t>s</w:t>
            </w:r>
            <w:r w:rsidR="00DF2A23">
              <w:rPr>
                <w:rFonts w:ascii="Cambria" w:eastAsia="Calibri" w:hAnsi="Cambria" w:cs="Arial"/>
                <w:kern w:val="2"/>
                <w:szCs w:val="20"/>
                <w:lang w:eastAsia="en-US"/>
                <w14:ligatures w14:val="standardContextual"/>
              </w:rPr>
              <w:t xml:space="preserve"> adesiva</w:t>
            </w:r>
            <w:r>
              <w:rPr>
                <w:rFonts w:ascii="Cambria" w:eastAsia="Calibri" w:hAnsi="Cambria" w:cs="Arial"/>
                <w:kern w:val="2"/>
                <w:szCs w:val="20"/>
                <w:lang w:eastAsia="en-US"/>
                <w14:ligatures w14:val="standardContextual"/>
              </w:rPr>
              <w:t>s.</w:t>
            </w:r>
          </w:p>
        </w:tc>
        <w:tc>
          <w:tcPr>
            <w:tcW w:w="1543" w:type="dxa"/>
          </w:tcPr>
          <w:p w14:paraId="0384F068" w14:textId="66A4B9DB" w:rsidR="00B74024"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10</w:t>
            </w:r>
          </w:p>
        </w:tc>
        <w:tc>
          <w:tcPr>
            <w:tcW w:w="1330" w:type="dxa"/>
          </w:tcPr>
          <w:p w14:paraId="1E077D5F" w14:textId="76235C10" w:rsidR="00B74024"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R$7,99</w:t>
            </w:r>
          </w:p>
        </w:tc>
        <w:tc>
          <w:tcPr>
            <w:tcW w:w="1411" w:type="dxa"/>
          </w:tcPr>
          <w:p w14:paraId="2061678E" w14:textId="2C208238" w:rsidR="00B74024"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R$79,90</w:t>
            </w:r>
          </w:p>
        </w:tc>
      </w:tr>
      <w:tr w:rsidR="00B74024" w14:paraId="5C673B11" w14:textId="77777777" w:rsidTr="00C35A80">
        <w:tc>
          <w:tcPr>
            <w:tcW w:w="846" w:type="dxa"/>
          </w:tcPr>
          <w:p w14:paraId="33F0A6B9" w14:textId="06147633" w:rsidR="00B74024" w:rsidRPr="00B74024" w:rsidRDefault="00B74024"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08</w:t>
            </w:r>
          </w:p>
        </w:tc>
        <w:tc>
          <w:tcPr>
            <w:tcW w:w="1134" w:type="dxa"/>
          </w:tcPr>
          <w:p w14:paraId="3238CAB8" w14:textId="68542A9E" w:rsidR="00B74024" w:rsidRPr="00B74024" w:rsidRDefault="00B74024"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UNID.</w:t>
            </w:r>
          </w:p>
        </w:tc>
        <w:tc>
          <w:tcPr>
            <w:tcW w:w="2230" w:type="dxa"/>
          </w:tcPr>
          <w:p w14:paraId="47C5C192" w14:textId="78D4DA11" w:rsidR="00B74024" w:rsidRPr="00B74024" w:rsidRDefault="006251D2" w:rsidP="00C31176">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Pano multiuso perflex</w:t>
            </w:r>
            <w:r w:rsidR="009B621A">
              <w:rPr>
                <w:rFonts w:ascii="Cambria" w:eastAsia="Calibri" w:hAnsi="Cambria" w:cs="Arial"/>
                <w:kern w:val="2"/>
                <w:szCs w:val="20"/>
                <w:lang w:eastAsia="en-US"/>
                <w14:ligatures w14:val="standardContextual"/>
              </w:rPr>
              <w:t xml:space="preserve"> 30x50</w:t>
            </w:r>
            <w:r>
              <w:rPr>
                <w:rFonts w:ascii="Cambria" w:eastAsia="Calibri" w:hAnsi="Cambria" w:cs="Arial"/>
                <w:kern w:val="2"/>
                <w:szCs w:val="20"/>
                <w:lang w:eastAsia="en-US"/>
                <w14:ligatures w14:val="standardContextual"/>
              </w:rPr>
              <w:t xml:space="preserve"> c/ 5 unidades.</w:t>
            </w:r>
          </w:p>
        </w:tc>
        <w:tc>
          <w:tcPr>
            <w:tcW w:w="1543" w:type="dxa"/>
          </w:tcPr>
          <w:p w14:paraId="089FD7E2" w14:textId="00525473" w:rsidR="00B74024"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50</w:t>
            </w:r>
          </w:p>
        </w:tc>
        <w:tc>
          <w:tcPr>
            <w:tcW w:w="1330" w:type="dxa"/>
          </w:tcPr>
          <w:p w14:paraId="7729A468" w14:textId="48EEA7DE" w:rsidR="00B74024"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R$8,25</w:t>
            </w:r>
          </w:p>
        </w:tc>
        <w:tc>
          <w:tcPr>
            <w:tcW w:w="1411" w:type="dxa"/>
          </w:tcPr>
          <w:p w14:paraId="13952989" w14:textId="65F73699" w:rsidR="00B74024"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R$412,50</w:t>
            </w:r>
          </w:p>
        </w:tc>
      </w:tr>
      <w:tr w:rsidR="00B74024" w14:paraId="3FB1A775" w14:textId="77777777" w:rsidTr="00C35A80">
        <w:tc>
          <w:tcPr>
            <w:tcW w:w="846" w:type="dxa"/>
          </w:tcPr>
          <w:p w14:paraId="54C30973" w14:textId="3BFDD490" w:rsidR="00B74024" w:rsidRPr="00B74024" w:rsidRDefault="00B74024"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09</w:t>
            </w:r>
          </w:p>
        </w:tc>
        <w:tc>
          <w:tcPr>
            <w:tcW w:w="1134" w:type="dxa"/>
          </w:tcPr>
          <w:p w14:paraId="594E5286" w14:textId="39C2BA39" w:rsidR="00B74024" w:rsidRPr="00B74024" w:rsidRDefault="00B74024" w:rsidP="001A10AB">
            <w:pPr>
              <w:pStyle w:val="PADRO"/>
              <w:keepNext w:val="0"/>
              <w:widowControl/>
              <w:shd w:val="clear" w:color="auto" w:fill="auto"/>
              <w:spacing w:before="120" w:after="120"/>
              <w:ind w:firstLine="0"/>
              <w:rPr>
                <w:rFonts w:ascii="Cambria" w:hAnsi="Cambria"/>
                <w:szCs w:val="20"/>
              </w:rPr>
            </w:pPr>
            <w:r w:rsidRPr="00B74024">
              <w:rPr>
                <w:rFonts w:ascii="Cambria" w:hAnsi="Cambria"/>
                <w:szCs w:val="20"/>
              </w:rPr>
              <w:t>UNID.</w:t>
            </w:r>
          </w:p>
        </w:tc>
        <w:tc>
          <w:tcPr>
            <w:tcW w:w="2230" w:type="dxa"/>
          </w:tcPr>
          <w:p w14:paraId="2CC0BF0A" w14:textId="632D929A" w:rsidR="00B74024" w:rsidRPr="00B74024" w:rsidRDefault="006251D2"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Mop giratório com esfregão e balde de 12 litros.</w:t>
            </w:r>
          </w:p>
        </w:tc>
        <w:tc>
          <w:tcPr>
            <w:tcW w:w="1543" w:type="dxa"/>
          </w:tcPr>
          <w:p w14:paraId="796DACBC" w14:textId="1C32099D" w:rsidR="00B74024" w:rsidRPr="00B74024" w:rsidRDefault="00012F55" w:rsidP="00012F55">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02</w:t>
            </w:r>
          </w:p>
        </w:tc>
        <w:tc>
          <w:tcPr>
            <w:tcW w:w="1330" w:type="dxa"/>
          </w:tcPr>
          <w:p w14:paraId="7F889AC9" w14:textId="6D28C9B7" w:rsidR="00B74024"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R$71,90</w:t>
            </w:r>
          </w:p>
        </w:tc>
        <w:tc>
          <w:tcPr>
            <w:tcW w:w="1411" w:type="dxa"/>
          </w:tcPr>
          <w:p w14:paraId="36A6FFD7" w14:textId="2D0B92D5" w:rsidR="00B74024"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R$143,80</w:t>
            </w:r>
          </w:p>
        </w:tc>
      </w:tr>
      <w:tr w:rsidR="006251D2" w14:paraId="42C0072D" w14:textId="77777777" w:rsidTr="00C35A80">
        <w:tc>
          <w:tcPr>
            <w:tcW w:w="846" w:type="dxa"/>
          </w:tcPr>
          <w:p w14:paraId="23CFB273" w14:textId="56F3EEBA" w:rsidR="006251D2" w:rsidRPr="00B74024" w:rsidRDefault="006251D2" w:rsidP="001A10AB">
            <w:pPr>
              <w:pStyle w:val="PADRO"/>
              <w:keepNext w:val="0"/>
              <w:widowControl/>
              <w:shd w:val="clear" w:color="auto" w:fill="auto"/>
              <w:spacing w:before="120" w:after="120"/>
              <w:ind w:firstLine="0"/>
              <w:rPr>
                <w:rFonts w:ascii="Cambria" w:hAnsi="Cambria"/>
                <w:szCs w:val="20"/>
              </w:rPr>
            </w:pPr>
            <w:r>
              <w:rPr>
                <w:rFonts w:ascii="Cambria" w:hAnsi="Cambria"/>
                <w:szCs w:val="20"/>
              </w:rPr>
              <w:lastRenderedPageBreak/>
              <w:t>10</w:t>
            </w:r>
          </w:p>
        </w:tc>
        <w:tc>
          <w:tcPr>
            <w:tcW w:w="1134" w:type="dxa"/>
          </w:tcPr>
          <w:p w14:paraId="71FDB63F" w14:textId="505F95C4" w:rsidR="006251D2" w:rsidRPr="00B74024" w:rsidRDefault="006251D2"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UNID.</w:t>
            </w:r>
          </w:p>
        </w:tc>
        <w:tc>
          <w:tcPr>
            <w:tcW w:w="2230" w:type="dxa"/>
          </w:tcPr>
          <w:p w14:paraId="2D45923D" w14:textId="42E5FB49" w:rsidR="006251D2" w:rsidRDefault="006251D2"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Refil bruxa de algodão p/ limpeza.</w:t>
            </w:r>
          </w:p>
        </w:tc>
        <w:tc>
          <w:tcPr>
            <w:tcW w:w="1543" w:type="dxa"/>
          </w:tcPr>
          <w:p w14:paraId="6107F1AB" w14:textId="27A1DEE9" w:rsidR="006251D2" w:rsidRPr="00B74024" w:rsidRDefault="00012F55"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02</w:t>
            </w:r>
          </w:p>
        </w:tc>
        <w:tc>
          <w:tcPr>
            <w:tcW w:w="1330" w:type="dxa"/>
          </w:tcPr>
          <w:p w14:paraId="08CF2037" w14:textId="17D8A7E6" w:rsidR="006251D2"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R$15,99</w:t>
            </w:r>
          </w:p>
        </w:tc>
        <w:tc>
          <w:tcPr>
            <w:tcW w:w="1411" w:type="dxa"/>
          </w:tcPr>
          <w:p w14:paraId="0D139176" w14:textId="059757D8" w:rsidR="006251D2"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R$31,98</w:t>
            </w:r>
          </w:p>
        </w:tc>
      </w:tr>
      <w:tr w:rsidR="00DA1A02" w14:paraId="48CE8523" w14:textId="77777777" w:rsidTr="00C35A80">
        <w:tc>
          <w:tcPr>
            <w:tcW w:w="846" w:type="dxa"/>
          </w:tcPr>
          <w:p w14:paraId="7EC82375" w14:textId="7D76DFF0" w:rsidR="00DA1A02" w:rsidRDefault="00DA1A02"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11</w:t>
            </w:r>
          </w:p>
        </w:tc>
        <w:tc>
          <w:tcPr>
            <w:tcW w:w="1134" w:type="dxa"/>
          </w:tcPr>
          <w:p w14:paraId="5F052ABA" w14:textId="138691FE" w:rsidR="00DA1A02" w:rsidRDefault="00DA1A02"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UNID.</w:t>
            </w:r>
          </w:p>
        </w:tc>
        <w:tc>
          <w:tcPr>
            <w:tcW w:w="2230" w:type="dxa"/>
          </w:tcPr>
          <w:p w14:paraId="6444F8B6" w14:textId="04403EFC" w:rsidR="00DA1A02" w:rsidRDefault="00DA1A02"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Refil p/ mop giratório de balde 12l.</w:t>
            </w:r>
          </w:p>
        </w:tc>
        <w:tc>
          <w:tcPr>
            <w:tcW w:w="1543" w:type="dxa"/>
          </w:tcPr>
          <w:p w14:paraId="45064179" w14:textId="53A027F1" w:rsidR="00DA1A02" w:rsidRPr="00B74024" w:rsidRDefault="00012F55"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02</w:t>
            </w:r>
          </w:p>
        </w:tc>
        <w:tc>
          <w:tcPr>
            <w:tcW w:w="1330" w:type="dxa"/>
          </w:tcPr>
          <w:p w14:paraId="1C0A9341" w14:textId="6F4A8239" w:rsidR="00DA1A02" w:rsidRPr="00B74024" w:rsidRDefault="00DA1A02" w:rsidP="008B50AA">
            <w:pPr>
              <w:pStyle w:val="PADRO"/>
              <w:keepNext w:val="0"/>
              <w:widowControl/>
              <w:shd w:val="clear" w:color="auto" w:fill="auto"/>
              <w:spacing w:before="120" w:after="120"/>
              <w:ind w:firstLine="0"/>
              <w:jc w:val="center"/>
              <w:rPr>
                <w:rFonts w:ascii="Cambria" w:hAnsi="Cambria" w:cs="Arial"/>
                <w:szCs w:val="20"/>
              </w:rPr>
            </w:pPr>
          </w:p>
        </w:tc>
        <w:tc>
          <w:tcPr>
            <w:tcW w:w="1411" w:type="dxa"/>
          </w:tcPr>
          <w:p w14:paraId="5CBFE55A" w14:textId="77777777" w:rsidR="00DA1A02" w:rsidRPr="00B74024" w:rsidRDefault="00DA1A02" w:rsidP="001A10AB">
            <w:pPr>
              <w:pStyle w:val="PADRO"/>
              <w:keepNext w:val="0"/>
              <w:widowControl/>
              <w:shd w:val="clear" w:color="auto" w:fill="auto"/>
              <w:spacing w:before="120" w:after="120"/>
              <w:ind w:firstLine="0"/>
              <w:rPr>
                <w:rFonts w:ascii="Cambria" w:hAnsi="Cambria" w:cs="Arial"/>
                <w:szCs w:val="20"/>
              </w:rPr>
            </w:pPr>
          </w:p>
        </w:tc>
      </w:tr>
      <w:tr w:rsidR="006251D2" w14:paraId="4EA60A94" w14:textId="77777777" w:rsidTr="00C35A80">
        <w:tc>
          <w:tcPr>
            <w:tcW w:w="846" w:type="dxa"/>
          </w:tcPr>
          <w:p w14:paraId="66C0F701" w14:textId="62FE28BC" w:rsidR="006251D2" w:rsidRPr="00B74024" w:rsidRDefault="006251D2"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1</w:t>
            </w:r>
            <w:r w:rsidR="00DA1A02">
              <w:rPr>
                <w:rFonts w:ascii="Cambria" w:hAnsi="Cambria"/>
                <w:szCs w:val="20"/>
              </w:rPr>
              <w:t>2</w:t>
            </w:r>
          </w:p>
        </w:tc>
        <w:tc>
          <w:tcPr>
            <w:tcW w:w="1134" w:type="dxa"/>
          </w:tcPr>
          <w:p w14:paraId="13D0D2E2" w14:textId="44454553" w:rsidR="006251D2" w:rsidRPr="00B74024" w:rsidRDefault="006251D2"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UNID.</w:t>
            </w:r>
          </w:p>
        </w:tc>
        <w:tc>
          <w:tcPr>
            <w:tcW w:w="2230" w:type="dxa"/>
          </w:tcPr>
          <w:p w14:paraId="4D36E2B2" w14:textId="7589933E" w:rsidR="006251D2" w:rsidRDefault="00F47719"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Á</w:t>
            </w:r>
            <w:r w:rsidR="006251D2">
              <w:rPr>
                <w:rFonts w:ascii="Cambria" w:eastAsia="Calibri" w:hAnsi="Cambria" w:cs="Arial"/>
                <w:kern w:val="2"/>
                <w:szCs w:val="20"/>
                <w:lang w:eastAsia="en-US"/>
                <w14:ligatures w14:val="standardContextual"/>
              </w:rPr>
              <w:t xml:space="preserve">lcool </w:t>
            </w:r>
            <w:r>
              <w:rPr>
                <w:rFonts w:ascii="Cambria" w:eastAsia="Calibri" w:hAnsi="Cambria" w:cs="Arial"/>
                <w:kern w:val="2"/>
                <w:szCs w:val="20"/>
                <w:lang w:eastAsia="en-US"/>
                <w14:ligatures w14:val="standardContextual"/>
              </w:rPr>
              <w:t>92% líquido de 1 litro.</w:t>
            </w:r>
          </w:p>
        </w:tc>
        <w:tc>
          <w:tcPr>
            <w:tcW w:w="1543" w:type="dxa"/>
          </w:tcPr>
          <w:p w14:paraId="4DA3A227" w14:textId="4113113D" w:rsidR="006251D2" w:rsidRPr="00B74024" w:rsidRDefault="00012F55"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04</w:t>
            </w:r>
          </w:p>
        </w:tc>
        <w:tc>
          <w:tcPr>
            <w:tcW w:w="1330" w:type="dxa"/>
          </w:tcPr>
          <w:p w14:paraId="199083B1" w14:textId="54CCBFBD" w:rsidR="006251D2"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R$10,99</w:t>
            </w:r>
          </w:p>
        </w:tc>
        <w:tc>
          <w:tcPr>
            <w:tcW w:w="1411" w:type="dxa"/>
          </w:tcPr>
          <w:p w14:paraId="5818E8C1" w14:textId="35F61A29" w:rsidR="006251D2"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R$43,96</w:t>
            </w:r>
          </w:p>
        </w:tc>
      </w:tr>
      <w:tr w:rsidR="006251D2" w14:paraId="5CD8A2D5" w14:textId="77777777" w:rsidTr="00C35A80">
        <w:tc>
          <w:tcPr>
            <w:tcW w:w="846" w:type="dxa"/>
          </w:tcPr>
          <w:p w14:paraId="59AEF2F9" w14:textId="49B28FAE" w:rsidR="006251D2" w:rsidRPr="00B74024" w:rsidRDefault="00F47719"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1</w:t>
            </w:r>
            <w:r w:rsidR="00DA1A02">
              <w:rPr>
                <w:rFonts w:ascii="Cambria" w:hAnsi="Cambria"/>
                <w:szCs w:val="20"/>
              </w:rPr>
              <w:t>3</w:t>
            </w:r>
          </w:p>
        </w:tc>
        <w:tc>
          <w:tcPr>
            <w:tcW w:w="1134" w:type="dxa"/>
          </w:tcPr>
          <w:p w14:paraId="27AC2D8C" w14:textId="302E4ABF" w:rsidR="006251D2" w:rsidRPr="00B74024" w:rsidRDefault="00F47719"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UNID.</w:t>
            </w:r>
          </w:p>
        </w:tc>
        <w:tc>
          <w:tcPr>
            <w:tcW w:w="2230" w:type="dxa"/>
          </w:tcPr>
          <w:p w14:paraId="135C2DB4" w14:textId="6200AB48" w:rsidR="006251D2" w:rsidRDefault="00F47719"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Vassoura multiuso com cabo.</w:t>
            </w:r>
          </w:p>
        </w:tc>
        <w:tc>
          <w:tcPr>
            <w:tcW w:w="1543" w:type="dxa"/>
          </w:tcPr>
          <w:p w14:paraId="5251FDB3" w14:textId="10BC2B3E" w:rsidR="006251D2" w:rsidRPr="00B74024" w:rsidRDefault="00012F55"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04</w:t>
            </w:r>
          </w:p>
        </w:tc>
        <w:tc>
          <w:tcPr>
            <w:tcW w:w="1330" w:type="dxa"/>
          </w:tcPr>
          <w:p w14:paraId="2E7E956B" w14:textId="7DDE0A35" w:rsidR="006251D2"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R$11,50</w:t>
            </w:r>
          </w:p>
        </w:tc>
        <w:tc>
          <w:tcPr>
            <w:tcW w:w="1411" w:type="dxa"/>
          </w:tcPr>
          <w:p w14:paraId="4936F819" w14:textId="41130065" w:rsidR="006251D2"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R$46,00</w:t>
            </w:r>
          </w:p>
        </w:tc>
      </w:tr>
      <w:tr w:rsidR="00012F55" w14:paraId="22E7FBA8" w14:textId="77777777" w:rsidTr="00C35A80">
        <w:tc>
          <w:tcPr>
            <w:tcW w:w="846" w:type="dxa"/>
          </w:tcPr>
          <w:p w14:paraId="65D482EE" w14:textId="0DD70361" w:rsidR="00012F55" w:rsidRDefault="00012F55"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14</w:t>
            </w:r>
          </w:p>
        </w:tc>
        <w:tc>
          <w:tcPr>
            <w:tcW w:w="1134" w:type="dxa"/>
          </w:tcPr>
          <w:p w14:paraId="24AFDFA5" w14:textId="17144474" w:rsidR="00012F55" w:rsidRDefault="00012F55"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LITROS.</w:t>
            </w:r>
          </w:p>
        </w:tc>
        <w:tc>
          <w:tcPr>
            <w:tcW w:w="2230" w:type="dxa"/>
          </w:tcPr>
          <w:p w14:paraId="0A238819" w14:textId="3A442162" w:rsidR="00012F55" w:rsidRDefault="00012F55"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Água sanitária</w:t>
            </w:r>
            <w:r w:rsidR="00E71EE3">
              <w:rPr>
                <w:rFonts w:ascii="Cambria" w:eastAsia="Calibri" w:hAnsi="Cambria" w:cs="Arial"/>
                <w:kern w:val="2"/>
                <w:szCs w:val="20"/>
                <w:lang w:eastAsia="en-US"/>
                <w14:ligatures w14:val="standardContextual"/>
              </w:rPr>
              <w:t xml:space="preserve"> 5l</w:t>
            </w:r>
            <w:r>
              <w:rPr>
                <w:rFonts w:ascii="Cambria" w:eastAsia="Calibri" w:hAnsi="Cambria" w:cs="Arial"/>
                <w:kern w:val="2"/>
                <w:szCs w:val="20"/>
                <w:lang w:eastAsia="en-US"/>
                <w14:ligatures w14:val="standardContextual"/>
              </w:rPr>
              <w:t>.</w:t>
            </w:r>
          </w:p>
        </w:tc>
        <w:tc>
          <w:tcPr>
            <w:tcW w:w="1543" w:type="dxa"/>
          </w:tcPr>
          <w:p w14:paraId="1028E1AE" w14:textId="11CED041" w:rsidR="00012F55" w:rsidRDefault="00012F55"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10</w:t>
            </w:r>
          </w:p>
        </w:tc>
        <w:tc>
          <w:tcPr>
            <w:tcW w:w="1330" w:type="dxa"/>
          </w:tcPr>
          <w:p w14:paraId="0B668557" w14:textId="1CA559E7" w:rsidR="00012F55"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R$12,99</w:t>
            </w:r>
          </w:p>
        </w:tc>
        <w:tc>
          <w:tcPr>
            <w:tcW w:w="1411" w:type="dxa"/>
          </w:tcPr>
          <w:p w14:paraId="771605C3" w14:textId="4034CDB5" w:rsidR="00012F55"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R$25,98</w:t>
            </w:r>
          </w:p>
        </w:tc>
      </w:tr>
      <w:tr w:rsidR="00012F55" w14:paraId="4E33AF7E" w14:textId="77777777" w:rsidTr="00C35A80">
        <w:tc>
          <w:tcPr>
            <w:tcW w:w="846" w:type="dxa"/>
          </w:tcPr>
          <w:p w14:paraId="213AA78D" w14:textId="4D795495" w:rsidR="00012F55" w:rsidRDefault="00012F55"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15</w:t>
            </w:r>
          </w:p>
        </w:tc>
        <w:tc>
          <w:tcPr>
            <w:tcW w:w="1134" w:type="dxa"/>
          </w:tcPr>
          <w:p w14:paraId="623A9580" w14:textId="5D530053" w:rsidR="00012F55" w:rsidRDefault="00012F55"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LITROS.</w:t>
            </w:r>
          </w:p>
        </w:tc>
        <w:tc>
          <w:tcPr>
            <w:tcW w:w="2230" w:type="dxa"/>
          </w:tcPr>
          <w:p w14:paraId="7C864210" w14:textId="2060D0CF" w:rsidR="00012F55" w:rsidRDefault="00012F55"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Desinfetante</w:t>
            </w:r>
            <w:r w:rsidR="00E71EE3">
              <w:rPr>
                <w:rFonts w:ascii="Cambria" w:eastAsia="Calibri" w:hAnsi="Cambria" w:cs="Arial"/>
                <w:kern w:val="2"/>
                <w:szCs w:val="20"/>
                <w:lang w:eastAsia="en-US"/>
                <w14:ligatures w14:val="standardContextual"/>
              </w:rPr>
              <w:t xml:space="preserve"> 5l</w:t>
            </w:r>
            <w:r>
              <w:rPr>
                <w:rFonts w:ascii="Cambria" w:eastAsia="Calibri" w:hAnsi="Cambria" w:cs="Arial"/>
                <w:kern w:val="2"/>
                <w:szCs w:val="20"/>
                <w:lang w:eastAsia="en-US"/>
                <w14:ligatures w14:val="standardContextual"/>
              </w:rPr>
              <w:t>.</w:t>
            </w:r>
          </w:p>
        </w:tc>
        <w:tc>
          <w:tcPr>
            <w:tcW w:w="1543" w:type="dxa"/>
          </w:tcPr>
          <w:p w14:paraId="45A1559A" w14:textId="212F79A1" w:rsidR="00012F55" w:rsidRDefault="00012F55"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15</w:t>
            </w:r>
          </w:p>
        </w:tc>
        <w:tc>
          <w:tcPr>
            <w:tcW w:w="1330" w:type="dxa"/>
          </w:tcPr>
          <w:p w14:paraId="595DBD1A" w14:textId="283998F7" w:rsidR="00012F55"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R$11,35</w:t>
            </w:r>
          </w:p>
        </w:tc>
        <w:tc>
          <w:tcPr>
            <w:tcW w:w="1411" w:type="dxa"/>
          </w:tcPr>
          <w:p w14:paraId="7C2C6535" w14:textId="4916221E" w:rsidR="008D1DD0"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R$34,05</w:t>
            </w:r>
          </w:p>
        </w:tc>
      </w:tr>
      <w:tr w:rsidR="00012F55" w14:paraId="10BA605D" w14:textId="77777777" w:rsidTr="00C35A80">
        <w:tc>
          <w:tcPr>
            <w:tcW w:w="846" w:type="dxa"/>
          </w:tcPr>
          <w:p w14:paraId="5C61CA54" w14:textId="4D217CD1" w:rsidR="00012F55" w:rsidRDefault="00012F55"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16</w:t>
            </w:r>
          </w:p>
        </w:tc>
        <w:tc>
          <w:tcPr>
            <w:tcW w:w="1134" w:type="dxa"/>
          </w:tcPr>
          <w:p w14:paraId="2E9BF0B4" w14:textId="5217720B" w:rsidR="00012F55" w:rsidRDefault="00012F55" w:rsidP="001A10AB">
            <w:pPr>
              <w:pStyle w:val="PADRO"/>
              <w:keepNext w:val="0"/>
              <w:widowControl/>
              <w:shd w:val="clear" w:color="auto" w:fill="auto"/>
              <w:spacing w:before="120" w:after="120"/>
              <w:ind w:firstLine="0"/>
              <w:rPr>
                <w:rFonts w:ascii="Cambria" w:hAnsi="Cambria"/>
                <w:szCs w:val="20"/>
              </w:rPr>
            </w:pPr>
            <w:r>
              <w:rPr>
                <w:rFonts w:ascii="Cambria" w:hAnsi="Cambria"/>
                <w:szCs w:val="20"/>
              </w:rPr>
              <w:t>UNID.</w:t>
            </w:r>
          </w:p>
        </w:tc>
        <w:tc>
          <w:tcPr>
            <w:tcW w:w="2230" w:type="dxa"/>
          </w:tcPr>
          <w:p w14:paraId="2F6DEA5B" w14:textId="1957B70D" w:rsidR="00012F55" w:rsidRDefault="00012F55" w:rsidP="0077790A">
            <w:pPr>
              <w:suppressAutoHyphens w:val="0"/>
              <w:spacing w:after="160" w:line="259" w:lineRule="auto"/>
              <w:jc w:val="both"/>
              <w:rPr>
                <w:rFonts w:ascii="Cambria" w:eastAsia="Calibri" w:hAnsi="Cambria" w:cs="Arial"/>
                <w:kern w:val="2"/>
                <w:szCs w:val="20"/>
                <w:lang w:eastAsia="en-US"/>
                <w14:ligatures w14:val="standardContextual"/>
              </w:rPr>
            </w:pPr>
            <w:r>
              <w:rPr>
                <w:rFonts w:ascii="Cambria" w:eastAsia="Calibri" w:hAnsi="Cambria" w:cs="Arial"/>
                <w:kern w:val="2"/>
                <w:szCs w:val="20"/>
                <w:lang w:eastAsia="en-US"/>
                <w14:ligatures w14:val="standardContextual"/>
              </w:rPr>
              <w:t>Lustra móveis.</w:t>
            </w:r>
          </w:p>
        </w:tc>
        <w:tc>
          <w:tcPr>
            <w:tcW w:w="1543" w:type="dxa"/>
          </w:tcPr>
          <w:p w14:paraId="26C46B0B" w14:textId="58EBC55D" w:rsidR="00012F55" w:rsidRDefault="00012F55"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10</w:t>
            </w:r>
          </w:p>
        </w:tc>
        <w:tc>
          <w:tcPr>
            <w:tcW w:w="1330" w:type="dxa"/>
          </w:tcPr>
          <w:p w14:paraId="584B517F" w14:textId="68BAB4B4" w:rsidR="00012F55" w:rsidRPr="00B74024" w:rsidRDefault="008D1DD0" w:rsidP="008B50AA">
            <w:pPr>
              <w:pStyle w:val="PADRO"/>
              <w:keepNext w:val="0"/>
              <w:widowControl/>
              <w:shd w:val="clear" w:color="auto" w:fill="auto"/>
              <w:spacing w:before="120" w:after="120"/>
              <w:ind w:firstLine="0"/>
              <w:jc w:val="center"/>
              <w:rPr>
                <w:rFonts w:ascii="Cambria" w:hAnsi="Cambria" w:cs="Arial"/>
                <w:szCs w:val="20"/>
              </w:rPr>
            </w:pPr>
            <w:r>
              <w:rPr>
                <w:rFonts w:ascii="Cambria" w:hAnsi="Cambria" w:cs="Arial"/>
                <w:szCs w:val="20"/>
              </w:rPr>
              <w:t>R$5,80</w:t>
            </w:r>
          </w:p>
        </w:tc>
        <w:tc>
          <w:tcPr>
            <w:tcW w:w="1411" w:type="dxa"/>
          </w:tcPr>
          <w:p w14:paraId="5C82606F" w14:textId="03D1524D" w:rsidR="00012F55" w:rsidRPr="00B74024" w:rsidRDefault="008D1DD0" w:rsidP="001A10AB">
            <w:pPr>
              <w:pStyle w:val="PADRO"/>
              <w:keepNext w:val="0"/>
              <w:widowControl/>
              <w:shd w:val="clear" w:color="auto" w:fill="auto"/>
              <w:spacing w:before="120" w:after="120"/>
              <w:ind w:firstLine="0"/>
              <w:rPr>
                <w:rFonts w:ascii="Cambria" w:hAnsi="Cambria" w:cs="Arial"/>
                <w:szCs w:val="20"/>
              </w:rPr>
            </w:pPr>
            <w:r>
              <w:rPr>
                <w:rFonts w:ascii="Cambria" w:hAnsi="Cambria" w:cs="Arial"/>
                <w:szCs w:val="20"/>
              </w:rPr>
              <w:t>R$58,00</w:t>
            </w:r>
          </w:p>
        </w:tc>
      </w:tr>
      <w:tr w:rsidR="00C83B89" w14:paraId="105165C1" w14:textId="77777777" w:rsidTr="00C83B89">
        <w:trPr>
          <w:trHeight w:val="414"/>
        </w:trPr>
        <w:tc>
          <w:tcPr>
            <w:tcW w:w="846" w:type="dxa"/>
          </w:tcPr>
          <w:p w14:paraId="426A046B" w14:textId="77777777" w:rsidR="00C83B89" w:rsidRPr="00B74024" w:rsidRDefault="00C83B89" w:rsidP="001A10AB">
            <w:pPr>
              <w:pStyle w:val="PADRO"/>
              <w:keepNext w:val="0"/>
              <w:widowControl/>
              <w:shd w:val="clear" w:color="auto" w:fill="auto"/>
              <w:spacing w:before="120" w:after="120"/>
              <w:ind w:firstLine="0"/>
              <w:rPr>
                <w:rFonts w:ascii="Cambria" w:hAnsi="Cambria"/>
                <w:szCs w:val="20"/>
              </w:rPr>
            </w:pPr>
          </w:p>
        </w:tc>
        <w:tc>
          <w:tcPr>
            <w:tcW w:w="1134" w:type="dxa"/>
          </w:tcPr>
          <w:p w14:paraId="783845D9" w14:textId="77777777" w:rsidR="00C83B89" w:rsidRPr="00B74024" w:rsidRDefault="00C83B89" w:rsidP="001A10AB">
            <w:pPr>
              <w:pStyle w:val="PADRO"/>
              <w:keepNext w:val="0"/>
              <w:widowControl/>
              <w:shd w:val="clear" w:color="auto" w:fill="auto"/>
              <w:spacing w:before="120" w:after="120"/>
              <w:ind w:firstLine="0"/>
              <w:rPr>
                <w:rFonts w:ascii="Cambria" w:hAnsi="Cambria"/>
                <w:szCs w:val="20"/>
              </w:rPr>
            </w:pPr>
          </w:p>
        </w:tc>
        <w:tc>
          <w:tcPr>
            <w:tcW w:w="2230" w:type="dxa"/>
          </w:tcPr>
          <w:p w14:paraId="21DC92E4" w14:textId="11B44563" w:rsidR="00C83B89" w:rsidRPr="00B74024" w:rsidRDefault="00C83B89" w:rsidP="001A10AB">
            <w:pPr>
              <w:pStyle w:val="PADRO"/>
              <w:keepNext w:val="0"/>
              <w:widowControl/>
              <w:shd w:val="clear" w:color="auto" w:fill="auto"/>
              <w:spacing w:before="120" w:after="120"/>
              <w:ind w:firstLine="0"/>
              <w:rPr>
                <w:rFonts w:ascii="Cambria" w:hAnsi="Cambria" w:cs="Arial"/>
                <w:b/>
                <w:bCs/>
                <w:szCs w:val="20"/>
              </w:rPr>
            </w:pPr>
            <w:r w:rsidRPr="00B74024">
              <w:rPr>
                <w:rFonts w:ascii="Cambria" w:hAnsi="Cambria" w:cs="Arial"/>
                <w:b/>
                <w:bCs/>
                <w:szCs w:val="20"/>
              </w:rPr>
              <w:t>TOTAL</w:t>
            </w:r>
          </w:p>
        </w:tc>
        <w:tc>
          <w:tcPr>
            <w:tcW w:w="1543" w:type="dxa"/>
          </w:tcPr>
          <w:p w14:paraId="25FBEE73" w14:textId="77777777" w:rsidR="00C83B89" w:rsidRPr="00B74024" w:rsidRDefault="00C83B89" w:rsidP="008B50AA">
            <w:pPr>
              <w:pStyle w:val="PADRO"/>
              <w:keepNext w:val="0"/>
              <w:widowControl/>
              <w:shd w:val="clear" w:color="auto" w:fill="auto"/>
              <w:spacing w:before="120" w:after="120"/>
              <w:ind w:firstLine="0"/>
              <w:jc w:val="center"/>
              <w:rPr>
                <w:rFonts w:ascii="Cambria" w:hAnsi="Cambria" w:cs="Arial"/>
                <w:szCs w:val="20"/>
              </w:rPr>
            </w:pPr>
          </w:p>
        </w:tc>
        <w:tc>
          <w:tcPr>
            <w:tcW w:w="1330" w:type="dxa"/>
          </w:tcPr>
          <w:p w14:paraId="4CF77F67" w14:textId="55538968" w:rsidR="00C83B89" w:rsidRPr="00B74024" w:rsidRDefault="00C83B89" w:rsidP="008B50AA">
            <w:pPr>
              <w:pStyle w:val="PADRO"/>
              <w:keepNext w:val="0"/>
              <w:widowControl/>
              <w:shd w:val="clear" w:color="auto" w:fill="auto"/>
              <w:spacing w:before="120" w:after="120"/>
              <w:ind w:firstLine="0"/>
              <w:jc w:val="center"/>
              <w:rPr>
                <w:rFonts w:ascii="Cambria" w:hAnsi="Cambria" w:cs="Arial"/>
                <w:szCs w:val="20"/>
              </w:rPr>
            </w:pPr>
          </w:p>
        </w:tc>
        <w:tc>
          <w:tcPr>
            <w:tcW w:w="1411" w:type="dxa"/>
          </w:tcPr>
          <w:p w14:paraId="4DDF7326" w14:textId="0FAC910E" w:rsidR="00C83B89" w:rsidRPr="008D1DD0" w:rsidRDefault="008D1DD0" w:rsidP="001A10AB">
            <w:pPr>
              <w:pStyle w:val="PADRO"/>
              <w:keepNext w:val="0"/>
              <w:widowControl/>
              <w:shd w:val="clear" w:color="auto" w:fill="auto"/>
              <w:spacing w:before="120" w:after="120"/>
              <w:ind w:firstLine="0"/>
              <w:rPr>
                <w:rFonts w:ascii="Cambria" w:hAnsi="Cambria" w:cs="Arial"/>
                <w:b/>
                <w:bCs/>
                <w:szCs w:val="20"/>
              </w:rPr>
            </w:pPr>
            <w:r w:rsidRPr="008D1DD0">
              <w:rPr>
                <w:rFonts w:ascii="Cambria" w:hAnsi="Cambria" w:cs="Arial"/>
                <w:b/>
                <w:bCs/>
                <w:szCs w:val="20"/>
              </w:rPr>
              <w:t>R$1.268,43</w:t>
            </w:r>
          </w:p>
        </w:tc>
      </w:tr>
    </w:tbl>
    <w:p w14:paraId="7353C26A" w14:textId="77777777" w:rsidR="00C074DA" w:rsidRDefault="00C074DA" w:rsidP="00C074DA">
      <w:pPr>
        <w:pStyle w:val="PADRO"/>
        <w:keepNext w:val="0"/>
        <w:widowControl/>
        <w:shd w:val="clear" w:color="auto" w:fill="auto"/>
        <w:spacing w:before="120" w:after="120"/>
        <w:rPr>
          <w:rFonts w:ascii="Arial" w:hAnsi="Arial" w:cs="Arial"/>
          <w:szCs w:val="20"/>
        </w:rPr>
      </w:pPr>
    </w:p>
    <w:p w14:paraId="5DCDF3B2" w14:textId="77777777" w:rsidR="00C074DA" w:rsidRDefault="00C074DA" w:rsidP="00C074DA">
      <w:pPr>
        <w:pStyle w:val="PADRO"/>
        <w:keepNext w:val="0"/>
        <w:widowControl/>
        <w:numPr>
          <w:ilvl w:val="2"/>
          <w:numId w:val="1"/>
        </w:numPr>
        <w:shd w:val="clear" w:color="auto" w:fill="auto"/>
        <w:spacing w:before="120" w:after="120"/>
        <w:rPr>
          <w:rFonts w:ascii="Arial" w:hAnsi="Arial" w:cs="Arial"/>
        </w:rPr>
      </w:pPr>
      <w:r>
        <w:rPr>
          <w:rFonts w:ascii="Arial" w:hAnsi="Arial" w:cs="Arial"/>
          <w:szCs w:val="20"/>
        </w:rPr>
        <w:t>Havendo mais de um item, faculta-se ao fornecedor a participação em quantos forem de seu interesse.</w:t>
      </w:r>
    </w:p>
    <w:p w14:paraId="410AD54C" w14:textId="77777777" w:rsidR="00C074DA" w:rsidRDefault="00C074DA" w:rsidP="00C074DA">
      <w:pPr>
        <w:pStyle w:val="PADRO"/>
        <w:keepNext w:val="0"/>
        <w:widowControl/>
        <w:numPr>
          <w:ilvl w:val="1"/>
          <w:numId w:val="1"/>
        </w:numPr>
        <w:shd w:val="clear" w:color="auto" w:fill="auto"/>
        <w:spacing w:before="120" w:after="12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sidRPr="00366E09">
        <w:rPr>
          <w:rFonts w:ascii="Arial" w:hAnsi="Arial" w:cs="Arial"/>
          <w:i/>
          <w:iCs/>
          <w:szCs w:val="20"/>
        </w:rPr>
        <w:t>menor preço/maior desconto,</w:t>
      </w:r>
      <w:r w:rsidRPr="00366E09">
        <w:rPr>
          <w:rFonts w:ascii="Arial" w:hAnsi="Arial" w:cs="Arial"/>
          <w:szCs w:val="20"/>
        </w:rPr>
        <w:t xml:space="preserve"> </w:t>
      </w:r>
      <w:r>
        <w:rPr>
          <w:rFonts w:ascii="Arial" w:hAnsi="Arial" w:cs="Arial"/>
          <w:szCs w:val="20"/>
        </w:rPr>
        <w:t>observadas as exigências contidas neste Aviso de Contratação Direta e seus Anexos quanto às especificações do objeto.</w:t>
      </w:r>
    </w:p>
    <w:p w14:paraId="57A59216" w14:textId="0FC2405D" w:rsidR="00C074DA" w:rsidRPr="00016AF1" w:rsidRDefault="00016AF1" w:rsidP="00016AF1">
      <w:pPr>
        <w:suppressAutoHyphens w:val="0"/>
        <w:spacing w:after="160" w:line="259" w:lineRule="auto"/>
        <w:rPr>
          <w:rFonts w:eastAsia="WenQuanYi Micro Hei" w:cs="Arial"/>
          <w:b/>
          <w:lang w:eastAsia="zh-CN" w:bidi="hi-IN"/>
        </w:rPr>
      </w:pPr>
      <w:bookmarkStart w:id="1" w:name="_Toc118380900"/>
      <w:r>
        <w:rPr>
          <w:rFonts w:cs="Arial"/>
          <w:b/>
        </w:rPr>
        <w:t xml:space="preserve">         </w:t>
      </w:r>
      <w:r w:rsidR="00C074DA">
        <w:t>PARTICIPAÇÃO NA DISPENS</w:t>
      </w:r>
      <w:r w:rsidR="00BB3305">
        <w:t>A</w:t>
      </w:r>
      <w:r w:rsidR="00C074DA">
        <w:t>.</w:t>
      </w:r>
      <w:bookmarkEnd w:id="1"/>
    </w:p>
    <w:p w14:paraId="11E9018D" w14:textId="0546C09F" w:rsidR="0007324C" w:rsidRPr="004B367C" w:rsidRDefault="00C074DA" w:rsidP="00D5125B">
      <w:pPr>
        <w:numPr>
          <w:ilvl w:val="1"/>
          <w:numId w:val="1"/>
        </w:numPr>
        <w:spacing w:before="120" w:after="120" w:line="276" w:lineRule="auto"/>
        <w:ind w:left="425"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na presente dispensa </w:t>
      </w:r>
      <w:r w:rsidR="0007710C">
        <w:rPr>
          <w:rFonts w:cs="Arial"/>
          <w:szCs w:val="20"/>
        </w:rPr>
        <w:t xml:space="preserve">será através de propostas, encaminhadas pelo e-mail: </w:t>
      </w:r>
      <w:hyperlink r:id="rId12" w:history="1">
        <w:r w:rsidR="0007710C" w:rsidRPr="00F50963">
          <w:rPr>
            <w:rStyle w:val="Hyperlink"/>
            <w:rFonts w:cs="Arial"/>
            <w:szCs w:val="20"/>
          </w:rPr>
          <w:t>cmvag@san.psi.br</w:t>
        </w:r>
      </w:hyperlink>
      <w:r w:rsidR="0007710C">
        <w:rPr>
          <w:rFonts w:cs="Arial"/>
          <w:szCs w:val="20"/>
        </w:rPr>
        <w:t xml:space="preserve"> e no endereço a rua Doutor Monteiro, 185, centro Arroio Grande RS.</w:t>
      </w:r>
    </w:p>
    <w:p w14:paraId="18C8E9C6" w14:textId="3A04DC14" w:rsidR="003A2726" w:rsidRPr="004B367C" w:rsidRDefault="003A2726" w:rsidP="00D5125B">
      <w:pPr>
        <w:numPr>
          <w:ilvl w:val="2"/>
          <w:numId w:val="1"/>
        </w:numPr>
        <w:spacing w:before="120" w:after="120" w:line="276" w:lineRule="auto"/>
        <w:jc w:val="both"/>
        <w:rPr>
          <w:rFonts w:cs="Arial"/>
          <w:szCs w:val="20"/>
        </w:rPr>
      </w:pPr>
      <w:r w:rsidRPr="004B367C">
        <w:rPr>
          <w:rFonts w:cs="Arial"/>
          <w:szCs w:val="20"/>
        </w:rPr>
        <w:t xml:space="preserve">O procedimento será divulgado no </w:t>
      </w:r>
      <w:hyperlink r:id="rId13" w:history="1">
        <w:r w:rsidRPr="005639CC">
          <w:rPr>
            <w:rStyle w:val="Hyperlink"/>
            <w:rFonts w:cs="Arial"/>
            <w:szCs w:val="20"/>
          </w:rPr>
          <w:t>Portal Nacional de Contratações Públicas - PNCP</w:t>
        </w:r>
      </w:hyperlink>
      <w:r w:rsidR="0007710C">
        <w:rPr>
          <w:rFonts w:cs="Arial"/>
          <w:szCs w:val="20"/>
        </w:rPr>
        <w:t>.</w:t>
      </w:r>
    </w:p>
    <w:p w14:paraId="5B801FB3"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Não poderão participar desta dispensa de licitação os fornecedores:</w:t>
      </w:r>
    </w:p>
    <w:p w14:paraId="5D4CF9E8"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não atendam às condições deste Aviso de Contratação Direta e seu(s) anexo(s);</w:t>
      </w:r>
    </w:p>
    <w:p w14:paraId="6D1C17FD"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themeColor="text1"/>
          <w:szCs w:val="20"/>
        </w:rPr>
        <w:t>que se enquadrem nas seguintes vedações:</w:t>
      </w:r>
    </w:p>
    <w:p w14:paraId="19FF562F"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autor do anteprojeto, do projeto básico ou do projeto executivo, pessoa física ou jurídica, quando a contratação versar sobre obra, serviços ou fornecimento de bens a ele relacionados;</w:t>
      </w:r>
    </w:p>
    <w:p w14:paraId="739A104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lastRenderedPageBreak/>
        <w:t>pessoa física ou jurídica que se encontre, ao tempo da contratação, impossibilitada de contratar em decorrência de sanção que lhe foi imposta;</w:t>
      </w:r>
    </w:p>
    <w:p w14:paraId="41B9B9E7"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empresas controladoras, controladas ou coligadas, nos termos da </w:t>
      </w:r>
      <w:hyperlink r:id="rId14">
        <w:r>
          <w:rPr>
            <w:rStyle w:val="LinkdaInternet"/>
            <w:rFonts w:eastAsia="Calibri" w:cs="Arial"/>
            <w:szCs w:val="20"/>
          </w:rPr>
          <w:t>Lei nº 6.404, de 15 de dezembro de 1976</w:t>
        </w:r>
      </w:hyperlink>
      <w:r>
        <w:rPr>
          <w:rFonts w:cs="Arial"/>
          <w:color w:val="000000"/>
          <w:szCs w:val="20"/>
        </w:rPr>
        <w:t>, concorrendo entre si;</w:t>
      </w:r>
    </w:p>
    <w:p w14:paraId="434EC49E" w14:textId="77777777" w:rsidR="00C074DA" w:rsidRDefault="00C074DA" w:rsidP="00C074DA">
      <w:pPr>
        <w:numPr>
          <w:ilvl w:val="3"/>
          <w:numId w:val="4"/>
        </w:numPr>
        <w:spacing w:before="120" w:after="120" w:line="276" w:lineRule="auto"/>
        <w:jc w:val="both"/>
        <w:rPr>
          <w:rFonts w:cs="Arial"/>
          <w:color w:val="000000" w:themeColor="text1"/>
          <w:szCs w:val="20"/>
        </w:rPr>
      </w:pPr>
      <w:r>
        <w:rPr>
          <w:rFonts w:cs="Arial"/>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Equiparam-se aos autores do projeto as empresas integrantes do mesmo grupo econômico;</w:t>
      </w:r>
    </w:p>
    <w:p w14:paraId="208ED236" w14:textId="77777777" w:rsidR="00C074DA" w:rsidRDefault="00C074DA" w:rsidP="00C074DA">
      <w:pPr>
        <w:numPr>
          <w:ilvl w:val="3"/>
          <w:numId w:val="1"/>
        </w:numPr>
        <w:spacing w:before="120" w:after="120" w:line="276" w:lineRule="auto"/>
        <w:jc w:val="both"/>
        <w:rPr>
          <w:rFonts w:cs="Arial"/>
          <w:color w:val="000000" w:themeColor="text1"/>
          <w:szCs w:val="20"/>
        </w:rPr>
      </w:pPr>
      <w:r>
        <w:rPr>
          <w:rFonts w:cs="Arial"/>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1CFA4B76" w:rsidR="00C074DA" w:rsidRDefault="00C074DA" w:rsidP="00C074DA">
      <w:pPr>
        <w:numPr>
          <w:ilvl w:val="2"/>
          <w:numId w:val="1"/>
        </w:numPr>
        <w:spacing w:before="120" w:after="120" w:line="276" w:lineRule="auto"/>
        <w:jc w:val="both"/>
        <w:rPr>
          <w:rFonts w:cs="Arial"/>
          <w:color w:val="000000" w:themeColor="text1"/>
          <w:szCs w:val="20"/>
        </w:rPr>
      </w:pPr>
      <w:r>
        <w:rPr>
          <w:rFonts w:cs="Arial"/>
          <w:color w:val="000000"/>
          <w:szCs w:val="20"/>
        </w:rPr>
        <w:t>organizações da Sociedade Civil de Interesse Público - OSCIP, atuando nessa condição (Acórdão nº 746/2014-TCU-Plenário)</w:t>
      </w:r>
      <w:r w:rsidR="00815E61">
        <w:rPr>
          <w:rFonts w:cs="Arial"/>
          <w:color w:val="000000"/>
          <w:szCs w:val="20"/>
        </w:rPr>
        <w:t>.</w:t>
      </w:r>
    </w:p>
    <w:p w14:paraId="6E94F771" w14:textId="7B69A5EA" w:rsidR="00C074DA" w:rsidRDefault="00C074DA" w:rsidP="00815E61">
      <w:pPr>
        <w:spacing w:before="120" w:after="120" w:line="276" w:lineRule="auto"/>
        <w:ind w:left="1224"/>
        <w:jc w:val="both"/>
        <w:rPr>
          <w:rFonts w:cs="Arial"/>
          <w:i/>
          <w:iCs/>
          <w:color w:val="FF0000"/>
          <w:szCs w:val="20"/>
        </w:rPr>
      </w:pPr>
    </w:p>
    <w:p w14:paraId="0DC60EE5" w14:textId="30A3787E" w:rsidR="00C074DA" w:rsidRPr="004B367C" w:rsidRDefault="00C074DA" w:rsidP="00C074DA">
      <w:pPr>
        <w:numPr>
          <w:ilvl w:val="1"/>
          <w:numId w:val="1"/>
        </w:numPr>
        <w:spacing w:before="120" w:after="120" w:line="276" w:lineRule="auto"/>
        <w:ind w:left="425" w:firstLine="0"/>
        <w:jc w:val="both"/>
        <w:rPr>
          <w:rFonts w:cs="Arial"/>
          <w:bCs/>
        </w:rPr>
      </w:pPr>
      <w:r w:rsidRPr="004B367C">
        <w:rPr>
          <w:rFonts w:cs="Arial"/>
          <w:bCs/>
        </w:rPr>
        <w:t xml:space="preserve">Não poderá participar, direta ou indiretamente, da dispensa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5D1A69">
          <w:rPr>
            <w:rStyle w:val="Hyperlink"/>
            <w:rFonts w:cs="Arial"/>
            <w:bCs/>
          </w:rPr>
          <w:t>§ 1º do art. 9º da Lei n.º 14.133, de 2021</w:t>
        </w:r>
      </w:hyperlink>
      <w:r w:rsidRPr="004B367C">
        <w:rPr>
          <w:rFonts w:cs="Arial"/>
          <w:bCs/>
        </w:rPr>
        <w:t>.</w:t>
      </w:r>
    </w:p>
    <w:p w14:paraId="02361799" w14:textId="77777777" w:rsidR="00C074DA" w:rsidRPr="00A05894" w:rsidRDefault="00C074DA" w:rsidP="00C074DA">
      <w:pPr>
        <w:spacing w:before="120" w:after="120" w:line="276" w:lineRule="auto"/>
        <w:ind w:left="425"/>
        <w:jc w:val="both"/>
        <w:rPr>
          <w:rFonts w:cs="Arial"/>
          <w:bCs/>
        </w:rPr>
      </w:pPr>
    </w:p>
    <w:p w14:paraId="70340918" w14:textId="0D2BC2DD" w:rsidR="00C074DA" w:rsidRDefault="00C074DA" w:rsidP="00781AFF">
      <w:pPr>
        <w:pStyle w:val="Ttulo1"/>
      </w:pPr>
      <w:bookmarkStart w:id="2" w:name="_Toc118380901"/>
      <w:r>
        <w:t xml:space="preserve">INGRESSO NA </w:t>
      </w:r>
      <w:r w:rsidR="00BF0EE1">
        <w:t>DISPENSA E</w:t>
      </w:r>
      <w:r>
        <w:t xml:space="preserve"> CADASTRAMENTO DA PROPOSTA INICIAL</w:t>
      </w:r>
      <w:bookmarkEnd w:id="2"/>
    </w:p>
    <w:p w14:paraId="174DC6A0" w14:textId="4BD69126" w:rsidR="00C074DA" w:rsidRDefault="00C074DA" w:rsidP="00C074DA">
      <w:pPr>
        <w:numPr>
          <w:ilvl w:val="1"/>
          <w:numId w:val="1"/>
        </w:numPr>
        <w:snapToGrid w:val="0"/>
        <w:spacing w:before="120" w:after="120" w:line="276" w:lineRule="auto"/>
        <w:ind w:left="425" w:firstLine="0"/>
        <w:jc w:val="both"/>
        <w:rPr>
          <w:rFonts w:cs="Arial"/>
        </w:rPr>
      </w:pPr>
      <w:r>
        <w:rPr>
          <w:rFonts w:cs="Arial"/>
          <w:color w:val="000000" w:themeColor="text1"/>
          <w:szCs w:val="20"/>
        </w:rPr>
        <w:t>O ingresso do fornecedor na disputa da dispensa ocorrerá com o cadastramento de sua proposta inicial, na forma deste item.</w:t>
      </w:r>
    </w:p>
    <w:p w14:paraId="1DC997B5" w14:textId="62EF5AE6" w:rsidR="00C074DA" w:rsidRDefault="00C074DA" w:rsidP="00C074DA">
      <w:pPr>
        <w:numPr>
          <w:ilvl w:val="1"/>
          <w:numId w:val="1"/>
        </w:numPr>
        <w:snapToGrid w:val="0"/>
        <w:spacing w:before="120" w:after="120" w:line="276" w:lineRule="auto"/>
        <w:ind w:left="425" w:firstLine="0"/>
        <w:jc w:val="both"/>
        <w:rPr>
          <w:rFonts w:cs="Arial"/>
          <w:color w:val="000000" w:themeColor="text1"/>
          <w:szCs w:val="20"/>
        </w:rPr>
      </w:pPr>
      <w:r>
        <w:rPr>
          <w:rFonts w:cs="Arial"/>
          <w:color w:val="000000" w:themeColor="text1"/>
          <w:szCs w:val="20"/>
        </w:rPr>
        <w:t xml:space="preserve">O fornecedor interessado, após a divulgação do Aviso de Contratação Direta, encaminhará, exclusivamente por </w:t>
      </w:r>
      <w:r w:rsidR="00A20EDC">
        <w:rPr>
          <w:rFonts w:cs="Arial"/>
          <w:color w:val="000000" w:themeColor="text1"/>
          <w:szCs w:val="20"/>
        </w:rPr>
        <w:t>e-mail e também no endereço</w:t>
      </w:r>
      <w:r w:rsidR="001D2A12">
        <w:rPr>
          <w:rFonts w:cs="Arial"/>
          <w:color w:val="000000" w:themeColor="text1"/>
          <w:szCs w:val="20"/>
        </w:rPr>
        <w:t xml:space="preserve"> a rua Dr</w:t>
      </w:r>
      <w:r w:rsidR="009149E7">
        <w:rPr>
          <w:rFonts w:cs="Arial"/>
          <w:color w:val="000000" w:themeColor="text1"/>
          <w:szCs w:val="20"/>
        </w:rPr>
        <w:t>.</w:t>
      </w:r>
      <w:r w:rsidR="001D2A12">
        <w:rPr>
          <w:rFonts w:cs="Arial"/>
          <w:color w:val="000000" w:themeColor="text1"/>
          <w:szCs w:val="20"/>
        </w:rPr>
        <w:t xml:space="preserve"> Monteiro, 185 centro, Arroio Grande RS</w:t>
      </w:r>
      <w:r>
        <w:rPr>
          <w:rFonts w:cs="Arial"/>
          <w:color w:val="000000" w:themeColor="text1"/>
          <w:szCs w:val="20"/>
        </w:rPr>
        <w:t>, a proposta com a descrição do objeto ofertado, a marca do produto, quando for o caso, e o preço ou o desconto, até a data e o horário estabelecidos para abertura do procedimento.</w:t>
      </w:r>
    </w:p>
    <w:p w14:paraId="59CDBB57" w14:textId="568CF227" w:rsidR="00C074DA" w:rsidRPr="004B367C" w:rsidRDefault="00C074DA" w:rsidP="00C074DA">
      <w:pPr>
        <w:numPr>
          <w:ilvl w:val="1"/>
          <w:numId w:val="1"/>
        </w:numPr>
        <w:spacing w:before="120" w:after="120" w:line="276" w:lineRule="auto"/>
        <w:ind w:left="425"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w:t>
      </w:r>
      <w:r w:rsidR="00C83B89">
        <w:rPr>
          <w:rFonts w:cs="Arial"/>
          <w:szCs w:val="20"/>
        </w:rPr>
        <w:t xml:space="preserve"> </w:t>
      </w:r>
      <w:r w:rsidRPr="004B367C">
        <w:rPr>
          <w:rFonts w:cs="Arial"/>
          <w:szCs w:val="20"/>
        </w:rPr>
        <w:t>ofertados, vinculam a Contratada.</w:t>
      </w:r>
    </w:p>
    <w:p w14:paraId="4498E879"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77777777" w:rsidR="00C074DA" w:rsidRPr="00B32E80" w:rsidRDefault="00C074DA" w:rsidP="00C074DA">
      <w:pPr>
        <w:numPr>
          <w:ilvl w:val="2"/>
          <w:numId w:val="1"/>
        </w:numPr>
        <w:spacing w:before="120" w:after="120" w:line="276" w:lineRule="auto"/>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Constituição </w:t>
      </w:r>
      <w:r w:rsidRPr="00B32E80">
        <w:rPr>
          <w:rFonts w:cs="Arial"/>
          <w:szCs w:val="20"/>
        </w:rPr>
        <w:lastRenderedPageBreak/>
        <w:t>Federal, nas leis trabalhistas, nas normas infralegais, nas convenções coletivas de trabalho e nos termos de ajustamento de conduta vigentes na data de entrega das propostas.</w:t>
      </w:r>
    </w:p>
    <w:p w14:paraId="671B8E3C" w14:textId="0712A7A6" w:rsidR="00C074DA" w:rsidRDefault="00C074DA" w:rsidP="00C074DA">
      <w:pPr>
        <w:numPr>
          <w:ilvl w:val="2"/>
          <w:numId w:val="1"/>
        </w:numPr>
        <w:spacing w:before="120" w:after="120" w:line="276" w:lineRule="auto"/>
        <w:jc w:val="both"/>
        <w:rPr>
          <w:rFonts w:cs="Arial"/>
          <w:szCs w:val="20"/>
        </w:rPr>
      </w:pPr>
      <w:r>
        <w:rPr>
          <w:rFonts w:cs="Arial"/>
          <w:szCs w:val="20"/>
        </w:rPr>
        <w:t>Os preços ofertados serão de exclusiva responsabilidade do fornecedor, não lhe assistindo o direito de pleitear qualquer alteração, sob alegação de erro, omissão ou qualquer outro pretexto.</w:t>
      </w:r>
    </w:p>
    <w:p w14:paraId="272C8371"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Default="00C074DA" w:rsidP="00C074DA">
      <w:pPr>
        <w:numPr>
          <w:ilvl w:val="1"/>
          <w:numId w:val="1"/>
        </w:numPr>
        <w:spacing w:before="120" w:after="120" w:line="276" w:lineRule="auto"/>
        <w:ind w:left="425" w:firstLine="0"/>
        <w:jc w:val="both"/>
        <w:rPr>
          <w:rFonts w:cs="Arial"/>
          <w:szCs w:val="20"/>
        </w:rPr>
      </w:pPr>
      <w:r>
        <w:rPr>
          <w:rFonts w:cs="Arial"/>
          <w:szCs w:val="20"/>
        </w:rPr>
        <w:t>Independentemente do percentual do tributo que constar da planilha, no pagamento serão retidos na fonte os percentuais estabelecidos pela legislação vigente.</w:t>
      </w:r>
    </w:p>
    <w:p w14:paraId="3A4F570A" w14:textId="77777777" w:rsidR="00C074DA" w:rsidRPr="005330E3" w:rsidRDefault="00C074DA" w:rsidP="00C074DA">
      <w:pPr>
        <w:numPr>
          <w:ilvl w:val="1"/>
          <w:numId w:val="1"/>
        </w:numPr>
        <w:spacing w:before="120" w:after="120" w:line="276" w:lineRule="auto"/>
        <w:ind w:left="425"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o </w:t>
      </w:r>
      <w:r w:rsidRPr="005330E3">
        <w:rPr>
          <w:rFonts w:cs="Arial"/>
          <w:iCs/>
          <w:szCs w:val="20"/>
        </w:rPr>
        <w:t>Termo de Referência</w:t>
      </w:r>
      <w:r w:rsidRPr="005330E3">
        <w:rPr>
          <w:rFonts w:cs="Arial"/>
          <w:i/>
          <w:szCs w:val="20"/>
        </w:rPr>
        <w:t>,</w:t>
      </w:r>
      <w:r w:rsidRPr="005330E3">
        <w:rPr>
          <w:rFonts w:cs="Arial"/>
          <w:i/>
          <w:color w:val="FF0000"/>
          <w:szCs w:val="20"/>
        </w:rPr>
        <w:t xml:space="preserve"> </w:t>
      </w:r>
      <w:r w:rsidRPr="00BF0EE1">
        <w:rPr>
          <w:rFonts w:cs="Arial"/>
          <w:i/>
          <w:szCs w:val="20"/>
        </w:rPr>
        <w:t>Projeto Básico e Projeto Executivo</w:t>
      </w:r>
      <w:r w:rsidRPr="005330E3">
        <w:rPr>
          <w:rFonts w:cs="Arial"/>
          <w:szCs w:val="20"/>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0B83E1BB" w:rsidR="00C074DA" w:rsidRPr="005330E3" w:rsidRDefault="00C074DA" w:rsidP="00C074DA">
      <w:pPr>
        <w:numPr>
          <w:ilvl w:val="1"/>
          <w:numId w:val="1"/>
        </w:numPr>
        <w:spacing w:before="120" w:after="120" w:line="276" w:lineRule="auto"/>
        <w:ind w:left="425"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relativo às seguintes declarações:</w:t>
      </w:r>
      <w:r w:rsidRPr="005330E3">
        <w:rPr>
          <w:rFonts w:eastAsia="Zurich BT" w:cs="Arial"/>
          <w:color w:val="000000" w:themeColor="text1"/>
          <w:szCs w:val="20"/>
        </w:rPr>
        <w:t xml:space="preserve"> </w:t>
      </w:r>
    </w:p>
    <w:p w14:paraId="5A839A1C" w14:textId="77777777" w:rsidR="00C074DA" w:rsidRPr="008A7210" w:rsidRDefault="00C074DA" w:rsidP="00C074DA">
      <w:pPr>
        <w:pStyle w:val="PargrafodaLista"/>
        <w:numPr>
          <w:ilvl w:val="0"/>
          <w:numId w:val="2"/>
        </w:numPr>
        <w:tabs>
          <w:tab w:val="left" w:pos="1440"/>
        </w:tabs>
        <w:snapToGrid w:val="0"/>
        <w:spacing w:before="120" w:after="120" w:line="276" w:lineRule="auto"/>
        <w:jc w:val="both"/>
        <w:rPr>
          <w:rFonts w:cs="Arial"/>
          <w:bCs/>
          <w:vanish/>
          <w:color w:val="000000" w:themeColor="text1"/>
          <w:szCs w:val="20"/>
        </w:rPr>
      </w:pPr>
    </w:p>
    <w:p w14:paraId="05BC0967"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19C1771B"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2E03139D" w14:textId="77777777" w:rsidR="00C074DA" w:rsidRPr="008A7210" w:rsidRDefault="00C074DA" w:rsidP="00C074DA">
      <w:pPr>
        <w:pStyle w:val="PargrafodaLista"/>
        <w:numPr>
          <w:ilvl w:val="1"/>
          <w:numId w:val="2"/>
        </w:numPr>
        <w:tabs>
          <w:tab w:val="left" w:pos="1440"/>
        </w:tabs>
        <w:snapToGrid w:val="0"/>
        <w:spacing w:before="120" w:after="120" w:line="276" w:lineRule="auto"/>
        <w:jc w:val="both"/>
        <w:rPr>
          <w:rFonts w:cs="Arial"/>
          <w:bCs/>
          <w:vanish/>
          <w:color w:val="000000" w:themeColor="text1"/>
          <w:szCs w:val="20"/>
        </w:rPr>
      </w:pPr>
    </w:p>
    <w:p w14:paraId="54AB42B6" w14:textId="77777777" w:rsidR="00CE5CE1" w:rsidRPr="00CE5CE1"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inexistem fatos impeditivos para sua habilitação no certame, ciente da obrigatoriedade de declarar ocorrências posteriores;</w:t>
      </w:r>
    </w:p>
    <w:p w14:paraId="4714287B" w14:textId="0260BFD0"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está ciente e concorda com as condições contidas no Aviso de Contratação Direta e seus anexos;</w:t>
      </w:r>
    </w:p>
    <w:p w14:paraId="6B61C43B" w14:textId="77777777"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que se responsabiliza pelas transações que forem efetuadas no sistema, assumindo-as como firmes e verdadeiras;</w:t>
      </w:r>
    </w:p>
    <w:p w14:paraId="20B20B90" w14:textId="3FB41B34" w:rsidR="00C074DA" w:rsidRPr="008A7210"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cumpre as exigências de reserva de cargos para pessoa com deficiência e para reabilitado da Previdência Social, de que trata </w:t>
      </w:r>
      <w:hyperlink r:id="rId16" w:anchor="art93" w:history="1">
        <w:r w:rsidRPr="00C65850">
          <w:rPr>
            <w:rStyle w:val="Hyperlink"/>
            <w:rFonts w:cs="Arial"/>
            <w:szCs w:val="20"/>
          </w:rPr>
          <w:t>o art. 93 da Lei nº 8.213/91</w:t>
        </w:r>
      </w:hyperlink>
      <w:r w:rsidRPr="008A7210">
        <w:rPr>
          <w:rFonts w:cs="Arial"/>
          <w:color w:val="000000" w:themeColor="text1"/>
          <w:szCs w:val="20"/>
        </w:rPr>
        <w:t>.</w:t>
      </w:r>
    </w:p>
    <w:p w14:paraId="69725E2A" w14:textId="07566540" w:rsidR="00C074DA" w:rsidRDefault="00C074DA" w:rsidP="00C074DA">
      <w:pPr>
        <w:numPr>
          <w:ilvl w:val="2"/>
          <w:numId w:val="1"/>
        </w:numPr>
        <w:spacing w:before="120" w:after="120" w:line="276" w:lineRule="auto"/>
        <w:jc w:val="both"/>
        <w:rPr>
          <w:rFonts w:cs="Arial"/>
          <w:color w:val="000000" w:themeColor="text1"/>
          <w:szCs w:val="20"/>
        </w:rPr>
      </w:pPr>
      <w:r w:rsidRPr="008A7210">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17" w:anchor="art7" w:history="1">
        <w:r w:rsidRPr="00C65850">
          <w:rPr>
            <w:rStyle w:val="Hyperlink"/>
            <w:rFonts w:cs="Arial"/>
            <w:szCs w:val="20"/>
          </w:rPr>
          <w:t>artigo 7°, XXXIII, da Constituição</w:t>
        </w:r>
      </w:hyperlink>
      <w:r w:rsidRPr="008A7210">
        <w:rPr>
          <w:rFonts w:cs="Arial"/>
          <w:color w:val="000000" w:themeColor="text1"/>
          <w:szCs w:val="20"/>
        </w:rPr>
        <w:t>;</w:t>
      </w:r>
    </w:p>
    <w:p w14:paraId="31BADC70" w14:textId="38B4288A" w:rsidR="00644BA4" w:rsidRPr="008A7210" w:rsidRDefault="00644BA4" w:rsidP="003B0E53">
      <w:pPr>
        <w:spacing w:before="120" w:after="120" w:line="276" w:lineRule="auto"/>
        <w:ind w:left="858"/>
        <w:jc w:val="both"/>
        <w:rPr>
          <w:rFonts w:cs="Arial"/>
          <w:color w:val="000000" w:themeColor="text1"/>
          <w:szCs w:val="20"/>
        </w:rPr>
      </w:pPr>
    </w:p>
    <w:p w14:paraId="63935CB4" w14:textId="1453B324" w:rsidR="00C074DA" w:rsidRPr="005330E3" w:rsidRDefault="00C074DA" w:rsidP="00C074DA">
      <w:pPr>
        <w:numPr>
          <w:ilvl w:val="1"/>
          <w:numId w:val="1"/>
        </w:numPr>
        <w:spacing w:before="120" w:after="120" w:line="276" w:lineRule="auto"/>
        <w:jc w:val="both"/>
        <w:rPr>
          <w:rFonts w:cs="Arial"/>
          <w:color w:val="000000" w:themeColor="text1"/>
          <w:szCs w:val="20"/>
        </w:rPr>
      </w:pPr>
      <w:r w:rsidRPr="005330E3">
        <w:rPr>
          <w:rFonts w:cs="Arial"/>
          <w:color w:val="000000" w:themeColor="text1"/>
          <w:szCs w:val="20"/>
        </w:rPr>
        <w:t xml:space="preserve">O fornecedor enquadrado como microempresa, empresa de pequeno porte ou sociedade cooperativa deverá declarar que cumpre os requisitos estabelecidos no </w:t>
      </w:r>
      <w:hyperlink r:id="rId18"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arts. 42 a 49, observado o disposto nos </w:t>
      </w:r>
      <w:hyperlink r:id="rId19" w:anchor="art4§1" w:history="1">
        <w:r w:rsidRPr="005D1A69">
          <w:rPr>
            <w:rStyle w:val="Hyperlink"/>
            <w:rFonts w:cs="Arial"/>
            <w:szCs w:val="20"/>
          </w:rPr>
          <w:t>§§ 1º ao 3º do art. 4º, da Lei n.º 14.133, de 2021.</w:t>
        </w:r>
      </w:hyperlink>
    </w:p>
    <w:p w14:paraId="4CD28817" w14:textId="3365C869" w:rsidR="00C074DA" w:rsidRDefault="00C074DA" w:rsidP="00781AFF">
      <w:pPr>
        <w:pStyle w:val="Ttulo1"/>
      </w:pPr>
      <w:bookmarkStart w:id="3" w:name="_Toc118380902"/>
      <w:r>
        <w:t xml:space="preserve">FASE DE </w:t>
      </w:r>
      <w:bookmarkEnd w:id="3"/>
      <w:r w:rsidR="00934DBF">
        <w:t>PROPOSTAS</w:t>
      </w:r>
    </w:p>
    <w:p w14:paraId="43BBC042" w14:textId="7832AEAA"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para o envio de </w:t>
      </w:r>
      <w:r w:rsidR="00E61B3D">
        <w:rPr>
          <w:rFonts w:cs="Arial"/>
          <w:color w:val="000000" w:themeColor="text1"/>
          <w:szCs w:val="20"/>
          <w:lang w:eastAsia="en-US"/>
        </w:rPr>
        <w:t>propostas</w:t>
      </w:r>
      <w:r>
        <w:rPr>
          <w:rFonts w:cs="Arial"/>
          <w:szCs w:val="20"/>
          <w:lang w:eastAsia="en-US"/>
        </w:rPr>
        <w:t xml:space="preserve">, </w:t>
      </w:r>
      <w:r>
        <w:rPr>
          <w:rFonts w:cs="Arial"/>
          <w:color w:val="000000" w:themeColor="text1"/>
          <w:szCs w:val="20"/>
          <w:lang w:eastAsia="en-US"/>
        </w:rPr>
        <w:t>sendo encerrado no horário de finalização</w:t>
      </w:r>
      <w:r w:rsidR="00E61B3D">
        <w:rPr>
          <w:rFonts w:cs="Arial"/>
          <w:color w:val="000000" w:themeColor="text1"/>
          <w:szCs w:val="20"/>
          <w:lang w:eastAsia="en-US"/>
        </w:rPr>
        <w:t>,</w:t>
      </w:r>
      <w:r>
        <w:rPr>
          <w:rFonts w:cs="Arial"/>
          <w:color w:val="000000" w:themeColor="text1"/>
          <w:szCs w:val="20"/>
          <w:lang w:eastAsia="en-US"/>
        </w:rPr>
        <w:t xml:space="preserve"> também já previsto neste aviso.</w:t>
      </w:r>
    </w:p>
    <w:p w14:paraId="633B1B90" w14:textId="77777777" w:rsidR="00C074DA" w:rsidRDefault="00C074DA" w:rsidP="00781AFF">
      <w:pPr>
        <w:pStyle w:val="Ttulo1"/>
      </w:pPr>
      <w:bookmarkStart w:id="4" w:name="_Toc118380903"/>
      <w:r>
        <w:t>JULGAMENTO DAS PROPOSTAS DE PREÇO</w:t>
      </w:r>
      <w:bookmarkEnd w:id="4"/>
    </w:p>
    <w:p w14:paraId="6D9D4AC9" w14:textId="319D9DB1" w:rsidR="00C074DA" w:rsidRPr="005330E3" w:rsidRDefault="00C074DA" w:rsidP="00C074DA">
      <w:pPr>
        <w:pStyle w:val="PargrafodaLista"/>
        <w:numPr>
          <w:ilvl w:val="1"/>
          <w:numId w:val="1"/>
        </w:numPr>
        <w:spacing w:before="120" w:after="120" w:line="276" w:lineRule="auto"/>
        <w:jc w:val="both"/>
        <w:rPr>
          <w:rFonts w:cs="Arial"/>
        </w:rPr>
      </w:pPr>
      <w:r>
        <w:rPr>
          <w:rFonts w:cs="Arial"/>
        </w:rPr>
        <w:t xml:space="preserve">Encerrada a </w:t>
      </w:r>
      <w:r w:rsidR="00364FD1">
        <w:rPr>
          <w:rFonts w:cs="Arial"/>
        </w:rPr>
        <w:t>etapa de propostas</w:t>
      </w:r>
      <w:r>
        <w:rPr>
          <w:rFonts w:cs="Arial"/>
        </w:rPr>
        <w:t xml:space="preserve">, será verificada a conformidade da proposta classificada em primeiro lugar quanto à adequação do objeto e à compatibilidade do preço em </w:t>
      </w:r>
      <w:r w:rsidRPr="005330E3">
        <w:rPr>
          <w:rFonts w:cs="Arial"/>
        </w:rPr>
        <w:t>relação ao estipulado para a contratação.</w:t>
      </w:r>
    </w:p>
    <w:p w14:paraId="464AFB4D" w14:textId="77777777"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lastRenderedPageBreak/>
        <w:t>No caso de o preço da proposta do primeiro colocado estar acima do preço máximo definido para a contratação, poderá haver a negociação de condições mais vantajosas.</w:t>
      </w:r>
    </w:p>
    <w:p w14:paraId="4597A398" w14:textId="64537047"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color w:val="000000"/>
          <w:szCs w:val="20"/>
        </w:rPr>
        <w:t xml:space="preserve">Neste caso, será encaminhada contraproposta ao fornecedor que tenha apresentado o melhor preço, para que seja obtida a melhor proposta com preço compatível ao </w:t>
      </w:r>
      <w:r w:rsidR="00430497" w:rsidRPr="005330E3">
        <w:rPr>
          <w:rFonts w:cs="Arial"/>
          <w:color w:val="000000"/>
          <w:szCs w:val="20"/>
        </w:rPr>
        <w:t xml:space="preserve">estipulado </w:t>
      </w:r>
      <w:r w:rsidRPr="005330E3">
        <w:rPr>
          <w:rFonts w:cs="Arial"/>
          <w:color w:val="000000"/>
          <w:szCs w:val="20"/>
        </w:rPr>
        <w:t>pela Administração.</w:t>
      </w:r>
    </w:p>
    <w:p w14:paraId="656BEA43" w14:textId="6E433D31" w:rsidR="00C074DA" w:rsidRPr="005330E3" w:rsidRDefault="00C074DA" w:rsidP="00C074DA">
      <w:pPr>
        <w:pStyle w:val="PargrafodaLista"/>
        <w:numPr>
          <w:ilvl w:val="2"/>
          <w:numId w:val="1"/>
        </w:numPr>
        <w:spacing w:before="120" w:after="120" w:line="276" w:lineRule="auto"/>
        <w:jc w:val="both"/>
        <w:rPr>
          <w:rFonts w:cs="Arial"/>
        </w:rPr>
      </w:pPr>
      <w:r w:rsidRPr="005330E3">
        <w:rPr>
          <w:rFonts w:cs="Arial"/>
        </w:rPr>
        <w:t xml:space="preserve">A negociação poderá ser feita com os demais fornecedores </w:t>
      </w:r>
      <w:r w:rsidR="00E11CCB" w:rsidRPr="005330E3">
        <w:rPr>
          <w:rFonts w:cs="Arial"/>
        </w:rPr>
        <w:t>classificados, respeitada</w:t>
      </w:r>
      <w:r w:rsidRPr="005330E3">
        <w:rPr>
          <w:rFonts w:cs="Arial"/>
        </w:rPr>
        <w:t xml:space="preserve"> a ordem de classificação, quando o primeiro colocado, mesmo após a negociação, for desclassificado em razão de sua proposta permanecer acima do preço máximo definido para a contratação.</w:t>
      </w:r>
    </w:p>
    <w:p w14:paraId="780709B1" w14:textId="4F5D4DA1" w:rsidR="00C074DA" w:rsidRPr="005330E3" w:rsidRDefault="00C074DA" w:rsidP="00C074DA">
      <w:pPr>
        <w:pStyle w:val="PargrafodaLista"/>
        <w:numPr>
          <w:ilvl w:val="1"/>
          <w:numId w:val="1"/>
        </w:numPr>
        <w:spacing w:before="120" w:after="120" w:line="276" w:lineRule="auto"/>
        <w:jc w:val="both"/>
        <w:rPr>
          <w:rFonts w:cs="Arial"/>
        </w:rPr>
      </w:pPr>
      <w:r w:rsidRPr="005330E3">
        <w:rPr>
          <w:rFonts w:cs="Arial"/>
        </w:rPr>
        <w:t xml:space="preserve">Em qualquer caso, concluída a negociação, se houver, o resultado será registrado na ata do procedimento da dispensa, </w:t>
      </w:r>
      <w:r w:rsidRPr="005330E3">
        <w:rPr>
          <w:rFonts w:ascii="Helvetica" w:hAnsi="Helvetica"/>
          <w:shd w:val="clear" w:color="auto" w:fill="FFFFFF"/>
        </w:rPr>
        <w:t>devendo esta ser anexada aos autos do processo de contratação.</w:t>
      </w:r>
    </w:p>
    <w:p w14:paraId="410BC715" w14:textId="35801890" w:rsidR="00C074DA" w:rsidRPr="005330E3" w:rsidRDefault="00C074DA" w:rsidP="00C074DA">
      <w:pPr>
        <w:pStyle w:val="PargrafodaLista"/>
        <w:numPr>
          <w:ilvl w:val="1"/>
          <w:numId w:val="1"/>
        </w:numPr>
        <w:spacing w:before="120" w:after="120" w:line="276" w:lineRule="auto"/>
        <w:jc w:val="both"/>
        <w:rPr>
          <w:rFonts w:cs="Arial"/>
        </w:rPr>
      </w:pPr>
      <w:r w:rsidRPr="005330E3">
        <w:rPr>
          <w:iCs/>
        </w:rPr>
        <w:t xml:space="preserve">Constatada a compatibilidade entre o valor da proposta e o </w:t>
      </w:r>
      <w:r w:rsidR="00430497" w:rsidRPr="005330E3">
        <w:rPr>
          <w:iCs/>
        </w:rPr>
        <w:t>estipulado</w:t>
      </w:r>
      <w:r w:rsidRPr="005330E3">
        <w:rPr>
          <w:iCs/>
        </w:rPr>
        <w:t xml:space="preserve"> para a contratação, será solicitada ao fornecedor</w:t>
      </w:r>
      <w:r w:rsidR="00430497" w:rsidRPr="005330E3">
        <w:rPr>
          <w:iCs/>
        </w:rPr>
        <w:t xml:space="preserve"> </w:t>
      </w:r>
      <w:r w:rsidRPr="005330E3">
        <w:rPr>
          <w:iCs/>
        </w:rPr>
        <w:t xml:space="preserve">a adequação da proposta ao valor negociado, acompanhada de documentos complementares, se necessários. </w:t>
      </w:r>
    </w:p>
    <w:p w14:paraId="7BE14D29" w14:textId="77777777" w:rsidR="00C074DA" w:rsidRPr="00E11CCB" w:rsidRDefault="00C074DA" w:rsidP="00C074DA">
      <w:pPr>
        <w:pStyle w:val="PargrafodaLista"/>
        <w:numPr>
          <w:ilvl w:val="2"/>
          <w:numId w:val="1"/>
        </w:numPr>
        <w:spacing w:before="120" w:after="120" w:line="276" w:lineRule="auto"/>
        <w:jc w:val="both"/>
        <w:rPr>
          <w:rFonts w:cs="Arial"/>
          <w:i/>
          <w:iCs/>
        </w:rPr>
      </w:pPr>
      <w:r w:rsidRPr="00E11CCB">
        <w:rPr>
          <w:rFonts w:cs="Arial"/>
          <w:i/>
          <w:iCs/>
        </w:rPr>
        <w:t>Além da documentação supracitada, o fornecedor com a melhor proposta deverá encaminhar planilha com indicação de custos unitários e formação de preços, conforme modelo anexo, com os valores adequados à proposta vencedora.</w:t>
      </w:r>
    </w:p>
    <w:p w14:paraId="5721814E" w14:textId="6AE6D8B0" w:rsidR="00C074DA" w:rsidRDefault="00C074DA" w:rsidP="00C074DA">
      <w:pPr>
        <w:numPr>
          <w:ilvl w:val="1"/>
          <w:numId w:val="1"/>
        </w:numPr>
        <w:spacing w:before="120" w:after="120" w:line="276" w:lineRule="auto"/>
        <w:jc w:val="both"/>
        <w:rPr>
          <w:rFonts w:cs="Arial"/>
          <w:color w:val="000000" w:themeColor="text1"/>
          <w:szCs w:val="20"/>
        </w:rPr>
      </w:pPr>
      <w:r>
        <w:rPr>
          <w:rFonts w:cs="Arial"/>
          <w:color w:val="000000" w:themeColor="text1"/>
          <w:szCs w:val="20"/>
        </w:rPr>
        <w:t xml:space="preserve">O prazo de validade </w:t>
      </w:r>
      <w:r>
        <w:rPr>
          <w:rFonts w:cs="Arial"/>
          <w:szCs w:val="20"/>
        </w:rPr>
        <w:t>da</w:t>
      </w:r>
      <w:r>
        <w:rPr>
          <w:rFonts w:cs="Arial"/>
          <w:color w:val="000000" w:themeColor="text1"/>
          <w:szCs w:val="20"/>
        </w:rPr>
        <w:t xml:space="preserve"> proposta não será inferior a</w:t>
      </w:r>
      <w:r w:rsidR="00E11CCB">
        <w:rPr>
          <w:rFonts w:cs="Arial"/>
          <w:color w:val="000000" w:themeColor="text1"/>
          <w:szCs w:val="20"/>
        </w:rPr>
        <w:t xml:space="preserve"> 60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14:paraId="7E637FBA"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 xml:space="preserve">Será desclassificada a proposta vencedora que: </w:t>
      </w:r>
    </w:p>
    <w:p w14:paraId="4A280F2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contiver vícios insanáveis</w:t>
      </w:r>
      <w:r>
        <w:rPr>
          <w:rFonts w:cs="Arial"/>
          <w:iCs/>
          <w:color w:val="000000" w:themeColor="text1"/>
          <w:szCs w:val="20"/>
        </w:rPr>
        <w:t>;</w:t>
      </w:r>
    </w:p>
    <w:p w14:paraId="7DD98242"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obedecer às especificações técnicas pormenorizadas neste aviso ou em seus anexos</w:t>
      </w:r>
      <w:r>
        <w:rPr>
          <w:rFonts w:cs="Arial"/>
          <w:iCs/>
          <w:color w:val="000000" w:themeColor="text1"/>
          <w:szCs w:val="20"/>
        </w:rPr>
        <w:t>;</w:t>
      </w:r>
    </w:p>
    <w:p w14:paraId="1C67284C" w14:textId="77777777" w:rsidR="00C074DA" w:rsidRPr="009D455F" w:rsidRDefault="00C074DA" w:rsidP="00C074DA">
      <w:pPr>
        <w:pStyle w:val="PargrafodaLista"/>
        <w:numPr>
          <w:ilvl w:val="2"/>
          <w:numId w:val="1"/>
        </w:numPr>
        <w:spacing w:before="120" w:after="120" w:line="276" w:lineRule="auto"/>
        <w:jc w:val="both"/>
        <w:rPr>
          <w:rFonts w:cs="Arial"/>
          <w:szCs w:val="20"/>
        </w:rPr>
      </w:pPr>
      <w:r w:rsidRPr="004073B0">
        <w:rPr>
          <w:rFonts w:cs="Arial"/>
          <w:szCs w:val="20"/>
        </w:rPr>
        <w:t>apresentar preços inexequíveis</w:t>
      </w:r>
      <w:r w:rsidRPr="004073B0">
        <w:rPr>
          <w:rFonts w:cs="Arial"/>
          <w:color w:val="FF0000"/>
          <w:szCs w:val="20"/>
        </w:rPr>
        <w:t xml:space="preserve"> </w:t>
      </w:r>
      <w:r w:rsidRPr="009D455F">
        <w:rPr>
          <w:rFonts w:cs="Arial"/>
          <w:szCs w:val="20"/>
        </w:rPr>
        <w:t>ou permanecerem acima do preço máximo definido para a contratação;</w:t>
      </w:r>
    </w:p>
    <w:p w14:paraId="558CCBF9"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não tiver sua exequibilidade demonstrada, quando exigido pela Administração</w:t>
      </w:r>
      <w:r>
        <w:rPr>
          <w:rFonts w:cs="Arial"/>
          <w:iCs/>
          <w:color w:val="000000" w:themeColor="text1"/>
          <w:szCs w:val="20"/>
        </w:rPr>
        <w:t>;</w:t>
      </w:r>
    </w:p>
    <w:p w14:paraId="1579E1A8"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color w:val="000000"/>
          <w:szCs w:val="20"/>
        </w:rPr>
        <w:t>apresentar desconformidade com quaisquer outras exigências deste aviso ou seus anexos, desde que insanável.</w:t>
      </w:r>
    </w:p>
    <w:p w14:paraId="7FD2A778" w14:textId="77777777" w:rsidR="00C074DA" w:rsidRDefault="00C074DA" w:rsidP="00C074DA">
      <w:pPr>
        <w:pStyle w:val="PargrafodaLista"/>
        <w:numPr>
          <w:ilvl w:val="1"/>
          <w:numId w:val="1"/>
        </w:numPr>
        <w:spacing w:before="120" w:after="120" w:line="276" w:lineRule="auto"/>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Default="00C074DA" w:rsidP="00C074DA">
      <w:pPr>
        <w:pStyle w:val="PargrafodaLista"/>
        <w:numPr>
          <w:ilvl w:val="2"/>
          <w:numId w:val="1"/>
        </w:numPr>
        <w:spacing w:before="120" w:after="120" w:line="276" w:lineRule="auto"/>
        <w:jc w:val="both"/>
        <w:rPr>
          <w:rFonts w:cs="Arial"/>
          <w:i/>
          <w:color w:val="000000" w:themeColor="text1"/>
          <w:szCs w:val="20"/>
        </w:rPr>
      </w:pPr>
      <w:r>
        <w:rPr>
          <w:rFonts w:cs="Arial"/>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rPr>
      </w:pPr>
      <w:r>
        <w:rPr>
          <w:rFonts w:cs="Arial"/>
          <w:szCs w:val="20"/>
        </w:rPr>
        <w:t>apresentar um ou mais valores da planilha de custo que sejam inferiores àqueles fixados em instrumentos de caráter normativo obrigatório, tais como leis, medidas provisórias e convenções coletivas de trabalho vigentes.</w:t>
      </w:r>
    </w:p>
    <w:p w14:paraId="012669FB" w14:textId="77777777" w:rsidR="00C074DA" w:rsidRPr="00FB4A0E" w:rsidRDefault="00C074DA" w:rsidP="00C074DA">
      <w:pPr>
        <w:pStyle w:val="PargrafodaLista"/>
        <w:numPr>
          <w:ilvl w:val="1"/>
          <w:numId w:val="1"/>
        </w:numPr>
        <w:spacing w:before="120" w:after="120" w:line="276" w:lineRule="auto"/>
        <w:ind w:right="-15"/>
        <w:jc w:val="both"/>
        <w:rPr>
          <w:rFonts w:cs="Arial"/>
          <w:i/>
          <w:szCs w:val="20"/>
          <w:lang w:eastAsia="en-US"/>
        </w:rPr>
      </w:pPr>
      <w:r w:rsidRPr="00FB4A0E">
        <w:rPr>
          <w:rFonts w:cs="Arial"/>
          <w:i/>
          <w:szCs w:val="20"/>
          <w:lang w:eastAsia="en-US"/>
        </w:rPr>
        <w:t>Em contratação de obras ou serviços de engenharia, além das disposições acima, o critério de aceitabilidade de preços considerará o seguinte:</w:t>
      </w:r>
    </w:p>
    <w:p w14:paraId="39BC81CC"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t>Ressalvado o objeto ou parte dele sujeito ao regime de empreitada por preço unitário, o critério de aceitabilidade de preços será o valor global estimado para a contratação.</w:t>
      </w:r>
    </w:p>
    <w:p w14:paraId="61E20FB2" w14:textId="77777777" w:rsidR="00711387"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Aquele que estiver mais bem colocado na disputa, deverá apresentar à Administração, por meio eletrônico, planilha que contenha o preço global, os quantitativos e os preços unitários tidos como relevantes,</w:t>
      </w:r>
    </w:p>
    <w:p w14:paraId="0FCC511F" w14:textId="514225DD" w:rsidR="00C074DA" w:rsidRPr="00FB4A0E" w:rsidRDefault="004073B0"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C</w:t>
      </w:r>
      <w:r w:rsidR="00C074DA" w:rsidRPr="00FB4A0E">
        <w:rPr>
          <w:rFonts w:cs="Arial"/>
          <w:i/>
          <w:szCs w:val="20"/>
          <w:lang w:eastAsia="en-US"/>
        </w:rPr>
        <w:t>onforme modelo de planilha elaborada pela Administração, para efeito de avaliação de exequibilidade (</w:t>
      </w:r>
      <w:hyperlink r:id="rId20" w:anchor="art59§3" w:history="1">
        <w:r w:rsidR="00C074DA" w:rsidRPr="00FB4A0E">
          <w:rPr>
            <w:rStyle w:val="Hyperlink"/>
            <w:rFonts w:cs="Arial"/>
            <w:i/>
            <w:color w:val="auto"/>
            <w:szCs w:val="20"/>
            <w:lang w:eastAsia="en-US"/>
          </w:rPr>
          <w:t>art. 59, §3º, da Lei nº 14.133, de 2021</w:t>
        </w:r>
      </w:hyperlink>
      <w:r w:rsidR="00C074DA" w:rsidRPr="00FB4A0E">
        <w:rPr>
          <w:rFonts w:cs="Arial"/>
          <w:i/>
          <w:szCs w:val="20"/>
          <w:lang w:eastAsia="en-US"/>
        </w:rPr>
        <w:t>);</w:t>
      </w:r>
    </w:p>
    <w:p w14:paraId="31151CF7"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rFonts w:cs="Arial"/>
          <w:i/>
          <w:szCs w:val="20"/>
          <w:lang w:eastAsia="en-US"/>
        </w:rPr>
        <w:lastRenderedPageBreak/>
        <w:t>Para o objeto ou parte dele sujeito ao regime de empreitada por preço unitário o critério de aceitabilidade de preços será:</w:t>
      </w:r>
    </w:p>
    <w:p w14:paraId="1204EFB9" w14:textId="77777777" w:rsidR="00C074DA" w:rsidRPr="00FB4A0E" w:rsidRDefault="00C074DA" w:rsidP="00C074DA">
      <w:pPr>
        <w:pStyle w:val="PargrafodaLista"/>
        <w:numPr>
          <w:ilvl w:val="3"/>
          <w:numId w:val="1"/>
        </w:numPr>
        <w:spacing w:before="120" w:after="120" w:line="276" w:lineRule="auto"/>
        <w:ind w:right="-15"/>
        <w:jc w:val="both"/>
        <w:rPr>
          <w:rFonts w:cs="Arial"/>
          <w:i/>
          <w:szCs w:val="20"/>
          <w:lang w:eastAsia="en-US"/>
        </w:rPr>
      </w:pPr>
      <w:r w:rsidRPr="00FB4A0E">
        <w:rPr>
          <w:rFonts w:cs="Arial"/>
          <w:i/>
          <w:szCs w:val="20"/>
          <w:lang w:eastAsia="en-US"/>
        </w:rPr>
        <w:t>O valor global estimado para a contratação.</w:t>
      </w:r>
    </w:p>
    <w:p w14:paraId="626D4454" w14:textId="77777777" w:rsidR="00C074DA" w:rsidRPr="00FB4A0E" w:rsidRDefault="00C074DA" w:rsidP="00C074DA">
      <w:pPr>
        <w:pStyle w:val="PargrafodaLista"/>
        <w:numPr>
          <w:ilvl w:val="3"/>
          <w:numId w:val="1"/>
        </w:numPr>
        <w:jc w:val="both"/>
        <w:rPr>
          <w:rFonts w:cs="Arial"/>
          <w:i/>
          <w:szCs w:val="20"/>
          <w:lang w:eastAsia="en-US"/>
        </w:rPr>
      </w:pPr>
      <w:r w:rsidRPr="00FB4A0E">
        <w:rPr>
          <w:rFonts w:cs="Arial"/>
          <w:i/>
          <w:szCs w:val="20"/>
          <w:lang w:eastAsia="en-US"/>
        </w:rPr>
        <w:t>Preços unitários: conforme Planilha de Custos elaborada pelo Contratante, anexa a este documento.</w:t>
      </w:r>
    </w:p>
    <w:p w14:paraId="14E3263B"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serão consideradas inexequíveis as propostas cujos valores forem inferiores a 75% (setenta e cinco por cento) do valor orçado pela Administração.</w:t>
      </w:r>
    </w:p>
    <w:p w14:paraId="693E657F" w14:textId="77777777" w:rsidR="00C074DA" w:rsidRPr="00FB4A0E" w:rsidRDefault="00C074DA" w:rsidP="00C074DA">
      <w:pPr>
        <w:pStyle w:val="PargrafodaLista"/>
        <w:numPr>
          <w:ilvl w:val="2"/>
          <w:numId w:val="1"/>
        </w:numPr>
        <w:spacing w:before="120" w:after="120" w:line="276" w:lineRule="auto"/>
        <w:ind w:right="-15"/>
        <w:jc w:val="both"/>
        <w:rPr>
          <w:rFonts w:cs="Arial"/>
          <w:i/>
          <w:szCs w:val="20"/>
          <w:lang w:eastAsia="en-US"/>
        </w:rPr>
      </w:pPr>
      <w:r w:rsidRPr="00FB4A0E">
        <w:rPr>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4078DE72" w14:textId="2EE24C17" w:rsidR="00C074DA" w:rsidRDefault="00C074DA" w:rsidP="00C074DA">
      <w:pPr>
        <w:pStyle w:val="PargrafodaLista"/>
        <w:numPr>
          <w:ilvl w:val="1"/>
          <w:numId w:val="1"/>
        </w:numPr>
        <w:spacing w:before="120" w:after="120" w:line="276" w:lineRule="auto"/>
        <w:ind w:right="-15"/>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poderão ser efetuadas diligências, para que</w:t>
      </w:r>
      <w:r w:rsidR="00F67805">
        <w:rPr>
          <w:rFonts w:cs="Arial"/>
          <w:color w:val="000000" w:themeColor="text1"/>
          <w:szCs w:val="20"/>
          <w:lang w:eastAsia="en-US"/>
        </w:rPr>
        <w:t xml:space="preserve"> </w:t>
      </w:r>
      <w:r>
        <w:rPr>
          <w:rFonts w:cs="Arial"/>
          <w:color w:val="000000" w:themeColor="text1"/>
          <w:szCs w:val="20"/>
          <w:lang w:eastAsia="en-US"/>
        </w:rPr>
        <w:t xml:space="preserve">o fornecedor comprove a exequibilidade da proposta.  </w:t>
      </w:r>
    </w:p>
    <w:p w14:paraId="77FAA236" w14:textId="0FE4EF7D"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Erros no preenchimento da planilha não</w:t>
      </w:r>
      <w:r w:rsidR="009149E7">
        <w:rPr>
          <w:rFonts w:cs="Arial"/>
          <w:color w:val="000000" w:themeColor="text1"/>
          <w:szCs w:val="20"/>
          <w:lang w:eastAsia="en-US"/>
        </w:rPr>
        <w:t xml:space="preserve"> </w:t>
      </w:r>
      <w:r>
        <w:rPr>
          <w:rFonts w:cs="Arial"/>
          <w:color w:val="000000" w:themeColor="text1"/>
          <w:szCs w:val="20"/>
          <w:lang w:eastAsia="en-US"/>
        </w:rPr>
        <w:t xml:space="preserve">constituem motivo para a desclassificação da proposta. A planilha </w:t>
      </w:r>
      <w:r>
        <w:rPr>
          <w:rFonts w:cs="Arial"/>
          <w:szCs w:val="20"/>
        </w:rPr>
        <w:t>poderá</w:t>
      </w:r>
      <w:r>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Default="00C074DA" w:rsidP="00C074DA">
      <w:pPr>
        <w:pStyle w:val="PargrafodaLista"/>
        <w:numPr>
          <w:ilvl w:val="2"/>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Se a proposta ou lance vencedor for desclassificado, será examinada a proposta ou lance subsequente, e, assim sucessivamente, na ordem de classificação.</w:t>
      </w:r>
    </w:p>
    <w:p w14:paraId="06FC1DB0" w14:textId="77777777" w:rsidR="00C074DA" w:rsidRDefault="00C074DA" w:rsidP="00C074DA">
      <w:pPr>
        <w:pStyle w:val="PargrafodaLista"/>
        <w:numPr>
          <w:ilvl w:val="1"/>
          <w:numId w:val="1"/>
        </w:numPr>
        <w:spacing w:before="120" w:after="120" w:line="276" w:lineRule="auto"/>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 </w:t>
      </w:r>
    </w:p>
    <w:p w14:paraId="110B9958" w14:textId="77777777" w:rsidR="00C074DA" w:rsidRDefault="00C074DA" w:rsidP="00781AFF">
      <w:pPr>
        <w:pStyle w:val="Ttulo1"/>
      </w:pPr>
      <w:bookmarkStart w:id="5" w:name="_Toc118380904"/>
      <w:r>
        <w:t>HABILITAÇÃO</w:t>
      </w:r>
      <w:bookmarkEnd w:id="5"/>
    </w:p>
    <w:p w14:paraId="0506857C"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a serem exigidos para fins de habilitação constam do </w:t>
      </w:r>
      <w:r>
        <w:rPr>
          <w:rFonts w:cs="Arial"/>
          <w:b/>
          <w:szCs w:val="20"/>
          <w:lang w:eastAsia="ar-SA"/>
        </w:rPr>
        <w:t xml:space="preserve">ANEXO I – DOCUMENTAÇÃO EXIGIDA PARA HABILITAÇÃO </w:t>
      </w:r>
      <w:r>
        <w:rPr>
          <w:rFonts w:cs="Arial"/>
          <w:szCs w:val="20"/>
          <w:lang w:eastAsia="ar-SA"/>
        </w:rPr>
        <w:t>deste aviso e serão solicitados do fornecedor mais bem classificado na fase de lances.</w:t>
      </w:r>
    </w:p>
    <w:p w14:paraId="663BA895" w14:textId="77777777" w:rsidR="00C074DA" w:rsidRDefault="00C074DA" w:rsidP="00C074DA">
      <w:pPr>
        <w:numPr>
          <w:ilvl w:val="1"/>
          <w:numId w:val="1"/>
        </w:numPr>
        <w:spacing w:before="120" w:after="120" w:line="276" w:lineRule="auto"/>
        <w:contextualSpacing/>
        <w:jc w:val="both"/>
        <w:rPr>
          <w:rFonts w:cs="Arial"/>
          <w:b/>
          <w:szCs w:val="20"/>
          <w:lang w:eastAsia="ar-SA"/>
        </w:rPr>
      </w:pPr>
      <w:r>
        <w:rPr>
          <w:rFonts w:cs="Arial"/>
          <w:szCs w:val="20"/>
          <w:lang w:eastAsia="ar-SA"/>
        </w:rPr>
        <w:t xml:space="preserve">Como </w:t>
      </w:r>
      <w:r>
        <w:rPr>
          <w:rFonts w:cs="Arial"/>
          <w:color w:val="000000"/>
          <w:szCs w:val="20"/>
        </w:rPr>
        <w:t>condição</w:t>
      </w:r>
      <w:r>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0FEFD29C" w14:textId="4A65E7B2"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a</w:t>
      </w:r>
      <w:r w:rsidR="00C074DA" w:rsidRPr="00A47C33">
        <w:rPr>
          <w:rFonts w:cs="Arial"/>
          <w:szCs w:val="20"/>
          <w:lang w:eastAsia="ar-SA"/>
        </w:rPr>
        <w:t>) Cadastro Nacional de Empresas Inidôneas e Suspensas - CEIS, mantido pela Controladoria-Geral da União</w:t>
      </w:r>
      <w:r w:rsidR="00272076">
        <w:rPr>
          <w:rFonts w:cs="Arial"/>
          <w:szCs w:val="20"/>
          <w:lang w:eastAsia="ar-SA"/>
        </w:rPr>
        <w:t xml:space="preserve"> </w:t>
      </w:r>
    </w:p>
    <w:p w14:paraId="593B291B" w14:textId="065F453C" w:rsidR="00C074DA" w:rsidRDefault="00C074DA" w:rsidP="00C074DA">
      <w:pPr>
        <w:pStyle w:val="PargrafodaLista"/>
        <w:spacing w:before="120" w:after="120" w:line="276" w:lineRule="auto"/>
        <w:ind w:left="1134"/>
        <w:jc w:val="both"/>
        <w:rPr>
          <w:rFonts w:cs="Arial"/>
          <w:szCs w:val="20"/>
          <w:lang w:eastAsia="ar-SA"/>
        </w:rPr>
      </w:pPr>
      <w:r w:rsidRPr="00A47C33">
        <w:rPr>
          <w:rFonts w:cs="Arial"/>
          <w:szCs w:val="20"/>
          <w:lang w:eastAsia="ar-SA"/>
        </w:rPr>
        <w:t>(</w:t>
      </w:r>
      <w:hyperlink r:id="rId21" w:history="1">
        <w:r w:rsidR="00272076" w:rsidRPr="00272076">
          <w:rPr>
            <w:rStyle w:val="Hyperlink"/>
          </w:rPr>
          <w:t>https://portaldatransparencia.gov.br/sancoes/consulta?cadastro=1%2C2</w:t>
        </w:r>
      </w:hyperlink>
      <w:r w:rsidRPr="00A47C33">
        <w:rPr>
          <w:rFonts w:cs="Arial"/>
          <w:szCs w:val="20"/>
          <w:lang w:eastAsia="ar-SA"/>
        </w:rPr>
        <w:t>); e</w:t>
      </w:r>
    </w:p>
    <w:p w14:paraId="160CDBF7" w14:textId="547FF873" w:rsidR="00272076" w:rsidRDefault="00983540" w:rsidP="00C074DA">
      <w:pPr>
        <w:pStyle w:val="PargrafodaLista"/>
        <w:spacing w:before="120" w:after="120" w:line="276" w:lineRule="auto"/>
        <w:ind w:left="1134"/>
        <w:jc w:val="both"/>
        <w:rPr>
          <w:rFonts w:cs="Arial"/>
          <w:szCs w:val="20"/>
          <w:lang w:eastAsia="ar-SA"/>
        </w:rPr>
      </w:pPr>
      <w:r>
        <w:rPr>
          <w:rFonts w:cs="Arial"/>
          <w:szCs w:val="20"/>
          <w:lang w:eastAsia="ar-SA"/>
        </w:rPr>
        <w:t>b</w:t>
      </w:r>
      <w:r w:rsidR="00C074DA">
        <w:rPr>
          <w:rFonts w:cs="Arial"/>
          <w:szCs w:val="20"/>
          <w:lang w:eastAsia="ar-SA"/>
        </w:rPr>
        <w:t>) Cadastro Nacional de Empresas Punidas – CNEP, mantido pela Controladoria-Geral da</w:t>
      </w:r>
      <w:r w:rsidR="00272076">
        <w:rPr>
          <w:rFonts w:cs="Arial"/>
          <w:szCs w:val="20"/>
          <w:lang w:eastAsia="ar-SA"/>
        </w:rPr>
        <w:t xml:space="preserve"> </w:t>
      </w:r>
      <w:r w:rsidR="00C074DA">
        <w:rPr>
          <w:rFonts w:cs="Arial"/>
          <w:szCs w:val="20"/>
          <w:lang w:eastAsia="ar-SA"/>
        </w:rPr>
        <w:t>União</w:t>
      </w:r>
      <w:r w:rsidR="00272076">
        <w:rPr>
          <w:rFonts w:cs="Arial"/>
          <w:szCs w:val="20"/>
          <w:lang w:eastAsia="ar-SA"/>
        </w:rPr>
        <w:t xml:space="preserve"> </w:t>
      </w:r>
    </w:p>
    <w:p w14:paraId="4DA4E3F9" w14:textId="52D02449" w:rsidR="00C074DA" w:rsidRDefault="00C074DA" w:rsidP="00C074DA">
      <w:pPr>
        <w:pStyle w:val="PargrafodaLista"/>
        <w:spacing w:before="120" w:after="120" w:line="276" w:lineRule="auto"/>
        <w:ind w:left="1134"/>
        <w:jc w:val="both"/>
        <w:rPr>
          <w:rFonts w:cs="Arial"/>
          <w:szCs w:val="20"/>
        </w:rPr>
      </w:pPr>
      <w:r>
        <w:rPr>
          <w:rFonts w:cs="Arial"/>
          <w:szCs w:val="20"/>
          <w:lang w:eastAsia="ar-SA"/>
        </w:rPr>
        <w:t>(</w:t>
      </w:r>
      <w:hyperlink r:id="rId22" w:history="1">
        <w:r w:rsidR="00272076" w:rsidRPr="00272076">
          <w:rPr>
            <w:rStyle w:val="Hyperlink"/>
          </w:rPr>
          <w:t>https://portaldatransparencia.gov.br/sancoes/consulta?cadastro=1%2C2</w:t>
        </w:r>
      </w:hyperlink>
      <w:r>
        <w:rPr>
          <w:rFonts w:cs="Arial"/>
          <w:szCs w:val="20"/>
          <w:lang w:eastAsia="ar-SA"/>
        </w:rPr>
        <w:t>).</w:t>
      </w:r>
    </w:p>
    <w:p w14:paraId="7EA60640" w14:textId="41781EEC"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 xml:space="preserve">A consulta aos </w:t>
      </w:r>
      <w:r>
        <w:rPr>
          <w:rFonts w:cs="Arial"/>
          <w:szCs w:val="20"/>
          <w:lang w:eastAsia="ar-SA"/>
        </w:rPr>
        <w:t>cadastros</w:t>
      </w:r>
      <w:r>
        <w:rPr>
          <w:rFonts w:cs="Arial"/>
          <w:color w:val="000000" w:themeColor="text1"/>
          <w:szCs w:val="20"/>
        </w:rPr>
        <w:t xml:space="preserve"> será realizada em nome da empresa fornecedora e de seu sócio majoritário, por força do </w:t>
      </w:r>
      <w:hyperlink r:id="rId23" w:anchor="art12" w:history="1">
        <w:r w:rsidRPr="00F67805">
          <w:rPr>
            <w:rStyle w:val="Hyperlink"/>
            <w:rFonts w:cs="Arial"/>
            <w:szCs w:val="20"/>
          </w:rPr>
          <w:t>artigo 12 da Lei n° 8.429, de 2 de junho de 1992</w:t>
        </w:r>
      </w:hyperlink>
      <w:r>
        <w:rPr>
          <w:rFonts w:cs="Arial"/>
          <w:color w:val="000000" w:themeColor="text1"/>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Default="00C074DA" w:rsidP="00C074DA">
      <w:pPr>
        <w:numPr>
          <w:ilvl w:val="3"/>
          <w:numId w:val="1"/>
        </w:numPr>
        <w:spacing w:before="120" w:after="120" w:line="276" w:lineRule="auto"/>
        <w:contextualSpacing/>
        <w:jc w:val="both"/>
        <w:rPr>
          <w:rFonts w:cs="Arial"/>
          <w:szCs w:val="20"/>
        </w:rPr>
      </w:pPr>
      <w:r>
        <w:rPr>
          <w:rFonts w:cs="Arial"/>
          <w:color w:val="000000" w:themeColor="text1"/>
          <w:szCs w:val="20"/>
        </w:rPr>
        <w:lastRenderedPageBreak/>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Default="00C074DA" w:rsidP="00C074DA">
      <w:pPr>
        <w:numPr>
          <w:ilvl w:val="4"/>
          <w:numId w:val="1"/>
        </w:numPr>
        <w:spacing w:before="120" w:after="120" w:line="276" w:lineRule="auto"/>
        <w:contextualSpacing/>
        <w:jc w:val="both"/>
        <w:rPr>
          <w:rFonts w:cs="Arial"/>
          <w:color w:val="000000" w:themeColor="text1"/>
          <w:szCs w:val="20"/>
        </w:rPr>
      </w:pPr>
      <w:r>
        <w:rPr>
          <w:rFonts w:cs="Arial"/>
          <w:color w:val="000000" w:themeColor="text1"/>
          <w:szCs w:val="20"/>
        </w:rPr>
        <w:t>A tentativa de burla será verificada por meio dos vínculos societários, linhas de fornecimento similares, dentre outros.</w:t>
      </w:r>
    </w:p>
    <w:p w14:paraId="3D9B8ECE" w14:textId="77777777" w:rsidR="00C074DA" w:rsidRDefault="00C074DA" w:rsidP="00C074DA">
      <w:pPr>
        <w:numPr>
          <w:ilvl w:val="4"/>
          <w:numId w:val="1"/>
        </w:numPr>
        <w:spacing w:before="120" w:after="120" w:line="276" w:lineRule="auto"/>
        <w:contextualSpacing/>
        <w:jc w:val="both"/>
        <w:rPr>
          <w:rFonts w:cs="Arial"/>
          <w:szCs w:val="20"/>
        </w:rPr>
      </w:pPr>
      <w:r>
        <w:rPr>
          <w:rFonts w:cs="Arial"/>
          <w:color w:val="000000" w:themeColor="text1"/>
          <w:szCs w:val="20"/>
        </w:rPr>
        <w:t>O fornecedor será convocado para manifestação previamente à sua desclassificação</w:t>
      </w:r>
    </w:p>
    <w:p w14:paraId="13C23A73" w14:textId="77777777" w:rsidR="00C074DA" w:rsidRDefault="00C074DA" w:rsidP="00C074DA">
      <w:pPr>
        <w:numPr>
          <w:ilvl w:val="2"/>
          <w:numId w:val="1"/>
        </w:numPr>
        <w:spacing w:before="120" w:after="120" w:line="276" w:lineRule="auto"/>
        <w:contextualSpacing/>
        <w:jc w:val="both"/>
        <w:rPr>
          <w:rFonts w:cs="Arial"/>
          <w:szCs w:val="20"/>
        </w:rPr>
      </w:pPr>
      <w:r>
        <w:rPr>
          <w:rFonts w:cs="Arial"/>
          <w:color w:val="000000" w:themeColor="text1"/>
          <w:szCs w:val="20"/>
        </w:rPr>
        <w:t>Constatada a existência de sanção, o fornecedor será considerado inabilitado, por falta de condição de participação.</w:t>
      </w:r>
    </w:p>
    <w:p w14:paraId="1D48F771" w14:textId="3BCEB529" w:rsidR="00C074DA" w:rsidRPr="007E1601" w:rsidRDefault="00C074DA" w:rsidP="00C074DA">
      <w:pPr>
        <w:numPr>
          <w:ilvl w:val="1"/>
          <w:numId w:val="1"/>
        </w:numPr>
        <w:spacing w:before="120" w:after="120" w:line="276" w:lineRule="auto"/>
        <w:contextualSpacing/>
        <w:jc w:val="both"/>
        <w:rPr>
          <w:rFonts w:cs="Arial"/>
          <w:szCs w:val="20"/>
        </w:rPr>
      </w:pPr>
      <w:r w:rsidRPr="007E1601">
        <w:rPr>
          <w:rFonts w:cs="Arial"/>
          <w:szCs w:val="20"/>
        </w:rPr>
        <w:t>Caso atendidas as condições de participação, a habilitação dos fornecedores será verificada por meio do</w:t>
      </w:r>
      <w:r w:rsidR="00A22F2E" w:rsidRPr="007E1601">
        <w:rPr>
          <w:rFonts w:cs="Arial"/>
          <w:szCs w:val="20"/>
        </w:rPr>
        <w:t>s</w:t>
      </w:r>
      <w:r w:rsidRPr="007E1601">
        <w:rPr>
          <w:rFonts w:cs="Arial"/>
          <w:szCs w:val="20"/>
        </w:rPr>
        <w:t xml:space="preserve"> documentos por ele abrangidos.</w:t>
      </w:r>
    </w:p>
    <w:p w14:paraId="64C1466D" w14:textId="77777777" w:rsidR="00C074DA" w:rsidRDefault="00C074DA" w:rsidP="00C074DA">
      <w:pPr>
        <w:numPr>
          <w:ilvl w:val="1"/>
          <w:numId w:val="1"/>
        </w:numPr>
        <w:spacing w:before="120" w:after="120" w:line="276" w:lineRule="auto"/>
        <w:contextualSpacing/>
        <w:jc w:val="both"/>
        <w:rPr>
          <w:rFonts w:cs="Arial"/>
          <w:b/>
          <w:bCs/>
          <w:szCs w:val="20"/>
        </w:rPr>
      </w:pPr>
      <w:r>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14:paraId="51D76F92"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77777777" w:rsidR="00C074DA" w:rsidRPr="00BD16B6" w:rsidRDefault="00C074DA" w:rsidP="00C074DA">
      <w:pPr>
        <w:numPr>
          <w:ilvl w:val="1"/>
          <w:numId w:val="1"/>
        </w:numPr>
        <w:spacing w:before="120" w:after="120" w:line="276" w:lineRule="auto"/>
        <w:contextualSpacing/>
        <w:jc w:val="both"/>
        <w:rPr>
          <w:rFonts w:cs="Arial"/>
          <w:color w:val="000000" w:themeColor="text1"/>
          <w:szCs w:val="20"/>
        </w:rPr>
      </w:pPr>
      <w:r w:rsidRPr="00BD16B6">
        <w:rPr>
          <w:rFonts w:cs="Arial"/>
          <w:color w:val="000000" w:themeColor="text1"/>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Default="00C074DA" w:rsidP="00C074DA">
      <w:pPr>
        <w:numPr>
          <w:ilvl w:val="1"/>
          <w:numId w:val="1"/>
        </w:numPr>
        <w:spacing w:before="120" w:after="120" w:line="276" w:lineRule="auto"/>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14:paraId="7228BE14" w14:textId="77777777" w:rsidR="00C074DA" w:rsidRDefault="00C074DA" w:rsidP="00C074DA">
      <w:pPr>
        <w:numPr>
          <w:ilvl w:val="1"/>
          <w:numId w:val="1"/>
        </w:numPr>
        <w:spacing w:before="120" w:after="120" w:line="276" w:lineRule="auto"/>
        <w:contextualSpacing/>
        <w:jc w:val="both"/>
        <w:rPr>
          <w:rFonts w:cs="Arial"/>
          <w:color w:val="000000"/>
          <w:szCs w:val="20"/>
        </w:rPr>
      </w:pPr>
      <w:r>
        <w:rPr>
          <w:rFonts w:cs="Arial"/>
          <w:color w:val="000000"/>
          <w:szCs w:val="20"/>
        </w:rPr>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apresentá-los em desacordo com o estabelecido neste Aviso de Contratação Direta.</w:t>
      </w:r>
    </w:p>
    <w:p w14:paraId="2010F3DD" w14:textId="77777777" w:rsidR="00C074DA" w:rsidRDefault="00C074DA" w:rsidP="00C074DA">
      <w:pPr>
        <w:numPr>
          <w:ilvl w:val="2"/>
          <w:numId w:val="1"/>
        </w:numPr>
        <w:spacing w:before="120" w:after="120" w:line="276" w:lineRule="auto"/>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77777777" w:rsidR="00C074DA" w:rsidRDefault="00C074DA" w:rsidP="00C074DA">
      <w:pPr>
        <w:numPr>
          <w:ilvl w:val="1"/>
          <w:numId w:val="1"/>
        </w:numPr>
        <w:spacing w:before="120" w:after="120" w:line="276" w:lineRule="auto"/>
        <w:contextualSpacing/>
        <w:jc w:val="both"/>
        <w:rPr>
          <w:szCs w:val="20"/>
        </w:rPr>
      </w:pPr>
      <w:r>
        <w:rPr>
          <w:rFonts w:cs="Arial"/>
          <w:iCs/>
        </w:rPr>
        <w:t>Constatado o atendimento às exigências de habilitação, o fornecedor será habilitado.</w:t>
      </w:r>
    </w:p>
    <w:p w14:paraId="46203BC9" w14:textId="77777777" w:rsidR="00C074DA" w:rsidRDefault="00C074DA" w:rsidP="00781AFF">
      <w:pPr>
        <w:pStyle w:val="Ttulo1"/>
      </w:pPr>
      <w:bookmarkStart w:id="6" w:name="_Toc118380905"/>
      <w:r>
        <w:t>CONTRATAÇÃO</w:t>
      </w:r>
      <w:bookmarkEnd w:id="6"/>
    </w:p>
    <w:p w14:paraId="5DA2774B"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Após a homologação e adjudicação, caso se conclua pela contratação, será firmado Termo de Contrato ou emitido instrumento equivalente.</w:t>
      </w:r>
    </w:p>
    <w:p w14:paraId="1D39ACAB" w14:textId="482D1AFF" w:rsidR="00C074DA" w:rsidRPr="006C7F67" w:rsidRDefault="00C074DA" w:rsidP="00C074DA">
      <w:pPr>
        <w:numPr>
          <w:ilvl w:val="1"/>
          <w:numId w:val="1"/>
        </w:numPr>
        <w:spacing w:before="120" w:after="120" w:line="276" w:lineRule="auto"/>
        <w:ind w:left="425" w:firstLine="0"/>
        <w:jc w:val="both"/>
        <w:rPr>
          <w:rFonts w:eastAsia="Arial" w:cs="Arial"/>
          <w:szCs w:val="20"/>
        </w:rPr>
      </w:pPr>
      <w:r w:rsidRPr="006C7F67">
        <w:rPr>
          <w:rFonts w:eastAsia="Arial" w:cs="Arial"/>
          <w:szCs w:val="20"/>
        </w:rPr>
        <w:t>O adjudicatário terá o prazo de</w:t>
      </w:r>
      <w:r w:rsidR="006C7F67" w:rsidRPr="006C7F67">
        <w:rPr>
          <w:rFonts w:eastAsia="Arial" w:cs="Arial"/>
          <w:szCs w:val="20"/>
        </w:rPr>
        <w:t xml:space="preserve"> três </w:t>
      </w:r>
      <w:r w:rsidRPr="006C7F67">
        <w:rPr>
          <w:rFonts w:eastAsia="Arial" w:cs="Arial"/>
          <w:i/>
          <w:szCs w:val="20"/>
        </w:rPr>
        <w:t>dias úteis,</w:t>
      </w:r>
      <w:r w:rsidRPr="006C7F67">
        <w:rPr>
          <w:rFonts w:eastAsia="Arial" w:cs="Arial"/>
          <w:szCs w:val="20"/>
        </w:rPr>
        <w:t xml:space="preserve"> contados a partir da data de sua convocação, para </w:t>
      </w:r>
      <w:r w:rsidRPr="006C7F67">
        <w:rPr>
          <w:rFonts w:eastAsia="Arial" w:cs="Arial"/>
          <w:i/>
          <w:szCs w:val="20"/>
        </w:rPr>
        <w:t xml:space="preserve">assinar o Termo de Contrato ou aceitar instrumento equivalente, conforme o caso (Nota de Empenho/Carta Contrato/Autorização), </w:t>
      </w:r>
      <w:r w:rsidRPr="006C7F67">
        <w:rPr>
          <w:rFonts w:eastAsia="Arial" w:cs="Arial"/>
          <w:szCs w:val="20"/>
        </w:rPr>
        <w:t xml:space="preserve">sob pena de decair o direito à contratação, sem prejuízo das sanções previstas neste Aviso de Contratação Direta. </w:t>
      </w:r>
    </w:p>
    <w:p w14:paraId="48A1EB52"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color w:val="000000"/>
        </w:rPr>
        <w:t>disponibilização de acesso à sistema de processo eletrônico para esse fim ou outro</w:t>
      </w:r>
      <w:r>
        <w:rPr>
          <w:rFonts w:eastAsia="Arial" w:cs="Arial"/>
          <w:color w:val="000000"/>
          <w:szCs w:val="20"/>
        </w:rPr>
        <w:t xml:space="preserve"> meio eletrônico, para que seja assinado e devolvido no prazo de ...... (.....) dias, a contar da data de seu recebimento</w:t>
      </w:r>
      <w:r>
        <w:rPr>
          <w:rFonts w:eastAsia="Arial"/>
          <w:color w:val="000000"/>
        </w:rPr>
        <w:t xml:space="preserve"> ou da disponibilização do acesso ao sistema de processo eletrônico.</w:t>
      </w:r>
    </w:p>
    <w:p w14:paraId="06CD8268" w14:textId="77777777" w:rsidR="00C074DA" w:rsidRDefault="00C074DA" w:rsidP="00C074DA">
      <w:pPr>
        <w:numPr>
          <w:ilvl w:val="2"/>
          <w:numId w:val="1"/>
        </w:numPr>
        <w:spacing w:before="120" w:after="120" w:line="276" w:lineRule="auto"/>
        <w:jc w:val="both"/>
        <w:rPr>
          <w:rFonts w:eastAsia="Arial" w:cs="Arial"/>
          <w:color w:val="000000"/>
          <w:szCs w:val="20"/>
        </w:rPr>
      </w:pPr>
      <w:r>
        <w:rPr>
          <w:rFonts w:eastAsia="Arial" w:cs="Arial"/>
          <w:color w:val="000000"/>
          <w:szCs w:val="20"/>
        </w:rPr>
        <w:lastRenderedPageBreak/>
        <w:t>O prazo previsto no subitem anterior poderá ser prorrogado, por igual período, por solicitação justificada do adjudicatário e aceita pela Administração.</w:t>
      </w:r>
    </w:p>
    <w:p w14:paraId="36ECBC9D" w14:textId="77777777" w:rsidR="00C074DA" w:rsidRPr="005B3A95" w:rsidRDefault="00C074DA" w:rsidP="00C074DA">
      <w:pPr>
        <w:numPr>
          <w:ilvl w:val="1"/>
          <w:numId w:val="1"/>
        </w:numPr>
        <w:spacing w:before="120" w:after="120" w:line="276" w:lineRule="auto"/>
        <w:ind w:left="425" w:firstLine="0"/>
        <w:jc w:val="both"/>
        <w:rPr>
          <w:rFonts w:eastAsia="Arial" w:cs="Arial"/>
          <w:i/>
          <w:szCs w:val="20"/>
        </w:rPr>
      </w:pPr>
      <w:bookmarkStart w:id="7" w:name="_Hlk157671305"/>
      <w:r w:rsidRPr="005B3A95">
        <w:rPr>
          <w:rFonts w:eastAsia="Arial" w:cs="Arial"/>
          <w:i/>
          <w:szCs w:val="20"/>
        </w:rPr>
        <w:t>O Aceite da Nota de Empenho ou do instrumento equivalente, emitida ao fornecedor adjudicado, implica o reconhecimento de que:</w:t>
      </w:r>
    </w:p>
    <w:p w14:paraId="330CA023" w14:textId="7DDE4453"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referida Nota está substituindo o contrato, aplicando-se à relação de negócios ali estabelecida as disposições da </w:t>
      </w:r>
      <w:hyperlink r:id="rId24" w:history="1">
        <w:r w:rsidRPr="005B3A95">
          <w:rPr>
            <w:rStyle w:val="Hyperlink"/>
            <w:rFonts w:eastAsia="Arial" w:cs="Arial"/>
            <w:i/>
            <w:color w:val="auto"/>
            <w:szCs w:val="20"/>
          </w:rPr>
          <w:t>Lei nº 14.133, de 2021</w:t>
        </w:r>
      </w:hyperlink>
      <w:r w:rsidRPr="005B3A95">
        <w:rPr>
          <w:rFonts w:eastAsia="Arial" w:cs="Arial"/>
          <w:i/>
          <w:szCs w:val="20"/>
        </w:rPr>
        <w:t>;</w:t>
      </w:r>
    </w:p>
    <w:p w14:paraId="06683509" w14:textId="77777777"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a contratada se vincula à sua proposta e às previsões contidas no Aviso de Contratação Direta e seus anexos;</w:t>
      </w:r>
    </w:p>
    <w:p w14:paraId="66C75756" w14:textId="5B4A362F" w:rsidR="00C074DA" w:rsidRPr="005B3A95" w:rsidRDefault="00C074DA" w:rsidP="00C074DA">
      <w:pPr>
        <w:numPr>
          <w:ilvl w:val="2"/>
          <w:numId w:val="1"/>
        </w:numPr>
        <w:spacing w:before="120" w:after="120" w:line="276" w:lineRule="auto"/>
        <w:jc w:val="both"/>
        <w:rPr>
          <w:rFonts w:eastAsia="Arial" w:cs="Arial"/>
          <w:i/>
          <w:szCs w:val="20"/>
        </w:rPr>
      </w:pPr>
      <w:r w:rsidRPr="005B3A95">
        <w:rPr>
          <w:rFonts w:eastAsia="Arial" w:cs="Arial"/>
          <w:i/>
          <w:szCs w:val="20"/>
        </w:rPr>
        <w:t xml:space="preserve">a contratada reconhece que as hipóteses de rescisão são aquelas previstas nos </w:t>
      </w:r>
      <w:hyperlink r:id="rId25" w:anchor="art137" w:history="1">
        <w:r w:rsidRPr="005B3A95">
          <w:rPr>
            <w:rStyle w:val="Hyperlink"/>
            <w:rFonts w:eastAsia="Arial" w:cs="Arial"/>
            <w:i/>
            <w:color w:val="auto"/>
            <w:szCs w:val="20"/>
          </w:rPr>
          <w:t>artigos 137 e 138 da Lei nº 14.133, de 2021</w:t>
        </w:r>
      </w:hyperlink>
      <w:r w:rsidRPr="005B3A95">
        <w:rPr>
          <w:rFonts w:eastAsia="Arial" w:cs="Arial"/>
          <w:i/>
          <w:szCs w:val="20"/>
        </w:rPr>
        <w:t xml:space="preserve"> e reconhece os direitos da Administração previstos nos </w:t>
      </w:r>
      <w:hyperlink r:id="rId26" w:anchor="art137" w:history="1">
        <w:r w:rsidRPr="005B3A95">
          <w:rPr>
            <w:rStyle w:val="Hyperlink"/>
            <w:rFonts w:eastAsia="Arial" w:cs="Arial"/>
            <w:i/>
            <w:color w:val="auto"/>
            <w:szCs w:val="20"/>
          </w:rPr>
          <w:t>artigos 137 a 139 da mesma Lei</w:t>
        </w:r>
      </w:hyperlink>
      <w:r w:rsidRPr="005B3A95">
        <w:rPr>
          <w:rFonts w:eastAsia="Arial" w:cs="Arial"/>
          <w:i/>
          <w:szCs w:val="20"/>
        </w:rPr>
        <w:t>.</w:t>
      </w:r>
    </w:p>
    <w:bookmarkEnd w:id="7"/>
    <w:p w14:paraId="0C6C8CD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eastAsia="Arial" w:cs="Arial"/>
          <w:color w:val="000000"/>
          <w:szCs w:val="20"/>
        </w:rPr>
        <w:t xml:space="preserve">O prazo de vigência da contratação é o estabelecido no Termo de Referência. </w:t>
      </w:r>
    </w:p>
    <w:p w14:paraId="3B641249" w14:textId="77777777" w:rsidR="00C074DA" w:rsidRDefault="00C074DA" w:rsidP="00C074DA">
      <w:pPr>
        <w:numPr>
          <w:ilvl w:val="1"/>
          <w:numId w:val="1"/>
        </w:numPr>
        <w:spacing w:before="120" w:after="120" w:line="276" w:lineRule="auto"/>
        <w:ind w:left="425" w:firstLine="0"/>
        <w:jc w:val="both"/>
        <w:rPr>
          <w:rFonts w:eastAsia="Arial" w:cs="Arial"/>
          <w:color w:val="000000"/>
          <w:szCs w:val="20"/>
        </w:rPr>
      </w:pPr>
      <w:r>
        <w:rPr>
          <w:rFonts w:cs="Arial"/>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6AEAA6DA" w14:textId="77777777" w:rsidR="00C074DA" w:rsidRDefault="00C074DA" w:rsidP="00781AFF">
      <w:pPr>
        <w:pStyle w:val="Ttulo1"/>
      </w:pPr>
      <w:bookmarkStart w:id="8" w:name="_Toc118380906"/>
      <w:r>
        <w:t>INFRAÇÕES E SANÇÕES ADMINISTRATIVAS</w:t>
      </w:r>
      <w:bookmarkEnd w:id="8"/>
    </w:p>
    <w:p w14:paraId="470FE3AB" w14:textId="07438888" w:rsidR="00C074DA" w:rsidRDefault="00C074DA" w:rsidP="00C074DA">
      <w:pPr>
        <w:numPr>
          <w:ilvl w:val="1"/>
          <w:numId w:val="1"/>
        </w:numPr>
        <w:spacing w:before="120" w:after="120" w:line="276" w:lineRule="auto"/>
        <w:ind w:left="425" w:firstLine="0"/>
        <w:jc w:val="both"/>
        <w:rPr>
          <w:rFonts w:cs="Arial"/>
          <w:b/>
        </w:rPr>
      </w:pPr>
      <w:r>
        <w:rPr>
          <w:rFonts w:cs="Arial"/>
        </w:rPr>
        <w:t xml:space="preserve">Comete infração administrativa o fornecedor que praticar quaisquer das </w:t>
      </w:r>
      <w:r w:rsidR="00651FED">
        <w:rPr>
          <w:rFonts w:cs="Arial"/>
        </w:rPr>
        <w:t>hipóteses previstas</w:t>
      </w:r>
      <w:r>
        <w:rPr>
          <w:rFonts w:cs="Arial"/>
        </w:rPr>
        <w:t xml:space="preserve"> no </w:t>
      </w:r>
      <w:hyperlink r:id="rId27" w:anchor="art155" w:history="1">
        <w:r w:rsidRPr="00A50578">
          <w:rPr>
            <w:rStyle w:val="Hyperlink"/>
            <w:rFonts w:cs="Arial"/>
          </w:rPr>
          <w:t>art. 155 da Lei nº 14.133, de 2021</w:t>
        </w:r>
      </w:hyperlink>
      <w:r>
        <w:rPr>
          <w:rFonts w:cs="Arial"/>
        </w:rPr>
        <w:t xml:space="preserve">, quais sejam: </w:t>
      </w:r>
    </w:p>
    <w:p w14:paraId="479DF54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w:t>
      </w:r>
      <w:r>
        <w:rPr>
          <w:rFonts w:cs="Arial"/>
        </w:rPr>
        <w:t>;</w:t>
      </w:r>
    </w:p>
    <w:p w14:paraId="11D8978B"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parcial do contrato que cause grave dano à Administração, ao funcionamento dos serviços públicos ou ao interesse coletivo;</w:t>
      </w:r>
    </w:p>
    <w:p w14:paraId="3D3A59AE" w14:textId="77777777" w:rsidR="00C074DA" w:rsidRDefault="00C074DA" w:rsidP="00C074DA">
      <w:pPr>
        <w:numPr>
          <w:ilvl w:val="2"/>
          <w:numId w:val="1"/>
        </w:numPr>
        <w:spacing w:before="120" w:after="120" w:line="276" w:lineRule="auto"/>
        <w:jc w:val="both"/>
        <w:rPr>
          <w:rFonts w:cs="Arial"/>
        </w:rPr>
      </w:pPr>
      <w:r>
        <w:rPr>
          <w:rFonts w:cs="Arial"/>
          <w:color w:val="000000"/>
          <w:szCs w:val="20"/>
        </w:rPr>
        <w:t>dar causa à inexecução total do contrato;</w:t>
      </w:r>
    </w:p>
    <w:p w14:paraId="028F4C2B" w14:textId="77777777" w:rsidR="00C074DA" w:rsidRDefault="00C074DA" w:rsidP="00C074DA">
      <w:pPr>
        <w:numPr>
          <w:ilvl w:val="2"/>
          <w:numId w:val="1"/>
        </w:numPr>
        <w:spacing w:before="120" w:after="120" w:line="276" w:lineRule="auto"/>
        <w:jc w:val="both"/>
        <w:rPr>
          <w:rFonts w:cs="Arial"/>
        </w:rPr>
      </w:pPr>
      <w:r>
        <w:rPr>
          <w:rFonts w:cs="Arial"/>
          <w:color w:val="000000"/>
          <w:szCs w:val="20"/>
        </w:rPr>
        <w:t>deixar de entregar a documentação exigida para o certame;</w:t>
      </w:r>
    </w:p>
    <w:p w14:paraId="4E69CCEF"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manter a proposta, salvo em decorrência de fato superveniente devidamente justificado;</w:t>
      </w:r>
    </w:p>
    <w:p w14:paraId="4BE7D953" w14:textId="77777777" w:rsidR="00C074DA" w:rsidRDefault="00C074DA" w:rsidP="00C074DA">
      <w:pPr>
        <w:numPr>
          <w:ilvl w:val="2"/>
          <w:numId w:val="1"/>
        </w:numPr>
        <w:spacing w:before="120" w:after="120" w:line="276" w:lineRule="auto"/>
        <w:jc w:val="both"/>
        <w:rPr>
          <w:rFonts w:cs="Arial"/>
        </w:rPr>
      </w:pPr>
      <w:r>
        <w:rPr>
          <w:rFonts w:cs="Arial"/>
          <w:color w:val="000000"/>
          <w:szCs w:val="20"/>
        </w:rPr>
        <w:t>não celebrar o contrato ou não entregar a documentação exigida para a contratação, quando convocado dentro do prazo de validade de sua proposta;</w:t>
      </w:r>
    </w:p>
    <w:p w14:paraId="1889103C" w14:textId="77777777" w:rsidR="00C074DA" w:rsidRDefault="00C074DA" w:rsidP="00C074DA">
      <w:pPr>
        <w:numPr>
          <w:ilvl w:val="2"/>
          <w:numId w:val="1"/>
        </w:numPr>
        <w:spacing w:before="120" w:after="120" w:line="276" w:lineRule="auto"/>
        <w:jc w:val="both"/>
        <w:rPr>
          <w:rFonts w:cs="Arial"/>
        </w:rPr>
      </w:pPr>
      <w:r>
        <w:rPr>
          <w:rFonts w:cs="Arial"/>
          <w:color w:val="000000"/>
          <w:szCs w:val="20"/>
        </w:rPr>
        <w:t> ensejar o retardamento da execução ou da entrega do objeto da licitação sem motivo justificado;</w:t>
      </w:r>
    </w:p>
    <w:p w14:paraId="5D40816C" w14:textId="77777777" w:rsidR="00C074DA" w:rsidRDefault="00C074DA" w:rsidP="00C074DA">
      <w:pPr>
        <w:numPr>
          <w:ilvl w:val="2"/>
          <w:numId w:val="1"/>
        </w:numPr>
        <w:spacing w:before="120" w:after="120" w:line="276" w:lineRule="auto"/>
        <w:jc w:val="both"/>
        <w:rPr>
          <w:rFonts w:cs="Arial"/>
        </w:rPr>
      </w:pPr>
      <w:r>
        <w:rPr>
          <w:rFonts w:cs="Arial"/>
          <w:color w:val="000000"/>
          <w:szCs w:val="20"/>
        </w:rPr>
        <w:t>apresentar declaração ou documentação falsa exigida para o certame ou prestar declaração falsa durante a dispensa eletrônica ou a execução do contrato;</w:t>
      </w:r>
    </w:p>
    <w:p w14:paraId="0EB1EBD9" w14:textId="289BF60C" w:rsidR="00C074DA" w:rsidRDefault="00C074DA" w:rsidP="00C074DA">
      <w:pPr>
        <w:numPr>
          <w:ilvl w:val="2"/>
          <w:numId w:val="1"/>
        </w:numPr>
        <w:spacing w:before="120" w:after="120" w:line="276" w:lineRule="auto"/>
        <w:jc w:val="both"/>
        <w:rPr>
          <w:rFonts w:cs="Arial"/>
        </w:rPr>
      </w:pPr>
      <w:r>
        <w:rPr>
          <w:rFonts w:cs="Arial"/>
          <w:color w:val="000000"/>
          <w:szCs w:val="20"/>
        </w:rPr>
        <w:t>fraudar a dispensa ou praticar ato fraudulento na execução do contrato;</w:t>
      </w:r>
    </w:p>
    <w:p w14:paraId="5AB18E9D" w14:textId="77777777" w:rsidR="00C074DA" w:rsidRDefault="00C074DA" w:rsidP="00C074DA">
      <w:pPr>
        <w:numPr>
          <w:ilvl w:val="2"/>
          <w:numId w:val="1"/>
        </w:numPr>
        <w:spacing w:before="120" w:after="120" w:line="276" w:lineRule="auto"/>
        <w:jc w:val="both"/>
        <w:rPr>
          <w:rFonts w:cs="Arial"/>
        </w:rPr>
      </w:pPr>
      <w:r>
        <w:rPr>
          <w:rFonts w:cs="Arial"/>
          <w:color w:val="000000"/>
          <w:szCs w:val="20"/>
        </w:rPr>
        <w:t> comportar-se de modo inidôneo ou cometer fraude de qualquer natureza;</w:t>
      </w:r>
    </w:p>
    <w:p w14:paraId="68B9125F" w14:textId="77777777" w:rsidR="00C074DA" w:rsidRDefault="00C074DA" w:rsidP="00C074DA">
      <w:pPr>
        <w:pStyle w:val="PargrafodaLista"/>
        <w:numPr>
          <w:ilvl w:val="3"/>
          <w:numId w:val="1"/>
        </w:numPr>
        <w:spacing w:before="120" w:after="120" w:line="276" w:lineRule="auto"/>
        <w:jc w:val="both"/>
        <w:rPr>
          <w:rFonts w:cs="Arial"/>
        </w:rPr>
      </w:pPr>
      <w:r>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Default="00C074DA" w:rsidP="00C074DA">
      <w:pPr>
        <w:numPr>
          <w:ilvl w:val="2"/>
          <w:numId w:val="1"/>
        </w:numPr>
        <w:spacing w:before="120" w:after="120" w:line="276" w:lineRule="auto"/>
        <w:jc w:val="both"/>
        <w:rPr>
          <w:rFonts w:cs="Arial"/>
        </w:rPr>
      </w:pPr>
      <w:r>
        <w:rPr>
          <w:rFonts w:cs="Arial"/>
          <w:color w:val="000000"/>
          <w:szCs w:val="20"/>
        </w:rPr>
        <w:t> praticar atos ilícitos com vistas a frustrar os objetivos deste certame.</w:t>
      </w:r>
    </w:p>
    <w:p w14:paraId="4563909F" w14:textId="18063C5C" w:rsidR="00C074DA" w:rsidRPr="00A50578" w:rsidRDefault="00C074DA" w:rsidP="00C074DA">
      <w:pPr>
        <w:numPr>
          <w:ilvl w:val="2"/>
          <w:numId w:val="1"/>
        </w:numPr>
        <w:spacing w:before="120" w:after="120" w:line="276" w:lineRule="auto"/>
        <w:jc w:val="both"/>
        <w:rPr>
          <w:rStyle w:val="Hyperlink"/>
          <w:rFonts w:cs="Arial"/>
          <w:szCs w:val="20"/>
        </w:rPr>
      </w:pPr>
      <w:r>
        <w:rPr>
          <w:rFonts w:cs="Arial"/>
          <w:color w:val="000000"/>
          <w:szCs w:val="20"/>
        </w:rPr>
        <w:t>praticar ato lesivo previsto no </w:t>
      </w:r>
      <w:r w:rsidR="00A50578">
        <w:rPr>
          <w:color w:val="000000"/>
        </w:rPr>
        <w:fldChar w:fldCharType="begin"/>
      </w:r>
      <w:r w:rsidR="00A50578">
        <w:rPr>
          <w:color w:val="000000"/>
        </w:rPr>
        <w:instrText xml:space="preserve"> HYPERLINK "http://www.planalto.gov.br/ccivil_03/_ato2019-2022/2021/lei/L14133.htm" \l "art5" </w:instrText>
      </w:r>
      <w:r w:rsidR="00A50578">
        <w:rPr>
          <w:color w:val="000000"/>
        </w:rPr>
      </w:r>
      <w:r w:rsidR="00A50578">
        <w:rPr>
          <w:color w:val="000000"/>
        </w:rPr>
        <w:fldChar w:fldCharType="separate"/>
      </w:r>
      <w:r w:rsidRPr="00A50578">
        <w:rPr>
          <w:rStyle w:val="Hyperlink"/>
        </w:rPr>
        <w:t>art. 5º da Lei nº 12.846, de 1º de agosto de 2013.</w:t>
      </w:r>
    </w:p>
    <w:p w14:paraId="17B00865" w14:textId="06A8BDCA" w:rsidR="00C074DA" w:rsidRDefault="00A50578" w:rsidP="00C074DA">
      <w:pPr>
        <w:numPr>
          <w:ilvl w:val="1"/>
          <w:numId w:val="1"/>
        </w:numPr>
        <w:spacing w:before="120" w:after="120" w:line="276" w:lineRule="auto"/>
        <w:ind w:left="425" w:firstLine="0"/>
        <w:jc w:val="both"/>
        <w:rPr>
          <w:rFonts w:cs="Arial"/>
          <w:b/>
        </w:rPr>
      </w:pPr>
      <w:r>
        <w:rPr>
          <w:color w:val="000000"/>
        </w:rPr>
        <w:fldChar w:fldCharType="end"/>
      </w:r>
      <w:r w:rsidR="00C074DA">
        <w:rPr>
          <w:rFonts w:cs="Arial"/>
        </w:rPr>
        <w:t>O fornecedor que cometer qualquer das infrações discriminadas nos subitens anteriores ficará sujeito, sem prejuízo da responsabilidade civil e criminal, às seguintes sanções:</w:t>
      </w:r>
    </w:p>
    <w:p w14:paraId="573EBBFE" w14:textId="77777777" w:rsidR="00C074DA" w:rsidRDefault="00C074DA" w:rsidP="00C074DA">
      <w:pPr>
        <w:numPr>
          <w:ilvl w:val="2"/>
          <w:numId w:val="5"/>
        </w:numPr>
        <w:spacing w:before="120" w:after="120" w:line="276" w:lineRule="auto"/>
        <w:jc w:val="both"/>
        <w:rPr>
          <w:rFonts w:cs="Arial"/>
        </w:rPr>
      </w:pPr>
      <w:r>
        <w:rPr>
          <w:rFonts w:cs="Arial"/>
        </w:rPr>
        <w:lastRenderedPageBreak/>
        <w:t>Advertência pela falta do subitem 8.1.1 deste Aviso de Contratação Direta,</w:t>
      </w:r>
      <w:r>
        <w:t xml:space="preserve"> </w:t>
      </w:r>
      <w:r>
        <w:rPr>
          <w:rFonts w:cs="Arial"/>
        </w:rPr>
        <w:t>quando não se justificar a imposição de penalidade mais grave;</w:t>
      </w:r>
    </w:p>
    <w:p w14:paraId="1CBEED0C" w14:textId="749B603C" w:rsidR="00C074DA" w:rsidRDefault="00C074DA" w:rsidP="00C074DA">
      <w:pPr>
        <w:numPr>
          <w:ilvl w:val="2"/>
          <w:numId w:val="5"/>
        </w:numPr>
        <w:spacing w:before="120" w:after="120" w:line="276" w:lineRule="auto"/>
        <w:jc w:val="both"/>
        <w:rPr>
          <w:rFonts w:cs="Arial"/>
        </w:rPr>
      </w:pPr>
      <w:r>
        <w:rPr>
          <w:rFonts w:cs="Arial"/>
        </w:rPr>
        <w:t xml:space="preserve">Multa </w:t>
      </w:r>
      <w:r w:rsidRPr="0034340D">
        <w:rPr>
          <w:rFonts w:cs="Arial"/>
        </w:rPr>
        <w:t xml:space="preserve">de </w:t>
      </w:r>
      <w:r w:rsidR="0034340D" w:rsidRPr="0034340D">
        <w:rPr>
          <w:rFonts w:cs="Arial"/>
        </w:rPr>
        <w:t>1</w:t>
      </w:r>
      <w:r w:rsidRPr="0034340D">
        <w:rPr>
          <w:rFonts w:cs="Arial"/>
        </w:rPr>
        <w:t>% (</w:t>
      </w:r>
      <w:r w:rsidR="0034340D" w:rsidRPr="0034340D">
        <w:rPr>
          <w:rFonts w:cs="Arial"/>
        </w:rPr>
        <w:t xml:space="preserve">um </w:t>
      </w:r>
      <w:r w:rsidRPr="0034340D">
        <w:rPr>
          <w:rFonts w:cs="Arial"/>
        </w:rPr>
        <w:t xml:space="preserve">por cento) </w:t>
      </w:r>
      <w:r>
        <w:rPr>
          <w:rFonts w:cs="Arial"/>
        </w:rPr>
        <w:t>sobre o valor estimado do(s) item(s) prejudicado(s) pela conduta do fornecedor, por qualquer das infrações dos subitens 8.1.1 a 8.1.12;</w:t>
      </w:r>
    </w:p>
    <w:p w14:paraId="70C4748F" w14:textId="77777777" w:rsidR="00C074DA" w:rsidRDefault="00C074DA" w:rsidP="00C074DA">
      <w:pPr>
        <w:numPr>
          <w:ilvl w:val="2"/>
          <w:numId w:val="5"/>
        </w:numPr>
        <w:spacing w:before="120" w:after="120" w:line="276" w:lineRule="auto"/>
        <w:jc w:val="both"/>
        <w:rPr>
          <w:rFonts w:cs="Arial"/>
        </w:rPr>
      </w:pPr>
      <w:r>
        <w:rPr>
          <w:rFonts w:cs="Arial"/>
          <w:color w:val="000000"/>
          <w:szCs w:val="20"/>
        </w:rPr>
        <w:t>Impedimento de licitar e contratar</w:t>
      </w:r>
      <w:r>
        <w:rPr>
          <w:rFonts w:cs="Arial"/>
        </w:rPr>
        <w:t xml:space="preserve"> </w:t>
      </w:r>
      <w:r>
        <w:rPr>
          <w:rFonts w:cs="Arial"/>
          <w:color w:val="000000"/>
          <w:szCs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cs="Arial"/>
        </w:rPr>
        <w:t>;</w:t>
      </w:r>
    </w:p>
    <w:p w14:paraId="3BB8771A" w14:textId="77777777" w:rsidR="00C074DA" w:rsidRDefault="00C074DA" w:rsidP="00C074DA">
      <w:pPr>
        <w:numPr>
          <w:ilvl w:val="2"/>
          <w:numId w:val="5"/>
        </w:numPr>
        <w:spacing w:before="120" w:after="120" w:line="276" w:lineRule="auto"/>
        <w:jc w:val="both"/>
        <w:rPr>
          <w:rFonts w:cs="Arial"/>
        </w:rPr>
      </w:pPr>
      <w:r>
        <w:rPr>
          <w:rFonts w:cs="Arial"/>
          <w:color w:val="00000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cs="Arial"/>
        </w:rPr>
        <w:t>;</w:t>
      </w:r>
    </w:p>
    <w:p w14:paraId="2EBE02AD" w14:textId="0F10A1E1"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 aplicação das sanções previstas neste Contrato não exclui, em hipótese alguma, a obrigação de reparação integral do dano causado à Contratante (</w:t>
      </w:r>
      <w:hyperlink r:id="rId28" w:anchor="art156§9" w:history="1">
        <w:r w:rsidRPr="002F291B">
          <w:rPr>
            <w:rStyle w:val="Hyperlink"/>
            <w:rFonts w:cs="Arial"/>
            <w:bCs/>
          </w:rPr>
          <w:t>art. 156, §9º</w:t>
        </w:r>
      </w:hyperlink>
      <w:r w:rsidRPr="008C7F01">
        <w:rPr>
          <w:rFonts w:cs="Arial"/>
          <w:bCs/>
        </w:rPr>
        <w:t>)</w:t>
      </w:r>
    </w:p>
    <w:p w14:paraId="4A7985B5" w14:textId="4DAC242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Todas as sanções previstas neste Aviso poderão ser aplicadas cumulativamente com a multa </w:t>
      </w:r>
      <w:hyperlink r:id="rId29" w:anchor="art156§7" w:history="1">
        <w:r w:rsidRPr="002F291B">
          <w:rPr>
            <w:rStyle w:val="Hyperlink"/>
            <w:rFonts w:cs="Arial"/>
            <w:bCs/>
          </w:rPr>
          <w:t>(art. 156, §7º</w:t>
        </w:r>
      </w:hyperlink>
      <w:r w:rsidRPr="008C7F01">
        <w:rPr>
          <w:rFonts w:cs="Arial"/>
          <w:bCs/>
        </w:rPr>
        <w:t>).</w:t>
      </w:r>
    </w:p>
    <w:p w14:paraId="330B48F2" w14:textId="462DE1AD"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Antes da aplicação da multa</w:t>
      </w:r>
      <w:r w:rsidR="0092451E" w:rsidRPr="008C7F01">
        <w:rPr>
          <w:rFonts w:cs="Arial"/>
          <w:bCs/>
        </w:rPr>
        <w:t>,</w:t>
      </w:r>
      <w:r w:rsidRPr="008C7F01">
        <w:rPr>
          <w:rFonts w:cs="Arial"/>
          <w:bCs/>
        </w:rPr>
        <w:t xml:space="preserve"> será facultada a defesa do interessado no prazo de 15 (quinze) dias úteis, contado da data de sua intimação (</w:t>
      </w:r>
      <w:hyperlink r:id="rId30" w:anchor="art157" w:history="1">
        <w:r w:rsidRPr="002F291B">
          <w:rPr>
            <w:rStyle w:val="Hyperlink"/>
            <w:rFonts w:cs="Arial"/>
            <w:bCs/>
          </w:rPr>
          <w:t>art. 157</w:t>
        </w:r>
      </w:hyperlink>
      <w:r w:rsidRPr="008C7F01">
        <w:rPr>
          <w:rFonts w:cs="Arial"/>
          <w:bCs/>
        </w:rPr>
        <w:t>)</w:t>
      </w:r>
    </w:p>
    <w:p w14:paraId="52FA3DBC" w14:textId="1D5E934E"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1" w:anchor="art156§8" w:history="1">
        <w:r w:rsidRPr="00F86E08">
          <w:rPr>
            <w:rStyle w:val="Hyperlink"/>
            <w:rFonts w:cs="Arial"/>
            <w:bCs/>
          </w:rPr>
          <w:t>art. 156, §8º</w:t>
        </w:r>
      </w:hyperlink>
      <w:r w:rsidRPr="008C7F01">
        <w:rPr>
          <w:rFonts w:cs="Arial"/>
          <w:bCs/>
        </w:rPr>
        <w:t>).</w:t>
      </w:r>
    </w:p>
    <w:p w14:paraId="651F3C9F" w14:textId="7E389DE4"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Previamente ao encaminhamento à cobrança judicial, a multa poderá ser recolhida administrativamente no prazo máximo de </w:t>
      </w:r>
      <w:r w:rsidR="00606CD5" w:rsidRPr="00606CD5">
        <w:rPr>
          <w:rFonts w:cs="Arial"/>
          <w:i/>
        </w:rPr>
        <w:t>30</w:t>
      </w:r>
      <w:r w:rsidRPr="00606CD5">
        <w:rPr>
          <w:rFonts w:cs="Arial"/>
          <w:i/>
        </w:rPr>
        <w:t xml:space="preserve"> (</w:t>
      </w:r>
      <w:r w:rsidR="00606CD5" w:rsidRPr="00606CD5">
        <w:rPr>
          <w:rFonts w:cs="Arial"/>
          <w:i/>
        </w:rPr>
        <w:t>trinta</w:t>
      </w:r>
      <w:r w:rsidRPr="00606CD5">
        <w:rPr>
          <w:rFonts w:cs="Arial"/>
          <w:i/>
        </w:rPr>
        <w:t>)</w:t>
      </w:r>
      <w:r w:rsidRPr="00606CD5">
        <w:rPr>
          <w:rFonts w:cs="Arial"/>
          <w:bCs/>
          <w:i/>
          <w:iCs/>
        </w:rPr>
        <w:t xml:space="preserve"> </w:t>
      </w:r>
      <w:r w:rsidRPr="008C7F01">
        <w:rPr>
          <w:rFonts w:cs="Arial"/>
          <w:bCs/>
        </w:rPr>
        <w:t>dias, a contar da data do recebimento da comunicação enviada pela autoridade competente.</w:t>
      </w:r>
      <w:bookmarkStart w:id="9" w:name="_Hlk78351618"/>
      <w:bookmarkEnd w:id="9"/>
    </w:p>
    <w:p w14:paraId="7A658C1B" w14:textId="3E9EE4FF"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A aplicação das sanções realizar-se-á em processo administrativo que assegure o contraditório e a ampla defesa ao Contratado, observando-se o procedimento previsto no </w:t>
      </w:r>
      <w:r w:rsidRPr="008C7F01">
        <w:rPr>
          <w:rFonts w:cs="Arial"/>
          <w:b/>
          <w:bCs/>
        </w:rPr>
        <w:t xml:space="preserve">caput </w:t>
      </w:r>
      <w:r w:rsidRPr="008C7F01">
        <w:rPr>
          <w:rFonts w:cs="Arial"/>
          <w:bCs/>
        </w:rPr>
        <w:t xml:space="preserve">e parágrafos do </w:t>
      </w:r>
      <w:hyperlink r:id="rId32" w:anchor="art158" w:history="1">
        <w:r w:rsidRPr="00F86E08">
          <w:rPr>
            <w:rStyle w:val="Hyperlink"/>
            <w:rFonts w:cs="Arial"/>
            <w:bCs/>
          </w:rPr>
          <w:t>art. 158 da Lei nº 14.133, de 2021</w:t>
        </w:r>
      </w:hyperlink>
      <w:r w:rsidRPr="008C7F01">
        <w:rPr>
          <w:rFonts w:cs="Arial"/>
          <w:bCs/>
        </w:rPr>
        <w:t>, para as penalidades de impedimento de licitar e contratar e de declaração de inidoneidade para licitar ou contratar.</w:t>
      </w:r>
    </w:p>
    <w:p w14:paraId="24BCDAAD" w14:textId="4FCCAAC4" w:rsidR="00C074DA" w:rsidRDefault="00C074DA" w:rsidP="00C074DA">
      <w:pPr>
        <w:numPr>
          <w:ilvl w:val="1"/>
          <w:numId w:val="1"/>
        </w:numPr>
        <w:spacing w:before="120" w:after="120" w:line="276" w:lineRule="auto"/>
        <w:ind w:left="425" w:firstLine="0"/>
        <w:jc w:val="both"/>
        <w:rPr>
          <w:rFonts w:cs="Arial"/>
          <w:bCs/>
        </w:rPr>
      </w:pPr>
      <w:r>
        <w:rPr>
          <w:rFonts w:cs="Arial"/>
          <w:bCs/>
        </w:rPr>
        <w:t>Na aplicação das sanções serão considerados (</w:t>
      </w:r>
      <w:hyperlink r:id="rId33" w:anchor="art156§1" w:history="1">
        <w:r w:rsidRPr="00F86E08">
          <w:rPr>
            <w:rStyle w:val="Hyperlink"/>
            <w:rFonts w:cs="Arial"/>
            <w:bCs/>
          </w:rPr>
          <w:t>art. 156, §1º</w:t>
        </w:r>
      </w:hyperlink>
      <w:r>
        <w:rPr>
          <w:rFonts w:cs="Arial"/>
          <w:bCs/>
        </w:rPr>
        <w:t>):</w:t>
      </w:r>
    </w:p>
    <w:p w14:paraId="7C1DE3DA"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natureza e a gravidade da infração cometida;</w:t>
      </w:r>
    </w:p>
    <w:p w14:paraId="21BB2D90"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peculiaridades do caso concreto;</w:t>
      </w:r>
    </w:p>
    <w:p w14:paraId="24CFC175"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as circunstâncias agravantes ou atenuantes;</w:t>
      </w:r>
    </w:p>
    <w:p w14:paraId="513D7EAB"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os danos que dela provierem para o Contratante;</w:t>
      </w:r>
    </w:p>
    <w:p w14:paraId="3F3145CE" w14:textId="77777777" w:rsidR="00C074DA" w:rsidRDefault="00C074DA" w:rsidP="00C074DA">
      <w:pPr>
        <w:numPr>
          <w:ilvl w:val="1"/>
          <w:numId w:val="1"/>
        </w:numPr>
        <w:spacing w:before="120" w:after="120" w:line="276" w:lineRule="auto"/>
        <w:ind w:left="425" w:firstLine="0"/>
        <w:jc w:val="both"/>
        <w:rPr>
          <w:rFonts w:cs="Arial"/>
          <w:bCs/>
        </w:rPr>
      </w:pPr>
      <w:r>
        <w:rPr>
          <w:rFonts w:cs="Arial"/>
          <w:bCs/>
        </w:rPr>
        <w:t>a implantação ou o aperfeiçoamento de programa de integridade, conforme normas e orientações dos órgãos de controle.</w:t>
      </w:r>
    </w:p>
    <w:p w14:paraId="604FC7F3" w14:textId="74C45C08" w:rsidR="00C074DA" w:rsidRPr="008C7F01" w:rsidRDefault="00C074DA" w:rsidP="00C074DA">
      <w:pPr>
        <w:numPr>
          <w:ilvl w:val="1"/>
          <w:numId w:val="1"/>
        </w:numPr>
        <w:spacing w:before="120" w:after="120" w:line="276" w:lineRule="auto"/>
        <w:ind w:left="425" w:firstLine="0"/>
        <w:jc w:val="both"/>
        <w:rPr>
          <w:rFonts w:cs="Arial"/>
          <w:bCs/>
        </w:rPr>
      </w:pPr>
      <w:r w:rsidRPr="008C7F01">
        <w:rPr>
          <w:rFonts w:cs="Arial"/>
          <w:bCs/>
        </w:rPr>
        <w:t xml:space="preserve">Os atos previstos como infrações administrativas na </w:t>
      </w:r>
      <w:hyperlink r:id="rId34"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35" w:history="1">
        <w:r w:rsidRPr="00F86E08">
          <w:rPr>
            <w:rStyle w:val="Hyperlink"/>
            <w:rFonts w:cs="Arial"/>
            <w:bCs/>
          </w:rPr>
          <w:t>Lei nº 12.846, de 1º de agosto de 2013</w:t>
        </w:r>
      </w:hyperlink>
      <w:r w:rsidRPr="008C7F01">
        <w:rPr>
          <w:rFonts w:cs="Arial"/>
          <w:bCs/>
        </w:rPr>
        <w:t>, serão apurados e julgados conjuntamente, nos mesmos autos, observados o rito procedimental e autoridade competente definidos na referida Lei (</w:t>
      </w:r>
      <w:hyperlink r:id="rId36" w:anchor="art159" w:history="1">
        <w:r w:rsidRPr="00F86E08">
          <w:rPr>
            <w:rStyle w:val="Hyperlink"/>
            <w:rFonts w:cs="Arial"/>
            <w:bCs/>
          </w:rPr>
          <w:t>art. 159</w:t>
        </w:r>
      </w:hyperlink>
      <w:r w:rsidRPr="008C7F01">
        <w:rPr>
          <w:rFonts w:cs="Arial"/>
          <w:bCs/>
        </w:rPr>
        <w:t>).</w:t>
      </w:r>
    </w:p>
    <w:p w14:paraId="6FB6A67E" w14:textId="03247131"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w:t>
      </w:r>
      <w:r w:rsidRPr="008C7F01">
        <w:rPr>
          <w:rFonts w:cs="Arial"/>
          <w:bCs/>
        </w:rPr>
        <w:lastRenderedPageBreak/>
        <w:t>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7" w:anchor="art160" w:history="1">
        <w:r w:rsidRPr="00F86E08">
          <w:rPr>
            <w:rStyle w:val="Hyperlink"/>
            <w:rFonts w:cs="Arial"/>
            <w:bCs/>
          </w:rPr>
          <w:t>art. 160</w:t>
        </w:r>
      </w:hyperlink>
      <w:r w:rsidRPr="008C7F01">
        <w:rPr>
          <w:rFonts w:cs="Arial"/>
          <w:bCs/>
        </w:rPr>
        <w:t>)</w:t>
      </w:r>
    </w:p>
    <w:p w14:paraId="4D1E1B38" w14:textId="7B241F8D"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w:t>
      </w:r>
      <w:r w:rsidR="0092451E" w:rsidRPr="008C7F01">
        <w:rPr>
          <w:rFonts w:cs="Arial"/>
          <w:bCs/>
        </w:rPr>
        <w:t xml:space="preserve">ele </w:t>
      </w:r>
      <w:r w:rsidRPr="008C7F01">
        <w:rPr>
          <w:rFonts w:cs="Arial"/>
          <w:bCs/>
        </w:rPr>
        <w:t>aplicadas, para fins de publicidade no Cadastro Nacional de Empresas Inidôneas e Suspensas (Ceis) e no Cadastro Nacional de Empresas Punidas (Cnep), instituídos no âmbito do Poder Executivo Federal. (</w:t>
      </w:r>
      <w:hyperlink r:id="rId38" w:anchor="art161" w:history="1">
        <w:r w:rsidRPr="00F86E08">
          <w:rPr>
            <w:rStyle w:val="Hyperlink"/>
            <w:rFonts w:cs="Arial"/>
            <w:bCs/>
          </w:rPr>
          <w:t>Art. 161</w:t>
        </w:r>
      </w:hyperlink>
      <w:r w:rsidRPr="008C7F01">
        <w:rPr>
          <w:rFonts w:cs="Arial"/>
          <w:bCs/>
        </w:rPr>
        <w:t>)</w:t>
      </w:r>
    </w:p>
    <w:p w14:paraId="17071F78" w14:textId="61237F12" w:rsidR="00C074DA" w:rsidRPr="008C7F01" w:rsidRDefault="00C074DA" w:rsidP="00C074DA">
      <w:pPr>
        <w:numPr>
          <w:ilvl w:val="1"/>
          <w:numId w:val="1"/>
        </w:numPr>
        <w:spacing w:before="120" w:after="120" w:line="276" w:lineRule="auto"/>
        <w:ind w:left="425"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39" w:anchor="art163" w:history="1">
        <w:r w:rsidRPr="00F86E08">
          <w:rPr>
            <w:rStyle w:val="Hyperlink"/>
            <w:rFonts w:cs="Arial"/>
            <w:bCs/>
          </w:rPr>
          <w:t>art. 163 da Lei nº 14.133, de 2021.</w:t>
        </w:r>
      </w:hyperlink>
    </w:p>
    <w:p w14:paraId="074EF632" w14:textId="77777777" w:rsidR="00C074DA" w:rsidRDefault="00C074DA" w:rsidP="00C074DA">
      <w:pPr>
        <w:numPr>
          <w:ilvl w:val="1"/>
          <w:numId w:val="1"/>
        </w:numPr>
        <w:spacing w:before="120" w:after="120" w:line="276" w:lineRule="auto"/>
        <w:ind w:left="425" w:firstLine="0"/>
        <w:jc w:val="both"/>
        <w:rPr>
          <w:rFonts w:cs="Arial"/>
        </w:rPr>
      </w:pPr>
      <w:r>
        <w:rPr>
          <w:rFonts w:cs="Arial"/>
        </w:rPr>
        <w:t>As sanções por atos praticados no decorrer da contratação estão previstas nos anexos a este Aviso.</w:t>
      </w:r>
    </w:p>
    <w:p w14:paraId="7B478718" w14:textId="77777777" w:rsidR="00C074DA" w:rsidRDefault="00C074DA" w:rsidP="00C074DA">
      <w:pPr>
        <w:spacing w:before="120" w:after="120" w:line="276" w:lineRule="auto"/>
        <w:ind w:left="425"/>
        <w:jc w:val="both"/>
        <w:rPr>
          <w:rFonts w:cs="Arial"/>
        </w:rPr>
      </w:pPr>
    </w:p>
    <w:p w14:paraId="0216A6FF" w14:textId="77777777" w:rsidR="00C074DA" w:rsidRDefault="00C074DA" w:rsidP="00781AFF">
      <w:pPr>
        <w:pStyle w:val="Ttulo1"/>
      </w:pPr>
      <w:bookmarkStart w:id="10" w:name="_Toc118380907"/>
      <w:r>
        <w:t>DAS DISPOSIÇÕES GERAIS</w:t>
      </w:r>
      <w:bookmarkEnd w:id="10"/>
    </w:p>
    <w:p w14:paraId="436BBE8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14:paraId="17790CCC"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republicar o presente aviso com uma nova data;</w:t>
      </w:r>
    </w:p>
    <w:p w14:paraId="19ECBA17"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9ABBEE0" w14:textId="77777777" w:rsidR="00C074DA" w:rsidRDefault="00C074DA" w:rsidP="00C074DA">
      <w:pPr>
        <w:numPr>
          <w:ilvl w:val="3"/>
          <w:numId w:val="1"/>
        </w:numPr>
        <w:spacing w:before="120" w:after="120" w:line="276" w:lineRule="auto"/>
        <w:jc w:val="both"/>
        <w:rPr>
          <w:rFonts w:cs="Arial"/>
          <w:color w:val="000000"/>
          <w:szCs w:val="20"/>
        </w:rPr>
      </w:pPr>
      <w:r>
        <w:rPr>
          <w:rFonts w:cs="Arial"/>
          <w:color w:val="000000"/>
          <w:szCs w:val="20"/>
        </w:rPr>
        <w:t>No caso do subitem anterior, a contratação será operacionalizada fora deste procedimento.</w:t>
      </w:r>
    </w:p>
    <w:p w14:paraId="3CC66BE5" w14:textId="77777777" w:rsidR="00C074DA" w:rsidRDefault="00C074DA" w:rsidP="00C074DA">
      <w:pPr>
        <w:numPr>
          <w:ilvl w:val="2"/>
          <w:numId w:val="1"/>
        </w:numPr>
        <w:spacing w:before="120" w:after="120" w:line="276" w:lineRule="auto"/>
        <w:jc w:val="both"/>
        <w:rPr>
          <w:rFonts w:cs="Arial"/>
          <w:color w:val="000000"/>
          <w:szCs w:val="20"/>
        </w:rPr>
      </w:pPr>
      <w:r>
        <w:rPr>
          <w:rFonts w:cs="Arial"/>
          <w:color w:val="000000"/>
          <w:szCs w:val="20"/>
        </w:rPr>
        <w:t>fixar prazo para que possa haver adequação das propostas ou da documentação de habilitação, conforme o caso.</w:t>
      </w:r>
    </w:p>
    <w:p w14:paraId="232605D6" w14:textId="1F72BD87" w:rsidR="00C074DA" w:rsidRDefault="00C074DA" w:rsidP="00C074DA">
      <w:pPr>
        <w:numPr>
          <w:ilvl w:val="1"/>
          <w:numId w:val="1"/>
        </w:numPr>
        <w:spacing w:before="120" w:after="120" w:line="276" w:lineRule="auto"/>
        <w:ind w:left="425" w:firstLine="0"/>
        <w:jc w:val="both"/>
        <w:rPr>
          <w:rFonts w:cs="Arial"/>
          <w:color w:val="000000"/>
          <w:szCs w:val="20"/>
        </w:rPr>
      </w:pPr>
      <w:r w:rsidRPr="008C7F01">
        <w:rPr>
          <w:rFonts w:cs="Arial"/>
          <w:color w:val="000000"/>
          <w:szCs w:val="20"/>
        </w:rPr>
        <w:t>As providências dos subitens 9.</w:t>
      </w:r>
      <w:r w:rsidR="0045721D" w:rsidRPr="008C7F01">
        <w:rPr>
          <w:rFonts w:cs="Arial"/>
          <w:color w:val="000000"/>
          <w:szCs w:val="20"/>
        </w:rPr>
        <w:t>1.1 e 9.1</w:t>
      </w:r>
      <w:r w:rsidRPr="008C7F01">
        <w:rPr>
          <w:rFonts w:cs="Arial"/>
          <w:color w:val="000000"/>
          <w:szCs w:val="20"/>
        </w:rPr>
        <w:t>.2 também poderão ser utilizadas se não houver o comparecimento de quaisquer fornecedores</w:t>
      </w:r>
      <w:r>
        <w:rPr>
          <w:rFonts w:cs="Arial"/>
          <w:color w:val="000000"/>
          <w:szCs w:val="20"/>
        </w:rPr>
        <w:t xml:space="preserve"> interessados (procedimento deserto).</w:t>
      </w:r>
    </w:p>
    <w:p w14:paraId="04BAADD3"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C074DA">
      <w:pPr>
        <w:numPr>
          <w:ilvl w:val="1"/>
          <w:numId w:val="1"/>
        </w:numPr>
        <w:spacing w:before="120" w:after="120" w:line="276" w:lineRule="auto"/>
        <w:ind w:left="425" w:firstLine="0"/>
        <w:jc w:val="both"/>
        <w:rPr>
          <w:rFonts w:cs="Arial"/>
          <w:color w:val="000000" w:themeColor="text1"/>
          <w:szCs w:val="20"/>
        </w:rPr>
      </w:pPr>
      <w:r>
        <w:rPr>
          <w:rFonts w:cs="Arial"/>
          <w:color w:val="000000" w:themeColor="text1"/>
          <w:szCs w:val="20"/>
        </w:rPr>
        <w:t xml:space="preserve">No julgamento das propostas e da habilitação, a Administração poderá sanar erros ou falhas que não alterem a substância das propostas, dos documentos e sua validade </w:t>
      </w:r>
      <w:r>
        <w:rPr>
          <w:rFonts w:cs="Arial"/>
          <w:color w:val="000000" w:themeColor="text1"/>
          <w:szCs w:val="20"/>
        </w:rPr>
        <w:lastRenderedPageBreak/>
        <w:t>jurídica, mediante despacho fundamentado, registrado em ata e acessível a todos, atribuindo-lhes validade e eficácia para fins de habilitação e classificação.</w:t>
      </w:r>
    </w:p>
    <w:p w14:paraId="2C4E7A61"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Em caso de divergência entre disposições deste Aviso de Contratação Direta e de seus anexos ou demais peças que compõem o processo, prevalecerá as deste Aviso.</w:t>
      </w:r>
    </w:p>
    <w:p w14:paraId="51E93FF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Da sessão pública será divulgada Ata no sistema eletrônico.</w:t>
      </w:r>
    </w:p>
    <w:p w14:paraId="7C4787C5" w14:textId="77777777" w:rsidR="00C074DA" w:rsidRDefault="00C074DA" w:rsidP="00C074DA">
      <w:pPr>
        <w:numPr>
          <w:ilvl w:val="1"/>
          <w:numId w:val="1"/>
        </w:numPr>
        <w:spacing w:before="120" w:after="120" w:line="276" w:lineRule="auto"/>
        <w:ind w:left="425" w:firstLine="0"/>
        <w:jc w:val="both"/>
        <w:rPr>
          <w:rFonts w:cs="Arial"/>
          <w:color w:val="000000"/>
          <w:szCs w:val="20"/>
        </w:rPr>
      </w:pPr>
      <w:r>
        <w:rPr>
          <w:rFonts w:cs="Arial"/>
          <w:color w:val="000000"/>
          <w:szCs w:val="20"/>
        </w:rPr>
        <w:t>Integram este Aviso de Contratação Direta, para todos os fins e efeitos, os seguintes anexos:</w:t>
      </w:r>
    </w:p>
    <w:p w14:paraId="5F3094BD"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 – Documentação exigida para Habilitação</w:t>
      </w:r>
    </w:p>
    <w:p w14:paraId="65C70062" w14:textId="77777777" w:rsidR="00C074DA" w:rsidRPr="0082304D" w:rsidRDefault="00C074DA" w:rsidP="00C074DA">
      <w:pPr>
        <w:numPr>
          <w:ilvl w:val="2"/>
          <w:numId w:val="1"/>
        </w:numPr>
        <w:spacing w:before="120" w:after="120" w:line="276" w:lineRule="auto"/>
        <w:jc w:val="both"/>
        <w:rPr>
          <w:rFonts w:cs="Arial"/>
          <w:color w:val="FF0000"/>
          <w:szCs w:val="20"/>
        </w:rPr>
      </w:pPr>
      <w:r w:rsidRPr="0082304D">
        <w:rPr>
          <w:rFonts w:cs="Arial"/>
          <w:color w:val="FF0000"/>
          <w:szCs w:val="20"/>
        </w:rPr>
        <w:t>ANEXO II - Termo de Referência;</w:t>
      </w:r>
    </w:p>
    <w:p w14:paraId="1E6694C2" w14:textId="77777777" w:rsidR="00C074DA" w:rsidRPr="0082304D" w:rsidRDefault="00C074DA" w:rsidP="00C074DA">
      <w:pPr>
        <w:numPr>
          <w:ilvl w:val="3"/>
          <w:numId w:val="1"/>
        </w:numPr>
        <w:spacing w:before="120" w:after="120" w:line="276" w:lineRule="auto"/>
        <w:jc w:val="both"/>
        <w:rPr>
          <w:rFonts w:cs="Arial"/>
          <w:i/>
          <w:iCs/>
          <w:color w:val="FF0000"/>
          <w:szCs w:val="20"/>
        </w:rPr>
      </w:pPr>
      <w:r w:rsidRPr="0082304D">
        <w:rPr>
          <w:rFonts w:cs="Arial"/>
          <w:i/>
          <w:iCs/>
          <w:color w:val="FF0000"/>
          <w:szCs w:val="20"/>
        </w:rPr>
        <w:t>ANEXO II.1 – Estudo Técnico Preliminar</w:t>
      </w:r>
    </w:p>
    <w:p w14:paraId="60659231"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III – Minuta de Termo de Contrato;</w:t>
      </w:r>
    </w:p>
    <w:p w14:paraId="33A65916"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IV - Planilha de Custos e Formação de Preços;</w:t>
      </w:r>
    </w:p>
    <w:p w14:paraId="0FB4816E" w14:textId="77777777" w:rsidR="00C074DA" w:rsidRPr="0082304D" w:rsidRDefault="00C074DA" w:rsidP="00C074DA">
      <w:pPr>
        <w:numPr>
          <w:ilvl w:val="2"/>
          <w:numId w:val="1"/>
        </w:numPr>
        <w:spacing w:before="120" w:after="120" w:line="276" w:lineRule="auto"/>
        <w:jc w:val="both"/>
        <w:rPr>
          <w:rFonts w:cs="Arial"/>
          <w:i/>
          <w:iCs/>
          <w:color w:val="FF0000"/>
          <w:szCs w:val="20"/>
        </w:rPr>
      </w:pPr>
      <w:r w:rsidRPr="0082304D">
        <w:rPr>
          <w:rFonts w:cs="Arial"/>
          <w:i/>
          <w:iCs/>
          <w:color w:val="FF0000"/>
          <w:szCs w:val="20"/>
        </w:rPr>
        <w:t>ANEXO V – (...)</w:t>
      </w:r>
    </w:p>
    <w:p w14:paraId="1AD603AC" w14:textId="77777777" w:rsidR="00C074DA" w:rsidRPr="0082304D" w:rsidRDefault="00C074DA" w:rsidP="00C074DA">
      <w:pPr>
        <w:spacing w:after="120" w:line="276" w:lineRule="auto"/>
        <w:ind w:left="360" w:right="-15"/>
        <w:jc w:val="both"/>
        <w:rPr>
          <w:rFonts w:cs="Arial"/>
          <w:color w:val="FF0000"/>
          <w:szCs w:val="20"/>
        </w:rPr>
      </w:pPr>
    </w:p>
    <w:p w14:paraId="1F57A57E" w14:textId="22CE32DF" w:rsidR="00C074DA" w:rsidRDefault="007C79B1" w:rsidP="00C074DA">
      <w:pPr>
        <w:spacing w:after="120" w:line="276" w:lineRule="auto"/>
        <w:ind w:left="360" w:right="-15"/>
        <w:jc w:val="both"/>
        <w:rPr>
          <w:rFonts w:cs="Arial"/>
          <w:color w:val="000000"/>
          <w:szCs w:val="20"/>
        </w:rPr>
      </w:pPr>
      <w:r>
        <w:rPr>
          <w:rFonts w:cs="Arial"/>
          <w:color w:val="000000"/>
          <w:szCs w:val="20"/>
        </w:rPr>
        <w:t>Arroio Grande,</w:t>
      </w:r>
      <w:r w:rsidR="009149E7">
        <w:rPr>
          <w:rFonts w:cs="Arial"/>
          <w:color w:val="000000"/>
          <w:szCs w:val="20"/>
        </w:rPr>
        <w:t xml:space="preserve"> 23</w:t>
      </w:r>
      <w:r>
        <w:rPr>
          <w:rFonts w:cs="Arial"/>
          <w:color w:val="000000"/>
          <w:szCs w:val="20"/>
        </w:rPr>
        <w:t xml:space="preserve"> </w:t>
      </w:r>
      <w:r w:rsidR="00C074DA">
        <w:rPr>
          <w:rFonts w:cs="Arial"/>
          <w:color w:val="000000"/>
          <w:szCs w:val="20"/>
        </w:rPr>
        <w:t>de</w:t>
      </w:r>
      <w:r>
        <w:rPr>
          <w:rFonts w:cs="Arial"/>
          <w:color w:val="000000"/>
          <w:szCs w:val="20"/>
        </w:rPr>
        <w:t xml:space="preserve"> </w:t>
      </w:r>
      <w:r w:rsidR="00C83B89">
        <w:rPr>
          <w:rFonts w:cs="Arial"/>
          <w:color w:val="000000"/>
          <w:szCs w:val="20"/>
        </w:rPr>
        <w:t>abril</w:t>
      </w:r>
      <w:r>
        <w:rPr>
          <w:rFonts w:cs="Arial"/>
          <w:color w:val="000000"/>
          <w:szCs w:val="20"/>
        </w:rPr>
        <w:t xml:space="preserve"> </w:t>
      </w:r>
      <w:r w:rsidR="00C074DA">
        <w:rPr>
          <w:rFonts w:cs="Arial"/>
          <w:color w:val="000000"/>
          <w:szCs w:val="20"/>
        </w:rPr>
        <w:t>de 20</w:t>
      </w:r>
      <w:r>
        <w:rPr>
          <w:rFonts w:cs="Arial"/>
          <w:color w:val="000000"/>
          <w:szCs w:val="20"/>
        </w:rPr>
        <w:t>24</w:t>
      </w:r>
    </w:p>
    <w:p w14:paraId="14825211" w14:textId="77777777" w:rsidR="00C074DA" w:rsidRDefault="00C074DA" w:rsidP="00C074DA">
      <w:pPr>
        <w:jc w:val="center"/>
        <w:rPr>
          <w:rFonts w:cs="Arial"/>
          <w:b/>
          <w:bCs/>
          <w:lang w:eastAsia="en-US"/>
        </w:rPr>
      </w:pPr>
    </w:p>
    <w:p w14:paraId="669317F6" w14:textId="77777777" w:rsidR="00C074DA" w:rsidRDefault="00C074DA" w:rsidP="00C074DA">
      <w:pPr>
        <w:jc w:val="center"/>
        <w:rPr>
          <w:rFonts w:cs="Arial"/>
          <w:b/>
          <w:bCs/>
          <w:lang w:eastAsia="en-US"/>
        </w:rPr>
      </w:pPr>
    </w:p>
    <w:p w14:paraId="340B3024" w14:textId="77777777" w:rsidR="00C074DA" w:rsidRDefault="00C074DA" w:rsidP="00C074DA">
      <w:pPr>
        <w:jc w:val="center"/>
        <w:rPr>
          <w:rFonts w:cs="Arial"/>
          <w:b/>
          <w:bCs/>
          <w:lang w:eastAsia="en-US"/>
        </w:rPr>
      </w:pPr>
    </w:p>
    <w:p w14:paraId="2C42A94D" w14:textId="77777777" w:rsidR="00C074DA" w:rsidRDefault="00C074DA" w:rsidP="00C074DA">
      <w:pPr>
        <w:spacing w:line="276" w:lineRule="auto"/>
        <w:contextualSpacing/>
        <w:jc w:val="both"/>
        <w:rPr>
          <w:rFonts w:cs="Arial"/>
          <w:b/>
          <w:szCs w:val="20"/>
          <w:lang w:eastAsia="ar-SA"/>
        </w:rPr>
      </w:pPr>
    </w:p>
    <w:p w14:paraId="1465A8BF" w14:textId="77777777" w:rsidR="00C074DA" w:rsidRDefault="00C074DA" w:rsidP="00C074DA">
      <w:pPr>
        <w:spacing w:line="276" w:lineRule="auto"/>
        <w:contextualSpacing/>
        <w:jc w:val="both"/>
        <w:rPr>
          <w:rFonts w:cs="Arial"/>
          <w:b/>
          <w:szCs w:val="20"/>
          <w:lang w:eastAsia="ar-SA"/>
        </w:rPr>
      </w:pPr>
      <w:r>
        <w:rPr>
          <w:rFonts w:cs="Arial"/>
          <w:b/>
          <w:szCs w:val="20"/>
          <w:lang w:eastAsia="ar-SA"/>
        </w:rPr>
        <w:t>ANEXO I – DOCUMENTAÇÃO EXIGIDA PARA HABILITAÇÃO</w:t>
      </w:r>
    </w:p>
    <w:p w14:paraId="1B075C97" w14:textId="77777777" w:rsidR="00C074DA" w:rsidRDefault="00C074DA" w:rsidP="00C074DA">
      <w:pPr>
        <w:spacing w:line="276" w:lineRule="auto"/>
        <w:contextualSpacing/>
        <w:jc w:val="both"/>
        <w:rPr>
          <w:rFonts w:eastAsia="Calibri" w:cs="Arial"/>
          <w:iCs/>
          <w:szCs w:val="20"/>
          <w:lang w:eastAsia="en-US"/>
        </w:rPr>
      </w:pPr>
    </w:p>
    <w:p w14:paraId="2A4B6DF4" w14:textId="111B1E11" w:rsidR="00C074DA" w:rsidRDefault="00C074DA" w:rsidP="00C074DA">
      <w:pPr>
        <w:pStyle w:val="PargrafodaLista"/>
        <w:spacing w:before="120" w:after="120" w:line="276" w:lineRule="auto"/>
        <w:ind w:left="1145"/>
        <w:jc w:val="both"/>
        <w:rPr>
          <w:rFonts w:eastAsia="WenQuanYi Micro Hei" w:cs="Arial"/>
          <w:color w:val="000000"/>
          <w:szCs w:val="20"/>
          <w:lang w:eastAsia="zh-CN" w:bidi="hi-IN"/>
        </w:rPr>
      </w:pPr>
    </w:p>
    <w:p w14:paraId="585D3DA1" w14:textId="58E7C456" w:rsidR="00F14A99" w:rsidRDefault="00F14A99" w:rsidP="00F14A99">
      <w:pPr>
        <w:pStyle w:val="PargrafodaLista"/>
        <w:numPr>
          <w:ilvl w:val="0"/>
          <w:numId w:val="9"/>
        </w:numPr>
        <w:spacing w:before="120" w:after="120" w:line="276" w:lineRule="auto"/>
        <w:ind w:left="0" w:firstLine="0"/>
        <w:jc w:val="both"/>
        <w:rPr>
          <w:rFonts w:eastAsia="WenQuanYi Micro Hei" w:cs="Arial"/>
          <w:color w:val="000000"/>
          <w:szCs w:val="20"/>
          <w:lang w:eastAsia="zh-CN" w:bidi="hi-IN"/>
        </w:rPr>
      </w:pPr>
      <w:r w:rsidRPr="00F14A99">
        <w:rPr>
          <w:rFonts w:eastAsia="WenQuanYi Micro Hei" w:cs="Arial"/>
          <w:color w:val="000000"/>
          <w:szCs w:val="20"/>
          <w:lang w:eastAsia="zh-CN" w:bidi="hi-IN"/>
        </w:rPr>
        <w:t>As exigências de habilitação a serem atendidas pelo fornecedor são aquelas discriminadas nos itens a seguir:</w:t>
      </w:r>
    </w:p>
    <w:p w14:paraId="2AEE4007" w14:textId="77777777" w:rsidR="00F14A99" w:rsidRDefault="00F14A99" w:rsidP="00C074DA">
      <w:pPr>
        <w:pStyle w:val="PargrafodaLista"/>
        <w:spacing w:before="120" w:after="120" w:line="276" w:lineRule="auto"/>
        <w:ind w:left="1145"/>
        <w:jc w:val="both"/>
        <w:rPr>
          <w:rFonts w:eastAsia="WenQuanYi Micro Hei" w:cs="Arial"/>
          <w:color w:val="000000"/>
          <w:szCs w:val="20"/>
          <w:lang w:eastAsia="zh-CN" w:bidi="hi-IN"/>
        </w:rPr>
      </w:pPr>
    </w:p>
    <w:p w14:paraId="2AC5F791"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Habilitação jurídica</w:t>
      </w:r>
    </w:p>
    <w:p w14:paraId="07B74BEC" w14:textId="77777777" w:rsidR="00C074DA" w:rsidRDefault="00C074DA" w:rsidP="00C074DA">
      <w:pPr>
        <w:pStyle w:val="PargrafodaLista"/>
        <w:spacing w:before="120" w:after="120" w:line="276" w:lineRule="auto"/>
        <w:ind w:left="1134" w:firstLine="11"/>
        <w:jc w:val="both"/>
        <w:rPr>
          <w:rFonts w:eastAsia="Calibri" w:cs="Arial"/>
          <w:i/>
          <w:color w:val="FF0000"/>
          <w:szCs w:val="20"/>
          <w:lang w:eastAsia="en-US"/>
        </w:rPr>
      </w:pPr>
    </w:p>
    <w:p w14:paraId="0251F3C1" w14:textId="222AB2E8" w:rsidR="00C074DA" w:rsidRDefault="00C074DA" w:rsidP="00C074DA">
      <w:pPr>
        <w:pStyle w:val="PargrafodaLista"/>
        <w:numPr>
          <w:ilvl w:val="2"/>
          <w:numId w:val="6"/>
        </w:numPr>
        <w:tabs>
          <w:tab w:val="left" w:pos="1440"/>
        </w:tabs>
        <w:snapToGrid w:val="0"/>
        <w:spacing w:before="120" w:after="120" w:line="276" w:lineRule="auto"/>
        <w:jc w:val="both"/>
        <w:rPr>
          <w:iCs/>
          <w:szCs w:val="20"/>
        </w:rPr>
      </w:pPr>
      <w:r>
        <w:rPr>
          <w:rFonts w:cs="Arial"/>
          <w:b/>
          <w:iCs/>
          <w:szCs w:val="20"/>
        </w:rPr>
        <w:t>Empresário individual</w:t>
      </w:r>
      <w:r>
        <w:rPr>
          <w:rFonts w:cs="Arial"/>
          <w:iCs/>
          <w:szCs w:val="20"/>
        </w:rPr>
        <w:t xml:space="preserve">: inscrição no Registro Público de Empresas Mercantis, a cargo da Junta Comercial da respectiva sede; </w:t>
      </w:r>
    </w:p>
    <w:p w14:paraId="1D00F6B3" w14:textId="2C3F7FBE" w:rsidR="00C074DA" w:rsidRDefault="00C074DA" w:rsidP="00C074DA">
      <w:pPr>
        <w:pStyle w:val="PargrafodaLista"/>
        <w:numPr>
          <w:ilvl w:val="2"/>
          <w:numId w:val="6"/>
        </w:numPr>
        <w:tabs>
          <w:tab w:val="left" w:pos="1440"/>
        </w:tabs>
        <w:snapToGrid w:val="0"/>
        <w:spacing w:before="120" w:after="120" w:line="276" w:lineRule="auto"/>
        <w:jc w:val="both"/>
        <w:rPr>
          <w:rFonts w:ascii="Calibri" w:hAnsi="Calibri"/>
          <w:strike/>
          <w:sz w:val="22"/>
          <w:szCs w:val="22"/>
        </w:rPr>
      </w:pPr>
      <w:r>
        <w:rPr>
          <w:rFonts w:cs="Arial"/>
          <w:b/>
          <w:szCs w:val="20"/>
        </w:rPr>
        <w:t>Microempreendedor Individual - MEI</w:t>
      </w:r>
      <w:r>
        <w:rPr>
          <w:rFonts w:cs="Arial"/>
          <w:szCs w:val="20"/>
        </w:rPr>
        <w:t xml:space="preserve">: Certificado da Condição de </w:t>
      </w:r>
      <w:r w:rsidRPr="008C7F01">
        <w:rPr>
          <w:rFonts w:cs="Arial"/>
          <w:b/>
          <w:iCs/>
          <w:szCs w:val="20"/>
        </w:rPr>
        <w:t>Microempreendedor</w:t>
      </w:r>
      <w:r>
        <w:rPr>
          <w:rFonts w:cs="Arial"/>
          <w:szCs w:val="20"/>
        </w:rPr>
        <w:t xml:space="preserve"> Individual - CCMEI, cuja aceitação ficará condicionada à verificação da autenticidade no sítio </w:t>
      </w:r>
      <w:hyperlink r:id="rId40" w:history="1">
        <w:r w:rsidR="008946DB" w:rsidRPr="008946DB">
          <w:rPr>
            <w:rStyle w:val="Hyperlink"/>
            <w:rFonts w:cs="Arial"/>
            <w:szCs w:val="20"/>
          </w:rPr>
          <w:t>https://www.gov.br/empresas-e-negocios/pt-br/empreendedor</w:t>
        </w:r>
      </w:hyperlink>
      <w:r w:rsidR="008946DB">
        <w:rPr>
          <w:rFonts w:cs="Arial"/>
          <w:szCs w:val="20"/>
        </w:rPr>
        <w:t>;</w:t>
      </w:r>
    </w:p>
    <w:p w14:paraId="490504B9"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empresária, sociedade limitada unipessoal – SLU ou sociedade identificada como empresa individual de responsabilidade limitada - EIRELI</w:t>
      </w:r>
      <w:r w:rsidRPr="00855A8A">
        <w:rPr>
          <w:rFonts w:cs="Arial"/>
          <w:color w:val="000000"/>
          <w:szCs w:val="20"/>
        </w:rPr>
        <w:t>: inscrição do ato constitutivo, estatuto ou contrato social no</w:t>
      </w:r>
      <w:r w:rsidRPr="00855A8A">
        <w:rPr>
          <w:rFonts w:cs="Arial"/>
          <w:szCs w:val="20"/>
        </w:rPr>
        <w:t xml:space="preserve"> </w:t>
      </w:r>
      <w:r w:rsidRPr="00855A8A">
        <w:rPr>
          <w:rFonts w:cs="Arial"/>
          <w:color w:val="000000"/>
          <w:szCs w:val="20"/>
        </w:rPr>
        <w:t>Registro Público de Empresas Mercantis, a cargo da Junta Comercial da respectiva sede, acompanhada de documento comprobatório de seus administradores;</w:t>
      </w:r>
    </w:p>
    <w:p w14:paraId="40BD2DBE" w14:textId="7B104443"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lastRenderedPageBreak/>
        <w:t>Sociedade empresária estrangeira com atuação permanente no País</w:t>
      </w:r>
      <w:r w:rsidRPr="00855A8A">
        <w:rPr>
          <w:rFonts w:cs="Arial"/>
          <w:color w:val="00000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Sociedade simples</w:t>
      </w:r>
      <w:r w:rsidRPr="00855A8A">
        <w:rPr>
          <w:rFonts w:cs="Arial"/>
          <w:color w:val="000000"/>
          <w:szCs w:val="20"/>
        </w:rPr>
        <w:t>: inscrição do ato constitutivo no Registro Civil de Pessoas Jurídicas do local de sua sede, acompanhada de documento comprobatório de seus administradores;</w:t>
      </w:r>
    </w:p>
    <w:p w14:paraId="2E06E47C"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szCs w:val="20"/>
        </w:rPr>
      </w:pPr>
      <w:r w:rsidRPr="00855A8A">
        <w:rPr>
          <w:rFonts w:cs="Arial"/>
          <w:b/>
          <w:color w:val="000000"/>
          <w:szCs w:val="20"/>
        </w:rPr>
        <w:t>Filial, sucursal ou agência</w:t>
      </w:r>
      <w:r w:rsidRPr="00855A8A">
        <w:rPr>
          <w:rFonts w:cs="Arial"/>
          <w:color w:val="000000"/>
          <w:szCs w:val="20"/>
        </w:rPr>
        <w:t xml:space="preserve"> </w:t>
      </w:r>
      <w:r w:rsidRPr="00855A8A">
        <w:rPr>
          <w:rFonts w:cs="Arial"/>
          <w:b/>
          <w:color w:val="000000"/>
          <w:szCs w:val="20"/>
        </w:rPr>
        <w:t>de sociedade simples ou empresária</w:t>
      </w:r>
      <w:r w:rsidRPr="00855A8A">
        <w:rPr>
          <w:rFonts w:cs="Arial"/>
          <w:color w:val="000000"/>
          <w:szCs w:val="20"/>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28807"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bCs/>
          <w:color w:val="000000"/>
          <w:szCs w:val="20"/>
        </w:rPr>
      </w:pPr>
      <w:r>
        <w:rPr>
          <w:rFonts w:cs="Arial"/>
          <w:bCs/>
          <w:color w:val="000000"/>
          <w:szCs w:val="20"/>
        </w:rPr>
        <w:t>Os documentos apresentados deverão estar acompanhados de todas as alterações ou da consolidação respectiva.</w:t>
      </w:r>
    </w:p>
    <w:p w14:paraId="30F92D6A" w14:textId="77777777" w:rsidR="00C074DA" w:rsidRDefault="00C074DA" w:rsidP="00C074DA">
      <w:pPr>
        <w:pStyle w:val="PargrafodaLista"/>
        <w:numPr>
          <w:ilvl w:val="1"/>
          <w:numId w:val="6"/>
        </w:numPr>
        <w:spacing w:before="120" w:after="120" w:line="276" w:lineRule="auto"/>
        <w:jc w:val="both"/>
        <w:rPr>
          <w:rFonts w:eastAsia="WenQuanYi Micro Hei" w:cs="Arial"/>
          <w:b/>
          <w:bCs/>
          <w:color w:val="000000"/>
          <w:szCs w:val="20"/>
          <w:lang w:eastAsia="zh-CN" w:bidi="hi-IN"/>
        </w:rPr>
      </w:pPr>
      <w:r>
        <w:rPr>
          <w:rFonts w:eastAsia="WenQuanYi Micro Hei" w:cs="Arial"/>
          <w:b/>
          <w:bCs/>
          <w:color w:val="000000"/>
          <w:szCs w:val="20"/>
          <w:lang w:eastAsia="zh-CN" w:bidi="hi-IN"/>
        </w:rPr>
        <w:t>Habilitações fiscal, social e trabalhista:</w:t>
      </w:r>
    </w:p>
    <w:p w14:paraId="17E47A4D"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inscrição no Cadastro Nacional da Pessoa Jurídica (CNPJ);</w:t>
      </w:r>
    </w:p>
    <w:p w14:paraId="3334905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color w:val="000000"/>
          <w:szCs w:val="20"/>
        </w:rPr>
      </w:pPr>
      <w:r>
        <w:rPr>
          <w:rFonts w:cs="Arial"/>
          <w:color w:val="000000"/>
          <w:szCs w:val="20"/>
        </w:rPr>
        <w:t xml:space="preserve">prova </w:t>
      </w:r>
      <w:r>
        <w:rPr>
          <w:rFonts w:cs="Arial"/>
          <w:szCs w:val="20"/>
        </w:rPr>
        <w:t>de</w:t>
      </w:r>
      <w:r>
        <w:rPr>
          <w:rFonts w:cs="Arial"/>
          <w:color w:val="000000"/>
          <w:szCs w:val="20"/>
        </w:rPr>
        <w:t xml:space="preserve"> regularidade com o Fundo de Garantia do Tempo de Serviço </w:t>
      </w:r>
      <w:r w:rsidRPr="00855A8A">
        <w:rPr>
          <w:rFonts w:cs="Arial"/>
          <w:color w:val="000000"/>
          <w:szCs w:val="20"/>
        </w:rPr>
        <w:t>(FGTS);</w:t>
      </w:r>
    </w:p>
    <w:p w14:paraId="491B0BDB"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Arial"/>
          <w:bCs/>
          <w:szCs w:val="20"/>
        </w:rPr>
      </w:pPr>
      <w:r w:rsidRPr="00855A8A">
        <w:rPr>
          <w:rFonts w:cs="Arial"/>
          <w:bCs/>
          <w:szCs w:val="20"/>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Default="00C074DA" w:rsidP="00C074DA">
      <w:pPr>
        <w:pStyle w:val="PargrafodaLista"/>
        <w:numPr>
          <w:ilvl w:val="2"/>
          <w:numId w:val="6"/>
        </w:numPr>
        <w:tabs>
          <w:tab w:val="left" w:pos="1440"/>
        </w:tabs>
        <w:snapToGrid w:val="0"/>
        <w:spacing w:before="120" w:after="120" w:line="276" w:lineRule="auto"/>
        <w:jc w:val="both"/>
        <w:rPr>
          <w:rFonts w:cs="Arial"/>
          <w:szCs w:val="20"/>
        </w:rPr>
      </w:pPr>
      <w:r>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7777777" w:rsidR="00C074D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Pr>
          <w:rFonts w:cs="Arial"/>
          <w:bCs/>
          <w:szCs w:val="20"/>
        </w:rPr>
        <w:t xml:space="preserve">prova de </w:t>
      </w:r>
      <w:r>
        <w:rPr>
          <w:rFonts w:cs="Arial"/>
          <w:color w:val="000000"/>
          <w:szCs w:val="20"/>
        </w:rPr>
        <w:t xml:space="preserve">inscrição no cadastro de contribuintes </w:t>
      </w:r>
      <w:r w:rsidRPr="008618BD">
        <w:rPr>
          <w:rFonts w:cs="Arial"/>
          <w:i/>
          <w:szCs w:val="20"/>
        </w:rPr>
        <w:t>estadual/municipal/distrital</w:t>
      </w:r>
      <w:r w:rsidRPr="008618BD">
        <w:rPr>
          <w:rFonts w:cs="Arial"/>
          <w:szCs w:val="20"/>
        </w:rPr>
        <w:t xml:space="preserve">, </w:t>
      </w:r>
      <w:r>
        <w:rPr>
          <w:rFonts w:cs="Arial"/>
          <w:color w:val="000000"/>
          <w:szCs w:val="20"/>
        </w:rPr>
        <w:t xml:space="preserve">se houver, relativo ao domicílio ou sede do fornecedor, </w:t>
      </w:r>
      <w:r>
        <w:rPr>
          <w:rFonts w:cs="Arial"/>
          <w:szCs w:val="20"/>
        </w:rPr>
        <w:t>pertinente</w:t>
      </w:r>
      <w:r>
        <w:rPr>
          <w:rFonts w:cs="Arial"/>
          <w:color w:val="000000"/>
          <w:szCs w:val="20"/>
        </w:rPr>
        <w:t xml:space="preserve"> ao seu ramo de atividade e compatível com o objeto contratual</w:t>
      </w:r>
      <w:r>
        <w:rPr>
          <w:rFonts w:cs="Arial"/>
          <w:bCs/>
          <w:szCs w:val="20"/>
        </w:rPr>
        <w:t xml:space="preserve">; </w:t>
      </w:r>
    </w:p>
    <w:p w14:paraId="79C4D1A4" w14:textId="3207A301" w:rsidR="00C074DA" w:rsidRPr="00855A8A" w:rsidRDefault="00C074DA" w:rsidP="00C074DA">
      <w:pPr>
        <w:pStyle w:val="PargrafodaLista"/>
        <w:numPr>
          <w:ilvl w:val="3"/>
          <w:numId w:val="6"/>
        </w:numPr>
        <w:spacing w:before="120" w:after="120" w:line="276" w:lineRule="auto"/>
        <w:jc w:val="both"/>
        <w:rPr>
          <w:rFonts w:cs="Arial"/>
          <w:b/>
          <w:bCs/>
          <w:szCs w:val="20"/>
        </w:rPr>
      </w:pPr>
      <w:r w:rsidRPr="00855A8A">
        <w:rPr>
          <w:rFonts w:cs="Arial"/>
          <w:bCs/>
          <w:szCs w:val="20"/>
        </w:rPr>
        <w:t xml:space="preserve">O fornecedor enquadrado como microempreendedor individual que pretenda auferir os benefícios do tratamento diferenciado previstos na </w:t>
      </w:r>
      <w:hyperlink r:id="rId41" w:history="1">
        <w:r w:rsidRPr="00F21BF9">
          <w:rPr>
            <w:rStyle w:val="Hyperlink"/>
            <w:rFonts w:cs="Arial"/>
            <w:bCs/>
            <w:szCs w:val="20"/>
          </w:rPr>
          <w:t>Lei Complementar n. 123, de 2006</w:t>
        </w:r>
      </w:hyperlink>
      <w:r w:rsidRPr="00855A8A">
        <w:rPr>
          <w:rFonts w:cs="Arial"/>
          <w:bCs/>
          <w:szCs w:val="20"/>
        </w:rPr>
        <w:t>, estará dispensado da prova de inscrição nos cadastros de contribuintes estadual e municipal.</w:t>
      </w:r>
    </w:p>
    <w:p w14:paraId="6344B82A" w14:textId="77777777" w:rsidR="00C074DA" w:rsidRPr="00855A8A" w:rsidRDefault="00C074DA" w:rsidP="00C074DA">
      <w:pPr>
        <w:pStyle w:val="PargrafodaLista"/>
        <w:numPr>
          <w:ilvl w:val="2"/>
          <w:numId w:val="6"/>
        </w:numPr>
        <w:tabs>
          <w:tab w:val="left" w:pos="1440"/>
        </w:tabs>
        <w:snapToGrid w:val="0"/>
        <w:spacing w:before="120" w:after="120" w:line="276" w:lineRule="auto"/>
        <w:jc w:val="both"/>
        <w:rPr>
          <w:rFonts w:cs="DejaVu Sans"/>
          <w:szCs w:val="20"/>
        </w:rPr>
      </w:pPr>
      <w:r w:rsidRPr="00855A8A">
        <w:rPr>
          <w:rFonts w:cs="Arial"/>
          <w:szCs w:val="20"/>
        </w:rPr>
        <w:t xml:space="preserve">prova de </w:t>
      </w:r>
      <w:r w:rsidRPr="00855A8A">
        <w:rPr>
          <w:rFonts w:cs="Arial"/>
          <w:bCs/>
          <w:szCs w:val="20"/>
        </w:rPr>
        <w:t>regularidade</w:t>
      </w:r>
      <w:r w:rsidRPr="00855A8A">
        <w:rPr>
          <w:rFonts w:cs="Arial"/>
          <w:szCs w:val="20"/>
        </w:rPr>
        <w:t xml:space="preserve"> com a Fazenda </w:t>
      </w:r>
      <w:r w:rsidRPr="008618BD">
        <w:rPr>
          <w:rFonts w:cs="Arial"/>
          <w:i/>
          <w:szCs w:val="20"/>
        </w:rPr>
        <w:t>Estadual/Municipal</w:t>
      </w:r>
      <w:r w:rsidRPr="008618BD">
        <w:rPr>
          <w:rFonts w:cs="Arial"/>
          <w:szCs w:val="20"/>
        </w:rPr>
        <w:t xml:space="preserve"> </w:t>
      </w:r>
      <w:r w:rsidRPr="00855A8A">
        <w:rPr>
          <w:rFonts w:cs="Arial"/>
          <w:szCs w:val="20"/>
        </w:rPr>
        <w:t>ou Distrital</w:t>
      </w:r>
      <w:r w:rsidRPr="00855A8A">
        <w:rPr>
          <w:rFonts w:cs="Arial"/>
          <w:i/>
          <w:iCs/>
          <w:szCs w:val="20"/>
        </w:rPr>
        <w:t xml:space="preserve"> </w:t>
      </w:r>
      <w:r w:rsidRPr="00855A8A">
        <w:rPr>
          <w:rFonts w:cs="Arial"/>
          <w:szCs w:val="20"/>
        </w:rPr>
        <w:t xml:space="preserve">do domicílio ou sede do fornecedor, relativa à </w:t>
      </w:r>
      <w:r w:rsidRPr="00855A8A">
        <w:rPr>
          <w:rFonts w:cs="Arial"/>
          <w:bCs/>
          <w:szCs w:val="20"/>
        </w:rPr>
        <w:t>atividade</w:t>
      </w:r>
      <w:r w:rsidRPr="00855A8A">
        <w:rPr>
          <w:rFonts w:cs="Arial"/>
          <w:szCs w:val="20"/>
        </w:rPr>
        <w:t xml:space="preserve"> em cujo exercício contrata ou concorre; </w:t>
      </w:r>
    </w:p>
    <w:p w14:paraId="5E5A0F9A" w14:textId="77777777" w:rsidR="00C074DA" w:rsidRPr="00855A8A" w:rsidRDefault="00C074DA" w:rsidP="00C074DA">
      <w:pPr>
        <w:pStyle w:val="PargrafodaLista"/>
        <w:numPr>
          <w:ilvl w:val="3"/>
          <w:numId w:val="6"/>
        </w:numPr>
        <w:spacing w:before="120" w:after="120" w:line="276" w:lineRule="auto"/>
        <w:jc w:val="both"/>
        <w:rPr>
          <w:szCs w:val="20"/>
        </w:rPr>
      </w:pPr>
      <w:r w:rsidRPr="00855A8A">
        <w:rPr>
          <w:rFonts w:cs="Arial"/>
          <w:szCs w:val="20"/>
        </w:rPr>
        <w:t xml:space="preserve">caso o fornecedor seja considerado isento dos tributos </w:t>
      </w:r>
      <w:r w:rsidRPr="00716F63">
        <w:rPr>
          <w:rFonts w:cs="Arial"/>
          <w:i/>
          <w:szCs w:val="20"/>
        </w:rPr>
        <w:t>estaduais</w:t>
      </w:r>
      <w:r w:rsidRPr="00716F63">
        <w:rPr>
          <w:rFonts w:cs="Arial"/>
          <w:i/>
          <w:iCs/>
          <w:szCs w:val="20"/>
        </w:rPr>
        <w:t>/municipais</w:t>
      </w:r>
      <w:r w:rsidRPr="00716F63">
        <w:rPr>
          <w:rFonts w:cs="Arial"/>
          <w:iCs/>
          <w:szCs w:val="20"/>
        </w:rPr>
        <w:t xml:space="preserve"> </w:t>
      </w:r>
      <w:r w:rsidRPr="00855A8A">
        <w:rPr>
          <w:rFonts w:cs="Arial"/>
          <w:iCs/>
          <w:szCs w:val="20"/>
        </w:rPr>
        <w:t>ou distritais</w:t>
      </w:r>
      <w:r w:rsidRPr="00855A8A">
        <w:rPr>
          <w:rFonts w:cs="Arial"/>
          <w:szCs w:val="20"/>
        </w:rPr>
        <w:t xml:space="preserve"> </w:t>
      </w:r>
      <w:r w:rsidRPr="00855A8A">
        <w:rPr>
          <w:rFonts w:cs="Arial"/>
          <w:bCs/>
          <w:szCs w:val="20"/>
        </w:rPr>
        <w:t>relacionados</w:t>
      </w:r>
      <w:r w:rsidRPr="00855A8A">
        <w:rPr>
          <w:rFonts w:cs="Arial"/>
          <w:szCs w:val="20"/>
        </w:rPr>
        <w:t xml:space="preserve"> ao objeto, deverá comprovar tal condição mediante a apresentação de certidão ou declaração da Fazenda respectiva do seu </w:t>
      </w:r>
      <w:r w:rsidRPr="00855A8A">
        <w:rPr>
          <w:rFonts w:cs="Arial"/>
          <w:szCs w:val="20"/>
        </w:rPr>
        <w:lastRenderedPageBreak/>
        <w:t>domicílio ou sede, ou por meio de outro documento equivalente, na forma da respectiva legislação de regência.</w:t>
      </w:r>
    </w:p>
    <w:p w14:paraId="12EEE580" w14:textId="77777777" w:rsidR="00C074DA" w:rsidRDefault="00C074DA" w:rsidP="00C074DA">
      <w:pPr>
        <w:pStyle w:val="PargrafodaLista"/>
        <w:ind w:left="360"/>
        <w:rPr>
          <w:rFonts w:eastAsia="WenQuanYi Micro Hei" w:cs="Arial"/>
          <w:color w:val="000000"/>
          <w:szCs w:val="20"/>
          <w:shd w:val="clear" w:color="auto" w:fill="00FF00"/>
          <w:lang w:eastAsia="zh-CN" w:bidi="hi-IN"/>
        </w:rPr>
      </w:pPr>
    </w:p>
    <w:sectPr w:rsidR="00C074DA" w:rsidSect="00D13DDA">
      <w:headerReference w:type="default" r:id="rId42"/>
      <w:footerReference w:type="default" r:id="rId43"/>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D8029" w14:textId="77777777" w:rsidR="00D13DDA" w:rsidRDefault="00D13DDA">
      <w:r>
        <w:separator/>
      </w:r>
    </w:p>
  </w:endnote>
  <w:endnote w:type="continuationSeparator" w:id="0">
    <w:p w14:paraId="023E288E" w14:textId="77777777" w:rsidR="00D13DDA" w:rsidRDefault="00D13D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DejaVu Sans">
    <w:altName w:val="Verdana"/>
    <w:charset w:val="00"/>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p w14:paraId="0C97D5F0" w14:textId="5579D488" w:rsidR="00CE5CE1" w:rsidRDefault="007D4A73" w:rsidP="0032745E">
    <w:pPr>
      <w:pStyle w:val="Rodap"/>
    </w:pPr>
    <w:r>
      <w:rPr>
        <w:sz w:val="12"/>
        <w:szCs w:val="1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05295" w14:textId="77777777" w:rsidR="00D13DDA" w:rsidRDefault="00D13DDA">
      <w:r>
        <w:separator/>
      </w:r>
    </w:p>
  </w:footnote>
  <w:footnote w:type="continuationSeparator" w:id="0">
    <w:p w14:paraId="2B541602" w14:textId="77777777" w:rsidR="00D13DDA" w:rsidRDefault="00D13D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3214CC53"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0B3339">
      <w:rPr>
        <w:rFonts w:cs="Arial"/>
        <w:bCs/>
        <w:color w:val="5B5B5F"/>
        <w:sz w:val="28"/>
        <w:szCs w:val="28"/>
      </w:rPr>
      <w:t>3</w:t>
    </w:r>
    <w:r w:rsidR="009149E7">
      <w:rPr>
        <w:rFonts w:cs="Arial"/>
        <w:bCs/>
        <w:color w:val="5B5B5F"/>
        <w:sz w:val="28"/>
        <w:szCs w:val="28"/>
      </w:rPr>
      <w:t>4</w:t>
    </w:r>
    <w:r w:rsidR="004D3C0A" w:rsidRPr="004D7ACD">
      <w:rPr>
        <w:rFonts w:cs="Arial"/>
        <w:bCs/>
        <w:color w:val="5B5B5F"/>
        <w:sz w:val="28"/>
        <w:szCs w:val="28"/>
      </w:rPr>
      <w:t>/202</w:t>
    </w:r>
    <w:r w:rsidR="008A483B">
      <w:rPr>
        <w:rFonts w:cs="Arial"/>
        <w:bCs/>
        <w:color w:val="5B5B5F"/>
        <w:sz w:val="28"/>
        <w:szCs w:val="28"/>
      </w:rPr>
      <w:t>4</w:t>
    </w:r>
  </w:p>
  <w:p w14:paraId="3C0F9FF2" w14:textId="59581C84" w:rsidR="004D7ACD" w:rsidRDefault="004D7ACD" w:rsidP="004D7ACD">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09ADEB0"/>
    <w:lvl w:ilvl="0">
      <w:start w:val="1"/>
      <w:numFmt w:val="decimal"/>
      <w:pStyle w:val="Ttulo1"/>
      <w:lvlText w:val="%1."/>
      <w:lvlJc w:val="left"/>
      <w:pPr>
        <w:tabs>
          <w:tab w:val="num" w:pos="0"/>
        </w:tabs>
        <w:ind w:left="360" w:hanging="360"/>
      </w:pPr>
      <w:rPr>
        <w:rFonts w:ascii="Arial" w:eastAsia="WenQuanYi Micro Hei" w:hAnsi="Arial" w:cs="Arial"/>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1"/>
  </w:num>
  <w:num w:numId="12" w16cid:durableId="2018462519">
    <w:abstractNumId w:val="12"/>
  </w:num>
  <w:num w:numId="13" w16cid:durableId="1400136215">
    <w:abstractNumId w:val="0"/>
  </w:num>
  <w:num w:numId="14" w16cid:durableId="7715834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9AC"/>
    <w:rsid w:val="0000118B"/>
    <w:rsid w:val="00012F55"/>
    <w:rsid w:val="00016510"/>
    <w:rsid w:val="00016AF1"/>
    <w:rsid w:val="00017D73"/>
    <w:rsid w:val="00041FC4"/>
    <w:rsid w:val="00062CC1"/>
    <w:rsid w:val="00065565"/>
    <w:rsid w:val="0007324C"/>
    <w:rsid w:val="0007710C"/>
    <w:rsid w:val="00087EBD"/>
    <w:rsid w:val="000907E1"/>
    <w:rsid w:val="00097E92"/>
    <w:rsid w:val="000B1A45"/>
    <w:rsid w:val="000B3339"/>
    <w:rsid w:val="000B66BD"/>
    <w:rsid w:val="000D54A9"/>
    <w:rsid w:val="000D675E"/>
    <w:rsid w:val="000F7B98"/>
    <w:rsid w:val="00127714"/>
    <w:rsid w:val="00131D02"/>
    <w:rsid w:val="00152AC9"/>
    <w:rsid w:val="00155055"/>
    <w:rsid w:val="001A10AB"/>
    <w:rsid w:val="001B2F46"/>
    <w:rsid w:val="001B70E4"/>
    <w:rsid w:val="001D2107"/>
    <w:rsid w:val="001D2A12"/>
    <w:rsid w:val="001E08A5"/>
    <w:rsid w:val="001E5350"/>
    <w:rsid w:val="001F177C"/>
    <w:rsid w:val="001F7AF2"/>
    <w:rsid w:val="00205DA9"/>
    <w:rsid w:val="0020703B"/>
    <w:rsid w:val="002129E1"/>
    <w:rsid w:val="00217208"/>
    <w:rsid w:val="002244D0"/>
    <w:rsid w:val="0023451B"/>
    <w:rsid w:val="0024188C"/>
    <w:rsid w:val="00272076"/>
    <w:rsid w:val="002850E4"/>
    <w:rsid w:val="002C6B4B"/>
    <w:rsid w:val="002D6673"/>
    <w:rsid w:val="002F291B"/>
    <w:rsid w:val="00303B9E"/>
    <w:rsid w:val="0032745E"/>
    <w:rsid w:val="0034340D"/>
    <w:rsid w:val="00360C0F"/>
    <w:rsid w:val="00364FD1"/>
    <w:rsid w:val="00366E09"/>
    <w:rsid w:val="00375C9A"/>
    <w:rsid w:val="00387E87"/>
    <w:rsid w:val="00390C1C"/>
    <w:rsid w:val="003A2726"/>
    <w:rsid w:val="003B0E53"/>
    <w:rsid w:val="003B51F1"/>
    <w:rsid w:val="003E7BDA"/>
    <w:rsid w:val="00406DD0"/>
    <w:rsid w:val="004073B0"/>
    <w:rsid w:val="004166A4"/>
    <w:rsid w:val="00421172"/>
    <w:rsid w:val="00430497"/>
    <w:rsid w:val="00456DEC"/>
    <w:rsid w:val="0045721D"/>
    <w:rsid w:val="0049086A"/>
    <w:rsid w:val="004A4AEC"/>
    <w:rsid w:val="004B228A"/>
    <w:rsid w:val="004B33C5"/>
    <w:rsid w:val="004B367C"/>
    <w:rsid w:val="004D3A3A"/>
    <w:rsid w:val="004D3C0A"/>
    <w:rsid w:val="004D491D"/>
    <w:rsid w:val="004D7ACD"/>
    <w:rsid w:val="004F1ACA"/>
    <w:rsid w:val="00505EB6"/>
    <w:rsid w:val="005067B4"/>
    <w:rsid w:val="00506E2D"/>
    <w:rsid w:val="00512E62"/>
    <w:rsid w:val="00523ABD"/>
    <w:rsid w:val="005240A6"/>
    <w:rsid w:val="00524483"/>
    <w:rsid w:val="005330E3"/>
    <w:rsid w:val="005559B2"/>
    <w:rsid w:val="005634AF"/>
    <w:rsid w:val="005635CD"/>
    <w:rsid w:val="005639CC"/>
    <w:rsid w:val="00594C01"/>
    <w:rsid w:val="00597706"/>
    <w:rsid w:val="005A4A43"/>
    <w:rsid w:val="005B3A95"/>
    <w:rsid w:val="005B643E"/>
    <w:rsid w:val="005C2F01"/>
    <w:rsid w:val="005C3328"/>
    <w:rsid w:val="005C68A4"/>
    <w:rsid w:val="005D1A69"/>
    <w:rsid w:val="005D4B7D"/>
    <w:rsid w:val="005E39F9"/>
    <w:rsid w:val="005F0BB8"/>
    <w:rsid w:val="005F13DF"/>
    <w:rsid w:val="00604A76"/>
    <w:rsid w:val="00606CD5"/>
    <w:rsid w:val="006251D2"/>
    <w:rsid w:val="006319AB"/>
    <w:rsid w:val="00632F2C"/>
    <w:rsid w:val="00635608"/>
    <w:rsid w:val="00644BA4"/>
    <w:rsid w:val="00651FED"/>
    <w:rsid w:val="0065632E"/>
    <w:rsid w:val="00665FCE"/>
    <w:rsid w:val="00672954"/>
    <w:rsid w:val="00675F72"/>
    <w:rsid w:val="00677521"/>
    <w:rsid w:val="006924F2"/>
    <w:rsid w:val="00694A2F"/>
    <w:rsid w:val="00695241"/>
    <w:rsid w:val="006A4D92"/>
    <w:rsid w:val="006A60EF"/>
    <w:rsid w:val="006A7C8D"/>
    <w:rsid w:val="006C7F67"/>
    <w:rsid w:val="006E022E"/>
    <w:rsid w:val="006E2911"/>
    <w:rsid w:val="006E3091"/>
    <w:rsid w:val="006E4A7D"/>
    <w:rsid w:val="006F4169"/>
    <w:rsid w:val="006F5EE4"/>
    <w:rsid w:val="00711387"/>
    <w:rsid w:val="0071152B"/>
    <w:rsid w:val="00716F63"/>
    <w:rsid w:val="00740F2F"/>
    <w:rsid w:val="007454BD"/>
    <w:rsid w:val="0075151F"/>
    <w:rsid w:val="0076166C"/>
    <w:rsid w:val="007709AE"/>
    <w:rsid w:val="007736C3"/>
    <w:rsid w:val="0077790A"/>
    <w:rsid w:val="00781AFF"/>
    <w:rsid w:val="007965E1"/>
    <w:rsid w:val="007A0EF7"/>
    <w:rsid w:val="007A564C"/>
    <w:rsid w:val="007C79B1"/>
    <w:rsid w:val="007D3DEA"/>
    <w:rsid w:val="007D4A73"/>
    <w:rsid w:val="007E1601"/>
    <w:rsid w:val="007F1804"/>
    <w:rsid w:val="008024D5"/>
    <w:rsid w:val="00811427"/>
    <w:rsid w:val="00815E61"/>
    <w:rsid w:val="008218EB"/>
    <w:rsid w:val="0082304D"/>
    <w:rsid w:val="00826578"/>
    <w:rsid w:val="00855A8A"/>
    <w:rsid w:val="008618BD"/>
    <w:rsid w:val="00871D18"/>
    <w:rsid w:val="00893BEC"/>
    <w:rsid w:val="008946DB"/>
    <w:rsid w:val="008A40EC"/>
    <w:rsid w:val="008A483B"/>
    <w:rsid w:val="008A7210"/>
    <w:rsid w:val="008B50AA"/>
    <w:rsid w:val="008C7F01"/>
    <w:rsid w:val="008D1DD0"/>
    <w:rsid w:val="008E18B3"/>
    <w:rsid w:val="008F5AD2"/>
    <w:rsid w:val="00900245"/>
    <w:rsid w:val="00900971"/>
    <w:rsid w:val="00910049"/>
    <w:rsid w:val="009136CB"/>
    <w:rsid w:val="009149E7"/>
    <w:rsid w:val="00916FB5"/>
    <w:rsid w:val="00922D33"/>
    <w:rsid w:val="0092451E"/>
    <w:rsid w:val="00934DBF"/>
    <w:rsid w:val="00935FBB"/>
    <w:rsid w:val="009502F1"/>
    <w:rsid w:val="00951F10"/>
    <w:rsid w:val="0095502D"/>
    <w:rsid w:val="009601B3"/>
    <w:rsid w:val="00970B73"/>
    <w:rsid w:val="00971B69"/>
    <w:rsid w:val="00980958"/>
    <w:rsid w:val="00983540"/>
    <w:rsid w:val="00984B6D"/>
    <w:rsid w:val="009A1B5C"/>
    <w:rsid w:val="009A76E6"/>
    <w:rsid w:val="009B621A"/>
    <w:rsid w:val="009B688F"/>
    <w:rsid w:val="009C2D6D"/>
    <w:rsid w:val="009D455F"/>
    <w:rsid w:val="009E7FBE"/>
    <w:rsid w:val="009F69B0"/>
    <w:rsid w:val="009F6CE4"/>
    <w:rsid w:val="00A20EDC"/>
    <w:rsid w:val="00A22F2E"/>
    <w:rsid w:val="00A47C33"/>
    <w:rsid w:val="00A50578"/>
    <w:rsid w:val="00A54E7D"/>
    <w:rsid w:val="00A6505B"/>
    <w:rsid w:val="00A65EB2"/>
    <w:rsid w:val="00A80F2C"/>
    <w:rsid w:val="00A924D9"/>
    <w:rsid w:val="00A97A05"/>
    <w:rsid w:val="00AA7AE8"/>
    <w:rsid w:val="00AE4034"/>
    <w:rsid w:val="00AE656C"/>
    <w:rsid w:val="00B06711"/>
    <w:rsid w:val="00B14073"/>
    <w:rsid w:val="00B24029"/>
    <w:rsid w:val="00B43AA7"/>
    <w:rsid w:val="00B44A76"/>
    <w:rsid w:val="00B57E8D"/>
    <w:rsid w:val="00B7120D"/>
    <w:rsid w:val="00B71F51"/>
    <w:rsid w:val="00B74024"/>
    <w:rsid w:val="00B85D5B"/>
    <w:rsid w:val="00B87589"/>
    <w:rsid w:val="00B91D74"/>
    <w:rsid w:val="00BB08AD"/>
    <w:rsid w:val="00BB3305"/>
    <w:rsid w:val="00BC4FDE"/>
    <w:rsid w:val="00BD11F6"/>
    <w:rsid w:val="00BD16B6"/>
    <w:rsid w:val="00BE11CF"/>
    <w:rsid w:val="00BE523B"/>
    <w:rsid w:val="00BF0EE1"/>
    <w:rsid w:val="00BF5461"/>
    <w:rsid w:val="00C074DA"/>
    <w:rsid w:val="00C157E7"/>
    <w:rsid w:val="00C175C0"/>
    <w:rsid w:val="00C2321C"/>
    <w:rsid w:val="00C31176"/>
    <w:rsid w:val="00C35A80"/>
    <w:rsid w:val="00C40AB4"/>
    <w:rsid w:val="00C607DE"/>
    <w:rsid w:val="00C65850"/>
    <w:rsid w:val="00C66652"/>
    <w:rsid w:val="00C7285C"/>
    <w:rsid w:val="00C83B89"/>
    <w:rsid w:val="00C92A02"/>
    <w:rsid w:val="00C933EC"/>
    <w:rsid w:val="00CE5CE1"/>
    <w:rsid w:val="00CE7E52"/>
    <w:rsid w:val="00D00CE3"/>
    <w:rsid w:val="00D078A9"/>
    <w:rsid w:val="00D13DDA"/>
    <w:rsid w:val="00D21124"/>
    <w:rsid w:val="00D22AA6"/>
    <w:rsid w:val="00D3140D"/>
    <w:rsid w:val="00D5125B"/>
    <w:rsid w:val="00D52B5C"/>
    <w:rsid w:val="00D55A2C"/>
    <w:rsid w:val="00D55C0E"/>
    <w:rsid w:val="00D64F5C"/>
    <w:rsid w:val="00D93B2A"/>
    <w:rsid w:val="00D975FC"/>
    <w:rsid w:val="00DA1A02"/>
    <w:rsid w:val="00DA6A99"/>
    <w:rsid w:val="00DB2FBB"/>
    <w:rsid w:val="00DC2F69"/>
    <w:rsid w:val="00DE39AC"/>
    <w:rsid w:val="00DE435B"/>
    <w:rsid w:val="00DF0EAB"/>
    <w:rsid w:val="00DF2A23"/>
    <w:rsid w:val="00DF71A5"/>
    <w:rsid w:val="00E10EB8"/>
    <w:rsid w:val="00E11598"/>
    <w:rsid w:val="00E11CCB"/>
    <w:rsid w:val="00E11EB5"/>
    <w:rsid w:val="00E17CF4"/>
    <w:rsid w:val="00E26909"/>
    <w:rsid w:val="00E3173D"/>
    <w:rsid w:val="00E32E6B"/>
    <w:rsid w:val="00E5338A"/>
    <w:rsid w:val="00E61B3D"/>
    <w:rsid w:val="00E71EE3"/>
    <w:rsid w:val="00E86A2A"/>
    <w:rsid w:val="00E86B6B"/>
    <w:rsid w:val="00EB1AF7"/>
    <w:rsid w:val="00ED7D2E"/>
    <w:rsid w:val="00EE6F88"/>
    <w:rsid w:val="00EE7C8F"/>
    <w:rsid w:val="00F14A99"/>
    <w:rsid w:val="00F14B8A"/>
    <w:rsid w:val="00F15B2F"/>
    <w:rsid w:val="00F21934"/>
    <w:rsid w:val="00F21BF9"/>
    <w:rsid w:val="00F37C6B"/>
    <w:rsid w:val="00F437CF"/>
    <w:rsid w:val="00F47719"/>
    <w:rsid w:val="00F54700"/>
    <w:rsid w:val="00F54FDC"/>
    <w:rsid w:val="00F67805"/>
    <w:rsid w:val="00F67B43"/>
    <w:rsid w:val="00F76824"/>
    <w:rsid w:val="00F859C4"/>
    <w:rsid w:val="00F86E08"/>
    <w:rsid w:val="00F87CCF"/>
    <w:rsid w:val="00F933D7"/>
    <w:rsid w:val="00F968E8"/>
    <w:rsid w:val="00F977C7"/>
    <w:rsid w:val="00FB4A0E"/>
    <w:rsid w:val="00FC2BAD"/>
    <w:rsid w:val="00FF0B2A"/>
    <w:rsid w:val="00FF1929"/>
    <w:rsid w:val="00FF3E57"/>
    <w:rsid w:val="00FF7685"/>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ncp.gov.br"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portaldatransparencia.gov.br/sancoes/consulta?cadastro=1%2C2"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cmvag@san.psi.br" TargetMode="External"/><Relationship Id="rId17" Type="http://schemas.openxmlformats.org/officeDocument/2006/relationships/hyperlink" Target="https://normas.leg.br/?urn=urn:lex:br:federal:constituicao:1988-10-05;198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8213cons.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8429.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planalto.gov.br/ccivil_03/LEIS/L6404consol.htm"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1-2014/2013/lei/l12846.htm" TargetMode="External"/><Relationship Id="rId43"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5865</Words>
  <Characters>31676</Characters>
  <Application>Microsoft Office Word</Application>
  <DocSecurity>0</DocSecurity>
  <Lines>263</Lines>
  <Paragraphs>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2024-04-09T14:47:00Z</dcterms:created>
  <dcterms:modified xsi:type="dcterms:W3CDTF">2024-04-23T11:59:00Z</dcterms:modified>
</cp:coreProperties>
</file>