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4DAA1" w14:textId="77777777" w:rsidR="007E5322" w:rsidRPr="00DD63DB" w:rsidRDefault="007E5322" w:rsidP="007E5322">
      <w:pPr>
        <w:tabs>
          <w:tab w:val="left" w:pos="284"/>
          <w:tab w:val="left" w:pos="7267"/>
        </w:tabs>
        <w:jc w:val="center"/>
        <w:rPr>
          <w:rFonts w:ascii="Arial" w:eastAsia="Calibri" w:hAnsi="Arial" w:cs="Arial"/>
          <w:b/>
          <w:color w:val="000000"/>
          <w:sz w:val="22"/>
          <w:szCs w:val="22"/>
        </w:rPr>
      </w:pPr>
      <w:r w:rsidRPr="00DD63DB">
        <w:rPr>
          <w:rFonts w:ascii="Arial" w:eastAsia="Calibri" w:hAnsi="Arial" w:cs="Arial"/>
          <w:b/>
          <w:color w:val="000000"/>
          <w:sz w:val="22"/>
          <w:szCs w:val="22"/>
        </w:rPr>
        <w:t xml:space="preserve">ESTUDO TÉCNICO PRELIMINAR </w:t>
      </w:r>
    </w:p>
    <w:p w14:paraId="4C34054A" w14:textId="77777777" w:rsidR="007E5322" w:rsidRPr="00DD63DB" w:rsidRDefault="007E5322" w:rsidP="007E5322">
      <w:pPr>
        <w:tabs>
          <w:tab w:val="left" w:pos="284"/>
        </w:tabs>
        <w:jc w:val="both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02BBC792" w14:textId="48665D62" w:rsidR="007E5322" w:rsidRPr="00DD63DB" w:rsidRDefault="007E5322" w:rsidP="00112A85">
      <w:pPr>
        <w:pStyle w:val="PargrafodaList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color w:val="000000"/>
          <w:sz w:val="22"/>
          <w:szCs w:val="22"/>
        </w:rPr>
      </w:pPr>
      <w:r w:rsidRPr="00DD63DB">
        <w:rPr>
          <w:rFonts w:ascii="Arial" w:eastAsia="Calibri" w:hAnsi="Arial" w:cs="Arial"/>
          <w:b/>
          <w:color w:val="000000"/>
          <w:sz w:val="22"/>
          <w:szCs w:val="22"/>
        </w:rPr>
        <w:t>INTRODUÇÃO</w:t>
      </w:r>
      <w:r w:rsidR="0005203B" w:rsidRPr="00DD63DB">
        <w:rPr>
          <w:rFonts w:ascii="Arial" w:eastAsia="Calibri" w:hAnsi="Arial" w:cs="Arial"/>
          <w:b/>
          <w:color w:val="000000"/>
          <w:sz w:val="22"/>
          <w:szCs w:val="22"/>
        </w:rPr>
        <w:t>.</w:t>
      </w:r>
      <w:r w:rsidRPr="00DD63DB">
        <w:rPr>
          <w:rFonts w:ascii="Arial" w:eastAsia="Calibri" w:hAnsi="Arial" w:cs="Arial"/>
          <w:b/>
          <w:color w:val="000000"/>
          <w:sz w:val="22"/>
          <w:szCs w:val="22"/>
        </w:rPr>
        <w:t xml:space="preserve"> </w:t>
      </w:r>
    </w:p>
    <w:p w14:paraId="4F72F2B2" w14:textId="0ECC5774" w:rsidR="00C00031" w:rsidRPr="00DD63DB" w:rsidRDefault="00790C8F" w:rsidP="00112A85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DD63DB">
        <w:rPr>
          <w:rFonts w:ascii="Arial" w:hAnsi="Arial" w:cs="Arial"/>
          <w:sz w:val="22"/>
          <w:szCs w:val="22"/>
        </w:rPr>
        <w:t>O presente Estudo Técnico Preliminar (ETP) tem por finalidade analisar a necessidade, a viabilidade técnica e a solução mais adequada para a realização de registro de preços para futura e eventual aquisição de pneus e câmaras de ar novos, de primeira linha , destinados à manutenção preventiva e corretiva dos veículos leves, utilitários e pesados, bem como das máquinas pesadas pertencentes à frota do DEMAE (Departamento Municipal de Água e Esgoto) de Campo Belo/MG , visando garantir a segurança operacional e a execução das atividades finalísticas da autarquia , conforme condições e especificações técnicas estabelecidas no Termo de Referência.</w:t>
      </w:r>
    </w:p>
    <w:p w14:paraId="536D85F2" w14:textId="77777777" w:rsidR="00790C8F" w:rsidRPr="00DD63DB" w:rsidRDefault="00790C8F" w:rsidP="00112A85">
      <w:pPr>
        <w:tabs>
          <w:tab w:val="left" w:pos="284"/>
        </w:tabs>
        <w:jc w:val="both"/>
        <w:rPr>
          <w:rFonts w:ascii="Arial" w:eastAsia="Calibri" w:hAnsi="Arial" w:cs="Arial"/>
          <w:b/>
          <w:color w:val="000000"/>
          <w:sz w:val="22"/>
          <w:szCs w:val="22"/>
        </w:rPr>
      </w:pPr>
    </w:p>
    <w:p w14:paraId="6BEC1308" w14:textId="59821EF4" w:rsidR="007E5322" w:rsidRPr="00DD63DB" w:rsidRDefault="007E5322" w:rsidP="00112A85">
      <w:pPr>
        <w:pStyle w:val="PargrafodaList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sz w:val="22"/>
          <w:szCs w:val="22"/>
        </w:rPr>
      </w:pPr>
      <w:r w:rsidRPr="00DD63DB">
        <w:rPr>
          <w:rFonts w:ascii="Arial" w:eastAsia="Calibri" w:hAnsi="Arial" w:cs="Arial"/>
          <w:b/>
          <w:sz w:val="22"/>
          <w:szCs w:val="22"/>
        </w:rPr>
        <w:t>DESCRIÇÃO DA NECESSIDADE DA CONTRATAÇÃO</w:t>
      </w:r>
      <w:r w:rsidR="0005203B" w:rsidRPr="00DD63DB">
        <w:rPr>
          <w:rFonts w:ascii="Arial" w:eastAsia="Calibri" w:hAnsi="Arial" w:cs="Arial"/>
          <w:b/>
          <w:sz w:val="22"/>
          <w:szCs w:val="22"/>
        </w:rPr>
        <w:t>.</w:t>
      </w:r>
      <w:r w:rsidRPr="00DD63DB">
        <w:rPr>
          <w:rFonts w:ascii="Arial" w:eastAsia="Calibri" w:hAnsi="Arial" w:cs="Arial"/>
          <w:b/>
          <w:sz w:val="22"/>
          <w:szCs w:val="22"/>
        </w:rPr>
        <w:t xml:space="preserve"> </w:t>
      </w:r>
    </w:p>
    <w:p w14:paraId="39C98869" w14:textId="1E57864D" w:rsidR="007E5322" w:rsidRPr="00DD63DB" w:rsidRDefault="00790C8F" w:rsidP="00112A85">
      <w:pPr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DD63DB">
        <w:rPr>
          <w:rFonts w:ascii="Arial" w:hAnsi="Arial" w:cs="Arial"/>
          <w:sz w:val="22"/>
          <w:szCs w:val="22"/>
        </w:rPr>
        <w:t>A necessidade da presente contratação fundamenta-se na imprescindibilidade de manter a frota operacional do DEMAE em perfeitas condições de tráfego e segurança, garantindo a execução das atividades finalísticas de manutenção de redes de água e esgoto, inspeções e atendimentos emergenciais que dependem diretamente da confiabilidade dos veículos. Justifica-se, prioritariamente, como uma estratégia de segurança do trabalho e proteção do patrimônio público, uma vez que a utilização de pneus com desgaste excessivo compromete a dirigibilidade e eleva o risco de acidentes, o que colocaria em perigo a integridade física dos servidores e de terceiros, além de configurar infração às normas do Código de Trânsito Brasileiro (CTB).</w:t>
      </w:r>
    </w:p>
    <w:p w14:paraId="198A079D" w14:textId="77777777" w:rsidR="00790C8F" w:rsidRPr="00DD63DB" w:rsidRDefault="00790C8F" w:rsidP="00112A85">
      <w:pPr>
        <w:widowControl w:val="0"/>
        <w:tabs>
          <w:tab w:val="left" w:pos="284"/>
        </w:tabs>
        <w:jc w:val="both"/>
        <w:rPr>
          <w:rFonts w:ascii="Arial" w:eastAsia="Calibri" w:hAnsi="Arial" w:cs="Arial"/>
          <w:color w:val="FF0000"/>
          <w:sz w:val="22"/>
          <w:szCs w:val="22"/>
        </w:rPr>
      </w:pPr>
    </w:p>
    <w:p w14:paraId="0382FD9D" w14:textId="1BCB1189" w:rsidR="007E5322" w:rsidRPr="00DD63DB" w:rsidRDefault="007E5322" w:rsidP="00112A85">
      <w:pPr>
        <w:pStyle w:val="PargrafodaLista"/>
        <w:widowControl w:val="0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</w:pPr>
      <w:r w:rsidRPr="00DD63DB"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  <w:t>ÓRGÃO DEMANDANTE</w:t>
      </w:r>
      <w:r w:rsidR="0005203B" w:rsidRPr="00DD63DB"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  <w:t>.</w:t>
      </w:r>
      <w:r w:rsidRPr="00DD63DB"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53481EDD" w14:textId="0A7B9284" w:rsidR="007E5322" w:rsidRPr="00DD63DB" w:rsidRDefault="007E5322" w:rsidP="00112A85">
      <w:pPr>
        <w:tabs>
          <w:tab w:val="left" w:pos="284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DD63DB">
        <w:rPr>
          <w:rFonts w:ascii="Arial" w:hAnsi="Arial" w:cs="Arial"/>
          <w:color w:val="000000"/>
          <w:sz w:val="22"/>
          <w:szCs w:val="22"/>
        </w:rPr>
        <w:t xml:space="preserve">O órgão demandante é o DEMAE </w:t>
      </w:r>
      <w:r w:rsidR="0005203B" w:rsidRPr="00DD63DB">
        <w:rPr>
          <w:rFonts w:ascii="Arial" w:hAnsi="Arial" w:cs="Arial"/>
          <w:color w:val="000000"/>
          <w:sz w:val="22"/>
          <w:szCs w:val="22"/>
        </w:rPr>
        <w:t>(</w:t>
      </w:r>
      <w:r w:rsidRPr="00DD63DB">
        <w:rPr>
          <w:rFonts w:ascii="Arial" w:hAnsi="Arial" w:cs="Arial"/>
          <w:color w:val="000000"/>
          <w:sz w:val="22"/>
          <w:szCs w:val="22"/>
        </w:rPr>
        <w:t>Departamento Municipal de Água e Esgoto</w:t>
      </w:r>
      <w:r w:rsidR="0005203B" w:rsidRPr="00DD63DB">
        <w:rPr>
          <w:rFonts w:ascii="Arial" w:hAnsi="Arial" w:cs="Arial"/>
          <w:color w:val="000000"/>
          <w:sz w:val="22"/>
          <w:szCs w:val="22"/>
        </w:rPr>
        <w:t>)</w:t>
      </w:r>
      <w:r w:rsidRPr="00DD63DB">
        <w:rPr>
          <w:rFonts w:ascii="Arial" w:hAnsi="Arial" w:cs="Arial"/>
          <w:color w:val="000000"/>
          <w:sz w:val="22"/>
          <w:szCs w:val="22"/>
        </w:rPr>
        <w:t xml:space="preserve"> de Campo Belo/MG.</w:t>
      </w:r>
    </w:p>
    <w:p w14:paraId="10D4F248" w14:textId="77777777" w:rsidR="007E5322" w:rsidRPr="00DD63DB" w:rsidRDefault="007E5322" w:rsidP="00112A85">
      <w:pPr>
        <w:tabs>
          <w:tab w:val="left" w:pos="284"/>
        </w:tabs>
        <w:jc w:val="both"/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545F8082" w14:textId="5232C732" w:rsidR="007E5322" w:rsidRPr="00DD63DB" w:rsidRDefault="007E5322" w:rsidP="00112A8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DD63DB">
        <w:rPr>
          <w:rFonts w:ascii="Arial" w:hAnsi="Arial" w:cs="Arial"/>
          <w:b/>
          <w:bCs/>
          <w:color w:val="000000"/>
          <w:sz w:val="22"/>
          <w:szCs w:val="22"/>
        </w:rPr>
        <w:t>4. PREVISÃO DA DEMANDA NO PLANO ANUAL DE CONTRATAÇÕES (PCA) DE 2026</w:t>
      </w:r>
      <w:r w:rsidR="0005203B" w:rsidRPr="00DD63DB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6ED1D896" w14:textId="77777777" w:rsidR="007E5322" w:rsidRPr="00DD63DB" w:rsidRDefault="007E5322" w:rsidP="00112A8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DD63DB">
        <w:rPr>
          <w:rFonts w:ascii="Arial" w:hAnsi="Arial" w:cs="Arial"/>
          <w:color w:val="000000"/>
          <w:sz w:val="22"/>
          <w:szCs w:val="22"/>
        </w:rPr>
        <w:t>O Plano de Contratações Anual (PCA), previsto na Lei nº 14.133/2021, é instrumento de governança voltado ao planejamento e à transparência das contratações públicas. O DEMAE de Campo Belo/MG encontra-se em fase de adequação administrativa e operacional à nova legislação, o que ocasionou, de forma transitória, a não conclusão do PCA, em razão de reestruturação interna, limitações de pessoal, adaptação aos sistemas do PNCP e priorização dos serviços públicos essenciais. Ressalta-se que a Lei nº 14.133/2021 não condiciona a validade das contratações à prévia publicação do PCA. Ainda assim, todas as contratações realizadas observam planejamento, justificativa da necessidade, compatibilidade orçamentária e regular instrução processual. O DEMAE já adotou providências para a futura elaboração e publicação do PCA, reafirmando seu compromisso com a governança e a transparência.</w:t>
      </w:r>
    </w:p>
    <w:p w14:paraId="036ED8C6" w14:textId="77777777" w:rsidR="007E5322" w:rsidRPr="00DD63DB" w:rsidRDefault="007E5322" w:rsidP="00112A8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E7ED528" w14:textId="29B9D8A1" w:rsidR="007E5322" w:rsidRPr="00DD63DB" w:rsidRDefault="007E5322" w:rsidP="00112A85">
      <w:pPr>
        <w:pStyle w:val="PargrafodaLista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color w:val="000000"/>
          <w:sz w:val="22"/>
          <w:szCs w:val="22"/>
        </w:rPr>
      </w:pPr>
      <w:r w:rsidRPr="00DD63DB">
        <w:rPr>
          <w:rFonts w:ascii="Arial" w:eastAsia="Calibri" w:hAnsi="Arial" w:cs="Arial"/>
          <w:b/>
          <w:color w:val="000000"/>
          <w:sz w:val="22"/>
          <w:szCs w:val="22"/>
        </w:rPr>
        <w:t>ESTIMATIVA DAS QUANTIDADES A SEREM CONTRATADAS</w:t>
      </w:r>
      <w:r w:rsidR="0005203B" w:rsidRPr="00DD63DB">
        <w:rPr>
          <w:rFonts w:ascii="Arial" w:eastAsia="Calibri" w:hAnsi="Arial" w:cs="Arial"/>
          <w:b/>
          <w:color w:val="000000"/>
          <w:sz w:val="22"/>
          <w:szCs w:val="22"/>
        </w:rPr>
        <w:t>.</w:t>
      </w:r>
      <w:r w:rsidRPr="00DD63DB">
        <w:rPr>
          <w:rFonts w:ascii="Arial" w:eastAsia="Calibri" w:hAnsi="Arial" w:cs="Arial"/>
          <w:b/>
          <w:color w:val="000000"/>
          <w:sz w:val="22"/>
          <w:szCs w:val="22"/>
        </w:rPr>
        <w:t xml:space="preserve"> </w:t>
      </w:r>
    </w:p>
    <w:p w14:paraId="2B4597AC" w14:textId="4A181245" w:rsidR="00C00031" w:rsidRPr="00DD63DB" w:rsidRDefault="00790C8F" w:rsidP="00112A85">
      <w:pPr>
        <w:pStyle w:val="PargrafodaLista"/>
        <w:widowControl w:val="0"/>
        <w:tabs>
          <w:tab w:val="left" w:pos="284"/>
        </w:tabs>
        <w:ind w:left="0"/>
        <w:jc w:val="both"/>
        <w:rPr>
          <w:rFonts w:ascii="Arial" w:hAnsi="Arial" w:cs="Arial"/>
          <w:sz w:val="22"/>
          <w:szCs w:val="22"/>
        </w:rPr>
      </w:pPr>
      <w:r w:rsidRPr="00DD63DB">
        <w:rPr>
          <w:rFonts w:ascii="Arial" w:hAnsi="Arial" w:cs="Arial"/>
          <w:sz w:val="22"/>
          <w:szCs w:val="22"/>
        </w:rPr>
        <w:t xml:space="preserve">As quantidades estimadas foram definidas com base em um minucioso levantamento técnico das necessidades operacionais da frota, pautado pela observância do estado de conservação e desgaste natural dos pneus e câmaras de ar em uso, projetando-se a manutenção da operacionalidade de veículos leves, utilitários e pesados ao longo de todo o período de vigência contratual para mitigar riscos de paralisação das atividades essenciais. O planejamento prevê um fornecimento parcelado, com pedidos efetivados conforme o consumo real e a diminuição do estoque, estratégia que assegura a manutenção apenas do volume necessário para o atendimento das demandas rotineiras </w:t>
      </w:r>
      <w:r w:rsidRPr="00DD63DB">
        <w:rPr>
          <w:rFonts w:ascii="Arial" w:hAnsi="Arial" w:cs="Arial"/>
          <w:sz w:val="22"/>
          <w:szCs w:val="22"/>
        </w:rPr>
        <w:lastRenderedPageBreak/>
        <w:t>e emergenciais, garantindo a eficiência na gestão dos materiais.</w:t>
      </w:r>
    </w:p>
    <w:p w14:paraId="5949583B" w14:textId="77777777" w:rsidR="00790C8F" w:rsidRPr="00DD63DB" w:rsidRDefault="00790C8F" w:rsidP="00112A85">
      <w:pPr>
        <w:pStyle w:val="PargrafodaLista"/>
        <w:widowControl w:val="0"/>
        <w:tabs>
          <w:tab w:val="left" w:pos="284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71F732ED" w14:textId="41FD1A49" w:rsidR="007E5322" w:rsidRPr="00DD63DB" w:rsidRDefault="007E5322" w:rsidP="00112A85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ind w:left="142" w:hanging="142"/>
        <w:jc w:val="both"/>
        <w:rPr>
          <w:rFonts w:ascii="Arial" w:eastAsia="Calibri" w:hAnsi="Arial" w:cs="Arial"/>
          <w:b/>
          <w:color w:val="000000" w:themeColor="text1"/>
          <w:sz w:val="22"/>
          <w:szCs w:val="22"/>
        </w:rPr>
      </w:pPr>
      <w:r w:rsidRPr="00DD63DB">
        <w:rPr>
          <w:rFonts w:ascii="Arial" w:eastAsia="Calibri" w:hAnsi="Arial" w:cs="Arial"/>
          <w:b/>
          <w:color w:val="000000" w:themeColor="text1"/>
          <w:sz w:val="22"/>
          <w:szCs w:val="22"/>
        </w:rPr>
        <w:t xml:space="preserve">LEVANTAMENTO DE MERCADO: </w:t>
      </w:r>
    </w:p>
    <w:p w14:paraId="3005FE71" w14:textId="45E0F588" w:rsidR="007E5322" w:rsidRPr="00DD63DB" w:rsidRDefault="008F50E6" w:rsidP="00112A8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D63DB">
        <w:rPr>
          <w:rFonts w:ascii="Arial" w:hAnsi="Arial" w:cs="Arial"/>
          <w:sz w:val="22"/>
          <w:szCs w:val="22"/>
        </w:rPr>
        <w:t>No presente caso, não se mostra necessário o aprofundamento do levantamento de mercado quanto à análise de múltiplas soluções, uma vez que o objeto consiste na aquisição de pneus e câmaras de ar novos, de primeira linha, amplamente disponíveis no mercado e indispensáveis à manutenção rotineira da frota oficial do DEMAE de Campo Belo/MG, conforme especificações do Termo de Referência. Os componentes a serem adquiridos constituem a solução técnica adequada e suficiente para a manutenção preventiva e corretiva de veículos leves, utilitários, pesados e máquinas, não havendo alternativas distintas que atendam à mesma finalidade com igual eficiência, compatibilidade operacional e segurança para a condução das equipes. Além disso, a opção por itens novos apresenta-se como a via mais econômica e segura a longo prazo, garantindo a integridade dos veículos e o cumprimento das normas de trânsito vigentes, o que dispensa a análise comparativa de alternativas por se tratar de item de reposição obrigatória e padronizada conforme as características técnicas de cada veículo.</w:t>
      </w:r>
    </w:p>
    <w:p w14:paraId="79F34EE8" w14:textId="77777777" w:rsidR="008F50E6" w:rsidRPr="00DD63DB" w:rsidRDefault="008F50E6" w:rsidP="00112A8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2B71217" w14:textId="77777777" w:rsidR="001476C0" w:rsidRPr="00DD63DB" w:rsidRDefault="007E5322" w:rsidP="00112A85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sz w:val="22"/>
          <w:szCs w:val="22"/>
        </w:rPr>
      </w:pPr>
      <w:r w:rsidRPr="00DD63DB">
        <w:rPr>
          <w:rFonts w:ascii="Arial" w:eastAsia="Calibri" w:hAnsi="Arial" w:cs="Arial"/>
          <w:b/>
          <w:sz w:val="22"/>
          <w:szCs w:val="22"/>
        </w:rPr>
        <w:t xml:space="preserve">ESTIMATIVA DO VALOR DA CONTRATAÇÃO: </w:t>
      </w:r>
    </w:p>
    <w:p w14:paraId="1021328A" w14:textId="31169C1B" w:rsidR="007E5322" w:rsidRPr="00DD63DB" w:rsidRDefault="007E5322" w:rsidP="00112A85">
      <w:pPr>
        <w:tabs>
          <w:tab w:val="left" w:pos="284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DD63DB">
        <w:rPr>
          <w:rFonts w:ascii="Arial" w:hAnsi="Arial" w:cs="Arial"/>
          <w:color w:val="000000"/>
          <w:sz w:val="22"/>
          <w:szCs w:val="22"/>
        </w:rPr>
        <w:t xml:space="preserve">Valor (R$): </w:t>
      </w:r>
      <w:r w:rsidR="008F50E6" w:rsidRPr="00DD63DB">
        <w:rPr>
          <w:rFonts w:ascii="Arial" w:hAnsi="Arial" w:cs="Arial"/>
          <w:color w:val="000000"/>
          <w:sz w:val="22"/>
          <w:szCs w:val="22"/>
        </w:rPr>
        <w:t>78.672,83 (setenta e oito mil, seiscentos e setenta e dois reais e oitenta e três centavos</w:t>
      </w:r>
      <w:r w:rsidR="00AD123E" w:rsidRPr="00DD63DB">
        <w:rPr>
          <w:rFonts w:ascii="Arial" w:hAnsi="Arial" w:cs="Arial"/>
          <w:color w:val="000000"/>
          <w:sz w:val="22"/>
          <w:szCs w:val="22"/>
        </w:rPr>
        <w:t>).</w:t>
      </w:r>
      <w:r w:rsidR="001476C0" w:rsidRPr="00DD63DB">
        <w:rPr>
          <w:rFonts w:ascii="Arial" w:hAnsi="Arial" w:cs="Arial"/>
          <w:color w:val="000000"/>
          <w:sz w:val="22"/>
          <w:szCs w:val="22"/>
        </w:rPr>
        <w:t xml:space="preserve"> </w:t>
      </w:r>
      <w:r w:rsidRPr="00DD63DB">
        <w:rPr>
          <w:rFonts w:ascii="Arial" w:hAnsi="Arial" w:cs="Arial"/>
          <w:color w:val="000000"/>
          <w:sz w:val="22"/>
          <w:szCs w:val="22"/>
        </w:rPr>
        <w:t>A estimativa do valor para a presente contratação foi elaborada com base n</w:t>
      </w:r>
      <w:r w:rsidR="00C15572" w:rsidRPr="00DD63DB">
        <w:rPr>
          <w:rFonts w:ascii="Arial" w:hAnsi="Arial" w:cs="Arial"/>
          <w:color w:val="000000"/>
          <w:sz w:val="22"/>
          <w:szCs w:val="22"/>
        </w:rPr>
        <w:t>o</w:t>
      </w:r>
      <w:r w:rsidRPr="00DD63DB">
        <w:rPr>
          <w:rFonts w:ascii="Arial" w:hAnsi="Arial" w:cs="Arial"/>
          <w:color w:val="000000"/>
          <w:sz w:val="22"/>
          <w:szCs w:val="22"/>
        </w:rPr>
        <w:t xml:space="preserve"> últim</w:t>
      </w:r>
      <w:r w:rsidR="00C15572" w:rsidRPr="00DD63DB">
        <w:rPr>
          <w:rFonts w:ascii="Arial" w:hAnsi="Arial" w:cs="Arial"/>
          <w:color w:val="000000"/>
          <w:sz w:val="22"/>
          <w:szCs w:val="22"/>
        </w:rPr>
        <w:t>o</w:t>
      </w:r>
      <w:r w:rsidRPr="00DD63DB">
        <w:rPr>
          <w:rFonts w:ascii="Arial" w:hAnsi="Arial" w:cs="Arial"/>
          <w:color w:val="000000"/>
          <w:sz w:val="22"/>
          <w:szCs w:val="22"/>
        </w:rPr>
        <w:t xml:space="preserve"> Pregão Eletrônico nº </w:t>
      </w:r>
      <w:r w:rsidR="008F50E6" w:rsidRPr="00DD63DB">
        <w:rPr>
          <w:rFonts w:ascii="Arial" w:hAnsi="Arial" w:cs="Arial"/>
          <w:color w:val="000000"/>
          <w:sz w:val="22"/>
          <w:szCs w:val="22"/>
        </w:rPr>
        <w:t>15</w:t>
      </w:r>
      <w:r w:rsidRPr="00DD63DB">
        <w:rPr>
          <w:rFonts w:ascii="Arial" w:hAnsi="Arial" w:cs="Arial"/>
          <w:color w:val="000000"/>
          <w:sz w:val="22"/>
          <w:szCs w:val="22"/>
        </w:rPr>
        <w:t>/202</w:t>
      </w:r>
      <w:r w:rsidR="00C15572" w:rsidRPr="00DD63DB">
        <w:rPr>
          <w:rFonts w:ascii="Arial" w:hAnsi="Arial" w:cs="Arial"/>
          <w:color w:val="000000"/>
          <w:sz w:val="22"/>
          <w:szCs w:val="22"/>
        </w:rPr>
        <w:t>5</w:t>
      </w:r>
      <w:r w:rsidRPr="00DD63DB">
        <w:rPr>
          <w:rFonts w:ascii="Arial" w:hAnsi="Arial" w:cs="Arial"/>
          <w:color w:val="000000"/>
          <w:sz w:val="22"/>
          <w:szCs w:val="22"/>
        </w:rPr>
        <w:t>, publicad</w:t>
      </w:r>
      <w:r w:rsidR="00C15572" w:rsidRPr="00DD63DB">
        <w:rPr>
          <w:rFonts w:ascii="Arial" w:hAnsi="Arial" w:cs="Arial"/>
          <w:color w:val="000000"/>
          <w:sz w:val="22"/>
          <w:szCs w:val="22"/>
        </w:rPr>
        <w:t>o</w:t>
      </w:r>
      <w:r w:rsidRPr="00DD63DB">
        <w:rPr>
          <w:rFonts w:ascii="Arial" w:hAnsi="Arial" w:cs="Arial"/>
          <w:color w:val="000000"/>
          <w:sz w:val="22"/>
          <w:szCs w:val="22"/>
        </w:rPr>
        <w:t xml:space="preserve"> no PNCP em </w:t>
      </w:r>
      <w:r w:rsidR="00AD123E" w:rsidRPr="00DD63DB">
        <w:rPr>
          <w:rFonts w:ascii="Arial" w:hAnsi="Arial" w:cs="Arial"/>
          <w:color w:val="000000"/>
          <w:sz w:val="22"/>
          <w:szCs w:val="22"/>
        </w:rPr>
        <w:t>2</w:t>
      </w:r>
      <w:r w:rsidR="00321BAE" w:rsidRPr="00DD63DB">
        <w:rPr>
          <w:rFonts w:ascii="Arial" w:hAnsi="Arial" w:cs="Arial"/>
          <w:color w:val="000000"/>
          <w:sz w:val="22"/>
          <w:szCs w:val="22"/>
        </w:rPr>
        <w:t>1</w:t>
      </w:r>
      <w:r w:rsidRPr="00DD63DB">
        <w:rPr>
          <w:rFonts w:ascii="Arial" w:hAnsi="Arial" w:cs="Arial"/>
          <w:color w:val="000000"/>
          <w:sz w:val="22"/>
          <w:szCs w:val="22"/>
        </w:rPr>
        <w:t>/0</w:t>
      </w:r>
      <w:r w:rsidR="00321BAE" w:rsidRPr="00DD63DB">
        <w:rPr>
          <w:rFonts w:ascii="Arial" w:hAnsi="Arial" w:cs="Arial"/>
          <w:color w:val="000000"/>
          <w:sz w:val="22"/>
          <w:szCs w:val="22"/>
        </w:rPr>
        <w:t>5</w:t>
      </w:r>
      <w:r w:rsidRPr="00DD63DB">
        <w:rPr>
          <w:rFonts w:ascii="Arial" w:hAnsi="Arial" w:cs="Arial"/>
          <w:color w:val="000000"/>
          <w:sz w:val="22"/>
          <w:szCs w:val="22"/>
        </w:rPr>
        <w:t>/202</w:t>
      </w:r>
      <w:r w:rsidR="00C15572" w:rsidRPr="00DD63DB">
        <w:rPr>
          <w:rFonts w:ascii="Arial" w:hAnsi="Arial" w:cs="Arial"/>
          <w:color w:val="000000"/>
          <w:sz w:val="22"/>
          <w:szCs w:val="22"/>
        </w:rPr>
        <w:t>5</w:t>
      </w:r>
      <w:r w:rsidRPr="00DD63DB">
        <w:rPr>
          <w:rFonts w:ascii="Arial" w:hAnsi="Arial" w:cs="Arial"/>
          <w:color w:val="000000"/>
          <w:sz w:val="22"/>
          <w:szCs w:val="22"/>
        </w:rPr>
        <w:t>.</w:t>
      </w:r>
    </w:p>
    <w:p w14:paraId="649C90ED" w14:textId="77777777" w:rsidR="007E5322" w:rsidRPr="00DD63DB" w:rsidRDefault="007E5322" w:rsidP="00112A8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570D3A9" w14:textId="77777777" w:rsidR="007E5322" w:rsidRPr="00DD63DB" w:rsidRDefault="007E5322" w:rsidP="00112A85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color w:val="000000"/>
          <w:sz w:val="22"/>
          <w:szCs w:val="22"/>
        </w:rPr>
      </w:pPr>
      <w:r w:rsidRPr="00DD63DB">
        <w:rPr>
          <w:rFonts w:ascii="Arial" w:eastAsia="Calibri" w:hAnsi="Arial" w:cs="Arial"/>
          <w:b/>
          <w:color w:val="000000"/>
          <w:sz w:val="22"/>
          <w:szCs w:val="22"/>
        </w:rPr>
        <w:t>JUSTIFICATIVA PARA O PARCELAMENTO OU NÃO DA SOLUÇÃO</w:t>
      </w:r>
    </w:p>
    <w:p w14:paraId="484B9E07" w14:textId="7746D541" w:rsidR="007E5322" w:rsidRPr="00DD63DB" w:rsidRDefault="00321BAE" w:rsidP="00112A85">
      <w:pPr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DD63DB">
        <w:rPr>
          <w:rFonts w:ascii="Arial" w:hAnsi="Arial" w:cs="Arial"/>
          <w:sz w:val="22"/>
          <w:szCs w:val="22"/>
        </w:rPr>
        <w:t>A solução proposta admite o parcelamento do fornecimento, tendo em vista que se trata da aquisição de pneus e câmaras de ar novos classificados como materiais de consumo, cuja demanda ocorre de forma contínua e variável ao longo do exercício, conforme as necessidades de manutenção preventiva e corretiva da frota de veículos e máquinas do DEMAE de Campo Belo/MG. O parcelamento mostra-se técnica e economicamente adequado, pois possibilita melhor gestão de estoque, evita aquisições em quantidade superior à necessidade imediata e permite maior flexibilidade para atendimento das demandas operacionais e eventuais ocorrências emergenciais relacionadas aos veículos leves, utilitários, pesados e máquinas pesadas, garantindo que a substituição e o suprimento ocorram de forma escalonada, respeitando o desgaste efetivo de cada item e a disponibilidade orçamentária da autarquia.</w:t>
      </w:r>
    </w:p>
    <w:p w14:paraId="1B1FAC9D" w14:textId="77777777" w:rsidR="00321BAE" w:rsidRPr="00DD63DB" w:rsidRDefault="00321BAE" w:rsidP="00112A85">
      <w:pPr>
        <w:widowControl w:val="0"/>
        <w:tabs>
          <w:tab w:val="left" w:pos="284"/>
        </w:tabs>
        <w:jc w:val="both"/>
        <w:rPr>
          <w:rFonts w:ascii="Arial" w:eastAsia="Calibri" w:hAnsi="Arial" w:cs="Arial"/>
          <w:color w:val="FF0000"/>
          <w:sz w:val="22"/>
          <w:szCs w:val="22"/>
        </w:rPr>
      </w:pPr>
    </w:p>
    <w:p w14:paraId="17FA3F46" w14:textId="77777777" w:rsidR="007E5322" w:rsidRPr="00DD63DB" w:rsidRDefault="007E5322" w:rsidP="00112A85">
      <w:pPr>
        <w:pStyle w:val="PargrafodaLista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rFonts w:ascii="Arial" w:hAnsi="Arial" w:cs="Arial"/>
          <w:color w:val="FF0000"/>
          <w:sz w:val="22"/>
          <w:szCs w:val="22"/>
        </w:rPr>
      </w:pPr>
      <w:r w:rsidRPr="00DD63DB">
        <w:rPr>
          <w:rFonts w:ascii="Arial" w:eastAsia="Calibri" w:hAnsi="Arial" w:cs="Arial"/>
          <w:b/>
          <w:color w:val="000000"/>
          <w:sz w:val="22"/>
          <w:szCs w:val="22"/>
        </w:rPr>
        <w:t xml:space="preserve">CONTRATAÇÕES CORRELATAS E/OU INTERDEPENDENTES: </w:t>
      </w:r>
    </w:p>
    <w:p w14:paraId="2558762F" w14:textId="0DEC80A3" w:rsidR="007E5322" w:rsidRPr="00DD63DB" w:rsidRDefault="00990578" w:rsidP="00112A85">
      <w:pPr>
        <w:pStyle w:val="PargrafodaLista"/>
        <w:shd w:val="clear" w:color="auto" w:fill="FFFFFF"/>
        <w:tabs>
          <w:tab w:val="left" w:pos="284"/>
        </w:tabs>
        <w:ind w:left="0"/>
        <w:jc w:val="both"/>
        <w:rPr>
          <w:rFonts w:ascii="Arial" w:hAnsi="Arial" w:cs="Arial"/>
          <w:sz w:val="22"/>
          <w:szCs w:val="22"/>
        </w:rPr>
      </w:pPr>
      <w:r w:rsidRPr="00DD63DB">
        <w:rPr>
          <w:rFonts w:ascii="Arial" w:hAnsi="Arial" w:cs="Arial"/>
          <w:sz w:val="22"/>
          <w:szCs w:val="22"/>
        </w:rPr>
        <w:t>A aquisição de pneus e câmaras de ar novos é considerada independente em relação às demais contratações realizadas pelo DEMAE de Campo Belo/MG, por se tratar de insumos específicos destinados à manutenção preventiva e corretiva da frota oficial utilizada nas atividades operacionais da autarquia, incluindo veículos leves, utilitários, pesados e máquinas. Embora integrem o conjunto de recursos necessários para a execução das atividades rotineiras do órgão, tais materiais não estão diretamente condicionados à execução simultânea de outros serviços ou fornecimentos, podendo ser adquiridos e utilizados de forma autônoma, conforme as necessidades operacionais e de manutenção dos veículos sob responsabilidade do DEMAE, sem prejuízo à continuidade dos serviços públicos essenciais prestados à população.</w:t>
      </w:r>
    </w:p>
    <w:p w14:paraId="299DAE71" w14:textId="77777777" w:rsidR="00990578" w:rsidRPr="00DD63DB" w:rsidRDefault="00990578" w:rsidP="00112A85">
      <w:pPr>
        <w:pStyle w:val="PargrafodaLista"/>
        <w:shd w:val="clear" w:color="auto" w:fill="FFFFFF"/>
        <w:tabs>
          <w:tab w:val="left" w:pos="284"/>
        </w:tabs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4DBA9EF2" w14:textId="77777777" w:rsidR="007E5322" w:rsidRPr="00DD63DB" w:rsidRDefault="007E5322" w:rsidP="00112A85">
      <w:pPr>
        <w:pStyle w:val="PargrafodaLista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color w:val="FF0000"/>
          <w:sz w:val="22"/>
          <w:szCs w:val="22"/>
        </w:rPr>
      </w:pPr>
      <w:r w:rsidRPr="00DD63DB">
        <w:rPr>
          <w:rFonts w:ascii="Arial" w:eastAsia="Calibri" w:hAnsi="Arial" w:cs="Arial"/>
          <w:b/>
          <w:color w:val="000000"/>
          <w:sz w:val="22"/>
          <w:szCs w:val="22"/>
        </w:rPr>
        <w:t xml:space="preserve">PROVIDÊNCIAS A SEREM ADOTADAS: </w:t>
      </w:r>
    </w:p>
    <w:p w14:paraId="0B709AC2" w14:textId="77777777" w:rsidR="007E5322" w:rsidRPr="00DD63DB" w:rsidRDefault="007E5322" w:rsidP="00112A85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DD63DB">
        <w:rPr>
          <w:rFonts w:ascii="Arial" w:hAnsi="Arial" w:cs="Arial"/>
          <w:sz w:val="22"/>
          <w:szCs w:val="22"/>
        </w:rPr>
        <w:lastRenderedPageBreak/>
        <w:t>Entre as principais medidas, destacam-se a consolidação das especificações técnicas constantes no Termo de Referência, a realização da pesquisa de preços para definição do valor estimado, a verificação da disponibilidade orçamentária, a escolha da modalidade e do critério de julgamento adequados, bem como a instrução regular do processo licitatório.</w:t>
      </w:r>
    </w:p>
    <w:p w14:paraId="79EDCD14" w14:textId="77777777" w:rsidR="007E5322" w:rsidRPr="00DD63DB" w:rsidRDefault="007E5322" w:rsidP="00112A85">
      <w:pPr>
        <w:tabs>
          <w:tab w:val="left" w:pos="284"/>
        </w:tabs>
        <w:jc w:val="both"/>
        <w:rPr>
          <w:rFonts w:ascii="Arial" w:eastAsia="Calibri" w:hAnsi="Arial" w:cs="Arial"/>
          <w:b/>
          <w:color w:val="000000"/>
          <w:sz w:val="22"/>
          <w:szCs w:val="22"/>
        </w:rPr>
      </w:pPr>
    </w:p>
    <w:p w14:paraId="32E178D8" w14:textId="77777777" w:rsidR="007E5322" w:rsidRPr="00DD63DB" w:rsidRDefault="007E5322" w:rsidP="00112A85">
      <w:pPr>
        <w:pStyle w:val="PargrafodaLista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color w:val="FF0000"/>
          <w:sz w:val="22"/>
          <w:szCs w:val="22"/>
        </w:rPr>
      </w:pPr>
      <w:r w:rsidRPr="00DD63DB">
        <w:rPr>
          <w:rFonts w:ascii="Arial" w:eastAsia="Calibri" w:hAnsi="Arial" w:cs="Arial"/>
          <w:b/>
          <w:color w:val="000000"/>
          <w:sz w:val="22"/>
          <w:szCs w:val="22"/>
        </w:rPr>
        <w:t>POSSÍVEIS IMPACTOS AMBIENTAIS:</w:t>
      </w:r>
    </w:p>
    <w:p w14:paraId="031A10AF" w14:textId="2CA73C5F" w:rsidR="00D63D7D" w:rsidRPr="00DD63DB" w:rsidRDefault="00990578" w:rsidP="00112A85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DD63DB">
        <w:rPr>
          <w:rFonts w:ascii="Arial" w:hAnsi="Arial" w:cs="Arial"/>
          <w:sz w:val="22"/>
          <w:szCs w:val="22"/>
        </w:rPr>
        <w:t>A aquisição de pneus e câmaras de ar novos apresenta impactos ambientais reduzidos, considerando que se tratam de insumos utilizados na manutenção e operação da frota oficial do DEMAE de Campo Belo/MG, essenciais para o funcionamento adequado dos veículos e máquinas empregados nas atividades de captação, tratamento e distribuição de água e esgotamento sanitário. Ainda assim, devem ser observados aspectos relacionados às etapas de transporte, armazenamento, utilização e descarte dos materiais, de modo a minimizar eventuais impactos ao meio ambiente. Deve-se priorizar produtos que atendam às normas técnicas e de qualidade, possuam maior durabilidade e que permitam um descarte ou destinação final ambientalmente adequada dos resíduos (logística reversa de pneus inservíveis), em conformidade com a legislação ambiental vigente.</w:t>
      </w:r>
    </w:p>
    <w:p w14:paraId="73DEADF8" w14:textId="77777777" w:rsidR="00990578" w:rsidRPr="00DD63DB" w:rsidRDefault="00990578" w:rsidP="00112A85">
      <w:pPr>
        <w:tabs>
          <w:tab w:val="left" w:pos="284"/>
        </w:tabs>
        <w:jc w:val="both"/>
        <w:rPr>
          <w:rFonts w:ascii="Arial" w:eastAsia="Calibri" w:hAnsi="Arial" w:cs="Arial"/>
          <w:b/>
          <w:color w:val="000000" w:themeColor="text1"/>
          <w:sz w:val="22"/>
          <w:szCs w:val="22"/>
        </w:rPr>
      </w:pPr>
    </w:p>
    <w:p w14:paraId="7617E6F4" w14:textId="77777777" w:rsidR="007E5322" w:rsidRPr="00DD63DB" w:rsidRDefault="007E5322" w:rsidP="00112A85">
      <w:pPr>
        <w:pStyle w:val="PargrafodaLista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eastAsia="Calibri" w:hAnsi="Arial" w:cs="Arial"/>
          <w:b/>
          <w:color w:val="FF0000"/>
          <w:sz w:val="22"/>
          <w:szCs w:val="22"/>
        </w:rPr>
      </w:pPr>
      <w:r w:rsidRPr="00DD63DB">
        <w:rPr>
          <w:rFonts w:ascii="Arial" w:eastAsia="Calibri" w:hAnsi="Arial" w:cs="Arial"/>
          <w:b/>
          <w:color w:val="000000" w:themeColor="text1"/>
          <w:sz w:val="22"/>
          <w:szCs w:val="22"/>
        </w:rPr>
        <w:t xml:space="preserve">DECLARAÇÃO </w:t>
      </w:r>
      <w:r w:rsidRPr="00DD63DB">
        <w:rPr>
          <w:rFonts w:ascii="Arial" w:eastAsia="Calibri" w:hAnsi="Arial" w:cs="Arial"/>
          <w:b/>
          <w:color w:val="000000"/>
          <w:sz w:val="22"/>
          <w:szCs w:val="22"/>
        </w:rPr>
        <w:t>DE VIABILIDADE:</w:t>
      </w:r>
    </w:p>
    <w:p w14:paraId="0E042584" w14:textId="5D2E508C" w:rsidR="007E5322" w:rsidRPr="00DD63DB" w:rsidRDefault="007E5322" w:rsidP="00112A85">
      <w:pPr>
        <w:widowControl w:val="0"/>
        <w:tabs>
          <w:tab w:val="left" w:pos="284"/>
        </w:tabs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D63DB">
        <w:rPr>
          <w:rFonts w:ascii="Arial" w:hAnsi="Arial" w:cs="Arial"/>
          <w:sz w:val="22"/>
          <w:szCs w:val="22"/>
        </w:rPr>
        <w:t xml:space="preserve">À vista das análises constantes neste Estudo Técnico Preliminar, declara-se viável a presente aquisição. A conclusão fundamenta-se no fato de que a solução proposta é compatível com a realidade operacional da </w:t>
      </w:r>
      <w:r w:rsidR="00990578" w:rsidRPr="00DD63DB">
        <w:rPr>
          <w:rFonts w:ascii="Arial" w:hAnsi="Arial" w:cs="Arial"/>
          <w:sz w:val="22"/>
          <w:szCs w:val="22"/>
        </w:rPr>
        <w:t>a</w:t>
      </w:r>
      <w:r w:rsidRPr="00DD63DB">
        <w:rPr>
          <w:rFonts w:ascii="Arial" w:hAnsi="Arial" w:cs="Arial"/>
          <w:sz w:val="22"/>
          <w:szCs w:val="22"/>
        </w:rPr>
        <w:t>utarquia, possui ampla disponibilidade no mercado fornecedor, atende às normas técnicas aplicáveis e está alinhada aos princípios da eficiência, da economicidade e da continuidade dos serviços públicos essenciais.</w:t>
      </w:r>
    </w:p>
    <w:p w14:paraId="501FEAA1" w14:textId="77777777" w:rsidR="007E5322" w:rsidRPr="00DD63DB" w:rsidRDefault="007E5322" w:rsidP="007E5322">
      <w:pPr>
        <w:widowControl w:val="0"/>
        <w:tabs>
          <w:tab w:val="left" w:pos="284"/>
        </w:tabs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73790CBC" w14:textId="77777777" w:rsidR="007E5322" w:rsidRPr="00DD63DB" w:rsidRDefault="007E5322" w:rsidP="007E5322">
      <w:pPr>
        <w:widowControl w:val="0"/>
        <w:tabs>
          <w:tab w:val="left" w:pos="284"/>
        </w:tabs>
        <w:jc w:val="both"/>
        <w:rPr>
          <w:rFonts w:ascii="Arial" w:eastAsia="Calibri" w:hAnsi="Arial" w:cs="Arial"/>
          <w:sz w:val="22"/>
          <w:szCs w:val="22"/>
        </w:rPr>
      </w:pPr>
    </w:p>
    <w:p w14:paraId="05EA77DE" w14:textId="40BAAEAB" w:rsidR="007E5322" w:rsidRPr="00DD63DB" w:rsidRDefault="007E5322" w:rsidP="007E5322">
      <w:pPr>
        <w:tabs>
          <w:tab w:val="left" w:pos="284"/>
        </w:tabs>
        <w:rPr>
          <w:rFonts w:ascii="Arial" w:eastAsia="Calibri" w:hAnsi="Arial" w:cs="Arial"/>
          <w:sz w:val="22"/>
          <w:szCs w:val="22"/>
        </w:rPr>
      </w:pPr>
      <w:bookmarkStart w:id="0" w:name="_k96llbbutqew"/>
      <w:bookmarkEnd w:id="0"/>
      <w:r w:rsidRPr="00DD63DB">
        <w:rPr>
          <w:rFonts w:ascii="Arial" w:eastAsia="Calibri" w:hAnsi="Arial" w:cs="Arial"/>
          <w:sz w:val="22"/>
          <w:szCs w:val="22"/>
        </w:rPr>
        <w:t xml:space="preserve">Campo Belo/MG, </w:t>
      </w:r>
      <w:r w:rsidR="00627B8B" w:rsidRPr="00DD63DB">
        <w:rPr>
          <w:rFonts w:ascii="Arial" w:eastAsia="Calibri" w:hAnsi="Arial" w:cs="Arial"/>
          <w:sz w:val="22"/>
          <w:szCs w:val="22"/>
        </w:rPr>
        <w:t>07</w:t>
      </w:r>
      <w:r w:rsidRPr="00DD63DB">
        <w:rPr>
          <w:rFonts w:ascii="Arial" w:eastAsia="Calibri" w:hAnsi="Arial" w:cs="Arial"/>
          <w:sz w:val="22"/>
          <w:szCs w:val="22"/>
        </w:rPr>
        <w:t xml:space="preserve"> de </w:t>
      </w:r>
      <w:r w:rsidR="0063680A" w:rsidRPr="00DD63DB">
        <w:rPr>
          <w:rFonts w:ascii="Arial" w:eastAsia="Calibri" w:hAnsi="Arial" w:cs="Arial"/>
          <w:sz w:val="22"/>
          <w:szCs w:val="22"/>
        </w:rPr>
        <w:t>ma</w:t>
      </w:r>
      <w:r w:rsidR="00627B8B" w:rsidRPr="00DD63DB">
        <w:rPr>
          <w:rFonts w:ascii="Arial" w:eastAsia="Calibri" w:hAnsi="Arial" w:cs="Arial"/>
          <w:sz w:val="22"/>
          <w:szCs w:val="22"/>
        </w:rPr>
        <w:t xml:space="preserve">io </w:t>
      </w:r>
      <w:r w:rsidRPr="00DD63DB">
        <w:rPr>
          <w:rFonts w:ascii="Arial" w:eastAsia="Calibri" w:hAnsi="Arial" w:cs="Arial"/>
          <w:sz w:val="22"/>
          <w:szCs w:val="22"/>
        </w:rPr>
        <w:t>de 2026.</w:t>
      </w:r>
    </w:p>
    <w:p w14:paraId="0F0544F6" w14:textId="77777777" w:rsidR="007E5322" w:rsidRPr="00DD63DB" w:rsidRDefault="007E5322" w:rsidP="007E5322">
      <w:pPr>
        <w:tabs>
          <w:tab w:val="left" w:pos="284"/>
        </w:tabs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58334584" w14:textId="77777777" w:rsidR="007E5322" w:rsidRPr="00DD63DB" w:rsidRDefault="007E5322" w:rsidP="007E5322">
      <w:pPr>
        <w:tabs>
          <w:tab w:val="left" w:pos="284"/>
        </w:tabs>
        <w:rPr>
          <w:rFonts w:ascii="Arial" w:eastAsia="Calibri" w:hAnsi="Arial" w:cs="Arial"/>
          <w:color w:val="FF0000"/>
          <w:sz w:val="22"/>
          <w:szCs w:val="22"/>
        </w:rPr>
      </w:pPr>
    </w:p>
    <w:p w14:paraId="41FEC2FA" w14:textId="77777777" w:rsidR="007E5322" w:rsidRPr="00DD63DB" w:rsidRDefault="007E5322" w:rsidP="007E5322">
      <w:pPr>
        <w:tabs>
          <w:tab w:val="left" w:pos="284"/>
        </w:tabs>
        <w:rPr>
          <w:rFonts w:ascii="Arial" w:eastAsia="Calibri" w:hAnsi="Arial" w:cs="Arial"/>
          <w:color w:val="FF0000"/>
          <w:sz w:val="22"/>
          <w:szCs w:val="22"/>
        </w:rPr>
      </w:pPr>
    </w:p>
    <w:p w14:paraId="658ACB7B" w14:textId="77777777" w:rsidR="007E5322" w:rsidRPr="00DD63DB" w:rsidRDefault="007E5322" w:rsidP="007E5322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DD63DB"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14:paraId="18AD25A6" w14:textId="77777777" w:rsidR="007E5322" w:rsidRPr="00DD63DB" w:rsidRDefault="007E5322" w:rsidP="007E5322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DD63DB">
        <w:rPr>
          <w:rFonts w:ascii="Arial" w:hAnsi="Arial" w:cs="Arial"/>
          <w:color w:val="000000"/>
          <w:sz w:val="22"/>
          <w:szCs w:val="22"/>
        </w:rPr>
        <w:t>Isaías Barboza Fernandes</w:t>
      </w:r>
    </w:p>
    <w:p w14:paraId="4589FD5D" w14:textId="370C6560" w:rsidR="007E5322" w:rsidRPr="00DD63DB" w:rsidRDefault="007E5322" w:rsidP="007E5322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DD63DB">
        <w:rPr>
          <w:rFonts w:ascii="Arial" w:hAnsi="Arial" w:cs="Arial"/>
          <w:color w:val="000000"/>
          <w:sz w:val="22"/>
          <w:szCs w:val="22"/>
        </w:rPr>
        <w:t>Matrícula: 15</w:t>
      </w:r>
      <w:r w:rsidR="009B4E29" w:rsidRPr="00DD63DB">
        <w:rPr>
          <w:rFonts w:ascii="Arial" w:hAnsi="Arial" w:cs="Arial"/>
          <w:color w:val="000000"/>
          <w:sz w:val="22"/>
          <w:szCs w:val="22"/>
        </w:rPr>
        <w:t>2</w:t>
      </w:r>
      <w:r w:rsidRPr="00DD63DB">
        <w:rPr>
          <w:rFonts w:ascii="Arial" w:hAnsi="Arial" w:cs="Arial"/>
          <w:color w:val="000000"/>
          <w:sz w:val="22"/>
          <w:szCs w:val="22"/>
        </w:rPr>
        <w:t>-01</w:t>
      </w:r>
    </w:p>
    <w:p w14:paraId="59C9AB21" w14:textId="77777777" w:rsidR="007E5322" w:rsidRPr="00DD63DB" w:rsidRDefault="007E5322" w:rsidP="007E5322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DD63DB">
        <w:rPr>
          <w:rFonts w:ascii="Arial" w:hAnsi="Arial" w:cs="Arial"/>
          <w:color w:val="000000"/>
          <w:sz w:val="22"/>
          <w:szCs w:val="22"/>
        </w:rPr>
        <w:t>Setor de Serviços Operacionais</w:t>
      </w:r>
    </w:p>
    <w:p w14:paraId="28B702BB" w14:textId="77777777" w:rsidR="007E5322" w:rsidRPr="00DD63DB" w:rsidRDefault="007E5322" w:rsidP="007E5322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1ABB6473" w14:textId="77777777" w:rsidR="007E5322" w:rsidRPr="00DD63DB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both"/>
        <w:rPr>
          <w:rFonts w:ascii="Arial" w:eastAsia="Calibri" w:hAnsi="Arial" w:cs="Arial"/>
          <w:color w:val="000000" w:themeColor="text1"/>
          <w:sz w:val="22"/>
          <w:szCs w:val="22"/>
        </w:rPr>
      </w:pPr>
      <w:r w:rsidRPr="00DD63DB">
        <w:rPr>
          <w:rFonts w:ascii="Arial" w:eastAsia="Calibri" w:hAnsi="Arial" w:cs="Arial"/>
          <w:color w:val="000000" w:themeColor="text1"/>
          <w:sz w:val="22"/>
          <w:szCs w:val="22"/>
        </w:rPr>
        <w:t>APROVO ESTE ESTUDO TÉCNICO PRELIMINAR E DETERMINO O INÍCIO DA IMEDIATA ELABORAÇÃO DO(S) RESPECTIVO(S) TERMO(S) DE REFERÊNCIA(S).</w:t>
      </w:r>
    </w:p>
    <w:p w14:paraId="2209626D" w14:textId="77777777" w:rsidR="007E5322" w:rsidRPr="00DD63DB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rPr>
          <w:rFonts w:ascii="Arial" w:eastAsia="Calibri" w:hAnsi="Arial" w:cs="Arial"/>
          <w:color w:val="FF0000"/>
          <w:sz w:val="22"/>
          <w:szCs w:val="22"/>
        </w:rPr>
      </w:pPr>
    </w:p>
    <w:p w14:paraId="5D11B07C" w14:textId="4E090CE0" w:rsidR="007E5322" w:rsidRPr="00DD63DB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rPr>
          <w:rFonts w:ascii="Arial" w:eastAsia="Calibri" w:hAnsi="Arial" w:cs="Arial"/>
          <w:sz w:val="22"/>
          <w:szCs w:val="22"/>
        </w:rPr>
      </w:pPr>
      <w:r w:rsidRPr="00DD63DB">
        <w:rPr>
          <w:rFonts w:ascii="Arial" w:eastAsia="Calibri" w:hAnsi="Arial" w:cs="Arial"/>
          <w:sz w:val="22"/>
          <w:szCs w:val="22"/>
        </w:rPr>
        <w:t xml:space="preserve">Campo Belo/MG, </w:t>
      </w:r>
      <w:r w:rsidR="00627B8B" w:rsidRPr="00DD63DB">
        <w:rPr>
          <w:rFonts w:ascii="Arial" w:eastAsia="Calibri" w:hAnsi="Arial" w:cs="Arial"/>
          <w:sz w:val="22"/>
          <w:szCs w:val="22"/>
        </w:rPr>
        <w:t>07</w:t>
      </w:r>
      <w:r w:rsidRPr="00DD63DB">
        <w:rPr>
          <w:rFonts w:ascii="Arial" w:eastAsia="Calibri" w:hAnsi="Arial" w:cs="Arial"/>
          <w:sz w:val="22"/>
          <w:szCs w:val="22"/>
        </w:rPr>
        <w:t xml:space="preserve"> de </w:t>
      </w:r>
      <w:r w:rsidR="0063680A" w:rsidRPr="00DD63DB">
        <w:rPr>
          <w:rFonts w:ascii="Arial" w:eastAsia="Calibri" w:hAnsi="Arial" w:cs="Arial"/>
          <w:sz w:val="22"/>
          <w:szCs w:val="22"/>
        </w:rPr>
        <w:t>ma</w:t>
      </w:r>
      <w:r w:rsidR="00627B8B" w:rsidRPr="00DD63DB">
        <w:rPr>
          <w:rFonts w:ascii="Arial" w:eastAsia="Calibri" w:hAnsi="Arial" w:cs="Arial"/>
          <w:sz w:val="22"/>
          <w:szCs w:val="22"/>
        </w:rPr>
        <w:t>i</w:t>
      </w:r>
      <w:r w:rsidR="0063680A" w:rsidRPr="00DD63DB">
        <w:rPr>
          <w:rFonts w:ascii="Arial" w:eastAsia="Calibri" w:hAnsi="Arial" w:cs="Arial"/>
          <w:sz w:val="22"/>
          <w:szCs w:val="22"/>
        </w:rPr>
        <w:t xml:space="preserve">o </w:t>
      </w:r>
      <w:r w:rsidRPr="00DD63DB">
        <w:rPr>
          <w:rFonts w:ascii="Arial" w:eastAsia="Calibri" w:hAnsi="Arial" w:cs="Arial"/>
          <w:sz w:val="22"/>
          <w:szCs w:val="22"/>
        </w:rPr>
        <w:t>de 2026.</w:t>
      </w:r>
    </w:p>
    <w:p w14:paraId="0AAC6A6E" w14:textId="77777777" w:rsidR="007E5322" w:rsidRPr="00DD63DB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137BA839" w14:textId="77777777" w:rsidR="007E5322" w:rsidRPr="00DD63DB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09F15745" w14:textId="77777777" w:rsidR="007E5322" w:rsidRPr="00DD63DB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0AADAD43" w14:textId="77777777" w:rsidR="007E5322" w:rsidRPr="00DD63DB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center"/>
        <w:rPr>
          <w:rFonts w:ascii="Arial" w:eastAsia="Calibri" w:hAnsi="Arial" w:cs="Arial"/>
          <w:color w:val="000000" w:themeColor="text1"/>
          <w:sz w:val="22"/>
          <w:szCs w:val="22"/>
        </w:rPr>
      </w:pPr>
      <w:r w:rsidRPr="00DD63DB">
        <w:rPr>
          <w:rFonts w:ascii="Arial" w:eastAsia="Calibri" w:hAnsi="Arial" w:cs="Arial"/>
          <w:color w:val="000000" w:themeColor="text1"/>
          <w:sz w:val="22"/>
          <w:szCs w:val="22"/>
        </w:rPr>
        <w:t>___________________________</w:t>
      </w:r>
    </w:p>
    <w:p w14:paraId="43DCA9D9" w14:textId="77777777" w:rsidR="007E5322" w:rsidRPr="00DD63DB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center"/>
        <w:rPr>
          <w:rFonts w:ascii="Arial" w:eastAsia="Calibri" w:hAnsi="Arial" w:cs="Arial"/>
          <w:color w:val="000000" w:themeColor="text1"/>
          <w:sz w:val="22"/>
          <w:szCs w:val="22"/>
        </w:rPr>
      </w:pPr>
      <w:r w:rsidRPr="00DD63DB">
        <w:rPr>
          <w:rFonts w:ascii="Arial" w:eastAsia="Calibri" w:hAnsi="Arial" w:cs="Arial"/>
          <w:color w:val="000000" w:themeColor="text1"/>
          <w:sz w:val="22"/>
          <w:szCs w:val="22"/>
        </w:rPr>
        <w:t>Fabrício Rodrigues Teixeira</w:t>
      </w:r>
    </w:p>
    <w:p w14:paraId="036CC0C1" w14:textId="77777777" w:rsidR="007E5322" w:rsidRPr="00DD63DB" w:rsidRDefault="007E5322" w:rsidP="007E5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center"/>
        <w:rPr>
          <w:rFonts w:ascii="Arial" w:eastAsia="Calibri" w:hAnsi="Arial" w:cs="Arial"/>
          <w:color w:val="000000" w:themeColor="text1"/>
          <w:sz w:val="22"/>
          <w:szCs w:val="22"/>
        </w:rPr>
      </w:pPr>
      <w:r w:rsidRPr="00DD63DB">
        <w:rPr>
          <w:rFonts w:ascii="Arial" w:eastAsia="Calibri" w:hAnsi="Arial" w:cs="Arial"/>
          <w:color w:val="000000" w:themeColor="text1"/>
          <w:sz w:val="22"/>
          <w:szCs w:val="22"/>
        </w:rPr>
        <w:t>Matrícula: 195-01</w:t>
      </w:r>
    </w:p>
    <w:p w14:paraId="0AF6393D" w14:textId="23BCE88D" w:rsidR="007E5322" w:rsidRPr="00112A85" w:rsidRDefault="007E5322" w:rsidP="00112A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center"/>
        <w:rPr>
          <w:rFonts w:ascii="Arial" w:eastAsia="Calibri" w:hAnsi="Arial" w:cs="Arial"/>
          <w:color w:val="000000" w:themeColor="text1"/>
          <w:sz w:val="22"/>
          <w:szCs w:val="22"/>
        </w:rPr>
      </w:pPr>
      <w:r w:rsidRPr="00DD63DB">
        <w:rPr>
          <w:rFonts w:ascii="Arial" w:eastAsia="Calibri" w:hAnsi="Arial" w:cs="Arial"/>
          <w:color w:val="000000" w:themeColor="text1"/>
          <w:sz w:val="22"/>
          <w:szCs w:val="22"/>
        </w:rPr>
        <w:t>Ordenador de despesa</w:t>
      </w:r>
      <w:r w:rsidRPr="00E42C4F">
        <w:rPr>
          <w:rFonts w:ascii="Arial" w:eastAsia="Calibri" w:hAnsi="Arial" w:cs="Arial"/>
          <w:color w:val="000000" w:themeColor="text1"/>
          <w:sz w:val="22"/>
          <w:szCs w:val="22"/>
        </w:rPr>
        <w:t>s</w:t>
      </w:r>
    </w:p>
    <w:sectPr w:rsidR="007E5322" w:rsidRPr="00112A85" w:rsidSect="007E532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2885E" w14:textId="77777777" w:rsidR="00161C02" w:rsidRDefault="00161C02">
      <w:r>
        <w:separator/>
      </w:r>
    </w:p>
  </w:endnote>
  <w:endnote w:type="continuationSeparator" w:id="0">
    <w:p w14:paraId="36CF7EFD" w14:textId="77777777" w:rsidR="00161C02" w:rsidRDefault="00161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9596D" w14:textId="77777777" w:rsidR="007E5322" w:rsidRPr="0041608E" w:rsidRDefault="007E5322" w:rsidP="0041608E">
    <w:pPr>
      <w:pStyle w:val="Cabealho"/>
      <w:jc w:val="center"/>
      <w:rPr>
        <w:color w:val="44546A" w:themeColor="text2"/>
        <w:sz w:val="20"/>
        <w:szCs w:val="20"/>
      </w:rPr>
    </w:pPr>
    <w:r w:rsidRPr="0041608E">
      <w:rPr>
        <w:color w:val="44546A" w:themeColor="text2"/>
        <w:sz w:val="20"/>
        <w:szCs w:val="20"/>
      </w:rPr>
      <w:t>______________________________________________________________________</w:t>
    </w:r>
  </w:p>
  <w:p w14:paraId="41689AFE" w14:textId="77777777" w:rsidR="007E5322" w:rsidRPr="0041608E" w:rsidRDefault="007E5322" w:rsidP="0041608E">
    <w:pPr>
      <w:pStyle w:val="Rodap"/>
      <w:jc w:val="center"/>
      <w:rPr>
        <w:rFonts w:ascii="Arial" w:hAnsi="Arial" w:cs="Arial"/>
        <w:sz w:val="20"/>
        <w:szCs w:val="20"/>
        <w:lang w:bidi="pt-BR"/>
      </w:rPr>
    </w:pPr>
    <w:r w:rsidRPr="0041608E">
      <w:rPr>
        <w:rFonts w:ascii="Arial" w:hAnsi="Arial" w:cs="Arial"/>
        <w:sz w:val="20"/>
        <w:szCs w:val="20"/>
        <w:lang w:bidi="pt-BR"/>
      </w:rPr>
      <w:t>DEMAE – Departamento Municipal de Água e Esgoto</w:t>
    </w:r>
  </w:p>
  <w:p w14:paraId="650EC76E" w14:textId="77777777" w:rsidR="007E5322" w:rsidRPr="0041608E" w:rsidRDefault="007E5322" w:rsidP="0041608E">
    <w:pPr>
      <w:pStyle w:val="Rodap"/>
      <w:jc w:val="center"/>
      <w:rPr>
        <w:rFonts w:ascii="Arial" w:hAnsi="Arial" w:cs="Arial"/>
        <w:sz w:val="20"/>
        <w:szCs w:val="20"/>
        <w:lang w:bidi="pt-BR"/>
      </w:rPr>
    </w:pPr>
    <w:r w:rsidRPr="0041608E">
      <w:rPr>
        <w:rFonts w:ascii="Arial" w:hAnsi="Arial" w:cs="Arial"/>
        <w:sz w:val="20"/>
        <w:szCs w:val="20"/>
        <w:lang w:bidi="pt-BR"/>
      </w:rPr>
      <w:t>Av. Sete de Setembro, 363 – Centro – Campo Belo/MG</w:t>
    </w:r>
    <w:r w:rsidRPr="0041608E">
      <w:rPr>
        <w:rFonts w:ascii="Arial" w:hAnsi="Arial" w:cs="Arial"/>
        <w:sz w:val="20"/>
        <w:szCs w:val="20"/>
        <w:lang w:bidi="pt-BR"/>
      </w:rPr>
      <w:br/>
      <w:t xml:space="preserve">www.demaecb.com.br    </w:t>
    </w:r>
    <w:r w:rsidRPr="0041608E">
      <w:rPr>
        <w:rFonts w:ascii="Arial" w:eastAsia="Arial Unicode MS" w:hAnsi="Arial" w:cs="Arial"/>
        <w:noProof/>
        <w:sz w:val="20"/>
        <w:szCs w:val="20"/>
        <w:lang w:bidi="pt-BR"/>
      </w:rPr>
      <w:drawing>
        <wp:inline distT="0" distB="0" distL="0" distR="0" wp14:anchorId="250EB835" wp14:editId="40BD9289">
          <wp:extent cx="133350" cy="133350"/>
          <wp:effectExtent l="0" t="0" r="0" b="0"/>
          <wp:docPr id="1515522632" name="Gráfico 2" descr="Viva-voz estrutura de tópico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2055457" name="Gráfico 2" descr="Viva-voz estrutura de tópicos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12421" t="11682" r="11538" b="10948"/>
                  <a:stretch/>
                </pic:blipFill>
                <pic:spPr bwMode="auto">
                  <a:xfrm>
                    <a:off x="0" y="0"/>
                    <a:ext cx="129540" cy="1320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41608E">
      <w:rPr>
        <w:rFonts w:ascii="Arial" w:hAnsi="Arial" w:cs="Arial"/>
        <w:sz w:val="20"/>
        <w:szCs w:val="20"/>
        <w:lang w:bidi="pt-BR"/>
      </w:rPr>
      <w:t xml:space="preserve"> 0800-030-0073</w:t>
    </w:r>
  </w:p>
  <w:p w14:paraId="0305B9E8" w14:textId="77777777" w:rsidR="007E5322" w:rsidRDefault="007E53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5EBC3" w14:textId="77777777" w:rsidR="00161C02" w:rsidRDefault="00161C02">
      <w:r>
        <w:separator/>
      </w:r>
    </w:p>
  </w:footnote>
  <w:footnote w:type="continuationSeparator" w:id="0">
    <w:p w14:paraId="300FC21F" w14:textId="77777777" w:rsidR="00161C02" w:rsidRDefault="00161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F3279" w14:textId="77777777" w:rsidR="007E5322" w:rsidRDefault="007E5322" w:rsidP="0041608E">
    <w:pPr>
      <w:pStyle w:val="Cabealho"/>
      <w:jc w:val="center"/>
    </w:pPr>
    <w:r>
      <w:rPr>
        <w:noProof/>
        <w14:ligatures w14:val="standardContextual"/>
      </w:rPr>
      <w:drawing>
        <wp:inline distT="0" distB="0" distL="0" distR="0" wp14:anchorId="321CA541" wp14:editId="2FFFA843">
          <wp:extent cx="1812897" cy="802005"/>
          <wp:effectExtent l="0" t="0" r="0" b="0"/>
          <wp:docPr id="24232140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2321406" name="Imagem 1"/>
                  <pic:cNvPicPr>
                    <a:picLocks noChangeAspect="1"/>
                  </pic:cNvPicPr>
                </pic:nvPicPr>
                <pic:blipFill rotWithShape="1">
                  <a:blip r:embed="rId1"/>
                  <a:srcRect t="4106" b="16784"/>
                  <a:stretch/>
                </pic:blipFill>
                <pic:spPr bwMode="auto">
                  <a:xfrm>
                    <a:off x="0" y="0"/>
                    <a:ext cx="1819424" cy="80489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8A00DAB" w14:textId="77777777" w:rsidR="007E5322" w:rsidRPr="00BD0884" w:rsidRDefault="007E5322" w:rsidP="0041608E">
    <w:pPr>
      <w:pStyle w:val="Cabealho"/>
      <w:jc w:val="center"/>
      <w:rPr>
        <w:color w:val="44546A" w:themeColor="text2"/>
      </w:rPr>
    </w:pPr>
    <w:r w:rsidRPr="00E865A1">
      <w:rPr>
        <w:color w:val="44546A" w:themeColor="text2"/>
      </w:rPr>
      <w:t>_____________________________________________________</w:t>
    </w:r>
    <w:r>
      <w:rPr>
        <w:color w:val="44546A" w:themeColor="text2"/>
      </w:rPr>
      <w:t>________________</w:t>
    </w:r>
    <w:r w:rsidRPr="00E865A1">
      <w:rPr>
        <w:color w:val="44546A" w:themeColor="text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B7A21"/>
    <w:multiLevelType w:val="hybridMultilevel"/>
    <w:tmpl w:val="C3FAEB6E"/>
    <w:lvl w:ilvl="0" w:tplc="6964BA4E">
      <w:start w:val="5"/>
      <w:numFmt w:val="decimal"/>
      <w:lvlText w:val="%1."/>
      <w:lvlJc w:val="left"/>
      <w:pPr>
        <w:ind w:left="502" w:hanging="360"/>
      </w:pPr>
      <w:rPr>
        <w:rFonts w:hint="default"/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8A4F38"/>
    <w:multiLevelType w:val="multilevel"/>
    <w:tmpl w:val="E5080C82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83557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6343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322"/>
    <w:rsid w:val="000430E6"/>
    <w:rsid w:val="0005203B"/>
    <w:rsid w:val="0008449C"/>
    <w:rsid w:val="00112A85"/>
    <w:rsid w:val="001476C0"/>
    <w:rsid w:val="00161C02"/>
    <w:rsid w:val="00176B00"/>
    <w:rsid w:val="001C51EE"/>
    <w:rsid w:val="00212038"/>
    <w:rsid w:val="002235E9"/>
    <w:rsid w:val="00321BAE"/>
    <w:rsid w:val="003B5F70"/>
    <w:rsid w:val="00450C00"/>
    <w:rsid w:val="004C6481"/>
    <w:rsid w:val="00535BC1"/>
    <w:rsid w:val="00627B8B"/>
    <w:rsid w:val="00633220"/>
    <w:rsid w:val="0063680A"/>
    <w:rsid w:val="00790C8F"/>
    <w:rsid w:val="007E5322"/>
    <w:rsid w:val="00884DF7"/>
    <w:rsid w:val="008F50E6"/>
    <w:rsid w:val="00941EBC"/>
    <w:rsid w:val="00990578"/>
    <w:rsid w:val="009B4E29"/>
    <w:rsid w:val="00A85F8A"/>
    <w:rsid w:val="00AD123E"/>
    <w:rsid w:val="00B928DF"/>
    <w:rsid w:val="00B940D9"/>
    <w:rsid w:val="00BB0124"/>
    <w:rsid w:val="00C00031"/>
    <w:rsid w:val="00C15572"/>
    <w:rsid w:val="00D63D7D"/>
    <w:rsid w:val="00D805FE"/>
    <w:rsid w:val="00DD63DB"/>
    <w:rsid w:val="00EE7B7D"/>
    <w:rsid w:val="00F455D3"/>
    <w:rsid w:val="00FE214D"/>
    <w:rsid w:val="00FE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1464"/>
  <w15:chartTrackingRefBased/>
  <w15:docId w15:val="{0688E965-5C47-40BF-97C9-1389833D3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322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E53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53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53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53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53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E53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53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E53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E53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E53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E53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53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532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532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E53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532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E53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E53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E53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E53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E53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E53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E53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E532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E532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E532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53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532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E5322"/>
    <w:rPr>
      <w:b/>
      <w:bCs/>
      <w:smallCaps/>
      <w:color w:val="2F5496" w:themeColor="accent1" w:themeShade="BF"/>
      <w:spacing w:val="5"/>
    </w:rPr>
  </w:style>
  <w:style w:type="character" w:styleId="Forte">
    <w:name w:val="Strong"/>
    <w:basedOn w:val="Fontepargpadro"/>
    <w:uiPriority w:val="22"/>
    <w:qFormat/>
    <w:rsid w:val="007E5322"/>
    <w:rPr>
      <w:b/>
      <w:bCs/>
    </w:rPr>
  </w:style>
  <w:style w:type="paragraph" w:styleId="NormalWeb">
    <w:name w:val="Normal (Web)"/>
    <w:basedOn w:val="Normal"/>
    <w:uiPriority w:val="99"/>
    <w:unhideWhenUsed/>
    <w:rsid w:val="007E5322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nhideWhenUsed/>
    <w:rsid w:val="007E53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E5322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E53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5322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itation-86">
    <w:name w:val="citation-86"/>
    <w:basedOn w:val="Fontepargpadro"/>
    <w:rsid w:val="00790C8F"/>
  </w:style>
  <w:style w:type="character" w:customStyle="1" w:styleId="citation-85">
    <w:name w:val="citation-85"/>
    <w:basedOn w:val="Fontepargpadro"/>
    <w:rsid w:val="00790C8F"/>
  </w:style>
  <w:style w:type="character" w:customStyle="1" w:styleId="citation-84">
    <w:name w:val="citation-84"/>
    <w:basedOn w:val="Fontepargpadro"/>
    <w:rsid w:val="00790C8F"/>
  </w:style>
  <w:style w:type="character" w:customStyle="1" w:styleId="citation-83">
    <w:name w:val="citation-83"/>
    <w:basedOn w:val="Fontepargpadro"/>
    <w:rsid w:val="00790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1342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Isaías Fernandes</dc:creator>
  <cp:keywords/>
  <dc:description/>
  <cp:lastModifiedBy>PC</cp:lastModifiedBy>
  <cp:revision>3</cp:revision>
  <dcterms:created xsi:type="dcterms:W3CDTF">2026-05-27T11:55:00Z</dcterms:created>
  <dcterms:modified xsi:type="dcterms:W3CDTF">2026-06-22T17:53:00Z</dcterms:modified>
</cp:coreProperties>
</file>