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FBB45" w14:textId="77777777" w:rsidR="0021480E" w:rsidRPr="004C61E8" w:rsidRDefault="0021480E" w:rsidP="00597F55">
      <w:pPr>
        <w:pStyle w:val="Rodap"/>
        <w:rPr>
          <w:rFonts w:ascii="Arial" w:eastAsia="Calibri" w:hAnsi="Arial" w:cs="Arial"/>
          <w:sz w:val="22"/>
          <w:szCs w:val="22"/>
        </w:rPr>
      </w:pPr>
    </w:p>
    <w:p w14:paraId="2A50AC8E" w14:textId="7EF9C24B" w:rsidR="00F91077" w:rsidRPr="004C61E8" w:rsidRDefault="00E631B3" w:rsidP="00250981">
      <w:pPr>
        <w:pBdr>
          <w:top w:val="nil"/>
          <w:left w:val="nil"/>
          <w:bottom w:val="nil"/>
          <w:right w:val="nil"/>
          <w:between w:val="nil"/>
        </w:pBdr>
        <w:tabs>
          <w:tab w:val="left" w:pos="284"/>
          <w:tab w:val="left" w:pos="7267"/>
        </w:tabs>
        <w:jc w:val="center"/>
        <w:rPr>
          <w:rFonts w:ascii="Arial" w:eastAsia="Calibri" w:hAnsi="Arial" w:cs="Arial"/>
          <w:b/>
          <w:color w:val="000000"/>
          <w:sz w:val="22"/>
          <w:szCs w:val="22"/>
        </w:rPr>
      </w:pPr>
      <w:r w:rsidRPr="004C61E8">
        <w:rPr>
          <w:rFonts w:ascii="Arial" w:eastAsia="Calibri" w:hAnsi="Arial" w:cs="Arial"/>
          <w:b/>
          <w:color w:val="000000"/>
          <w:sz w:val="22"/>
          <w:szCs w:val="22"/>
        </w:rPr>
        <w:t>ESTUDO TÉCNICO PRELIMINAR</w:t>
      </w:r>
      <w:r w:rsidR="003B3A1D" w:rsidRPr="004C61E8">
        <w:rPr>
          <w:rFonts w:ascii="Arial" w:eastAsia="Calibri" w:hAnsi="Arial" w:cs="Arial"/>
          <w:b/>
          <w:color w:val="000000"/>
          <w:sz w:val="22"/>
          <w:szCs w:val="22"/>
        </w:rPr>
        <w:t xml:space="preserve"> </w:t>
      </w:r>
      <w:r w:rsidR="005E624F" w:rsidRPr="004C61E8">
        <w:rPr>
          <w:rFonts w:ascii="Arial" w:eastAsia="Calibri" w:hAnsi="Arial" w:cs="Arial"/>
          <w:b/>
          <w:color w:val="000000"/>
          <w:sz w:val="22"/>
          <w:szCs w:val="22"/>
        </w:rPr>
        <w:t xml:space="preserve">SIMPLIFICADO </w:t>
      </w:r>
    </w:p>
    <w:p w14:paraId="73F8988D" w14:textId="2C507C1E" w:rsidR="00F91077" w:rsidRPr="004C61E8" w:rsidRDefault="004D7ADF" w:rsidP="004D7ADF">
      <w:pPr>
        <w:pBdr>
          <w:top w:val="nil"/>
          <w:left w:val="nil"/>
          <w:bottom w:val="nil"/>
          <w:right w:val="nil"/>
          <w:between w:val="nil"/>
        </w:pBdr>
        <w:tabs>
          <w:tab w:val="left" w:pos="284"/>
          <w:tab w:val="left" w:pos="1110"/>
        </w:tabs>
        <w:rPr>
          <w:rFonts w:ascii="Arial" w:eastAsia="Calibri" w:hAnsi="Arial" w:cs="Arial"/>
          <w:b/>
          <w:color w:val="000000"/>
          <w:sz w:val="22"/>
          <w:szCs w:val="22"/>
        </w:rPr>
      </w:pPr>
      <w:r w:rsidRPr="004C61E8">
        <w:rPr>
          <w:rFonts w:ascii="Arial" w:eastAsia="Calibri" w:hAnsi="Arial" w:cs="Arial"/>
          <w:b/>
          <w:color w:val="000000"/>
          <w:sz w:val="22"/>
          <w:szCs w:val="22"/>
        </w:rPr>
        <w:tab/>
      </w:r>
    </w:p>
    <w:p w14:paraId="385B0337" w14:textId="77777777" w:rsidR="00F91077" w:rsidRPr="004C61E8" w:rsidRDefault="00F91077" w:rsidP="00250981">
      <w:pPr>
        <w:pBdr>
          <w:top w:val="nil"/>
          <w:left w:val="nil"/>
          <w:bottom w:val="nil"/>
          <w:right w:val="nil"/>
          <w:between w:val="nil"/>
        </w:pBdr>
        <w:tabs>
          <w:tab w:val="left" w:pos="284"/>
        </w:tabs>
        <w:jc w:val="both"/>
        <w:rPr>
          <w:rFonts w:ascii="Arial" w:eastAsia="Calibri" w:hAnsi="Arial" w:cs="Arial"/>
          <w:b/>
          <w:bCs/>
          <w:color w:val="000000"/>
          <w:sz w:val="22"/>
          <w:szCs w:val="22"/>
        </w:rPr>
      </w:pPr>
    </w:p>
    <w:p w14:paraId="36269C83" w14:textId="32465DF4" w:rsidR="006B7AB2" w:rsidRPr="004C61E8" w:rsidRDefault="00B156EE" w:rsidP="00661F5E">
      <w:pPr>
        <w:pStyle w:val="PargrafodaLista"/>
        <w:numPr>
          <w:ilvl w:val="0"/>
          <w:numId w:val="1"/>
        </w:numPr>
        <w:pBdr>
          <w:top w:val="nil"/>
          <w:left w:val="nil"/>
          <w:bottom w:val="nil"/>
          <w:right w:val="nil"/>
          <w:between w:val="nil"/>
        </w:pBdr>
        <w:tabs>
          <w:tab w:val="left" w:pos="284"/>
        </w:tabs>
        <w:ind w:left="0" w:firstLine="0"/>
        <w:jc w:val="both"/>
        <w:rPr>
          <w:rFonts w:ascii="Arial" w:eastAsia="Calibri" w:hAnsi="Arial" w:cs="Arial"/>
          <w:b/>
          <w:color w:val="000000"/>
          <w:sz w:val="22"/>
          <w:szCs w:val="22"/>
        </w:rPr>
      </w:pPr>
      <w:r w:rsidRPr="004C61E8">
        <w:rPr>
          <w:rFonts w:ascii="Arial" w:eastAsia="Calibri" w:hAnsi="Arial" w:cs="Arial"/>
          <w:b/>
          <w:color w:val="000000"/>
          <w:sz w:val="22"/>
          <w:szCs w:val="22"/>
        </w:rPr>
        <w:t>INTRODUÇÃO</w:t>
      </w:r>
      <w:r w:rsidR="00562FAB" w:rsidRPr="004C61E8">
        <w:rPr>
          <w:rFonts w:ascii="Arial" w:eastAsia="Calibri" w:hAnsi="Arial" w:cs="Arial"/>
          <w:b/>
          <w:color w:val="000000"/>
          <w:sz w:val="22"/>
          <w:szCs w:val="22"/>
        </w:rPr>
        <w:t xml:space="preserve"> </w:t>
      </w:r>
    </w:p>
    <w:p w14:paraId="78B06CC8" w14:textId="35154732" w:rsidR="00A83539" w:rsidRPr="004C61E8" w:rsidRDefault="00661F5E" w:rsidP="00661F5E">
      <w:pPr>
        <w:rPr>
          <w:rFonts w:ascii="Arial" w:hAnsi="Arial" w:cs="Arial"/>
          <w:sz w:val="22"/>
          <w:szCs w:val="22"/>
        </w:rPr>
      </w:pPr>
      <w:r w:rsidRPr="004C61E8">
        <w:rPr>
          <w:rFonts w:ascii="Arial" w:hAnsi="Arial" w:cs="Arial"/>
          <w:sz w:val="22"/>
          <w:szCs w:val="22"/>
        </w:rPr>
        <w:t>Este Estudo Técnico Preliminar - ETP tem por objetivo identificar o cenário para o atendimento da demanda da Autarquia</w:t>
      </w:r>
      <w:r w:rsidR="00311591">
        <w:rPr>
          <w:rFonts w:ascii="Arial" w:hAnsi="Arial" w:cs="Arial"/>
          <w:sz w:val="22"/>
          <w:szCs w:val="22"/>
        </w:rPr>
        <w:t xml:space="preserve"> para </w:t>
      </w:r>
      <w:r w:rsidR="00311591" w:rsidRPr="006E1DC6">
        <w:rPr>
          <w:rFonts w:ascii="Arial" w:hAnsi="Arial" w:cs="Arial"/>
          <w:sz w:val="22"/>
          <w:szCs w:val="22"/>
        </w:rPr>
        <w:t>Contratação de empresa especializada para prestação de serviços de locação de caminhões e máquinas pesadas, incluindo caminhões basculantes, guindauto hidráulico articulado (Munck), mini escavadeira hidráulica, mini carregadeira, escavadeira hidráulica sobre esteiras e retroescavadeira, destinados à execução de serviços de transporte de terra, cascalho, bota-fora, carga e transporte de reservatórios, escavações para implantação e manutenção de redes de água, esgoto e drenagem pluvial, bem como demais serviços correlatos, visando atender às necessidades do Departamento Municipal de Água e Esgoto – DEMAE de Campo Belo/MG</w:t>
      </w:r>
      <w:r w:rsidRPr="004C61E8">
        <w:rPr>
          <w:rFonts w:ascii="Arial" w:hAnsi="Arial" w:cs="Arial"/>
          <w:sz w:val="22"/>
          <w:szCs w:val="22"/>
        </w:rPr>
        <w:t xml:space="preserve">, bem como demonstrar a viabilidade técnica e econômica da solução prevista neste ETP, fornecendo as informações necessárias para subsidiar o respectivo processo de contratação. </w:t>
      </w:r>
    </w:p>
    <w:p w14:paraId="7A26DFB4" w14:textId="77777777" w:rsidR="00550E87" w:rsidRPr="004C61E8" w:rsidRDefault="00550E87" w:rsidP="00661F5E">
      <w:pPr>
        <w:rPr>
          <w:rFonts w:ascii="Arial" w:hAnsi="Arial" w:cs="Arial"/>
          <w:sz w:val="22"/>
          <w:szCs w:val="22"/>
        </w:rPr>
      </w:pPr>
    </w:p>
    <w:p w14:paraId="0B17F00E" w14:textId="7C2B2EF4" w:rsidR="00550E87" w:rsidRPr="004C61E8" w:rsidRDefault="00066575" w:rsidP="00550E87">
      <w:pPr>
        <w:ind w:right="-24"/>
        <w:jc w:val="both"/>
        <w:rPr>
          <w:rFonts w:ascii="Arial" w:hAnsi="Arial" w:cs="Arial"/>
          <w:b/>
          <w:bCs/>
          <w:color w:val="000000"/>
          <w:sz w:val="22"/>
          <w:szCs w:val="22"/>
        </w:rPr>
      </w:pPr>
      <w:r w:rsidRPr="004C61E8">
        <w:rPr>
          <w:rFonts w:ascii="Arial" w:hAnsi="Arial" w:cs="Arial"/>
          <w:b/>
          <w:bCs/>
          <w:color w:val="000000"/>
          <w:sz w:val="22"/>
          <w:szCs w:val="22"/>
        </w:rPr>
        <w:t>1.1</w:t>
      </w:r>
      <w:r w:rsidR="00550E87" w:rsidRPr="004C61E8">
        <w:rPr>
          <w:rFonts w:ascii="Arial" w:hAnsi="Arial" w:cs="Arial"/>
          <w:b/>
          <w:bCs/>
          <w:color w:val="000000"/>
          <w:sz w:val="22"/>
          <w:szCs w:val="22"/>
        </w:rPr>
        <w:t>. INFORMAÇÕES DO PROCESSO DE CONTRATAÇÃO</w:t>
      </w:r>
    </w:p>
    <w:tbl>
      <w:tblPr>
        <w:tblpPr w:leftFromText="141" w:rightFromText="141" w:bottomFromText="200" w:vertAnchor="text" w:horzAnchor="margin" w:tblpY="257"/>
        <w:tblOverlap w:val="never"/>
        <w:tblW w:w="8560" w:type="dxa"/>
        <w:tblLayout w:type="fixed"/>
        <w:tblCellMar>
          <w:left w:w="10" w:type="dxa"/>
          <w:right w:w="10" w:type="dxa"/>
        </w:tblCellMar>
        <w:tblLook w:val="04A0" w:firstRow="1" w:lastRow="0" w:firstColumn="1" w:lastColumn="0" w:noHBand="0" w:noVBand="1"/>
      </w:tblPr>
      <w:tblGrid>
        <w:gridCol w:w="2265"/>
        <w:gridCol w:w="6295"/>
      </w:tblGrid>
      <w:tr w:rsidR="00550E87" w:rsidRPr="004C61E8" w14:paraId="72BA79D2" w14:textId="77777777" w:rsidTr="000802DD">
        <w:trPr>
          <w:trHeight w:val="243"/>
        </w:trPr>
        <w:tc>
          <w:tcPr>
            <w:tcW w:w="226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tcPr>
          <w:p w14:paraId="30610242" w14:textId="77777777" w:rsidR="00550E87" w:rsidRPr="004C61E8" w:rsidRDefault="00550E87" w:rsidP="000802DD">
            <w:pPr>
              <w:pStyle w:val="TableContents"/>
              <w:ind w:right="-24"/>
              <w:jc w:val="both"/>
              <w:rPr>
                <w:rFonts w:ascii="Arial" w:hAnsi="Arial" w:cs="Arial"/>
                <w:b/>
                <w:sz w:val="22"/>
                <w:szCs w:val="22"/>
              </w:rPr>
            </w:pPr>
            <w:r w:rsidRPr="004C61E8">
              <w:rPr>
                <w:rFonts w:ascii="Arial" w:hAnsi="Arial" w:cs="Arial"/>
                <w:b/>
                <w:sz w:val="22"/>
                <w:szCs w:val="22"/>
              </w:rPr>
              <w:t xml:space="preserve">Autarquia </w:t>
            </w:r>
          </w:p>
          <w:p w14:paraId="14A06829" w14:textId="77777777" w:rsidR="00550E87" w:rsidRPr="004C61E8" w:rsidRDefault="00550E87" w:rsidP="000802DD">
            <w:pPr>
              <w:pStyle w:val="TableContents"/>
              <w:ind w:right="-24"/>
              <w:jc w:val="both"/>
              <w:rPr>
                <w:rFonts w:ascii="Arial" w:hAnsi="Arial" w:cs="Arial"/>
                <w:b/>
                <w:sz w:val="22"/>
                <w:szCs w:val="22"/>
              </w:rPr>
            </w:pPr>
          </w:p>
        </w:tc>
        <w:tc>
          <w:tcPr>
            <w:tcW w:w="629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hideMark/>
          </w:tcPr>
          <w:p w14:paraId="68C899A0" w14:textId="77777777" w:rsidR="00550E87" w:rsidRPr="004C61E8" w:rsidRDefault="00550E87" w:rsidP="000802DD">
            <w:pPr>
              <w:pStyle w:val="Standard"/>
              <w:autoSpaceDE w:val="0"/>
              <w:ind w:right="-24"/>
              <w:jc w:val="both"/>
              <w:rPr>
                <w:rFonts w:ascii="Arial" w:hAnsi="Arial" w:cs="Arial"/>
                <w:b/>
                <w:bCs/>
                <w:sz w:val="22"/>
                <w:szCs w:val="22"/>
              </w:rPr>
            </w:pPr>
            <w:r w:rsidRPr="004C61E8">
              <w:rPr>
                <w:rFonts w:ascii="Arial" w:hAnsi="Arial" w:cs="Arial"/>
                <w:b/>
                <w:bCs/>
                <w:sz w:val="22"/>
                <w:szCs w:val="22"/>
              </w:rPr>
              <w:t xml:space="preserve">Departamento Municipal de Água e Esgoto </w:t>
            </w:r>
          </w:p>
        </w:tc>
      </w:tr>
      <w:tr w:rsidR="00550E87" w:rsidRPr="004C61E8" w14:paraId="337C9DFE" w14:textId="77777777" w:rsidTr="000802DD">
        <w:trPr>
          <w:trHeight w:val="14"/>
        </w:trPr>
        <w:tc>
          <w:tcPr>
            <w:tcW w:w="226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hideMark/>
          </w:tcPr>
          <w:p w14:paraId="76E0604D" w14:textId="77777777" w:rsidR="00550E87" w:rsidRPr="004C61E8" w:rsidRDefault="00550E87" w:rsidP="000802DD">
            <w:pPr>
              <w:pStyle w:val="TableContents"/>
              <w:ind w:right="-24"/>
              <w:jc w:val="both"/>
              <w:rPr>
                <w:rFonts w:ascii="Arial" w:hAnsi="Arial" w:cs="Arial"/>
                <w:b/>
                <w:sz w:val="22"/>
                <w:szCs w:val="22"/>
              </w:rPr>
            </w:pPr>
            <w:r w:rsidRPr="004C61E8">
              <w:rPr>
                <w:rFonts w:ascii="Arial" w:hAnsi="Arial" w:cs="Arial"/>
                <w:b/>
                <w:sz w:val="22"/>
                <w:szCs w:val="22"/>
              </w:rPr>
              <w:t xml:space="preserve">Diretor </w:t>
            </w:r>
          </w:p>
        </w:tc>
        <w:tc>
          <w:tcPr>
            <w:tcW w:w="629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hideMark/>
          </w:tcPr>
          <w:p w14:paraId="18DB6349" w14:textId="77777777" w:rsidR="00550E87" w:rsidRPr="004C61E8" w:rsidRDefault="00550E87" w:rsidP="000802DD">
            <w:pPr>
              <w:pStyle w:val="Standard"/>
              <w:autoSpaceDE w:val="0"/>
              <w:ind w:right="-24"/>
              <w:jc w:val="both"/>
              <w:rPr>
                <w:rFonts w:ascii="Arial" w:hAnsi="Arial" w:cs="Arial"/>
                <w:sz w:val="22"/>
                <w:szCs w:val="22"/>
              </w:rPr>
            </w:pPr>
            <w:r w:rsidRPr="004C61E8">
              <w:rPr>
                <w:rFonts w:ascii="Arial" w:eastAsia="Arial Unicode MS" w:hAnsi="Arial" w:cs="Arial"/>
                <w:bCs/>
                <w:iCs/>
                <w:sz w:val="22"/>
                <w:szCs w:val="22"/>
              </w:rPr>
              <w:t>Fabrício Rodrigues Teixeira</w:t>
            </w:r>
          </w:p>
        </w:tc>
      </w:tr>
      <w:tr w:rsidR="00550E87" w:rsidRPr="004C61E8" w14:paraId="68CD02B0" w14:textId="77777777" w:rsidTr="000802DD">
        <w:trPr>
          <w:trHeight w:val="14"/>
        </w:trPr>
        <w:tc>
          <w:tcPr>
            <w:tcW w:w="226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hideMark/>
          </w:tcPr>
          <w:p w14:paraId="4EC5F523" w14:textId="77777777" w:rsidR="00550E87" w:rsidRPr="004C61E8" w:rsidRDefault="00550E87" w:rsidP="000802DD">
            <w:pPr>
              <w:pStyle w:val="TableContents"/>
              <w:ind w:right="-24"/>
              <w:jc w:val="both"/>
              <w:rPr>
                <w:rFonts w:ascii="Arial" w:hAnsi="Arial" w:cs="Arial"/>
                <w:b/>
                <w:sz w:val="22"/>
                <w:szCs w:val="22"/>
              </w:rPr>
            </w:pPr>
            <w:r w:rsidRPr="004C61E8">
              <w:rPr>
                <w:rFonts w:ascii="Arial" w:hAnsi="Arial" w:cs="Arial"/>
                <w:b/>
                <w:sz w:val="22"/>
                <w:szCs w:val="22"/>
              </w:rPr>
              <w:t xml:space="preserve">Fiscal </w:t>
            </w:r>
          </w:p>
        </w:tc>
        <w:tc>
          <w:tcPr>
            <w:tcW w:w="629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hideMark/>
          </w:tcPr>
          <w:p w14:paraId="1B5A0DB8" w14:textId="77777777" w:rsidR="00550E87" w:rsidRPr="004C61E8" w:rsidRDefault="00550E87" w:rsidP="000802DD">
            <w:pPr>
              <w:pStyle w:val="Standard"/>
              <w:autoSpaceDE w:val="0"/>
              <w:ind w:right="-24"/>
              <w:jc w:val="both"/>
              <w:rPr>
                <w:rFonts w:ascii="Arial" w:hAnsi="Arial" w:cs="Arial"/>
                <w:sz w:val="22"/>
                <w:szCs w:val="22"/>
              </w:rPr>
            </w:pPr>
            <w:r w:rsidRPr="004C61E8">
              <w:rPr>
                <w:rFonts w:ascii="Arial" w:hAnsi="Arial" w:cs="Arial"/>
                <w:sz w:val="22"/>
                <w:szCs w:val="22"/>
              </w:rPr>
              <w:t>Alexa Bastos Gambogi Meireles</w:t>
            </w:r>
            <w:r w:rsidRPr="004C61E8">
              <w:rPr>
                <w:rFonts w:ascii="Arial" w:hAnsi="Arial" w:cs="Arial"/>
                <w:b/>
                <w:bCs/>
                <w:sz w:val="22"/>
                <w:szCs w:val="22"/>
              </w:rPr>
              <w:t xml:space="preserve"> </w:t>
            </w:r>
            <w:r w:rsidRPr="004C61E8">
              <w:rPr>
                <w:rFonts w:ascii="Arial" w:hAnsi="Arial" w:cs="Arial"/>
                <w:sz w:val="22"/>
                <w:szCs w:val="22"/>
              </w:rPr>
              <w:t>– Engenheira Civil</w:t>
            </w:r>
          </w:p>
        </w:tc>
      </w:tr>
      <w:tr w:rsidR="00550E87" w:rsidRPr="004C61E8" w14:paraId="17F09A53" w14:textId="77777777" w:rsidTr="000802DD">
        <w:trPr>
          <w:trHeight w:val="1852"/>
        </w:trPr>
        <w:tc>
          <w:tcPr>
            <w:tcW w:w="226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hideMark/>
          </w:tcPr>
          <w:p w14:paraId="1BED18A5" w14:textId="77777777" w:rsidR="00550E87" w:rsidRPr="004C61E8" w:rsidRDefault="00550E87" w:rsidP="000802DD">
            <w:pPr>
              <w:pStyle w:val="TableContents"/>
              <w:ind w:right="-24"/>
              <w:jc w:val="both"/>
              <w:rPr>
                <w:rFonts w:ascii="Arial" w:hAnsi="Arial" w:cs="Arial"/>
                <w:b/>
                <w:sz w:val="22"/>
                <w:szCs w:val="22"/>
              </w:rPr>
            </w:pPr>
            <w:r w:rsidRPr="004C61E8">
              <w:rPr>
                <w:rFonts w:ascii="Arial" w:hAnsi="Arial" w:cs="Arial"/>
                <w:b/>
                <w:sz w:val="22"/>
                <w:szCs w:val="22"/>
              </w:rPr>
              <w:t>Objeto:</w:t>
            </w:r>
          </w:p>
        </w:tc>
        <w:tc>
          <w:tcPr>
            <w:tcW w:w="6295" w:type="dxa"/>
            <w:tcBorders>
              <w:top w:val="single" w:sz="2" w:space="0" w:color="1F3864"/>
              <w:left w:val="single" w:sz="2" w:space="0" w:color="1F3864"/>
              <w:bottom w:val="single" w:sz="2" w:space="0" w:color="1F3864"/>
              <w:right w:val="single" w:sz="2" w:space="0" w:color="1F3864"/>
            </w:tcBorders>
            <w:tcMar>
              <w:top w:w="55" w:type="dxa"/>
              <w:left w:w="55" w:type="dxa"/>
              <w:bottom w:w="55" w:type="dxa"/>
              <w:right w:w="55" w:type="dxa"/>
            </w:tcMar>
            <w:vAlign w:val="center"/>
            <w:hideMark/>
          </w:tcPr>
          <w:p w14:paraId="66A66153" w14:textId="4BFA2E0D" w:rsidR="00550E87" w:rsidRPr="00311591" w:rsidRDefault="00311591" w:rsidP="00311591">
            <w:pPr>
              <w:rPr>
                <w:rFonts w:ascii="Arial" w:hAnsi="Arial" w:cs="Arial"/>
                <w:sz w:val="22"/>
                <w:szCs w:val="22"/>
              </w:rPr>
            </w:pPr>
            <w:r w:rsidRPr="00311591">
              <w:rPr>
                <w:rFonts w:ascii="Arial" w:hAnsi="Arial" w:cs="Arial"/>
                <w:sz w:val="22"/>
                <w:szCs w:val="22"/>
              </w:rPr>
              <w:t>Contratação de empresa especializada para prestação de serviços de locação de caminhões e máquinas pesadas, incluindo caminhões basculantes, guindauto hidráulico articulado (Munck), mini escavadeira hidráulica, mini carregadeira, escavadeira hidráulica sobre esteiras e retroescavadeira, destinados à execução de serviços de transporte de terra, cascalho, bota-fora, carga e transporte de reservatórios, escavações para implantação e manutenção de redes de água, esgoto e drenagem pluvial, bem como demais serviços correlatos, visando atender às necessidades do Departamento Municipal de Água e Esgoto – DEMAE de Campo Belo/MG</w:t>
            </w:r>
            <w:r>
              <w:rPr>
                <w:rFonts w:ascii="Arial" w:hAnsi="Arial" w:cs="Arial"/>
                <w:sz w:val="22"/>
                <w:szCs w:val="22"/>
              </w:rPr>
              <w:t>.</w:t>
            </w:r>
          </w:p>
        </w:tc>
      </w:tr>
    </w:tbl>
    <w:p w14:paraId="6037EE09" w14:textId="77777777" w:rsidR="00550E87" w:rsidRPr="004C61E8" w:rsidRDefault="00550E87" w:rsidP="00661F5E">
      <w:pPr>
        <w:rPr>
          <w:rStyle w:val="nfase"/>
          <w:rFonts w:ascii="Arial" w:hAnsi="Arial" w:cs="Arial"/>
          <w:sz w:val="22"/>
          <w:szCs w:val="22"/>
        </w:rPr>
      </w:pPr>
    </w:p>
    <w:p w14:paraId="75BE6E12" w14:textId="27149D0E" w:rsidR="00550E87" w:rsidRPr="004C61E8" w:rsidRDefault="00550E87" w:rsidP="00661F5E">
      <w:pPr>
        <w:rPr>
          <w:rFonts w:ascii="Arial" w:hAnsi="Arial" w:cs="Arial"/>
          <w:sz w:val="22"/>
          <w:szCs w:val="22"/>
        </w:rPr>
      </w:pPr>
    </w:p>
    <w:p w14:paraId="5E96431E" w14:textId="77777777" w:rsidR="00550E87" w:rsidRPr="004C61E8" w:rsidRDefault="00550E87" w:rsidP="00661F5E">
      <w:pPr>
        <w:rPr>
          <w:rFonts w:ascii="Arial" w:hAnsi="Arial" w:cs="Arial"/>
          <w:sz w:val="22"/>
          <w:szCs w:val="22"/>
        </w:rPr>
      </w:pPr>
    </w:p>
    <w:p w14:paraId="37982D90" w14:textId="77777777" w:rsidR="00550E87" w:rsidRPr="004C61E8" w:rsidRDefault="00550E87" w:rsidP="00661F5E">
      <w:pPr>
        <w:rPr>
          <w:rFonts w:ascii="Arial" w:hAnsi="Arial" w:cs="Arial"/>
          <w:sz w:val="22"/>
          <w:szCs w:val="22"/>
        </w:rPr>
      </w:pPr>
    </w:p>
    <w:p w14:paraId="08EA6966" w14:textId="77777777" w:rsidR="001721C0" w:rsidRPr="004C61E8" w:rsidRDefault="001721C0" w:rsidP="00661F5E">
      <w:pPr>
        <w:rPr>
          <w:rFonts w:ascii="Arial" w:hAnsi="Arial" w:cs="Arial"/>
          <w:sz w:val="22"/>
          <w:szCs w:val="22"/>
        </w:rPr>
      </w:pPr>
    </w:p>
    <w:p w14:paraId="6C784C30" w14:textId="77777777" w:rsidR="00BE68BC" w:rsidRPr="004C61E8" w:rsidRDefault="00BE68BC" w:rsidP="00661F5E">
      <w:pPr>
        <w:rPr>
          <w:rFonts w:ascii="Arial" w:hAnsi="Arial" w:cs="Arial"/>
          <w:sz w:val="22"/>
          <w:szCs w:val="22"/>
        </w:rPr>
      </w:pPr>
    </w:p>
    <w:p w14:paraId="1BDE65F5" w14:textId="77777777" w:rsidR="00BE68BC" w:rsidRPr="004C61E8" w:rsidRDefault="00BE68BC" w:rsidP="00661F5E">
      <w:pPr>
        <w:rPr>
          <w:rFonts w:ascii="Arial" w:hAnsi="Arial" w:cs="Arial"/>
          <w:sz w:val="22"/>
          <w:szCs w:val="22"/>
        </w:rPr>
      </w:pPr>
    </w:p>
    <w:p w14:paraId="6878FC5C" w14:textId="77777777" w:rsidR="00A83539" w:rsidRPr="004C61E8" w:rsidRDefault="00A83539" w:rsidP="00661F5E">
      <w:pPr>
        <w:rPr>
          <w:rFonts w:ascii="Arial" w:hAnsi="Arial" w:cs="Arial"/>
          <w:sz w:val="22"/>
          <w:szCs w:val="22"/>
        </w:rPr>
      </w:pPr>
    </w:p>
    <w:p w14:paraId="5FEEF727" w14:textId="2C3CEB2D" w:rsidR="00D35CFF" w:rsidRPr="004C61E8" w:rsidRDefault="00661F5E" w:rsidP="00293FCC">
      <w:pPr>
        <w:rPr>
          <w:rFonts w:ascii="Arial" w:hAnsi="Arial" w:cs="Arial"/>
          <w:b/>
          <w:bCs/>
          <w:sz w:val="22"/>
          <w:szCs w:val="22"/>
        </w:rPr>
      </w:pPr>
      <w:r w:rsidRPr="004C61E8">
        <w:rPr>
          <w:rFonts w:ascii="Arial" w:hAnsi="Arial" w:cs="Arial"/>
          <w:b/>
          <w:bCs/>
          <w:sz w:val="22"/>
          <w:szCs w:val="22"/>
        </w:rPr>
        <w:t>2.DESCRIÇÃO DA NECESSIDADE DA CONTRATAÇÃO</w:t>
      </w:r>
    </w:p>
    <w:p w14:paraId="4B290CD3" w14:textId="77777777" w:rsidR="00D35CFF" w:rsidRPr="004C61E8" w:rsidRDefault="00D35CFF" w:rsidP="00D35CFF">
      <w:pPr>
        <w:pStyle w:val="NormalWeb"/>
        <w:rPr>
          <w:rFonts w:ascii="Arial" w:hAnsi="Arial" w:cs="Arial"/>
          <w:sz w:val="22"/>
          <w:szCs w:val="22"/>
        </w:rPr>
      </w:pPr>
      <w:r w:rsidRPr="004C61E8">
        <w:rPr>
          <w:rFonts w:ascii="Arial" w:hAnsi="Arial" w:cs="Arial"/>
          <w:sz w:val="22"/>
          <w:szCs w:val="22"/>
        </w:rPr>
        <w:t>Este documento refere-se ao Estudo Técnico Preliminar elaborado com o objetivo de subsidiar a contratação de empresa especializada para locação, por hora trabalhada, de caminhões e máquinas pesadas, visando complementar e dar suporte à frota própria do DEMAE de Campo Belo/MG, conforme a demanda operacional da Autarquia.</w:t>
      </w:r>
    </w:p>
    <w:p w14:paraId="5A80984F" w14:textId="4BCCE3F6" w:rsidR="002A13A9" w:rsidRPr="004C61E8" w:rsidRDefault="00D35CFF" w:rsidP="00D35CFF">
      <w:pPr>
        <w:pStyle w:val="NormalWeb"/>
        <w:rPr>
          <w:rFonts w:ascii="Arial" w:hAnsi="Arial" w:cs="Arial"/>
          <w:sz w:val="22"/>
          <w:szCs w:val="22"/>
        </w:rPr>
      </w:pPr>
      <w:r w:rsidRPr="004C61E8">
        <w:rPr>
          <w:rFonts w:ascii="Arial" w:hAnsi="Arial" w:cs="Arial"/>
          <w:sz w:val="22"/>
          <w:szCs w:val="22"/>
        </w:rPr>
        <w:t>A contratação contempla os seguintes equipamentos:</w:t>
      </w:r>
    </w:p>
    <w:p w14:paraId="0EB52411" w14:textId="77777777"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Caminhão basculante 10 m³</w:t>
      </w:r>
    </w:p>
    <w:p w14:paraId="56355EF7"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lastRenderedPageBreak/>
        <w:t>Caminhão basculante com capacidade mínima de 10 m³, tipo trucado, cabine simples, peso bruto total aproximado de 23.000 kg, carga útil máxima aproximada de 15.935 kg, distância entre eixos de 4,80 m e potência mínima de 230 cv, equipado com caçamba metálica basculante, destinado à execução de serviços de transporte de terra, cascalho, entulho, resíduos, materiais de construção, limpeza urbana e demais serviços correlatos.</w:t>
      </w:r>
    </w:p>
    <w:p w14:paraId="58890BCF"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O equipamento deverá apresentar perfeitas condições de funcionamento, segurança e conservação, incluindo todos os acessórios e equipamentos obrigatórios previstos na legislação vigente.</w:t>
      </w:r>
    </w:p>
    <w:p w14:paraId="1C96FB7D"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pneus, lubrificantes, combustível e fornecimento de motorista devidamente habilitado serão de inteira responsabilidade da contratada.</w:t>
      </w:r>
    </w:p>
    <w:p w14:paraId="673AA47A" w14:textId="77777777"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Caminhão basculante 6 m³</w:t>
      </w:r>
    </w:p>
    <w:p w14:paraId="4FC4D3C1"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Caminhão basculante com capacidade mínima de 6 m³, peso bruto total aproximado de 16.000 kg, carga útil máxima aproximada de 13.071 kg, distância entre eixos de 4,80 m e potência mínima de 230 cv, equipado com caçamba metálica basculante, destinado à execução de serviços de transporte de terra, areia, brita, entulho, resíduos provenientes de limpeza e demais materiais correlatos.</w:t>
      </w:r>
    </w:p>
    <w:p w14:paraId="4CFC817B"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O equipamento deverá apresentar perfeitas condições de funcionamento, segurança e conservação, atendendo às normas vigentes de trânsito e segurança operacional.</w:t>
      </w:r>
    </w:p>
    <w:p w14:paraId="0E003AE1"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pneus, lubrificantes, combustível e fornecimento de motorista devidamente habilitado serão de inteira responsabilidade da contratada.</w:t>
      </w:r>
    </w:p>
    <w:p w14:paraId="39DF927F" w14:textId="28B01EB0"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 xml:space="preserve">Guindauto hidráulico </w:t>
      </w:r>
      <w:r w:rsidR="00AF63C3" w:rsidRPr="004C61E8">
        <w:rPr>
          <w:rFonts w:ascii="Arial" w:hAnsi="Arial" w:cs="Arial"/>
          <w:b/>
          <w:bCs/>
          <w:sz w:val="22"/>
          <w:szCs w:val="22"/>
        </w:rPr>
        <w:t>articulado (</w:t>
      </w:r>
      <w:r w:rsidR="00AB0C0B" w:rsidRPr="004C61E8">
        <w:rPr>
          <w:rFonts w:ascii="Arial" w:hAnsi="Arial" w:cs="Arial"/>
          <w:b/>
          <w:bCs/>
          <w:sz w:val="22"/>
          <w:szCs w:val="22"/>
        </w:rPr>
        <w:t>Munck) de pequeno porte</w:t>
      </w:r>
    </w:p>
    <w:p w14:paraId="5103D3EC"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Guindauto hidráulico articulado, montado sobre caminhão tipo toco, com capacidade máxima de carga de até 4.000 kg e alcance horizontal máximo de até 12 metros, destinado à execução de serviços de içamento, carga, descarga, movimentação e transporte de materiais, equipamentos e estruturas diversas.</w:t>
      </w:r>
    </w:p>
    <w:p w14:paraId="1AE5F102"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O equipamento deverá apresentar perfeitas condições de funcionamento, segurança e conservação, atendendo às normas técnicas e de segurança vigentes, incluindo dispositivos de estabilização, sistema hidráulico operacional e acessórios necessários à execução dos serviços.</w:t>
      </w:r>
    </w:p>
    <w:p w14:paraId="670236F4" w14:textId="3F6CCBA2" w:rsidR="002A13A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pneus, lubrificantes, combustível e operador devidamente habilitado serão de inteira responsabilidade da contratada</w:t>
      </w:r>
    </w:p>
    <w:p w14:paraId="0FF99666" w14:textId="271888BD"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 xml:space="preserve">Guindaste hidráulico </w:t>
      </w:r>
      <w:r w:rsidR="00AF63C3" w:rsidRPr="004C61E8">
        <w:rPr>
          <w:rFonts w:ascii="Arial" w:hAnsi="Arial" w:cs="Arial"/>
          <w:b/>
          <w:bCs/>
          <w:sz w:val="22"/>
          <w:szCs w:val="22"/>
        </w:rPr>
        <w:t>articulado (</w:t>
      </w:r>
      <w:r w:rsidR="00AB0C0B" w:rsidRPr="004C61E8">
        <w:rPr>
          <w:rFonts w:ascii="Arial" w:hAnsi="Arial" w:cs="Arial"/>
          <w:b/>
          <w:bCs/>
          <w:sz w:val="22"/>
          <w:szCs w:val="22"/>
        </w:rPr>
        <w:t>Munck) de grande porte</w:t>
      </w:r>
    </w:p>
    <w:p w14:paraId="750B7E5A"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 xml:space="preserve">Guindaste hidráulico articulado (guindauto), equipado com lança hidráulica articulada, capacidade mínima de elevação de 25.000 kg, alcance vertical mínimo de 23 metros e alcance </w:t>
      </w:r>
      <w:r w:rsidRPr="004C61E8">
        <w:rPr>
          <w:rFonts w:ascii="Arial" w:hAnsi="Arial" w:cs="Arial"/>
          <w:sz w:val="22"/>
          <w:szCs w:val="22"/>
        </w:rPr>
        <w:lastRenderedPageBreak/>
        <w:t>horizontal mínimo de 19 metros, montado sobre caminhão apropriado para transporte e operação do equipamento.</w:t>
      </w:r>
    </w:p>
    <w:p w14:paraId="54FB357C"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Destina-se à execução de serviços de içamento, movimentação, carga e descarga de equipamentos, estruturas metálicas, tubos, materiais pesados e demais operações correlatas.</w:t>
      </w:r>
    </w:p>
    <w:p w14:paraId="443FBA60"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O equipamento deverá possuir sistema hidráulico de alta performance, estabilizadores laterais, dispositivos de segurança operacional e apresentar perfeitas condições de funcionamento, conservação e segurança, conforme normas técnicas vigentes.</w:t>
      </w:r>
    </w:p>
    <w:p w14:paraId="688F25CC" w14:textId="7342794C"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pneus, lubrificantes, combustível e operador devidamente habilitado serão de inteira responsabilidade da contratada.</w:t>
      </w:r>
    </w:p>
    <w:p w14:paraId="56A9DF6C" w14:textId="2D14559D"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 xml:space="preserve">Mini escavadeira hidráulica compacta </w:t>
      </w:r>
      <w:r w:rsidR="004755C4" w:rsidRPr="004C61E8">
        <w:rPr>
          <w:rFonts w:ascii="Arial" w:hAnsi="Arial" w:cs="Arial"/>
          <w:b/>
          <w:bCs/>
          <w:sz w:val="22"/>
          <w:szCs w:val="22"/>
        </w:rPr>
        <w:t>(</w:t>
      </w:r>
      <w:r w:rsidRPr="004C61E8">
        <w:rPr>
          <w:rFonts w:ascii="Arial" w:hAnsi="Arial" w:cs="Arial"/>
          <w:b/>
          <w:bCs/>
          <w:sz w:val="22"/>
          <w:szCs w:val="22"/>
        </w:rPr>
        <w:t>tipo Bobcat</w:t>
      </w:r>
      <w:r w:rsidR="004755C4" w:rsidRPr="004C61E8">
        <w:rPr>
          <w:rFonts w:ascii="Arial" w:hAnsi="Arial" w:cs="Arial"/>
          <w:b/>
          <w:bCs/>
          <w:sz w:val="22"/>
          <w:szCs w:val="22"/>
        </w:rPr>
        <w:t xml:space="preserve"> ou similar)</w:t>
      </w:r>
    </w:p>
    <w:p w14:paraId="4DED03AE"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Mini escavadeira hidráulica compacta, tipo Bobcat ou equivalente, acionada por sistema hidráulico, destinada à execução de serviços em áreas reduzidas e de difícil acesso, tais como escavações, abertura de valas, pequenas demolições, movimentação de terra e serviços correlatos.</w:t>
      </w:r>
    </w:p>
    <w:p w14:paraId="18B31510"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O equipamento deverá apresentar versatilidade operacional, precisão e facilidade de transporte, sendo adequado para trabalhos leves e médios em espaços confinados.</w:t>
      </w:r>
    </w:p>
    <w:p w14:paraId="4CFD15B8" w14:textId="3B02BD58" w:rsidR="004755C4"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lubrificantes, combustível e operador habilitado serão de inteira responsabilidade da contratada.</w:t>
      </w:r>
    </w:p>
    <w:p w14:paraId="0D9FC7E2" w14:textId="77777777" w:rsidR="004755C4" w:rsidRPr="004C61E8" w:rsidRDefault="004755C4" w:rsidP="004755C4">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Mini carregadeira</w:t>
      </w:r>
    </w:p>
    <w:p w14:paraId="45C3CFFD" w14:textId="77777777" w:rsidR="004755C4" w:rsidRPr="004C61E8" w:rsidRDefault="004755C4" w:rsidP="004755C4">
      <w:pPr>
        <w:spacing w:before="100" w:beforeAutospacing="1" w:after="100" w:afterAutospacing="1"/>
        <w:outlineLvl w:val="2"/>
        <w:rPr>
          <w:rFonts w:ascii="Arial" w:hAnsi="Arial" w:cs="Arial"/>
          <w:b/>
          <w:bCs/>
          <w:sz w:val="22"/>
          <w:szCs w:val="22"/>
        </w:rPr>
      </w:pPr>
      <w:r w:rsidRPr="004C61E8">
        <w:rPr>
          <w:rFonts w:ascii="Arial" w:hAnsi="Arial" w:cs="Arial"/>
          <w:sz w:val="22"/>
          <w:szCs w:val="22"/>
        </w:rPr>
        <w:t xml:space="preserve"> Mini carregadeira de rodas, compacta, equipada com pá carregadeira frontal, capacidade operacional igual ou maior que 1850kg.</w:t>
      </w:r>
    </w:p>
    <w:p w14:paraId="040F012B" w14:textId="77777777" w:rsidR="004755C4" w:rsidRPr="004C61E8" w:rsidRDefault="004755C4" w:rsidP="004755C4">
      <w:pPr>
        <w:numPr>
          <w:ilvl w:val="0"/>
          <w:numId w:val="28"/>
        </w:numPr>
        <w:spacing w:before="100" w:beforeAutospacing="1" w:after="100" w:afterAutospacing="1"/>
        <w:rPr>
          <w:rFonts w:ascii="Arial" w:hAnsi="Arial" w:cs="Arial"/>
          <w:sz w:val="22"/>
          <w:szCs w:val="22"/>
        </w:rPr>
      </w:pPr>
      <w:r w:rsidRPr="004C61E8">
        <w:rPr>
          <w:rFonts w:ascii="Arial" w:hAnsi="Arial" w:cs="Arial"/>
          <w:sz w:val="22"/>
          <w:szCs w:val="22"/>
        </w:rPr>
        <w:t xml:space="preserve">Projetada para carregar, transportar e movimentar materiais como terra, areia, brita e entulho. </w:t>
      </w:r>
    </w:p>
    <w:p w14:paraId="4EAC8372" w14:textId="77777777" w:rsidR="004755C4" w:rsidRPr="004C61E8" w:rsidRDefault="004755C4" w:rsidP="004755C4">
      <w:pPr>
        <w:numPr>
          <w:ilvl w:val="0"/>
          <w:numId w:val="28"/>
        </w:numPr>
        <w:spacing w:before="100" w:beforeAutospacing="1" w:after="100" w:afterAutospacing="1"/>
        <w:rPr>
          <w:rFonts w:ascii="Arial" w:hAnsi="Arial" w:cs="Arial"/>
          <w:sz w:val="22"/>
          <w:szCs w:val="22"/>
        </w:rPr>
      </w:pPr>
      <w:r w:rsidRPr="004C61E8">
        <w:rPr>
          <w:rFonts w:ascii="Arial" w:hAnsi="Arial" w:cs="Arial"/>
          <w:sz w:val="22"/>
          <w:szCs w:val="22"/>
        </w:rPr>
        <w:t xml:space="preserve">Possui uma caçamba na parte frontal. </w:t>
      </w:r>
    </w:p>
    <w:p w14:paraId="4B3B886D" w14:textId="77777777" w:rsidR="004755C4" w:rsidRPr="004C61E8" w:rsidRDefault="004755C4" w:rsidP="004755C4">
      <w:pPr>
        <w:numPr>
          <w:ilvl w:val="0"/>
          <w:numId w:val="28"/>
        </w:numPr>
        <w:spacing w:before="100" w:beforeAutospacing="1" w:after="100" w:afterAutospacing="1"/>
        <w:rPr>
          <w:rFonts w:ascii="Arial" w:hAnsi="Arial" w:cs="Arial"/>
          <w:sz w:val="22"/>
          <w:szCs w:val="22"/>
        </w:rPr>
      </w:pPr>
      <w:r w:rsidRPr="004C61E8">
        <w:rPr>
          <w:rFonts w:ascii="Arial" w:hAnsi="Arial" w:cs="Arial"/>
          <w:sz w:val="22"/>
          <w:szCs w:val="22"/>
        </w:rPr>
        <w:t xml:space="preserve">É muito versátil, podendo usar diversos implementos (garfo para paletes, vassoura, perfurador, entre outros). </w:t>
      </w:r>
    </w:p>
    <w:p w14:paraId="45ED9989" w14:textId="77777777" w:rsidR="004755C4" w:rsidRPr="004C61E8" w:rsidRDefault="004755C4" w:rsidP="004755C4">
      <w:pPr>
        <w:numPr>
          <w:ilvl w:val="0"/>
          <w:numId w:val="28"/>
        </w:numPr>
        <w:spacing w:before="100" w:beforeAutospacing="1" w:after="100" w:afterAutospacing="1"/>
        <w:rPr>
          <w:rFonts w:ascii="Arial" w:hAnsi="Arial" w:cs="Arial"/>
          <w:sz w:val="22"/>
          <w:szCs w:val="22"/>
        </w:rPr>
      </w:pPr>
      <w:r w:rsidRPr="004C61E8">
        <w:rPr>
          <w:rFonts w:ascii="Arial" w:hAnsi="Arial" w:cs="Arial"/>
          <w:sz w:val="22"/>
          <w:szCs w:val="22"/>
        </w:rPr>
        <w:t>Ideal para nivelamento de terrenos, limpeza de áreas e movimentação de materiais.</w:t>
      </w:r>
    </w:p>
    <w:p w14:paraId="75989807" w14:textId="09D9D2F3" w:rsidR="002A13A9" w:rsidRPr="004C61E8" w:rsidRDefault="004755C4"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lubrificantes, combustível e operador habilitado serão de inteira responsabilidade da contratada.</w:t>
      </w:r>
    </w:p>
    <w:p w14:paraId="4C97EB09" w14:textId="77777777"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Escavadeira hidráulica de longo alcance</w:t>
      </w:r>
    </w:p>
    <w:p w14:paraId="7B2097BA"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Escavadeira hidráulica sobre esteiras equipada com lança e braço de longo alcance, destinada à execução de escavações profundas, limpeza de rios, dragagem, desassoreamento, retirada de materiais em áreas de difícil acesso e movimentação de terra em grandes distâncias.</w:t>
      </w:r>
    </w:p>
    <w:p w14:paraId="2C69A425"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lastRenderedPageBreak/>
        <w:t>O equipamento deverá possuir cabine fechada, sistema hidráulico operacional, giro de 360° e apresentar perfeitas condições de funcionamento, segurança e conservação.</w:t>
      </w:r>
    </w:p>
    <w:p w14:paraId="6BCAF6BB"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lubrificantes, combustível e operador habilitado serão de inteira responsabilidade da contratada.</w:t>
      </w:r>
    </w:p>
    <w:p w14:paraId="64685539" w14:textId="054E3638"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 xml:space="preserve">Escavadeira hidráulica sobre esteiras </w:t>
      </w:r>
    </w:p>
    <w:p w14:paraId="119A5E20" w14:textId="436817E4"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 xml:space="preserve">Escavadeira hidráulica sobre esteiras, cabinada, com peso operacional </w:t>
      </w:r>
      <w:r w:rsidR="002D5236" w:rsidRPr="004C61E8">
        <w:rPr>
          <w:rFonts w:ascii="Arial" w:hAnsi="Arial" w:cs="Arial"/>
          <w:sz w:val="22"/>
          <w:szCs w:val="22"/>
        </w:rPr>
        <w:t>21T</w:t>
      </w:r>
      <w:r w:rsidRPr="004C61E8">
        <w:rPr>
          <w:rFonts w:ascii="Arial" w:hAnsi="Arial" w:cs="Arial"/>
          <w:sz w:val="22"/>
          <w:szCs w:val="22"/>
        </w:rPr>
        <w:t>, equipada com motor a diesel, sistema hidráulico de alta performance, lança, braço articulado e caçamba compatível com os serviços a serem executados.</w:t>
      </w:r>
    </w:p>
    <w:p w14:paraId="6A19B31C"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Destina-se à realização de escavações, abertura de valas, carregamento, movimentação de terra, limpeza de áreas, desassoreamento e demais serviços correlatos.</w:t>
      </w:r>
    </w:p>
    <w:p w14:paraId="76F92FEE"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O equipamento deverá possuir cabine fechada com proteção ao operador, giro de 360°, deslocamento sobre esteiras e condições adequadas de funcionamento, segurança e conservação.</w:t>
      </w:r>
    </w:p>
    <w:p w14:paraId="136FF51E" w14:textId="45F402EC" w:rsidR="00FC1772"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referentes à manutenção preventiva e corretiva, transporte da máquina, mobilização e desmobilização, reposição de peças, esteiras, lubrificantes, combustível e fornecimento de operador devidamente habilitado serão de inteira responsabilidade da contratada.</w:t>
      </w:r>
    </w:p>
    <w:p w14:paraId="26D65B07" w14:textId="77777777" w:rsidR="00541EE9" w:rsidRPr="004C61E8" w:rsidRDefault="00541EE9" w:rsidP="00541EE9">
      <w:pPr>
        <w:spacing w:before="100" w:beforeAutospacing="1" w:after="100" w:afterAutospacing="1"/>
        <w:outlineLvl w:val="2"/>
        <w:rPr>
          <w:rFonts w:ascii="Arial" w:hAnsi="Arial" w:cs="Arial"/>
          <w:b/>
          <w:bCs/>
          <w:sz w:val="22"/>
          <w:szCs w:val="22"/>
        </w:rPr>
      </w:pPr>
      <w:r w:rsidRPr="004C61E8">
        <w:rPr>
          <w:rFonts w:ascii="Arial" w:hAnsi="Arial" w:cs="Arial"/>
          <w:b/>
          <w:bCs/>
          <w:sz w:val="22"/>
          <w:szCs w:val="22"/>
        </w:rPr>
        <w:t>Retroescavadeira 4x4 cabinada</w:t>
      </w:r>
    </w:p>
    <w:p w14:paraId="086EE0EE"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Retroescavadeira cabinada sobre rodas, equipada com carregadeira frontal, tração 4x4, potência líquida mínima de 78 hp e caçamba carregadeira com capacidade mínima de 1 m³, destinada à execução de serviços de escavação, abertura de valas, carregamento, movimentação de terra, limpeza de áreas e serviços correlatos.</w:t>
      </w:r>
    </w:p>
    <w:p w14:paraId="20B7C595"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O equipamento deverá possuir cabine fechada, sistema hidráulico operacional, estabilizadores laterais e apresentar perfeitas condições de funcionamento, segurança e conservação.</w:t>
      </w:r>
    </w:p>
    <w:p w14:paraId="4523A4AB" w14:textId="77777777" w:rsidR="00541EE9" w:rsidRPr="004C61E8" w:rsidRDefault="00541EE9" w:rsidP="00541EE9">
      <w:pPr>
        <w:spacing w:before="100" w:beforeAutospacing="1" w:after="100" w:afterAutospacing="1"/>
        <w:rPr>
          <w:rFonts w:ascii="Arial" w:hAnsi="Arial" w:cs="Arial"/>
          <w:sz w:val="22"/>
          <w:szCs w:val="22"/>
        </w:rPr>
      </w:pPr>
      <w:r w:rsidRPr="004C61E8">
        <w:rPr>
          <w:rFonts w:ascii="Arial" w:hAnsi="Arial" w:cs="Arial"/>
          <w:sz w:val="22"/>
          <w:szCs w:val="22"/>
        </w:rPr>
        <w:t>Todos os custos de manutenção preventiva e corretiva, transporte, mobilização e desmobilização, reposição de peças, pneus, lubrificantes, combustível e operador devidamente habilitado serão de inteira responsabilidade da contratada.</w:t>
      </w:r>
    </w:p>
    <w:p w14:paraId="3A4F0132" w14:textId="1BF4A5ED" w:rsidR="00541EE9" w:rsidRPr="004C61E8" w:rsidRDefault="00DD2B4E" w:rsidP="00541EE9">
      <w:pPr>
        <w:pStyle w:val="isselectedend"/>
        <w:rPr>
          <w:rFonts w:ascii="Arial" w:hAnsi="Arial" w:cs="Arial"/>
          <w:sz w:val="22"/>
          <w:szCs w:val="22"/>
        </w:rPr>
      </w:pPr>
      <w:r w:rsidRPr="004C61E8">
        <w:rPr>
          <w:rFonts w:ascii="Arial" w:hAnsi="Arial" w:cs="Arial"/>
          <w:sz w:val="22"/>
          <w:szCs w:val="22"/>
        </w:rPr>
        <w:t xml:space="preserve">                   </w:t>
      </w:r>
      <w:r w:rsidR="00D35CFF" w:rsidRPr="004C61E8">
        <w:rPr>
          <w:rFonts w:ascii="Arial" w:hAnsi="Arial" w:cs="Arial"/>
          <w:sz w:val="22"/>
          <w:szCs w:val="22"/>
        </w:rPr>
        <w:t>O DEMAE – Departamento Municipal de Água e Esgoto é a autarquia responsável pelos serviços de saneamento básico urbano e rural no Município de Campo Belo/MG.</w:t>
      </w:r>
    </w:p>
    <w:p w14:paraId="21BE094F" w14:textId="597A0CEF" w:rsidR="00541EE9" w:rsidRPr="004C61E8" w:rsidRDefault="00541EE9" w:rsidP="00541EE9">
      <w:pPr>
        <w:pStyle w:val="isselectedend"/>
        <w:rPr>
          <w:rFonts w:ascii="Arial" w:hAnsi="Arial" w:cs="Arial"/>
          <w:sz w:val="22"/>
          <w:szCs w:val="22"/>
        </w:rPr>
      </w:pPr>
      <w:r w:rsidRPr="004C61E8">
        <w:rPr>
          <w:rFonts w:ascii="Arial" w:hAnsi="Arial" w:cs="Arial"/>
          <w:sz w:val="22"/>
          <w:szCs w:val="22"/>
        </w:rPr>
        <w:t xml:space="preserve"> A presente contratação tem por finalidade atender às demandas operacionais do DEMAE – Departamento Municipal de Água e Esgoto de Campo Belo/MG, mediante a locação, por hora trabalhada, de caminhões e máquinas pesadas destinados à execução de serviços de manutenção, ampliação e apoio às atividades desenvolvidas pela Autarquia.</w:t>
      </w:r>
    </w:p>
    <w:p w14:paraId="1277CDE7" w14:textId="77777777" w:rsidR="00541EE9" w:rsidRPr="004C61E8" w:rsidRDefault="00541EE9" w:rsidP="00541EE9">
      <w:pPr>
        <w:pStyle w:val="isselectedend"/>
        <w:rPr>
          <w:rFonts w:ascii="Arial" w:hAnsi="Arial" w:cs="Arial"/>
          <w:sz w:val="22"/>
          <w:szCs w:val="22"/>
        </w:rPr>
      </w:pPr>
      <w:r w:rsidRPr="004C61E8">
        <w:rPr>
          <w:rFonts w:ascii="Arial" w:hAnsi="Arial" w:cs="Arial"/>
          <w:sz w:val="22"/>
          <w:szCs w:val="22"/>
        </w:rPr>
        <w:t xml:space="preserve">A contratação se faz necessária em razão da insuficiência da frota própria do DEMAE para atendimento integral das demandas existentes, especialmente em períodos de maior </w:t>
      </w:r>
      <w:r w:rsidRPr="004C61E8">
        <w:rPr>
          <w:rFonts w:ascii="Arial" w:hAnsi="Arial" w:cs="Arial"/>
          <w:sz w:val="22"/>
          <w:szCs w:val="22"/>
        </w:rPr>
        <w:lastRenderedPageBreak/>
        <w:t>necessidade operacional, execução de obras emergenciais, manutenção de redes de água e esgoto, limpeza de áreas, transporte de materiais e realização de escavações em locais de difícil acesso.</w:t>
      </w:r>
    </w:p>
    <w:p w14:paraId="1922E539" w14:textId="77777777" w:rsidR="00541EE9" w:rsidRPr="004C61E8" w:rsidRDefault="00541EE9" w:rsidP="00541EE9">
      <w:pPr>
        <w:pStyle w:val="isselectedend"/>
        <w:rPr>
          <w:rFonts w:ascii="Arial" w:hAnsi="Arial" w:cs="Arial"/>
          <w:sz w:val="22"/>
          <w:szCs w:val="22"/>
        </w:rPr>
      </w:pPr>
      <w:r w:rsidRPr="004C61E8">
        <w:rPr>
          <w:rFonts w:ascii="Arial" w:hAnsi="Arial" w:cs="Arial"/>
          <w:sz w:val="22"/>
          <w:szCs w:val="22"/>
        </w:rPr>
        <w:t>Os equipamentos objeto desta contratação não integram, em sua totalidade, a frota própria da Autarquia, sendo indispensável a complementação operacional para garantir a continuidade, eficiência e qualidade dos serviços públicos prestados à população.</w:t>
      </w:r>
    </w:p>
    <w:p w14:paraId="6AC06810" w14:textId="77777777" w:rsidR="00541EE9" w:rsidRPr="004C61E8" w:rsidRDefault="00541EE9" w:rsidP="00541EE9">
      <w:pPr>
        <w:pStyle w:val="isselectedend"/>
        <w:rPr>
          <w:rFonts w:ascii="Arial" w:hAnsi="Arial" w:cs="Arial"/>
          <w:sz w:val="22"/>
          <w:szCs w:val="22"/>
        </w:rPr>
      </w:pPr>
      <w:r w:rsidRPr="004C61E8">
        <w:rPr>
          <w:rFonts w:ascii="Arial" w:hAnsi="Arial" w:cs="Arial"/>
          <w:sz w:val="22"/>
          <w:szCs w:val="22"/>
        </w:rPr>
        <w:t>Os caminhões basculantes serão utilizados no transporte de terra, cascalho, entulho, resíduos provenientes de intervenções operacionais, materiais de construção e demais serviços correlatos, proporcionando maior agilidade na execução das atividades de manutenção e obras realizadas pelo DEMAE.</w:t>
      </w:r>
    </w:p>
    <w:p w14:paraId="7D005414" w14:textId="11C9429D" w:rsidR="00A00B97" w:rsidRPr="004C61E8" w:rsidRDefault="00A00B97" w:rsidP="00541EE9">
      <w:pPr>
        <w:pStyle w:val="isselectedend"/>
        <w:rPr>
          <w:rFonts w:ascii="Arial" w:hAnsi="Arial" w:cs="Arial"/>
          <w:b/>
          <w:bCs/>
          <w:sz w:val="22"/>
          <w:szCs w:val="22"/>
        </w:rPr>
      </w:pPr>
      <w:r w:rsidRPr="004C61E8">
        <w:rPr>
          <w:rFonts w:ascii="Arial" w:hAnsi="Arial" w:cs="Arial"/>
          <w:sz w:val="22"/>
          <w:szCs w:val="22"/>
        </w:rPr>
        <w:t xml:space="preserve">A contratação dos equipamentos do tipo guindauto hidráulico articulado (Munck) de pequeno porte e guindaste hidráulico articulado (Munck) de grande porte mostra-se essencial para execução de serviços que envolvam içamento, movimentação e transporte de cargas pesadas, tais como tubos, reservatórios, bombas, equipamentos e estruturas diversas. A utilização desses equipamentos possibilita a execução segura e eficiente de atividades que demandam precisão operacional e </w:t>
      </w:r>
      <w:r w:rsidRPr="004C61E8">
        <w:rPr>
          <w:rStyle w:val="Forte"/>
          <w:rFonts w:ascii="Arial" w:hAnsi="Arial" w:cs="Arial"/>
          <w:b w:val="0"/>
          <w:bCs w:val="0"/>
          <w:sz w:val="22"/>
          <w:szCs w:val="22"/>
        </w:rPr>
        <w:t>exigem equipamentos específicos para garantir segurança, produtividade e eficiência operacional</w:t>
      </w:r>
      <w:r w:rsidRPr="004C61E8">
        <w:rPr>
          <w:rFonts w:ascii="Arial" w:hAnsi="Arial" w:cs="Arial"/>
          <w:b/>
          <w:bCs/>
          <w:sz w:val="22"/>
          <w:szCs w:val="22"/>
        </w:rPr>
        <w:t>.</w:t>
      </w:r>
    </w:p>
    <w:p w14:paraId="37307139" w14:textId="49932F9A" w:rsidR="004755C4" w:rsidRPr="004C61E8" w:rsidRDefault="00541EE9" w:rsidP="004755C4">
      <w:pPr>
        <w:rPr>
          <w:rFonts w:ascii="Arial" w:hAnsi="Arial" w:cs="Arial"/>
          <w:sz w:val="22"/>
          <w:szCs w:val="22"/>
        </w:rPr>
      </w:pPr>
      <w:r w:rsidRPr="004C61E8">
        <w:rPr>
          <w:rFonts w:ascii="Arial" w:hAnsi="Arial" w:cs="Arial"/>
          <w:sz w:val="22"/>
          <w:szCs w:val="22"/>
        </w:rPr>
        <w:t xml:space="preserve">A </w:t>
      </w:r>
      <w:r w:rsidR="00A00B97" w:rsidRPr="004C61E8">
        <w:rPr>
          <w:rFonts w:ascii="Arial" w:hAnsi="Arial" w:cs="Arial"/>
          <w:sz w:val="22"/>
          <w:szCs w:val="22"/>
        </w:rPr>
        <w:t>m</w:t>
      </w:r>
      <w:r w:rsidRPr="004C61E8">
        <w:rPr>
          <w:rFonts w:ascii="Arial" w:hAnsi="Arial" w:cs="Arial"/>
          <w:sz w:val="22"/>
          <w:szCs w:val="22"/>
        </w:rPr>
        <w:t xml:space="preserve">ini escavadeira, </w:t>
      </w:r>
      <w:r w:rsidR="00A00B97" w:rsidRPr="004C61E8">
        <w:rPr>
          <w:rFonts w:ascii="Arial" w:hAnsi="Arial" w:cs="Arial"/>
          <w:sz w:val="22"/>
          <w:szCs w:val="22"/>
        </w:rPr>
        <w:t>m</w:t>
      </w:r>
      <w:r w:rsidRPr="004C61E8">
        <w:rPr>
          <w:rFonts w:ascii="Arial" w:hAnsi="Arial" w:cs="Arial"/>
          <w:sz w:val="22"/>
          <w:szCs w:val="22"/>
        </w:rPr>
        <w:t xml:space="preserve">ini </w:t>
      </w:r>
      <w:r w:rsidR="004755C4" w:rsidRPr="004C61E8">
        <w:rPr>
          <w:rFonts w:ascii="Arial" w:hAnsi="Arial" w:cs="Arial"/>
          <w:sz w:val="22"/>
          <w:szCs w:val="22"/>
        </w:rPr>
        <w:t>carregadeira</w:t>
      </w:r>
      <w:r w:rsidRPr="004C61E8">
        <w:rPr>
          <w:rFonts w:ascii="Arial" w:hAnsi="Arial" w:cs="Arial"/>
          <w:sz w:val="22"/>
          <w:szCs w:val="22"/>
        </w:rPr>
        <w:t>, retroescavadeira e</w:t>
      </w:r>
      <w:r w:rsidR="00AB0C0B" w:rsidRPr="004C61E8">
        <w:rPr>
          <w:rFonts w:ascii="Arial" w:hAnsi="Arial" w:cs="Arial"/>
          <w:sz w:val="22"/>
          <w:szCs w:val="22"/>
        </w:rPr>
        <w:t xml:space="preserve"> as</w:t>
      </w:r>
      <w:r w:rsidRPr="004C61E8">
        <w:rPr>
          <w:rFonts w:ascii="Arial" w:hAnsi="Arial" w:cs="Arial"/>
          <w:sz w:val="22"/>
          <w:szCs w:val="22"/>
        </w:rPr>
        <w:t xml:space="preserve"> escavadeiras hidráulicas serão empregadas em serviços de </w:t>
      </w:r>
      <w:r w:rsidR="004755C4" w:rsidRPr="004C61E8">
        <w:rPr>
          <w:rStyle w:val="Forte"/>
          <w:rFonts w:ascii="Arial" w:hAnsi="Arial" w:cs="Arial"/>
          <w:b w:val="0"/>
          <w:bCs w:val="0"/>
          <w:sz w:val="22"/>
          <w:szCs w:val="22"/>
        </w:rPr>
        <w:t>carregar, transportar e movimentar materiais</w:t>
      </w:r>
      <w:r w:rsidR="004755C4" w:rsidRPr="004C61E8">
        <w:rPr>
          <w:rFonts w:ascii="Arial" w:hAnsi="Arial" w:cs="Arial"/>
          <w:sz w:val="22"/>
          <w:szCs w:val="22"/>
        </w:rPr>
        <w:t xml:space="preserve"> como terra, areia, brita e </w:t>
      </w:r>
      <w:proofErr w:type="gramStart"/>
      <w:r w:rsidR="004755C4" w:rsidRPr="004C61E8">
        <w:rPr>
          <w:rFonts w:ascii="Arial" w:hAnsi="Arial" w:cs="Arial"/>
          <w:sz w:val="22"/>
          <w:szCs w:val="22"/>
        </w:rPr>
        <w:t>entulho ,</w:t>
      </w:r>
      <w:r w:rsidRPr="004C61E8">
        <w:rPr>
          <w:rFonts w:ascii="Arial" w:hAnsi="Arial" w:cs="Arial"/>
          <w:sz w:val="22"/>
          <w:szCs w:val="22"/>
        </w:rPr>
        <w:t>abertura</w:t>
      </w:r>
      <w:proofErr w:type="gramEnd"/>
      <w:r w:rsidRPr="004C61E8">
        <w:rPr>
          <w:rFonts w:ascii="Arial" w:hAnsi="Arial" w:cs="Arial"/>
          <w:sz w:val="22"/>
          <w:szCs w:val="22"/>
        </w:rPr>
        <w:t xml:space="preserve"> de valas,</w:t>
      </w:r>
      <w:r w:rsidR="004755C4" w:rsidRPr="004C61E8">
        <w:rPr>
          <w:rStyle w:val="Forte"/>
          <w:rFonts w:ascii="Arial" w:hAnsi="Arial" w:cs="Arial"/>
          <w:sz w:val="22"/>
          <w:szCs w:val="22"/>
        </w:rPr>
        <w:t xml:space="preserve"> </w:t>
      </w:r>
      <w:r w:rsidRPr="004C61E8">
        <w:rPr>
          <w:rFonts w:ascii="Arial" w:hAnsi="Arial" w:cs="Arial"/>
          <w:sz w:val="22"/>
          <w:szCs w:val="22"/>
        </w:rPr>
        <w:t>escavações, desassoreamento, movimentação de terra, limpeza de áreas e manutenção das redes de abastecimento e saneamento, especialmente em locais com restrição de espaço ou de difícil acesso para máquinas de maior porte.</w:t>
      </w:r>
      <w:r w:rsidR="004755C4" w:rsidRPr="004C61E8">
        <w:rPr>
          <w:rFonts w:ascii="Arial" w:hAnsi="Arial" w:cs="Arial"/>
          <w:sz w:val="22"/>
          <w:szCs w:val="22"/>
        </w:rPr>
        <w:t xml:space="preserve"> </w:t>
      </w:r>
    </w:p>
    <w:p w14:paraId="4EC7066F" w14:textId="02C69E0C" w:rsidR="00D35CFF" w:rsidRPr="004C61E8" w:rsidRDefault="00541EE9" w:rsidP="00D35CFF">
      <w:pPr>
        <w:pStyle w:val="NormalWeb"/>
        <w:rPr>
          <w:rFonts w:ascii="Arial" w:hAnsi="Arial" w:cs="Arial"/>
          <w:sz w:val="22"/>
          <w:szCs w:val="22"/>
        </w:rPr>
      </w:pPr>
      <w:r w:rsidRPr="004C61E8">
        <w:rPr>
          <w:rFonts w:ascii="Arial" w:hAnsi="Arial" w:cs="Arial"/>
          <w:sz w:val="22"/>
          <w:szCs w:val="22"/>
        </w:rPr>
        <w:t>Dessa forma, a contratação pretendida visa assegurar suporte operacional adequado às atividades do DEMAE, garantindo maior eficiência na prestação dos serviços públicos essenciais, redução de paralisações operacionais, atendimento às demandas emergenciais e melhoria contínua da infraestrutura de saneamento do município.</w:t>
      </w:r>
    </w:p>
    <w:p w14:paraId="695B2D68" w14:textId="138E2AC0" w:rsidR="002A13A9" w:rsidRPr="004C61E8" w:rsidRDefault="00D35CFF" w:rsidP="00D35CFF">
      <w:pPr>
        <w:pStyle w:val="NormalWeb"/>
        <w:rPr>
          <w:rFonts w:ascii="Arial" w:hAnsi="Arial" w:cs="Arial"/>
          <w:sz w:val="22"/>
          <w:szCs w:val="22"/>
        </w:rPr>
      </w:pPr>
      <w:r w:rsidRPr="004C61E8">
        <w:rPr>
          <w:rFonts w:ascii="Arial" w:hAnsi="Arial" w:cs="Arial"/>
          <w:sz w:val="22"/>
          <w:szCs w:val="22"/>
        </w:rPr>
        <w:t>A disponibilidade adequada de máquinas e caminhões é indispensável para garantir agilidade no atendimento das ocorrências diárias e emergenciais enfrentadas pelo setor operacional. O aumento da demanda por serviços de manutenção e execução de obras tem evidenciado a necessidade de reforço da frota, de forma a reduzir o tempo de resposta, evitar atrasos e proporcionar maior eficiência na prestação dos serviços públicos.</w:t>
      </w:r>
    </w:p>
    <w:p w14:paraId="6F9AD2C9" w14:textId="0713A4AD" w:rsidR="00AF63C3" w:rsidRPr="004C61E8" w:rsidRDefault="00DD2B4E" w:rsidP="00D35CFF">
      <w:pPr>
        <w:pStyle w:val="NormalWeb"/>
        <w:rPr>
          <w:rFonts w:ascii="Arial" w:hAnsi="Arial" w:cs="Arial"/>
          <w:sz w:val="22"/>
          <w:szCs w:val="22"/>
        </w:rPr>
      </w:pPr>
      <w:r w:rsidRPr="004C61E8">
        <w:rPr>
          <w:rFonts w:ascii="Arial" w:hAnsi="Arial" w:cs="Arial"/>
          <w:sz w:val="22"/>
          <w:szCs w:val="22"/>
        </w:rPr>
        <w:t xml:space="preserve">              </w:t>
      </w:r>
      <w:r w:rsidR="00914365" w:rsidRPr="004C61E8">
        <w:rPr>
          <w:rFonts w:ascii="Arial" w:hAnsi="Arial" w:cs="Arial"/>
          <w:sz w:val="22"/>
          <w:szCs w:val="22"/>
        </w:rPr>
        <w:t>Atualmente, a frota do DEMAE de Campo Belo/MG é composta por 02 caminhões pesados, 03 caminhões ¾ e 02 retroescavadeiras, não contemplando equipamentos especializados para serviços de grande porte, içamento de cargas pesadas, escavações profundas e operações em locais de difícil acesso.</w:t>
      </w:r>
    </w:p>
    <w:p w14:paraId="67AF5258" w14:textId="77777777" w:rsidR="00AB0C0B" w:rsidRPr="004C61E8" w:rsidRDefault="00AB0C0B" w:rsidP="00914365">
      <w:pPr>
        <w:pStyle w:val="NormalWeb"/>
        <w:rPr>
          <w:rFonts w:ascii="Arial" w:hAnsi="Arial" w:cs="Arial"/>
          <w:sz w:val="22"/>
          <w:szCs w:val="22"/>
        </w:rPr>
      </w:pPr>
      <w:r w:rsidRPr="004C61E8">
        <w:rPr>
          <w:rFonts w:ascii="Arial" w:hAnsi="Arial" w:cs="Arial"/>
          <w:sz w:val="22"/>
          <w:szCs w:val="22"/>
        </w:rPr>
        <w:t>Entretanto, os veículos e equipamentos existentes já se encontram integralmente alocados nas atividades rotineiras dos diversos setores da Autarquia, tanto na área urbana quanto rural, não havendo disponibilidade suficiente para atender demandas extraordinárias, emergenciais ou simultâneas. Dessa forma, a locação dos equipamentos mostra-se necessária para assegurar a continuidade, a eficiência e a qualidade dos serviços executados pelo DEMAE.</w:t>
      </w:r>
    </w:p>
    <w:p w14:paraId="4BF6DBAD" w14:textId="77777777" w:rsidR="00AB0C0B" w:rsidRPr="004C61E8" w:rsidRDefault="00AB0C0B" w:rsidP="00914365">
      <w:pPr>
        <w:pStyle w:val="NormalWeb"/>
        <w:rPr>
          <w:rFonts w:ascii="Arial" w:hAnsi="Arial" w:cs="Arial"/>
          <w:sz w:val="22"/>
          <w:szCs w:val="22"/>
        </w:rPr>
      </w:pPr>
      <w:r w:rsidRPr="004C61E8">
        <w:rPr>
          <w:rFonts w:ascii="Arial" w:hAnsi="Arial" w:cs="Arial"/>
          <w:sz w:val="22"/>
          <w:szCs w:val="22"/>
        </w:rPr>
        <w:lastRenderedPageBreak/>
        <w:t>Além da insuficiência operacional da frota própria, parte dos equipamentos necessários à execução das atividades da Autarquia não integra o patrimônio do DEMAE. Os equipamentos disponíveis encontram-se permanentemente empregados nas atividades de operação e manutenção dos sistemas de abastecimento de água e esgotamento sanitário, não sendo suficientes para atender, de forma simultânea, demandas emergenciais, ampliações de rede, obras de infraestrutura e serviços de maior complexidade operacional.</w:t>
      </w:r>
    </w:p>
    <w:p w14:paraId="3FD70AF8" w14:textId="69E9F0C8" w:rsidR="00AB0C0B" w:rsidRPr="004C61E8" w:rsidRDefault="00AB0C0B" w:rsidP="002A13A9">
      <w:pPr>
        <w:pStyle w:val="NormalWeb"/>
        <w:rPr>
          <w:rFonts w:ascii="Arial" w:hAnsi="Arial" w:cs="Arial"/>
          <w:sz w:val="22"/>
          <w:szCs w:val="22"/>
        </w:rPr>
      </w:pPr>
      <w:r w:rsidRPr="004C61E8">
        <w:rPr>
          <w:rFonts w:ascii="Arial" w:hAnsi="Arial" w:cs="Arial"/>
          <w:sz w:val="22"/>
          <w:szCs w:val="22"/>
        </w:rPr>
        <w:t xml:space="preserve">Diante do exposto, a contratação pretendida mostra-se necessária e adequada para atender às demandas operacionais do DEMAE de Campo Belo/MG, </w:t>
      </w:r>
      <w:r w:rsidR="00914365" w:rsidRPr="004C61E8">
        <w:rPr>
          <w:rFonts w:ascii="Arial" w:hAnsi="Arial" w:cs="Arial"/>
          <w:sz w:val="22"/>
          <w:szCs w:val="22"/>
        </w:rPr>
        <w:t>garantindo melhores condições de trabalho, maior eficiência na execução dos serviços públicos, redução do tempo de resposta às ocorrências operacionais, continuidade dos serviços essenciais de saneamento e atendimento adequado às necessidades da população.</w:t>
      </w:r>
    </w:p>
    <w:p w14:paraId="4D18AE0A" w14:textId="4506D116" w:rsidR="00A83539" w:rsidRPr="004C61E8" w:rsidRDefault="00661F5E" w:rsidP="00661F5E">
      <w:pPr>
        <w:rPr>
          <w:rFonts w:ascii="Arial" w:hAnsi="Arial" w:cs="Arial"/>
          <w:b/>
          <w:bCs/>
          <w:sz w:val="22"/>
          <w:szCs w:val="22"/>
        </w:rPr>
      </w:pPr>
      <w:r w:rsidRPr="004C61E8">
        <w:rPr>
          <w:rFonts w:ascii="Arial" w:hAnsi="Arial" w:cs="Arial"/>
          <w:b/>
          <w:bCs/>
          <w:sz w:val="22"/>
          <w:szCs w:val="22"/>
        </w:rPr>
        <w:t xml:space="preserve">3. ÓRGÃO DEMANDANTE </w:t>
      </w:r>
    </w:p>
    <w:p w14:paraId="59507A8D" w14:textId="4EC7081D" w:rsidR="001721C0" w:rsidRPr="004C61E8" w:rsidRDefault="00661F5E" w:rsidP="002A13A9">
      <w:pPr>
        <w:rPr>
          <w:rFonts w:ascii="Arial" w:hAnsi="Arial" w:cs="Arial"/>
          <w:sz w:val="22"/>
          <w:szCs w:val="22"/>
        </w:rPr>
      </w:pPr>
      <w:r w:rsidRPr="004C61E8">
        <w:rPr>
          <w:rFonts w:ascii="Arial" w:hAnsi="Arial" w:cs="Arial"/>
          <w:sz w:val="22"/>
          <w:szCs w:val="22"/>
        </w:rPr>
        <w:t xml:space="preserve">Departamento Municipal de </w:t>
      </w:r>
      <w:r w:rsidR="0021480E" w:rsidRPr="004C61E8">
        <w:rPr>
          <w:rFonts w:ascii="Arial" w:hAnsi="Arial" w:cs="Arial"/>
          <w:sz w:val="22"/>
          <w:szCs w:val="22"/>
        </w:rPr>
        <w:t>Água</w:t>
      </w:r>
      <w:r w:rsidRPr="004C61E8">
        <w:rPr>
          <w:rFonts w:ascii="Arial" w:hAnsi="Arial" w:cs="Arial"/>
          <w:sz w:val="22"/>
          <w:szCs w:val="22"/>
        </w:rPr>
        <w:t xml:space="preserve"> e Esgoto – Município -Campo Belo- MG </w:t>
      </w:r>
    </w:p>
    <w:p w14:paraId="434F4B63" w14:textId="77777777" w:rsidR="002A13A9" w:rsidRPr="004C61E8" w:rsidRDefault="002A13A9" w:rsidP="002A13A9">
      <w:pPr>
        <w:rPr>
          <w:rFonts w:ascii="Arial" w:hAnsi="Arial" w:cs="Arial"/>
          <w:sz w:val="22"/>
          <w:szCs w:val="22"/>
        </w:rPr>
      </w:pPr>
    </w:p>
    <w:p w14:paraId="08B6EF31" w14:textId="43177BC2" w:rsidR="0021480E" w:rsidRPr="004C61E8" w:rsidRDefault="00661F5E" w:rsidP="00661F5E">
      <w:pPr>
        <w:rPr>
          <w:rFonts w:ascii="Arial" w:hAnsi="Arial" w:cs="Arial"/>
          <w:sz w:val="22"/>
          <w:szCs w:val="22"/>
          <w:highlight w:val="yellow"/>
        </w:rPr>
      </w:pPr>
      <w:r w:rsidRPr="004C61E8">
        <w:rPr>
          <w:rFonts w:ascii="Arial" w:hAnsi="Arial" w:cs="Arial"/>
          <w:b/>
          <w:bCs/>
          <w:sz w:val="22"/>
          <w:szCs w:val="22"/>
          <w:highlight w:val="yellow"/>
        </w:rPr>
        <w:t>4. PREVISÃO DA DEMANDA NO PLANO ANUAL DE CONTRATAÇÕES (PCA) DE 2025</w:t>
      </w:r>
      <w:r w:rsidRPr="004C61E8">
        <w:rPr>
          <w:rFonts w:ascii="Arial" w:hAnsi="Arial" w:cs="Arial"/>
          <w:sz w:val="22"/>
          <w:szCs w:val="22"/>
          <w:highlight w:val="yellow"/>
        </w:rPr>
        <w:t>:</w:t>
      </w:r>
    </w:p>
    <w:p w14:paraId="3DC80DED" w14:textId="180C57CC" w:rsidR="00DD2B4E" w:rsidRPr="004C61E8" w:rsidRDefault="00661F5E" w:rsidP="002A13A9">
      <w:pPr>
        <w:rPr>
          <w:rFonts w:ascii="Arial" w:hAnsi="Arial" w:cs="Arial"/>
          <w:sz w:val="22"/>
          <w:szCs w:val="22"/>
        </w:rPr>
      </w:pPr>
      <w:r w:rsidRPr="004C61E8">
        <w:rPr>
          <w:rFonts w:ascii="Arial" w:hAnsi="Arial" w:cs="Arial"/>
          <w:sz w:val="22"/>
          <w:szCs w:val="22"/>
          <w:highlight w:val="yellow"/>
        </w:rPr>
        <w:t xml:space="preserve"> </w:t>
      </w:r>
      <w:r w:rsidR="0021480E" w:rsidRPr="004C61E8">
        <w:rPr>
          <w:rFonts w:ascii="Arial" w:hAnsi="Arial" w:cs="Arial"/>
          <w:sz w:val="22"/>
          <w:szCs w:val="22"/>
          <w:highlight w:val="yellow"/>
        </w:rPr>
        <w:t>Não</w:t>
      </w:r>
      <w:r w:rsidRPr="004C61E8">
        <w:rPr>
          <w:rFonts w:ascii="Arial" w:hAnsi="Arial" w:cs="Arial"/>
          <w:sz w:val="22"/>
          <w:szCs w:val="22"/>
        </w:rPr>
        <w:t xml:space="preserve"> </w:t>
      </w:r>
    </w:p>
    <w:p w14:paraId="28CF1CDF" w14:textId="77777777" w:rsidR="00DD2B4E" w:rsidRPr="004C61E8" w:rsidRDefault="00DD2B4E" w:rsidP="002A13A9">
      <w:pPr>
        <w:rPr>
          <w:rFonts w:ascii="Arial" w:hAnsi="Arial" w:cs="Arial"/>
          <w:b/>
          <w:bCs/>
          <w:sz w:val="22"/>
          <w:szCs w:val="22"/>
        </w:rPr>
      </w:pPr>
    </w:p>
    <w:p w14:paraId="4E74B07D" w14:textId="77777777" w:rsidR="004755C4" w:rsidRPr="004C61E8" w:rsidRDefault="004755C4" w:rsidP="002A13A9">
      <w:pPr>
        <w:rPr>
          <w:rFonts w:ascii="Arial" w:hAnsi="Arial" w:cs="Arial"/>
          <w:b/>
          <w:bCs/>
          <w:sz w:val="22"/>
          <w:szCs w:val="22"/>
        </w:rPr>
      </w:pPr>
    </w:p>
    <w:p w14:paraId="369D4A04" w14:textId="77777777" w:rsidR="004755C4" w:rsidRPr="004C61E8" w:rsidRDefault="004755C4" w:rsidP="002A13A9">
      <w:pPr>
        <w:rPr>
          <w:rFonts w:ascii="Arial" w:hAnsi="Arial" w:cs="Arial"/>
          <w:b/>
          <w:bCs/>
          <w:sz w:val="22"/>
          <w:szCs w:val="22"/>
        </w:rPr>
      </w:pPr>
    </w:p>
    <w:p w14:paraId="11414E99" w14:textId="6DA38E77" w:rsidR="002A13A9" w:rsidRPr="004C61E8" w:rsidRDefault="00661F5E" w:rsidP="002A13A9">
      <w:pPr>
        <w:rPr>
          <w:rFonts w:ascii="Arial" w:hAnsi="Arial" w:cs="Arial"/>
          <w:b/>
          <w:bCs/>
          <w:sz w:val="22"/>
          <w:szCs w:val="22"/>
        </w:rPr>
      </w:pPr>
      <w:r w:rsidRPr="004C61E8">
        <w:rPr>
          <w:rFonts w:ascii="Arial" w:hAnsi="Arial" w:cs="Arial"/>
          <w:b/>
          <w:bCs/>
          <w:sz w:val="22"/>
          <w:szCs w:val="22"/>
        </w:rPr>
        <w:t>5. ESTIMATIVA DAS QUANTIDADES A SEREM CONTRATADAS</w:t>
      </w:r>
    </w:p>
    <w:p w14:paraId="321A539D" w14:textId="77777777" w:rsidR="002A13A9" w:rsidRPr="004C61E8" w:rsidRDefault="002A13A9" w:rsidP="002A13A9">
      <w:pPr>
        <w:rPr>
          <w:rFonts w:ascii="Arial" w:hAnsi="Arial" w:cs="Arial"/>
          <w:sz w:val="22"/>
          <w:szCs w:val="22"/>
        </w:rPr>
      </w:pPr>
      <w:r w:rsidRPr="004C61E8">
        <w:rPr>
          <w:rFonts w:ascii="Arial" w:hAnsi="Arial" w:cs="Arial"/>
          <w:sz w:val="22"/>
          <w:szCs w:val="22"/>
        </w:rPr>
        <w:t>A estimativa das quantidades a serem contratadas foi elaborada com base no histórico de utilização dos equipamentos em contratações anteriores realizadas pelo DEMAE, bem como nos registros de utilização de equipamentos locados nos últimos exercícios. Para os equipamentos que não foram objeto de contratações anteriores, foi realizada estimativa fundamentada na demanda operacional projetada pela área técnica da Autarquia.</w:t>
      </w:r>
    </w:p>
    <w:p w14:paraId="2AF93F6F" w14:textId="77777777" w:rsidR="00DD2B4E" w:rsidRPr="004C61E8" w:rsidRDefault="00DD2B4E" w:rsidP="002A13A9">
      <w:pPr>
        <w:rPr>
          <w:rFonts w:ascii="Arial" w:hAnsi="Arial" w:cs="Arial"/>
          <w:b/>
          <w:bCs/>
          <w:sz w:val="22"/>
          <w:szCs w:val="22"/>
        </w:rPr>
      </w:pPr>
    </w:p>
    <w:p w14:paraId="770B8B77" w14:textId="77777777" w:rsidR="002A13A9" w:rsidRPr="004C61E8" w:rsidRDefault="002A13A9" w:rsidP="002A13A9">
      <w:pPr>
        <w:rPr>
          <w:rFonts w:ascii="Arial" w:hAnsi="Arial" w:cs="Arial"/>
          <w:b/>
          <w:bCs/>
          <w:sz w:val="22"/>
          <w:szCs w:val="22"/>
        </w:rPr>
      </w:pPr>
      <w:r w:rsidRPr="004C61E8">
        <w:rPr>
          <w:rFonts w:ascii="Arial" w:hAnsi="Arial" w:cs="Arial"/>
          <w:b/>
          <w:bCs/>
          <w:sz w:val="22"/>
          <w:szCs w:val="22"/>
        </w:rPr>
        <w:t>Contratações anteriores</w:t>
      </w:r>
    </w:p>
    <w:p w14:paraId="36E11C4E" w14:textId="77777777" w:rsidR="002A13A9" w:rsidRPr="004C61E8" w:rsidRDefault="002A13A9" w:rsidP="002A13A9">
      <w:pPr>
        <w:rPr>
          <w:rFonts w:ascii="Arial" w:hAnsi="Arial" w:cs="Arial"/>
          <w:b/>
          <w:bCs/>
          <w:sz w:val="22"/>
          <w:szCs w:val="22"/>
        </w:rPr>
      </w:pPr>
      <w:r w:rsidRPr="004C61E8">
        <w:rPr>
          <w:rFonts w:ascii="Arial" w:hAnsi="Arial" w:cs="Arial"/>
          <w:b/>
          <w:bCs/>
          <w:sz w:val="22"/>
          <w:szCs w:val="22"/>
        </w:rPr>
        <w:t>Processo Licitatório nº 29/2022</w:t>
      </w:r>
    </w:p>
    <w:p w14:paraId="1B10C92E" w14:textId="77777777" w:rsidR="00AF2C86" w:rsidRPr="004C61E8" w:rsidRDefault="00AF2C86" w:rsidP="002A13A9">
      <w:pPr>
        <w:rPr>
          <w:rFonts w:ascii="Arial" w:hAnsi="Arial" w:cs="Arial"/>
          <w:b/>
          <w:bCs/>
          <w:sz w:val="22"/>
          <w:szCs w:val="22"/>
        </w:rPr>
      </w:pPr>
    </w:p>
    <w:p w14:paraId="44FCDCF4" w14:textId="37F7C22D" w:rsidR="002A13A9" w:rsidRPr="004C61E8" w:rsidRDefault="002A13A9" w:rsidP="002A13A9">
      <w:pPr>
        <w:rPr>
          <w:rFonts w:ascii="Arial" w:hAnsi="Arial" w:cs="Arial"/>
          <w:sz w:val="22"/>
          <w:szCs w:val="22"/>
        </w:rPr>
      </w:pPr>
      <w:r w:rsidRPr="004C61E8">
        <w:rPr>
          <w:rFonts w:ascii="Arial" w:hAnsi="Arial" w:cs="Arial"/>
          <w:sz w:val="22"/>
          <w:szCs w:val="22"/>
        </w:rPr>
        <w:t>Caminhão basculante 6 m³</w:t>
      </w:r>
    </w:p>
    <w:p w14:paraId="33B55C66" w14:textId="77777777" w:rsidR="002A13A9" w:rsidRPr="004C61E8" w:rsidRDefault="002A13A9" w:rsidP="002A13A9">
      <w:pPr>
        <w:numPr>
          <w:ilvl w:val="0"/>
          <w:numId w:val="16"/>
        </w:numPr>
        <w:spacing w:before="100" w:beforeAutospacing="1" w:after="100" w:afterAutospacing="1"/>
        <w:rPr>
          <w:rFonts w:ascii="Arial" w:hAnsi="Arial" w:cs="Arial"/>
          <w:sz w:val="22"/>
          <w:szCs w:val="22"/>
        </w:rPr>
      </w:pPr>
      <w:r w:rsidRPr="004C61E8">
        <w:rPr>
          <w:rFonts w:ascii="Arial" w:hAnsi="Arial" w:cs="Arial"/>
          <w:sz w:val="22"/>
          <w:szCs w:val="22"/>
        </w:rPr>
        <w:t xml:space="preserve">Quantitativo contratado: 700 horas </w:t>
      </w:r>
    </w:p>
    <w:p w14:paraId="4FA69423" w14:textId="77777777" w:rsidR="002A13A9" w:rsidRPr="004C61E8" w:rsidRDefault="002A13A9" w:rsidP="002A13A9">
      <w:pPr>
        <w:spacing w:before="100" w:beforeAutospacing="1" w:after="100" w:afterAutospacing="1"/>
        <w:rPr>
          <w:rFonts w:ascii="Arial" w:hAnsi="Arial" w:cs="Arial"/>
          <w:sz w:val="22"/>
          <w:szCs w:val="22"/>
        </w:rPr>
      </w:pPr>
      <w:r w:rsidRPr="004C61E8">
        <w:rPr>
          <w:rFonts w:ascii="Arial" w:hAnsi="Arial" w:cs="Arial"/>
          <w:sz w:val="22"/>
          <w:szCs w:val="22"/>
        </w:rPr>
        <w:t>Caminhão basculante 10 m³</w:t>
      </w:r>
    </w:p>
    <w:p w14:paraId="228C4343" w14:textId="03971D46" w:rsidR="00AF2C86" w:rsidRPr="004C61E8" w:rsidRDefault="002A13A9" w:rsidP="00AF2C86">
      <w:pPr>
        <w:numPr>
          <w:ilvl w:val="0"/>
          <w:numId w:val="17"/>
        </w:numPr>
        <w:spacing w:before="100" w:beforeAutospacing="1" w:after="100" w:afterAutospacing="1"/>
        <w:rPr>
          <w:rFonts w:ascii="Arial" w:hAnsi="Arial" w:cs="Arial"/>
          <w:sz w:val="22"/>
          <w:szCs w:val="22"/>
        </w:rPr>
      </w:pPr>
      <w:r w:rsidRPr="004C61E8">
        <w:rPr>
          <w:rFonts w:ascii="Arial" w:hAnsi="Arial" w:cs="Arial"/>
          <w:sz w:val="22"/>
          <w:szCs w:val="22"/>
        </w:rPr>
        <w:t xml:space="preserve">Quantitativo contratado: 600 horas </w:t>
      </w:r>
    </w:p>
    <w:p w14:paraId="1435C406" w14:textId="77777777" w:rsidR="002A13A9" w:rsidRPr="004C61E8" w:rsidRDefault="002A13A9" w:rsidP="002A13A9">
      <w:pPr>
        <w:spacing w:before="100" w:beforeAutospacing="1" w:after="100" w:afterAutospacing="1"/>
        <w:rPr>
          <w:rFonts w:ascii="Arial" w:hAnsi="Arial" w:cs="Arial"/>
          <w:sz w:val="22"/>
          <w:szCs w:val="22"/>
        </w:rPr>
      </w:pPr>
      <w:r w:rsidRPr="004C61E8">
        <w:rPr>
          <w:rFonts w:ascii="Arial" w:hAnsi="Arial" w:cs="Arial"/>
          <w:sz w:val="22"/>
          <w:szCs w:val="22"/>
        </w:rPr>
        <w:t>Guindauto hidráulico (Munck)</w:t>
      </w:r>
    </w:p>
    <w:p w14:paraId="6DADDC44" w14:textId="77777777" w:rsidR="002A13A9" w:rsidRPr="004C61E8" w:rsidRDefault="002A13A9" w:rsidP="002A13A9">
      <w:pPr>
        <w:numPr>
          <w:ilvl w:val="0"/>
          <w:numId w:val="18"/>
        </w:numPr>
        <w:spacing w:before="100" w:beforeAutospacing="1" w:after="100" w:afterAutospacing="1"/>
        <w:rPr>
          <w:rFonts w:ascii="Arial" w:hAnsi="Arial" w:cs="Arial"/>
          <w:sz w:val="22"/>
          <w:szCs w:val="22"/>
        </w:rPr>
      </w:pPr>
      <w:r w:rsidRPr="004C61E8">
        <w:rPr>
          <w:rFonts w:ascii="Arial" w:hAnsi="Arial" w:cs="Arial"/>
          <w:sz w:val="22"/>
          <w:szCs w:val="22"/>
        </w:rPr>
        <w:t xml:space="preserve">Capacidade máxima de carga de 4.000 kg e alcance horizontal de até 12 metros, montado sobre caminhão tipo toco. </w:t>
      </w:r>
    </w:p>
    <w:p w14:paraId="080B055E" w14:textId="77777777" w:rsidR="00AF2C86" w:rsidRPr="004C61E8" w:rsidRDefault="002A13A9" w:rsidP="00AF2C86">
      <w:pPr>
        <w:numPr>
          <w:ilvl w:val="0"/>
          <w:numId w:val="18"/>
        </w:numPr>
        <w:spacing w:before="100" w:beforeAutospacing="1" w:after="100" w:afterAutospacing="1"/>
        <w:rPr>
          <w:rFonts w:ascii="Arial" w:hAnsi="Arial" w:cs="Arial"/>
          <w:sz w:val="22"/>
          <w:szCs w:val="22"/>
        </w:rPr>
      </w:pPr>
      <w:r w:rsidRPr="004C61E8">
        <w:rPr>
          <w:rFonts w:ascii="Arial" w:hAnsi="Arial" w:cs="Arial"/>
          <w:sz w:val="22"/>
          <w:szCs w:val="22"/>
        </w:rPr>
        <w:t xml:space="preserve">Quantitativo contratado: 150 horas </w:t>
      </w:r>
    </w:p>
    <w:p w14:paraId="7C1AB688" w14:textId="11A8E2FE" w:rsidR="002A13A9" w:rsidRPr="004C61E8" w:rsidRDefault="002A13A9" w:rsidP="00AF2C86">
      <w:pPr>
        <w:spacing w:before="100" w:beforeAutospacing="1" w:after="100" w:afterAutospacing="1"/>
        <w:rPr>
          <w:rFonts w:ascii="Arial" w:hAnsi="Arial" w:cs="Arial"/>
          <w:sz w:val="22"/>
          <w:szCs w:val="22"/>
        </w:rPr>
      </w:pPr>
      <w:r w:rsidRPr="004C61E8">
        <w:rPr>
          <w:rFonts w:ascii="Arial" w:hAnsi="Arial" w:cs="Arial"/>
          <w:b/>
          <w:bCs/>
          <w:sz w:val="22"/>
          <w:szCs w:val="22"/>
        </w:rPr>
        <w:t xml:space="preserve">Processo Licitatório nº </w:t>
      </w:r>
      <w:r w:rsidR="005F6436" w:rsidRPr="004C61E8">
        <w:rPr>
          <w:rFonts w:ascii="Arial" w:hAnsi="Arial" w:cs="Arial"/>
          <w:b/>
          <w:bCs/>
          <w:sz w:val="22"/>
          <w:szCs w:val="22"/>
        </w:rPr>
        <w:t>31</w:t>
      </w:r>
      <w:r w:rsidRPr="004C61E8">
        <w:rPr>
          <w:rFonts w:ascii="Arial" w:hAnsi="Arial" w:cs="Arial"/>
          <w:b/>
          <w:bCs/>
          <w:sz w:val="22"/>
          <w:szCs w:val="22"/>
        </w:rPr>
        <w:t>/2025</w:t>
      </w:r>
    </w:p>
    <w:p w14:paraId="27D9774B" w14:textId="77777777" w:rsidR="002A13A9" w:rsidRPr="004C61E8" w:rsidRDefault="002A13A9" w:rsidP="002A13A9">
      <w:pPr>
        <w:spacing w:before="100" w:beforeAutospacing="1" w:after="100" w:afterAutospacing="1"/>
        <w:rPr>
          <w:rFonts w:ascii="Arial" w:hAnsi="Arial" w:cs="Arial"/>
          <w:sz w:val="22"/>
          <w:szCs w:val="22"/>
        </w:rPr>
      </w:pPr>
      <w:r w:rsidRPr="004C61E8">
        <w:rPr>
          <w:rFonts w:ascii="Arial" w:hAnsi="Arial" w:cs="Arial"/>
          <w:sz w:val="22"/>
          <w:szCs w:val="22"/>
        </w:rPr>
        <w:t>Caminhão basculante 6 m³</w:t>
      </w:r>
    </w:p>
    <w:p w14:paraId="5CC243B3" w14:textId="77777777" w:rsidR="002A13A9" w:rsidRPr="004C61E8" w:rsidRDefault="002A13A9" w:rsidP="002A13A9">
      <w:pPr>
        <w:numPr>
          <w:ilvl w:val="0"/>
          <w:numId w:val="19"/>
        </w:numPr>
        <w:spacing w:before="100" w:beforeAutospacing="1" w:after="100" w:afterAutospacing="1"/>
        <w:rPr>
          <w:rFonts w:ascii="Arial" w:hAnsi="Arial" w:cs="Arial"/>
          <w:sz w:val="22"/>
          <w:szCs w:val="22"/>
        </w:rPr>
      </w:pPr>
      <w:r w:rsidRPr="004C61E8">
        <w:rPr>
          <w:rFonts w:ascii="Arial" w:hAnsi="Arial" w:cs="Arial"/>
          <w:sz w:val="22"/>
          <w:szCs w:val="22"/>
        </w:rPr>
        <w:lastRenderedPageBreak/>
        <w:t xml:space="preserve">Quantitativo contratado: 145 horas </w:t>
      </w:r>
    </w:p>
    <w:p w14:paraId="23AC007F" w14:textId="77777777" w:rsidR="002A13A9" w:rsidRPr="004C61E8" w:rsidRDefault="002A13A9" w:rsidP="002A13A9">
      <w:pPr>
        <w:spacing w:before="100" w:beforeAutospacing="1" w:after="100" w:afterAutospacing="1"/>
        <w:rPr>
          <w:rFonts w:ascii="Arial" w:hAnsi="Arial" w:cs="Arial"/>
          <w:sz w:val="22"/>
          <w:szCs w:val="22"/>
        </w:rPr>
      </w:pPr>
      <w:r w:rsidRPr="004C61E8">
        <w:rPr>
          <w:rFonts w:ascii="Arial" w:hAnsi="Arial" w:cs="Arial"/>
          <w:sz w:val="22"/>
          <w:szCs w:val="22"/>
        </w:rPr>
        <w:t>Caminhão Munck com lança vertical</w:t>
      </w:r>
    </w:p>
    <w:p w14:paraId="189BD325" w14:textId="77777777" w:rsidR="002A13A9" w:rsidRPr="004C61E8" w:rsidRDefault="002A13A9" w:rsidP="002A13A9">
      <w:pPr>
        <w:numPr>
          <w:ilvl w:val="0"/>
          <w:numId w:val="20"/>
        </w:numPr>
        <w:spacing w:before="100" w:beforeAutospacing="1" w:after="100" w:afterAutospacing="1"/>
        <w:rPr>
          <w:rFonts w:ascii="Arial" w:hAnsi="Arial" w:cs="Arial"/>
          <w:sz w:val="22"/>
          <w:szCs w:val="22"/>
        </w:rPr>
      </w:pPr>
      <w:r w:rsidRPr="004C61E8">
        <w:rPr>
          <w:rFonts w:ascii="Arial" w:hAnsi="Arial" w:cs="Arial"/>
          <w:sz w:val="22"/>
          <w:szCs w:val="22"/>
        </w:rPr>
        <w:t xml:space="preserve">Alcance mínimo de 23 metros e capacidade mínima de 13.750 kg. </w:t>
      </w:r>
    </w:p>
    <w:p w14:paraId="42758AFF" w14:textId="77777777" w:rsidR="00A12E0B" w:rsidRPr="004C61E8" w:rsidRDefault="002A13A9" w:rsidP="00A12E0B">
      <w:pPr>
        <w:numPr>
          <w:ilvl w:val="0"/>
          <w:numId w:val="20"/>
        </w:numPr>
        <w:spacing w:before="100" w:beforeAutospacing="1" w:after="100" w:afterAutospacing="1"/>
        <w:rPr>
          <w:rFonts w:ascii="Arial" w:hAnsi="Arial" w:cs="Arial"/>
          <w:sz w:val="22"/>
          <w:szCs w:val="22"/>
        </w:rPr>
      </w:pPr>
      <w:r w:rsidRPr="004C61E8">
        <w:rPr>
          <w:rFonts w:ascii="Arial" w:hAnsi="Arial" w:cs="Arial"/>
          <w:sz w:val="22"/>
          <w:szCs w:val="22"/>
        </w:rPr>
        <w:t xml:space="preserve">Quantitativo contratado: 100 horas </w:t>
      </w:r>
    </w:p>
    <w:p w14:paraId="6F1EA5CF" w14:textId="5493BAE3" w:rsidR="002A13A9" w:rsidRPr="004C61E8" w:rsidRDefault="002A13A9" w:rsidP="00A12E0B">
      <w:pPr>
        <w:spacing w:before="100" w:beforeAutospacing="1" w:after="100" w:afterAutospacing="1"/>
        <w:ind w:left="720"/>
        <w:rPr>
          <w:rFonts w:ascii="Arial" w:hAnsi="Arial" w:cs="Arial"/>
          <w:sz w:val="22"/>
          <w:szCs w:val="22"/>
        </w:rPr>
      </w:pPr>
      <w:r w:rsidRPr="004C61E8">
        <w:rPr>
          <w:rFonts w:ascii="Arial" w:hAnsi="Arial" w:cs="Arial"/>
          <w:b/>
          <w:bCs/>
          <w:sz w:val="22"/>
          <w:szCs w:val="22"/>
        </w:rPr>
        <w:t>Média de utilização apurada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27"/>
        <w:gridCol w:w="2665"/>
        <w:gridCol w:w="932"/>
      </w:tblGrid>
      <w:tr w:rsidR="002A13A9" w:rsidRPr="004C61E8" w14:paraId="04096F03" w14:textId="77777777">
        <w:trPr>
          <w:tblHeader/>
          <w:tblCellSpacing w:w="15" w:type="dxa"/>
        </w:trPr>
        <w:tc>
          <w:tcPr>
            <w:tcW w:w="0" w:type="auto"/>
            <w:vAlign w:val="center"/>
            <w:hideMark/>
          </w:tcPr>
          <w:p w14:paraId="05CBED57" w14:textId="77777777" w:rsidR="002A13A9" w:rsidRPr="004C61E8" w:rsidRDefault="002A13A9" w:rsidP="002A13A9">
            <w:pPr>
              <w:jc w:val="center"/>
              <w:rPr>
                <w:rFonts w:ascii="Arial" w:hAnsi="Arial" w:cs="Arial"/>
                <w:b/>
                <w:bCs/>
                <w:sz w:val="22"/>
                <w:szCs w:val="22"/>
              </w:rPr>
            </w:pPr>
            <w:r w:rsidRPr="004C61E8">
              <w:rPr>
                <w:rFonts w:ascii="Arial" w:hAnsi="Arial" w:cs="Arial"/>
                <w:b/>
                <w:bCs/>
                <w:sz w:val="22"/>
                <w:szCs w:val="22"/>
              </w:rPr>
              <w:t>Equipamento</w:t>
            </w:r>
          </w:p>
        </w:tc>
        <w:tc>
          <w:tcPr>
            <w:tcW w:w="0" w:type="auto"/>
            <w:vAlign w:val="center"/>
            <w:hideMark/>
          </w:tcPr>
          <w:p w14:paraId="7B5CCEE3" w14:textId="77777777" w:rsidR="002A13A9" w:rsidRPr="004C61E8" w:rsidRDefault="002A13A9" w:rsidP="002A13A9">
            <w:pPr>
              <w:jc w:val="center"/>
              <w:rPr>
                <w:rFonts w:ascii="Arial" w:hAnsi="Arial" w:cs="Arial"/>
                <w:b/>
                <w:bCs/>
                <w:sz w:val="22"/>
                <w:szCs w:val="22"/>
              </w:rPr>
            </w:pPr>
            <w:r w:rsidRPr="004C61E8">
              <w:rPr>
                <w:rFonts w:ascii="Arial" w:hAnsi="Arial" w:cs="Arial"/>
                <w:b/>
                <w:bCs/>
                <w:sz w:val="22"/>
                <w:szCs w:val="22"/>
              </w:rPr>
              <w:t>Quantitativos analisados</w:t>
            </w:r>
          </w:p>
        </w:tc>
        <w:tc>
          <w:tcPr>
            <w:tcW w:w="0" w:type="auto"/>
            <w:vAlign w:val="center"/>
            <w:hideMark/>
          </w:tcPr>
          <w:p w14:paraId="3279C1B8" w14:textId="77777777" w:rsidR="002A13A9" w:rsidRPr="004C61E8" w:rsidRDefault="002A13A9" w:rsidP="002A13A9">
            <w:pPr>
              <w:jc w:val="center"/>
              <w:rPr>
                <w:rFonts w:ascii="Arial" w:hAnsi="Arial" w:cs="Arial"/>
                <w:b/>
                <w:bCs/>
                <w:sz w:val="22"/>
                <w:szCs w:val="22"/>
              </w:rPr>
            </w:pPr>
            <w:r w:rsidRPr="004C61E8">
              <w:rPr>
                <w:rFonts w:ascii="Arial" w:hAnsi="Arial" w:cs="Arial"/>
                <w:b/>
                <w:bCs/>
                <w:sz w:val="22"/>
                <w:szCs w:val="22"/>
              </w:rPr>
              <w:t>Média</w:t>
            </w:r>
          </w:p>
        </w:tc>
      </w:tr>
      <w:tr w:rsidR="002A13A9" w:rsidRPr="004C61E8" w14:paraId="003A8015" w14:textId="77777777">
        <w:trPr>
          <w:tblCellSpacing w:w="15" w:type="dxa"/>
        </w:trPr>
        <w:tc>
          <w:tcPr>
            <w:tcW w:w="0" w:type="auto"/>
            <w:vAlign w:val="center"/>
            <w:hideMark/>
          </w:tcPr>
          <w:p w14:paraId="78F47E48" w14:textId="77777777" w:rsidR="002A13A9" w:rsidRPr="004C61E8" w:rsidRDefault="002A13A9" w:rsidP="002A13A9">
            <w:pPr>
              <w:rPr>
                <w:rFonts w:ascii="Arial" w:hAnsi="Arial" w:cs="Arial"/>
                <w:sz w:val="22"/>
                <w:szCs w:val="22"/>
              </w:rPr>
            </w:pPr>
            <w:r w:rsidRPr="004C61E8">
              <w:rPr>
                <w:rFonts w:ascii="Arial" w:hAnsi="Arial" w:cs="Arial"/>
                <w:sz w:val="22"/>
                <w:szCs w:val="22"/>
              </w:rPr>
              <w:t>Caminhão basculante 6 m³</w:t>
            </w:r>
          </w:p>
        </w:tc>
        <w:tc>
          <w:tcPr>
            <w:tcW w:w="0" w:type="auto"/>
            <w:vAlign w:val="center"/>
            <w:hideMark/>
          </w:tcPr>
          <w:p w14:paraId="569D9933" w14:textId="77777777" w:rsidR="002A13A9" w:rsidRPr="004C61E8" w:rsidRDefault="002A13A9" w:rsidP="002A13A9">
            <w:pPr>
              <w:rPr>
                <w:rFonts w:ascii="Arial" w:hAnsi="Arial" w:cs="Arial"/>
                <w:sz w:val="22"/>
                <w:szCs w:val="22"/>
              </w:rPr>
            </w:pPr>
            <w:r w:rsidRPr="004C61E8">
              <w:rPr>
                <w:rFonts w:ascii="Arial" w:hAnsi="Arial" w:cs="Arial"/>
                <w:sz w:val="22"/>
                <w:szCs w:val="22"/>
              </w:rPr>
              <w:t>700 h e 145 h</w:t>
            </w:r>
          </w:p>
        </w:tc>
        <w:tc>
          <w:tcPr>
            <w:tcW w:w="0" w:type="auto"/>
            <w:vAlign w:val="center"/>
            <w:hideMark/>
          </w:tcPr>
          <w:p w14:paraId="770B1BE8" w14:textId="77777777" w:rsidR="002A13A9" w:rsidRPr="004C61E8" w:rsidRDefault="002A13A9" w:rsidP="002A13A9">
            <w:pPr>
              <w:rPr>
                <w:rFonts w:ascii="Arial" w:hAnsi="Arial" w:cs="Arial"/>
                <w:sz w:val="22"/>
                <w:szCs w:val="22"/>
              </w:rPr>
            </w:pPr>
            <w:r w:rsidRPr="004C61E8">
              <w:rPr>
                <w:rFonts w:ascii="Arial" w:hAnsi="Arial" w:cs="Arial"/>
                <w:sz w:val="22"/>
                <w:szCs w:val="22"/>
              </w:rPr>
              <w:t>422,50 h</w:t>
            </w:r>
          </w:p>
        </w:tc>
      </w:tr>
      <w:tr w:rsidR="002A13A9" w:rsidRPr="004C61E8" w14:paraId="7C6B9D87" w14:textId="77777777">
        <w:trPr>
          <w:tblCellSpacing w:w="15" w:type="dxa"/>
        </w:trPr>
        <w:tc>
          <w:tcPr>
            <w:tcW w:w="0" w:type="auto"/>
            <w:vAlign w:val="center"/>
            <w:hideMark/>
          </w:tcPr>
          <w:p w14:paraId="5F504F36" w14:textId="77777777" w:rsidR="002A13A9" w:rsidRPr="004C61E8" w:rsidRDefault="002A13A9" w:rsidP="002A13A9">
            <w:pPr>
              <w:rPr>
                <w:rFonts w:ascii="Arial" w:hAnsi="Arial" w:cs="Arial"/>
                <w:sz w:val="22"/>
                <w:szCs w:val="22"/>
              </w:rPr>
            </w:pPr>
            <w:r w:rsidRPr="004C61E8">
              <w:rPr>
                <w:rFonts w:ascii="Arial" w:hAnsi="Arial" w:cs="Arial"/>
                <w:sz w:val="22"/>
                <w:szCs w:val="22"/>
              </w:rPr>
              <w:t>Caminhão basculante 10 m³</w:t>
            </w:r>
          </w:p>
        </w:tc>
        <w:tc>
          <w:tcPr>
            <w:tcW w:w="0" w:type="auto"/>
            <w:vAlign w:val="center"/>
            <w:hideMark/>
          </w:tcPr>
          <w:p w14:paraId="26FBC38E" w14:textId="77777777" w:rsidR="002A13A9" w:rsidRPr="004C61E8" w:rsidRDefault="002A13A9" w:rsidP="002A13A9">
            <w:pPr>
              <w:rPr>
                <w:rFonts w:ascii="Arial" w:hAnsi="Arial" w:cs="Arial"/>
                <w:sz w:val="22"/>
                <w:szCs w:val="22"/>
              </w:rPr>
            </w:pPr>
            <w:r w:rsidRPr="004C61E8">
              <w:rPr>
                <w:rFonts w:ascii="Arial" w:hAnsi="Arial" w:cs="Arial"/>
                <w:sz w:val="22"/>
                <w:szCs w:val="22"/>
              </w:rPr>
              <w:t>600 h e 0 h*</w:t>
            </w:r>
          </w:p>
        </w:tc>
        <w:tc>
          <w:tcPr>
            <w:tcW w:w="0" w:type="auto"/>
            <w:vAlign w:val="center"/>
            <w:hideMark/>
          </w:tcPr>
          <w:p w14:paraId="2389E6E5" w14:textId="77777777" w:rsidR="002A13A9" w:rsidRPr="004C61E8" w:rsidRDefault="002A13A9" w:rsidP="002A13A9">
            <w:pPr>
              <w:rPr>
                <w:rFonts w:ascii="Arial" w:hAnsi="Arial" w:cs="Arial"/>
                <w:sz w:val="22"/>
                <w:szCs w:val="22"/>
              </w:rPr>
            </w:pPr>
            <w:r w:rsidRPr="004C61E8">
              <w:rPr>
                <w:rFonts w:ascii="Arial" w:hAnsi="Arial" w:cs="Arial"/>
                <w:sz w:val="22"/>
                <w:szCs w:val="22"/>
              </w:rPr>
              <w:t>300,00 h</w:t>
            </w:r>
          </w:p>
        </w:tc>
      </w:tr>
      <w:tr w:rsidR="002A13A9" w:rsidRPr="004C61E8" w14:paraId="5E6A3FB2" w14:textId="77777777">
        <w:trPr>
          <w:tblCellSpacing w:w="15" w:type="dxa"/>
        </w:trPr>
        <w:tc>
          <w:tcPr>
            <w:tcW w:w="0" w:type="auto"/>
            <w:vAlign w:val="center"/>
            <w:hideMark/>
          </w:tcPr>
          <w:p w14:paraId="4787490A" w14:textId="77777777" w:rsidR="002A13A9" w:rsidRPr="004C61E8" w:rsidRDefault="002A13A9" w:rsidP="002A13A9">
            <w:pPr>
              <w:rPr>
                <w:rFonts w:ascii="Arial" w:hAnsi="Arial" w:cs="Arial"/>
                <w:sz w:val="22"/>
                <w:szCs w:val="22"/>
              </w:rPr>
            </w:pPr>
            <w:r w:rsidRPr="004C61E8">
              <w:rPr>
                <w:rFonts w:ascii="Arial" w:hAnsi="Arial" w:cs="Arial"/>
                <w:sz w:val="22"/>
                <w:szCs w:val="22"/>
              </w:rPr>
              <w:t>Guindauto/Munck</w:t>
            </w:r>
          </w:p>
        </w:tc>
        <w:tc>
          <w:tcPr>
            <w:tcW w:w="0" w:type="auto"/>
            <w:vAlign w:val="center"/>
            <w:hideMark/>
          </w:tcPr>
          <w:p w14:paraId="2C09EE5C" w14:textId="77777777" w:rsidR="002A13A9" w:rsidRPr="004C61E8" w:rsidRDefault="002A13A9" w:rsidP="002A13A9">
            <w:pPr>
              <w:rPr>
                <w:rFonts w:ascii="Arial" w:hAnsi="Arial" w:cs="Arial"/>
                <w:sz w:val="22"/>
                <w:szCs w:val="22"/>
              </w:rPr>
            </w:pPr>
            <w:r w:rsidRPr="004C61E8">
              <w:rPr>
                <w:rFonts w:ascii="Arial" w:hAnsi="Arial" w:cs="Arial"/>
                <w:sz w:val="22"/>
                <w:szCs w:val="22"/>
              </w:rPr>
              <w:t>150 h e 100 h</w:t>
            </w:r>
          </w:p>
        </w:tc>
        <w:tc>
          <w:tcPr>
            <w:tcW w:w="0" w:type="auto"/>
            <w:vAlign w:val="center"/>
            <w:hideMark/>
          </w:tcPr>
          <w:p w14:paraId="1409FE37" w14:textId="77777777" w:rsidR="002A13A9" w:rsidRPr="004C61E8" w:rsidRDefault="002A13A9" w:rsidP="002A13A9">
            <w:pPr>
              <w:rPr>
                <w:rFonts w:ascii="Arial" w:hAnsi="Arial" w:cs="Arial"/>
                <w:sz w:val="22"/>
                <w:szCs w:val="22"/>
              </w:rPr>
            </w:pPr>
            <w:r w:rsidRPr="004C61E8">
              <w:rPr>
                <w:rFonts w:ascii="Arial" w:hAnsi="Arial" w:cs="Arial"/>
                <w:sz w:val="22"/>
                <w:szCs w:val="22"/>
              </w:rPr>
              <w:t>125,00 h</w:t>
            </w:r>
          </w:p>
        </w:tc>
      </w:tr>
      <w:tr w:rsidR="00AF2C86" w:rsidRPr="004C61E8" w14:paraId="1F59550C" w14:textId="77777777">
        <w:trPr>
          <w:tblCellSpacing w:w="15" w:type="dxa"/>
        </w:trPr>
        <w:tc>
          <w:tcPr>
            <w:tcW w:w="0" w:type="auto"/>
            <w:vAlign w:val="center"/>
          </w:tcPr>
          <w:p w14:paraId="12694F38" w14:textId="77777777" w:rsidR="00AF2C86" w:rsidRPr="004C61E8" w:rsidRDefault="00AF2C86" w:rsidP="002A13A9">
            <w:pPr>
              <w:rPr>
                <w:rFonts w:ascii="Arial" w:hAnsi="Arial" w:cs="Arial"/>
                <w:sz w:val="22"/>
                <w:szCs w:val="22"/>
              </w:rPr>
            </w:pPr>
          </w:p>
          <w:p w14:paraId="3EF69B70" w14:textId="77777777" w:rsidR="00AF2C86" w:rsidRPr="004C61E8" w:rsidRDefault="00AF2C86" w:rsidP="002A13A9">
            <w:pPr>
              <w:rPr>
                <w:rFonts w:ascii="Arial" w:hAnsi="Arial" w:cs="Arial"/>
                <w:sz w:val="22"/>
                <w:szCs w:val="22"/>
              </w:rPr>
            </w:pPr>
          </w:p>
        </w:tc>
        <w:tc>
          <w:tcPr>
            <w:tcW w:w="0" w:type="auto"/>
            <w:vAlign w:val="center"/>
          </w:tcPr>
          <w:p w14:paraId="15B5F427" w14:textId="77777777" w:rsidR="00AF2C86" w:rsidRPr="004C61E8" w:rsidRDefault="00AF2C86" w:rsidP="002A13A9">
            <w:pPr>
              <w:rPr>
                <w:rFonts w:ascii="Arial" w:hAnsi="Arial" w:cs="Arial"/>
                <w:sz w:val="22"/>
                <w:szCs w:val="22"/>
              </w:rPr>
            </w:pPr>
          </w:p>
        </w:tc>
        <w:tc>
          <w:tcPr>
            <w:tcW w:w="0" w:type="auto"/>
            <w:vAlign w:val="center"/>
          </w:tcPr>
          <w:p w14:paraId="00643531" w14:textId="77777777" w:rsidR="00AF2C86" w:rsidRPr="004C61E8" w:rsidRDefault="00AF2C86" w:rsidP="002A13A9">
            <w:pPr>
              <w:rPr>
                <w:rFonts w:ascii="Arial" w:hAnsi="Arial" w:cs="Arial"/>
                <w:sz w:val="22"/>
                <w:szCs w:val="22"/>
              </w:rPr>
            </w:pPr>
          </w:p>
        </w:tc>
      </w:tr>
    </w:tbl>
    <w:p w14:paraId="6DB7F8B5" w14:textId="043B7AAB" w:rsidR="002A13A9" w:rsidRPr="004C61E8" w:rsidRDefault="002A13A9" w:rsidP="00A12E0B">
      <w:pPr>
        <w:spacing w:before="100" w:beforeAutospacing="1" w:after="100" w:afterAutospacing="1"/>
        <w:rPr>
          <w:rFonts w:ascii="Arial" w:hAnsi="Arial" w:cs="Arial"/>
          <w:sz w:val="22"/>
          <w:szCs w:val="22"/>
        </w:rPr>
      </w:pPr>
      <w:r w:rsidRPr="004C61E8">
        <w:rPr>
          <w:rFonts w:ascii="Arial" w:hAnsi="Arial" w:cs="Arial"/>
          <w:b/>
          <w:bCs/>
          <w:sz w:val="22"/>
          <w:szCs w:val="22"/>
        </w:rPr>
        <w:t>Histórico de utilização de escavadeira hidráulica</w:t>
      </w:r>
    </w:p>
    <w:p w14:paraId="45CD2F31" w14:textId="77777777" w:rsidR="002A13A9" w:rsidRPr="004C61E8" w:rsidRDefault="002A13A9" w:rsidP="002A13A9">
      <w:pPr>
        <w:numPr>
          <w:ilvl w:val="0"/>
          <w:numId w:val="21"/>
        </w:numPr>
        <w:spacing w:before="100" w:beforeAutospacing="1" w:after="100" w:afterAutospacing="1"/>
        <w:rPr>
          <w:rFonts w:ascii="Arial" w:hAnsi="Arial" w:cs="Arial"/>
          <w:sz w:val="22"/>
          <w:szCs w:val="22"/>
        </w:rPr>
      </w:pPr>
      <w:r w:rsidRPr="004C61E8">
        <w:rPr>
          <w:rFonts w:ascii="Arial" w:hAnsi="Arial" w:cs="Arial"/>
          <w:sz w:val="22"/>
          <w:szCs w:val="22"/>
        </w:rPr>
        <w:t xml:space="preserve">Ano de 2024: 453,92 horas </w:t>
      </w:r>
    </w:p>
    <w:p w14:paraId="6B9832F4" w14:textId="77777777" w:rsidR="002A13A9" w:rsidRPr="004C61E8" w:rsidRDefault="002A13A9" w:rsidP="002A13A9">
      <w:pPr>
        <w:numPr>
          <w:ilvl w:val="0"/>
          <w:numId w:val="21"/>
        </w:numPr>
        <w:spacing w:before="100" w:beforeAutospacing="1" w:after="100" w:afterAutospacing="1"/>
        <w:rPr>
          <w:rFonts w:ascii="Arial" w:hAnsi="Arial" w:cs="Arial"/>
          <w:sz w:val="22"/>
          <w:szCs w:val="22"/>
        </w:rPr>
      </w:pPr>
      <w:r w:rsidRPr="004C61E8">
        <w:rPr>
          <w:rFonts w:ascii="Arial" w:hAnsi="Arial" w:cs="Arial"/>
          <w:sz w:val="22"/>
          <w:szCs w:val="22"/>
        </w:rPr>
        <w:t xml:space="preserve">Ano de 2025: 250,00 horas </w:t>
      </w:r>
    </w:p>
    <w:p w14:paraId="29756765" w14:textId="77777777" w:rsidR="00BE68BC" w:rsidRPr="004C61E8" w:rsidRDefault="00BE68BC" w:rsidP="00BE68BC">
      <w:pPr>
        <w:spacing w:before="100" w:beforeAutospacing="1" w:after="100" w:afterAutospacing="1"/>
        <w:ind w:left="720"/>
        <w:rPr>
          <w:rFonts w:ascii="Arial" w:hAnsi="Arial" w:cs="Arial"/>
          <w:sz w:val="22"/>
          <w:szCs w:val="22"/>
        </w:rPr>
      </w:pPr>
    </w:p>
    <w:p w14:paraId="48E7B7C5" w14:textId="77777777" w:rsidR="002A13A9" w:rsidRPr="004C61E8" w:rsidRDefault="002A13A9" w:rsidP="002A13A9">
      <w:pPr>
        <w:spacing w:before="100" w:beforeAutospacing="1" w:after="100" w:afterAutospacing="1"/>
        <w:rPr>
          <w:rFonts w:ascii="Arial" w:hAnsi="Arial" w:cs="Arial"/>
          <w:sz w:val="22"/>
          <w:szCs w:val="22"/>
        </w:rPr>
      </w:pPr>
      <w:r w:rsidRPr="004C61E8">
        <w:rPr>
          <w:rFonts w:ascii="Arial" w:hAnsi="Arial" w:cs="Arial"/>
          <w:sz w:val="22"/>
          <w:szCs w:val="22"/>
        </w:rPr>
        <w:t>Média apurada:</w:t>
      </w:r>
    </w:p>
    <w:p w14:paraId="35E05EE3" w14:textId="77777777" w:rsidR="00A12E0B" w:rsidRPr="004C61E8" w:rsidRDefault="002A13A9" w:rsidP="00A12E0B">
      <w:pPr>
        <w:spacing w:before="100" w:beforeAutospacing="1" w:after="100" w:afterAutospacing="1"/>
        <w:rPr>
          <w:rFonts w:ascii="Arial" w:hAnsi="Arial" w:cs="Arial"/>
          <w:sz w:val="22"/>
          <w:szCs w:val="22"/>
        </w:rPr>
      </w:pPr>
      <w:r w:rsidRPr="004C61E8">
        <w:rPr>
          <w:rFonts w:ascii="Arial" w:hAnsi="Arial" w:cs="Arial"/>
          <w:sz w:val="22"/>
          <w:szCs w:val="22"/>
        </w:rPr>
        <w:t>(453,92 + 250,00) ÷ 2 = 351,96 horas</w:t>
      </w:r>
    </w:p>
    <w:p w14:paraId="1F2183ED" w14:textId="00E7DEB5" w:rsidR="005F6436" w:rsidRPr="004C61E8" w:rsidRDefault="005F6436" w:rsidP="00A12E0B">
      <w:pPr>
        <w:spacing w:before="100" w:beforeAutospacing="1" w:after="100" w:afterAutospacing="1"/>
        <w:rPr>
          <w:rFonts w:ascii="Arial" w:hAnsi="Arial" w:cs="Arial"/>
          <w:sz w:val="22"/>
          <w:szCs w:val="22"/>
        </w:rPr>
      </w:pPr>
      <w:r w:rsidRPr="004C61E8">
        <w:rPr>
          <w:rFonts w:ascii="Arial" w:hAnsi="Arial" w:cs="Arial"/>
          <w:b/>
          <w:bCs/>
          <w:sz w:val="22"/>
          <w:szCs w:val="22"/>
        </w:rPr>
        <w:t>Processo Licitatório nº 18/2025</w:t>
      </w:r>
    </w:p>
    <w:p w14:paraId="1E9E82B2" w14:textId="7DA173B2" w:rsidR="002A13A9" w:rsidRPr="004C61E8" w:rsidRDefault="002A13A9" w:rsidP="00A12E0B">
      <w:pPr>
        <w:spacing w:before="100" w:beforeAutospacing="1" w:after="100" w:afterAutospacing="1"/>
        <w:rPr>
          <w:rFonts w:ascii="Arial" w:hAnsi="Arial" w:cs="Arial"/>
          <w:sz w:val="22"/>
          <w:szCs w:val="22"/>
        </w:rPr>
      </w:pPr>
      <w:r w:rsidRPr="004C61E8">
        <w:rPr>
          <w:rFonts w:ascii="Arial" w:hAnsi="Arial" w:cs="Arial"/>
          <w:b/>
          <w:bCs/>
          <w:sz w:val="22"/>
          <w:szCs w:val="22"/>
        </w:rPr>
        <w:t>Histórico de utilização de retroescavadeira</w:t>
      </w:r>
    </w:p>
    <w:p w14:paraId="42089D70" w14:textId="77777777" w:rsidR="002A13A9" w:rsidRPr="004C61E8" w:rsidRDefault="002A13A9" w:rsidP="002A13A9">
      <w:pPr>
        <w:numPr>
          <w:ilvl w:val="0"/>
          <w:numId w:val="22"/>
        </w:numPr>
        <w:spacing w:before="100" w:beforeAutospacing="1" w:after="100" w:afterAutospacing="1"/>
        <w:rPr>
          <w:rFonts w:ascii="Arial" w:hAnsi="Arial" w:cs="Arial"/>
          <w:sz w:val="22"/>
          <w:szCs w:val="22"/>
        </w:rPr>
      </w:pPr>
      <w:r w:rsidRPr="004C61E8">
        <w:rPr>
          <w:rFonts w:ascii="Arial" w:hAnsi="Arial" w:cs="Arial"/>
          <w:sz w:val="22"/>
          <w:szCs w:val="22"/>
        </w:rPr>
        <w:t xml:space="preserve">Ano de 2023: 365,79 horas </w:t>
      </w:r>
    </w:p>
    <w:p w14:paraId="5F8CA30F" w14:textId="77777777" w:rsidR="002A13A9" w:rsidRPr="004C61E8" w:rsidRDefault="002A13A9" w:rsidP="002A13A9">
      <w:pPr>
        <w:numPr>
          <w:ilvl w:val="0"/>
          <w:numId w:val="22"/>
        </w:numPr>
        <w:spacing w:before="100" w:beforeAutospacing="1" w:after="100" w:afterAutospacing="1"/>
        <w:rPr>
          <w:rFonts w:ascii="Arial" w:hAnsi="Arial" w:cs="Arial"/>
          <w:sz w:val="22"/>
          <w:szCs w:val="22"/>
        </w:rPr>
      </w:pPr>
      <w:r w:rsidRPr="004C61E8">
        <w:rPr>
          <w:rFonts w:ascii="Arial" w:hAnsi="Arial" w:cs="Arial"/>
          <w:sz w:val="22"/>
          <w:szCs w:val="22"/>
        </w:rPr>
        <w:t xml:space="preserve">Ano de 2024: 169,20 horas </w:t>
      </w:r>
    </w:p>
    <w:p w14:paraId="31585A54" w14:textId="77777777" w:rsidR="002A13A9" w:rsidRPr="004C61E8" w:rsidRDefault="002A13A9" w:rsidP="002A13A9">
      <w:pPr>
        <w:numPr>
          <w:ilvl w:val="0"/>
          <w:numId w:val="22"/>
        </w:numPr>
        <w:spacing w:before="100" w:beforeAutospacing="1" w:after="100" w:afterAutospacing="1"/>
        <w:rPr>
          <w:rFonts w:ascii="Arial" w:hAnsi="Arial" w:cs="Arial"/>
          <w:sz w:val="22"/>
          <w:szCs w:val="22"/>
        </w:rPr>
      </w:pPr>
      <w:r w:rsidRPr="004C61E8">
        <w:rPr>
          <w:rFonts w:ascii="Arial" w:hAnsi="Arial" w:cs="Arial"/>
          <w:sz w:val="22"/>
          <w:szCs w:val="22"/>
        </w:rPr>
        <w:t xml:space="preserve">Ano de 2025: 75,00 horas </w:t>
      </w:r>
    </w:p>
    <w:p w14:paraId="258E273A" w14:textId="77777777" w:rsidR="002A13A9" w:rsidRPr="004C61E8" w:rsidRDefault="002A13A9" w:rsidP="002A13A9">
      <w:pPr>
        <w:spacing w:before="100" w:beforeAutospacing="1" w:after="100" w:afterAutospacing="1"/>
        <w:rPr>
          <w:rFonts w:ascii="Arial" w:hAnsi="Arial" w:cs="Arial"/>
          <w:sz w:val="22"/>
          <w:szCs w:val="22"/>
        </w:rPr>
      </w:pPr>
      <w:r w:rsidRPr="004C61E8">
        <w:rPr>
          <w:rFonts w:ascii="Arial" w:hAnsi="Arial" w:cs="Arial"/>
          <w:sz w:val="22"/>
          <w:szCs w:val="22"/>
        </w:rPr>
        <w:t>Média apurada:</w:t>
      </w:r>
    </w:p>
    <w:p w14:paraId="18FE6ECB" w14:textId="6C0B0210" w:rsidR="00A12E0B" w:rsidRPr="004C61E8" w:rsidRDefault="002A13A9" w:rsidP="00A12E0B">
      <w:pPr>
        <w:spacing w:before="100" w:beforeAutospacing="1" w:after="100" w:afterAutospacing="1"/>
        <w:rPr>
          <w:rFonts w:ascii="Arial" w:hAnsi="Arial" w:cs="Arial"/>
          <w:sz w:val="22"/>
          <w:szCs w:val="22"/>
        </w:rPr>
      </w:pPr>
      <w:r w:rsidRPr="004C61E8">
        <w:rPr>
          <w:rFonts w:ascii="Arial" w:hAnsi="Arial" w:cs="Arial"/>
          <w:sz w:val="22"/>
          <w:szCs w:val="22"/>
        </w:rPr>
        <w:t>(365,79 + 169,20 + 75,00) ÷ 3 = 203,33 horas</w:t>
      </w:r>
    </w:p>
    <w:p w14:paraId="2A909838" w14:textId="51D950D2" w:rsidR="002A13A9" w:rsidRPr="004C61E8" w:rsidRDefault="002A13A9" w:rsidP="00A12E0B">
      <w:pPr>
        <w:spacing w:before="100" w:beforeAutospacing="1" w:after="100" w:afterAutospacing="1"/>
        <w:rPr>
          <w:rFonts w:ascii="Arial" w:hAnsi="Arial" w:cs="Arial"/>
          <w:sz w:val="22"/>
          <w:szCs w:val="22"/>
        </w:rPr>
      </w:pPr>
      <w:r w:rsidRPr="004C61E8">
        <w:rPr>
          <w:rFonts w:ascii="Arial" w:hAnsi="Arial" w:cs="Arial"/>
          <w:b/>
          <w:bCs/>
          <w:sz w:val="22"/>
          <w:szCs w:val="22"/>
        </w:rPr>
        <w:t>Definição dos quantitativos estimados</w:t>
      </w:r>
    </w:p>
    <w:p w14:paraId="082C5C90" w14:textId="77777777" w:rsidR="002A13A9" w:rsidRPr="004C61E8" w:rsidRDefault="002A13A9" w:rsidP="002A13A9">
      <w:pPr>
        <w:spacing w:before="100" w:beforeAutospacing="1" w:after="100" w:afterAutospacing="1"/>
        <w:rPr>
          <w:rFonts w:ascii="Arial" w:hAnsi="Arial" w:cs="Arial"/>
          <w:sz w:val="22"/>
          <w:szCs w:val="22"/>
        </w:rPr>
      </w:pPr>
      <w:r w:rsidRPr="004C61E8">
        <w:rPr>
          <w:rFonts w:ascii="Arial" w:hAnsi="Arial" w:cs="Arial"/>
          <w:sz w:val="22"/>
          <w:szCs w:val="22"/>
        </w:rPr>
        <w:t>Após a análise dos quantitativos efetivamente utilizados nos exercícios anteriores, foi realizada reunião entre a Diretoria e o setor técnico do DEMAE, com o objetivo de avaliar as demandas operacionais atuais e futuras da Autarquia.</w:t>
      </w:r>
    </w:p>
    <w:p w14:paraId="7F0617F1" w14:textId="7427BEF2" w:rsidR="002A13A9" w:rsidRPr="004C61E8" w:rsidRDefault="002A13A9" w:rsidP="00DD2B4E">
      <w:pPr>
        <w:spacing w:before="100" w:beforeAutospacing="1" w:after="100" w:afterAutospacing="1"/>
        <w:rPr>
          <w:rFonts w:ascii="Arial" w:hAnsi="Arial" w:cs="Arial"/>
          <w:sz w:val="22"/>
          <w:szCs w:val="22"/>
        </w:rPr>
      </w:pPr>
      <w:r w:rsidRPr="004C61E8">
        <w:rPr>
          <w:rFonts w:ascii="Arial" w:hAnsi="Arial" w:cs="Arial"/>
          <w:sz w:val="22"/>
          <w:szCs w:val="22"/>
        </w:rPr>
        <w:t xml:space="preserve">Considerando o histórico de utilização dos equipamentos, a necessidade de atendimento das demandas ordinárias e emergenciais, a ampliação dos serviços de manutenção e </w:t>
      </w:r>
      <w:r w:rsidRPr="004C61E8">
        <w:rPr>
          <w:rFonts w:ascii="Arial" w:hAnsi="Arial" w:cs="Arial"/>
          <w:sz w:val="22"/>
          <w:szCs w:val="22"/>
        </w:rPr>
        <w:lastRenderedPageBreak/>
        <w:t>infraestrutura, bem como a inexistência de determinados equipamentos na frota própria, foram definidos os quantitativos estimados para a presente contratação, de forma a garantir a continuidade, eficiência e qualidade dos serviços prestados pelo</w:t>
      </w:r>
      <w:r w:rsidR="00C371D9" w:rsidRPr="004C61E8">
        <w:rPr>
          <w:rFonts w:ascii="Arial" w:hAnsi="Arial" w:cs="Arial"/>
          <w:sz w:val="22"/>
          <w:szCs w:val="22"/>
        </w:rPr>
        <w:t>.</w:t>
      </w:r>
    </w:p>
    <w:p w14:paraId="4656FA52" w14:textId="77777777" w:rsidR="00DD2B4E" w:rsidRPr="004C61E8" w:rsidRDefault="00DD2B4E" w:rsidP="00DD2B4E">
      <w:pPr>
        <w:spacing w:before="100" w:beforeAutospacing="1" w:after="100" w:afterAutospacing="1"/>
        <w:outlineLvl w:val="0"/>
        <w:rPr>
          <w:rFonts w:ascii="Arial" w:hAnsi="Arial" w:cs="Arial"/>
          <w:b/>
          <w:bCs/>
          <w:kern w:val="36"/>
          <w:sz w:val="22"/>
          <w:szCs w:val="22"/>
        </w:rPr>
      </w:pPr>
      <w:r w:rsidRPr="004C61E8">
        <w:rPr>
          <w:rFonts w:ascii="Arial" w:hAnsi="Arial" w:cs="Arial"/>
          <w:b/>
          <w:bCs/>
          <w:kern w:val="36"/>
          <w:sz w:val="22"/>
          <w:szCs w:val="22"/>
        </w:rPr>
        <w:t>6. LEVANTAMENTO DE MERCADO</w:t>
      </w:r>
    </w:p>
    <w:p w14:paraId="11CDE778"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Foi realizado levantamento de mercado com o objetivo de identificar as soluções disponíveis e adequadas ao atendimento da necessidade da Autarquia, bem como verificar as condições de fornecimento e execução dos serviços relacionados à locação dos seguintes equipamentos:</w:t>
      </w:r>
    </w:p>
    <w:p w14:paraId="2335AB9B" w14:textId="77777777"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Caminhão basculante 10 m³; </w:t>
      </w:r>
    </w:p>
    <w:p w14:paraId="5D0517F2" w14:textId="77777777"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Caminhão basculante 6 m³; </w:t>
      </w:r>
    </w:p>
    <w:p w14:paraId="2774996C" w14:textId="77777777"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Guindauto hidráulico articulado (Munck) de pequeno porte; </w:t>
      </w:r>
    </w:p>
    <w:p w14:paraId="3F2E9D66" w14:textId="77777777"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Guindauto hidráulico articulado (Munck) de grande porte; </w:t>
      </w:r>
    </w:p>
    <w:p w14:paraId="7A5931BC" w14:textId="372920C1"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Mini escavadeira hidráulica compacta, </w:t>
      </w:r>
      <w:r w:rsidR="004755C4" w:rsidRPr="004C61E8">
        <w:rPr>
          <w:rFonts w:ascii="Arial" w:hAnsi="Arial" w:cs="Arial"/>
          <w:sz w:val="22"/>
          <w:szCs w:val="22"/>
        </w:rPr>
        <w:t>(</w:t>
      </w:r>
      <w:r w:rsidRPr="004C61E8">
        <w:rPr>
          <w:rFonts w:ascii="Arial" w:hAnsi="Arial" w:cs="Arial"/>
          <w:sz w:val="22"/>
          <w:szCs w:val="22"/>
        </w:rPr>
        <w:t>tipo Bobcat ou equivalente</w:t>
      </w:r>
      <w:r w:rsidR="004755C4" w:rsidRPr="004C61E8">
        <w:rPr>
          <w:rFonts w:ascii="Arial" w:hAnsi="Arial" w:cs="Arial"/>
          <w:sz w:val="22"/>
          <w:szCs w:val="22"/>
        </w:rPr>
        <w:t>)</w:t>
      </w:r>
      <w:r w:rsidRPr="004C61E8">
        <w:rPr>
          <w:rFonts w:ascii="Arial" w:hAnsi="Arial" w:cs="Arial"/>
          <w:sz w:val="22"/>
          <w:szCs w:val="22"/>
        </w:rPr>
        <w:t xml:space="preserve">; </w:t>
      </w:r>
    </w:p>
    <w:p w14:paraId="4AD5F7C7" w14:textId="5EEB82DE"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Mini </w:t>
      </w:r>
      <w:r w:rsidR="004755C4" w:rsidRPr="004C61E8">
        <w:rPr>
          <w:rFonts w:ascii="Arial" w:hAnsi="Arial" w:cs="Arial"/>
          <w:sz w:val="22"/>
          <w:szCs w:val="22"/>
        </w:rPr>
        <w:t>carregadeira de rodas</w:t>
      </w:r>
      <w:r w:rsidR="003B6CC5" w:rsidRPr="004C61E8">
        <w:rPr>
          <w:rFonts w:ascii="Arial" w:hAnsi="Arial" w:cs="Arial"/>
          <w:sz w:val="22"/>
          <w:szCs w:val="22"/>
        </w:rPr>
        <w:t>, (tipo Bobcat ou equivalente)</w:t>
      </w:r>
      <w:r w:rsidRPr="004C61E8">
        <w:rPr>
          <w:rFonts w:ascii="Arial" w:hAnsi="Arial" w:cs="Arial"/>
          <w:sz w:val="22"/>
          <w:szCs w:val="22"/>
        </w:rPr>
        <w:t xml:space="preserve"> </w:t>
      </w:r>
    </w:p>
    <w:p w14:paraId="0D8F5826" w14:textId="77777777"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Escavadeira hidráulica sobre esteiras de longo alcance; </w:t>
      </w:r>
    </w:p>
    <w:p w14:paraId="4F356EE3" w14:textId="00229F33"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Escavadeira hidráulica sobre esteiras com peso operacional </w:t>
      </w:r>
      <w:r w:rsidR="002D5236" w:rsidRPr="004C61E8">
        <w:rPr>
          <w:rFonts w:ascii="Arial" w:hAnsi="Arial" w:cs="Arial"/>
          <w:sz w:val="22"/>
          <w:szCs w:val="22"/>
        </w:rPr>
        <w:t>21T</w:t>
      </w:r>
      <w:r w:rsidRPr="004C61E8">
        <w:rPr>
          <w:rFonts w:ascii="Arial" w:hAnsi="Arial" w:cs="Arial"/>
          <w:sz w:val="22"/>
          <w:szCs w:val="22"/>
        </w:rPr>
        <w:t xml:space="preserve">; </w:t>
      </w:r>
    </w:p>
    <w:p w14:paraId="4FEBE670" w14:textId="77777777" w:rsidR="00DD2B4E" w:rsidRPr="004C61E8" w:rsidRDefault="00DD2B4E" w:rsidP="00DD2B4E">
      <w:pPr>
        <w:numPr>
          <w:ilvl w:val="0"/>
          <w:numId w:val="25"/>
        </w:numPr>
        <w:spacing w:before="100" w:beforeAutospacing="1" w:after="100" w:afterAutospacing="1"/>
        <w:rPr>
          <w:rFonts w:ascii="Arial" w:hAnsi="Arial" w:cs="Arial"/>
          <w:sz w:val="22"/>
          <w:szCs w:val="22"/>
        </w:rPr>
      </w:pPr>
      <w:r w:rsidRPr="004C61E8">
        <w:rPr>
          <w:rFonts w:ascii="Arial" w:hAnsi="Arial" w:cs="Arial"/>
          <w:sz w:val="22"/>
          <w:szCs w:val="22"/>
        </w:rPr>
        <w:t xml:space="preserve">Retroescavadeira 4x4. </w:t>
      </w:r>
    </w:p>
    <w:p w14:paraId="27F426B6"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As soluções disponíveis no mercado e aptas a atender às necessidades do DEMAE foram pesquisadas junto a fornecedores do município de Campo Belo/MG e região, considerando aspectos relacionados à viabilidade técnica, operacional e econômica.</w:t>
      </w:r>
    </w:p>
    <w:p w14:paraId="2D5C0EEB" w14:textId="77777777" w:rsidR="00FC1772" w:rsidRPr="004C61E8" w:rsidRDefault="00FC1772" w:rsidP="00DD2B4E">
      <w:pPr>
        <w:spacing w:before="100" w:beforeAutospacing="1" w:after="100" w:afterAutospacing="1"/>
        <w:rPr>
          <w:rFonts w:ascii="Arial" w:hAnsi="Arial" w:cs="Arial"/>
          <w:sz w:val="22"/>
          <w:szCs w:val="22"/>
        </w:rPr>
      </w:pPr>
    </w:p>
    <w:p w14:paraId="5C7DEDA8" w14:textId="77777777" w:rsidR="00DD2B4E" w:rsidRPr="004C61E8" w:rsidRDefault="00DD2B4E" w:rsidP="00DD2B4E">
      <w:pPr>
        <w:spacing w:before="100" w:beforeAutospacing="1" w:after="100" w:afterAutospacing="1"/>
        <w:outlineLvl w:val="1"/>
        <w:rPr>
          <w:rFonts w:ascii="Arial" w:hAnsi="Arial" w:cs="Arial"/>
          <w:b/>
          <w:bCs/>
          <w:sz w:val="22"/>
          <w:szCs w:val="22"/>
        </w:rPr>
      </w:pPr>
      <w:r w:rsidRPr="004C61E8">
        <w:rPr>
          <w:rFonts w:ascii="Arial" w:hAnsi="Arial" w:cs="Arial"/>
          <w:b/>
          <w:bCs/>
          <w:sz w:val="22"/>
          <w:szCs w:val="22"/>
        </w:rPr>
        <w:t>SOLUÇÃO I – Aquisição dos equipamentos</w:t>
      </w:r>
    </w:p>
    <w:p w14:paraId="66132231"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A primeira alternativa analisada consiste na aquisição dos caminhões e máquinas necessários para compor a frota própria da Autarquia.</w:t>
      </w:r>
    </w:p>
    <w:p w14:paraId="07139BAE"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Entretanto, a aquisição de todos os equipamentos demandaria elevado investimento inicial, além da necessidade de disponibilidade orçamentária para custear despesas permanentes relacionadas à manutenção preventiva e corretiva, aquisição de peças, combustíveis, lubrificantes, seguros, licenciamento, armazenamento, transporte e reposição futura dos bens.</w:t>
      </w:r>
    </w:p>
    <w:p w14:paraId="16480894"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Além dos custos diretos de aquisição e manutenção, deve-se considerar que parte dos equipamentos possui utilização eventual ou sazonal, vinculada a demandas específicas ou serviços de execução esporádica. Nessas situações, a aquisição pode resultar em períodos prolongados de ociosidade, reduzindo a eficiência da aplicação dos recursos públicos.</w:t>
      </w:r>
    </w:p>
    <w:p w14:paraId="647DC93D"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Outro aspecto relevante refere-se à constante evolução tecnológica do setor, que pode tornar determinados equipamentos menos eficientes ao longo do tempo, exigindo futuras substituições ou atualizações para manutenção dos níveis adequados de produtividade e desempenho.</w:t>
      </w:r>
    </w:p>
    <w:p w14:paraId="489E2132" w14:textId="78EB0AD2" w:rsidR="00DD2B4E" w:rsidRPr="004C61E8" w:rsidRDefault="006972DF" w:rsidP="00DD2B4E">
      <w:pPr>
        <w:spacing w:before="100" w:beforeAutospacing="1" w:after="100" w:afterAutospacing="1"/>
        <w:rPr>
          <w:rFonts w:ascii="Arial" w:hAnsi="Arial" w:cs="Arial"/>
          <w:sz w:val="22"/>
          <w:szCs w:val="22"/>
        </w:rPr>
      </w:pPr>
      <w:r w:rsidRPr="004C61E8">
        <w:rPr>
          <w:rFonts w:ascii="Arial" w:hAnsi="Arial" w:cs="Arial"/>
          <w:sz w:val="22"/>
          <w:szCs w:val="22"/>
        </w:rPr>
        <w:t>Dessa forma, embora a aquisição represente uma solução tecnicamente viável, sua implementação exige elevado aporte financeiro e apresenta menor flexibilidade operacional,</w:t>
      </w:r>
      <w:r w:rsidR="00BE68BC" w:rsidRPr="004C61E8">
        <w:rPr>
          <w:rFonts w:ascii="Arial" w:hAnsi="Arial" w:cs="Arial"/>
          <w:sz w:val="22"/>
          <w:szCs w:val="22"/>
        </w:rPr>
        <w:t xml:space="preserve"> </w:t>
      </w:r>
      <w:r w:rsidR="00DD2B4E" w:rsidRPr="004C61E8">
        <w:rPr>
          <w:rFonts w:ascii="Arial" w:hAnsi="Arial" w:cs="Arial"/>
          <w:sz w:val="22"/>
          <w:szCs w:val="22"/>
        </w:rPr>
        <w:lastRenderedPageBreak/>
        <w:t>especialmente diante das características das demandas atualmente enfrentadas pela Autarquia.</w:t>
      </w:r>
    </w:p>
    <w:p w14:paraId="756C548D" w14:textId="77777777" w:rsidR="00DD2B4E" w:rsidRPr="004C61E8" w:rsidRDefault="00DD2B4E" w:rsidP="00DD2B4E">
      <w:pPr>
        <w:spacing w:before="100" w:beforeAutospacing="1" w:after="100" w:afterAutospacing="1"/>
        <w:outlineLvl w:val="1"/>
        <w:rPr>
          <w:rFonts w:ascii="Arial" w:hAnsi="Arial" w:cs="Arial"/>
          <w:b/>
          <w:bCs/>
          <w:sz w:val="22"/>
          <w:szCs w:val="22"/>
        </w:rPr>
      </w:pPr>
      <w:r w:rsidRPr="004C61E8">
        <w:rPr>
          <w:rFonts w:ascii="Arial" w:hAnsi="Arial" w:cs="Arial"/>
          <w:b/>
          <w:bCs/>
          <w:sz w:val="22"/>
          <w:szCs w:val="22"/>
        </w:rPr>
        <w:t>SOLUÇÃO II – Locação dos equipamentos</w:t>
      </w:r>
    </w:p>
    <w:p w14:paraId="57F499CF"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A segunda alternativa consiste na contratação de empresa especializada para locação dos equipamentos, por hora trabalhada, com fornecimento dos operadores e motoristas quando aplicável, bem como manutenção, transporte, mobilização, desmobilização, combustível e demais insumos necessários à execução dos serviços.</w:t>
      </w:r>
    </w:p>
    <w:p w14:paraId="5DBD8C50"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Essa solução permite que a Autarquia tenha acesso aos equipamentos necessários sem a realização de investimentos elevados para aquisição da frota, reduzindo significativamente os custos relacionados à manutenção, depreciação, seguros, licenciamento, armazenamento e renovação dos equipamentos.</w:t>
      </w:r>
    </w:p>
    <w:p w14:paraId="4BBCCB67" w14:textId="77777777" w:rsidR="00DD2B4E" w:rsidRPr="004C61E8" w:rsidRDefault="00DD2B4E" w:rsidP="00DD2B4E">
      <w:pPr>
        <w:spacing w:before="100" w:beforeAutospacing="1" w:after="100" w:afterAutospacing="1"/>
        <w:rPr>
          <w:rFonts w:ascii="Arial" w:hAnsi="Arial" w:cs="Arial"/>
          <w:sz w:val="22"/>
          <w:szCs w:val="22"/>
        </w:rPr>
      </w:pPr>
      <w:r w:rsidRPr="004C61E8">
        <w:rPr>
          <w:rFonts w:ascii="Arial" w:hAnsi="Arial" w:cs="Arial"/>
          <w:sz w:val="22"/>
          <w:szCs w:val="22"/>
        </w:rPr>
        <w:t>Além disso, a locação proporciona maior flexibilidade operacional, possibilitando a utilização dos equipamentos conforme a demanda efetiva dos serviços, evitando a ociosidade de bens e promovendo maior eficiência na aplicação dos recursos públicos.</w:t>
      </w:r>
    </w:p>
    <w:p w14:paraId="24D40F4D" w14:textId="3F9DBB5C" w:rsidR="00DD2B4E" w:rsidRPr="004C61E8" w:rsidRDefault="006972DF" w:rsidP="00DD2B4E">
      <w:pPr>
        <w:spacing w:before="100" w:beforeAutospacing="1" w:after="100" w:afterAutospacing="1"/>
        <w:rPr>
          <w:rFonts w:ascii="Arial" w:hAnsi="Arial" w:cs="Arial"/>
          <w:sz w:val="22"/>
          <w:szCs w:val="22"/>
        </w:rPr>
      </w:pPr>
      <w:r w:rsidRPr="004C61E8">
        <w:rPr>
          <w:rFonts w:ascii="Arial" w:hAnsi="Arial" w:cs="Arial"/>
          <w:sz w:val="22"/>
          <w:szCs w:val="22"/>
        </w:rPr>
        <w:t>Outro benefício consiste na transferência para a contratada das responsabilidades relacionadas à manutenção, conservação e disponibilidade operacional dos equipamentos,</w:t>
      </w:r>
      <w:r w:rsidR="00DD2B4E" w:rsidRPr="004C61E8">
        <w:rPr>
          <w:rFonts w:ascii="Arial" w:hAnsi="Arial" w:cs="Arial"/>
          <w:sz w:val="22"/>
          <w:szCs w:val="22"/>
        </w:rPr>
        <w:t xml:space="preserve"> para a contratada, reduzindo riscos de paralisação das atividades e garantindo maior continuidade dos serviços prestados pelo DEMAE.</w:t>
      </w:r>
    </w:p>
    <w:p w14:paraId="3B80A46B" w14:textId="3C374B5D" w:rsidR="00DD2B4E" w:rsidRPr="004C61E8" w:rsidRDefault="006972DF" w:rsidP="006972DF">
      <w:pPr>
        <w:pStyle w:val="NormalWeb"/>
        <w:rPr>
          <w:rFonts w:ascii="Arial" w:hAnsi="Arial" w:cs="Arial"/>
          <w:sz w:val="22"/>
          <w:szCs w:val="22"/>
        </w:rPr>
      </w:pPr>
      <w:r w:rsidRPr="004C61E8">
        <w:rPr>
          <w:rFonts w:ascii="Arial" w:hAnsi="Arial" w:cs="Arial"/>
          <w:sz w:val="22"/>
          <w:szCs w:val="22"/>
        </w:rPr>
        <w:t>Dessa forma, a locação por hora trabalhada mostra-se a alternativa mais vantajosa sob os aspectos técnico, operacional e econômico, atendendo de forma adequada às necessidades da Autarquia e garantindo maior eficiência, flexibilidade e racionalidade na aplicação dos recursos públicos.</w:t>
      </w:r>
    </w:p>
    <w:p w14:paraId="0D8EF2DE" w14:textId="77777777" w:rsidR="00E87CBA" w:rsidRPr="004C61E8" w:rsidRDefault="00E87CBA" w:rsidP="00661F5E">
      <w:pPr>
        <w:rPr>
          <w:rFonts w:ascii="Arial" w:hAnsi="Arial" w:cs="Arial"/>
          <w:b/>
          <w:bCs/>
          <w:sz w:val="22"/>
          <w:szCs w:val="22"/>
        </w:rPr>
      </w:pPr>
    </w:p>
    <w:p w14:paraId="587A892D" w14:textId="37C7F857" w:rsidR="00D84C0E" w:rsidRPr="004C61E8" w:rsidRDefault="00661F5E" w:rsidP="00661F5E">
      <w:pPr>
        <w:rPr>
          <w:rFonts w:ascii="Arial" w:hAnsi="Arial" w:cs="Arial"/>
          <w:sz w:val="22"/>
          <w:szCs w:val="22"/>
        </w:rPr>
      </w:pPr>
      <w:r w:rsidRPr="004C61E8">
        <w:rPr>
          <w:rFonts w:ascii="Arial" w:hAnsi="Arial" w:cs="Arial"/>
          <w:b/>
          <w:bCs/>
          <w:sz w:val="22"/>
          <w:szCs w:val="22"/>
        </w:rPr>
        <w:t>7. ESTIMATIVA DO VALOR DA CONTRATAÇÃO</w:t>
      </w:r>
    </w:p>
    <w:p w14:paraId="04A8F7BC" w14:textId="77777777" w:rsidR="00D84C0E" w:rsidRPr="004C61E8" w:rsidRDefault="00D84C0E" w:rsidP="00661F5E">
      <w:pPr>
        <w:rPr>
          <w:rFonts w:ascii="Arial" w:hAnsi="Arial" w:cs="Arial"/>
          <w:sz w:val="22"/>
          <w:szCs w:val="22"/>
        </w:rPr>
      </w:pPr>
    </w:p>
    <w:p w14:paraId="0127CDDA" w14:textId="77777777" w:rsidR="00C374E0" w:rsidRPr="004C61E8" w:rsidRDefault="00661F5E" w:rsidP="00661F5E">
      <w:pPr>
        <w:rPr>
          <w:rFonts w:ascii="Arial" w:hAnsi="Arial" w:cs="Arial"/>
          <w:sz w:val="22"/>
          <w:szCs w:val="22"/>
        </w:rPr>
      </w:pPr>
      <w:r w:rsidRPr="004C61E8">
        <w:rPr>
          <w:rFonts w:ascii="Arial" w:hAnsi="Arial" w:cs="Arial"/>
          <w:sz w:val="22"/>
          <w:szCs w:val="22"/>
        </w:rPr>
        <w:t xml:space="preserve"> A estimativa do valor da contratação está sendo considerada com base no valor da última licitação: </w:t>
      </w:r>
    </w:p>
    <w:p w14:paraId="578CA13E" w14:textId="682BB5AD" w:rsidR="005E7DE8" w:rsidRPr="004C61E8" w:rsidRDefault="005E7DE8" w:rsidP="005E7DE8">
      <w:pPr>
        <w:pStyle w:val="PargrafodaLista"/>
        <w:numPr>
          <w:ilvl w:val="0"/>
          <w:numId w:val="4"/>
        </w:numPr>
        <w:rPr>
          <w:rFonts w:ascii="Arial" w:hAnsi="Arial" w:cs="Arial"/>
          <w:sz w:val="22"/>
          <w:szCs w:val="22"/>
        </w:rPr>
      </w:pPr>
      <w:r w:rsidRPr="004C61E8">
        <w:rPr>
          <w:rFonts w:ascii="Arial" w:hAnsi="Arial" w:cs="Arial"/>
          <w:sz w:val="22"/>
          <w:szCs w:val="22"/>
        </w:rPr>
        <w:t>Valores praticados em contratações anteriores do DEMAE;</w:t>
      </w:r>
    </w:p>
    <w:p w14:paraId="27B91E36" w14:textId="466C25C5" w:rsidR="005E7DE8" w:rsidRPr="004C61E8" w:rsidRDefault="005E7DE8" w:rsidP="005E7DE8">
      <w:pPr>
        <w:pStyle w:val="PargrafodaLista"/>
        <w:numPr>
          <w:ilvl w:val="0"/>
          <w:numId w:val="4"/>
        </w:numPr>
        <w:rPr>
          <w:rFonts w:ascii="Arial" w:hAnsi="Arial" w:cs="Arial"/>
          <w:sz w:val="22"/>
          <w:szCs w:val="22"/>
        </w:rPr>
      </w:pPr>
      <w:r w:rsidRPr="004C61E8">
        <w:rPr>
          <w:rFonts w:ascii="Arial" w:hAnsi="Arial" w:cs="Arial"/>
          <w:sz w:val="22"/>
          <w:szCs w:val="22"/>
        </w:rPr>
        <w:t>Tabelas referenciais SINAP e SUDECAP;</w:t>
      </w:r>
      <w:r w:rsidR="003718C0" w:rsidRPr="004C61E8">
        <w:rPr>
          <w:rFonts w:ascii="Arial" w:hAnsi="Arial" w:cs="Arial"/>
          <w:sz w:val="22"/>
          <w:szCs w:val="22"/>
        </w:rPr>
        <w:t xml:space="preserve">  </w:t>
      </w:r>
    </w:p>
    <w:p w14:paraId="55A144F1" w14:textId="2003E8A8" w:rsidR="005E7DE8" w:rsidRPr="004C61E8" w:rsidRDefault="005E7DE8" w:rsidP="005E7DE8">
      <w:pPr>
        <w:pStyle w:val="PargrafodaLista"/>
        <w:numPr>
          <w:ilvl w:val="0"/>
          <w:numId w:val="4"/>
        </w:numPr>
        <w:rPr>
          <w:rFonts w:ascii="Arial" w:hAnsi="Arial" w:cs="Arial"/>
          <w:sz w:val="22"/>
          <w:szCs w:val="22"/>
        </w:rPr>
      </w:pPr>
      <w:r w:rsidRPr="004C61E8">
        <w:rPr>
          <w:rFonts w:ascii="Arial" w:hAnsi="Arial" w:cs="Arial"/>
          <w:sz w:val="22"/>
          <w:szCs w:val="22"/>
        </w:rPr>
        <w:t>cotações junto a fornecedores do ramo.</w:t>
      </w:r>
    </w:p>
    <w:p w14:paraId="26095F79" w14:textId="77777777" w:rsidR="00C374E0" w:rsidRPr="004C61E8" w:rsidRDefault="00C374E0" w:rsidP="00661F5E">
      <w:pPr>
        <w:rPr>
          <w:rFonts w:ascii="Arial" w:hAnsi="Arial" w:cs="Arial"/>
          <w:sz w:val="22"/>
          <w:szCs w:val="22"/>
        </w:rPr>
      </w:pPr>
    </w:p>
    <w:p w14:paraId="53E273A4" w14:textId="1677E39E" w:rsidR="008928A2" w:rsidRPr="004C61E8" w:rsidRDefault="00661F5E" w:rsidP="008928A2">
      <w:pPr>
        <w:rPr>
          <w:rFonts w:ascii="Arial" w:hAnsi="Arial" w:cs="Arial"/>
          <w:sz w:val="22"/>
          <w:szCs w:val="22"/>
        </w:rPr>
      </w:pPr>
      <w:r w:rsidRPr="004C61E8">
        <w:rPr>
          <w:rFonts w:ascii="Arial" w:hAnsi="Arial" w:cs="Arial"/>
          <w:b/>
          <w:bCs/>
          <w:sz w:val="22"/>
          <w:szCs w:val="22"/>
        </w:rPr>
        <w:t xml:space="preserve"> 8. JUSTIFICATIVA PARA O PARCELAMENTO OU NÃO DA SOLUÇÃO</w:t>
      </w:r>
      <w:r w:rsidRPr="004C61E8">
        <w:rPr>
          <w:rFonts w:ascii="Arial" w:hAnsi="Arial" w:cs="Arial"/>
          <w:sz w:val="22"/>
          <w:szCs w:val="22"/>
        </w:rPr>
        <w:t xml:space="preserve"> </w:t>
      </w:r>
    </w:p>
    <w:p w14:paraId="317B3F2C" w14:textId="77777777" w:rsidR="008928A2" w:rsidRPr="004C61E8" w:rsidRDefault="008928A2" w:rsidP="008928A2">
      <w:pPr>
        <w:spacing w:before="100" w:beforeAutospacing="1" w:after="100" w:afterAutospacing="1"/>
        <w:rPr>
          <w:rFonts w:ascii="Arial" w:hAnsi="Arial" w:cs="Arial"/>
          <w:sz w:val="22"/>
          <w:szCs w:val="22"/>
        </w:rPr>
      </w:pPr>
      <w:r w:rsidRPr="004C61E8">
        <w:rPr>
          <w:rFonts w:ascii="Arial" w:hAnsi="Arial" w:cs="Arial"/>
          <w:sz w:val="22"/>
          <w:szCs w:val="22"/>
        </w:rPr>
        <w:t>O parcelamento da contratação será adotado, considerando que os equipamentos objeto da contratação possuem características, finalidades e aplicações distintas, permitindo sua contratação de forma individualizada sem prejuízo da execução dos serviços.</w:t>
      </w:r>
    </w:p>
    <w:p w14:paraId="60333C05" w14:textId="77777777" w:rsidR="008928A2" w:rsidRPr="004C61E8" w:rsidRDefault="008928A2" w:rsidP="008928A2">
      <w:pPr>
        <w:spacing w:before="100" w:beforeAutospacing="1" w:after="100" w:afterAutospacing="1"/>
        <w:rPr>
          <w:rFonts w:ascii="Arial" w:hAnsi="Arial" w:cs="Arial"/>
          <w:sz w:val="22"/>
          <w:szCs w:val="22"/>
        </w:rPr>
      </w:pPr>
      <w:r w:rsidRPr="004C61E8">
        <w:rPr>
          <w:rFonts w:ascii="Arial" w:hAnsi="Arial" w:cs="Arial"/>
          <w:sz w:val="22"/>
          <w:szCs w:val="22"/>
        </w:rPr>
        <w:t>O parcelamento visa ampliar a competitividade do certame, possibilitando a participação de um maior número de empresas especializadas em cada tipo de equipamento, em observância aos princípios da economicidade, da eficiência e da competitividade previstos na Lei nº 14.133/2021.</w:t>
      </w:r>
    </w:p>
    <w:p w14:paraId="28927F22" w14:textId="77777777" w:rsidR="008928A2" w:rsidRPr="004C61E8" w:rsidRDefault="008928A2" w:rsidP="008928A2">
      <w:pPr>
        <w:spacing w:before="100" w:beforeAutospacing="1" w:after="100" w:afterAutospacing="1"/>
        <w:rPr>
          <w:rFonts w:ascii="Arial" w:hAnsi="Arial" w:cs="Arial"/>
          <w:sz w:val="22"/>
          <w:szCs w:val="22"/>
        </w:rPr>
      </w:pPr>
      <w:r w:rsidRPr="004C61E8">
        <w:rPr>
          <w:rFonts w:ascii="Arial" w:hAnsi="Arial" w:cs="Arial"/>
          <w:sz w:val="22"/>
          <w:szCs w:val="22"/>
        </w:rPr>
        <w:lastRenderedPageBreak/>
        <w:t>Além disso, a divisão por itens não compromete a gestão e a fiscalização contratual, uma vez que cada equipamento poderá ser solicitado e utilizado de forma independente, conforme as necessidades operacionais do DEMAE.</w:t>
      </w:r>
    </w:p>
    <w:p w14:paraId="172403BC" w14:textId="77777777" w:rsidR="008928A2" w:rsidRPr="004C61E8" w:rsidRDefault="008928A2" w:rsidP="008928A2">
      <w:pPr>
        <w:spacing w:before="100" w:beforeAutospacing="1" w:after="100" w:afterAutospacing="1"/>
        <w:rPr>
          <w:rFonts w:ascii="Arial" w:hAnsi="Arial" w:cs="Arial"/>
          <w:sz w:val="22"/>
          <w:szCs w:val="22"/>
        </w:rPr>
      </w:pPr>
      <w:r w:rsidRPr="004C61E8">
        <w:rPr>
          <w:rFonts w:ascii="Arial" w:hAnsi="Arial" w:cs="Arial"/>
          <w:sz w:val="22"/>
          <w:szCs w:val="22"/>
        </w:rPr>
        <w:t>Dessa forma, o parcelamento da contratação mostra-se técnica e economicamente viável, contribuindo para a obtenção da proposta mais vantajosa para a Administração.</w:t>
      </w:r>
    </w:p>
    <w:p w14:paraId="5BB0089B" w14:textId="77777777" w:rsidR="008928A2" w:rsidRPr="004C61E8" w:rsidRDefault="008928A2" w:rsidP="008928A2">
      <w:pPr>
        <w:spacing w:before="100" w:beforeAutospacing="1" w:after="100" w:afterAutospacing="1"/>
        <w:rPr>
          <w:rFonts w:ascii="Arial" w:hAnsi="Arial" w:cs="Arial"/>
          <w:sz w:val="22"/>
          <w:szCs w:val="22"/>
        </w:rPr>
      </w:pPr>
      <w:r w:rsidRPr="004C61E8">
        <w:rPr>
          <w:rFonts w:ascii="Arial" w:hAnsi="Arial" w:cs="Arial"/>
          <w:sz w:val="22"/>
          <w:szCs w:val="22"/>
        </w:rPr>
        <w:t>Essa justificativa é mais compatível com um processo em que você terá itens separados para:</w:t>
      </w:r>
    </w:p>
    <w:p w14:paraId="0B46FCD3" w14:textId="77777777"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Caminhão basculante 6 m³; </w:t>
      </w:r>
    </w:p>
    <w:p w14:paraId="3D5DEE50" w14:textId="77777777"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Caminhão basculante 10 m³; </w:t>
      </w:r>
    </w:p>
    <w:p w14:paraId="578C4DBA" w14:textId="77777777"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Munck pequeno porte; </w:t>
      </w:r>
    </w:p>
    <w:p w14:paraId="3C8EAA2B" w14:textId="77777777"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Munck grande porte; </w:t>
      </w:r>
    </w:p>
    <w:p w14:paraId="4823060B" w14:textId="77777777"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Mini escavadeira; </w:t>
      </w:r>
    </w:p>
    <w:p w14:paraId="02ABA659" w14:textId="73C430D5"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Mini </w:t>
      </w:r>
      <w:proofErr w:type="gramStart"/>
      <w:r w:rsidR="003B6CC5" w:rsidRPr="004C61E8">
        <w:rPr>
          <w:rFonts w:ascii="Arial" w:hAnsi="Arial" w:cs="Arial"/>
          <w:sz w:val="22"/>
          <w:szCs w:val="22"/>
        </w:rPr>
        <w:t xml:space="preserve">carregadeira </w:t>
      </w:r>
      <w:r w:rsidRPr="004C61E8">
        <w:rPr>
          <w:rFonts w:ascii="Arial" w:hAnsi="Arial" w:cs="Arial"/>
          <w:sz w:val="22"/>
          <w:szCs w:val="22"/>
        </w:rPr>
        <w:t>;</w:t>
      </w:r>
      <w:proofErr w:type="gramEnd"/>
      <w:r w:rsidRPr="004C61E8">
        <w:rPr>
          <w:rFonts w:ascii="Arial" w:hAnsi="Arial" w:cs="Arial"/>
          <w:sz w:val="22"/>
          <w:szCs w:val="22"/>
        </w:rPr>
        <w:t xml:space="preserve"> </w:t>
      </w:r>
    </w:p>
    <w:p w14:paraId="0E19495A" w14:textId="77777777"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Escavadeira de longo alcance; </w:t>
      </w:r>
    </w:p>
    <w:p w14:paraId="7B1FAAD4" w14:textId="3BA1F431"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 xml:space="preserve">Escavadeira de </w:t>
      </w:r>
      <w:r w:rsidR="002D5236" w:rsidRPr="004C61E8">
        <w:rPr>
          <w:rFonts w:ascii="Arial" w:hAnsi="Arial" w:cs="Arial"/>
          <w:sz w:val="22"/>
          <w:szCs w:val="22"/>
        </w:rPr>
        <w:t>21</w:t>
      </w:r>
      <w:r w:rsidRPr="004C61E8">
        <w:rPr>
          <w:rFonts w:ascii="Arial" w:hAnsi="Arial" w:cs="Arial"/>
          <w:sz w:val="22"/>
          <w:szCs w:val="22"/>
        </w:rPr>
        <w:t xml:space="preserve"> toneladas; </w:t>
      </w:r>
    </w:p>
    <w:p w14:paraId="08E99383" w14:textId="77777777" w:rsidR="008928A2" w:rsidRPr="004C61E8" w:rsidRDefault="008928A2" w:rsidP="008928A2">
      <w:pPr>
        <w:numPr>
          <w:ilvl w:val="0"/>
          <w:numId w:val="27"/>
        </w:numPr>
        <w:spacing w:before="100" w:beforeAutospacing="1" w:after="100" w:afterAutospacing="1"/>
        <w:rPr>
          <w:rFonts w:ascii="Arial" w:hAnsi="Arial" w:cs="Arial"/>
          <w:sz w:val="22"/>
          <w:szCs w:val="22"/>
        </w:rPr>
      </w:pPr>
      <w:r w:rsidRPr="004C61E8">
        <w:rPr>
          <w:rFonts w:ascii="Arial" w:hAnsi="Arial" w:cs="Arial"/>
          <w:sz w:val="22"/>
          <w:szCs w:val="22"/>
        </w:rPr>
        <w:t>Retroescavadeira 4x4.</w:t>
      </w:r>
    </w:p>
    <w:p w14:paraId="3CDE93C8" w14:textId="77777777" w:rsidR="00BB7E32" w:rsidRPr="004C61E8" w:rsidRDefault="00BB7E32" w:rsidP="00661F5E">
      <w:pPr>
        <w:rPr>
          <w:rFonts w:ascii="Arial" w:hAnsi="Arial" w:cs="Arial"/>
          <w:b/>
          <w:bCs/>
          <w:sz w:val="22"/>
          <w:szCs w:val="22"/>
        </w:rPr>
      </w:pPr>
    </w:p>
    <w:p w14:paraId="41588F5B" w14:textId="0C0BD45C" w:rsidR="00D84C0E" w:rsidRPr="004C61E8" w:rsidRDefault="00661F5E" w:rsidP="00661F5E">
      <w:pPr>
        <w:rPr>
          <w:rFonts w:ascii="Arial" w:hAnsi="Arial" w:cs="Arial"/>
          <w:sz w:val="22"/>
          <w:szCs w:val="22"/>
        </w:rPr>
      </w:pPr>
      <w:r w:rsidRPr="004C61E8">
        <w:rPr>
          <w:rFonts w:ascii="Arial" w:hAnsi="Arial" w:cs="Arial"/>
          <w:b/>
          <w:bCs/>
          <w:sz w:val="22"/>
          <w:szCs w:val="22"/>
        </w:rPr>
        <w:t>9. CONTRATAÇÕES CORRELATAS E/OU INTERDEPENDENTES</w:t>
      </w:r>
      <w:r w:rsidRPr="004C61E8">
        <w:rPr>
          <w:rFonts w:ascii="Arial" w:hAnsi="Arial" w:cs="Arial"/>
          <w:sz w:val="22"/>
          <w:szCs w:val="22"/>
        </w:rPr>
        <w:t xml:space="preserve"> </w:t>
      </w:r>
    </w:p>
    <w:p w14:paraId="4003B126" w14:textId="77777777" w:rsidR="00BE68BC" w:rsidRPr="004C61E8" w:rsidRDefault="00BE68BC" w:rsidP="00661F5E">
      <w:pPr>
        <w:rPr>
          <w:rFonts w:ascii="Arial" w:hAnsi="Arial" w:cs="Arial"/>
          <w:sz w:val="22"/>
          <w:szCs w:val="22"/>
        </w:rPr>
      </w:pPr>
    </w:p>
    <w:p w14:paraId="42B94315" w14:textId="6F0222F3" w:rsidR="00D84C0E" w:rsidRPr="004C61E8" w:rsidRDefault="006972DF" w:rsidP="00661F5E">
      <w:pPr>
        <w:rPr>
          <w:rFonts w:ascii="Arial" w:hAnsi="Arial" w:cs="Arial"/>
          <w:sz w:val="22"/>
          <w:szCs w:val="22"/>
        </w:rPr>
      </w:pPr>
      <w:r w:rsidRPr="004C61E8">
        <w:rPr>
          <w:rFonts w:ascii="Arial" w:hAnsi="Arial" w:cs="Arial"/>
          <w:sz w:val="22"/>
          <w:szCs w:val="22"/>
        </w:rPr>
        <w:t>Não há necessidade de contratações correlatas ou interdependentes para a execução do objeto desta contratação, uma vez que a locação dos caminhões e máquinas pesadas, com fornecimento de operadores e demais insumos previstos, é suficiente para atender às necessidades operacionais identificadas neste Estudo Técnico Preliminar.</w:t>
      </w:r>
    </w:p>
    <w:p w14:paraId="4BF0C6A9" w14:textId="77777777" w:rsidR="00BE68BC" w:rsidRPr="004C61E8" w:rsidRDefault="00BE68BC" w:rsidP="00661F5E">
      <w:pPr>
        <w:rPr>
          <w:rFonts w:ascii="Arial" w:hAnsi="Arial" w:cs="Arial"/>
          <w:sz w:val="22"/>
          <w:szCs w:val="22"/>
        </w:rPr>
      </w:pPr>
    </w:p>
    <w:p w14:paraId="77D8FB5F" w14:textId="6235A49F" w:rsidR="00D84C0E" w:rsidRPr="004C61E8" w:rsidRDefault="00661F5E" w:rsidP="00661F5E">
      <w:pPr>
        <w:rPr>
          <w:rFonts w:ascii="Arial" w:hAnsi="Arial" w:cs="Arial"/>
          <w:sz w:val="22"/>
          <w:szCs w:val="22"/>
        </w:rPr>
      </w:pPr>
      <w:r w:rsidRPr="004C61E8">
        <w:rPr>
          <w:rFonts w:ascii="Arial" w:hAnsi="Arial" w:cs="Arial"/>
          <w:b/>
          <w:bCs/>
          <w:sz w:val="22"/>
          <w:szCs w:val="22"/>
        </w:rPr>
        <w:t>10. PROVIDÊNCIAS A SEREM ADOTADAS</w:t>
      </w:r>
      <w:r w:rsidRPr="004C61E8">
        <w:rPr>
          <w:rFonts w:ascii="Arial" w:hAnsi="Arial" w:cs="Arial"/>
          <w:sz w:val="22"/>
          <w:szCs w:val="22"/>
        </w:rPr>
        <w:t xml:space="preserve"> </w:t>
      </w:r>
    </w:p>
    <w:p w14:paraId="0AEC87E9" w14:textId="77777777" w:rsidR="00D84C0E" w:rsidRPr="004C61E8" w:rsidRDefault="00D84C0E" w:rsidP="00661F5E">
      <w:pPr>
        <w:rPr>
          <w:rFonts w:ascii="Arial" w:hAnsi="Arial" w:cs="Arial"/>
          <w:sz w:val="22"/>
          <w:szCs w:val="22"/>
        </w:rPr>
      </w:pPr>
    </w:p>
    <w:p w14:paraId="298EBC90" w14:textId="092C185A" w:rsidR="00D84C0E" w:rsidRPr="004C61E8" w:rsidRDefault="006972DF" w:rsidP="00661F5E">
      <w:pPr>
        <w:rPr>
          <w:rFonts w:ascii="Arial" w:hAnsi="Arial" w:cs="Arial"/>
          <w:sz w:val="22"/>
          <w:szCs w:val="22"/>
        </w:rPr>
      </w:pPr>
      <w:r w:rsidRPr="004C61E8">
        <w:rPr>
          <w:rFonts w:ascii="Arial" w:hAnsi="Arial" w:cs="Arial"/>
          <w:sz w:val="22"/>
          <w:szCs w:val="22"/>
        </w:rPr>
        <w:t>Não há providências específicas a serem adotadas previamente à celebração do contrato decorrente desta demanda. A contratação poderá ser realizada mediante regular procedimento licitatório, observadas as condições, especificações e justificativas constantes neste Estudo Técnico Preliminar e no respectivo Termo de Referência.</w:t>
      </w:r>
    </w:p>
    <w:p w14:paraId="785FE3F3" w14:textId="77777777" w:rsidR="00BE68BC" w:rsidRPr="004C61E8" w:rsidRDefault="00BE68BC" w:rsidP="00661F5E">
      <w:pPr>
        <w:rPr>
          <w:rFonts w:ascii="Arial" w:hAnsi="Arial" w:cs="Arial"/>
          <w:b/>
          <w:bCs/>
          <w:sz w:val="22"/>
          <w:szCs w:val="22"/>
        </w:rPr>
      </w:pPr>
    </w:p>
    <w:p w14:paraId="711327BA" w14:textId="13E94DF1" w:rsidR="00D84C0E" w:rsidRPr="004C61E8" w:rsidRDefault="00661F5E" w:rsidP="00661F5E">
      <w:pPr>
        <w:rPr>
          <w:rFonts w:ascii="Arial" w:hAnsi="Arial" w:cs="Arial"/>
          <w:sz w:val="22"/>
          <w:szCs w:val="22"/>
        </w:rPr>
      </w:pPr>
      <w:r w:rsidRPr="004C61E8">
        <w:rPr>
          <w:rFonts w:ascii="Arial" w:hAnsi="Arial" w:cs="Arial"/>
          <w:b/>
          <w:bCs/>
          <w:sz w:val="22"/>
          <w:szCs w:val="22"/>
        </w:rPr>
        <w:t>11. POSSÍVEIS IMPACTOS AMBIENTAIS</w:t>
      </w:r>
      <w:r w:rsidRPr="004C61E8">
        <w:rPr>
          <w:rFonts w:ascii="Arial" w:hAnsi="Arial" w:cs="Arial"/>
          <w:sz w:val="22"/>
          <w:szCs w:val="22"/>
        </w:rPr>
        <w:t xml:space="preserve"> </w:t>
      </w:r>
    </w:p>
    <w:p w14:paraId="3CA9C887" w14:textId="77777777" w:rsidR="00BE68BC" w:rsidRPr="004C61E8" w:rsidRDefault="00BE68BC" w:rsidP="00661F5E">
      <w:pPr>
        <w:rPr>
          <w:rFonts w:ascii="Arial" w:hAnsi="Arial" w:cs="Arial"/>
          <w:sz w:val="22"/>
          <w:szCs w:val="22"/>
        </w:rPr>
      </w:pPr>
    </w:p>
    <w:p w14:paraId="0E1CF498" w14:textId="68AFD5CB" w:rsidR="00BE68BC" w:rsidRPr="004C61E8" w:rsidRDefault="00BE68BC" w:rsidP="00661F5E">
      <w:pPr>
        <w:rPr>
          <w:rFonts w:ascii="Arial" w:hAnsi="Arial" w:cs="Arial"/>
          <w:sz w:val="22"/>
          <w:szCs w:val="22"/>
        </w:rPr>
      </w:pPr>
      <w:r w:rsidRPr="004C61E8">
        <w:rPr>
          <w:rFonts w:ascii="Arial" w:hAnsi="Arial" w:cs="Arial"/>
          <w:sz w:val="22"/>
          <w:szCs w:val="22"/>
        </w:rPr>
        <w:t>Medidas mitigadoras:</w:t>
      </w:r>
    </w:p>
    <w:p w14:paraId="672ABECC" w14:textId="77777777" w:rsidR="00BE68BC" w:rsidRPr="004C61E8" w:rsidRDefault="00BE68BC" w:rsidP="00BE68BC">
      <w:pPr>
        <w:pStyle w:val="NormalWeb"/>
        <w:rPr>
          <w:rFonts w:ascii="Arial" w:hAnsi="Arial" w:cs="Arial"/>
          <w:sz w:val="22"/>
          <w:szCs w:val="22"/>
        </w:rPr>
      </w:pPr>
      <w:r w:rsidRPr="004C61E8">
        <w:rPr>
          <w:rFonts w:ascii="Arial" w:hAnsi="Arial" w:cs="Arial"/>
          <w:sz w:val="22"/>
          <w:szCs w:val="22"/>
        </w:rPr>
        <w:t>• Manter os veículos e equipamentos em boas condições de funcionamento e manutenção;</w:t>
      </w:r>
    </w:p>
    <w:p w14:paraId="6DE68C9F" w14:textId="77777777" w:rsidR="00BE68BC" w:rsidRPr="004C61E8" w:rsidRDefault="00BE68BC" w:rsidP="00BE68BC">
      <w:pPr>
        <w:pStyle w:val="NormalWeb"/>
        <w:rPr>
          <w:rFonts w:ascii="Arial" w:hAnsi="Arial" w:cs="Arial"/>
          <w:sz w:val="22"/>
          <w:szCs w:val="22"/>
        </w:rPr>
      </w:pPr>
      <w:r w:rsidRPr="004C61E8">
        <w:rPr>
          <w:rFonts w:ascii="Arial" w:hAnsi="Arial" w:cs="Arial"/>
          <w:sz w:val="22"/>
          <w:szCs w:val="22"/>
        </w:rPr>
        <w:t>• Atender às normas ambientais vigentes e aos limites de emissão de poluentes e ruídos;</w:t>
      </w:r>
    </w:p>
    <w:p w14:paraId="40AD9AE9" w14:textId="77777777" w:rsidR="00BE68BC" w:rsidRPr="004C61E8" w:rsidRDefault="00BE68BC" w:rsidP="00BE68BC">
      <w:pPr>
        <w:pStyle w:val="NormalWeb"/>
        <w:rPr>
          <w:rFonts w:ascii="Arial" w:hAnsi="Arial" w:cs="Arial"/>
          <w:sz w:val="22"/>
          <w:szCs w:val="22"/>
        </w:rPr>
      </w:pPr>
      <w:r w:rsidRPr="004C61E8">
        <w:rPr>
          <w:rFonts w:ascii="Arial" w:hAnsi="Arial" w:cs="Arial"/>
          <w:sz w:val="22"/>
          <w:szCs w:val="22"/>
        </w:rPr>
        <w:t>• Realizar descarte ambientalmente adequado de resíduos, óleos e materiais contaminantes;</w:t>
      </w:r>
    </w:p>
    <w:p w14:paraId="5F1CACE4" w14:textId="77777777" w:rsidR="00BE68BC" w:rsidRPr="004C61E8" w:rsidRDefault="00BE68BC" w:rsidP="00BE68BC">
      <w:pPr>
        <w:pStyle w:val="NormalWeb"/>
        <w:rPr>
          <w:rFonts w:ascii="Arial" w:hAnsi="Arial" w:cs="Arial"/>
          <w:sz w:val="22"/>
          <w:szCs w:val="22"/>
        </w:rPr>
      </w:pPr>
      <w:r w:rsidRPr="004C61E8">
        <w:rPr>
          <w:rFonts w:ascii="Arial" w:hAnsi="Arial" w:cs="Arial"/>
          <w:sz w:val="22"/>
          <w:szCs w:val="22"/>
        </w:rPr>
        <w:t>• Adotar práticas que reduzam desperdícios e minimizem impactos ambientais durante a execução dos serviços;</w:t>
      </w:r>
    </w:p>
    <w:p w14:paraId="67C1F0F0" w14:textId="3FB51321" w:rsidR="008C6ACA" w:rsidRPr="004C61E8" w:rsidRDefault="00BE68BC" w:rsidP="00FC1772">
      <w:pPr>
        <w:pStyle w:val="NormalWeb"/>
        <w:rPr>
          <w:rFonts w:ascii="Arial" w:hAnsi="Arial" w:cs="Arial"/>
          <w:b/>
          <w:bCs/>
          <w:sz w:val="22"/>
          <w:szCs w:val="22"/>
        </w:rPr>
      </w:pPr>
      <w:r w:rsidRPr="004C61E8">
        <w:rPr>
          <w:rStyle w:val="Forte"/>
          <w:rFonts w:ascii="Arial" w:hAnsi="Arial" w:cs="Arial"/>
          <w:b w:val="0"/>
          <w:bCs w:val="0"/>
          <w:sz w:val="22"/>
          <w:szCs w:val="22"/>
        </w:rPr>
        <w:t>• Promover ações preventivas para evitar vazamentos de combustíveis, óleos lubrificantes e fluidos hidráulicos.</w:t>
      </w:r>
    </w:p>
    <w:p w14:paraId="0A5B2D2B" w14:textId="77777777" w:rsidR="00BE68BC" w:rsidRPr="004C61E8" w:rsidRDefault="00BE68BC" w:rsidP="00661F5E">
      <w:pPr>
        <w:rPr>
          <w:rFonts w:ascii="Arial" w:hAnsi="Arial" w:cs="Arial"/>
          <w:b/>
          <w:bCs/>
          <w:sz w:val="22"/>
          <w:szCs w:val="22"/>
        </w:rPr>
      </w:pPr>
    </w:p>
    <w:p w14:paraId="64F80313" w14:textId="6AA56FE1" w:rsidR="00D84C0E" w:rsidRPr="004C61E8" w:rsidRDefault="00661F5E" w:rsidP="00661F5E">
      <w:pPr>
        <w:rPr>
          <w:rFonts w:ascii="Arial" w:hAnsi="Arial" w:cs="Arial"/>
          <w:sz w:val="22"/>
          <w:szCs w:val="22"/>
        </w:rPr>
      </w:pPr>
      <w:r w:rsidRPr="004C61E8">
        <w:rPr>
          <w:rFonts w:ascii="Arial" w:hAnsi="Arial" w:cs="Arial"/>
          <w:b/>
          <w:bCs/>
          <w:sz w:val="22"/>
          <w:szCs w:val="22"/>
        </w:rPr>
        <w:t>12. DECLARAÇÃO DE VIABILIDADE</w:t>
      </w:r>
      <w:r w:rsidRPr="004C61E8">
        <w:rPr>
          <w:rFonts w:ascii="Arial" w:hAnsi="Arial" w:cs="Arial"/>
          <w:sz w:val="22"/>
          <w:szCs w:val="22"/>
        </w:rPr>
        <w:t xml:space="preserve"> </w:t>
      </w:r>
    </w:p>
    <w:p w14:paraId="5E0385B5" w14:textId="17DE50A1" w:rsidR="00BE68BC" w:rsidRPr="004C61E8" w:rsidRDefault="00BE68BC" w:rsidP="00AF4642">
      <w:pPr>
        <w:pStyle w:val="NormalWeb"/>
        <w:rPr>
          <w:rFonts w:ascii="Arial" w:hAnsi="Arial" w:cs="Arial"/>
          <w:sz w:val="22"/>
          <w:szCs w:val="22"/>
        </w:rPr>
      </w:pPr>
      <w:r w:rsidRPr="004C61E8">
        <w:rPr>
          <w:rFonts w:ascii="Arial" w:hAnsi="Arial" w:cs="Arial"/>
          <w:sz w:val="22"/>
          <w:szCs w:val="22"/>
        </w:rPr>
        <w:t xml:space="preserve">Diante das informações apresentadas neste Estudo Técnico Preliminar, conclui-se que a contratação de empresa especializada para locação, por hora trabalhada, de caminhões e máquinas pesadas mostra-se </w:t>
      </w:r>
      <w:r w:rsidRPr="004C61E8">
        <w:rPr>
          <w:rStyle w:val="Forte"/>
          <w:rFonts w:ascii="Arial" w:hAnsi="Arial" w:cs="Arial"/>
          <w:b w:val="0"/>
          <w:bCs w:val="0"/>
          <w:sz w:val="22"/>
          <w:szCs w:val="22"/>
        </w:rPr>
        <w:t>tecnicamente viável, operacionalmente necessária e economicamente vantajosa</w:t>
      </w:r>
      <w:r w:rsidRPr="004C61E8">
        <w:rPr>
          <w:rFonts w:ascii="Arial" w:hAnsi="Arial" w:cs="Arial"/>
          <w:b/>
          <w:bCs/>
          <w:sz w:val="22"/>
          <w:szCs w:val="22"/>
        </w:rPr>
        <w:t xml:space="preserve"> </w:t>
      </w:r>
      <w:r w:rsidRPr="004C61E8">
        <w:rPr>
          <w:rFonts w:ascii="Arial" w:hAnsi="Arial" w:cs="Arial"/>
          <w:sz w:val="22"/>
          <w:szCs w:val="22"/>
        </w:rPr>
        <w:t>para o DEMAE de Campo Belo/MG.</w:t>
      </w:r>
    </w:p>
    <w:p w14:paraId="186C0E15" w14:textId="77777777" w:rsidR="00AF4642" w:rsidRPr="004C61E8" w:rsidRDefault="00AF4642" w:rsidP="00AF4642">
      <w:pPr>
        <w:pStyle w:val="NormalWeb"/>
        <w:rPr>
          <w:rFonts w:ascii="Arial" w:hAnsi="Arial" w:cs="Arial"/>
          <w:sz w:val="22"/>
          <w:szCs w:val="22"/>
        </w:rPr>
      </w:pPr>
      <w:r w:rsidRPr="004C61E8">
        <w:rPr>
          <w:rFonts w:ascii="Arial" w:hAnsi="Arial" w:cs="Arial"/>
          <w:sz w:val="22"/>
          <w:szCs w:val="22"/>
        </w:rPr>
        <w:t>A solução proposta atende às necessidades operacionais da Autarquia, garantindo suporte adequado às atividades de manutenção, obras, serviços emergenciais e demais demandas relacionadas aos sistemas de abastecimento de água, esgotamento sanitário e drenagem pluvial.</w:t>
      </w:r>
    </w:p>
    <w:p w14:paraId="04650703" w14:textId="77777777" w:rsidR="00AF4642" w:rsidRPr="004C61E8" w:rsidRDefault="00AF4642" w:rsidP="00AF4642">
      <w:pPr>
        <w:pStyle w:val="NormalWeb"/>
        <w:rPr>
          <w:rFonts w:ascii="Arial" w:hAnsi="Arial" w:cs="Arial"/>
          <w:sz w:val="22"/>
          <w:szCs w:val="22"/>
        </w:rPr>
      </w:pPr>
      <w:r w:rsidRPr="004C61E8">
        <w:rPr>
          <w:rFonts w:ascii="Arial" w:hAnsi="Arial" w:cs="Arial"/>
          <w:sz w:val="22"/>
          <w:szCs w:val="22"/>
        </w:rPr>
        <w:t>Além disso, a contratação permitirá maior eficiência operacional, continuidade na prestação dos serviços públicos, redução de paralisações e atendimento adequado às demandas da população, sem a necessidade de elevado investimento na aquisição e manutenção de frota própria.</w:t>
      </w:r>
    </w:p>
    <w:p w14:paraId="74270AC5" w14:textId="3D20FCF7" w:rsidR="00D84C0E" w:rsidRPr="004C61E8" w:rsidRDefault="00AF4642" w:rsidP="004C61E8">
      <w:pPr>
        <w:pStyle w:val="NormalWeb"/>
        <w:rPr>
          <w:rFonts w:ascii="Arial" w:hAnsi="Arial" w:cs="Arial"/>
          <w:sz w:val="22"/>
          <w:szCs w:val="22"/>
        </w:rPr>
      </w:pPr>
      <w:r w:rsidRPr="004C61E8">
        <w:rPr>
          <w:rFonts w:ascii="Arial" w:hAnsi="Arial" w:cs="Arial"/>
          <w:sz w:val="22"/>
          <w:szCs w:val="22"/>
        </w:rPr>
        <w:t>Dessa forma, declara-se viável o prosseguimento da contratação pretendida, observando-se as condições e requisitos estabelecidos no Termo de Referência e demais documentos do processo licitatório.</w:t>
      </w:r>
    </w:p>
    <w:p w14:paraId="42A036B1" w14:textId="73D96662" w:rsidR="00D84C0E" w:rsidRPr="004C61E8" w:rsidRDefault="00661F5E" w:rsidP="00661F5E">
      <w:pPr>
        <w:rPr>
          <w:rFonts w:ascii="Arial" w:hAnsi="Arial" w:cs="Arial"/>
          <w:sz w:val="22"/>
          <w:szCs w:val="22"/>
        </w:rPr>
      </w:pPr>
      <w:r w:rsidRPr="004C61E8">
        <w:rPr>
          <w:rFonts w:ascii="Arial" w:hAnsi="Arial" w:cs="Arial"/>
          <w:sz w:val="22"/>
          <w:szCs w:val="22"/>
        </w:rPr>
        <w:t xml:space="preserve">Campo Belo, </w:t>
      </w:r>
      <w:r w:rsidR="00BE68BC" w:rsidRPr="004C61E8">
        <w:rPr>
          <w:rFonts w:ascii="Arial" w:hAnsi="Arial" w:cs="Arial"/>
          <w:sz w:val="22"/>
          <w:szCs w:val="22"/>
        </w:rPr>
        <w:t>0</w:t>
      </w:r>
      <w:r w:rsidR="00DF3021" w:rsidRPr="004C61E8">
        <w:rPr>
          <w:rFonts w:ascii="Arial" w:hAnsi="Arial" w:cs="Arial"/>
          <w:sz w:val="22"/>
          <w:szCs w:val="22"/>
        </w:rPr>
        <w:t>2</w:t>
      </w:r>
      <w:r w:rsidRPr="004C61E8">
        <w:rPr>
          <w:rFonts w:ascii="Arial" w:hAnsi="Arial" w:cs="Arial"/>
          <w:sz w:val="22"/>
          <w:szCs w:val="22"/>
        </w:rPr>
        <w:t xml:space="preserve"> de </w:t>
      </w:r>
      <w:r w:rsidR="00BE68BC" w:rsidRPr="004C61E8">
        <w:rPr>
          <w:rFonts w:ascii="Arial" w:hAnsi="Arial" w:cs="Arial"/>
          <w:sz w:val="22"/>
          <w:szCs w:val="22"/>
        </w:rPr>
        <w:t>junho</w:t>
      </w:r>
      <w:r w:rsidR="00AF4642" w:rsidRPr="004C61E8">
        <w:rPr>
          <w:rFonts w:ascii="Arial" w:hAnsi="Arial" w:cs="Arial"/>
          <w:sz w:val="22"/>
          <w:szCs w:val="22"/>
        </w:rPr>
        <w:t xml:space="preserve"> </w:t>
      </w:r>
      <w:r w:rsidRPr="004C61E8">
        <w:rPr>
          <w:rFonts w:ascii="Arial" w:hAnsi="Arial" w:cs="Arial"/>
          <w:sz w:val="22"/>
          <w:szCs w:val="22"/>
        </w:rPr>
        <w:t xml:space="preserve">de 2026 </w:t>
      </w:r>
    </w:p>
    <w:p w14:paraId="33878E65" w14:textId="77777777" w:rsidR="00D84C0E" w:rsidRPr="004C61E8" w:rsidRDefault="00661F5E" w:rsidP="00661F5E">
      <w:pPr>
        <w:rPr>
          <w:rFonts w:ascii="Arial" w:hAnsi="Arial" w:cs="Arial"/>
          <w:sz w:val="22"/>
          <w:szCs w:val="22"/>
        </w:rPr>
      </w:pPr>
      <w:r w:rsidRPr="004C61E8">
        <w:rPr>
          <w:rFonts w:ascii="Arial" w:hAnsi="Arial" w:cs="Arial"/>
          <w:sz w:val="22"/>
          <w:szCs w:val="22"/>
        </w:rPr>
        <w:t xml:space="preserve">Nome Alexa Bastos Gambogi </w:t>
      </w:r>
    </w:p>
    <w:p w14:paraId="175718D0" w14:textId="77777777" w:rsidR="00D84C0E" w:rsidRPr="004C61E8" w:rsidRDefault="00661F5E" w:rsidP="00661F5E">
      <w:pPr>
        <w:rPr>
          <w:rFonts w:ascii="Arial" w:hAnsi="Arial" w:cs="Arial"/>
          <w:sz w:val="22"/>
          <w:szCs w:val="22"/>
        </w:rPr>
      </w:pPr>
      <w:r w:rsidRPr="004C61E8">
        <w:rPr>
          <w:rFonts w:ascii="Arial" w:hAnsi="Arial" w:cs="Arial"/>
          <w:sz w:val="22"/>
          <w:szCs w:val="22"/>
        </w:rPr>
        <w:t>Cargo-Engenheira Civil Matrícula</w:t>
      </w:r>
    </w:p>
    <w:p w14:paraId="7D552EDD" w14:textId="77777777" w:rsidR="00C374E0" w:rsidRPr="004C61E8" w:rsidRDefault="00C374E0" w:rsidP="00661F5E">
      <w:pPr>
        <w:rPr>
          <w:rFonts w:ascii="Arial" w:hAnsi="Arial" w:cs="Arial"/>
          <w:sz w:val="22"/>
          <w:szCs w:val="22"/>
        </w:rPr>
      </w:pPr>
    </w:p>
    <w:p w14:paraId="3E954484" w14:textId="77777777" w:rsidR="00222B23" w:rsidRPr="004C61E8" w:rsidRDefault="00222B23" w:rsidP="00222B23">
      <w:pPr>
        <w:jc w:val="center"/>
        <w:rPr>
          <w:rFonts w:ascii="Arial" w:eastAsia="Calibri" w:hAnsi="Arial" w:cs="Arial"/>
          <w:sz w:val="22"/>
          <w:szCs w:val="22"/>
        </w:rPr>
      </w:pPr>
      <w:r w:rsidRPr="004C61E8">
        <w:rPr>
          <w:rFonts w:ascii="Arial" w:eastAsia="Calibri" w:hAnsi="Arial" w:cs="Arial"/>
          <w:sz w:val="22"/>
          <w:szCs w:val="22"/>
        </w:rPr>
        <w:t>__________________________________________</w:t>
      </w:r>
    </w:p>
    <w:p w14:paraId="7F7258F0" w14:textId="77777777" w:rsidR="00222B23" w:rsidRPr="004C61E8" w:rsidRDefault="00222B23" w:rsidP="00222B23">
      <w:pPr>
        <w:rPr>
          <w:rStyle w:val="Nivel2Char"/>
          <w:rFonts w:ascii="Arial" w:hAnsi="Arial" w:cs="Arial"/>
          <w:sz w:val="22"/>
          <w:szCs w:val="22"/>
        </w:rPr>
      </w:pPr>
      <w:r w:rsidRPr="004C61E8">
        <w:rPr>
          <w:rStyle w:val="Nivel2Char"/>
          <w:rFonts w:ascii="Arial" w:hAnsi="Arial" w:cs="Arial"/>
          <w:sz w:val="22"/>
          <w:szCs w:val="22"/>
        </w:rPr>
        <w:t xml:space="preserve">                                 Alexa Bastos Gambogi Meireles</w:t>
      </w:r>
    </w:p>
    <w:p w14:paraId="60CAD8FC" w14:textId="77777777" w:rsidR="00222B23" w:rsidRPr="004C61E8" w:rsidRDefault="00222B23" w:rsidP="00222B23">
      <w:pPr>
        <w:rPr>
          <w:rStyle w:val="Nivel2Char"/>
          <w:rFonts w:ascii="Arial" w:hAnsi="Arial" w:cs="Arial"/>
          <w:sz w:val="22"/>
          <w:szCs w:val="22"/>
        </w:rPr>
      </w:pPr>
    </w:p>
    <w:p w14:paraId="78274086" w14:textId="65CEEE7A" w:rsidR="00D84C0E" w:rsidRPr="004C61E8" w:rsidRDefault="00D84C0E" w:rsidP="00661F5E">
      <w:pPr>
        <w:rPr>
          <w:rFonts w:ascii="Arial" w:hAnsi="Arial" w:cs="Arial"/>
          <w:sz w:val="22"/>
          <w:szCs w:val="22"/>
        </w:rPr>
      </w:pPr>
    </w:p>
    <w:p w14:paraId="518BEA3E" w14:textId="14E34FCA" w:rsidR="00661F5E" w:rsidRPr="004C61E8" w:rsidRDefault="00661F5E" w:rsidP="00661F5E">
      <w:pPr>
        <w:rPr>
          <w:rFonts w:ascii="Arial" w:hAnsi="Arial" w:cs="Arial"/>
          <w:sz w:val="22"/>
          <w:szCs w:val="22"/>
        </w:rPr>
      </w:pPr>
    </w:p>
    <w:p w14:paraId="30007A17" w14:textId="240F1DEF" w:rsidR="00222B23" w:rsidRPr="004C61E8" w:rsidRDefault="00222B23" w:rsidP="00222B23">
      <w:pPr>
        <w:pBdr>
          <w:top w:val="single" w:sz="4" w:space="1" w:color="auto"/>
          <w:left w:val="single" w:sz="4" w:space="4" w:color="auto"/>
          <w:bottom w:val="single" w:sz="4" w:space="1" w:color="auto"/>
          <w:right w:val="single" w:sz="4" w:space="4" w:color="auto"/>
        </w:pBdr>
        <w:jc w:val="center"/>
        <w:rPr>
          <w:rFonts w:ascii="Arial" w:eastAsia="Calibri" w:hAnsi="Arial" w:cs="Arial"/>
          <w:color w:val="000000" w:themeColor="text1"/>
          <w:sz w:val="22"/>
          <w:szCs w:val="22"/>
        </w:rPr>
      </w:pPr>
      <w:r w:rsidRPr="004C61E8">
        <w:rPr>
          <w:rFonts w:ascii="Arial" w:eastAsia="Calibri" w:hAnsi="Arial" w:cs="Arial"/>
          <w:color w:val="000000" w:themeColor="text1"/>
          <w:sz w:val="22"/>
          <w:szCs w:val="22"/>
        </w:rPr>
        <w:t>APROVO ESTE ESTUDO TÉCNICO PRELIMINAR E DETERMINO O INÍCIO DA IMEDIATA ELABORAÇÃO DO RESPECTIVO TERMO DE REFERÊNCIA</w:t>
      </w:r>
    </w:p>
    <w:p w14:paraId="1D5899ED" w14:textId="77777777" w:rsidR="00222B23" w:rsidRPr="004C61E8" w:rsidRDefault="00222B23" w:rsidP="00222B23">
      <w:pPr>
        <w:pBdr>
          <w:top w:val="single" w:sz="4" w:space="1" w:color="auto"/>
          <w:left w:val="single" w:sz="4" w:space="4" w:color="auto"/>
          <w:bottom w:val="single" w:sz="4" w:space="1" w:color="auto"/>
          <w:right w:val="single" w:sz="4" w:space="4" w:color="auto"/>
        </w:pBdr>
        <w:rPr>
          <w:rFonts w:ascii="Arial" w:eastAsia="Calibri" w:hAnsi="Arial" w:cs="Arial"/>
          <w:color w:val="FF0000"/>
          <w:sz w:val="22"/>
          <w:szCs w:val="22"/>
        </w:rPr>
      </w:pPr>
    </w:p>
    <w:p w14:paraId="6B15DD35" w14:textId="55956577" w:rsidR="00222B23" w:rsidRPr="004C61E8" w:rsidRDefault="00222B23" w:rsidP="00222B23">
      <w:pPr>
        <w:pBdr>
          <w:top w:val="single" w:sz="4" w:space="1" w:color="auto"/>
          <w:left w:val="single" w:sz="4" w:space="4" w:color="auto"/>
          <w:bottom w:val="single" w:sz="4" w:space="1" w:color="auto"/>
          <w:right w:val="single" w:sz="4" w:space="4" w:color="auto"/>
        </w:pBdr>
        <w:rPr>
          <w:rFonts w:ascii="Arial" w:eastAsia="Calibri" w:hAnsi="Arial" w:cs="Arial"/>
          <w:color w:val="000000" w:themeColor="text1"/>
          <w:sz w:val="22"/>
          <w:szCs w:val="22"/>
        </w:rPr>
      </w:pPr>
      <w:r w:rsidRPr="004C61E8">
        <w:rPr>
          <w:rFonts w:ascii="Arial" w:eastAsia="Calibri" w:hAnsi="Arial" w:cs="Arial"/>
          <w:color w:val="000000" w:themeColor="text1"/>
          <w:sz w:val="22"/>
          <w:szCs w:val="22"/>
        </w:rPr>
        <w:t>Campo Belo, 0</w:t>
      </w:r>
      <w:r w:rsidR="00DF3021" w:rsidRPr="004C61E8">
        <w:rPr>
          <w:rFonts w:ascii="Arial" w:eastAsia="Calibri" w:hAnsi="Arial" w:cs="Arial"/>
          <w:color w:val="000000" w:themeColor="text1"/>
          <w:sz w:val="22"/>
          <w:szCs w:val="22"/>
        </w:rPr>
        <w:t>2</w:t>
      </w:r>
      <w:r w:rsidRPr="004C61E8">
        <w:rPr>
          <w:rFonts w:ascii="Arial" w:eastAsia="Calibri" w:hAnsi="Arial" w:cs="Arial"/>
          <w:color w:val="000000" w:themeColor="text1"/>
          <w:sz w:val="22"/>
          <w:szCs w:val="22"/>
        </w:rPr>
        <w:t xml:space="preserve"> de </w:t>
      </w:r>
      <w:r w:rsidR="00F93E6D" w:rsidRPr="004C61E8">
        <w:rPr>
          <w:rFonts w:ascii="Arial" w:eastAsia="Calibri" w:hAnsi="Arial" w:cs="Arial"/>
          <w:color w:val="000000" w:themeColor="text1"/>
          <w:sz w:val="22"/>
          <w:szCs w:val="22"/>
        </w:rPr>
        <w:t xml:space="preserve">junho </w:t>
      </w:r>
      <w:r w:rsidRPr="004C61E8">
        <w:rPr>
          <w:rFonts w:ascii="Arial" w:eastAsia="Calibri" w:hAnsi="Arial" w:cs="Arial"/>
          <w:color w:val="000000" w:themeColor="text1"/>
          <w:sz w:val="22"/>
          <w:szCs w:val="22"/>
        </w:rPr>
        <w:t>de 2026</w:t>
      </w:r>
    </w:p>
    <w:p w14:paraId="40D4185D" w14:textId="77777777" w:rsidR="00222B23" w:rsidRPr="004C61E8" w:rsidRDefault="00222B23" w:rsidP="00222B23">
      <w:pPr>
        <w:pBdr>
          <w:top w:val="single" w:sz="4" w:space="1" w:color="auto"/>
          <w:left w:val="single" w:sz="4" w:space="4" w:color="auto"/>
          <w:bottom w:val="single" w:sz="4" w:space="1" w:color="auto"/>
          <w:right w:val="single" w:sz="4" w:space="4" w:color="auto"/>
        </w:pBdr>
        <w:rPr>
          <w:rFonts w:ascii="Arial" w:eastAsia="Calibri" w:hAnsi="Arial" w:cs="Arial"/>
          <w:color w:val="000000" w:themeColor="text1"/>
          <w:sz w:val="22"/>
          <w:szCs w:val="22"/>
        </w:rPr>
      </w:pPr>
    </w:p>
    <w:p w14:paraId="23B78705" w14:textId="77777777" w:rsidR="00222B23" w:rsidRPr="004C61E8" w:rsidRDefault="00222B23" w:rsidP="00222B23">
      <w:pPr>
        <w:pBdr>
          <w:top w:val="single" w:sz="4" w:space="1" w:color="auto"/>
          <w:left w:val="single" w:sz="4" w:space="4" w:color="auto"/>
          <w:bottom w:val="single" w:sz="4" w:space="1" w:color="auto"/>
          <w:right w:val="single" w:sz="4" w:space="4" w:color="auto"/>
        </w:pBdr>
        <w:rPr>
          <w:rFonts w:ascii="Arial" w:eastAsia="Calibri" w:hAnsi="Arial" w:cs="Arial"/>
          <w:color w:val="FF0000"/>
          <w:sz w:val="22"/>
          <w:szCs w:val="22"/>
        </w:rPr>
      </w:pPr>
    </w:p>
    <w:p w14:paraId="52C39F7C" w14:textId="77777777" w:rsidR="00222B23" w:rsidRPr="004C61E8" w:rsidRDefault="00222B23" w:rsidP="00222B23">
      <w:pPr>
        <w:pBdr>
          <w:top w:val="single" w:sz="4" w:space="1" w:color="auto"/>
          <w:left w:val="single" w:sz="4" w:space="4" w:color="auto"/>
          <w:bottom w:val="single" w:sz="4" w:space="1" w:color="auto"/>
          <w:right w:val="single" w:sz="4" w:space="4" w:color="auto"/>
        </w:pBdr>
        <w:jc w:val="center"/>
        <w:rPr>
          <w:rFonts w:ascii="Arial" w:eastAsia="Calibri" w:hAnsi="Arial" w:cs="Arial"/>
          <w:color w:val="000000" w:themeColor="text1"/>
          <w:sz w:val="22"/>
          <w:szCs w:val="22"/>
        </w:rPr>
      </w:pPr>
      <w:r w:rsidRPr="004C61E8">
        <w:rPr>
          <w:rFonts w:ascii="Arial" w:eastAsia="Calibri" w:hAnsi="Arial" w:cs="Arial"/>
          <w:color w:val="000000" w:themeColor="text1"/>
          <w:sz w:val="22"/>
          <w:szCs w:val="22"/>
        </w:rPr>
        <w:t>____________________________________</w:t>
      </w:r>
    </w:p>
    <w:p w14:paraId="35CA3BA1" w14:textId="77777777" w:rsidR="00222B23" w:rsidRPr="004C61E8" w:rsidRDefault="00222B23" w:rsidP="00222B23">
      <w:pPr>
        <w:pBdr>
          <w:top w:val="single" w:sz="4" w:space="1" w:color="auto"/>
          <w:left w:val="single" w:sz="4" w:space="4" w:color="auto"/>
          <w:bottom w:val="single" w:sz="4" w:space="1" w:color="auto"/>
          <w:right w:val="single" w:sz="4" w:space="4" w:color="auto"/>
        </w:pBdr>
        <w:jc w:val="center"/>
        <w:rPr>
          <w:rFonts w:ascii="Arial" w:eastAsia="Calibri" w:hAnsi="Arial" w:cs="Arial"/>
          <w:color w:val="000000" w:themeColor="text1"/>
          <w:sz w:val="22"/>
          <w:szCs w:val="22"/>
        </w:rPr>
      </w:pPr>
      <w:r w:rsidRPr="004C61E8">
        <w:rPr>
          <w:rFonts w:ascii="Arial" w:eastAsia="Calibri" w:hAnsi="Arial" w:cs="Arial"/>
          <w:color w:val="000000" w:themeColor="text1"/>
          <w:sz w:val="22"/>
          <w:szCs w:val="22"/>
        </w:rPr>
        <w:t>Fabrício Rodrigues Teixeira</w:t>
      </w:r>
    </w:p>
    <w:p w14:paraId="2A5E5253" w14:textId="77777777" w:rsidR="00222B23" w:rsidRPr="004C61E8" w:rsidRDefault="00222B23" w:rsidP="00222B23">
      <w:pPr>
        <w:pBdr>
          <w:top w:val="single" w:sz="4" w:space="1" w:color="auto"/>
          <w:left w:val="single" w:sz="4" w:space="4" w:color="auto"/>
          <w:bottom w:val="single" w:sz="4" w:space="1" w:color="auto"/>
          <w:right w:val="single" w:sz="4" w:space="4" w:color="auto"/>
        </w:pBdr>
        <w:jc w:val="center"/>
        <w:rPr>
          <w:rFonts w:ascii="Arial" w:eastAsia="Calibri" w:hAnsi="Arial" w:cs="Arial"/>
          <w:i/>
          <w:iCs/>
          <w:color w:val="000000" w:themeColor="text1"/>
          <w:sz w:val="22"/>
          <w:szCs w:val="22"/>
        </w:rPr>
      </w:pPr>
      <w:r w:rsidRPr="004C61E8">
        <w:rPr>
          <w:rFonts w:ascii="Arial" w:eastAsia="Calibri" w:hAnsi="Arial" w:cs="Arial"/>
          <w:color w:val="000000" w:themeColor="text1"/>
          <w:sz w:val="22"/>
          <w:szCs w:val="22"/>
        </w:rPr>
        <w:t>DIRETOR DO DEMAE</w:t>
      </w:r>
    </w:p>
    <w:p w14:paraId="7F8914E3" w14:textId="77777777" w:rsidR="00222B23" w:rsidRPr="00BE68BC" w:rsidRDefault="00222B23" w:rsidP="00222B23">
      <w:pPr>
        <w:pBdr>
          <w:top w:val="single" w:sz="4" w:space="1" w:color="auto"/>
          <w:left w:val="single" w:sz="4" w:space="4" w:color="auto"/>
          <w:bottom w:val="single" w:sz="4" w:space="1" w:color="auto"/>
          <w:right w:val="single" w:sz="4" w:space="4" w:color="auto"/>
        </w:pBdr>
        <w:rPr>
          <w:rFonts w:ascii="Arial" w:eastAsia="Calibri" w:hAnsi="Arial" w:cs="Arial"/>
          <w:color w:val="000000" w:themeColor="text1"/>
          <w:sz w:val="22"/>
          <w:szCs w:val="22"/>
        </w:rPr>
      </w:pPr>
    </w:p>
    <w:p w14:paraId="22EC640F" w14:textId="77777777" w:rsidR="00D84C0E" w:rsidRPr="00BE68BC" w:rsidRDefault="00D84C0E" w:rsidP="00661F5E">
      <w:pPr>
        <w:spacing w:before="100" w:beforeAutospacing="1" w:after="100" w:afterAutospacing="1"/>
        <w:outlineLvl w:val="1"/>
        <w:rPr>
          <w:rFonts w:ascii="Arial" w:hAnsi="Arial" w:cs="Arial"/>
          <w:b/>
          <w:bCs/>
          <w:sz w:val="22"/>
          <w:szCs w:val="22"/>
        </w:rPr>
      </w:pPr>
    </w:p>
    <w:p w14:paraId="39E98ADE" w14:textId="77777777" w:rsidR="00D84C0E" w:rsidRPr="00BE68BC" w:rsidRDefault="00D84C0E" w:rsidP="00661F5E">
      <w:pPr>
        <w:spacing w:before="100" w:beforeAutospacing="1" w:after="100" w:afterAutospacing="1"/>
        <w:outlineLvl w:val="1"/>
        <w:rPr>
          <w:rFonts w:ascii="Arial" w:hAnsi="Arial" w:cs="Arial"/>
          <w:b/>
          <w:bCs/>
          <w:sz w:val="22"/>
          <w:szCs w:val="22"/>
        </w:rPr>
      </w:pPr>
    </w:p>
    <w:p w14:paraId="2AFB9F73" w14:textId="77777777" w:rsidR="00D84C0E" w:rsidRPr="00BE68BC" w:rsidRDefault="00D84C0E" w:rsidP="00661F5E">
      <w:pPr>
        <w:spacing w:before="100" w:beforeAutospacing="1" w:after="100" w:afterAutospacing="1"/>
        <w:outlineLvl w:val="1"/>
        <w:rPr>
          <w:rFonts w:ascii="Arial" w:hAnsi="Arial" w:cs="Arial"/>
          <w:b/>
          <w:bCs/>
          <w:sz w:val="22"/>
          <w:szCs w:val="22"/>
        </w:rPr>
      </w:pPr>
    </w:p>
    <w:p w14:paraId="6524E424" w14:textId="77777777" w:rsidR="00661F5E" w:rsidRPr="006B7AB2" w:rsidRDefault="00000000" w:rsidP="00661F5E">
      <w:pPr>
        <w:rPr>
          <w:rFonts w:ascii="Arial" w:hAnsi="Arial" w:cs="Arial"/>
        </w:rPr>
      </w:pPr>
      <w:r>
        <w:rPr>
          <w:rFonts w:ascii="Arial" w:hAnsi="Arial" w:cs="Arial"/>
        </w:rPr>
        <w:pict w14:anchorId="2691999A">
          <v:rect id="_x0000_i1025" style="width:0;height:1.5pt" o:hralign="center" o:hrstd="t" o:hr="t" fillcolor="#a0a0a0" stroked="f"/>
        </w:pict>
      </w:r>
    </w:p>
    <w:sectPr w:rsidR="00661F5E" w:rsidRPr="006B7AB2">
      <w:headerReference w:type="default" r:id="rId8"/>
      <w:footerReference w:type="even" r:id="rId9"/>
      <w:footerReference w:type="default" r:id="rId10"/>
      <w:pgSz w:w="11906" w:h="16838"/>
      <w:pgMar w:top="1701" w:right="851"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EA908" w14:textId="77777777" w:rsidR="008114F5" w:rsidRDefault="008114F5" w:rsidP="008663C6">
      <w:r>
        <w:separator/>
      </w:r>
    </w:p>
  </w:endnote>
  <w:endnote w:type="continuationSeparator" w:id="0">
    <w:p w14:paraId="3E4E4F94" w14:textId="77777777" w:rsidR="008114F5" w:rsidRDefault="008114F5" w:rsidP="00866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New Tai Lue">
    <w:panose1 w:val="020B0502040204020203"/>
    <w:charset w:val="00"/>
    <w:family w:val="swiss"/>
    <w:pitch w:val="variable"/>
    <w:sig w:usb0="00000003" w:usb1="00000000" w:usb2="8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445912258"/>
      <w:docPartObj>
        <w:docPartGallery w:val="Page Numbers (Bottom of Page)"/>
        <w:docPartUnique/>
      </w:docPartObj>
    </w:sdtPr>
    <w:sdtContent>
      <w:p w14:paraId="49585071" w14:textId="5970BC00" w:rsidR="008663C6" w:rsidRDefault="008663C6" w:rsidP="0033483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05072FE" w14:textId="77777777" w:rsidR="008663C6" w:rsidRDefault="008663C6" w:rsidP="008663C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33BC" w14:textId="77777777" w:rsidR="001A3112" w:rsidRPr="00E865A1" w:rsidRDefault="001A3112" w:rsidP="001A3112">
    <w:pPr>
      <w:pStyle w:val="Rodap"/>
      <w:jc w:val="center"/>
      <w:rPr>
        <w:rFonts w:ascii="Segoe UI" w:hAnsi="Segoe UI" w:cs="Segoe UI"/>
        <w:color w:val="A6A6A6" w:themeColor="background1" w:themeShade="A6"/>
        <w:sz w:val="16"/>
        <w:szCs w:val="16"/>
      </w:rPr>
    </w:pPr>
    <w:r w:rsidRPr="00E865A1">
      <w:rPr>
        <w:rFonts w:ascii="Segoe UI" w:hAnsi="Segoe UI" w:cs="Segoe UI"/>
        <w:color w:val="A6A6A6" w:themeColor="background1" w:themeShade="A6"/>
        <w:sz w:val="16"/>
        <w:szCs w:val="16"/>
      </w:rPr>
      <w:t>_______________________________________________________________</w:t>
    </w:r>
    <w:r>
      <w:rPr>
        <w:rFonts w:ascii="Segoe UI" w:hAnsi="Segoe UI" w:cs="Segoe UI"/>
        <w:color w:val="A6A6A6" w:themeColor="background1" w:themeShade="A6"/>
        <w:sz w:val="16"/>
        <w:szCs w:val="16"/>
      </w:rPr>
      <w:t>___________________________________________________________________________</w:t>
    </w:r>
  </w:p>
  <w:p w14:paraId="0C576FD8" w14:textId="77777777" w:rsidR="001A3112" w:rsidRPr="00E865A1" w:rsidRDefault="001A3112" w:rsidP="001A3112">
    <w:pPr>
      <w:pStyle w:val="Rodap"/>
      <w:jc w:val="center"/>
      <w:rPr>
        <w:rFonts w:ascii="Segoe UI" w:hAnsi="Segoe UI" w:cs="Segoe UI"/>
        <w:color w:val="A6A6A6" w:themeColor="background1" w:themeShade="A6"/>
        <w:sz w:val="16"/>
        <w:szCs w:val="16"/>
      </w:rPr>
    </w:pPr>
    <w:r w:rsidRPr="00E865A1">
      <w:rPr>
        <w:rFonts w:ascii="Segoe UI" w:hAnsi="Segoe UI" w:cs="Segoe UI"/>
        <w:color w:val="A6A6A6" w:themeColor="background1" w:themeShade="A6"/>
        <w:sz w:val="16"/>
        <w:szCs w:val="16"/>
      </w:rPr>
      <w:t>DEMAE – Departamento Municipal de Água e Esgoto</w:t>
    </w:r>
  </w:p>
  <w:p w14:paraId="116A5BF5" w14:textId="77777777" w:rsidR="001A3112" w:rsidRDefault="001A3112" w:rsidP="001A3112">
    <w:pPr>
      <w:pStyle w:val="Rodap"/>
      <w:ind w:right="360"/>
      <w:jc w:val="center"/>
    </w:pPr>
    <w:r w:rsidRPr="00E865A1">
      <w:rPr>
        <w:rFonts w:ascii="Segoe UI" w:hAnsi="Segoe UI" w:cs="Segoe UI"/>
        <w:color w:val="A6A6A6" w:themeColor="background1" w:themeShade="A6"/>
        <w:sz w:val="16"/>
        <w:szCs w:val="16"/>
      </w:rPr>
      <w:t>Av. Sete de Setembro, 363 – Centro – Campo Belo/MG</w:t>
    </w:r>
    <w:r w:rsidRPr="00E865A1">
      <w:rPr>
        <w:rFonts w:ascii="Segoe UI" w:hAnsi="Segoe UI" w:cs="Segoe UI"/>
        <w:color w:val="A6A6A6" w:themeColor="background1" w:themeShade="A6"/>
        <w:sz w:val="16"/>
        <w:szCs w:val="16"/>
      </w:rPr>
      <w:br/>
      <w:t>www.demaecb.com.br</w:t>
    </w:r>
    <w:r>
      <w:rPr>
        <w:rFonts w:ascii="Segoe UI" w:hAnsi="Segoe UI" w:cs="Segoe UI"/>
        <w:color w:val="A6A6A6" w:themeColor="background1" w:themeShade="A6"/>
        <w:sz w:val="16"/>
        <w:szCs w:val="16"/>
      </w:rPr>
      <w:t xml:space="preserve">    </w:t>
    </w:r>
    <w:r>
      <w:rPr>
        <w:rFonts w:ascii="Segoe UI" w:hAnsi="Segoe UI" w:cs="Segoe UI"/>
        <w:noProof/>
        <w:color w:val="FFFFFF" w:themeColor="background1"/>
        <w:sz w:val="16"/>
        <w:szCs w:val="16"/>
      </w:rPr>
      <w:drawing>
        <wp:inline distT="0" distB="0" distL="0" distR="0" wp14:anchorId="3856791B" wp14:editId="6870D600">
          <wp:extent cx="129814" cy="132080"/>
          <wp:effectExtent l="0" t="0" r="0" b="0"/>
          <wp:docPr id="248765521" name="Gráfico 2" descr="Viva-voz estrutura de tóp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55457" name="Gráfico 722055457" descr="Viva-voz estrutura de tópicos"/>
                  <pic:cNvPicPr/>
                </pic:nvPicPr>
                <pic:blipFill rotWithShape="1">
                  <a:blip r:embed="rId1">
                    <a:extLst>
                      <a:ext uri="{96DAC541-7B7A-43D3-8B79-37D633B846F1}">
                        <asvg:svgBlip xmlns:asvg="http://schemas.microsoft.com/office/drawing/2016/SVG/main" r:embed="rId2"/>
                      </a:ext>
                    </a:extLst>
                  </a:blip>
                  <a:srcRect l="12421" t="11682" r="11538" b="10948"/>
                  <a:stretch/>
                </pic:blipFill>
                <pic:spPr bwMode="auto">
                  <a:xfrm>
                    <a:off x="0" y="0"/>
                    <a:ext cx="170316" cy="173289"/>
                  </a:xfrm>
                  <a:prstGeom prst="rect">
                    <a:avLst/>
                  </a:prstGeom>
                  <a:ln>
                    <a:noFill/>
                  </a:ln>
                  <a:extLst>
                    <a:ext uri="{53640926-AAD7-44D8-BBD7-CCE9431645EC}">
                      <a14:shadowObscured xmlns:a14="http://schemas.microsoft.com/office/drawing/2010/main"/>
                    </a:ext>
                  </a:extLst>
                </pic:spPr>
              </pic:pic>
            </a:graphicData>
          </a:graphic>
        </wp:inline>
      </w:drawing>
    </w:r>
    <w:r>
      <w:rPr>
        <w:rFonts w:ascii="Segoe UI" w:hAnsi="Segoe UI" w:cs="Segoe UI"/>
        <w:color w:val="A6A6A6" w:themeColor="background1" w:themeShade="A6"/>
        <w:sz w:val="16"/>
        <w:szCs w:val="16"/>
      </w:rPr>
      <w:t xml:space="preserve"> 0800-030-0073</w:t>
    </w:r>
  </w:p>
  <w:p w14:paraId="59E30782" w14:textId="77777777" w:rsidR="008663C6" w:rsidRDefault="008663C6" w:rsidP="008663C6">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10731" w14:textId="77777777" w:rsidR="008114F5" w:rsidRDefault="008114F5" w:rsidP="008663C6">
      <w:r>
        <w:separator/>
      </w:r>
    </w:p>
  </w:footnote>
  <w:footnote w:type="continuationSeparator" w:id="0">
    <w:p w14:paraId="7D24455D" w14:textId="77777777" w:rsidR="008114F5" w:rsidRDefault="008114F5" w:rsidP="00866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7352" w14:textId="3EDFC661" w:rsidR="001A3112" w:rsidRPr="00FC1772" w:rsidRDefault="00F43735" w:rsidP="00FC1772">
    <w:pPr>
      <w:pStyle w:val="Cabealho"/>
      <w:jc w:val="both"/>
    </w:pPr>
    <w:r>
      <w:rPr>
        <w:noProof/>
      </w:rPr>
      <w:t xml:space="preserve">                                              </w:t>
    </w:r>
    <w:r w:rsidR="004D7ADF">
      <w:rPr>
        <w:noProof/>
      </w:rPr>
      <w:drawing>
        <wp:inline distT="0" distB="0" distL="0" distR="0" wp14:anchorId="17A1FB25" wp14:editId="3C2C84C5">
          <wp:extent cx="1790700" cy="944880"/>
          <wp:effectExtent l="0" t="0" r="0" b="0"/>
          <wp:docPr id="6030663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66373" name="Imagem 1"/>
                  <pic:cNvPicPr>
                    <a:picLocks noChangeAspect="1"/>
                  </pic:cNvPicPr>
                </pic:nvPicPr>
                <pic:blipFill rotWithShape="1">
                  <a:blip r:embed="rId1"/>
                  <a:srcRect t="4106" b="16784"/>
                  <a:stretch/>
                </pic:blipFill>
                <pic:spPr bwMode="auto">
                  <a:xfrm>
                    <a:off x="0" y="0"/>
                    <a:ext cx="1790700" cy="94488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6A33"/>
    <w:multiLevelType w:val="multilevel"/>
    <w:tmpl w:val="D984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A49B4"/>
    <w:multiLevelType w:val="multilevel"/>
    <w:tmpl w:val="8048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2277E"/>
    <w:multiLevelType w:val="multilevel"/>
    <w:tmpl w:val="8B86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4085C"/>
    <w:multiLevelType w:val="hybridMultilevel"/>
    <w:tmpl w:val="38961A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1FC71B6"/>
    <w:multiLevelType w:val="multilevel"/>
    <w:tmpl w:val="4282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480771"/>
    <w:multiLevelType w:val="multilevel"/>
    <w:tmpl w:val="72324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B0FC4"/>
    <w:multiLevelType w:val="multilevel"/>
    <w:tmpl w:val="2EB6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9D2E29"/>
    <w:multiLevelType w:val="multilevel"/>
    <w:tmpl w:val="1B00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BD0455"/>
    <w:multiLevelType w:val="hybridMultilevel"/>
    <w:tmpl w:val="ACD85AC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9" w15:restartNumberingAfterBreak="0">
    <w:nsid w:val="3DEB2D5F"/>
    <w:multiLevelType w:val="multilevel"/>
    <w:tmpl w:val="9DF4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2478C2"/>
    <w:multiLevelType w:val="multilevel"/>
    <w:tmpl w:val="DD8E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851530"/>
    <w:multiLevelType w:val="multilevel"/>
    <w:tmpl w:val="12FA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0D700E"/>
    <w:multiLevelType w:val="multilevel"/>
    <w:tmpl w:val="4BE0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BE3396"/>
    <w:multiLevelType w:val="hybridMultilevel"/>
    <w:tmpl w:val="57A82454"/>
    <w:lvl w:ilvl="0" w:tplc="04160001">
      <w:start w:val="1"/>
      <w:numFmt w:val="bullet"/>
      <w:lvlText w:val=""/>
      <w:lvlJc w:val="left"/>
      <w:pPr>
        <w:ind w:left="578" w:hanging="360"/>
      </w:pPr>
      <w:rPr>
        <w:rFonts w:ascii="Symbol" w:hAnsi="Symbol" w:hint="default"/>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4" w15:restartNumberingAfterBreak="0">
    <w:nsid w:val="4E282B28"/>
    <w:multiLevelType w:val="multilevel"/>
    <w:tmpl w:val="B70A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A30FC1"/>
    <w:multiLevelType w:val="multilevel"/>
    <w:tmpl w:val="18D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A4F38"/>
    <w:multiLevelType w:val="multilevel"/>
    <w:tmpl w:val="E5080C82"/>
    <w:lvl w:ilvl="0">
      <w:start w:val="1"/>
      <w:numFmt w:val="decimal"/>
      <w:lvlText w:val="%1."/>
      <w:lvlJc w:val="left"/>
      <w:pPr>
        <w:ind w:left="360" w:hanging="360"/>
      </w:pPr>
      <w:rPr>
        <w:b/>
        <w:bCs/>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7D70E8"/>
    <w:multiLevelType w:val="multilevel"/>
    <w:tmpl w:val="900A6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C7748E"/>
    <w:multiLevelType w:val="hybridMultilevel"/>
    <w:tmpl w:val="738AD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82C6846"/>
    <w:multiLevelType w:val="multilevel"/>
    <w:tmpl w:val="2698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A824EC6"/>
    <w:multiLevelType w:val="multilevel"/>
    <w:tmpl w:val="7590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33594D"/>
    <w:multiLevelType w:val="multilevel"/>
    <w:tmpl w:val="492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335446"/>
    <w:multiLevelType w:val="hybridMultilevel"/>
    <w:tmpl w:val="8604CA20"/>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24" w15:restartNumberingAfterBreak="0">
    <w:nsid w:val="791E3D99"/>
    <w:multiLevelType w:val="hybridMultilevel"/>
    <w:tmpl w:val="C1C4F14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797B24C4"/>
    <w:multiLevelType w:val="hybridMultilevel"/>
    <w:tmpl w:val="4FA046CE"/>
    <w:lvl w:ilvl="0" w:tplc="DDDE42CA">
      <w:start w:val="1"/>
      <w:numFmt w:val="decimal"/>
      <w:lvlText w:val="%1"/>
      <w:lvlJc w:val="left"/>
      <w:pPr>
        <w:ind w:left="347" w:hanging="205"/>
      </w:pPr>
      <w:rPr>
        <w:rFonts w:ascii="Microsoft New Tai Lue" w:eastAsia="Microsoft New Tai Lue" w:hAnsi="Microsoft New Tai Lue" w:cs="Microsoft New Tai Lue" w:hint="default"/>
        <w:b/>
        <w:bCs/>
        <w:i w:val="0"/>
        <w:iCs w:val="0"/>
        <w:spacing w:val="0"/>
        <w:w w:val="100"/>
        <w:sz w:val="24"/>
        <w:szCs w:val="24"/>
        <w:lang w:val="pt-PT" w:eastAsia="en-US" w:bidi="ar-SA"/>
      </w:rPr>
    </w:lvl>
    <w:lvl w:ilvl="1" w:tplc="A700516A">
      <w:numFmt w:val="bullet"/>
      <w:lvlText w:val=""/>
      <w:lvlJc w:val="left"/>
      <w:pPr>
        <w:ind w:left="863" w:hanging="348"/>
      </w:pPr>
      <w:rPr>
        <w:rFonts w:ascii="Symbol" w:eastAsia="Symbol" w:hAnsi="Symbol" w:cs="Symbol" w:hint="default"/>
        <w:b w:val="0"/>
        <w:bCs w:val="0"/>
        <w:i w:val="0"/>
        <w:iCs w:val="0"/>
        <w:spacing w:val="0"/>
        <w:w w:val="100"/>
        <w:sz w:val="24"/>
        <w:szCs w:val="24"/>
        <w:lang w:val="pt-PT" w:eastAsia="en-US" w:bidi="ar-SA"/>
      </w:rPr>
    </w:lvl>
    <w:lvl w:ilvl="2" w:tplc="E3CE0F22">
      <w:numFmt w:val="bullet"/>
      <w:lvlText w:val="•"/>
      <w:lvlJc w:val="left"/>
      <w:pPr>
        <w:ind w:left="1841" w:hanging="348"/>
      </w:pPr>
      <w:rPr>
        <w:rFonts w:hint="default"/>
        <w:lang w:val="pt-PT" w:eastAsia="en-US" w:bidi="ar-SA"/>
      </w:rPr>
    </w:lvl>
    <w:lvl w:ilvl="3" w:tplc="EE66821C">
      <w:numFmt w:val="bullet"/>
      <w:lvlText w:val="•"/>
      <w:lvlJc w:val="left"/>
      <w:pPr>
        <w:ind w:left="2822" w:hanging="348"/>
      </w:pPr>
      <w:rPr>
        <w:rFonts w:hint="default"/>
        <w:lang w:val="pt-PT" w:eastAsia="en-US" w:bidi="ar-SA"/>
      </w:rPr>
    </w:lvl>
    <w:lvl w:ilvl="4" w:tplc="DEF2907A">
      <w:numFmt w:val="bullet"/>
      <w:lvlText w:val="•"/>
      <w:lvlJc w:val="left"/>
      <w:pPr>
        <w:ind w:left="3804" w:hanging="348"/>
      </w:pPr>
      <w:rPr>
        <w:rFonts w:hint="default"/>
        <w:lang w:val="pt-PT" w:eastAsia="en-US" w:bidi="ar-SA"/>
      </w:rPr>
    </w:lvl>
    <w:lvl w:ilvl="5" w:tplc="41C0BAB6">
      <w:numFmt w:val="bullet"/>
      <w:lvlText w:val="•"/>
      <w:lvlJc w:val="left"/>
      <w:pPr>
        <w:ind w:left="4785" w:hanging="348"/>
      </w:pPr>
      <w:rPr>
        <w:rFonts w:hint="default"/>
        <w:lang w:val="pt-PT" w:eastAsia="en-US" w:bidi="ar-SA"/>
      </w:rPr>
    </w:lvl>
    <w:lvl w:ilvl="6" w:tplc="9144532E">
      <w:numFmt w:val="bullet"/>
      <w:lvlText w:val="•"/>
      <w:lvlJc w:val="left"/>
      <w:pPr>
        <w:ind w:left="5766" w:hanging="348"/>
      </w:pPr>
      <w:rPr>
        <w:rFonts w:hint="default"/>
        <w:lang w:val="pt-PT" w:eastAsia="en-US" w:bidi="ar-SA"/>
      </w:rPr>
    </w:lvl>
    <w:lvl w:ilvl="7" w:tplc="95902B12">
      <w:numFmt w:val="bullet"/>
      <w:lvlText w:val="•"/>
      <w:lvlJc w:val="left"/>
      <w:pPr>
        <w:ind w:left="6748" w:hanging="348"/>
      </w:pPr>
      <w:rPr>
        <w:rFonts w:hint="default"/>
        <w:lang w:val="pt-PT" w:eastAsia="en-US" w:bidi="ar-SA"/>
      </w:rPr>
    </w:lvl>
    <w:lvl w:ilvl="8" w:tplc="D5328EBA">
      <w:numFmt w:val="bullet"/>
      <w:lvlText w:val="•"/>
      <w:lvlJc w:val="left"/>
      <w:pPr>
        <w:ind w:left="7729" w:hanging="348"/>
      </w:pPr>
      <w:rPr>
        <w:rFonts w:hint="default"/>
        <w:lang w:val="pt-PT" w:eastAsia="en-US" w:bidi="ar-SA"/>
      </w:rPr>
    </w:lvl>
  </w:abstractNum>
  <w:abstractNum w:abstractNumId="26" w15:restartNumberingAfterBreak="0">
    <w:nsid w:val="7C59457C"/>
    <w:multiLevelType w:val="multilevel"/>
    <w:tmpl w:val="CCC6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97063E"/>
    <w:multiLevelType w:val="hybridMultilevel"/>
    <w:tmpl w:val="62D624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45636622">
    <w:abstractNumId w:val="16"/>
  </w:num>
  <w:num w:numId="2" w16cid:durableId="1148743801">
    <w:abstractNumId w:val="13"/>
  </w:num>
  <w:num w:numId="3" w16cid:durableId="558396867">
    <w:abstractNumId w:val="20"/>
  </w:num>
  <w:num w:numId="4" w16cid:durableId="381832089">
    <w:abstractNumId w:val="23"/>
  </w:num>
  <w:num w:numId="5" w16cid:durableId="54356456">
    <w:abstractNumId w:val="25"/>
  </w:num>
  <w:num w:numId="6" w16cid:durableId="1172333112">
    <w:abstractNumId w:val="18"/>
  </w:num>
  <w:num w:numId="7" w16cid:durableId="1840534854">
    <w:abstractNumId w:val="3"/>
  </w:num>
  <w:num w:numId="8" w16cid:durableId="1955751635">
    <w:abstractNumId w:val="27"/>
  </w:num>
  <w:num w:numId="9" w16cid:durableId="490872062">
    <w:abstractNumId w:val="4"/>
  </w:num>
  <w:num w:numId="10" w16cid:durableId="1422607145">
    <w:abstractNumId w:val="0"/>
  </w:num>
  <w:num w:numId="11" w16cid:durableId="1753314764">
    <w:abstractNumId w:val="7"/>
  </w:num>
  <w:num w:numId="12" w16cid:durableId="976498456">
    <w:abstractNumId w:val="22"/>
  </w:num>
  <w:num w:numId="13" w16cid:durableId="1747799566">
    <w:abstractNumId w:val="17"/>
  </w:num>
  <w:num w:numId="14" w16cid:durableId="203100034">
    <w:abstractNumId w:val="1"/>
  </w:num>
  <w:num w:numId="15" w16cid:durableId="2110658619">
    <w:abstractNumId w:val="2"/>
  </w:num>
  <w:num w:numId="16" w16cid:durableId="1476727609">
    <w:abstractNumId w:val="10"/>
  </w:num>
  <w:num w:numId="17" w16cid:durableId="1885948388">
    <w:abstractNumId w:val="6"/>
  </w:num>
  <w:num w:numId="18" w16cid:durableId="379478911">
    <w:abstractNumId w:val="21"/>
  </w:num>
  <w:num w:numId="19" w16cid:durableId="929579453">
    <w:abstractNumId w:val="11"/>
  </w:num>
  <w:num w:numId="20" w16cid:durableId="650521636">
    <w:abstractNumId w:val="9"/>
  </w:num>
  <w:num w:numId="21" w16cid:durableId="1666394026">
    <w:abstractNumId w:val="14"/>
  </w:num>
  <w:num w:numId="22" w16cid:durableId="109981398">
    <w:abstractNumId w:val="19"/>
  </w:num>
  <w:num w:numId="23" w16cid:durableId="842399996">
    <w:abstractNumId w:val="24"/>
  </w:num>
  <w:num w:numId="24" w16cid:durableId="1283072032">
    <w:abstractNumId w:val="8"/>
  </w:num>
  <w:num w:numId="25" w16cid:durableId="2088529009">
    <w:abstractNumId w:val="5"/>
  </w:num>
  <w:num w:numId="26" w16cid:durableId="566305836">
    <w:abstractNumId w:val="26"/>
  </w:num>
  <w:num w:numId="27" w16cid:durableId="1767075916">
    <w:abstractNumId w:val="12"/>
  </w:num>
  <w:num w:numId="28" w16cid:durableId="1671641129">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077"/>
    <w:rsid w:val="00010162"/>
    <w:rsid w:val="000348D6"/>
    <w:rsid w:val="00066575"/>
    <w:rsid w:val="0007336B"/>
    <w:rsid w:val="0009658A"/>
    <w:rsid w:val="0009687E"/>
    <w:rsid w:val="000C6DD0"/>
    <w:rsid w:val="000F5C13"/>
    <w:rsid w:val="00103CB5"/>
    <w:rsid w:val="001062A9"/>
    <w:rsid w:val="0012336E"/>
    <w:rsid w:val="00164D71"/>
    <w:rsid w:val="001721C0"/>
    <w:rsid w:val="00190F65"/>
    <w:rsid w:val="001A3112"/>
    <w:rsid w:val="001D4090"/>
    <w:rsid w:val="001E0F27"/>
    <w:rsid w:val="001E195A"/>
    <w:rsid w:val="001E4DD9"/>
    <w:rsid w:val="00201F47"/>
    <w:rsid w:val="00202151"/>
    <w:rsid w:val="002058B5"/>
    <w:rsid w:val="00206C1F"/>
    <w:rsid w:val="00213D59"/>
    <w:rsid w:val="0021480E"/>
    <w:rsid w:val="00222B23"/>
    <w:rsid w:val="00230B9C"/>
    <w:rsid w:val="002378CC"/>
    <w:rsid w:val="00250981"/>
    <w:rsid w:val="0027104A"/>
    <w:rsid w:val="00276D20"/>
    <w:rsid w:val="00280AF4"/>
    <w:rsid w:val="002914C5"/>
    <w:rsid w:val="002927E7"/>
    <w:rsid w:val="00293FCC"/>
    <w:rsid w:val="0029655E"/>
    <w:rsid w:val="00297355"/>
    <w:rsid w:val="002A13A9"/>
    <w:rsid w:val="002B2AA4"/>
    <w:rsid w:val="002D5236"/>
    <w:rsid w:val="00310970"/>
    <w:rsid w:val="00311591"/>
    <w:rsid w:val="003176CD"/>
    <w:rsid w:val="0031773E"/>
    <w:rsid w:val="003260A5"/>
    <w:rsid w:val="0033727C"/>
    <w:rsid w:val="003669D3"/>
    <w:rsid w:val="003718C0"/>
    <w:rsid w:val="00380A44"/>
    <w:rsid w:val="00382E41"/>
    <w:rsid w:val="0039321E"/>
    <w:rsid w:val="003B3A1D"/>
    <w:rsid w:val="003B6CC5"/>
    <w:rsid w:val="003D1460"/>
    <w:rsid w:val="003D2131"/>
    <w:rsid w:val="003E3B11"/>
    <w:rsid w:val="00410567"/>
    <w:rsid w:val="00413ED9"/>
    <w:rsid w:val="00414574"/>
    <w:rsid w:val="0042017C"/>
    <w:rsid w:val="0042390B"/>
    <w:rsid w:val="004245CD"/>
    <w:rsid w:val="00430EDB"/>
    <w:rsid w:val="00435E9F"/>
    <w:rsid w:val="0046552C"/>
    <w:rsid w:val="004755C4"/>
    <w:rsid w:val="00490E74"/>
    <w:rsid w:val="00491829"/>
    <w:rsid w:val="004B6FF0"/>
    <w:rsid w:val="004C61E8"/>
    <w:rsid w:val="004D7ADF"/>
    <w:rsid w:val="004E49E5"/>
    <w:rsid w:val="004F1B79"/>
    <w:rsid w:val="0050496A"/>
    <w:rsid w:val="00541EE9"/>
    <w:rsid w:val="0055034F"/>
    <w:rsid w:val="00550E87"/>
    <w:rsid w:val="005620C8"/>
    <w:rsid w:val="00562FAB"/>
    <w:rsid w:val="005812D9"/>
    <w:rsid w:val="00597F55"/>
    <w:rsid w:val="005D40F8"/>
    <w:rsid w:val="005E624F"/>
    <w:rsid w:val="005E7DE8"/>
    <w:rsid w:val="005F29DD"/>
    <w:rsid w:val="005F6436"/>
    <w:rsid w:val="006050A1"/>
    <w:rsid w:val="006058AA"/>
    <w:rsid w:val="0062253E"/>
    <w:rsid w:val="0063632E"/>
    <w:rsid w:val="00661F5E"/>
    <w:rsid w:val="00662965"/>
    <w:rsid w:val="00663C3E"/>
    <w:rsid w:val="006735AC"/>
    <w:rsid w:val="006879FB"/>
    <w:rsid w:val="00692358"/>
    <w:rsid w:val="006972DF"/>
    <w:rsid w:val="006A3178"/>
    <w:rsid w:val="006A7A77"/>
    <w:rsid w:val="006B7AB2"/>
    <w:rsid w:val="006C2822"/>
    <w:rsid w:val="006C70E8"/>
    <w:rsid w:val="006E2B07"/>
    <w:rsid w:val="006E3992"/>
    <w:rsid w:val="00700D24"/>
    <w:rsid w:val="0070756B"/>
    <w:rsid w:val="007147BE"/>
    <w:rsid w:val="00741908"/>
    <w:rsid w:val="00756761"/>
    <w:rsid w:val="00773B45"/>
    <w:rsid w:val="00780BB3"/>
    <w:rsid w:val="007A0460"/>
    <w:rsid w:val="007B3CD5"/>
    <w:rsid w:val="007C479B"/>
    <w:rsid w:val="007D4B06"/>
    <w:rsid w:val="007E73CB"/>
    <w:rsid w:val="008114F5"/>
    <w:rsid w:val="00822182"/>
    <w:rsid w:val="0083134E"/>
    <w:rsid w:val="008450D9"/>
    <w:rsid w:val="008663C6"/>
    <w:rsid w:val="0087674A"/>
    <w:rsid w:val="00884BEB"/>
    <w:rsid w:val="008928A2"/>
    <w:rsid w:val="00893BD4"/>
    <w:rsid w:val="00893EC8"/>
    <w:rsid w:val="00896759"/>
    <w:rsid w:val="008A02F0"/>
    <w:rsid w:val="008C6ACA"/>
    <w:rsid w:val="008E5422"/>
    <w:rsid w:val="0090119E"/>
    <w:rsid w:val="009127D3"/>
    <w:rsid w:val="00913FB9"/>
    <w:rsid w:val="00914365"/>
    <w:rsid w:val="00915AA5"/>
    <w:rsid w:val="009175FB"/>
    <w:rsid w:val="00931C5D"/>
    <w:rsid w:val="00985972"/>
    <w:rsid w:val="009B03CE"/>
    <w:rsid w:val="009B308F"/>
    <w:rsid w:val="009B4BD9"/>
    <w:rsid w:val="009F7200"/>
    <w:rsid w:val="009F7262"/>
    <w:rsid w:val="00A00B97"/>
    <w:rsid w:val="00A12405"/>
    <w:rsid w:val="00A12E0B"/>
    <w:rsid w:val="00A2296C"/>
    <w:rsid w:val="00A26B1F"/>
    <w:rsid w:val="00A31CA4"/>
    <w:rsid w:val="00A370C8"/>
    <w:rsid w:val="00A50F60"/>
    <w:rsid w:val="00A66EF5"/>
    <w:rsid w:val="00A707D0"/>
    <w:rsid w:val="00A72726"/>
    <w:rsid w:val="00A83539"/>
    <w:rsid w:val="00AB0C0B"/>
    <w:rsid w:val="00AC09F2"/>
    <w:rsid w:val="00AE0BC7"/>
    <w:rsid w:val="00AE59B9"/>
    <w:rsid w:val="00AF2C86"/>
    <w:rsid w:val="00AF4642"/>
    <w:rsid w:val="00AF63C3"/>
    <w:rsid w:val="00B00610"/>
    <w:rsid w:val="00B00EFB"/>
    <w:rsid w:val="00B0467C"/>
    <w:rsid w:val="00B153BD"/>
    <w:rsid w:val="00B156EE"/>
    <w:rsid w:val="00B175D7"/>
    <w:rsid w:val="00B2786B"/>
    <w:rsid w:val="00B46ABD"/>
    <w:rsid w:val="00B65555"/>
    <w:rsid w:val="00B74D40"/>
    <w:rsid w:val="00B8078F"/>
    <w:rsid w:val="00B95700"/>
    <w:rsid w:val="00BB76E6"/>
    <w:rsid w:val="00BB7E32"/>
    <w:rsid w:val="00BE68BC"/>
    <w:rsid w:val="00BE733F"/>
    <w:rsid w:val="00BF2F27"/>
    <w:rsid w:val="00BF41AD"/>
    <w:rsid w:val="00BF4212"/>
    <w:rsid w:val="00BF77DC"/>
    <w:rsid w:val="00C04763"/>
    <w:rsid w:val="00C07CCB"/>
    <w:rsid w:val="00C2078C"/>
    <w:rsid w:val="00C2171C"/>
    <w:rsid w:val="00C31C00"/>
    <w:rsid w:val="00C371D9"/>
    <w:rsid w:val="00C374E0"/>
    <w:rsid w:val="00C57806"/>
    <w:rsid w:val="00C615B8"/>
    <w:rsid w:val="00C63D71"/>
    <w:rsid w:val="00C7422B"/>
    <w:rsid w:val="00C80966"/>
    <w:rsid w:val="00C94151"/>
    <w:rsid w:val="00CB300F"/>
    <w:rsid w:val="00CC6E30"/>
    <w:rsid w:val="00CE4203"/>
    <w:rsid w:val="00D21C4F"/>
    <w:rsid w:val="00D32C60"/>
    <w:rsid w:val="00D34FC2"/>
    <w:rsid w:val="00D35CFF"/>
    <w:rsid w:val="00D420CC"/>
    <w:rsid w:val="00D44487"/>
    <w:rsid w:val="00D7672F"/>
    <w:rsid w:val="00D84C0E"/>
    <w:rsid w:val="00DB3832"/>
    <w:rsid w:val="00DB455B"/>
    <w:rsid w:val="00DD2B4E"/>
    <w:rsid w:val="00DF3021"/>
    <w:rsid w:val="00E027CC"/>
    <w:rsid w:val="00E631B3"/>
    <w:rsid w:val="00E669F3"/>
    <w:rsid w:val="00E74777"/>
    <w:rsid w:val="00E8622D"/>
    <w:rsid w:val="00E87CBA"/>
    <w:rsid w:val="00E950AB"/>
    <w:rsid w:val="00EB770D"/>
    <w:rsid w:val="00EC2D20"/>
    <w:rsid w:val="00ED18C6"/>
    <w:rsid w:val="00ED269C"/>
    <w:rsid w:val="00EF2120"/>
    <w:rsid w:val="00EF6CF1"/>
    <w:rsid w:val="00EF7749"/>
    <w:rsid w:val="00F43735"/>
    <w:rsid w:val="00F55856"/>
    <w:rsid w:val="00F91077"/>
    <w:rsid w:val="00F93E6D"/>
    <w:rsid w:val="00FA61FB"/>
    <w:rsid w:val="00FA74CA"/>
    <w:rsid w:val="00FB1FD2"/>
    <w:rsid w:val="00FB26BD"/>
    <w:rsid w:val="00FC1772"/>
    <w:rsid w:val="00FD26B8"/>
    <w:rsid w:val="00FF02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7040F"/>
  <w15:docId w15:val="{F3A2C6E1-0806-48A2-AFF5-A9149364B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PargrafodaLista">
    <w:name w:val="List Paragraph"/>
    <w:aliases w:val="List I Paragraph,Parágrafo com marcador - inserir marcador,Parágrafo_2,Segundo,Texto,Título 10"/>
    <w:basedOn w:val="Normal"/>
    <w:link w:val="PargrafodaListaChar"/>
    <w:uiPriority w:val="34"/>
    <w:qFormat/>
    <w:rsid w:val="00B156EE"/>
    <w:pPr>
      <w:ind w:left="720"/>
      <w:contextualSpacing/>
    </w:pPr>
  </w:style>
  <w:style w:type="paragraph" w:customStyle="1" w:styleId="Standard">
    <w:name w:val="Standard"/>
    <w:rsid w:val="001E4DD9"/>
    <w:pPr>
      <w:widowControl w:val="0"/>
      <w:suppressAutoHyphens/>
      <w:autoSpaceDN w:val="0"/>
      <w:textAlignment w:val="baseline"/>
    </w:pPr>
    <w:rPr>
      <w:rFonts w:eastAsia="SimSun" w:cs="Tahoma"/>
      <w:kern w:val="3"/>
      <w:lang w:eastAsia="zh-CN" w:bidi="hi-IN"/>
    </w:rPr>
  </w:style>
  <w:style w:type="paragraph" w:customStyle="1" w:styleId="EPTabela">
    <w:name w:val="EP Tabela"/>
    <w:basedOn w:val="Normal"/>
    <w:rsid w:val="001E4DD9"/>
    <w:pPr>
      <w:widowControl w:val="0"/>
      <w:suppressAutoHyphens/>
      <w:autoSpaceDN w:val="0"/>
      <w:jc w:val="center"/>
      <w:textAlignment w:val="baseline"/>
    </w:pPr>
    <w:rPr>
      <w:rFonts w:eastAsia="SimSun" w:cs="Arial"/>
      <w:b/>
      <w:kern w:val="3"/>
      <w:sz w:val="22"/>
      <w:lang w:eastAsia="ar-SA" w:bidi="hi-IN"/>
    </w:rPr>
  </w:style>
  <w:style w:type="paragraph" w:customStyle="1" w:styleId="EPConteudotabela">
    <w:name w:val="EP Conteudotabela"/>
    <w:basedOn w:val="Normal"/>
    <w:rsid w:val="001E4DD9"/>
    <w:pPr>
      <w:widowControl w:val="0"/>
      <w:tabs>
        <w:tab w:val="left" w:pos="-302"/>
      </w:tabs>
      <w:suppressAutoHyphens/>
      <w:autoSpaceDN w:val="0"/>
      <w:spacing w:line="100" w:lineRule="atLeast"/>
      <w:ind w:left="23" w:firstLine="45"/>
      <w:textAlignment w:val="baseline"/>
    </w:pPr>
    <w:rPr>
      <w:rFonts w:eastAsia="SimSun" w:cs="Arial"/>
      <w:kern w:val="3"/>
      <w:lang w:eastAsia="ar-SA" w:bidi="hi-IN"/>
    </w:rPr>
  </w:style>
  <w:style w:type="paragraph" w:customStyle="1" w:styleId="Textbody">
    <w:name w:val="Text body"/>
    <w:basedOn w:val="Standard"/>
    <w:rsid w:val="00435E9F"/>
    <w:pPr>
      <w:spacing w:after="120"/>
    </w:pPr>
  </w:style>
  <w:style w:type="paragraph" w:customStyle="1" w:styleId="TableContents">
    <w:name w:val="Table Contents"/>
    <w:basedOn w:val="Standard"/>
    <w:rsid w:val="00435E9F"/>
    <w:pPr>
      <w:suppressLineNumbers/>
    </w:pPr>
  </w:style>
  <w:style w:type="paragraph" w:styleId="Cabealho">
    <w:name w:val="header"/>
    <w:basedOn w:val="Standard"/>
    <w:link w:val="CabealhoChar"/>
    <w:rsid w:val="00435E9F"/>
    <w:pPr>
      <w:suppressLineNumbers/>
      <w:tabs>
        <w:tab w:val="center" w:pos="4819"/>
        <w:tab w:val="right" w:pos="9638"/>
      </w:tabs>
    </w:pPr>
  </w:style>
  <w:style w:type="character" w:customStyle="1" w:styleId="CabealhoChar">
    <w:name w:val="Cabeçalho Char"/>
    <w:basedOn w:val="Fontepargpadro"/>
    <w:link w:val="Cabealho"/>
    <w:rsid w:val="00435E9F"/>
    <w:rPr>
      <w:rFonts w:eastAsia="SimSun" w:cs="Tahoma"/>
      <w:kern w:val="3"/>
      <w:lang w:eastAsia="zh-CN" w:bidi="hi-IN"/>
    </w:rPr>
  </w:style>
  <w:style w:type="paragraph" w:styleId="Rodap">
    <w:name w:val="footer"/>
    <w:basedOn w:val="Normal"/>
    <w:link w:val="RodapChar"/>
    <w:uiPriority w:val="99"/>
    <w:unhideWhenUsed/>
    <w:rsid w:val="008663C6"/>
    <w:pPr>
      <w:tabs>
        <w:tab w:val="center" w:pos="4252"/>
        <w:tab w:val="right" w:pos="8504"/>
      </w:tabs>
    </w:pPr>
  </w:style>
  <w:style w:type="character" w:customStyle="1" w:styleId="RodapChar">
    <w:name w:val="Rodapé Char"/>
    <w:basedOn w:val="Fontepargpadro"/>
    <w:link w:val="Rodap"/>
    <w:uiPriority w:val="99"/>
    <w:rsid w:val="008663C6"/>
  </w:style>
  <w:style w:type="character" w:styleId="Nmerodepgina">
    <w:name w:val="page number"/>
    <w:basedOn w:val="Fontepargpadro"/>
    <w:uiPriority w:val="99"/>
    <w:semiHidden/>
    <w:unhideWhenUsed/>
    <w:rsid w:val="008663C6"/>
  </w:style>
  <w:style w:type="paragraph" w:styleId="NormalWeb">
    <w:name w:val="Normal (Web)"/>
    <w:basedOn w:val="Normal"/>
    <w:uiPriority w:val="99"/>
    <w:unhideWhenUsed/>
    <w:rsid w:val="00B65555"/>
    <w:pPr>
      <w:spacing w:before="100" w:beforeAutospacing="1" w:after="100" w:afterAutospacing="1"/>
    </w:pPr>
  </w:style>
  <w:style w:type="table" w:styleId="Tabelacomgrade">
    <w:name w:val="Table Grid"/>
    <w:basedOn w:val="Tabelanormal"/>
    <w:uiPriority w:val="59"/>
    <w:rsid w:val="00C07CCB"/>
    <w:rPr>
      <w:sz w:val="20"/>
      <w:szCs w:val="20"/>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ivel2">
    <w:name w:val="Nivel 2"/>
    <w:link w:val="Nivel2Char"/>
    <w:qFormat/>
    <w:rsid w:val="00222B23"/>
    <w:pPr>
      <w:numPr>
        <w:ilvl w:val="1"/>
        <w:numId w:val="3"/>
      </w:numPr>
      <w:spacing w:before="120" w:after="120" w:line="276" w:lineRule="auto"/>
      <w:jc w:val="both"/>
    </w:pPr>
    <w:rPr>
      <w:rFonts w:ascii="Ecofont_Spranq_eco_Sans" w:eastAsia="Arial Unicode MS" w:hAnsi="Ecofont_Spranq_eco_Sans"/>
      <w:sz w:val="20"/>
      <w:szCs w:val="20"/>
    </w:rPr>
  </w:style>
  <w:style w:type="paragraph" w:customStyle="1" w:styleId="Nivel1">
    <w:name w:val="Nivel 1"/>
    <w:basedOn w:val="Nivel2"/>
    <w:next w:val="Nivel2"/>
    <w:qFormat/>
    <w:rsid w:val="00222B23"/>
    <w:pPr>
      <w:numPr>
        <w:ilvl w:val="0"/>
      </w:numPr>
      <w:ind w:left="720"/>
    </w:pPr>
    <w:rPr>
      <w:rFonts w:cs="Arial"/>
      <w:b/>
    </w:rPr>
  </w:style>
  <w:style w:type="paragraph" w:customStyle="1" w:styleId="Nivel3">
    <w:name w:val="Nivel 3"/>
    <w:basedOn w:val="Nivel2"/>
    <w:qFormat/>
    <w:rsid w:val="00222B23"/>
    <w:pPr>
      <w:numPr>
        <w:ilvl w:val="2"/>
      </w:numPr>
      <w:ind w:left="1080" w:hanging="720"/>
    </w:pPr>
    <w:rPr>
      <w:rFonts w:cs="Arial"/>
      <w:color w:val="000000"/>
    </w:rPr>
  </w:style>
  <w:style w:type="paragraph" w:customStyle="1" w:styleId="Nivel4">
    <w:name w:val="Nivel 4"/>
    <w:basedOn w:val="Nivel3"/>
    <w:qFormat/>
    <w:rsid w:val="00222B23"/>
    <w:pPr>
      <w:numPr>
        <w:ilvl w:val="3"/>
      </w:numPr>
      <w:ind w:left="1080" w:hanging="720"/>
    </w:pPr>
    <w:rPr>
      <w:color w:val="auto"/>
    </w:rPr>
  </w:style>
  <w:style w:type="paragraph" w:customStyle="1" w:styleId="Nivel5">
    <w:name w:val="Nivel 5"/>
    <w:basedOn w:val="Nivel4"/>
    <w:qFormat/>
    <w:rsid w:val="00222B23"/>
    <w:pPr>
      <w:numPr>
        <w:ilvl w:val="4"/>
      </w:numPr>
      <w:tabs>
        <w:tab w:val="num" w:pos="360"/>
      </w:tabs>
      <w:ind w:left="2232" w:hanging="360"/>
    </w:pPr>
  </w:style>
  <w:style w:type="character" w:customStyle="1" w:styleId="Nivel2Char">
    <w:name w:val="Nivel 2 Char"/>
    <w:basedOn w:val="Fontepargpadro"/>
    <w:link w:val="Nivel2"/>
    <w:locked/>
    <w:rsid w:val="00222B23"/>
    <w:rPr>
      <w:rFonts w:ascii="Ecofont_Spranq_eco_Sans" w:eastAsia="Arial Unicode MS" w:hAnsi="Ecofont_Spranq_eco_Sans"/>
      <w:sz w:val="20"/>
      <w:szCs w:val="20"/>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550E87"/>
  </w:style>
  <w:style w:type="paragraph" w:styleId="Corpodetexto">
    <w:name w:val="Body Text"/>
    <w:basedOn w:val="Normal"/>
    <w:link w:val="CorpodetextoChar"/>
    <w:uiPriority w:val="1"/>
    <w:qFormat/>
    <w:rsid w:val="0007336B"/>
    <w:pPr>
      <w:widowControl w:val="0"/>
      <w:autoSpaceDE w:val="0"/>
      <w:autoSpaceDN w:val="0"/>
    </w:pPr>
    <w:rPr>
      <w:rFonts w:ascii="Microsoft New Tai Lue" w:eastAsia="Microsoft New Tai Lue" w:hAnsi="Microsoft New Tai Lue" w:cs="Microsoft New Tai Lue"/>
      <w:lang w:val="pt-PT" w:eastAsia="en-US"/>
    </w:rPr>
  </w:style>
  <w:style w:type="character" w:customStyle="1" w:styleId="CorpodetextoChar">
    <w:name w:val="Corpo de texto Char"/>
    <w:basedOn w:val="Fontepargpadro"/>
    <w:link w:val="Corpodetexto"/>
    <w:uiPriority w:val="1"/>
    <w:rsid w:val="0007336B"/>
    <w:rPr>
      <w:rFonts w:ascii="Microsoft New Tai Lue" w:eastAsia="Microsoft New Tai Lue" w:hAnsi="Microsoft New Tai Lue" w:cs="Microsoft New Tai Lue"/>
      <w:lang w:val="pt-PT" w:eastAsia="en-US"/>
    </w:rPr>
  </w:style>
  <w:style w:type="character" w:styleId="Forte">
    <w:name w:val="Strong"/>
    <w:basedOn w:val="Fontepargpadro"/>
    <w:uiPriority w:val="22"/>
    <w:qFormat/>
    <w:rsid w:val="00D35CFF"/>
    <w:rPr>
      <w:b/>
      <w:bCs/>
    </w:rPr>
  </w:style>
  <w:style w:type="character" w:styleId="nfase">
    <w:name w:val="Emphasis"/>
    <w:basedOn w:val="Fontepargpadro"/>
    <w:uiPriority w:val="20"/>
    <w:qFormat/>
    <w:rsid w:val="00597F55"/>
    <w:rPr>
      <w:i/>
      <w:iCs/>
    </w:rPr>
  </w:style>
  <w:style w:type="paragraph" w:customStyle="1" w:styleId="isselectedend">
    <w:name w:val="isselectedend"/>
    <w:basedOn w:val="Normal"/>
    <w:rsid w:val="00541EE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78695">
      <w:bodyDiv w:val="1"/>
      <w:marLeft w:val="0"/>
      <w:marRight w:val="0"/>
      <w:marTop w:val="0"/>
      <w:marBottom w:val="0"/>
      <w:divBdr>
        <w:top w:val="none" w:sz="0" w:space="0" w:color="auto"/>
        <w:left w:val="none" w:sz="0" w:space="0" w:color="auto"/>
        <w:bottom w:val="none" w:sz="0" w:space="0" w:color="auto"/>
        <w:right w:val="none" w:sz="0" w:space="0" w:color="auto"/>
      </w:divBdr>
      <w:divsChild>
        <w:div w:id="1823278138">
          <w:marLeft w:val="0"/>
          <w:marRight w:val="0"/>
          <w:marTop w:val="0"/>
          <w:marBottom w:val="0"/>
          <w:divBdr>
            <w:top w:val="none" w:sz="0" w:space="0" w:color="auto"/>
            <w:left w:val="none" w:sz="0" w:space="0" w:color="auto"/>
            <w:bottom w:val="none" w:sz="0" w:space="0" w:color="auto"/>
            <w:right w:val="none" w:sz="0" w:space="0" w:color="auto"/>
          </w:divBdr>
          <w:divsChild>
            <w:div w:id="900480584">
              <w:marLeft w:val="0"/>
              <w:marRight w:val="0"/>
              <w:marTop w:val="0"/>
              <w:marBottom w:val="0"/>
              <w:divBdr>
                <w:top w:val="none" w:sz="0" w:space="0" w:color="auto"/>
                <w:left w:val="none" w:sz="0" w:space="0" w:color="auto"/>
                <w:bottom w:val="none" w:sz="0" w:space="0" w:color="auto"/>
                <w:right w:val="none" w:sz="0" w:space="0" w:color="auto"/>
              </w:divBdr>
              <w:divsChild>
                <w:div w:id="1464732707">
                  <w:marLeft w:val="0"/>
                  <w:marRight w:val="0"/>
                  <w:marTop w:val="0"/>
                  <w:marBottom w:val="0"/>
                  <w:divBdr>
                    <w:top w:val="none" w:sz="0" w:space="0" w:color="auto"/>
                    <w:left w:val="none" w:sz="0" w:space="0" w:color="auto"/>
                    <w:bottom w:val="none" w:sz="0" w:space="0" w:color="auto"/>
                    <w:right w:val="none" w:sz="0" w:space="0" w:color="auto"/>
                  </w:divBdr>
                  <w:divsChild>
                    <w:div w:id="109467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103468">
      <w:bodyDiv w:val="1"/>
      <w:marLeft w:val="0"/>
      <w:marRight w:val="0"/>
      <w:marTop w:val="0"/>
      <w:marBottom w:val="0"/>
      <w:divBdr>
        <w:top w:val="none" w:sz="0" w:space="0" w:color="auto"/>
        <w:left w:val="none" w:sz="0" w:space="0" w:color="auto"/>
        <w:bottom w:val="none" w:sz="0" w:space="0" w:color="auto"/>
        <w:right w:val="none" w:sz="0" w:space="0" w:color="auto"/>
      </w:divBdr>
      <w:divsChild>
        <w:div w:id="84963331">
          <w:marLeft w:val="0"/>
          <w:marRight w:val="0"/>
          <w:marTop w:val="0"/>
          <w:marBottom w:val="0"/>
          <w:divBdr>
            <w:top w:val="none" w:sz="0" w:space="0" w:color="auto"/>
            <w:left w:val="none" w:sz="0" w:space="0" w:color="auto"/>
            <w:bottom w:val="none" w:sz="0" w:space="0" w:color="auto"/>
            <w:right w:val="none" w:sz="0" w:space="0" w:color="auto"/>
          </w:divBdr>
          <w:divsChild>
            <w:div w:id="1887644905">
              <w:marLeft w:val="0"/>
              <w:marRight w:val="0"/>
              <w:marTop w:val="0"/>
              <w:marBottom w:val="0"/>
              <w:divBdr>
                <w:top w:val="none" w:sz="0" w:space="0" w:color="auto"/>
                <w:left w:val="none" w:sz="0" w:space="0" w:color="auto"/>
                <w:bottom w:val="none" w:sz="0" w:space="0" w:color="auto"/>
                <w:right w:val="none" w:sz="0" w:space="0" w:color="auto"/>
              </w:divBdr>
              <w:divsChild>
                <w:div w:id="476530689">
                  <w:marLeft w:val="0"/>
                  <w:marRight w:val="0"/>
                  <w:marTop w:val="0"/>
                  <w:marBottom w:val="0"/>
                  <w:divBdr>
                    <w:top w:val="none" w:sz="0" w:space="0" w:color="auto"/>
                    <w:left w:val="none" w:sz="0" w:space="0" w:color="auto"/>
                    <w:bottom w:val="none" w:sz="0" w:space="0" w:color="auto"/>
                    <w:right w:val="none" w:sz="0" w:space="0" w:color="auto"/>
                  </w:divBdr>
                  <w:divsChild>
                    <w:div w:id="121119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77339">
      <w:bodyDiv w:val="1"/>
      <w:marLeft w:val="0"/>
      <w:marRight w:val="0"/>
      <w:marTop w:val="0"/>
      <w:marBottom w:val="0"/>
      <w:divBdr>
        <w:top w:val="none" w:sz="0" w:space="0" w:color="auto"/>
        <w:left w:val="none" w:sz="0" w:space="0" w:color="auto"/>
        <w:bottom w:val="none" w:sz="0" w:space="0" w:color="auto"/>
        <w:right w:val="none" w:sz="0" w:space="0" w:color="auto"/>
      </w:divBdr>
      <w:divsChild>
        <w:div w:id="1730108394">
          <w:marLeft w:val="0"/>
          <w:marRight w:val="0"/>
          <w:marTop w:val="0"/>
          <w:marBottom w:val="0"/>
          <w:divBdr>
            <w:top w:val="none" w:sz="0" w:space="0" w:color="auto"/>
            <w:left w:val="none" w:sz="0" w:space="0" w:color="auto"/>
            <w:bottom w:val="none" w:sz="0" w:space="0" w:color="auto"/>
            <w:right w:val="none" w:sz="0" w:space="0" w:color="auto"/>
          </w:divBdr>
          <w:divsChild>
            <w:div w:id="460418098">
              <w:marLeft w:val="0"/>
              <w:marRight w:val="0"/>
              <w:marTop w:val="0"/>
              <w:marBottom w:val="0"/>
              <w:divBdr>
                <w:top w:val="none" w:sz="0" w:space="0" w:color="auto"/>
                <w:left w:val="none" w:sz="0" w:space="0" w:color="auto"/>
                <w:bottom w:val="none" w:sz="0" w:space="0" w:color="auto"/>
                <w:right w:val="none" w:sz="0" w:space="0" w:color="auto"/>
              </w:divBdr>
              <w:divsChild>
                <w:div w:id="2055890191">
                  <w:marLeft w:val="0"/>
                  <w:marRight w:val="0"/>
                  <w:marTop w:val="0"/>
                  <w:marBottom w:val="0"/>
                  <w:divBdr>
                    <w:top w:val="none" w:sz="0" w:space="0" w:color="auto"/>
                    <w:left w:val="none" w:sz="0" w:space="0" w:color="auto"/>
                    <w:bottom w:val="none" w:sz="0" w:space="0" w:color="auto"/>
                    <w:right w:val="none" w:sz="0" w:space="0" w:color="auto"/>
                  </w:divBdr>
                  <w:divsChild>
                    <w:div w:id="13868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341163">
      <w:bodyDiv w:val="1"/>
      <w:marLeft w:val="0"/>
      <w:marRight w:val="0"/>
      <w:marTop w:val="0"/>
      <w:marBottom w:val="0"/>
      <w:divBdr>
        <w:top w:val="none" w:sz="0" w:space="0" w:color="auto"/>
        <w:left w:val="none" w:sz="0" w:space="0" w:color="auto"/>
        <w:bottom w:val="none" w:sz="0" w:space="0" w:color="auto"/>
        <w:right w:val="none" w:sz="0" w:space="0" w:color="auto"/>
      </w:divBdr>
      <w:divsChild>
        <w:div w:id="1154565905">
          <w:marLeft w:val="0"/>
          <w:marRight w:val="0"/>
          <w:marTop w:val="0"/>
          <w:marBottom w:val="0"/>
          <w:divBdr>
            <w:top w:val="none" w:sz="0" w:space="0" w:color="auto"/>
            <w:left w:val="none" w:sz="0" w:space="0" w:color="auto"/>
            <w:bottom w:val="none" w:sz="0" w:space="0" w:color="auto"/>
            <w:right w:val="none" w:sz="0" w:space="0" w:color="auto"/>
          </w:divBdr>
          <w:divsChild>
            <w:div w:id="658267898">
              <w:marLeft w:val="0"/>
              <w:marRight w:val="0"/>
              <w:marTop w:val="0"/>
              <w:marBottom w:val="0"/>
              <w:divBdr>
                <w:top w:val="none" w:sz="0" w:space="0" w:color="auto"/>
                <w:left w:val="none" w:sz="0" w:space="0" w:color="auto"/>
                <w:bottom w:val="none" w:sz="0" w:space="0" w:color="auto"/>
                <w:right w:val="none" w:sz="0" w:space="0" w:color="auto"/>
              </w:divBdr>
              <w:divsChild>
                <w:div w:id="887490248">
                  <w:marLeft w:val="0"/>
                  <w:marRight w:val="0"/>
                  <w:marTop w:val="0"/>
                  <w:marBottom w:val="0"/>
                  <w:divBdr>
                    <w:top w:val="none" w:sz="0" w:space="0" w:color="auto"/>
                    <w:left w:val="none" w:sz="0" w:space="0" w:color="auto"/>
                    <w:bottom w:val="none" w:sz="0" w:space="0" w:color="auto"/>
                    <w:right w:val="none" w:sz="0" w:space="0" w:color="auto"/>
                  </w:divBdr>
                  <w:divsChild>
                    <w:div w:id="159936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179926">
      <w:bodyDiv w:val="1"/>
      <w:marLeft w:val="0"/>
      <w:marRight w:val="0"/>
      <w:marTop w:val="0"/>
      <w:marBottom w:val="0"/>
      <w:divBdr>
        <w:top w:val="none" w:sz="0" w:space="0" w:color="auto"/>
        <w:left w:val="none" w:sz="0" w:space="0" w:color="auto"/>
        <w:bottom w:val="none" w:sz="0" w:space="0" w:color="auto"/>
        <w:right w:val="none" w:sz="0" w:space="0" w:color="auto"/>
      </w:divBdr>
      <w:divsChild>
        <w:div w:id="1960332870">
          <w:marLeft w:val="0"/>
          <w:marRight w:val="0"/>
          <w:marTop w:val="0"/>
          <w:marBottom w:val="0"/>
          <w:divBdr>
            <w:top w:val="none" w:sz="0" w:space="0" w:color="auto"/>
            <w:left w:val="none" w:sz="0" w:space="0" w:color="auto"/>
            <w:bottom w:val="none" w:sz="0" w:space="0" w:color="auto"/>
            <w:right w:val="none" w:sz="0" w:space="0" w:color="auto"/>
          </w:divBdr>
          <w:divsChild>
            <w:div w:id="1505822006">
              <w:marLeft w:val="0"/>
              <w:marRight w:val="0"/>
              <w:marTop w:val="0"/>
              <w:marBottom w:val="0"/>
              <w:divBdr>
                <w:top w:val="none" w:sz="0" w:space="0" w:color="auto"/>
                <w:left w:val="none" w:sz="0" w:space="0" w:color="auto"/>
                <w:bottom w:val="none" w:sz="0" w:space="0" w:color="auto"/>
                <w:right w:val="none" w:sz="0" w:space="0" w:color="auto"/>
              </w:divBdr>
              <w:divsChild>
                <w:div w:id="1379361034">
                  <w:marLeft w:val="0"/>
                  <w:marRight w:val="0"/>
                  <w:marTop w:val="0"/>
                  <w:marBottom w:val="0"/>
                  <w:divBdr>
                    <w:top w:val="none" w:sz="0" w:space="0" w:color="auto"/>
                    <w:left w:val="none" w:sz="0" w:space="0" w:color="auto"/>
                    <w:bottom w:val="none" w:sz="0" w:space="0" w:color="auto"/>
                    <w:right w:val="none" w:sz="0" w:space="0" w:color="auto"/>
                  </w:divBdr>
                  <w:divsChild>
                    <w:div w:id="86012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626881">
      <w:bodyDiv w:val="1"/>
      <w:marLeft w:val="0"/>
      <w:marRight w:val="0"/>
      <w:marTop w:val="0"/>
      <w:marBottom w:val="0"/>
      <w:divBdr>
        <w:top w:val="none" w:sz="0" w:space="0" w:color="auto"/>
        <w:left w:val="none" w:sz="0" w:space="0" w:color="auto"/>
        <w:bottom w:val="none" w:sz="0" w:space="0" w:color="auto"/>
        <w:right w:val="none" w:sz="0" w:space="0" w:color="auto"/>
      </w:divBdr>
      <w:divsChild>
        <w:div w:id="6835862">
          <w:marLeft w:val="0"/>
          <w:marRight w:val="0"/>
          <w:marTop w:val="0"/>
          <w:marBottom w:val="0"/>
          <w:divBdr>
            <w:top w:val="none" w:sz="0" w:space="0" w:color="auto"/>
            <w:left w:val="none" w:sz="0" w:space="0" w:color="auto"/>
            <w:bottom w:val="none" w:sz="0" w:space="0" w:color="auto"/>
            <w:right w:val="none" w:sz="0" w:space="0" w:color="auto"/>
          </w:divBdr>
          <w:divsChild>
            <w:div w:id="1308777655">
              <w:marLeft w:val="0"/>
              <w:marRight w:val="0"/>
              <w:marTop w:val="0"/>
              <w:marBottom w:val="0"/>
              <w:divBdr>
                <w:top w:val="none" w:sz="0" w:space="0" w:color="auto"/>
                <w:left w:val="none" w:sz="0" w:space="0" w:color="auto"/>
                <w:bottom w:val="none" w:sz="0" w:space="0" w:color="auto"/>
                <w:right w:val="none" w:sz="0" w:space="0" w:color="auto"/>
              </w:divBdr>
              <w:divsChild>
                <w:div w:id="688524544">
                  <w:marLeft w:val="0"/>
                  <w:marRight w:val="0"/>
                  <w:marTop w:val="0"/>
                  <w:marBottom w:val="0"/>
                  <w:divBdr>
                    <w:top w:val="none" w:sz="0" w:space="0" w:color="auto"/>
                    <w:left w:val="none" w:sz="0" w:space="0" w:color="auto"/>
                    <w:bottom w:val="none" w:sz="0" w:space="0" w:color="auto"/>
                    <w:right w:val="none" w:sz="0" w:space="0" w:color="auto"/>
                  </w:divBdr>
                  <w:divsChild>
                    <w:div w:id="784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07734">
      <w:bodyDiv w:val="1"/>
      <w:marLeft w:val="0"/>
      <w:marRight w:val="0"/>
      <w:marTop w:val="0"/>
      <w:marBottom w:val="0"/>
      <w:divBdr>
        <w:top w:val="none" w:sz="0" w:space="0" w:color="auto"/>
        <w:left w:val="none" w:sz="0" w:space="0" w:color="auto"/>
        <w:bottom w:val="none" w:sz="0" w:space="0" w:color="auto"/>
        <w:right w:val="none" w:sz="0" w:space="0" w:color="auto"/>
      </w:divBdr>
      <w:divsChild>
        <w:div w:id="894857831">
          <w:marLeft w:val="0"/>
          <w:marRight w:val="0"/>
          <w:marTop w:val="0"/>
          <w:marBottom w:val="0"/>
          <w:divBdr>
            <w:top w:val="none" w:sz="0" w:space="0" w:color="auto"/>
            <w:left w:val="none" w:sz="0" w:space="0" w:color="auto"/>
            <w:bottom w:val="none" w:sz="0" w:space="0" w:color="auto"/>
            <w:right w:val="none" w:sz="0" w:space="0" w:color="auto"/>
          </w:divBdr>
          <w:divsChild>
            <w:div w:id="975183992">
              <w:marLeft w:val="0"/>
              <w:marRight w:val="0"/>
              <w:marTop w:val="0"/>
              <w:marBottom w:val="0"/>
              <w:divBdr>
                <w:top w:val="none" w:sz="0" w:space="0" w:color="auto"/>
                <w:left w:val="none" w:sz="0" w:space="0" w:color="auto"/>
                <w:bottom w:val="none" w:sz="0" w:space="0" w:color="auto"/>
                <w:right w:val="none" w:sz="0" w:space="0" w:color="auto"/>
              </w:divBdr>
              <w:divsChild>
                <w:div w:id="1381250367">
                  <w:marLeft w:val="0"/>
                  <w:marRight w:val="0"/>
                  <w:marTop w:val="0"/>
                  <w:marBottom w:val="0"/>
                  <w:divBdr>
                    <w:top w:val="none" w:sz="0" w:space="0" w:color="auto"/>
                    <w:left w:val="none" w:sz="0" w:space="0" w:color="auto"/>
                    <w:bottom w:val="none" w:sz="0" w:space="0" w:color="auto"/>
                    <w:right w:val="none" w:sz="0" w:space="0" w:color="auto"/>
                  </w:divBdr>
                  <w:divsChild>
                    <w:div w:id="208267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843084">
      <w:bodyDiv w:val="1"/>
      <w:marLeft w:val="0"/>
      <w:marRight w:val="0"/>
      <w:marTop w:val="0"/>
      <w:marBottom w:val="0"/>
      <w:divBdr>
        <w:top w:val="none" w:sz="0" w:space="0" w:color="auto"/>
        <w:left w:val="none" w:sz="0" w:space="0" w:color="auto"/>
        <w:bottom w:val="none" w:sz="0" w:space="0" w:color="auto"/>
        <w:right w:val="none" w:sz="0" w:space="0" w:color="auto"/>
      </w:divBdr>
      <w:divsChild>
        <w:div w:id="647364848">
          <w:marLeft w:val="0"/>
          <w:marRight w:val="0"/>
          <w:marTop w:val="0"/>
          <w:marBottom w:val="0"/>
          <w:divBdr>
            <w:top w:val="none" w:sz="0" w:space="0" w:color="auto"/>
            <w:left w:val="none" w:sz="0" w:space="0" w:color="auto"/>
            <w:bottom w:val="none" w:sz="0" w:space="0" w:color="auto"/>
            <w:right w:val="none" w:sz="0" w:space="0" w:color="auto"/>
          </w:divBdr>
          <w:divsChild>
            <w:div w:id="1197426380">
              <w:marLeft w:val="0"/>
              <w:marRight w:val="0"/>
              <w:marTop w:val="0"/>
              <w:marBottom w:val="0"/>
              <w:divBdr>
                <w:top w:val="none" w:sz="0" w:space="0" w:color="auto"/>
                <w:left w:val="none" w:sz="0" w:space="0" w:color="auto"/>
                <w:bottom w:val="none" w:sz="0" w:space="0" w:color="auto"/>
                <w:right w:val="none" w:sz="0" w:space="0" w:color="auto"/>
              </w:divBdr>
              <w:divsChild>
                <w:div w:id="345594771">
                  <w:marLeft w:val="0"/>
                  <w:marRight w:val="0"/>
                  <w:marTop w:val="0"/>
                  <w:marBottom w:val="0"/>
                  <w:divBdr>
                    <w:top w:val="none" w:sz="0" w:space="0" w:color="auto"/>
                    <w:left w:val="none" w:sz="0" w:space="0" w:color="auto"/>
                    <w:bottom w:val="none" w:sz="0" w:space="0" w:color="auto"/>
                    <w:right w:val="none" w:sz="0" w:space="0" w:color="auto"/>
                  </w:divBdr>
                  <w:divsChild>
                    <w:div w:id="163054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931044">
      <w:bodyDiv w:val="1"/>
      <w:marLeft w:val="0"/>
      <w:marRight w:val="0"/>
      <w:marTop w:val="0"/>
      <w:marBottom w:val="0"/>
      <w:divBdr>
        <w:top w:val="none" w:sz="0" w:space="0" w:color="auto"/>
        <w:left w:val="none" w:sz="0" w:space="0" w:color="auto"/>
        <w:bottom w:val="none" w:sz="0" w:space="0" w:color="auto"/>
        <w:right w:val="none" w:sz="0" w:space="0" w:color="auto"/>
      </w:divBdr>
      <w:divsChild>
        <w:div w:id="76102973">
          <w:marLeft w:val="0"/>
          <w:marRight w:val="0"/>
          <w:marTop w:val="0"/>
          <w:marBottom w:val="0"/>
          <w:divBdr>
            <w:top w:val="none" w:sz="0" w:space="0" w:color="auto"/>
            <w:left w:val="none" w:sz="0" w:space="0" w:color="auto"/>
            <w:bottom w:val="none" w:sz="0" w:space="0" w:color="auto"/>
            <w:right w:val="none" w:sz="0" w:space="0" w:color="auto"/>
          </w:divBdr>
          <w:divsChild>
            <w:div w:id="1099910436">
              <w:marLeft w:val="0"/>
              <w:marRight w:val="0"/>
              <w:marTop w:val="0"/>
              <w:marBottom w:val="0"/>
              <w:divBdr>
                <w:top w:val="none" w:sz="0" w:space="0" w:color="auto"/>
                <w:left w:val="none" w:sz="0" w:space="0" w:color="auto"/>
                <w:bottom w:val="none" w:sz="0" w:space="0" w:color="auto"/>
                <w:right w:val="none" w:sz="0" w:space="0" w:color="auto"/>
              </w:divBdr>
              <w:divsChild>
                <w:div w:id="662902947">
                  <w:marLeft w:val="0"/>
                  <w:marRight w:val="0"/>
                  <w:marTop w:val="0"/>
                  <w:marBottom w:val="0"/>
                  <w:divBdr>
                    <w:top w:val="none" w:sz="0" w:space="0" w:color="auto"/>
                    <w:left w:val="none" w:sz="0" w:space="0" w:color="auto"/>
                    <w:bottom w:val="none" w:sz="0" w:space="0" w:color="auto"/>
                    <w:right w:val="none" w:sz="0" w:space="0" w:color="auto"/>
                  </w:divBdr>
                  <w:divsChild>
                    <w:div w:id="189222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F905E-94C2-4F85-A2E3-C0379F52D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11</Pages>
  <Words>3918</Words>
  <Characters>21161</Characters>
  <Application>Microsoft Office Word</Application>
  <DocSecurity>0</DocSecurity>
  <Lines>176</Lines>
  <Paragraphs>50</Paragraphs>
  <ScaleCrop>false</ScaleCrop>
  <HeadingPairs>
    <vt:vector size="4" baseType="variant">
      <vt:variant>
        <vt:lpstr>Título</vt:lpstr>
      </vt:variant>
      <vt:variant>
        <vt:i4>1</vt:i4>
      </vt:variant>
      <vt:variant>
        <vt:lpstr>Títulos</vt:lpstr>
      </vt:variant>
      <vt:variant>
        <vt:i4>17</vt:i4>
      </vt:variant>
    </vt:vector>
  </HeadingPairs>
  <TitlesOfParts>
    <vt:vector size="18" baseType="lpstr">
      <vt:lpstr/>
      <vt:lpstr>        Caminhão basculante 10 m³</vt:lpstr>
      <vt:lpstr>        Caminhão basculante 6 m³</vt:lpstr>
      <vt:lpstr>        Guindauto hidráulico articulado (Munck) de pequeno porte</vt:lpstr>
      <vt:lpstr>        Guindaste hidráulico articulado (Munck) de grande porte</vt:lpstr>
      <vt:lpstr>        Mini escavadeira hidráulica compacta (tipo Bobcat ou similar)</vt:lpstr>
      <vt:lpstr>        </vt:lpstr>
      <vt:lpstr>        Mini carregadeira</vt:lpstr>
      <vt:lpstr>        Mini carregadeira de rodas, compacta, equipada com pá carregadeira frontal, cap</vt:lpstr>
      <vt:lpstr>        Escavadeira hidráulica de longo alcance</vt:lpstr>
      <vt:lpstr>        Escavadeira hidráulica sobre esteiras </vt:lpstr>
      <vt:lpstr>        Retroescavadeira 4x4 cabinada</vt:lpstr>
      <vt:lpstr>6. LEVANTAMENTO DE MERCADO</vt:lpstr>
      <vt:lpstr>    SOLUÇÃO I – Aquisição dos equipamentos</vt:lpstr>
      <vt:lpstr>    SOLUÇÃO II – Locação dos equipamentos</vt:lpstr>
      <vt:lpstr>    </vt:lpstr>
      <vt:lpstr>    </vt:lpstr>
      <vt:lpstr>    </vt:lpstr>
    </vt:vector>
  </TitlesOfParts>
  <Company>HP</Company>
  <LinksUpToDate>false</LinksUpToDate>
  <CharactersWithSpaces>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94</cp:revision>
  <dcterms:created xsi:type="dcterms:W3CDTF">2025-10-15T11:41:00Z</dcterms:created>
  <dcterms:modified xsi:type="dcterms:W3CDTF">2026-07-27T12:24:00Z</dcterms:modified>
</cp:coreProperties>
</file>