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0A65C7" w14:textId="15E8C7A1" w:rsidR="00E56FB7" w:rsidRDefault="00E56FB7" w:rsidP="00E56FB7">
      <w:pPr>
        <w:jc w:val="center"/>
        <w:rPr>
          <w:rFonts w:ascii="Times New Roman" w:eastAsia="Times New Roman" w:hAnsi="Times New Roman"/>
          <w:b/>
          <w:sz w:val="24"/>
          <w:szCs w:val="24"/>
        </w:rPr>
      </w:pPr>
      <w:r>
        <w:rPr>
          <w:rFonts w:ascii="Times New Roman" w:eastAsia="Times New Roman" w:hAnsi="Times New Roman"/>
          <w:b/>
          <w:sz w:val="24"/>
          <w:szCs w:val="24"/>
        </w:rPr>
        <w:t xml:space="preserve">AVISO </w:t>
      </w:r>
      <w:r w:rsidR="00A74DA5">
        <w:rPr>
          <w:rFonts w:ascii="Times New Roman" w:eastAsia="Times New Roman" w:hAnsi="Times New Roman"/>
          <w:b/>
          <w:sz w:val="24"/>
          <w:szCs w:val="24"/>
        </w:rPr>
        <w:t xml:space="preserve">DE DISPENSA DE LICITAÇÃO </w:t>
      </w:r>
      <w:r w:rsidR="002B5D35">
        <w:rPr>
          <w:rFonts w:ascii="Times New Roman" w:eastAsia="Times New Roman" w:hAnsi="Times New Roman"/>
          <w:b/>
          <w:sz w:val="24"/>
          <w:szCs w:val="24"/>
        </w:rPr>
        <w:t>Nº 46/2025</w:t>
      </w:r>
    </w:p>
    <w:p w14:paraId="26EF4B27" w14:textId="77777777" w:rsidR="00E56FB7" w:rsidRDefault="00E56FB7" w:rsidP="00E56FB7">
      <w:pPr>
        <w:rPr>
          <w:rFonts w:ascii="Times New Roman" w:eastAsia="Times New Roman" w:hAnsi="Times New Roman"/>
          <w:sz w:val="24"/>
          <w:szCs w:val="24"/>
        </w:rPr>
      </w:pPr>
    </w:p>
    <w:p w14:paraId="4522D210" w14:textId="308D463A" w:rsidR="00E56FB7" w:rsidRDefault="00ED542E" w:rsidP="0015223C">
      <w:pPr>
        <w:jc w:val="both"/>
        <w:rPr>
          <w:rFonts w:ascii="Times New Roman" w:eastAsia="Times New Roman" w:hAnsi="Times New Roman"/>
          <w:sz w:val="24"/>
          <w:szCs w:val="24"/>
        </w:rPr>
      </w:pPr>
      <w:r>
        <w:rPr>
          <w:rFonts w:ascii="Times New Roman" w:eastAsia="Times New Roman" w:hAnsi="Times New Roman"/>
          <w:sz w:val="24"/>
          <w:szCs w:val="24"/>
        </w:rPr>
        <w:t>Torna-se público que o</w:t>
      </w:r>
      <w:r w:rsidR="00E56FB7">
        <w:rPr>
          <w:rFonts w:ascii="Times New Roman" w:eastAsia="Times New Roman" w:hAnsi="Times New Roman"/>
          <w:sz w:val="24"/>
          <w:szCs w:val="24"/>
        </w:rPr>
        <w:t xml:space="preserve"> </w:t>
      </w:r>
      <w:r w:rsidR="001B65B4" w:rsidRPr="00ED542E">
        <w:rPr>
          <w:rFonts w:ascii="Times New Roman" w:eastAsia="Times New Roman" w:hAnsi="Times New Roman"/>
          <w:sz w:val="24"/>
          <w:szCs w:val="24"/>
        </w:rPr>
        <w:t xml:space="preserve">Consorcio Intermunicipal de Gestão Integrada de Resíduos </w:t>
      </w:r>
      <w:r w:rsidRPr="00ED542E">
        <w:rPr>
          <w:rFonts w:ascii="Times New Roman" w:eastAsia="Times New Roman" w:hAnsi="Times New Roman"/>
          <w:sz w:val="24"/>
          <w:szCs w:val="24"/>
        </w:rPr>
        <w:t>Sólidos dos</w:t>
      </w:r>
      <w:r w:rsidR="001B65B4" w:rsidRPr="00ED542E">
        <w:rPr>
          <w:rFonts w:ascii="Times New Roman" w:eastAsia="Times New Roman" w:hAnsi="Times New Roman"/>
          <w:sz w:val="24"/>
          <w:szCs w:val="24"/>
        </w:rPr>
        <w:t xml:space="preserve"> Municípios de Firminópolis, São Luis de Montes Belos, Turvânia e Cachoeira de Goiás</w:t>
      </w:r>
      <w:r w:rsidR="0015223C">
        <w:rPr>
          <w:rFonts w:ascii="Times New Roman" w:eastAsia="Times New Roman" w:hAnsi="Times New Roman"/>
          <w:sz w:val="24"/>
          <w:szCs w:val="24"/>
        </w:rPr>
        <w:t>, por meio do agente de contratação do município de Firminópolis</w:t>
      </w:r>
      <w:r w:rsidR="00E56FB7">
        <w:rPr>
          <w:rFonts w:ascii="Times New Roman" w:eastAsia="Times New Roman" w:hAnsi="Times New Roman"/>
          <w:sz w:val="24"/>
          <w:szCs w:val="24"/>
        </w:rPr>
        <w:t xml:space="preserve">, realizará Dispensa de Licitação, com critério de julgamento </w:t>
      </w:r>
      <w:r w:rsidR="00DA0232">
        <w:rPr>
          <w:rFonts w:ascii="Times New Roman" w:eastAsia="Times New Roman" w:hAnsi="Times New Roman"/>
          <w:sz w:val="24"/>
          <w:szCs w:val="24"/>
        </w:rPr>
        <w:t>menor preço</w:t>
      </w:r>
      <w:r w:rsidR="00E56FB7">
        <w:rPr>
          <w:rFonts w:ascii="Times New Roman" w:eastAsia="Times New Roman" w:hAnsi="Times New Roman"/>
          <w:sz w:val="24"/>
          <w:szCs w:val="24"/>
        </w:rPr>
        <w:t xml:space="preserve">, na hipótese do art. 75, inciso </w:t>
      </w:r>
      <w:r w:rsidR="00E56FB7" w:rsidRPr="00DA0232">
        <w:rPr>
          <w:rFonts w:ascii="Times New Roman" w:eastAsia="Times New Roman" w:hAnsi="Times New Roman"/>
          <w:sz w:val="24"/>
          <w:szCs w:val="24"/>
        </w:rPr>
        <w:t>II</w:t>
      </w:r>
      <w:r w:rsidR="00E56FB7">
        <w:rPr>
          <w:rFonts w:ascii="Times New Roman" w:eastAsia="Times New Roman" w:hAnsi="Times New Roman"/>
          <w:sz w:val="24"/>
          <w:szCs w:val="24"/>
        </w:rPr>
        <w:t>, nos termos da Lei nº 14.133, de 1º de abril de 2021 e demais legislações aplicáveis.</w:t>
      </w:r>
    </w:p>
    <w:p w14:paraId="63E180CF" w14:textId="23B12411" w:rsidR="00E56FB7" w:rsidRDefault="00E56FB7" w:rsidP="00E56FB7">
      <w:pPr>
        <w:rPr>
          <w:rFonts w:ascii="Times New Roman" w:eastAsia="Times New Roman" w:hAnsi="Times New Roman"/>
          <w:sz w:val="24"/>
          <w:szCs w:val="24"/>
        </w:rPr>
      </w:pPr>
      <w:r>
        <w:rPr>
          <w:rFonts w:ascii="Times New Roman" w:eastAsia="Times New Roman" w:hAnsi="Times New Roman"/>
          <w:sz w:val="24"/>
          <w:szCs w:val="24"/>
        </w:rPr>
        <w:t>Data final para envio das propostas e documentações:</w:t>
      </w:r>
      <w:r w:rsidR="0015223C">
        <w:rPr>
          <w:rFonts w:ascii="Times New Roman" w:eastAsia="Times New Roman" w:hAnsi="Times New Roman"/>
          <w:sz w:val="24"/>
          <w:szCs w:val="24"/>
        </w:rPr>
        <w:t xml:space="preserve"> </w:t>
      </w:r>
      <w:r w:rsidR="00DC5A0D">
        <w:rPr>
          <w:rFonts w:ascii="Times New Roman" w:eastAsia="Times New Roman" w:hAnsi="Times New Roman"/>
          <w:sz w:val="24"/>
          <w:szCs w:val="24"/>
        </w:rPr>
        <w:t>20/03/2025</w:t>
      </w:r>
    </w:p>
    <w:p w14:paraId="5D176C99" w14:textId="2E512A79" w:rsidR="00E56FB7" w:rsidRDefault="00E56FB7" w:rsidP="00E56FB7">
      <w:pPr>
        <w:rPr>
          <w:rFonts w:ascii="Times New Roman" w:eastAsia="Times New Roman" w:hAnsi="Times New Roman"/>
          <w:sz w:val="24"/>
          <w:szCs w:val="24"/>
        </w:rPr>
      </w:pPr>
      <w:r>
        <w:rPr>
          <w:rFonts w:ascii="Times New Roman" w:eastAsia="Times New Roman" w:hAnsi="Times New Roman"/>
          <w:sz w:val="24"/>
          <w:szCs w:val="24"/>
        </w:rPr>
        <w:t>Horário</w:t>
      </w:r>
      <w:r w:rsidRPr="00D60908">
        <w:rPr>
          <w:rFonts w:ascii="Times New Roman" w:eastAsia="Times New Roman" w:hAnsi="Times New Roman"/>
          <w:sz w:val="24"/>
          <w:szCs w:val="24"/>
        </w:rPr>
        <w:t xml:space="preserve"> </w:t>
      </w:r>
      <w:r>
        <w:rPr>
          <w:rFonts w:ascii="Times New Roman" w:eastAsia="Times New Roman" w:hAnsi="Times New Roman"/>
          <w:sz w:val="24"/>
          <w:szCs w:val="24"/>
        </w:rPr>
        <w:t>final para envio das propostas e documentações:</w:t>
      </w:r>
      <w:r w:rsidR="00591AF5">
        <w:rPr>
          <w:rFonts w:ascii="Times New Roman" w:eastAsia="Times New Roman" w:hAnsi="Times New Roman"/>
          <w:sz w:val="24"/>
          <w:szCs w:val="24"/>
        </w:rPr>
        <w:t xml:space="preserve"> </w:t>
      </w:r>
      <w:r w:rsidR="00591AF5" w:rsidRPr="005D32BF">
        <w:rPr>
          <w:rFonts w:ascii="Times New Roman" w:eastAsia="Times New Roman" w:hAnsi="Times New Roman"/>
          <w:sz w:val="24"/>
          <w:szCs w:val="24"/>
        </w:rPr>
        <w:t>23:59h</w:t>
      </w:r>
    </w:p>
    <w:p w14:paraId="66AE1CE5" w14:textId="1F429E10" w:rsidR="00E56FB7" w:rsidRDefault="00E56FB7" w:rsidP="00E56FB7">
      <w:pPr>
        <w:rPr>
          <w:rFonts w:ascii="Times New Roman" w:eastAsia="Times New Roman" w:hAnsi="Times New Roman"/>
          <w:sz w:val="24"/>
          <w:szCs w:val="24"/>
        </w:rPr>
      </w:pPr>
      <w:r>
        <w:rPr>
          <w:rFonts w:ascii="Times New Roman" w:eastAsia="Times New Roman" w:hAnsi="Times New Roman"/>
          <w:sz w:val="24"/>
          <w:szCs w:val="24"/>
        </w:rPr>
        <w:t>E</w:t>
      </w:r>
      <w:r w:rsidR="0015223C">
        <w:rPr>
          <w:rFonts w:ascii="Times New Roman" w:eastAsia="Times New Roman" w:hAnsi="Times New Roman"/>
          <w:sz w:val="24"/>
          <w:szCs w:val="24"/>
        </w:rPr>
        <w:t>-mail</w:t>
      </w:r>
      <w:r>
        <w:rPr>
          <w:rFonts w:ascii="Times New Roman" w:eastAsia="Times New Roman" w:hAnsi="Times New Roman"/>
          <w:sz w:val="24"/>
          <w:szCs w:val="24"/>
        </w:rPr>
        <w:t xml:space="preserve">: </w:t>
      </w:r>
      <w:r w:rsidR="0015223C" w:rsidRPr="0015223C">
        <w:rPr>
          <w:rFonts w:ascii="Times New Roman" w:eastAsia="Times New Roman" w:hAnsi="Times New Roman"/>
          <w:sz w:val="24"/>
          <w:szCs w:val="24"/>
        </w:rPr>
        <w:t>cigirs.licitacao2024@gmail.com</w:t>
      </w:r>
    </w:p>
    <w:p w14:paraId="40976BF0" w14:textId="77777777" w:rsidR="00E56FB7" w:rsidRDefault="00E56FB7" w:rsidP="00E56FB7">
      <w:pPr>
        <w:rPr>
          <w:rFonts w:ascii="Times New Roman" w:eastAsia="Times New Roman" w:hAnsi="Times New Roman"/>
          <w:sz w:val="24"/>
          <w:szCs w:val="24"/>
        </w:rPr>
      </w:pPr>
    </w:p>
    <w:p w14:paraId="0C149B80" w14:textId="77777777" w:rsidR="00E56FB7" w:rsidRDefault="00E56FB7" w:rsidP="00E56FB7">
      <w:pPr>
        <w:numPr>
          <w:ilvl w:val="0"/>
          <w:numId w:val="9"/>
        </w:numPr>
        <w:pBdr>
          <w:top w:val="nil"/>
          <w:left w:val="nil"/>
          <w:bottom w:val="nil"/>
          <w:right w:val="nil"/>
          <w:between w:val="nil"/>
        </w:pBdr>
        <w:spacing w:before="240" w:line="360" w:lineRule="auto"/>
        <w:ind w:left="0" w:firstLine="113"/>
        <w:jc w:val="both"/>
        <w:rPr>
          <w:rFonts w:ascii="Times New Roman" w:eastAsia="Times New Roman" w:hAnsi="Times New Roman"/>
          <w:b/>
          <w:color w:val="000000"/>
          <w:sz w:val="24"/>
          <w:szCs w:val="24"/>
        </w:rPr>
      </w:pPr>
      <w:r>
        <w:rPr>
          <w:rFonts w:ascii="Times New Roman" w:eastAsia="Times New Roman" w:hAnsi="Times New Roman"/>
          <w:b/>
          <w:color w:val="000000"/>
          <w:sz w:val="24"/>
          <w:szCs w:val="24"/>
        </w:rPr>
        <w:t>OBJETO</w:t>
      </w:r>
    </w:p>
    <w:p w14:paraId="0D9E31A7" w14:textId="6A870F17" w:rsidR="00E56FB7" w:rsidRDefault="00E56FB7" w:rsidP="00E56FB7">
      <w:pPr>
        <w:numPr>
          <w:ilvl w:val="1"/>
          <w:numId w:val="9"/>
        </w:numPr>
        <w:pBdr>
          <w:top w:val="nil"/>
          <w:left w:val="nil"/>
          <w:bottom w:val="nil"/>
          <w:right w:val="nil"/>
          <w:between w:val="nil"/>
        </w:pBdr>
        <w:spacing w:before="240" w:line="360" w:lineRule="auto"/>
        <w:ind w:left="0" w:firstLine="113"/>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O objeto da presente dispensa é a escolha de proposta mais vantajosa para a contratação por dispensa de licitação </w:t>
      </w:r>
      <w:r w:rsidR="005D32BF">
        <w:rPr>
          <w:rFonts w:ascii="Times New Roman" w:eastAsia="Times New Roman" w:hAnsi="Times New Roman"/>
          <w:color w:val="000000"/>
          <w:sz w:val="24"/>
          <w:szCs w:val="24"/>
        </w:rPr>
        <w:t>de aquisição de um scanner  que processa no mínimo 50</w:t>
      </w:r>
      <w:r w:rsidR="006E3A74">
        <w:rPr>
          <w:rFonts w:ascii="Times New Roman" w:eastAsia="Times New Roman" w:hAnsi="Times New Roman"/>
          <w:color w:val="000000"/>
          <w:sz w:val="24"/>
          <w:szCs w:val="24"/>
        </w:rPr>
        <w:t xml:space="preserve"> (cinquenta)</w:t>
      </w:r>
      <w:r w:rsidR="005D32BF">
        <w:rPr>
          <w:rFonts w:ascii="Times New Roman" w:eastAsia="Times New Roman" w:hAnsi="Times New Roman"/>
          <w:color w:val="000000"/>
          <w:sz w:val="24"/>
          <w:szCs w:val="24"/>
        </w:rPr>
        <w:t xml:space="preserve"> folhas automaticamente e com refil das tintas nas cores, amarela, </w:t>
      </w:r>
      <w:proofErr w:type="spellStart"/>
      <w:r w:rsidR="005D32BF">
        <w:rPr>
          <w:rFonts w:ascii="Times New Roman" w:eastAsia="Times New Roman" w:hAnsi="Times New Roman"/>
          <w:color w:val="000000"/>
          <w:sz w:val="24"/>
          <w:szCs w:val="24"/>
        </w:rPr>
        <w:t>cyan.magenta</w:t>
      </w:r>
      <w:proofErr w:type="spellEnd"/>
      <w:r w:rsidR="005D32BF">
        <w:rPr>
          <w:rFonts w:ascii="Times New Roman" w:eastAsia="Times New Roman" w:hAnsi="Times New Roman"/>
          <w:color w:val="000000"/>
          <w:sz w:val="24"/>
          <w:szCs w:val="24"/>
        </w:rPr>
        <w:t xml:space="preserve"> e preta para atender as necessidades do escritório do </w:t>
      </w:r>
      <w:proofErr w:type="spellStart"/>
      <w:r w:rsidR="005D32BF">
        <w:rPr>
          <w:rFonts w:ascii="Times New Roman" w:eastAsia="Times New Roman" w:hAnsi="Times New Roman"/>
          <w:color w:val="000000"/>
          <w:sz w:val="24"/>
          <w:szCs w:val="24"/>
        </w:rPr>
        <w:t>cigirs</w:t>
      </w:r>
      <w:proofErr w:type="spellEnd"/>
      <w:r w:rsidR="005D32BF">
        <w:rPr>
          <w:rFonts w:ascii="Times New Roman" w:eastAsia="Times New Roman" w:hAnsi="Times New Roman"/>
          <w:color w:val="000000"/>
          <w:sz w:val="24"/>
          <w:szCs w:val="24"/>
        </w:rPr>
        <w:t>,</w:t>
      </w:r>
      <w:r>
        <w:rPr>
          <w:rFonts w:ascii="Times New Roman" w:eastAsia="Times New Roman" w:hAnsi="Times New Roman"/>
          <w:color w:val="000000"/>
          <w:sz w:val="24"/>
          <w:szCs w:val="24"/>
        </w:rPr>
        <w:t>, conforme especificações e quantidade estabelecidas no Termo de Referência, anexo a este aviso e tabela resumida abaixo:</w:t>
      </w:r>
    </w:p>
    <w:tbl>
      <w:tblPr>
        <w:tblW w:w="9239"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3"/>
        <w:gridCol w:w="911"/>
        <w:gridCol w:w="1295"/>
        <w:gridCol w:w="3402"/>
        <w:gridCol w:w="1559"/>
        <w:gridCol w:w="1519"/>
      </w:tblGrid>
      <w:tr w:rsidR="002E3291" w:rsidRPr="00105334" w14:paraId="60977CE5" w14:textId="77777777" w:rsidTr="00EE1612">
        <w:trPr>
          <w:trHeight w:val="57"/>
        </w:trPr>
        <w:tc>
          <w:tcPr>
            <w:tcW w:w="553" w:type="dxa"/>
            <w:shd w:val="clear" w:color="auto" w:fill="FFFFFF"/>
            <w:vAlign w:val="center"/>
          </w:tcPr>
          <w:p w14:paraId="66F7753E" w14:textId="77777777" w:rsidR="002E3291" w:rsidRPr="00105334" w:rsidRDefault="002E3291" w:rsidP="00EE1612">
            <w:pPr>
              <w:spacing w:before="240"/>
              <w:ind w:hanging="2"/>
              <w:jc w:val="center"/>
              <w:rPr>
                <w:rFonts w:ascii="Times New Roman" w:eastAsia="Times New Roman" w:hAnsi="Times New Roman"/>
                <w:sz w:val="16"/>
                <w:szCs w:val="16"/>
              </w:rPr>
            </w:pPr>
            <w:r w:rsidRPr="00105334">
              <w:rPr>
                <w:rFonts w:ascii="Times New Roman" w:eastAsia="Times New Roman" w:hAnsi="Times New Roman"/>
                <w:sz w:val="16"/>
                <w:szCs w:val="16"/>
              </w:rPr>
              <w:t>ITEM</w:t>
            </w:r>
          </w:p>
        </w:tc>
        <w:tc>
          <w:tcPr>
            <w:tcW w:w="911" w:type="dxa"/>
            <w:shd w:val="clear" w:color="auto" w:fill="FFFFFF"/>
            <w:vAlign w:val="center"/>
          </w:tcPr>
          <w:p w14:paraId="3E59C25C" w14:textId="77777777" w:rsidR="002E3291" w:rsidRPr="00105334" w:rsidRDefault="002E3291" w:rsidP="00EE1612">
            <w:pPr>
              <w:spacing w:before="240"/>
              <w:ind w:hanging="2"/>
              <w:jc w:val="center"/>
              <w:rPr>
                <w:rFonts w:ascii="Times New Roman" w:eastAsia="Times New Roman" w:hAnsi="Times New Roman"/>
                <w:sz w:val="16"/>
                <w:szCs w:val="16"/>
              </w:rPr>
            </w:pPr>
            <w:r w:rsidRPr="00105334">
              <w:rPr>
                <w:rFonts w:ascii="Times New Roman" w:eastAsia="Times New Roman" w:hAnsi="Times New Roman"/>
                <w:sz w:val="16"/>
                <w:szCs w:val="16"/>
              </w:rPr>
              <w:t>UNIDADE DE MEDIDA</w:t>
            </w:r>
          </w:p>
        </w:tc>
        <w:tc>
          <w:tcPr>
            <w:tcW w:w="1295" w:type="dxa"/>
            <w:shd w:val="clear" w:color="auto" w:fill="FFFFFF"/>
            <w:vAlign w:val="center"/>
          </w:tcPr>
          <w:p w14:paraId="14822069" w14:textId="77777777" w:rsidR="002E3291" w:rsidRPr="00105334" w:rsidRDefault="002E3291" w:rsidP="00EE1612">
            <w:pPr>
              <w:spacing w:before="240"/>
              <w:ind w:hanging="2"/>
              <w:jc w:val="center"/>
              <w:rPr>
                <w:rFonts w:ascii="Times New Roman" w:eastAsia="Times New Roman" w:hAnsi="Times New Roman"/>
                <w:sz w:val="16"/>
                <w:szCs w:val="16"/>
              </w:rPr>
            </w:pPr>
            <w:r w:rsidRPr="00105334">
              <w:rPr>
                <w:rFonts w:ascii="Times New Roman" w:eastAsia="Times New Roman" w:hAnsi="Times New Roman"/>
                <w:sz w:val="16"/>
                <w:szCs w:val="16"/>
              </w:rPr>
              <w:t>QUANTIDADE</w:t>
            </w:r>
          </w:p>
        </w:tc>
        <w:tc>
          <w:tcPr>
            <w:tcW w:w="3402" w:type="dxa"/>
            <w:shd w:val="clear" w:color="auto" w:fill="FFFFFF"/>
            <w:vAlign w:val="center"/>
          </w:tcPr>
          <w:p w14:paraId="5F221F94" w14:textId="77777777" w:rsidR="002E3291" w:rsidRPr="00105334" w:rsidRDefault="002E3291" w:rsidP="00EE1612">
            <w:pPr>
              <w:spacing w:before="240"/>
              <w:ind w:hanging="2"/>
              <w:jc w:val="center"/>
              <w:rPr>
                <w:rFonts w:ascii="Times New Roman" w:eastAsia="Times New Roman" w:hAnsi="Times New Roman"/>
                <w:sz w:val="16"/>
                <w:szCs w:val="16"/>
              </w:rPr>
            </w:pPr>
            <w:r w:rsidRPr="00105334">
              <w:rPr>
                <w:rFonts w:ascii="Times New Roman" w:eastAsia="Times New Roman" w:hAnsi="Times New Roman"/>
                <w:sz w:val="16"/>
                <w:szCs w:val="16"/>
              </w:rPr>
              <w:t xml:space="preserve">ESPECIFICAÇÕES </w:t>
            </w:r>
          </w:p>
        </w:tc>
        <w:tc>
          <w:tcPr>
            <w:tcW w:w="1559" w:type="dxa"/>
            <w:shd w:val="clear" w:color="auto" w:fill="FFFFFF"/>
            <w:vAlign w:val="center"/>
          </w:tcPr>
          <w:p w14:paraId="3B225CE3" w14:textId="77777777" w:rsidR="002E3291" w:rsidRPr="00105334" w:rsidRDefault="002E3291" w:rsidP="00EE1612">
            <w:pPr>
              <w:spacing w:before="240"/>
              <w:ind w:hanging="2"/>
              <w:jc w:val="center"/>
              <w:rPr>
                <w:rFonts w:ascii="Times New Roman" w:eastAsia="Times New Roman" w:hAnsi="Times New Roman"/>
                <w:sz w:val="16"/>
                <w:szCs w:val="16"/>
              </w:rPr>
            </w:pPr>
            <w:r w:rsidRPr="00105334">
              <w:rPr>
                <w:rFonts w:ascii="Times New Roman" w:eastAsia="Times New Roman" w:hAnsi="Times New Roman"/>
                <w:sz w:val="16"/>
                <w:szCs w:val="16"/>
              </w:rPr>
              <w:t>VALOR UNITÁRIO</w:t>
            </w:r>
          </w:p>
        </w:tc>
        <w:tc>
          <w:tcPr>
            <w:tcW w:w="1519" w:type="dxa"/>
            <w:shd w:val="clear" w:color="auto" w:fill="FFFFFF"/>
            <w:vAlign w:val="center"/>
          </w:tcPr>
          <w:p w14:paraId="30524E6D" w14:textId="77777777" w:rsidR="002E3291" w:rsidRPr="00105334" w:rsidRDefault="002E3291" w:rsidP="00EE1612">
            <w:pPr>
              <w:spacing w:before="240"/>
              <w:ind w:hanging="2"/>
              <w:jc w:val="center"/>
              <w:rPr>
                <w:rFonts w:ascii="Times New Roman" w:eastAsia="Times New Roman" w:hAnsi="Times New Roman"/>
                <w:sz w:val="16"/>
                <w:szCs w:val="16"/>
              </w:rPr>
            </w:pPr>
            <w:r w:rsidRPr="00105334">
              <w:rPr>
                <w:rFonts w:ascii="Times New Roman" w:eastAsia="Times New Roman" w:hAnsi="Times New Roman"/>
                <w:sz w:val="16"/>
                <w:szCs w:val="16"/>
              </w:rPr>
              <w:t>VALOR TOTAL</w:t>
            </w:r>
          </w:p>
        </w:tc>
      </w:tr>
      <w:tr w:rsidR="002E3291" w:rsidRPr="00105334" w14:paraId="4390AE6F" w14:textId="77777777" w:rsidTr="00EE1612">
        <w:trPr>
          <w:trHeight w:val="57"/>
        </w:trPr>
        <w:tc>
          <w:tcPr>
            <w:tcW w:w="553" w:type="dxa"/>
            <w:shd w:val="clear" w:color="auto" w:fill="FFFFFF"/>
          </w:tcPr>
          <w:p w14:paraId="2E9F3A1B" w14:textId="77777777" w:rsidR="002E3291" w:rsidRPr="008765C8" w:rsidRDefault="002E3291" w:rsidP="00EE1612">
            <w:pPr>
              <w:spacing w:before="240"/>
              <w:ind w:hanging="2"/>
              <w:jc w:val="both"/>
              <w:rPr>
                <w:rFonts w:ascii="Times New Roman" w:eastAsia="Times New Roman" w:hAnsi="Times New Roman"/>
                <w:sz w:val="18"/>
                <w:szCs w:val="18"/>
              </w:rPr>
            </w:pPr>
            <w:r w:rsidRPr="008765C8">
              <w:rPr>
                <w:rFonts w:ascii="Times New Roman" w:hAnsi="Times New Roman"/>
              </w:rPr>
              <w:t>01</w:t>
            </w:r>
          </w:p>
        </w:tc>
        <w:tc>
          <w:tcPr>
            <w:tcW w:w="911" w:type="dxa"/>
            <w:shd w:val="clear" w:color="auto" w:fill="FFFFFF"/>
          </w:tcPr>
          <w:p w14:paraId="2D84DA47" w14:textId="77777777" w:rsidR="002E3291" w:rsidRPr="008765C8" w:rsidRDefault="002E3291" w:rsidP="00EE1612">
            <w:pPr>
              <w:spacing w:before="240"/>
              <w:ind w:hanging="2"/>
              <w:jc w:val="both"/>
              <w:rPr>
                <w:rFonts w:ascii="Times New Roman" w:eastAsia="Times New Roman" w:hAnsi="Times New Roman"/>
                <w:sz w:val="18"/>
                <w:szCs w:val="18"/>
              </w:rPr>
            </w:pPr>
            <w:r w:rsidRPr="008765C8">
              <w:rPr>
                <w:rFonts w:ascii="Times New Roman" w:hAnsi="Times New Roman"/>
              </w:rPr>
              <w:t xml:space="preserve"> </w:t>
            </w:r>
            <w:r>
              <w:rPr>
                <w:rFonts w:ascii="Times New Roman" w:hAnsi="Times New Roman"/>
              </w:rPr>
              <w:t>UN</w:t>
            </w:r>
          </w:p>
        </w:tc>
        <w:tc>
          <w:tcPr>
            <w:tcW w:w="1295" w:type="dxa"/>
            <w:shd w:val="clear" w:color="auto" w:fill="FFFFFF"/>
          </w:tcPr>
          <w:p w14:paraId="5CB69FAC" w14:textId="77777777" w:rsidR="002E3291" w:rsidRPr="008765C8" w:rsidRDefault="002E3291" w:rsidP="00EE1612">
            <w:pPr>
              <w:spacing w:before="240"/>
              <w:ind w:hanging="2"/>
              <w:jc w:val="both"/>
              <w:rPr>
                <w:rFonts w:ascii="Times New Roman" w:eastAsia="Times New Roman" w:hAnsi="Times New Roman"/>
                <w:sz w:val="18"/>
                <w:szCs w:val="18"/>
              </w:rPr>
            </w:pPr>
            <w:r>
              <w:rPr>
                <w:rFonts w:ascii="Times New Roman" w:hAnsi="Times New Roman"/>
              </w:rPr>
              <w:t>01</w:t>
            </w:r>
          </w:p>
        </w:tc>
        <w:tc>
          <w:tcPr>
            <w:tcW w:w="3402" w:type="dxa"/>
            <w:shd w:val="clear" w:color="auto" w:fill="FFFFFF"/>
          </w:tcPr>
          <w:p w14:paraId="65186711" w14:textId="5A5AD320" w:rsidR="002E3291" w:rsidRPr="008765C8" w:rsidRDefault="002E3291" w:rsidP="00EE1612">
            <w:pPr>
              <w:spacing w:before="240"/>
              <w:ind w:hanging="2"/>
              <w:jc w:val="both"/>
              <w:rPr>
                <w:rFonts w:ascii="Times New Roman" w:eastAsia="Times New Roman" w:hAnsi="Times New Roman"/>
                <w:sz w:val="18"/>
                <w:szCs w:val="18"/>
              </w:rPr>
            </w:pPr>
            <w:r>
              <w:rPr>
                <w:rFonts w:ascii="Times New Roman" w:hAnsi="Times New Roman"/>
              </w:rPr>
              <w:t xml:space="preserve">Scanner </w:t>
            </w:r>
          </w:p>
        </w:tc>
        <w:tc>
          <w:tcPr>
            <w:tcW w:w="1559" w:type="dxa"/>
            <w:shd w:val="clear" w:color="auto" w:fill="FFFFFF"/>
          </w:tcPr>
          <w:p w14:paraId="7436F25B" w14:textId="77777777" w:rsidR="002E3291" w:rsidRPr="008765C8" w:rsidRDefault="002E3291" w:rsidP="00EE1612">
            <w:pPr>
              <w:spacing w:before="240"/>
              <w:ind w:hanging="2"/>
              <w:jc w:val="both"/>
              <w:rPr>
                <w:rFonts w:ascii="Times New Roman" w:eastAsia="Times New Roman" w:hAnsi="Times New Roman"/>
              </w:rPr>
            </w:pPr>
            <w:r>
              <w:rPr>
                <w:rFonts w:ascii="Times New Roman" w:eastAsia="Times New Roman" w:hAnsi="Times New Roman"/>
              </w:rPr>
              <w:t>R$ 4.191,48</w:t>
            </w:r>
          </w:p>
        </w:tc>
        <w:tc>
          <w:tcPr>
            <w:tcW w:w="1519" w:type="dxa"/>
            <w:shd w:val="clear" w:color="auto" w:fill="FFFFFF"/>
          </w:tcPr>
          <w:p w14:paraId="7AFC7E92" w14:textId="77777777" w:rsidR="002E3291" w:rsidRPr="00105334" w:rsidRDefault="002E3291" w:rsidP="00EE1612">
            <w:pPr>
              <w:spacing w:before="240"/>
              <w:ind w:hanging="2"/>
              <w:jc w:val="both"/>
              <w:rPr>
                <w:rFonts w:ascii="Times New Roman" w:eastAsia="Times New Roman" w:hAnsi="Times New Roman"/>
                <w:sz w:val="18"/>
                <w:szCs w:val="18"/>
              </w:rPr>
            </w:pPr>
            <w:r>
              <w:rPr>
                <w:rFonts w:ascii="Times New Roman" w:eastAsia="Times New Roman" w:hAnsi="Times New Roman"/>
              </w:rPr>
              <w:t>R$ 4.191,48</w:t>
            </w:r>
          </w:p>
        </w:tc>
      </w:tr>
      <w:tr w:rsidR="002E3291" w:rsidRPr="00105334" w14:paraId="365FA044" w14:textId="77777777" w:rsidTr="00EE1612">
        <w:trPr>
          <w:trHeight w:val="57"/>
        </w:trPr>
        <w:tc>
          <w:tcPr>
            <w:tcW w:w="553" w:type="dxa"/>
            <w:shd w:val="clear" w:color="auto" w:fill="FFFFFF"/>
          </w:tcPr>
          <w:p w14:paraId="2080BADB" w14:textId="77777777" w:rsidR="002E3291" w:rsidRPr="008765C8" w:rsidRDefault="002E3291" w:rsidP="00EE1612">
            <w:pPr>
              <w:spacing w:before="240"/>
              <w:ind w:hanging="2"/>
              <w:jc w:val="both"/>
              <w:rPr>
                <w:rFonts w:ascii="Times New Roman" w:eastAsia="Times New Roman" w:hAnsi="Times New Roman"/>
                <w:sz w:val="18"/>
                <w:szCs w:val="18"/>
              </w:rPr>
            </w:pPr>
            <w:r w:rsidRPr="008765C8">
              <w:rPr>
                <w:rFonts w:ascii="Times New Roman" w:hAnsi="Times New Roman"/>
              </w:rPr>
              <w:t>02</w:t>
            </w:r>
          </w:p>
        </w:tc>
        <w:tc>
          <w:tcPr>
            <w:tcW w:w="911" w:type="dxa"/>
            <w:shd w:val="clear" w:color="auto" w:fill="FFFFFF"/>
          </w:tcPr>
          <w:p w14:paraId="058D37EF" w14:textId="77777777" w:rsidR="002E3291" w:rsidRPr="008765C8" w:rsidRDefault="002E3291" w:rsidP="00EE1612">
            <w:pPr>
              <w:spacing w:before="240"/>
              <w:ind w:hanging="2"/>
              <w:jc w:val="both"/>
              <w:rPr>
                <w:rFonts w:ascii="Times New Roman" w:eastAsia="Times New Roman" w:hAnsi="Times New Roman"/>
                <w:sz w:val="18"/>
                <w:szCs w:val="18"/>
              </w:rPr>
            </w:pPr>
            <w:r>
              <w:rPr>
                <w:rFonts w:ascii="Times New Roman" w:hAnsi="Times New Roman"/>
              </w:rPr>
              <w:t xml:space="preserve"> UN</w:t>
            </w:r>
          </w:p>
        </w:tc>
        <w:tc>
          <w:tcPr>
            <w:tcW w:w="1295" w:type="dxa"/>
            <w:shd w:val="clear" w:color="auto" w:fill="FFFFFF"/>
          </w:tcPr>
          <w:p w14:paraId="15A76D2C" w14:textId="77777777" w:rsidR="002E3291" w:rsidRPr="008765C8" w:rsidRDefault="002E3291" w:rsidP="00EE1612">
            <w:pPr>
              <w:spacing w:before="240"/>
              <w:ind w:hanging="2"/>
              <w:jc w:val="both"/>
              <w:rPr>
                <w:rFonts w:ascii="Times New Roman" w:eastAsia="Times New Roman" w:hAnsi="Times New Roman"/>
                <w:sz w:val="18"/>
                <w:szCs w:val="18"/>
              </w:rPr>
            </w:pPr>
            <w:r>
              <w:rPr>
                <w:rFonts w:ascii="Times New Roman" w:hAnsi="Times New Roman"/>
              </w:rPr>
              <w:t>01</w:t>
            </w:r>
          </w:p>
        </w:tc>
        <w:tc>
          <w:tcPr>
            <w:tcW w:w="3402" w:type="dxa"/>
            <w:shd w:val="clear" w:color="auto" w:fill="FFFFFF"/>
          </w:tcPr>
          <w:p w14:paraId="5313DDF1" w14:textId="77777777" w:rsidR="002E3291" w:rsidRPr="008765C8" w:rsidRDefault="002E3291" w:rsidP="00EE1612">
            <w:pPr>
              <w:spacing w:before="240"/>
              <w:ind w:hanging="2"/>
              <w:jc w:val="both"/>
              <w:rPr>
                <w:rFonts w:ascii="Times New Roman" w:eastAsia="Times New Roman" w:hAnsi="Times New Roman"/>
                <w:sz w:val="18"/>
                <w:szCs w:val="18"/>
              </w:rPr>
            </w:pPr>
            <w:r>
              <w:rPr>
                <w:rFonts w:ascii="Times New Roman" w:hAnsi="Times New Roman"/>
              </w:rPr>
              <w:t>Tinta na cor amarela</w:t>
            </w:r>
          </w:p>
        </w:tc>
        <w:tc>
          <w:tcPr>
            <w:tcW w:w="1559" w:type="dxa"/>
            <w:shd w:val="clear" w:color="auto" w:fill="FFFFFF"/>
          </w:tcPr>
          <w:p w14:paraId="3C363FCA" w14:textId="77777777" w:rsidR="002E3291" w:rsidRDefault="002E3291" w:rsidP="00EE1612">
            <w:pPr>
              <w:ind w:hanging="2"/>
            </w:pPr>
            <w:r w:rsidRPr="0086338F">
              <w:rPr>
                <w:rFonts w:ascii="Times New Roman" w:eastAsia="Times New Roman" w:hAnsi="Times New Roman"/>
              </w:rPr>
              <w:t>R$ 77,67</w:t>
            </w:r>
          </w:p>
        </w:tc>
        <w:tc>
          <w:tcPr>
            <w:tcW w:w="1519" w:type="dxa"/>
            <w:shd w:val="clear" w:color="auto" w:fill="FFFFFF"/>
          </w:tcPr>
          <w:p w14:paraId="083A0F0A" w14:textId="77777777" w:rsidR="002E3291" w:rsidRDefault="002E3291" w:rsidP="00EE1612">
            <w:pPr>
              <w:ind w:hanging="2"/>
            </w:pPr>
            <w:r w:rsidRPr="0086338F">
              <w:rPr>
                <w:rFonts w:ascii="Times New Roman" w:eastAsia="Times New Roman" w:hAnsi="Times New Roman"/>
              </w:rPr>
              <w:t>R$ 77,67</w:t>
            </w:r>
          </w:p>
        </w:tc>
      </w:tr>
      <w:tr w:rsidR="002E3291" w:rsidRPr="00105334" w14:paraId="7F44C1B2" w14:textId="77777777" w:rsidTr="00EE1612">
        <w:trPr>
          <w:trHeight w:val="57"/>
        </w:trPr>
        <w:tc>
          <w:tcPr>
            <w:tcW w:w="553" w:type="dxa"/>
            <w:shd w:val="clear" w:color="auto" w:fill="FFFFFF"/>
          </w:tcPr>
          <w:p w14:paraId="0D941BEF" w14:textId="77777777" w:rsidR="002E3291" w:rsidRPr="008765C8" w:rsidRDefault="002E3291" w:rsidP="00EE1612">
            <w:pPr>
              <w:spacing w:before="240"/>
              <w:ind w:hanging="2"/>
              <w:jc w:val="both"/>
              <w:rPr>
                <w:rFonts w:ascii="Times New Roman" w:eastAsia="Times New Roman" w:hAnsi="Times New Roman"/>
                <w:sz w:val="18"/>
                <w:szCs w:val="18"/>
              </w:rPr>
            </w:pPr>
            <w:r w:rsidRPr="008765C8">
              <w:rPr>
                <w:rFonts w:ascii="Times New Roman" w:hAnsi="Times New Roman"/>
              </w:rPr>
              <w:t>03</w:t>
            </w:r>
          </w:p>
        </w:tc>
        <w:tc>
          <w:tcPr>
            <w:tcW w:w="911" w:type="dxa"/>
            <w:shd w:val="clear" w:color="auto" w:fill="FFFFFF"/>
          </w:tcPr>
          <w:p w14:paraId="06006164" w14:textId="77777777" w:rsidR="002E3291" w:rsidRPr="008765C8" w:rsidRDefault="002E3291" w:rsidP="00EE1612">
            <w:pPr>
              <w:spacing w:before="240"/>
              <w:ind w:hanging="2"/>
              <w:jc w:val="both"/>
              <w:rPr>
                <w:rFonts w:ascii="Times New Roman" w:eastAsia="Times New Roman" w:hAnsi="Times New Roman"/>
                <w:sz w:val="18"/>
                <w:szCs w:val="18"/>
              </w:rPr>
            </w:pPr>
            <w:r>
              <w:rPr>
                <w:rFonts w:ascii="Times New Roman" w:hAnsi="Times New Roman"/>
              </w:rPr>
              <w:t>UN</w:t>
            </w:r>
          </w:p>
        </w:tc>
        <w:tc>
          <w:tcPr>
            <w:tcW w:w="1295" w:type="dxa"/>
            <w:shd w:val="clear" w:color="auto" w:fill="FFFFFF"/>
          </w:tcPr>
          <w:p w14:paraId="57A4EA55" w14:textId="77777777" w:rsidR="002E3291" w:rsidRPr="008765C8" w:rsidRDefault="002E3291" w:rsidP="00EE1612">
            <w:pPr>
              <w:spacing w:before="240"/>
              <w:ind w:hanging="2"/>
              <w:jc w:val="both"/>
              <w:rPr>
                <w:rFonts w:ascii="Times New Roman" w:eastAsia="Times New Roman" w:hAnsi="Times New Roman"/>
                <w:sz w:val="18"/>
                <w:szCs w:val="18"/>
              </w:rPr>
            </w:pPr>
            <w:r>
              <w:rPr>
                <w:rFonts w:ascii="Times New Roman" w:hAnsi="Times New Roman"/>
              </w:rPr>
              <w:t>01</w:t>
            </w:r>
          </w:p>
        </w:tc>
        <w:tc>
          <w:tcPr>
            <w:tcW w:w="3402" w:type="dxa"/>
            <w:shd w:val="clear" w:color="auto" w:fill="FFFFFF"/>
          </w:tcPr>
          <w:p w14:paraId="6CBE90C6" w14:textId="77777777" w:rsidR="002E3291" w:rsidRPr="008765C8" w:rsidRDefault="002E3291" w:rsidP="00EE1612">
            <w:pPr>
              <w:spacing w:before="240"/>
              <w:ind w:hanging="2"/>
              <w:jc w:val="both"/>
              <w:rPr>
                <w:rFonts w:ascii="Times New Roman" w:eastAsia="Times New Roman" w:hAnsi="Times New Roman"/>
                <w:sz w:val="18"/>
                <w:szCs w:val="18"/>
              </w:rPr>
            </w:pPr>
            <w:r>
              <w:rPr>
                <w:rFonts w:ascii="Times New Roman" w:hAnsi="Times New Roman"/>
              </w:rPr>
              <w:t xml:space="preserve">Tinta na cor </w:t>
            </w:r>
            <w:proofErr w:type="spellStart"/>
            <w:r>
              <w:rPr>
                <w:rFonts w:ascii="Times New Roman" w:hAnsi="Times New Roman"/>
              </w:rPr>
              <w:t>cyan</w:t>
            </w:r>
            <w:proofErr w:type="spellEnd"/>
          </w:p>
        </w:tc>
        <w:tc>
          <w:tcPr>
            <w:tcW w:w="1559" w:type="dxa"/>
            <w:shd w:val="clear" w:color="auto" w:fill="FFFFFF"/>
          </w:tcPr>
          <w:p w14:paraId="65C4EA39" w14:textId="77777777" w:rsidR="002E3291" w:rsidRDefault="002E3291" w:rsidP="00EE1612">
            <w:pPr>
              <w:ind w:hanging="2"/>
            </w:pPr>
            <w:r w:rsidRPr="0086338F">
              <w:rPr>
                <w:rFonts w:ascii="Times New Roman" w:eastAsia="Times New Roman" w:hAnsi="Times New Roman"/>
              </w:rPr>
              <w:t>R$ 77,67</w:t>
            </w:r>
          </w:p>
        </w:tc>
        <w:tc>
          <w:tcPr>
            <w:tcW w:w="1519" w:type="dxa"/>
            <w:shd w:val="clear" w:color="auto" w:fill="FFFFFF"/>
          </w:tcPr>
          <w:p w14:paraId="4E5A74EF" w14:textId="77777777" w:rsidR="002E3291" w:rsidRDefault="002E3291" w:rsidP="00EE1612">
            <w:pPr>
              <w:ind w:hanging="2"/>
            </w:pPr>
            <w:r w:rsidRPr="0086338F">
              <w:rPr>
                <w:rFonts w:ascii="Times New Roman" w:eastAsia="Times New Roman" w:hAnsi="Times New Roman"/>
              </w:rPr>
              <w:t>R$ 77,67</w:t>
            </w:r>
          </w:p>
        </w:tc>
      </w:tr>
      <w:tr w:rsidR="002E3291" w:rsidRPr="00105334" w14:paraId="2429FEA3" w14:textId="77777777" w:rsidTr="00EE1612">
        <w:trPr>
          <w:trHeight w:val="57"/>
        </w:trPr>
        <w:tc>
          <w:tcPr>
            <w:tcW w:w="553" w:type="dxa"/>
            <w:shd w:val="clear" w:color="auto" w:fill="FFFFFF"/>
          </w:tcPr>
          <w:p w14:paraId="0BC7D7CE" w14:textId="77777777" w:rsidR="002E3291" w:rsidRPr="008765C8" w:rsidRDefault="002E3291" w:rsidP="00EE1612">
            <w:pPr>
              <w:spacing w:before="240"/>
              <w:ind w:hanging="2"/>
              <w:jc w:val="both"/>
              <w:rPr>
                <w:rFonts w:ascii="Times New Roman" w:hAnsi="Times New Roman"/>
              </w:rPr>
            </w:pPr>
            <w:r>
              <w:rPr>
                <w:rFonts w:ascii="Times New Roman" w:hAnsi="Times New Roman"/>
              </w:rPr>
              <w:t>04</w:t>
            </w:r>
          </w:p>
        </w:tc>
        <w:tc>
          <w:tcPr>
            <w:tcW w:w="911" w:type="dxa"/>
            <w:shd w:val="clear" w:color="auto" w:fill="FFFFFF"/>
          </w:tcPr>
          <w:p w14:paraId="0CAEC358" w14:textId="77777777" w:rsidR="002E3291" w:rsidRPr="008765C8" w:rsidRDefault="002E3291" w:rsidP="00EE1612">
            <w:pPr>
              <w:spacing w:before="240"/>
              <w:ind w:hanging="2"/>
              <w:jc w:val="both"/>
              <w:rPr>
                <w:rFonts w:ascii="Times New Roman" w:hAnsi="Times New Roman"/>
              </w:rPr>
            </w:pPr>
            <w:r>
              <w:rPr>
                <w:rFonts w:ascii="Times New Roman" w:eastAsia="Times New Roman" w:hAnsi="Times New Roman"/>
              </w:rPr>
              <w:t>UN</w:t>
            </w:r>
          </w:p>
        </w:tc>
        <w:tc>
          <w:tcPr>
            <w:tcW w:w="1295" w:type="dxa"/>
            <w:shd w:val="clear" w:color="auto" w:fill="FFFFFF"/>
            <w:vAlign w:val="center"/>
          </w:tcPr>
          <w:p w14:paraId="2788C1B7" w14:textId="77777777" w:rsidR="002E3291" w:rsidRPr="008765C8" w:rsidRDefault="002E3291" w:rsidP="00EE1612">
            <w:pPr>
              <w:spacing w:before="240"/>
              <w:ind w:hanging="2"/>
              <w:jc w:val="both"/>
              <w:rPr>
                <w:rFonts w:ascii="Times New Roman" w:hAnsi="Times New Roman"/>
              </w:rPr>
            </w:pPr>
            <w:r>
              <w:rPr>
                <w:rFonts w:ascii="Times New Roman" w:eastAsia="Times New Roman" w:hAnsi="Times New Roman"/>
              </w:rPr>
              <w:t>01</w:t>
            </w:r>
          </w:p>
        </w:tc>
        <w:tc>
          <w:tcPr>
            <w:tcW w:w="3402" w:type="dxa"/>
            <w:shd w:val="clear" w:color="auto" w:fill="FFFFFF"/>
          </w:tcPr>
          <w:p w14:paraId="447C4C8B" w14:textId="77777777" w:rsidR="002E3291" w:rsidRPr="008765C8" w:rsidRDefault="002E3291" w:rsidP="00EE1612">
            <w:pPr>
              <w:spacing w:before="240"/>
              <w:ind w:hanging="2"/>
              <w:jc w:val="both"/>
              <w:rPr>
                <w:rFonts w:ascii="Times New Roman" w:hAnsi="Times New Roman"/>
              </w:rPr>
            </w:pPr>
            <w:r>
              <w:rPr>
                <w:rFonts w:ascii="Times New Roman" w:hAnsi="Times New Roman"/>
              </w:rPr>
              <w:t>Tinta na cor magenta</w:t>
            </w:r>
          </w:p>
        </w:tc>
        <w:tc>
          <w:tcPr>
            <w:tcW w:w="1559" w:type="dxa"/>
            <w:shd w:val="clear" w:color="auto" w:fill="FFFFFF"/>
          </w:tcPr>
          <w:p w14:paraId="6F9139C6" w14:textId="77777777" w:rsidR="002E3291" w:rsidRDefault="002E3291" w:rsidP="00EE1612">
            <w:pPr>
              <w:ind w:hanging="2"/>
            </w:pPr>
            <w:r w:rsidRPr="0086338F">
              <w:rPr>
                <w:rFonts w:ascii="Times New Roman" w:eastAsia="Times New Roman" w:hAnsi="Times New Roman"/>
              </w:rPr>
              <w:t>R$ 77,67</w:t>
            </w:r>
          </w:p>
        </w:tc>
        <w:tc>
          <w:tcPr>
            <w:tcW w:w="1519" w:type="dxa"/>
            <w:shd w:val="clear" w:color="auto" w:fill="FFFFFF"/>
          </w:tcPr>
          <w:p w14:paraId="3162537F" w14:textId="77777777" w:rsidR="002E3291" w:rsidRDefault="002E3291" w:rsidP="00EE1612">
            <w:pPr>
              <w:ind w:hanging="2"/>
            </w:pPr>
            <w:r w:rsidRPr="0086338F">
              <w:rPr>
                <w:rFonts w:ascii="Times New Roman" w:eastAsia="Times New Roman" w:hAnsi="Times New Roman"/>
              </w:rPr>
              <w:t>R$ 77,67</w:t>
            </w:r>
          </w:p>
        </w:tc>
      </w:tr>
      <w:tr w:rsidR="002E3291" w:rsidRPr="00105334" w14:paraId="6155AFE5" w14:textId="77777777" w:rsidTr="00EE1612">
        <w:trPr>
          <w:trHeight w:val="57"/>
        </w:trPr>
        <w:tc>
          <w:tcPr>
            <w:tcW w:w="553" w:type="dxa"/>
            <w:shd w:val="clear" w:color="auto" w:fill="FFFFFF"/>
          </w:tcPr>
          <w:p w14:paraId="7A1A8256" w14:textId="77777777" w:rsidR="002E3291" w:rsidRDefault="002E3291" w:rsidP="00EE1612">
            <w:pPr>
              <w:spacing w:before="240"/>
              <w:ind w:hanging="2"/>
              <w:jc w:val="both"/>
              <w:rPr>
                <w:rFonts w:ascii="Times New Roman" w:hAnsi="Times New Roman"/>
              </w:rPr>
            </w:pPr>
            <w:r>
              <w:rPr>
                <w:rFonts w:ascii="Times New Roman" w:hAnsi="Times New Roman"/>
              </w:rPr>
              <w:t>05</w:t>
            </w:r>
          </w:p>
        </w:tc>
        <w:tc>
          <w:tcPr>
            <w:tcW w:w="911" w:type="dxa"/>
            <w:shd w:val="clear" w:color="auto" w:fill="FFFFFF"/>
          </w:tcPr>
          <w:p w14:paraId="66071640" w14:textId="77777777" w:rsidR="002E3291" w:rsidRDefault="002E3291" w:rsidP="00EE1612">
            <w:pPr>
              <w:spacing w:before="240"/>
              <w:ind w:hanging="2"/>
              <w:jc w:val="both"/>
              <w:rPr>
                <w:rFonts w:ascii="Times New Roman" w:eastAsia="Times New Roman" w:hAnsi="Times New Roman"/>
              </w:rPr>
            </w:pPr>
            <w:r>
              <w:rPr>
                <w:rFonts w:ascii="Times New Roman" w:eastAsia="Times New Roman" w:hAnsi="Times New Roman"/>
              </w:rPr>
              <w:t>UN</w:t>
            </w:r>
          </w:p>
        </w:tc>
        <w:tc>
          <w:tcPr>
            <w:tcW w:w="1295" w:type="dxa"/>
            <w:shd w:val="clear" w:color="auto" w:fill="FFFFFF"/>
            <w:vAlign w:val="center"/>
          </w:tcPr>
          <w:p w14:paraId="38ED7C94" w14:textId="77777777" w:rsidR="002E3291" w:rsidRDefault="002E3291" w:rsidP="00EE1612">
            <w:pPr>
              <w:spacing w:before="240"/>
              <w:ind w:hanging="2"/>
              <w:jc w:val="both"/>
              <w:rPr>
                <w:rFonts w:ascii="Times New Roman" w:eastAsia="Times New Roman" w:hAnsi="Times New Roman"/>
              </w:rPr>
            </w:pPr>
            <w:r>
              <w:rPr>
                <w:rFonts w:ascii="Times New Roman" w:eastAsia="Times New Roman" w:hAnsi="Times New Roman"/>
              </w:rPr>
              <w:t>01</w:t>
            </w:r>
          </w:p>
        </w:tc>
        <w:tc>
          <w:tcPr>
            <w:tcW w:w="3402" w:type="dxa"/>
            <w:shd w:val="clear" w:color="auto" w:fill="FFFFFF"/>
          </w:tcPr>
          <w:p w14:paraId="09D0FFC1" w14:textId="77777777" w:rsidR="002E3291" w:rsidRPr="008765C8" w:rsidRDefault="002E3291" w:rsidP="00EE1612">
            <w:pPr>
              <w:spacing w:before="240"/>
              <w:ind w:hanging="2"/>
              <w:jc w:val="both"/>
              <w:rPr>
                <w:rFonts w:ascii="Times New Roman" w:hAnsi="Times New Roman"/>
              </w:rPr>
            </w:pPr>
            <w:r>
              <w:rPr>
                <w:rFonts w:ascii="Times New Roman" w:hAnsi="Times New Roman"/>
              </w:rPr>
              <w:t>Tinta na cor preta</w:t>
            </w:r>
          </w:p>
        </w:tc>
        <w:tc>
          <w:tcPr>
            <w:tcW w:w="1559" w:type="dxa"/>
            <w:shd w:val="clear" w:color="auto" w:fill="FFFFFF"/>
          </w:tcPr>
          <w:p w14:paraId="31F03541" w14:textId="77777777" w:rsidR="002E3291" w:rsidRDefault="002E3291" w:rsidP="00EE1612">
            <w:pPr>
              <w:spacing w:before="240"/>
              <w:ind w:hanging="2"/>
              <w:jc w:val="both"/>
              <w:rPr>
                <w:rFonts w:ascii="Times New Roman" w:eastAsia="Times New Roman" w:hAnsi="Times New Roman"/>
              </w:rPr>
            </w:pPr>
            <w:r>
              <w:rPr>
                <w:rFonts w:ascii="Times New Roman" w:eastAsia="Times New Roman" w:hAnsi="Times New Roman"/>
              </w:rPr>
              <w:t>R$ 81,47</w:t>
            </w:r>
          </w:p>
        </w:tc>
        <w:tc>
          <w:tcPr>
            <w:tcW w:w="1519" w:type="dxa"/>
            <w:shd w:val="clear" w:color="auto" w:fill="FFFFFF"/>
          </w:tcPr>
          <w:p w14:paraId="6737C38C" w14:textId="77777777" w:rsidR="002E3291" w:rsidRDefault="002E3291" w:rsidP="00EE1612">
            <w:pPr>
              <w:spacing w:before="240"/>
              <w:ind w:hanging="2"/>
              <w:jc w:val="both"/>
              <w:rPr>
                <w:rFonts w:ascii="Times New Roman" w:eastAsia="Times New Roman" w:hAnsi="Times New Roman"/>
              </w:rPr>
            </w:pPr>
            <w:r>
              <w:rPr>
                <w:rFonts w:ascii="Times New Roman" w:eastAsia="Times New Roman" w:hAnsi="Times New Roman"/>
              </w:rPr>
              <w:t>R$ 81,47</w:t>
            </w:r>
          </w:p>
        </w:tc>
      </w:tr>
    </w:tbl>
    <w:p w14:paraId="200E5593" w14:textId="451D69B8" w:rsidR="00E56FB7" w:rsidRDefault="00E56FB7" w:rsidP="00E56FB7">
      <w:pPr>
        <w:numPr>
          <w:ilvl w:val="1"/>
          <w:numId w:val="9"/>
        </w:numPr>
        <w:pBdr>
          <w:top w:val="nil"/>
          <w:left w:val="nil"/>
          <w:bottom w:val="nil"/>
          <w:right w:val="nil"/>
          <w:between w:val="nil"/>
        </w:pBdr>
        <w:spacing w:before="240" w:line="360" w:lineRule="auto"/>
        <w:ind w:left="0" w:firstLine="113"/>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O critério de julgamento adotado será </w:t>
      </w:r>
      <w:r w:rsidRPr="00DA0232">
        <w:rPr>
          <w:rFonts w:ascii="Times New Roman" w:eastAsia="Times New Roman" w:hAnsi="Times New Roman"/>
          <w:sz w:val="24"/>
          <w:szCs w:val="24"/>
        </w:rPr>
        <w:t>o</w:t>
      </w:r>
      <w:r w:rsidRPr="00DA0232">
        <w:rPr>
          <w:rFonts w:ascii="Times New Roman" w:eastAsia="Times New Roman" w:hAnsi="Times New Roman"/>
          <w:i/>
          <w:sz w:val="24"/>
          <w:szCs w:val="24"/>
        </w:rPr>
        <w:t xml:space="preserve"> </w:t>
      </w:r>
      <w:r w:rsidRPr="00DA0232">
        <w:rPr>
          <w:rFonts w:ascii="Times New Roman" w:eastAsia="Times New Roman" w:hAnsi="Times New Roman"/>
          <w:sz w:val="24"/>
          <w:szCs w:val="24"/>
        </w:rPr>
        <w:t>menor preço</w:t>
      </w:r>
      <w:r w:rsidRPr="00DA0232">
        <w:rPr>
          <w:rFonts w:ascii="Times New Roman" w:eastAsia="Times New Roman" w:hAnsi="Times New Roman"/>
          <w:i/>
          <w:sz w:val="24"/>
          <w:szCs w:val="24"/>
        </w:rPr>
        <w:t xml:space="preserve"> </w:t>
      </w:r>
      <w:r>
        <w:rPr>
          <w:rFonts w:ascii="Times New Roman" w:eastAsia="Times New Roman" w:hAnsi="Times New Roman"/>
          <w:color w:val="000000"/>
          <w:sz w:val="24"/>
          <w:szCs w:val="24"/>
        </w:rPr>
        <w:t xml:space="preserve">por </w:t>
      </w:r>
      <w:r w:rsidRPr="00DA0232">
        <w:rPr>
          <w:rFonts w:ascii="Times New Roman" w:eastAsia="Times New Roman" w:hAnsi="Times New Roman"/>
          <w:sz w:val="24"/>
          <w:szCs w:val="24"/>
        </w:rPr>
        <w:t xml:space="preserve">lote, </w:t>
      </w:r>
      <w:r>
        <w:rPr>
          <w:rFonts w:ascii="Times New Roman" w:eastAsia="Times New Roman" w:hAnsi="Times New Roman"/>
          <w:sz w:val="24"/>
          <w:szCs w:val="24"/>
        </w:rPr>
        <w:t>observadas</w:t>
      </w:r>
      <w:r>
        <w:rPr>
          <w:rFonts w:ascii="Times New Roman" w:eastAsia="Times New Roman" w:hAnsi="Times New Roman"/>
          <w:color w:val="000000"/>
          <w:sz w:val="24"/>
          <w:szCs w:val="24"/>
        </w:rPr>
        <w:t xml:space="preserve"> as exigências contidas neste Aviso de Contratação Direta e seus Anexos quanto às especificações do objeto.</w:t>
      </w:r>
    </w:p>
    <w:p w14:paraId="60F5B2F4" w14:textId="77777777" w:rsidR="00E56FB7" w:rsidRDefault="00E56FB7" w:rsidP="00E56FB7">
      <w:pPr>
        <w:numPr>
          <w:ilvl w:val="1"/>
          <w:numId w:val="9"/>
        </w:numPr>
        <w:pBdr>
          <w:top w:val="nil"/>
          <w:left w:val="nil"/>
          <w:bottom w:val="nil"/>
          <w:right w:val="nil"/>
          <w:between w:val="nil"/>
        </w:pBdr>
        <w:spacing w:before="240" w:line="360" w:lineRule="auto"/>
        <w:ind w:left="0" w:firstLine="113"/>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Os valores acima apresentados consistem no valor máximo que o órgão aceitará por cada item.</w:t>
      </w:r>
    </w:p>
    <w:p w14:paraId="4CDF3094" w14:textId="77777777" w:rsidR="00E56FB7" w:rsidRDefault="00E56FB7" w:rsidP="00E56FB7">
      <w:pPr>
        <w:numPr>
          <w:ilvl w:val="0"/>
          <w:numId w:val="9"/>
        </w:numPr>
        <w:pBdr>
          <w:top w:val="nil"/>
          <w:left w:val="nil"/>
          <w:bottom w:val="nil"/>
          <w:right w:val="nil"/>
          <w:between w:val="nil"/>
        </w:pBdr>
        <w:spacing w:before="160" w:after="0" w:line="360" w:lineRule="auto"/>
        <w:jc w:val="both"/>
        <w:rPr>
          <w:rFonts w:ascii="Times New Roman" w:eastAsia="Times New Roman" w:hAnsi="Times New Roman"/>
          <w:b/>
          <w:color w:val="000000"/>
          <w:sz w:val="24"/>
          <w:szCs w:val="24"/>
        </w:rPr>
      </w:pPr>
      <w:r>
        <w:rPr>
          <w:rFonts w:ascii="Times New Roman" w:eastAsia="Times New Roman" w:hAnsi="Times New Roman"/>
          <w:b/>
          <w:color w:val="000000"/>
          <w:sz w:val="24"/>
          <w:szCs w:val="24"/>
        </w:rPr>
        <w:t xml:space="preserve">PARTICIPAÇÃO NA DISPENSA </w:t>
      </w:r>
      <w:r>
        <w:rPr>
          <w:rFonts w:ascii="Times New Roman" w:eastAsia="Times New Roman" w:hAnsi="Times New Roman"/>
          <w:b/>
          <w:sz w:val="24"/>
          <w:szCs w:val="24"/>
        </w:rPr>
        <w:t>DE LICITAÇÃO</w:t>
      </w:r>
      <w:r>
        <w:rPr>
          <w:rFonts w:ascii="Times New Roman" w:eastAsia="Times New Roman" w:hAnsi="Times New Roman"/>
          <w:b/>
          <w:color w:val="000000"/>
          <w:sz w:val="24"/>
          <w:szCs w:val="24"/>
        </w:rPr>
        <w:t>.</w:t>
      </w:r>
    </w:p>
    <w:p w14:paraId="295773DC" w14:textId="5604D210" w:rsidR="00E56FB7" w:rsidRDefault="00E56FB7" w:rsidP="00BC5FA4">
      <w:pPr>
        <w:numPr>
          <w:ilvl w:val="1"/>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A participação na presente dispensa se dará mediante </w:t>
      </w:r>
      <w:r>
        <w:rPr>
          <w:rFonts w:ascii="Times New Roman" w:eastAsia="Times New Roman" w:hAnsi="Times New Roman"/>
          <w:sz w:val="24"/>
          <w:szCs w:val="24"/>
        </w:rPr>
        <w:t xml:space="preserve">apresentação da proposta junto ao protocolo do órgão, dentro de envelope devidamente lacrado, com as abas de fecho devidamente coladas ou para </w:t>
      </w:r>
      <w:r w:rsidR="00BC5FA4">
        <w:rPr>
          <w:rFonts w:ascii="Times New Roman" w:eastAsia="Times New Roman" w:hAnsi="Times New Roman"/>
          <w:sz w:val="24"/>
          <w:szCs w:val="24"/>
        </w:rPr>
        <w:t xml:space="preserve">o e-mail: </w:t>
      </w:r>
      <w:r w:rsidR="00BC5FA4" w:rsidRPr="00BC5FA4">
        <w:rPr>
          <w:rFonts w:ascii="Times New Roman" w:eastAsia="Times New Roman" w:hAnsi="Times New Roman"/>
          <w:sz w:val="24"/>
          <w:szCs w:val="24"/>
        </w:rPr>
        <w:t>cigirs.licitacao2024@gmail.com</w:t>
      </w:r>
      <w:r>
        <w:rPr>
          <w:rFonts w:ascii="Times New Roman" w:eastAsia="Times New Roman" w:hAnsi="Times New Roman"/>
          <w:sz w:val="24"/>
          <w:szCs w:val="24"/>
        </w:rPr>
        <w:t xml:space="preserve"> até o dia e horário disposto no preâmbulo do presente documento.</w:t>
      </w:r>
    </w:p>
    <w:p w14:paraId="1B048D73" w14:textId="77777777" w:rsidR="00E56FB7" w:rsidRDefault="00E56FB7" w:rsidP="00E56FB7">
      <w:pPr>
        <w:numPr>
          <w:ilvl w:val="1"/>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Não poderão participar desta dispensa os fornecedores/prestadores de serviço:</w:t>
      </w:r>
    </w:p>
    <w:p w14:paraId="18B3360B"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que não atendam às condições deste Aviso de Contratação Direta e seu(s) anexo(s);</w:t>
      </w:r>
    </w:p>
    <w:p w14:paraId="2E2CFF7E"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estrangeiros que não tenham representação legal no Brasil com poderes expressos para receber citação e responder administrativa ou judicialmente;</w:t>
      </w:r>
    </w:p>
    <w:p w14:paraId="0F5240CB"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que se enquadrem nas seguintes vedações:</w:t>
      </w:r>
    </w:p>
    <w:p w14:paraId="618C722D"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autor do anteprojeto, do projeto básico ou do projeto executivo, pessoa física ou jurídica, quando a contratação versar sobre obra, serviços ou fornecimento de bens a ele relacionados;</w:t>
      </w:r>
    </w:p>
    <w:p w14:paraId="64051EA8"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33760BF7"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pessoa física ou jurídica que se encontre, ao tempo da contratação, impossibilitada de contratar em decorrência de sanção que lhe foi imposta;</w:t>
      </w:r>
    </w:p>
    <w:p w14:paraId="52B5E303"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6D2D397"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empresas controladoras, controladas ou coligadas, nos termos da </w:t>
      </w:r>
      <w:r>
        <w:rPr>
          <w:rFonts w:ascii="Times New Roman" w:eastAsia="Times New Roman" w:hAnsi="Times New Roman"/>
          <w:color w:val="0563C1"/>
          <w:sz w:val="24"/>
          <w:szCs w:val="24"/>
          <w:u w:val="single"/>
        </w:rPr>
        <w:t>Lei nº 6.404, de 15 de dezembro de 1976</w:t>
      </w:r>
      <w:r>
        <w:rPr>
          <w:rFonts w:ascii="Times New Roman" w:eastAsia="Times New Roman" w:hAnsi="Times New Roman"/>
          <w:color w:val="000000"/>
          <w:sz w:val="24"/>
          <w:szCs w:val="24"/>
        </w:rPr>
        <w:t>, concorrendo entre si;</w:t>
      </w:r>
    </w:p>
    <w:p w14:paraId="010C181C"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48058BE4"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Equiparam-se aos autores do projeto as empresas integrantes do mesmo grupo econômico;</w:t>
      </w:r>
    </w:p>
    <w:p w14:paraId="17D479A1"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aplica-se o disposto no item 2.4.6.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D4AE596"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organizações da Sociedade Civil de Interesse Público - OSCIP, atuando nessa condição (Acórdão nº 746/2014-TCU-Plenário); e</w:t>
      </w:r>
    </w:p>
    <w:p w14:paraId="6F58FD7D" w14:textId="77777777" w:rsidR="00E56FB7" w:rsidRDefault="00E56FB7" w:rsidP="00E56FB7">
      <w:pPr>
        <w:numPr>
          <w:ilvl w:val="0"/>
          <w:numId w:val="9"/>
        </w:numPr>
        <w:pBdr>
          <w:top w:val="nil"/>
          <w:left w:val="nil"/>
          <w:bottom w:val="nil"/>
          <w:right w:val="nil"/>
          <w:between w:val="nil"/>
        </w:pBdr>
        <w:spacing w:before="240" w:after="0" w:line="360" w:lineRule="auto"/>
        <w:jc w:val="both"/>
        <w:rPr>
          <w:rFonts w:ascii="Times New Roman" w:eastAsia="Times New Roman" w:hAnsi="Times New Roman"/>
          <w:b/>
          <w:color w:val="000000"/>
          <w:sz w:val="24"/>
          <w:szCs w:val="24"/>
        </w:rPr>
      </w:pPr>
      <w:bookmarkStart w:id="0" w:name="_heading=h.3znysh7" w:colFirst="0" w:colLast="0"/>
      <w:bookmarkEnd w:id="0"/>
      <w:r>
        <w:rPr>
          <w:rFonts w:ascii="Times New Roman" w:eastAsia="Times New Roman" w:hAnsi="Times New Roman"/>
          <w:b/>
          <w:sz w:val="24"/>
          <w:szCs w:val="24"/>
        </w:rPr>
        <w:t>DOS REQUISITOS DA PROPOSTA E DOCUMENTAÇÃO DE HABILITAÇÃO</w:t>
      </w:r>
    </w:p>
    <w:p w14:paraId="44019B3F" w14:textId="6FDD6D9C" w:rsidR="00E56FB7" w:rsidRDefault="00E56FB7" w:rsidP="00BC5FA4">
      <w:pPr>
        <w:numPr>
          <w:ilvl w:val="1"/>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O </w:t>
      </w:r>
      <w:r>
        <w:rPr>
          <w:rFonts w:ascii="Times New Roman" w:eastAsia="Times New Roman" w:hAnsi="Times New Roman"/>
          <w:sz w:val="24"/>
          <w:szCs w:val="24"/>
        </w:rPr>
        <w:t xml:space="preserve">fornecedor/prestador de serviço deverá apresentar proposta de preço e documentação para habilitação, </w:t>
      </w:r>
      <w:r w:rsidRPr="00BC5FA4">
        <w:rPr>
          <w:rFonts w:ascii="Times New Roman" w:eastAsia="Times New Roman" w:hAnsi="Times New Roman"/>
          <w:sz w:val="24"/>
          <w:szCs w:val="24"/>
        </w:rPr>
        <w:t>para o e-mail</w:t>
      </w:r>
      <w:r w:rsidR="00BC5FA4">
        <w:rPr>
          <w:rFonts w:ascii="Times New Roman" w:eastAsia="Times New Roman" w:hAnsi="Times New Roman"/>
          <w:sz w:val="24"/>
          <w:szCs w:val="24"/>
        </w:rPr>
        <w:t xml:space="preserve">: </w:t>
      </w:r>
      <w:r w:rsidR="00BC5FA4" w:rsidRPr="00BC5FA4">
        <w:rPr>
          <w:rFonts w:ascii="Times New Roman" w:eastAsia="Times New Roman" w:hAnsi="Times New Roman"/>
          <w:sz w:val="24"/>
          <w:szCs w:val="24"/>
        </w:rPr>
        <w:t>cigirs.licitacao2024@gmail.com</w:t>
      </w:r>
      <w:r>
        <w:rPr>
          <w:rFonts w:ascii="Times New Roman" w:eastAsia="Times New Roman" w:hAnsi="Times New Roman"/>
          <w:sz w:val="24"/>
          <w:szCs w:val="24"/>
        </w:rPr>
        <w:t>, mediante as seguintes orientações:</w:t>
      </w:r>
    </w:p>
    <w:p w14:paraId="0CAD9D07"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A proposta também deverá conter declaração de que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7B6DC08C"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Todas as especificações do objeto contidas na proposta, em especial o preço, vinculam a Contratada.</w:t>
      </w:r>
    </w:p>
    <w:p w14:paraId="3C80C51A"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Nos valores propostos estarão inclusos todos os custos operacionais, encargos previdenciários, trabalhistas, tributários, comerciais e quaisquer outros que incidam direta ou indiretamente na prestação dos serviços;</w:t>
      </w:r>
    </w:p>
    <w:p w14:paraId="3316553B"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Os preços ofertados</w:t>
      </w:r>
      <w:r>
        <w:rPr>
          <w:rFonts w:ascii="Times New Roman" w:eastAsia="Times New Roman" w:hAnsi="Times New Roman"/>
          <w:sz w:val="24"/>
          <w:szCs w:val="24"/>
        </w:rPr>
        <w:t xml:space="preserve"> </w:t>
      </w:r>
      <w:r>
        <w:rPr>
          <w:rFonts w:ascii="Times New Roman" w:eastAsia="Times New Roman" w:hAnsi="Times New Roman"/>
          <w:color w:val="000000"/>
          <w:sz w:val="24"/>
          <w:szCs w:val="24"/>
        </w:rPr>
        <w:t>na proposta serão de exclusiva responsabilidade do fornecedor/prestador de serviço, não lhe assistindo o direito de pleitear qualquer alteração, sob alegação de erro, omissão ou qualquer outro pretexto.</w:t>
      </w:r>
    </w:p>
    <w:p w14:paraId="7AD089A7"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 xml:space="preserve">Se o regime tributário da empresa implicar no recolhimento de tributos em percentuais variáveis, a cotação adequada será a que corresponde à média dos efetivos recolhimentos da empresa nos últimos doze meses. </w:t>
      </w:r>
    </w:p>
    <w:p w14:paraId="2D3DC7FA"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Independentemente do percentual de tributo inserido na planilha, no pagamento serão retidos na fonte os percentuais estabelecidos na legislação vigente.</w:t>
      </w:r>
    </w:p>
    <w:p w14:paraId="362D827C" w14:textId="6E2B3D31"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A apresentação das propostas implica na obrigatoriedade do cumprimento das disposições nelas contidas, em conformidade com o que dispõe o </w:t>
      </w:r>
      <w:r w:rsidRPr="0015223C">
        <w:rPr>
          <w:rFonts w:ascii="Times New Roman" w:eastAsia="Times New Roman" w:hAnsi="Times New Roman"/>
          <w:i/>
          <w:sz w:val="24"/>
          <w:szCs w:val="24"/>
        </w:rPr>
        <w:t>Termo de Referência</w:t>
      </w:r>
      <w:r>
        <w:rPr>
          <w:rFonts w:ascii="Times New Roman" w:eastAsia="Times New Roman" w:hAnsi="Times New Roman"/>
          <w:color w:val="000000"/>
          <w:sz w:val="24"/>
          <w:szCs w:val="24"/>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0AF39F86"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Uma vez enviada a proposta os fornecedores </w:t>
      </w:r>
      <w:r>
        <w:rPr>
          <w:rFonts w:ascii="Times New Roman" w:eastAsia="Times New Roman" w:hAnsi="Times New Roman"/>
          <w:b/>
          <w:color w:val="000000"/>
          <w:sz w:val="24"/>
          <w:szCs w:val="24"/>
        </w:rPr>
        <w:t>NÃO</w:t>
      </w:r>
      <w:r>
        <w:rPr>
          <w:rFonts w:ascii="Times New Roman" w:eastAsia="Times New Roman" w:hAnsi="Times New Roman"/>
          <w:color w:val="000000"/>
          <w:sz w:val="24"/>
          <w:szCs w:val="24"/>
        </w:rPr>
        <w:t xml:space="preserve"> poderão retirá-la, substituí-la ou modificá-la;</w:t>
      </w:r>
    </w:p>
    <w:p w14:paraId="3F3B8E4E"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sz w:val="24"/>
          <w:szCs w:val="24"/>
        </w:rPr>
        <w:t>Juntamente com a proposta de preço, deverá o fornecedor/prestador de serviço declarar</w:t>
      </w:r>
      <w:r>
        <w:rPr>
          <w:rFonts w:ascii="Times New Roman" w:eastAsia="Times New Roman" w:hAnsi="Times New Roman"/>
          <w:color w:val="000000"/>
          <w:sz w:val="24"/>
          <w:szCs w:val="24"/>
        </w:rPr>
        <w:t xml:space="preserve">: </w:t>
      </w:r>
    </w:p>
    <w:p w14:paraId="6ACF09C5" w14:textId="77777777" w:rsidR="00E56FB7" w:rsidRDefault="00E56FB7" w:rsidP="00E56FB7">
      <w:pPr>
        <w:numPr>
          <w:ilvl w:val="3"/>
          <w:numId w:val="9"/>
        </w:numPr>
        <w:pBdr>
          <w:top w:val="nil"/>
          <w:left w:val="nil"/>
          <w:bottom w:val="nil"/>
          <w:right w:val="nil"/>
          <w:between w:val="nil"/>
        </w:pBdr>
        <w:spacing w:after="0" w:line="360" w:lineRule="auto"/>
        <w:ind w:hanging="648"/>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que inexistem fatos impeditivos para sua habilitação no </w:t>
      </w:r>
      <w:r>
        <w:rPr>
          <w:rFonts w:ascii="Times New Roman" w:eastAsia="Times New Roman" w:hAnsi="Times New Roman"/>
          <w:sz w:val="24"/>
          <w:szCs w:val="24"/>
        </w:rPr>
        <w:t>procedimento</w:t>
      </w:r>
      <w:r>
        <w:rPr>
          <w:rFonts w:ascii="Times New Roman" w:eastAsia="Times New Roman" w:hAnsi="Times New Roman"/>
          <w:color w:val="000000"/>
          <w:sz w:val="24"/>
          <w:szCs w:val="24"/>
        </w:rPr>
        <w:t>, ciente da obrigatoriedade de declarar ocorrências posteriores;</w:t>
      </w:r>
    </w:p>
    <w:p w14:paraId="23B6B6B1" w14:textId="77777777" w:rsidR="00E56FB7" w:rsidRDefault="00E56FB7" w:rsidP="00E56FB7">
      <w:pPr>
        <w:numPr>
          <w:ilvl w:val="3"/>
          <w:numId w:val="9"/>
        </w:numPr>
        <w:pBdr>
          <w:top w:val="nil"/>
          <w:left w:val="nil"/>
          <w:bottom w:val="nil"/>
          <w:right w:val="nil"/>
          <w:between w:val="nil"/>
        </w:pBdr>
        <w:spacing w:after="0" w:line="360" w:lineRule="auto"/>
        <w:ind w:hanging="648"/>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que cumpre os requisitos estabelecidos no artigo 3° da Lei Complementar nº 123, de 2006, estando apto a usufruir do tratamento favorecido estabelecido em seus arts. 42 a 49.</w:t>
      </w:r>
    </w:p>
    <w:p w14:paraId="338B5BF9" w14:textId="77777777" w:rsidR="00E56FB7" w:rsidRDefault="00E56FB7" w:rsidP="00E56FB7">
      <w:pPr>
        <w:numPr>
          <w:ilvl w:val="3"/>
          <w:numId w:val="9"/>
        </w:numPr>
        <w:pBdr>
          <w:top w:val="nil"/>
          <w:left w:val="nil"/>
          <w:bottom w:val="nil"/>
          <w:right w:val="nil"/>
          <w:between w:val="nil"/>
        </w:pBdr>
        <w:spacing w:after="0" w:line="360" w:lineRule="auto"/>
        <w:ind w:hanging="648"/>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que está ciente e concorda com as condições contidas no Aviso de Contratação Direta e seus anexos;</w:t>
      </w:r>
    </w:p>
    <w:p w14:paraId="045437BA" w14:textId="77777777" w:rsidR="00E56FB7" w:rsidRDefault="00E56FB7" w:rsidP="00E56FB7">
      <w:pPr>
        <w:numPr>
          <w:ilvl w:val="3"/>
          <w:numId w:val="9"/>
        </w:numPr>
        <w:pBdr>
          <w:top w:val="nil"/>
          <w:left w:val="nil"/>
          <w:bottom w:val="nil"/>
          <w:right w:val="nil"/>
          <w:between w:val="nil"/>
        </w:pBdr>
        <w:spacing w:after="0" w:line="360" w:lineRule="auto"/>
        <w:ind w:hanging="648"/>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que cumpre as exigências de reserva de cargos para pessoa com deficiência e para reabilitado da Previdência Social, de que trata o art. 93 da Lei nº 8.213/91.</w:t>
      </w:r>
    </w:p>
    <w:p w14:paraId="2DEA8D00" w14:textId="77777777" w:rsidR="00E56FB7" w:rsidRDefault="00E56FB7" w:rsidP="00E56FB7">
      <w:pPr>
        <w:numPr>
          <w:ilvl w:val="3"/>
          <w:numId w:val="9"/>
        </w:numPr>
        <w:pBdr>
          <w:top w:val="nil"/>
          <w:left w:val="nil"/>
          <w:bottom w:val="nil"/>
          <w:right w:val="nil"/>
          <w:between w:val="nil"/>
        </w:pBdr>
        <w:spacing w:after="0" w:line="360" w:lineRule="auto"/>
        <w:ind w:hanging="648"/>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que não emprega menor de 18 anos em trabalho noturno, perigoso ou insalubre e não emprega menor de 16 anos, salvo menor, a partir de 14 anos, na condição de aprendiz, nos termos do artigo 7°, XXXIII, da Constituição</w:t>
      </w:r>
      <w:r>
        <w:rPr>
          <w:rFonts w:ascii="Times New Roman" w:eastAsia="Times New Roman" w:hAnsi="Times New Roman"/>
          <w:sz w:val="24"/>
          <w:szCs w:val="24"/>
        </w:rPr>
        <w:t>.</w:t>
      </w:r>
    </w:p>
    <w:p w14:paraId="1A2FF5D8" w14:textId="77777777" w:rsidR="00E56FB7" w:rsidRDefault="00E56FB7" w:rsidP="00E56FB7">
      <w:pPr>
        <w:numPr>
          <w:ilvl w:val="1"/>
          <w:numId w:val="9"/>
        </w:numPr>
        <w:pBdr>
          <w:top w:val="nil"/>
          <w:left w:val="nil"/>
          <w:bottom w:val="nil"/>
          <w:right w:val="nil"/>
          <w:between w:val="nil"/>
        </w:pBd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Serão exigidos para fins de habilitação:</w:t>
      </w:r>
    </w:p>
    <w:p w14:paraId="3CF725D4"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b/>
          <w:sz w:val="24"/>
          <w:szCs w:val="24"/>
        </w:rPr>
        <w:lastRenderedPageBreak/>
        <w:t>HABILITAÇÃO JURÍDICA:</w:t>
      </w:r>
    </w:p>
    <w:p w14:paraId="7072FEFE" w14:textId="77777777" w:rsidR="00E56FB7" w:rsidRDefault="00E56FB7" w:rsidP="00E56FB7">
      <w:pPr>
        <w:numPr>
          <w:ilvl w:val="3"/>
          <w:numId w:val="9"/>
        </w:numPr>
        <w:spacing w:before="240" w:after="0" w:line="276" w:lineRule="auto"/>
        <w:ind w:hanging="648"/>
        <w:jc w:val="both"/>
        <w:rPr>
          <w:rFonts w:ascii="Times New Roman" w:eastAsia="Times New Roman" w:hAnsi="Times New Roman"/>
          <w:sz w:val="24"/>
          <w:szCs w:val="24"/>
        </w:rPr>
      </w:pPr>
      <w:r>
        <w:rPr>
          <w:rFonts w:ascii="Times New Roman" w:eastAsia="Times New Roman" w:hAnsi="Times New Roman"/>
          <w:sz w:val="24"/>
          <w:szCs w:val="24"/>
        </w:rPr>
        <w:t>Pessoa física: cédula de identidade (RG) ou documento equivalente que, por força de lei, tenha validade para fins de identificação em todo o território nacional;</w:t>
      </w:r>
    </w:p>
    <w:p w14:paraId="06AD5355" w14:textId="77777777" w:rsidR="00E56FB7" w:rsidRDefault="00E56FB7" w:rsidP="00E56FB7">
      <w:pPr>
        <w:numPr>
          <w:ilvl w:val="3"/>
          <w:numId w:val="9"/>
        </w:numPr>
        <w:spacing w:before="240" w:after="0" w:line="276" w:lineRule="auto"/>
        <w:ind w:hanging="648"/>
        <w:jc w:val="both"/>
        <w:rPr>
          <w:rFonts w:ascii="Times New Roman" w:eastAsia="Times New Roman" w:hAnsi="Times New Roman"/>
          <w:sz w:val="24"/>
          <w:szCs w:val="24"/>
        </w:rPr>
      </w:pPr>
      <w:r>
        <w:rPr>
          <w:rFonts w:ascii="Times New Roman" w:eastAsia="Times New Roman" w:hAnsi="Times New Roman"/>
          <w:sz w:val="24"/>
          <w:szCs w:val="24"/>
        </w:rPr>
        <w:t>Empresário individual: inscrição no Registro Público de Empresas Mercantis, a cargo da Junta Comercial da respectiva sede;</w:t>
      </w:r>
    </w:p>
    <w:p w14:paraId="42629D80" w14:textId="77777777" w:rsidR="00E56FB7" w:rsidRPr="005A6D23" w:rsidRDefault="00E56FB7" w:rsidP="00E56FB7">
      <w:pPr>
        <w:numPr>
          <w:ilvl w:val="3"/>
          <w:numId w:val="9"/>
        </w:numPr>
        <w:spacing w:before="240" w:after="0" w:line="276" w:lineRule="auto"/>
        <w:ind w:hanging="648"/>
        <w:jc w:val="both"/>
        <w:rPr>
          <w:rFonts w:ascii="Times New Roman" w:eastAsia="Times New Roman" w:hAnsi="Times New Roman"/>
          <w:sz w:val="24"/>
          <w:szCs w:val="24"/>
        </w:rPr>
      </w:pPr>
      <w:r>
        <w:rPr>
          <w:rFonts w:ascii="Times New Roman" w:eastAsia="Times New Roman" w:hAnsi="Times New Roman"/>
          <w:sz w:val="24"/>
          <w:szCs w:val="24"/>
        </w:rPr>
        <w:t xml:space="preserve">Microempreendedor individual – MEI: Certificado da Condição de Microempreendedor Individual - CCMEI, cuja aceitação ficará </w:t>
      </w:r>
      <w:r w:rsidRPr="005A6D23">
        <w:rPr>
          <w:rFonts w:ascii="Times New Roman" w:eastAsia="Times New Roman" w:hAnsi="Times New Roman"/>
          <w:sz w:val="24"/>
          <w:szCs w:val="24"/>
        </w:rPr>
        <w:t>condicionada à verificação da autenticidade no sítio</w:t>
      </w:r>
      <w:hyperlink r:id="rId7">
        <w:r w:rsidRPr="005A6D23">
          <w:rPr>
            <w:rFonts w:ascii="Times New Roman" w:eastAsia="Times New Roman" w:hAnsi="Times New Roman"/>
            <w:sz w:val="24"/>
            <w:szCs w:val="24"/>
          </w:rPr>
          <w:t xml:space="preserve"> </w:t>
        </w:r>
      </w:hyperlink>
      <w:r w:rsidRPr="005A6D23">
        <w:rPr>
          <w:rFonts w:ascii="Times New Roman" w:eastAsia="Times New Roman" w:hAnsi="Times New Roman"/>
          <w:sz w:val="24"/>
          <w:szCs w:val="24"/>
        </w:rPr>
        <w:t>www.portaldoempreendedor.gov.br;</w:t>
      </w:r>
    </w:p>
    <w:p w14:paraId="5C410520" w14:textId="77777777" w:rsidR="00E56FB7" w:rsidRDefault="00E56FB7" w:rsidP="00E56FB7">
      <w:pPr>
        <w:numPr>
          <w:ilvl w:val="3"/>
          <w:numId w:val="9"/>
        </w:numPr>
        <w:spacing w:before="240" w:after="0" w:line="276" w:lineRule="auto"/>
        <w:ind w:hanging="648"/>
        <w:jc w:val="both"/>
        <w:rPr>
          <w:rFonts w:ascii="Times New Roman" w:eastAsia="Times New Roman" w:hAnsi="Times New Roman"/>
          <w:sz w:val="24"/>
          <w:szCs w:val="24"/>
        </w:rPr>
      </w:pPr>
      <w:r w:rsidRPr="005A6D23">
        <w:rPr>
          <w:rFonts w:ascii="Times New Roman" w:eastAsia="Times New Roman" w:hAnsi="Times New Roman"/>
          <w:sz w:val="24"/>
          <w:szCs w:val="24"/>
        </w:rPr>
        <w:t xml:space="preserve">Sociedade empresária ou empresa </w:t>
      </w:r>
      <w:r>
        <w:rPr>
          <w:rFonts w:ascii="Times New Roman" w:eastAsia="Times New Roman" w:hAnsi="Times New Roman"/>
          <w:sz w:val="24"/>
          <w:szCs w:val="24"/>
        </w:rPr>
        <w:t>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56E7D5B" w14:textId="77777777" w:rsidR="00E56FB7" w:rsidRDefault="00E56FB7" w:rsidP="00E56FB7">
      <w:pPr>
        <w:numPr>
          <w:ilvl w:val="3"/>
          <w:numId w:val="9"/>
        </w:numPr>
        <w:spacing w:before="240" w:after="0" w:line="276" w:lineRule="auto"/>
        <w:ind w:hanging="648"/>
        <w:jc w:val="both"/>
        <w:rPr>
          <w:rFonts w:ascii="Times New Roman" w:eastAsia="Times New Roman" w:hAnsi="Times New Roman"/>
          <w:sz w:val="24"/>
          <w:szCs w:val="24"/>
        </w:rPr>
      </w:pPr>
      <w:r>
        <w:rPr>
          <w:rFonts w:ascii="Times New Roman" w:eastAsia="Times New Roman" w:hAnsi="Times New Roman"/>
          <w:sz w:val="24"/>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ACBF901" w14:textId="77777777" w:rsidR="00E56FB7" w:rsidRDefault="00E56FB7" w:rsidP="00E56FB7">
      <w:pPr>
        <w:numPr>
          <w:ilvl w:val="3"/>
          <w:numId w:val="9"/>
        </w:numPr>
        <w:spacing w:before="240" w:after="0" w:line="276" w:lineRule="auto"/>
        <w:ind w:hanging="648"/>
        <w:jc w:val="both"/>
        <w:rPr>
          <w:rFonts w:ascii="Times New Roman" w:eastAsia="Times New Roman" w:hAnsi="Times New Roman"/>
          <w:sz w:val="24"/>
          <w:szCs w:val="24"/>
        </w:rPr>
      </w:pPr>
      <w:r>
        <w:rPr>
          <w:rFonts w:ascii="Times New Roman" w:eastAsia="Times New Roman" w:hAnsi="Times New Roman"/>
          <w:sz w:val="24"/>
          <w:szCs w:val="24"/>
        </w:rPr>
        <w:t>Sociedade simples: inscrição do ato constitutivo no Registro Civil das Pessoas Jurídicas do local de sua sede, acompanhada de prova da indicação dos seus administradores;</w:t>
      </w:r>
    </w:p>
    <w:p w14:paraId="4F255813" w14:textId="77777777" w:rsidR="00E56FB7" w:rsidRDefault="00E56FB7" w:rsidP="00E56FB7">
      <w:pPr>
        <w:numPr>
          <w:ilvl w:val="3"/>
          <w:numId w:val="9"/>
        </w:numPr>
        <w:spacing w:before="240" w:after="0" w:line="276" w:lineRule="auto"/>
        <w:ind w:hanging="648"/>
        <w:jc w:val="both"/>
        <w:rPr>
          <w:rFonts w:ascii="Times New Roman" w:eastAsia="Times New Roman" w:hAnsi="Times New Roman"/>
          <w:sz w:val="24"/>
          <w:szCs w:val="24"/>
        </w:rPr>
      </w:pPr>
      <w:r>
        <w:rPr>
          <w:rFonts w:ascii="Times New Roman" w:eastAsia="Times New Roman" w:hAnsi="Times New Roman"/>
          <w:sz w:val="24"/>
          <w:szCs w:val="24"/>
        </w:rPr>
        <w:t>Os documentos acima deverão estar acompanhados de todas as alterações ou da consolidação respectiva;</w:t>
      </w:r>
    </w:p>
    <w:p w14:paraId="66B0C317"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b/>
          <w:sz w:val="24"/>
          <w:szCs w:val="24"/>
        </w:rPr>
        <w:t>HABILITAÇÃO FISCAL, SOCIAL E TRABALHISTA:</w:t>
      </w:r>
    </w:p>
    <w:p w14:paraId="263942AB" w14:textId="77777777" w:rsidR="00E56FB7" w:rsidRDefault="00E56FB7" w:rsidP="00E56FB7">
      <w:pPr>
        <w:numPr>
          <w:ilvl w:val="3"/>
          <w:numId w:val="9"/>
        </w:numPr>
        <w:spacing w:before="240" w:after="0" w:line="276" w:lineRule="auto"/>
        <w:ind w:hanging="648"/>
        <w:jc w:val="both"/>
        <w:rPr>
          <w:rFonts w:ascii="Times New Roman" w:eastAsia="Times New Roman" w:hAnsi="Times New Roman"/>
          <w:sz w:val="24"/>
          <w:szCs w:val="24"/>
        </w:rPr>
      </w:pPr>
      <w:r>
        <w:rPr>
          <w:rFonts w:ascii="Times New Roman" w:eastAsia="Times New Roman" w:hAnsi="Times New Roman"/>
          <w:sz w:val="24"/>
          <w:szCs w:val="24"/>
        </w:rPr>
        <w:t>Prova de inscrição no Cadastro Nacional de Pessoas Jurídicas ou no Cadastro de Pessoas Físicas, conforme o caso;</w:t>
      </w:r>
    </w:p>
    <w:p w14:paraId="7DBF5084" w14:textId="77777777" w:rsidR="00E56FB7" w:rsidRDefault="00E56FB7" w:rsidP="00E56FB7">
      <w:pPr>
        <w:numPr>
          <w:ilvl w:val="3"/>
          <w:numId w:val="9"/>
        </w:numPr>
        <w:spacing w:before="240" w:after="0" w:line="276" w:lineRule="auto"/>
        <w:ind w:hanging="648"/>
        <w:jc w:val="both"/>
        <w:rPr>
          <w:rFonts w:ascii="Times New Roman" w:eastAsia="Times New Roman" w:hAnsi="Times New Roman"/>
          <w:sz w:val="24"/>
          <w:szCs w:val="24"/>
        </w:rPr>
      </w:pPr>
      <w:r>
        <w:rPr>
          <w:rFonts w:ascii="Times New Roman" w:eastAsia="Times New Roman" w:hAnsi="Times New Roman"/>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F80D336" w14:textId="77777777" w:rsidR="00E56FB7" w:rsidRDefault="00E56FB7" w:rsidP="00E56FB7">
      <w:pPr>
        <w:numPr>
          <w:ilvl w:val="3"/>
          <w:numId w:val="9"/>
        </w:numPr>
        <w:spacing w:before="240" w:after="0" w:line="276" w:lineRule="auto"/>
        <w:ind w:hanging="648"/>
        <w:jc w:val="both"/>
        <w:rPr>
          <w:rFonts w:ascii="Times New Roman" w:eastAsia="Times New Roman" w:hAnsi="Times New Roman"/>
          <w:sz w:val="24"/>
          <w:szCs w:val="24"/>
        </w:rPr>
      </w:pPr>
      <w:r>
        <w:rPr>
          <w:rFonts w:ascii="Times New Roman" w:eastAsia="Times New Roman" w:hAnsi="Times New Roman"/>
          <w:sz w:val="24"/>
          <w:szCs w:val="24"/>
        </w:rPr>
        <w:lastRenderedPageBreak/>
        <w:t>Prova de regularidade com o Fundo de Garantia do Tempo de Serviço (FGTS);</w:t>
      </w:r>
    </w:p>
    <w:p w14:paraId="7C3390CF" w14:textId="77777777" w:rsidR="00E56FB7" w:rsidRDefault="00E56FB7" w:rsidP="00E56FB7">
      <w:pPr>
        <w:numPr>
          <w:ilvl w:val="3"/>
          <w:numId w:val="9"/>
        </w:numPr>
        <w:spacing w:before="240" w:after="0" w:line="276" w:lineRule="auto"/>
        <w:ind w:hanging="648"/>
        <w:jc w:val="both"/>
        <w:rPr>
          <w:rFonts w:ascii="Times New Roman" w:eastAsia="Times New Roman" w:hAnsi="Times New Roman"/>
          <w:sz w:val="24"/>
          <w:szCs w:val="24"/>
        </w:rPr>
      </w:pPr>
      <w:r>
        <w:rPr>
          <w:rFonts w:ascii="Times New Roman" w:eastAsia="Times New Roman" w:hAnsi="Times New Roman"/>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1475F5E" w14:textId="77777777" w:rsidR="00E56FB7" w:rsidRDefault="00E56FB7" w:rsidP="00E56FB7">
      <w:pPr>
        <w:numPr>
          <w:ilvl w:val="3"/>
          <w:numId w:val="9"/>
        </w:numPr>
        <w:spacing w:before="240" w:after="0" w:line="276" w:lineRule="auto"/>
        <w:ind w:hanging="648"/>
        <w:jc w:val="both"/>
        <w:rPr>
          <w:rFonts w:ascii="Times New Roman" w:eastAsia="Times New Roman" w:hAnsi="Times New Roman"/>
          <w:sz w:val="24"/>
          <w:szCs w:val="24"/>
        </w:rPr>
      </w:pPr>
      <w:r>
        <w:rPr>
          <w:rFonts w:ascii="Times New Roman" w:eastAsia="Times New Roman" w:hAnsi="Times New Roman"/>
          <w:sz w:val="24"/>
          <w:szCs w:val="24"/>
        </w:rPr>
        <w:t>Prova de inscrição no cadastro de contribuintes Estadual/Distrital e/ou Municipal relativo ao domicílio ou sede do fornecedor, pertinente ao seu ramo de atividade e compatível com o objeto contratual;</w:t>
      </w:r>
    </w:p>
    <w:p w14:paraId="0A2270E5" w14:textId="77777777" w:rsidR="00E56FB7" w:rsidRDefault="00E56FB7" w:rsidP="00E56FB7">
      <w:pPr>
        <w:numPr>
          <w:ilvl w:val="3"/>
          <w:numId w:val="9"/>
        </w:numPr>
        <w:spacing w:before="240" w:after="0" w:line="276" w:lineRule="auto"/>
        <w:ind w:hanging="648"/>
        <w:jc w:val="both"/>
        <w:rPr>
          <w:rFonts w:ascii="Times New Roman" w:eastAsia="Times New Roman" w:hAnsi="Times New Roman"/>
          <w:sz w:val="24"/>
          <w:szCs w:val="24"/>
        </w:rPr>
      </w:pPr>
      <w:r>
        <w:rPr>
          <w:rFonts w:ascii="Times New Roman" w:eastAsia="Times New Roman" w:hAnsi="Times New Roman"/>
          <w:sz w:val="24"/>
          <w:szCs w:val="24"/>
        </w:rPr>
        <w:t>Prova de regularidade com a Fazenda Estadual/Distrital e Municipal do domicílio ou sede do fornecedor, relativa à atividade em cujo exercício contrata ou concorre;</w:t>
      </w:r>
    </w:p>
    <w:p w14:paraId="6651A933" w14:textId="77777777" w:rsidR="00E56FB7" w:rsidRDefault="00E56FB7" w:rsidP="00E56FB7">
      <w:pPr>
        <w:numPr>
          <w:ilvl w:val="3"/>
          <w:numId w:val="9"/>
        </w:numPr>
        <w:spacing w:before="240" w:after="0" w:line="276" w:lineRule="auto"/>
        <w:ind w:hanging="648"/>
        <w:jc w:val="both"/>
        <w:rPr>
          <w:rFonts w:ascii="Times New Roman" w:eastAsia="Times New Roman" w:hAnsi="Times New Roman"/>
          <w:sz w:val="24"/>
          <w:szCs w:val="24"/>
        </w:rPr>
      </w:pPr>
      <w:r>
        <w:rPr>
          <w:rFonts w:ascii="Times New Roman" w:eastAsia="Times New Roman" w:hAnsi="Times New Roman"/>
          <w:sz w:val="24"/>
          <w:szCs w:val="24"/>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65D50994" w14:textId="77777777" w:rsidR="00E56FB7" w:rsidRDefault="00E56FB7" w:rsidP="00E56FB7">
      <w:pPr>
        <w:numPr>
          <w:ilvl w:val="3"/>
          <w:numId w:val="9"/>
        </w:numPr>
        <w:spacing w:before="240" w:after="0" w:line="276" w:lineRule="auto"/>
        <w:ind w:hanging="648"/>
        <w:jc w:val="both"/>
        <w:rPr>
          <w:rFonts w:ascii="Times New Roman" w:eastAsia="Times New Roman" w:hAnsi="Times New Roman"/>
          <w:sz w:val="24"/>
          <w:szCs w:val="24"/>
        </w:rPr>
      </w:pPr>
      <w:r>
        <w:rPr>
          <w:rFonts w:ascii="Times New Roman" w:eastAsia="Times New Roman" w:hAnsi="Times New Roman"/>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8DD5CDD" w14:textId="77777777" w:rsidR="00E56FB7" w:rsidRDefault="00E56FB7" w:rsidP="00E56FB7">
      <w:pPr>
        <w:numPr>
          <w:ilvl w:val="1"/>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b/>
          <w:color w:val="000000"/>
          <w:sz w:val="24"/>
          <w:szCs w:val="24"/>
        </w:rPr>
        <w:t>Qualificação econômico-financeira</w:t>
      </w:r>
    </w:p>
    <w:p w14:paraId="1F406BEB"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 </w:t>
      </w:r>
    </w:p>
    <w:p w14:paraId="0578E3DA"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Certidão negativa de falência expedida pelo distribuidor da sede do fornecedor - Lei nº 14.133, de 2021, art. 69, caput, inciso II);</w:t>
      </w:r>
    </w:p>
    <w:p w14:paraId="09C9CEA2" w14:textId="77777777" w:rsidR="00E56FB7" w:rsidRDefault="00E56FB7" w:rsidP="00E56FB7">
      <w:pPr>
        <w:numPr>
          <w:ilvl w:val="1"/>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b/>
          <w:color w:val="000000"/>
          <w:sz w:val="24"/>
          <w:szCs w:val="24"/>
        </w:rPr>
        <w:t>Qualificação técnica</w:t>
      </w:r>
    </w:p>
    <w:p w14:paraId="51866B33"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777C8408"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Será admitida, para fins de comprovação de quantitativo mínimo, a apresentação e o somatório de diferentes atestados executados de forma concomitante.</w:t>
      </w:r>
    </w:p>
    <w:p w14:paraId="7EE21785"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Os atestados de capacidade técnica poderão ser apresentados em nome da matriz ou da filial do fornecedor.</w:t>
      </w:r>
    </w:p>
    <w:p w14:paraId="42AD49D2"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D20F8E4" w14:textId="77777777" w:rsidR="00E56FB7" w:rsidRDefault="00E56FB7" w:rsidP="00E56FB7">
      <w:pPr>
        <w:numPr>
          <w:ilvl w:val="0"/>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b/>
          <w:sz w:val="24"/>
          <w:szCs w:val="24"/>
        </w:rPr>
        <w:t>DA ANÁLISE DOS DOCUMENTOS</w:t>
      </w:r>
    </w:p>
    <w:p w14:paraId="64F91925" w14:textId="13408FAF"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 xml:space="preserve">A partir das </w:t>
      </w:r>
      <w:r w:rsidRPr="00591AF5">
        <w:rPr>
          <w:rFonts w:ascii="Times New Roman" w:eastAsia="Times New Roman" w:hAnsi="Times New Roman"/>
          <w:sz w:val="24"/>
          <w:szCs w:val="24"/>
        </w:rPr>
        <w:t xml:space="preserve">8:00h </w:t>
      </w:r>
      <w:r w:rsidRPr="00591AF5">
        <w:rPr>
          <w:rFonts w:ascii="Times New Roman" w:eastAsia="Times New Roman" w:hAnsi="Times New Roman"/>
          <w:color w:val="000000"/>
          <w:sz w:val="24"/>
          <w:szCs w:val="24"/>
        </w:rPr>
        <w:t>do dia</w:t>
      </w:r>
      <w:r w:rsidR="00591AF5">
        <w:rPr>
          <w:rFonts w:ascii="Times New Roman" w:eastAsia="Times New Roman" w:hAnsi="Times New Roman"/>
          <w:color w:val="000000"/>
          <w:sz w:val="24"/>
          <w:szCs w:val="24"/>
        </w:rPr>
        <w:t xml:space="preserve"> </w:t>
      </w:r>
      <w:r w:rsidR="00DC5A0D">
        <w:rPr>
          <w:rFonts w:ascii="Times New Roman" w:eastAsia="Times New Roman" w:hAnsi="Times New Roman"/>
          <w:color w:val="000000"/>
          <w:sz w:val="24"/>
          <w:szCs w:val="24"/>
        </w:rPr>
        <w:t>21/03/2025</w:t>
      </w:r>
      <w:r w:rsidR="00591AF5">
        <w:rPr>
          <w:rFonts w:ascii="Times New Roman" w:eastAsia="Times New Roman" w:hAnsi="Times New Roman"/>
          <w:color w:val="000000"/>
          <w:sz w:val="24"/>
          <w:szCs w:val="24"/>
        </w:rPr>
        <w:t>,</w:t>
      </w:r>
      <w:r>
        <w:rPr>
          <w:rFonts w:ascii="Times New Roman" w:eastAsia="Times New Roman" w:hAnsi="Times New Roman"/>
          <w:color w:val="000000"/>
          <w:sz w:val="24"/>
          <w:szCs w:val="24"/>
        </w:rPr>
        <w:t xml:space="preserve"> será procedida a</w:t>
      </w:r>
      <w:r>
        <w:rPr>
          <w:rFonts w:ascii="Times New Roman" w:eastAsia="Times New Roman" w:hAnsi="Times New Roman"/>
          <w:sz w:val="24"/>
          <w:szCs w:val="24"/>
        </w:rPr>
        <w:t xml:space="preserve"> análise das propostas recebidas</w:t>
      </w:r>
      <w:r>
        <w:rPr>
          <w:rFonts w:ascii="Times New Roman" w:eastAsia="Times New Roman" w:hAnsi="Times New Roman"/>
          <w:color w:val="000000"/>
          <w:sz w:val="24"/>
          <w:szCs w:val="24"/>
        </w:rPr>
        <w:t>.</w:t>
      </w:r>
    </w:p>
    <w:p w14:paraId="434683DF" w14:textId="77777777"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sz w:val="24"/>
          <w:szCs w:val="24"/>
        </w:rPr>
        <w:t>S</w:t>
      </w:r>
      <w:r>
        <w:rPr>
          <w:rFonts w:ascii="Times New Roman" w:eastAsia="Times New Roman" w:hAnsi="Times New Roman"/>
          <w:color w:val="000000"/>
          <w:sz w:val="24"/>
          <w:szCs w:val="24"/>
        </w:rPr>
        <w:t>erá verificada a conformidade da proposta classificada em primeiro lugar quanto à adequação do objeto e à compatibilidade do preço em relação ao estipulado para a contratação.</w:t>
      </w:r>
    </w:p>
    <w:p w14:paraId="033DDD47" w14:textId="77777777"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No caso de o preço da proposta vencedora estar acima do estimado pela Administração, poderá haver a negociação de condições mais vantajosas.</w:t>
      </w:r>
    </w:p>
    <w:p w14:paraId="775EA968"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 xml:space="preserve">Neste caso, será encaminhada contraproposta ao fornecedor que tenha apresentado o melhor preço, para que seja </w:t>
      </w:r>
      <w:r>
        <w:rPr>
          <w:rFonts w:ascii="Times New Roman" w:eastAsia="Times New Roman" w:hAnsi="Times New Roman"/>
          <w:sz w:val="24"/>
          <w:szCs w:val="24"/>
        </w:rPr>
        <w:t>obtida a melhor</w:t>
      </w:r>
      <w:r>
        <w:rPr>
          <w:rFonts w:ascii="Times New Roman" w:eastAsia="Times New Roman" w:hAnsi="Times New Roman"/>
          <w:color w:val="000000"/>
          <w:sz w:val="24"/>
          <w:szCs w:val="24"/>
        </w:rPr>
        <w:t xml:space="preserve"> proposta com preço compatível ao estimado pela Administração.</w:t>
      </w:r>
    </w:p>
    <w:p w14:paraId="0595F8F7"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657CE1C9"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Em qualquer caso, concluída a negociação, o resultado será registrado na ata do procedimento da dispensa eletrônica.</w:t>
      </w:r>
    </w:p>
    <w:p w14:paraId="02EED5DB" w14:textId="77777777"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 xml:space="preserve">Estando o preço compatível, será </w:t>
      </w:r>
      <w:r>
        <w:rPr>
          <w:rFonts w:ascii="Times New Roman" w:eastAsia="Times New Roman" w:hAnsi="Times New Roman"/>
          <w:sz w:val="24"/>
          <w:szCs w:val="24"/>
        </w:rPr>
        <w:t>analisada a documentação para fins de habilitação</w:t>
      </w:r>
      <w:r>
        <w:rPr>
          <w:rFonts w:ascii="Times New Roman" w:eastAsia="Times New Roman" w:hAnsi="Times New Roman"/>
          <w:color w:val="000000"/>
          <w:sz w:val="24"/>
          <w:szCs w:val="24"/>
        </w:rPr>
        <w:t>.</w:t>
      </w:r>
    </w:p>
    <w:p w14:paraId="1F8EF360" w14:textId="1CE48C50"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 xml:space="preserve">O prazo de validade da proposta não será inferior a </w:t>
      </w:r>
      <w:r w:rsidR="0015223C">
        <w:rPr>
          <w:rFonts w:ascii="Times New Roman" w:eastAsia="Times New Roman" w:hAnsi="Times New Roman"/>
          <w:color w:val="000000"/>
          <w:sz w:val="24"/>
          <w:szCs w:val="24"/>
        </w:rPr>
        <w:t>60</w:t>
      </w:r>
      <w:r>
        <w:rPr>
          <w:rFonts w:ascii="Times New Roman" w:eastAsia="Times New Roman" w:hAnsi="Times New Roman"/>
          <w:color w:val="000000"/>
          <w:sz w:val="24"/>
          <w:szCs w:val="24"/>
        </w:rPr>
        <w:t xml:space="preserve"> dias</w:t>
      </w:r>
      <w:r>
        <w:rPr>
          <w:rFonts w:ascii="Times New Roman" w:eastAsia="Times New Roman" w:hAnsi="Times New Roman"/>
          <w:b/>
          <w:color w:val="000000"/>
          <w:sz w:val="24"/>
          <w:szCs w:val="24"/>
        </w:rPr>
        <w:t>,</w:t>
      </w:r>
      <w:r>
        <w:rPr>
          <w:rFonts w:ascii="Times New Roman" w:eastAsia="Times New Roman" w:hAnsi="Times New Roman"/>
          <w:color w:val="000000"/>
          <w:sz w:val="24"/>
          <w:szCs w:val="24"/>
        </w:rPr>
        <w:t xml:space="preserve"> a contar da data de sua apresentação.</w:t>
      </w:r>
    </w:p>
    <w:p w14:paraId="4A1B61EC" w14:textId="77777777"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 xml:space="preserve">Será desclassificada a proposta vencedora que: </w:t>
      </w:r>
    </w:p>
    <w:p w14:paraId="1788867C"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lastRenderedPageBreak/>
        <w:t>contiver vícios insanáveis;</w:t>
      </w:r>
    </w:p>
    <w:p w14:paraId="6B9BFE2A"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não obedecer às especificações técnicas pormenorizadas neste aviso ou em seus anexos;</w:t>
      </w:r>
    </w:p>
    <w:p w14:paraId="5A727729"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apresentar preços inexequíveis ou permanecerem acima do preço máximo definido para a contratação;</w:t>
      </w:r>
    </w:p>
    <w:p w14:paraId="74523AEE"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não tiverem sua exequibilidade demonstrada, quando exigido pela Administração;</w:t>
      </w:r>
    </w:p>
    <w:p w14:paraId="11ABB0E7"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apresentar desconformidade com quaisquer outras exigências deste aviso ou seus anexos, desde que insanável.</w:t>
      </w:r>
    </w:p>
    <w:p w14:paraId="02AE4BE3" w14:textId="77777777"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 xml:space="preserve">Se houver indícios de inexequibilidade da proposta de preço, ou em caso da necessidade de esclarecimentos complementares, poderão ser efetuadas diligências, para que a empresa comprove a exequibilidade da proposta.  </w:t>
      </w:r>
    </w:p>
    <w:p w14:paraId="73A1FF41" w14:textId="77777777"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 xml:space="preserve">Erros no preenchimento da planilha não constituem motivo para a desclassificação da proposta. A planilha poderá́ ser ajustada pelo fornecedor, no prazo indicado pelo </w:t>
      </w:r>
      <w:r>
        <w:rPr>
          <w:rFonts w:ascii="Times New Roman" w:eastAsia="Times New Roman" w:hAnsi="Times New Roman"/>
          <w:sz w:val="24"/>
          <w:szCs w:val="24"/>
        </w:rPr>
        <w:t>agente de contratação</w:t>
      </w:r>
      <w:r>
        <w:rPr>
          <w:rFonts w:ascii="Times New Roman" w:eastAsia="Times New Roman" w:hAnsi="Times New Roman"/>
          <w:color w:val="000000"/>
          <w:sz w:val="24"/>
          <w:szCs w:val="24"/>
        </w:rPr>
        <w:t>, desde que não haja majoração do preço.</w:t>
      </w:r>
    </w:p>
    <w:p w14:paraId="28CA5EDF"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O ajuste de que trata este dispositivo se limita a sanar erros ou falhas que não alterem a substância das propostas;</w:t>
      </w:r>
    </w:p>
    <w:p w14:paraId="76A65DF6"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Considera-se erro no preenchimento da planilha passível de correção a indicação de recolhimento de impostos e contribuições na forma do Simples Nacional, quando não cabível esse regime.</w:t>
      </w:r>
    </w:p>
    <w:p w14:paraId="676F951C" w14:textId="77777777"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Para fins de análise da proposta quanto ao cumprimento das especificações do objeto, poderá ser colhida a manifestação escrita do setor requisitante do serviço ou da área especializada no objeto.</w:t>
      </w:r>
    </w:p>
    <w:p w14:paraId="3EB83EFE" w14:textId="77777777"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Se a proposta ou lance vencedor for desclassificado, será examinada a proposta subsequente, e, assim sucessivamente, na ordem de classificação.</w:t>
      </w:r>
    </w:p>
    <w:p w14:paraId="3D557EB9" w14:textId="77777777" w:rsidR="00E56FB7" w:rsidRDefault="00E56FB7" w:rsidP="00E56FB7">
      <w:pPr>
        <w:numPr>
          <w:ilvl w:val="0"/>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b/>
          <w:color w:val="000000"/>
          <w:sz w:val="24"/>
          <w:szCs w:val="24"/>
        </w:rPr>
        <w:t>HABILITAÇÃO</w:t>
      </w:r>
    </w:p>
    <w:p w14:paraId="13EB60FE" w14:textId="77777777"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47F4A553"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sz w:val="24"/>
          <w:szCs w:val="24"/>
        </w:rPr>
        <w:lastRenderedPageBreak/>
        <w:t>Cadastro Nacional de Empresas Inidôneas e Suspensas - CEIS, mantido pela Controladoria-Geral da União (</w:t>
      </w:r>
      <w:r>
        <w:rPr>
          <w:rFonts w:ascii="Times New Roman" w:eastAsia="Times New Roman" w:hAnsi="Times New Roman"/>
          <w:color w:val="0563C1"/>
          <w:sz w:val="24"/>
          <w:szCs w:val="24"/>
          <w:u w:val="single"/>
        </w:rPr>
        <w:t>www.portaldatransparencia.gov.br/</w:t>
      </w:r>
      <w:proofErr w:type="spellStart"/>
      <w:r>
        <w:rPr>
          <w:rFonts w:ascii="Times New Roman" w:eastAsia="Times New Roman" w:hAnsi="Times New Roman"/>
          <w:color w:val="0563C1"/>
          <w:sz w:val="24"/>
          <w:szCs w:val="24"/>
          <w:u w:val="single"/>
        </w:rPr>
        <w:t>ceis</w:t>
      </w:r>
      <w:proofErr w:type="spellEnd"/>
      <w:r>
        <w:rPr>
          <w:rFonts w:ascii="Times New Roman" w:eastAsia="Times New Roman" w:hAnsi="Times New Roman"/>
          <w:sz w:val="24"/>
          <w:szCs w:val="24"/>
        </w:rPr>
        <w:t xml:space="preserve">);  </w:t>
      </w:r>
    </w:p>
    <w:p w14:paraId="0F772BB6"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sz w:val="24"/>
          <w:szCs w:val="24"/>
        </w:rPr>
        <w:t>Cadastro Nacional de Condenações Cíveis por Atos de Improbidade Administrativa, mantido pelo Conselho Nacional de Justiça (</w:t>
      </w:r>
      <w:r>
        <w:rPr>
          <w:rFonts w:ascii="Times New Roman" w:eastAsia="Times New Roman" w:hAnsi="Times New Roman"/>
          <w:color w:val="0563C1"/>
          <w:sz w:val="24"/>
          <w:szCs w:val="24"/>
          <w:u w:val="single"/>
        </w:rPr>
        <w:t>www.cnj.jus.br/</w:t>
      </w:r>
      <w:proofErr w:type="spellStart"/>
      <w:r>
        <w:rPr>
          <w:rFonts w:ascii="Times New Roman" w:eastAsia="Times New Roman" w:hAnsi="Times New Roman"/>
          <w:color w:val="0563C1"/>
          <w:sz w:val="24"/>
          <w:szCs w:val="24"/>
          <w:u w:val="single"/>
        </w:rPr>
        <w:t>improbidade_adm</w:t>
      </w:r>
      <w:proofErr w:type="spellEnd"/>
      <w:r>
        <w:rPr>
          <w:rFonts w:ascii="Times New Roman" w:eastAsia="Times New Roman" w:hAnsi="Times New Roman"/>
          <w:color w:val="0563C1"/>
          <w:sz w:val="24"/>
          <w:szCs w:val="24"/>
          <w:u w:val="single"/>
        </w:rPr>
        <w:t>/</w:t>
      </w:r>
      <w:proofErr w:type="spellStart"/>
      <w:r>
        <w:rPr>
          <w:rFonts w:ascii="Times New Roman" w:eastAsia="Times New Roman" w:hAnsi="Times New Roman"/>
          <w:color w:val="0563C1"/>
          <w:sz w:val="24"/>
          <w:szCs w:val="24"/>
          <w:u w:val="single"/>
        </w:rPr>
        <w:t>consultar_requerido.php</w:t>
      </w:r>
      <w:proofErr w:type="spellEnd"/>
      <w:r>
        <w:rPr>
          <w:rFonts w:ascii="Times New Roman" w:eastAsia="Times New Roman" w:hAnsi="Times New Roman"/>
          <w:sz w:val="24"/>
          <w:szCs w:val="24"/>
        </w:rPr>
        <w:t xml:space="preserve">).  </w:t>
      </w:r>
    </w:p>
    <w:p w14:paraId="69D48E53"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sz w:val="24"/>
          <w:szCs w:val="24"/>
        </w:rPr>
        <w:t xml:space="preserve">Lista de Inidôneos mantida pelo Tribunal de Contas da União - TCU; </w:t>
      </w:r>
    </w:p>
    <w:p w14:paraId="1A65029C"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sz w:val="24"/>
          <w:szCs w:val="24"/>
        </w:rPr>
        <w:t>Para a consulta de fornecedores pessoa jurídica poderá haver a substituição das consultas dos itens acima pela Consulta Consolidada de Pessoa Jurídica do TCU (</w:t>
      </w:r>
      <w:r>
        <w:rPr>
          <w:rFonts w:ascii="Times New Roman" w:eastAsia="Times New Roman" w:hAnsi="Times New Roman"/>
          <w:color w:val="0563C1"/>
          <w:sz w:val="24"/>
          <w:szCs w:val="24"/>
          <w:u w:val="single"/>
        </w:rPr>
        <w:t>https://certidoesapf.apps.tcu.gov.br/</w:t>
      </w:r>
      <w:r>
        <w:rPr>
          <w:rFonts w:ascii="Times New Roman" w:eastAsia="Times New Roman" w:hAnsi="Times New Roman"/>
          <w:sz w:val="24"/>
          <w:szCs w:val="24"/>
        </w:rPr>
        <w:t>)</w:t>
      </w:r>
    </w:p>
    <w:p w14:paraId="3021E933"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sz w:val="24"/>
          <w:szCs w:val="24"/>
        </w:rPr>
        <w:t xml:space="preserve">Lista de impedidos de contratar ou licitar mantida pelo Tribunal de Contas dos Municípios do Estado de Goiás – TCMGO </w:t>
      </w:r>
      <w:r>
        <w:rPr>
          <w:rFonts w:ascii="Times New Roman" w:eastAsia="Times New Roman" w:hAnsi="Times New Roman"/>
          <w:color w:val="0563C1"/>
          <w:sz w:val="24"/>
          <w:szCs w:val="24"/>
          <w:u w:val="single"/>
        </w:rPr>
        <w:t>https://www.tcmgo.tc.br/site/tcm-em-acao/impedidos-de-licitar-ou-contratar/</w:t>
      </w:r>
      <w:r>
        <w:rPr>
          <w:rFonts w:ascii="Times New Roman" w:eastAsia="Times New Roman" w:hAnsi="Times New Roman"/>
          <w:sz w:val="24"/>
          <w:szCs w:val="24"/>
        </w:rPr>
        <w:t xml:space="preserve">; </w:t>
      </w:r>
    </w:p>
    <w:p w14:paraId="1FFC0ACB"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sz w:val="24"/>
          <w:szCs w:val="24"/>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r>
        <w:rPr>
          <w:rFonts w:ascii="Times New Roman" w:eastAsia="Times New Roman" w:hAnsi="Times New Roman"/>
          <w:color w:val="000000"/>
          <w:sz w:val="24"/>
          <w:szCs w:val="24"/>
        </w:rPr>
        <w:t xml:space="preserve">  </w:t>
      </w:r>
    </w:p>
    <w:p w14:paraId="2336C93E" w14:textId="77777777"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 xml:space="preserve">Caso conste na Consulta de Situação do Fornecedor a existência de Ocorrências Impeditivas Indiretas, </w:t>
      </w:r>
      <w:r>
        <w:rPr>
          <w:rFonts w:ascii="Times New Roman" w:eastAsia="Times New Roman" w:hAnsi="Times New Roman"/>
          <w:sz w:val="24"/>
          <w:szCs w:val="24"/>
        </w:rPr>
        <w:t xml:space="preserve">a comissão de contratação </w:t>
      </w:r>
      <w:r>
        <w:rPr>
          <w:rFonts w:ascii="Times New Roman" w:eastAsia="Times New Roman" w:hAnsi="Times New Roman"/>
          <w:color w:val="000000"/>
          <w:sz w:val="24"/>
          <w:szCs w:val="24"/>
        </w:rPr>
        <w:t>diligenciará para verificar se houve fraude por parte das empresas apontadas no Relatório de Ocorrências Impeditivas Indiretas.</w:t>
      </w:r>
    </w:p>
    <w:p w14:paraId="07D30B8B" w14:textId="77777777"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A tentativa de burla será verificada por meio dos vínculos societários, linhas de fornecimento similares, dentre outros.</w:t>
      </w:r>
    </w:p>
    <w:p w14:paraId="466E99EE" w14:textId="77777777"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O fornecedor será convocado para manifestação previamente à sua desclassificação</w:t>
      </w:r>
    </w:p>
    <w:p w14:paraId="1C140F69" w14:textId="77777777"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Constatada a existência de sanção, o fornecedor será reputado inabilitado, por falta de condição de participação.</w:t>
      </w:r>
    </w:p>
    <w:p w14:paraId="48A001B7" w14:textId="77777777"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3D6EA9C4" w14:textId="77777777"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lastRenderedPageBreak/>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9738756" w14:textId="77777777"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Havendo necessidade de analisar minuciosamente os documentos exigidos, a análise será suspensa, sendo informada a nova data e horário para a sua continuidade.</w:t>
      </w:r>
    </w:p>
    <w:p w14:paraId="401BE4DB" w14:textId="77777777"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Será inabilitado o fornecedor que não comprovar sua habilitação, seja por não apresentar quaisquer dos documentos exigidos, ou apresentá-los em desacordo com o estabelecido neste Aviso de Contratação Direta.</w:t>
      </w:r>
    </w:p>
    <w:p w14:paraId="09276DA5"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8A5FC60"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Constatado o atendimento às exigências de habilitação, o fornecedor será habilitado</w:t>
      </w:r>
    </w:p>
    <w:p w14:paraId="22CFD9E0" w14:textId="77777777" w:rsidR="00E56FB7" w:rsidRDefault="00E56FB7" w:rsidP="00E56FB7">
      <w:pPr>
        <w:numPr>
          <w:ilvl w:val="0"/>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b/>
          <w:color w:val="000000"/>
          <w:sz w:val="24"/>
          <w:szCs w:val="24"/>
        </w:rPr>
        <w:t>CONTRATAÇÃO</w:t>
      </w:r>
    </w:p>
    <w:p w14:paraId="1AE6288A" w14:textId="77777777"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Após a homologação e adjudicação, caso se conclua pela contratação, será firmado Termo de Contrato ou emitido instrumento equivalente.</w:t>
      </w:r>
    </w:p>
    <w:p w14:paraId="0AADF886" w14:textId="7FCAC3A8"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 xml:space="preserve">O adjudicatário terá o prazo de </w:t>
      </w:r>
      <w:r w:rsidR="0015223C" w:rsidRPr="0015223C">
        <w:rPr>
          <w:rFonts w:ascii="Times New Roman" w:eastAsia="Times New Roman" w:hAnsi="Times New Roman"/>
          <w:sz w:val="24"/>
          <w:szCs w:val="24"/>
        </w:rPr>
        <w:t>5</w:t>
      </w:r>
      <w:r w:rsidR="0015223C">
        <w:rPr>
          <w:rFonts w:ascii="Times New Roman" w:eastAsia="Times New Roman" w:hAnsi="Times New Roman"/>
          <w:sz w:val="24"/>
          <w:szCs w:val="24"/>
        </w:rPr>
        <w:t xml:space="preserve"> </w:t>
      </w:r>
      <w:r>
        <w:rPr>
          <w:rFonts w:ascii="Times New Roman" w:eastAsia="Times New Roman" w:hAnsi="Times New Roman"/>
          <w:color w:val="000000"/>
          <w:sz w:val="24"/>
          <w:szCs w:val="24"/>
        </w:rPr>
        <w:t xml:space="preserve">dias úteis, contados a partir da data de sua convocação, para </w:t>
      </w:r>
      <w:r w:rsidRPr="0015223C">
        <w:rPr>
          <w:rFonts w:ascii="Times New Roman" w:eastAsia="Times New Roman" w:hAnsi="Times New Roman"/>
          <w:sz w:val="24"/>
          <w:szCs w:val="24"/>
        </w:rPr>
        <w:t xml:space="preserve">assinar o Termo de Contrato ou aceitar instrumento equivalente, conforme o caso (Nota de Empenho/Carta Contrato/Autorização), </w:t>
      </w:r>
      <w:r>
        <w:rPr>
          <w:rFonts w:ascii="Times New Roman" w:eastAsia="Times New Roman" w:hAnsi="Times New Roman"/>
          <w:color w:val="000000"/>
          <w:sz w:val="24"/>
          <w:szCs w:val="24"/>
        </w:rPr>
        <w:t xml:space="preserve">sob pena de decair do direito à contratação, sem prejuízo das sanções previstas neste Aviso de Contratação Direta. </w:t>
      </w:r>
    </w:p>
    <w:p w14:paraId="2DF9749A"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O prazo previsto para assinatura do contrato ou aceitação da nota de empenho ou instrumento equivalente poderá ser prorrogado 1 (uma) vez, por igual período, por solicitação justificada do adjudicatário e aceita pela Administração.</w:t>
      </w:r>
    </w:p>
    <w:p w14:paraId="55FB03FF" w14:textId="77777777" w:rsidR="00E56FB7" w:rsidRPr="0015223C" w:rsidRDefault="00E56FB7" w:rsidP="00E56FB7">
      <w:pPr>
        <w:numPr>
          <w:ilvl w:val="1"/>
          <w:numId w:val="9"/>
        </w:numPr>
        <w:spacing w:before="240" w:after="0" w:line="276" w:lineRule="auto"/>
        <w:jc w:val="both"/>
        <w:rPr>
          <w:rFonts w:ascii="Times New Roman" w:eastAsia="Times New Roman" w:hAnsi="Times New Roman"/>
          <w:sz w:val="24"/>
          <w:szCs w:val="24"/>
        </w:rPr>
      </w:pPr>
      <w:r w:rsidRPr="0015223C">
        <w:rPr>
          <w:rFonts w:ascii="Times New Roman" w:eastAsia="Times New Roman" w:hAnsi="Times New Roman"/>
          <w:i/>
          <w:sz w:val="24"/>
          <w:szCs w:val="24"/>
        </w:rPr>
        <w:t>O Aceite da Nota de Empenho ou do instrumento equivalente, emitida à empresa adjudicada, implica no reconhecimento de que:</w:t>
      </w:r>
    </w:p>
    <w:p w14:paraId="19D5357D" w14:textId="77777777" w:rsidR="00E56FB7" w:rsidRPr="0015223C" w:rsidRDefault="00E56FB7" w:rsidP="00E56FB7">
      <w:pPr>
        <w:numPr>
          <w:ilvl w:val="2"/>
          <w:numId w:val="9"/>
        </w:numPr>
        <w:spacing w:before="240" w:after="0" w:line="276" w:lineRule="auto"/>
        <w:jc w:val="both"/>
        <w:rPr>
          <w:rFonts w:ascii="Times New Roman" w:eastAsia="Times New Roman" w:hAnsi="Times New Roman"/>
          <w:sz w:val="24"/>
          <w:szCs w:val="24"/>
        </w:rPr>
      </w:pPr>
      <w:r w:rsidRPr="0015223C">
        <w:rPr>
          <w:rFonts w:ascii="Times New Roman" w:eastAsia="Times New Roman" w:hAnsi="Times New Roman"/>
          <w:i/>
          <w:sz w:val="24"/>
          <w:szCs w:val="24"/>
        </w:rPr>
        <w:t>referida Nota está substituindo o contrato, aplicando-se à relação de negócios ali estabelecida as disposições da Lei nº 14.133, de 2021;</w:t>
      </w:r>
    </w:p>
    <w:p w14:paraId="2371CCCF" w14:textId="77777777" w:rsidR="00E56FB7" w:rsidRPr="0015223C" w:rsidRDefault="00E56FB7" w:rsidP="00E56FB7">
      <w:pPr>
        <w:numPr>
          <w:ilvl w:val="2"/>
          <w:numId w:val="9"/>
        </w:numPr>
        <w:spacing w:before="240" w:after="0" w:line="276" w:lineRule="auto"/>
        <w:jc w:val="both"/>
        <w:rPr>
          <w:rFonts w:ascii="Times New Roman" w:eastAsia="Times New Roman" w:hAnsi="Times New Roman"/>
          <w:sz w:val="24"/>
          <w:szCs w:val="24"/>
        </w:rPr>
      </w:pPr>
      <w:r w:rsidRPr="0015223C">
        <w:rPr>
          <w:rFonts w:ascii="Times New Roman" w:eastAsia="Times New Roman" w:hAnsi="Times New Roman"/>
          <w:i/>
          <w:sz w:val="24"/>
          <w:szCs w:val="24"/>
        </w:rPr>
        <w:t>a contratada se vincula à sua proposta e às previsões contidas no Aviso de Contratação Direta e seus anexos;</w:t>
      </w:r>
    </w:p>
    <w:p w14:paraId="5FCAF737" w14:textId="77777777" w:rsidR="00E56FB7" w:rsidRPr="0015223C" w:rsidRDefault="00E56FB7" w:rsidP="00E56FB7">
      <w:pPr>
        <w:numPr>
          <w:ilvl w:val="2"/>
          <w:numId w:val="9"/>
        </w:numPr>
        <w:spacing w:before="240" w:after="0" w:line="276" w:lineRule="auto"/>
        <w:jc w:val="both"/>
        <w:rPr>
          <w:rFonts w:ascii="Times New Roman" w:eastAsia="Times New Roman" w:hAnsi="Times New Roman"/>
          <w:sz w:val="24"/>
          <w:szCs w:val="24"/>
        </w:rPr>
      </w:pPr>
      <w:r w:rsidRPr="0015223C">
        <w:rPr>
          <w:rFonts w:ascii="Times New Roman" w:eastAsia="Times New Roman" w:hAnsi="Times New Roman"/>
          <w:i/>
          <w:sz w:val="24"/>
          <w:szCs w:val="24"/>
        </w:rPr>
        <w:lastRenderedPageBreak/>
        <w:t>a contratada reconhece que as hipóteses de rescisão são aquelas previstas nos artigos 137 e 138 da Lei nº 14.133/21 e reconhece os direitos da Administração previstos nos artigos 137 a 139 da mesma Lei.</w:t>
      </w:r>
    </w:p>
    <w:p w14:paraId="087AE6E7" w14:textId="1AF0D503"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 xml:space="preserve">O prazo de vigência da contratação é </w:t>
      </w:r>
      <w:r w:rsidR="0015223C">
        <w:rPr>
          <w:rFonts w:ascii="Times New Roman" w:eastAsia="Times New Roman" w:hAnsi="Times New Roman"/>
          <w:color w:val="000000"/>
          <w:sz w:val="24"/>
          <w:szCs w:val="24"/>
        </w:rPr>
        <w:t xml:space="preserve">até 31/12/2024 </w:t>
      </w:r>
      <w:r>
        <w:rPr>
          <w:rFonts w:ascii="Times New Roman" w:eastAsia="Times New Roman" w:hAnsi="Times New Roman"/>
          <w:color w:val="000000"/>
          <w:sz w:val="24"/>
          <w:szCs w:val="24"/>
        </w:rPr>
        <w:t xml:space="preserve">prorrogável conforme previsão nos anexos a este Aviso de Contratação Direta. </w:t>
      </w:r>
    </w:p>
    <w:p w14:paraId="6DF8F14D" w14:textId="77777777"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Na assinatura do contrato ou do instrumento equivalente será exigida a comprovação das condições de habilitação e contratação consignadas neste aviso, que deverão ser mantidas pelo fornecedor durante a vigência do contrato.</w:t>
      </w:r>
    </w:p>
    <w:p w14:paraId="024DF875" w14:textId="77777777" w:rsidR="00E56FB7" w:rsidRDefault="00E56FB7" w:rsidP="00E56FB7">
      <w:pPr>
        <w:numPr>
          <w:ilvl w:val="0"/>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b/>
          <w:color w:val="000000"/>
          <w:sz w:val="24"/>
          <w:szCs w:val="24"/>
        </w:rPr>
        <w:t>SANÇÕES</w:t>
      </w:r>
    </w:p>
    <w:p w14:paraId="0441601F" w14:textId="77777777" w:rsidR="00E56FB7" w:rsidRDefault="00E56FB7" w:rsidP="00E56FB7">
      <w:pPr>
        <w:numPr>
          <w:ilvl w:val="1"/>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Comete infração administrativa o fornecedor que cometer quaisquer das infrações previstas no art. 155 da Lei nº 14.133, de 2021, quais sejam: </w:t>
      </w:r>
    </w:p>
    <w:p w14:paraId="5B1140E8" w14:textId="77777777" w:rsidR="00E56FB7" w:rsidRDefault="00E56FB7" w:rsidP="00E56FB7">
      <w:pPr>
        <w:numPr>
          <w:ilvl w:val="2"/>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dar causa à inexecução parcial do contrato;</w:t>
      </w:r>
    </w:p>
    <w:p w14:paraId="3FF3E53B" w14:textId="77777777" w:rsidR="00E56FB7" w:rsidRDefault="00E56FB7" w:rsidP="00E56FB7">
      <w:pPr>
        <w:numPr>
          <w:ilvl w:val="2"/>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dar causa à inexecução parcial do contrato que cause grave dano à Administração, ao funcionamento dos serviços públicos ou ao interesse coletivo;</w:t>
      </w:r>
    </w:p>
    <w:p w14:paraId="0AADD4A4" w14:textId="77777777" w:rsidR="00E56FB7" w:rsidRDefault="00E56FB7" w:rsidP="00E56FB7">
      <w:pPr>
        <w:numPr>
          <w:ilvl w:val="2"/>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dar causa à inexecução total do contrato;</w:t>
      </w:r>
    </w:p>
    <w:p w14:paraId="49C340A3" w14:textId="77777777" w:rsidR="00E56FB7" w:rsidRDefault="00E56FB7" w:rsidP="00E56FB7">
      <w:pPr>
        <w:numPr>
          <w:ilvl w:val="2"/>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deixar de entregar a documentação exigida para o certame;</w:t>
      </w:r>
    </w:p>
    <w:p w14:paraId="62939BBB" w14:textId="77777777" w:rsidR="00E56FB7" w:rsidRDefault="00E56FB7" w:rsidP="00E56FB7">
      <w:pPr>
        <w:numPr>
          <w:ilvl w:val="2"/>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não manter a proposta, salvo em decorrência de fato superveniente devidamente justificado;</w:t>
      </w:r>
    </w:p>
    <w:p w14:paraId="53CA5210" w14:textId="77777777" w:rsidR="00E56FB7" w:rsidRDefault="00E56FB7" w:rsidP="00E56FB7">
      <w:pPr>
        <w:numPr>
          <w:ilvl w:val="2"/>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não celebrar o contrato ou não entregar a documentação exigida para a contratação, quando convocado dentro do prazo de validade de sua proposta;</w:t>
      </w:r>
    </w:p>
    <w:p w14:paraId="13BB16B1" w14:textId="77777777" w:rsidR="00E56FB7" w:rsidRDefault="00E56FB7" w:rsidP="00E56FB7">
      <w:pPr>
        <w:numPr>
          <w:ilvl w:val="2"/>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ensejar o retardamento da execução ou da entrega do objeto da licitação sem motivo justificado;</w:t>
      </w:r>
    </w:p>
    <w:p w14:paraId="0B6246D7" w14:textId="77777777" w:rsidR="00E56FB7" w:rsidRDefault="00E56FB7" w:rsidP="00E56FB7">
      <w:pPr>
        <w:numPr>
          <w:ilvl w:val="2"/>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apresentar declaração ou documentação falsa exigida para o certame ou prestar declaração falsa durante a dispensa eletrônica ou a execução do contrato;</w:t>
      </w:r>
    </w:p>
    <w:p w14:paraId="544464F8" w14:textId="77777777" w:rsidR="00E56FB7" w:rsidRDefault="00E56FB7" w:rsidP="00E56FB7">
      <w:pPr>
        <w:numPr>
          <w:ilvl w:val="2"/>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fraudar a dispensa eletrônica ou praticar ato fraudulento na execução do contrato;</w:t>
      </w:r>
    </w:p>
    <w:p w14:paraId="5EE26724" w14:textId="77777777" w:rsidR="00E56FB7" w:rsidRDefault="00E56FB7" w:rsidP="00E56FB7">
      <w:pPr>
        <w:numPr>
          <w:ilvl w:val="2"/>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comportar-se de modo inidôneo ou cometer fraude de qualquer natureza;</w:t>
      </w:r>
    </w:p>
    <w:p w14:paraId="2E9BC33F" w14:textId="77777777" w:rsidR="00E56FB7" w:rsidRDefault="00E56FB7" w:rsidP="00E56FB7">
      <w:pPr>
        <w:numPr>
          <w:ilvl w:val="3"/>
          <w:numId w:val="10"/>
        </w:numPr>
        <w:pBdr>
          <w:top w:val="nil"/>
          <w:left w:val="nil"/>
          <w:bottom w:val="nil"/>
          <w:right w:val="nil"/>
          <w:between w:val="nil"/>
        </w:pBdr>
        <w:spacing w:after="0" w:line="360" w:lineRule="auto"/>
        <w:ind w:hanging="648"/>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Considera-se comportamento inidôneo, entre outros, a declaração falsa quanto às condições de participação, quanto ao enquadramento </w:t>
      </w:r>
      <w:r>
        <w:rPr>
          <w:rFonts w:ascii="Times New Roman" w:eastAsia="Times New Roman" w:hAnsi="Times New Roman"/>
          <w:color w:val="000000"/>
          <w:sz w:val="24"/>
          <w:szCs w:val="24"/>
        </w:rPr>
        <w:lastRenderedPageBreak/>
        <w:t>como ME/EPP ou o conluio entre os fornecedores, em qualquer momento da dispensa, mesmo após o encerramento da fase de lances.</w:t>
      </w:r>
    </w:p>
    <w:p w14:paraId="289E0255" w14:textId="77777777" w:rsidR="00E56FB7" w:rsidRDefault="00E56FB7" w:rsidP="00E56FB7">
      <w:pPr>
        <w:numPr>
          <w:ilvl w:val="2"/>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praticar atos ilícitos com vistas a frustrar os objetivos deste certame.</w:t>
      </w:r>
    </w:p>
    <w:p w14:paraId="50CC446E" w14:textId="77777777" w:rsidR="00E56FB7" w:rsidRDefault="00E56FB7" w:rsidP="00E56FB7">
      <w:pPr>
        <w:numPr>
          <w:ilvl w:val="2"/>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praticar ato lesivo previsto no </w:t>
      </w:r>
      <w:hyperlink r:id="rId8" w:anchor="art5">
        <w:r>
          <w:rPr>
            <w:rFonts w:ascii="Times New Roman" w:eastAsia="Times New Roman" w:hAnsi="Times New Roman"/>
            <w:color w:val="0563C1"/>
            <w:sz w:val="24"/>
            <w:szCs w:val="24"/>
            <w:u w:val="single"/>
          </w:rPr>
          <w:t>art. 5º da Lei nº 12.846, de 1º de agosto de 2013.</w:t>
        </w:r>
      </w:hyperlink>
    </w:p>
    <w:p w14:paraId="476A09BA" w14:textId="128C7EC7" w:rsidR="00E56FB7" w:rsidRDefault="00E56FB7" w:rsidP="00E56FB7">
      <w:pPr>
        <w:numPr>
          <w:ilvl w:val="1"/>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O fornecedor que cometer qualquer das infrações discriminadas nos subitens anteriores ficará sujeito, sem prejuízo da res</w:t>
      </w:r>
      <w:r w:rsidR="0015223C">
        <w:rPr>
          <w:rFonts w:ascii="Times New Roman" w:eastAsia="Times New Roman" w:hAnsi="Times New Roman"/>
          <w:color w:val="000000"/>
          <w:sz w:val="24"/>
          <w:szCs w:val="24"/>
        </w:rPr>
        <w:t>ponsabilidade civil e criminal.</w:t>
      </w:r>
    </w:p>
    <w:p w14:paraId="4A03EF46" w14:textId="77777777" w:rsidR="00E56FB7" w:rsidRDefault="00E56FB7" w:rsidP="00E56FB7">
      <w:pPr>
        <w:numPr>
          <w:ilvl w:val="1"/>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3FF2DF1" w14:textId="77777777" w:rsidR="00E56FB7" w:rsidRDefault="00E56FB7" w:rsidP="00E56FB7">
      <w:pPr>
        <w:numPr>
          <w:ilvl w:val="1"/>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4467" w14:textId="77777777" w:rsidR="00E56FB7" w:rsidRDefault="00E56FB7" w:rsidP="00E56FB7">
      <w:pPr>
        <w:numPr>
          <w:ilvl w:val="1"/>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6956F2B1" w14:textId="77777777" w:rsidR="00E56FB7" w:rsidRDefault="00E56FB7" w:rsidP="00E56FB7">
      <w:pPr>
        <w:numPr>
          <w:ilvl w:val="1"/>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47A950E2" w14:textId="77777777" w:rsidR="00E56FB7" w:rsidRDefault="00E56FB7" w:rsidP="00E56FB7">
      <w:pPr>
        <w:numPr>
          <w:ilvl w:val="1"/>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As sanções por atos praticados no decorrer da contratação estão previstas nos anexos a este Aviso.</w:t>
      </w:r>
    </w:p>
    <w:p w14:paraId="4590CD1C" w14:textId="77777777" w:rsidR="00E56FB7" w:rsidRDefault="00E56FB7" w:rsidP="00E56FB7">
      <w:pPr>
        <w:numPr>
          <w:ilvl w:val="0"/>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b/>
          <w:color w:val="000000"/>
          <w:sz w:val="24"/>
          <w:szCs w:val="24"/>
        </w:rPr>
        <w:t>DAS DISPOSIÇÕES GERAIS</w:t>
      </w:r>
    </w:p>
    <w:p w14:paraId="5F19914C" w14:textId="77777777" w:rsidR="00E56FB7" w:rsidRDefault="00E56FB7" w:rsidP="00E56FB7">
      <w:pPr>
        <w:numPr>
          <w:ilvl w:val="1"/>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O procedimento será divulgado no Portal de tran</w:t>
      </w:r>
      <w:r>
        <w:rPr>
          <w:rFonts w:ascii="Times New Roman" w:eastAsia="Times New Roman" w:hAnsi="Times New Roman"/>
          <w:sz w:val="24"/>
          <w:szCs w:val="24"/>
        </w:rPr>
        <w:t xml:space="preserve">sparência do órgão </w:t>
      </w:r>
      <w:r>
        <w:rPr>
          <w:rFonts w:ascii="Times New Roman" w:eastAsia="Times New Roman" w:hAnsi="Times New Roman"/>
          <w:color w:val="000000"/>
          <w:sz w:val="24"/>
          <w:szCs w:val="24"/>
        </w:rPr>
        <w:t>e no Portal Nacional de Contratações Públicas - PNCP.</w:t>
      </w:r>
    </w:p>
    <w:p w14:paraId="72E8008D" w14:textId="77777777" w:rsidR="00E56FB7" w:rsidRDefault="00E56FB7" w:rsidP="00E56FB7">
      <w:pPr>
        <w:numPr>
          <w:ilvl w:val="1"/>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No caso de todos os fornecedores restarem desclassificados ou inabilitados (procedimento fracassado), a Administração poderá:</w:t>
      </w:r>
    </w:p>
    <w:p w14:paraId="496A094C" w14:textId="77777777" w:rsidR="00E56FB7" w:rsidRDefault="00E56FB7" w:rsidP="00E56FB7">
      <w:pPr>
        <w:numPr>
          <w:ilvl w:val="2"/>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republicar o presente aviso com uma nova data;</w:t>
      </w:r>
    </w:p>
    <w:p w14:paraId="03F38DFE" w14:textId="77777777" w:rsidR="00E56FB7" w:rsidRDefault="00E56FB7" w:rsidP="00E56FB7">
      <w:pPr>
        <w:numPr>
          <w:ilvl w:val="2"/>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valer-se, para a contratação, de proposta obtida na pesquisa de preços que serviu de base ao procedimento, se houver, privilegiando-se os menores preços, sempre que possível, e desde que atendidas às condições de habilitação exigidas.</w:t>
      </w:r>
    </w:p>
    <w:p w14:paraId="319AF389" w14:textId="77777777" w:rsidR="00E56FB7" w:rsidRDefault="00E56FB7" w:rsidP="00E56FB7">
      <w:pPr>
        <w:numPr>
          <w:ilvl w:val="2"/>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No caso do subitem anterior, a contratação será operacionalizada fora deste procedimento.</w:t>
      </w:r>
    </w:p>
    <w:p w14:paraId="207D9355" w14:textId="77777777" w:rsidR="00E56FB7" w:rsidRDefault="00E56FB7" w:rsidP="00E56FB7">
      <w:pPr>
        <w:numPr>
          <w:ilvl w:val="2"/>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fixar prazo para que possa haver adequação das propostas ou da documentação de habilitação, conforme o caso.</w:t>
      </w:r>
    </w:p>
    <w:p w14:paraId="0C89DF13" w14:textId="77777777" w:rsidR="00E56FB7" w:rsidRDefault="00E56FB7" w:rsidP="00E56FB7">
      <w:pPr>
        <w:numPr>
          <w:ilvl w:val="1"/>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As providências dos subitens 1</w:t>
      </w:r>
      <w:r>
        <w:rPr>
          <w:rFonts w:ascii="Times New Roman" w:eastAsia="Times New Roman" w:hAnsi="Times New Roman"/>
          <w:sz w:val="24"/>
          <w:szCs w:val="24"/>
        </w:rPr>
        <w:t>1</w:t>
      </w:r>
      <w:r>
        <w:rPr>
          <w:rFonts w:ascii="Times New Roman" w:eastAsia="Times New Roman" w:hAnsi="Times New Roman"/>
          <w:color w:val="000000"/>
          <w:sz w:val="24"/>
          <w:szCs w:val="24"/>
        </w:rPr>
        <w:t>.2.1 e 1</w:t>
      </w:r>
      <w:r>
        <w:rPr>
          <w:rFonts w:ascii="Times New Roman" w:eastAsia="Times New Roman" w:hAnsi="Times New Roman"/>
          <w:sz w:val="24"/>
          <w:szCs w:val="24"/>
        </w:rPr>
        <w:t>1</w:t>
      </w:r>
      <w:r>
        <w:rPr>
          <w:rFonts w:ascii="Times New Roman" w:eastAsia="Times New Roman" w:hAnsi="Times New Roman"/>
          <w:color w:val="000000"/>
          <w:sz w:val="24"/>
          <w:szCs w:val="24"/>
        </w:rPr>
        <w:t>.2.2 acima poderão ser utilizadas se não houver o comparecimento de quaisquer fornecedores interessados (procedimento deserto)</w:t>
      </w:r>
    </w:p>
    <w:p w14:paraId="203FA26A" w14:textId="77777777" w:rsidR="00E56FB7" w:rsidRDefault="00E56FB7" w:rsidP="00E56FB7">
      <w:pPr>
        <w:numPr>
          <w:ilvl w:val="1"/>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44466D10" w14:textId="77777777" w:rsidR="00E56FB7" w:rsidRDefault="00E56FB7" w:rsidP="00E56FB7">
      <w:pPr>
        <w:numPr>
          <w:ilvl w:val="1"/>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Não havendo expediente ou ocorrendo qualquer fato superveniente que impeça a realização do certame na data marcada, a análise será automaticamente transferida para o primeiro dia útil subsequente, no mesmo horário anteriormente estabelecido, desde que não haja comunicação em contrário.</w:t>
      </w:r>
    </w:p>
    <w:p w14:paraId="5CD2CD43" w14:textId="77777777" w:rsidR="00E56FB7" w:rsidRDefault="00E56FB7" w:rsidP="00E56FB7">
      <w:pPr>
        <w:numPr>
          <w:ilvl w:val="1"/>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Os horários estabelecidos na divulgação deste procedimento e durante o envio de lances observarão o horário de Brasília-DF.</w:t>
      </w:r>
    </w:p>
    <w:p w14:paraId="1E196400" w14:textId="77777777" w:rsidR="00E56FB7" w:rsidRDefault="00E56FB7" w:rsidP="00E56FB7">
      <w:pPr>
        <w:numPr>
          <w:ilvl w:val="1"/>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F1E139D" w14:textId="77777777" w:rsidR="00E56FB7" w:rsidRDefault="00E56FB7" w:rsidP="00E56FB7">
      <w:pPr>
        <w:numPr>
          <w:ilvl w:val="1"/>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4FE3500A" w14:textId="77777777" w:rsidR="00E56FB7" w:rsidRDefault="00E56FB7" w:rsidP="00E56FB7">
      <w:pPr>
        <w:numPr>
          <w:ilvl w:val="1"/>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Os fornecedores assumem todos os custos de preparação e apresentação de suas propostas e a Administração não será, em nenhum caso, responsável por esses custos, independentemente da condução ou do resultado do processo de contratação.</w:t>
      </w:r>
    </w:p>
    <w:p w14:paraId="5E827FF3" w14:textId="77777777" w:rsidR="00E56FB7" w:rsidRDefault="00E56FB7" w:rsidP="00E56FB7">
      <w:pPr>
        <w:numPr>
          <w:ilvl w:val="1"/>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Em caso de divergência entre disposições deste Aviso de Contratação Direta e de seus anexos ou demais peças que compõem o processo, prevalecerá as deste Aviso.</w:t>
      </w:r>
    </w:p>
    <w:p w14:paraId="4F7371D5" w14:textId="77777777" w:rsidR="00E56FB7" w:rsidRDefault="00E56FB7" w:rsidP="00E56FB7">
      <w:pPr>
        <w:numPr>
          <w:ilvl w:val="1"/>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Da análise será divulgada em Ata no sistema eletrônico.</w:t>
      </w:r>
    </w:p>
    <w:p w14:paraId="1AE2C914" w14:textId="77777777" w:rsidR="00E56FB7" w:rsidRDefault="00E56FB7" w:rsidP="00E56FB7">
      <w:pPr>
        <w:numPr>
          <w:ilvl w:val="1"/>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Integram este Aviso de Contratação Direta, para todos os fins e efeitos, os seguintes anexos:</w:t>
      </w:r>
    </w:p>
    <w:p w14:paraId="49587C2E" w14:textId="05BC3821" w:rsidR="00E56FB7" w:rsidRDefault="00637CE8" w:rsidP="00E56FB7">
      <w:pPr>
        <w:numPr>
          <w:ilvl w:val="2"/>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ANEXO I</w:t>
      </w:r>
      <w:r w:rsidR="00E56FB7" w:rsidRPr="005A6D23">
        <w:rPr>
          <w:rFonts w:ascii="Times New Roman" w:eastAsia="Times New Roman" w:hAnsi="Times New Roman"/>
          <w:sz w:val="24"/>
          <w:szCs w:val="24"/>
        </w:rPr>
        <w:t xml:space="preserve"> </w:t>
      </w:r>
      <w:r w:rsidR="00E56FB7" w:rsidRPr="005A6D23">
        <w:rPr>
          <w:rFonts w:ascii="Times New Roman" w:eastAsia="Times New Roman" w:hAnsi="Times New Roman"/>
          <w:color w:val="000000"/>
          <w:sz w:val="24"/>
          <w:szCs w:val="24"/>
        </w:rPr>
        <w:t>– Termo de Referência</w:t>
      </w:r>
    </w:p>
    <w:p w14:paraId="577A5FBE" w14:textId="20C20B67" w:rsidR="00637CE8" w:rsidRPr="00871086" w:rsidRDefault="00637CE8" w:rsidP="00637CE8">
      <w:pPr>
        <w:numPr>
          <w:ilvl w:val="2"/>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sidRPr="00871086">
        <w:rPr>
          <w:rFonts w:ascii="Times New Roman" w:eastAsia="Times New Roman" w:hAnsi="Times New Roman"/>
          <w:color w:val="000000"/>
          <w:sz w:val="24"/>
          <w:szCs w:val="24"/>
        </w:rPr>
        <w:t>ANEXO I</w:t>
      </w:r>
      <w:r>
        <w:rPr>
          <w:rFonts w:ascii="Times New Roman" w:eastAsia="Times New Roman" w:hAnsi="Times New Roman"/>
          <w:color w:val="000000"/>
          <w:sz w:val="24"/>
          <w:szCs w:val="24"/>
        </w:rPr>
        <w:t>I</w:t>
      </w:r>
      <w:r w:rsidRPr="00871086">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 Justificativa pela não elaboração do ETP</w:t>
      </w:r>
      <w:r w:rsidRPr="00871086">
        <w:rPr>
          <w:rFonts w:ascii="Times New Roman" w:eastAsia="Times New Roman" w:hAnsi="Times New Roman"/>
          <w:color w:val="000000"/>
          <w:sz w:val="24"/>
          <w:szCs w:val="24"/>
        </w:rPr>
        <w:t>;</w:t>
      </w:r>
    </w:p>
    <w:p w14:paraId="506FD366" w14:textId="77777777" w:rsidR="00E56FB7" w:rsidRDefault="00E56FB7" w:rsidP="00E56FB7">
      <w:pPr>
        <w:pBdr>
          <w:top w:val="nil"/>
          <w:left w:val="nil"/>
          <w:bottom w:val="nil"/>
          <w:right w:val="nil"/>
          <w:between w:val="nil"/>
        </w:pBdr>
        <w:ind w:left="360"/>
        <w:rPr>
          <w:rFonts w:ascii="Times New Roman" w:eastAsia="Times New Roman" w:hAnsi="Times New Roman"/>
          <w:color w:val="000000"/>
          <w:sz w:val="24"/>
          <w:szCs w:val="24"/>
        </w:rPr>
      </w:pPr>
    </w:p>
    <w:p w14:paraId="6D0DD043" w14:textId="528538E6" w:rsidR="00E56FB7" w:rsidRDefault="00381AB0" w:rsidP="00E56FB7">
      <w:pPr>
        <w:jc w:val="center"/>
        <w:rPr>
          <w:rFonts w:ascii="Times New Roman" w:eastAsia="Times New Roman" w:hAnsi="Times New Roman"/>
          <w:sz w:val="24"/>
          <w:szCs w:val="24"/>
        </w:rPr>
      </w:pPr>
      <w:r>
        <w:rPr>
          <w:rFonts w:ascii="Times New Roman" w:eastAsia="Times New Roman" w:hAnsi="Times New Roman"/>
          <w:sz w:val="24"/>
          <w:szCs w:val="24"/>
        </w:rPr>
        <w:t xml:space="preserve">São Luis de Montes Belos, </w:t>
      </w:r>
      <w:r w:rsidR="00DC5A0D">
        <w:rPr>
          <w:rFonts w:ascii="Times New Roman" w:eastAsia="Times New Roman" w:hAnsi="Times New Roman"/>
          <w:sz w:val="24"/>
          <w:szCs w:val="24"/>
        </w:rPr>
        <w:t>14 de março</w:t>
      </w:r>
      <w:r w:rsidR="002B5D35">
        <w:rPr>
          <w:rFonts w:ascii="Times New Roman" w:eastAsia="Times New Roman" w:hAnsi="Times New Roman"/>
          <w:sz w:val="24"/>
          <w:szCs w:val="24"/>
        </w:rPr>
        <w:t xml:space="preserve"> de 2025</w:t>
      </w:r>
      <w:r w:rsidR="00E56FB7">
        <w:rPr>
          <w:rFonts w:ascii="Times New Roman" w:eastAsia="Times New Roman" w:hAnsi="Times New Roman"/>
          <w:sz w:val="24"/>
          <w:szCs w:val="24"/>
        </w:rPr>
        <w:t>.</w:t>
      </w:r>
    </w:p>
    <w:p w14:paraId="45FB7CDF" w14:textId="77777777" w:rsidR="00E56FB7" w:rsidRDefault="00E56FB7" w:rsidP="00E56FB7">
      <w:pPr>
        <w:jc w:val="center"/>
        <w:rPr>
          <w:rFonts w:ascii="Times New Roman" w:eastAsia="Times New Roman" w:hAnsi="Times New Roman"/>
          <w:sz w:val="24"/>
          <w:szCs w:val="24"/>
        </w:rPr>
      </w:pPr>
    </w:p>
    <w:p w14:paraId="5BF24B74" w14:textId="77777777" w:rsidR="00E56FB7" w:rsidRDefault="00E56FB7" w:rsidP="00E56FB7">
      <w:pPr>
        <w:jc w:val="center"/>
        <w:rPr>
          <w:rFonts w:ascii="Times New Roman" w:eastAsia="Times New Roman" w:hAnsi="Times New Roman"/>
          <w:sz w:val="24"/>
          <w:szCs w:val="24"/>
        </w:rPr>
      </w:pPr>
    </w:p>
    <w:p w14:paraId="7945962D" w14:textId="2FBD67A5" w:rsidR="00E56FB7" w:rsidRDefault="00152A8B" w:rsidP="00152A8B">
      <w:pPr>
        <w:jc w:val="center"/>
        <w:rPr>
          <w:rFonts w:ascii="Times New Roman" w:eastAsia="Times New Roman" w:hAnsi="Times New Roman"/>
          <w:sz w:val="24"/>
          <w:szCs w:val="24"/>
        </w:rPr>
      </w:pPr>
      <w:r>
        <w:rPr>
          <w:rFonts w:ascii="Times New Roman" w:eastAsia="Times New Roman" w:hAnsi="Times New Roman"/>
          <w:sz w:val="24"/>
          <w:szCs w:val="24"/>
        </w:rPr>
        <w:t>Helder Rosa Junior</w:t>
      </w:r>
    </w:p>
    <w:p w14:paraId="103DFC03" w14:textId="781FE0CC" w:rsidR="00152A8B" w:rsidRDefault="00152A8B" w:rsidP="00152A8B">
      <w:pPr>
        <w:jc w:val="center"/>
        <w:rPr>
          <w:rFonts w:ascii="Times New Roman" w:eastAsia="Times New Roman" w:hAnsi="Times New Roman"/>
          <w:sz w:val="24"/>
          <w:szCs w:val="24"/>
        </w:rPr>
      </w:pPr>
      <w:r>
        <w:rPr>
          <w:rFonts w:ascii="Times New Roman" w:eastAsia="Times New Roman" w:hAnsi="Times New Roman"/>
          <w:sz w:val="24"/>
          <w:szCs w:val="24"/>
        </w:rPr>
        <w:t>Agente de Contratação</w:t>
      </w:r>
    </w:p>
    <w:p w14:paraId="7D9F31E8" w14:textId="77777777" w:rsidR="00E56FB7" w:rsidRDefault="00E56FB7" w:rsidP="00E56FB7">
      <w:pPr>
        <w:jc w:val="center"/>
      </w:pPr>
    </w:p>
    <w:p w14:paraId="5F4A9155" w14:textId="79DEB0D1" w:rsidR="00E56FB7" w:rsidRDefault="00E56FB7" w:rsidP="00E56FB7">
      <w:pPr>
        <w:jc w:val="center"/>
      </w:pPr>
    </w:p>
    <w:p w14:paraId="6F3239F5" w14:textId="74E66BE7" w:rsidR="00637CE8" w:rsidRDefault="00637CE8" w:rsidP="00E56FB7">
      <w:pPr>
        <w:jc w:val="center"/>
      </w:pPr>
    </w:p>
    <w:p w14:paraId="46C67F85" w14:textId="4816DBDF" w:rsidR="00637CE8" w:rsidRDefault="00637CE8" w:rsidP="00E56FB7">
      <w:pPr>
        <w:jc w:val="center"/>
      </w:pPr>
    </w:p>
    <w:p w14:paraId="2FFDC996" w14:textId="362B5596" w:rsidR="00637CE8" w:rsidRDefault="00637CE8" w:rsidP="00E56FB7">
      <w:pPr>
        <w:jc w:val="center"/>
      </w:pPr>
    </w:p>
    <w:p w14:paraId="377F2A05" w14:textId="6962506F" w:rsidR="00637CE8" w:rsidRDefault="00637CE8" w:rsidP="00E56FB7">
      <w:pPr>
        <w:jc w:val="center"/>
      </w:pPr>
    </w:p>
    <w:p w14:paraId="7BB49C0B" w14:textId="5AD35D83" w:rsidR="006E3A74" w:rsidRDefault="006E3A74" w:rsidP="00E56FB7">
      <w:pPr>
        <w:jc w:val="center"/>
      </w:pPr>
    </w:p>
    <w:p w14:paraId="79B74CD1" w14:textId="080AF327" w:rsidR="006E3A74" w:rsidRDefault="006E3A74" w:rsidP="00E56FB7">
      <w:pPr>
        <w:jc w:val="center"/>
      </w:pPr>
    </w:p>
    <w:p w14:paraId="271ED126" w14:textId="644A5833" w:rsidR="006E3A74" w:rsidRDefault="006E3A74" w:rsidP="00E56FB7">
      <w:pPr>
        <w:jc w:val="center"/>
      </w:pPr>
    </w:p>
    <w:p w14:paraId="13267B9D" w14:textId="4660FCC4" w:rsidR="006E3A74" w:rsidRDefault="006E3A74" w:rsidP="00E56FB7">
      <w:pPr>
        <w:jc w:val="center"/>
      </w:pPr>
    </w:p>
    <w:p w14:paraId="11CDD707" w14:textId="20BEE9A2" w:rsidR="006E3A74" w:rsidRDefault="006E3A74" w:rsidP="00E56FB7">
      <w:pPr>
        <w:jc w:val="center"/>
      </w:pPr>
    </w:p>
    <w:p w14:paraId="5715A745" w14:textId="77777777" w:rsidR="006E3A74" w:rsidRDefault="006E3A74" w:rsidP="00E56FB7">
      <w:pPr>
        <w:jc w:val="center"/>
      </w:pPr>
    </w:p>
    <w:p w14:paraId="3AF7B81F" w14:textId="4C5F5FA4" w:rsidR="00637CE8" w:rsidRDefault="00637CE8" w:rsidP="00E56FB7">
      <w:pPr>
        <w:jc w:val="center"/>
      </w:pPr>
    </w:p>
    <w:p w14:paraId="4AB6540D" w14:textId="108C89BC" w:rsidR="00E56FB7" w:rsidRDefault="00E56FB7" w:rsidP="002B5D35"/>
    <w:p w14:paraId="543759F8" w14:textId="443E26C6" w:rsidR="00637CE8" w:rsidRDefault="00637CE8" w:rsidP="00637CE8">
      <w:pPr>
        <w:spacing w:before="240" w:line="360" w:lineRule="auto"/>
        <w:ind w:hanging="2"/>
        <w:jc w:val="center"/>
        <w:rPr>
          <w:rFonts w:ascii="Times New Roman" w:eastAsia="Times New Roman" w:hAnsi="Times New Roman"/>
          <w:b/>
          <w:sz w:val="24"/>
          <w:szCs w:val="24"/>
        </w:rPr>
      </w:pPr>
      <w:r>
        <w:rPr>
          <w:rFonts w:ascii="Times New Roman" w:eastAsia="Times New Roman" w:hAnsi="Times New Roman"/>
          <w:b/>
          <w:sz w:val="24"/>
          <w:szCs w:val="24"/>
        </w:rPr>
        <w:lastRenderedPageBreak/>
        <w:t>ANEXO I</w:t>
      </w:r>
    </w:p>
    <w:p w14:paraId="09D8B8D3" w14:textId="77777777" w:rsidR="005D32BF" w:rsidRPr="00EB1871" w:rsidRDefault="005D32BF" w:rsidP="005D32BF">
      <w:pPr>
        <w:spacing w:before="240" w:line="360" w:lineRule="auto"/>
        <w:ind w:hanging="2"/>
        <w:jc w:val="center"/>
        <w:rPr>
          <w:rFonts w:ascii="Times New Roman" w:eastAsia="Times New Roman" w:hAnsi="Times New Roman"/>
          <w:b/>
          <w:sz w:val="24"/>
          <w:szCs w:val="24"/>
        </w:rPr>
      </w:pPr>
      <w:r>
        <w:rPr>
          <w:rFonts w:ascii="Times New Roman" w:eastAsia="Times New Roman" w:hAnsi="Times New Roman"/>
          <w:b/>
          <w:sz w:val="24"/>
          <w:szCs w:val="24"/>
        </w:rPr>
        <w:t>TERMO DE REFERÊNCIA</w:t>
      </w:r>
    </w:p>
    <w:p w14:paraId="5A373238" w14:textId="77777777" w:rsidR="005D32BF" w:rsidRDefault="005D32BF" w:rsidP="005D32BF">
      <w:pPr>
        <w:numPr>
          <w:ilvl w:val="0"/>
          <w:numId w:val="12"/>
        </w:numPr>
        <w:pBdr>
          <w:top w:val="nil"/>
          <w:left w:val="nil"/>
          <w:bottom w:val="nil"/>
          <w:right w:val="nil"/>
          <w:between w:val="nil"/>
        </w:pBdr>
        <w:suppressAutoHyphens/>
        <w:spacing w:before="240"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OBJETO</w:t>
      </w:r>
    </w:p>
    <w:p w14:paraId="128E77B2" w14:textId="27A20CCF" w:rsidR="005D32BF" w:rsidRDefault="005D32BF" w:rsidP="005D32BF">
      <w:pPr>
        <w:numPr>
          <w:ilvl w:val="1"/>
          <w:numId w:val="12"/>
        </w:numPr>
        <w:pBdr>
          <w:top w:val="nil"/>
          <w:left w:val="nil"/>
          <w:bottom w:val="nil"/>
          <w:right w:val="nil"/>
          <w:between w:val="nil"/>
        </w:pBdr>
        <w:suppressAutoHyphens/>
        <w:spacing w:after="200" w:line="360" w:lineRule="auto"/>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Contratação de uma empresa especializada para aquisição de um scanner que processa no mínimo 50</w:t>
      </w:r>
      <w:r w:rsidR="006E3A74">
        <w:rPr>
          <w:rFonts w:ascii="Times New Roman" w:eastAsia="Times New Roman" w:hAnsi="Times New Roman"/>
          <w:color w:val="000000"/>
          <w:sz w:val="24"/>
          <w:szCs w:val="24"/>
        </w:rPr>
        <w:t xml:space="preserve"> (cinquenta)</w:t>
      </w:r>
      <w:r>
        <w:rPr>
          <w:rFonts w:ascii="Times New Roman" w:eastAsia="Times New Roman" w:hAnsi="Times New Roman"/>
          <w:color w:val="000000"/>
          <w:sz w:val="24"/>
          <w:szCs w:val="24"/>
        </w:rPr>
        <w:t xml:space="preserve"> folhas automaticamente e com refil das tintas nas cores, amarela, </w:t>
      </w:r>
      <w:proofErr w:type="spellStart"/>
      <w:proofErr w:type="gramStart"/>
      <w:r>
        <w:rPr>
          <w:rFonts w:ascii="Times New Roman" w:eastAsia="Times New Roman" w:hAnsi="Times New Roman"/>
          <w:color w:val="000000"/>
          <w:sz w:val="24"/>
          <w:szCs w:val="24"/>
        </w:rPr>
        <w:t>cyan.magenta</w:t>
      </w:r>
      <w:proofErr w:type="spellEnd"/>
      <w:proofErr w:type="gramEnd"/>
      <w:r>
        <w:rPr>
          <w:rFonts w:ascii="Times New Roman" w:eastAsia="Times New Roman" w:hAnsi="Times New Roman"/>
          <w:color w:val="000000"/>
          <w:sz w:val="24"/>
          <w:szCs w:val="24"/>
        </w:rPr>
        <w:t xml:space="preserve"> e preta para atender as necessidades do escritório do </w:t>
      </w:r>
      <w:proofErr w:type="spellStart"/>
      <w:r>
        <w:rPr>
          <w:rFonts w:ascii="Times New Roman" w:eastAsia="Times New Roman" w:hAnsi="Times New Roman"/>
          <w:color w:val="000000"/>
          <w:sz w:val="24"/>
          <w:szCs w:val="24"/>
        </w:rPr>
        <w:t>cigirs</w:t>
      </w:r>
      <w:proofErr w:type="spellEnd"/>
      <w:r>
        <w:rPr>
          <w:rFonts w:ascii="Times New Roman" w:eastAsia="Times New Roman" w:hAnsi="Times New Roman"/>
          <w:color w:val="000000"/>
          <w:sz w:val="24"/>
          <w:szCs w:val="24"/>
        </w:rPr>
        <w:t>, conforme tabela abaixo:</w:t>
      </w:r>
    </w:p>
    <w:tbl>
      <w:tblPr>
        <w:tblW w:w="9239"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3"/>
        <w:gridCol w:w="911"/>
        <w:gridCol w:w="1295"/>
        <w:gridCol w:w="3402"/>
        <w:gridCol w:w="1559"/>
        <w:gridCol w:w="1519"/>
      </w:tblGrid>
      <w:tr w:rsidR="002E3291" w:rsidRPr="00105334" w14:paraId="35E153C9" w14:textId="77777777" w:rsidTr="00EE1612">
        <w:trPr>
          <w:trHeight w:val="57"/>
        </w:trPr>
        <w:tc>
          <w:tcPr>
            <w:tcW w:w="553" w:type="dxa"/>
            <w:shd w:val="clear" w:color="auto" w:fill="FFFFFF"/>
            <w:vAlign w:val="center"/>
          </w:tcPr>
          <w:p w14:paraId="2F49BC75" w14:textId="77777777" w:rsidR="002E3291" w:rsidRPr="00105334" w:rsidRDefault="002E3291" w:rsidP="00EE1612">
            <w:pPr>
              <w:spacing w:before="240"/>
              <w:ind w:hanging="2"/>
              <w:jc w:val="center"/>
              <w:rPr>
                <w:rFonts w:ascii="Times New Roman" w:eastAsia="Times New Roman" w:hAnsi="Times New Roman"/>
                <w:sz w:val="16"/>
                <w:szCs w:val="16"/>
              </w:rPr>
            </w:pPr>
            <w:r w:rsidRPr="00105334">
              <w:rPr>
                <w:rFonts w:ascii="Times New Roman" w:eastAsia="Times New Roman" w:hAnsi="Times New Roman"/>
                <w:sz w:val="16"/>
                <w:szCs w:val="16"/>
              </w:rPr>
              <w:t>ITEM</w:t>
            </w:r>
          </w:p>
        </w:tc>
        <w:tc>
          <w:tcPr>
            <w:tcW w:w="911" w:type="dxa"/>
            <w:shd w:val="clear" w:color="auto" w:fill="FFFFFF"/>
            <w:vAlign w:val="center"/>
          </w:tcPr>
          <w:p w14:paraId="3ACFAD4B" w14:textId="77777777" w:rsidR="002E3291" w:rsidRPr="00105334" w:rsidRDefault="002E3291" w:rsidP="00EE1612">
            <w:pPr>
              <w:spacing w:before="240"/>
              <w:ind w:hanging="2"/>
              <w:jc w:val="center"/>
              <w:rPr>
                <w:rFonts w:ascii="Times New Roman" w:eastAsia="Times New Roman" w:hAnsi="Times New Roman"/>
                <w:sz w:val="16"/>
                <w:szCs w:val="16"/>
              </w:rPr>
            </w:pPr>
            <w:r w:rsidRPr="00105334">
              <w:rPr>
                <w:rFonts w:ascii="Times New Roman" w:eastAsia="Times New Roman" w:hAnsi="Times New Roman"/>
                <w:sz w:val="16"/>
                <w:szCs w:val="16"/>
              </w:rPr>
              <w:t>UNIDADE DE MEDIDA</w:t>
            </w:r>
          </w:p>
        </w:tc>
        <w:tc>
          <w:tcPr>
            <w:tcW w:w="1295" w:type="dxa"/>
            <w:shd w:val="clear" w:color="auto" w:fill="FFFFFF"/>
            <w:vAlign w:val="center"/>
          </w:tcPr>
          <w:p w14:paraId="4C37F973" w14:textId="77777777" w:rsidR="002E3291" w:rsidRPr="00105334" w:rsidRDefault="002E3291" w:rsidP="00EE1612">
            <w:pPr>
              <w:spacing w:before="240"/>
              <w:ind w:hanging="2"/>
              <w:jc w:val="center"/>
              <w:rPr>
                <w:rFonts w:ascii="Times New Roman" w:eastAsia="Times New Roman" w:hAnsi="Times New Roman"/>
                <w:sz w:val="16"/>
                <w:szCs w:val="16"/>
              </w:rPr>
            </w:pPr>
            <w:r w:rsidRPr="00105334">
              <w:rPr>
                <w:rFonts w:ascii="Times New Roman" w:eastAsia="Times New Roman" w:hAnsi="Times New Roman"/>
                <w:sz w:val="16"/>
                <w:szCs w:val="16"/>
              </w:rPr>
              <w:t>QUANTIDADE</w:t>
            </w:r>
          </w:p>
        </w:tc>
        <w:tc>
          <w:tcPr>
            <w:tcW w:w="3402" w:type="dxa"/>
            <w:shd w:val="clear" w:color="auto" w:fill="FFFFFF"/>
            <w:vAlign w:val="center"/>
          </w:tcPr>
          <w:p w14:paraId="1A699D80" w14:textId="77777777" w:rsidR="002E3291" w:rsidRPr="00105334" w:rsidRDefault="002E3291" w:rsidP="00EE1612">
            <w:pPr>
              <w:spacing w:before="240"/>
              <w:ind w:hanging="2"/>
              <w:jc w:val="center"/>
              <w:rPr>
                <w:rFonts w:ascii="Times New Roman" w:eastAsia="Times New Roman" w:hAnsi="Times New Roman"/>
                <w:sz w:val="16"/>
                <w:szCs w:val="16"/>
              </w:rPr>
            </w:pPr>
            <w:r w:rsidRPr="00105334">
              <w:rPr>
                <w:rFonts w:ascii="Times New Roman" w:eastAsia="Times New Roman" w:hAnsi="Times New Roman"/>
                <w:sz w:val="16"/>
                <w:szCs w:val="16"/>
              </w:rPr>
              <w:t xml:space="preserve">ESPECIFICAÇÕES </w:t>
            </w:r>
          </w:p>
        </w:tc>
        <w:tc>
          <w:tcPr>
            <w:tcW w:w="1559" w:type="dxa"/>
            <w:shd w:val="clear" w:color="auto" w:fill="FFFFFF"/>
            <w:vAlign w:val="center"/>
          </w:tcPr>
          <w:p w14:paraId="60CC007A" w14:textId="77777777" w:rsidR="002E3291" w:rsidRPr="00105334" w:rsidRDefault="002E3291" w:rsidP="00EE1612">
            <w:pPr>
              <w:spacing w:before="240"/>
              <w:ind w:hanging="2"/>
              <w:jc w:val="center"/>
              <w:rPr>
                <w:rFonts w:ascii="Times New Roman" w:eastAsia="Times New Roman" w:hAnsi="Times New Roman"/>
                <w:sz w:val="16"/>
                <w:szCs w:val="16"/>
              </w:rPr>
            </w:pPr>
            <w:r w:rsidRPr="00105334">
              <w:rPr>
                <w:rFonts w:ascii="Times New Roman" w:eastAsia="Times New Roman" w:hAnsi="Times New Roman"/>
                <w:sz w:val="16"/>
                <w:szCs w:val="16"/>
              </w:rPr>
              <w:t>VALOR UNITÁRIO</w:t>
            </w:r>
          </w:p>
        </w:tc>
        <w:tc>
          <w:tcPr>
            <w:tcW w:w="1519" w:type="dxa"/>
            <w:shd w:val="clear" w:color="auto" w:fill="FFFFFF"/>
            <w:vAlign w:val="center"/>
          </w:tcPr>
          <w:p w14:paraId="0D3B4561" w14:textId="77777777" w:rsidR="002E3291" w:rsidRPr="00105334" w:rsidRDefault="002E3291" w:rsidP="00EE1612">
            <w:pPr>
              <w:spacing w:before="240"/>
              <w:ind w:hanging="2"/>
              <w:jc w:val="center"/>
              <w:rPr>
                <w:rFonts w:ascii="Times New Roman" w:eastAsia="Times New Roman" w:hAnsi="Times New Roman"/>
                <w:sz w:val="16"/>
                <w:szCs w:val="16"/>
              </w:rPr>
            </w:pPr>
            <w:r w:rsidRPr="00105334">
              <w:rPr>
                <w:rFonts w:ascii="Times New Roman" w:eastAsia="Times New Roman" w:hAnsi="Times New Roman"/>
                <w:sz w:val="16"/>
                <w:szCs w:val="16"/>
              </w:rPr>
              <w:t>VALOR TOTAL</w:t>
            </w:r>
          </w:p>
        </w:tc>
      </w:tr>
      <w:tr w:rsidR="002E3291" w:rsidRPr="00105334" w14:paraId="3A290D64" w14:textId="77777777" w:rsidTr="00EE1612">
        <w:trPr>
          <w:trHeight w:val="57"/>
        </w:trPr>
        <w:tc>
          <w:tcPr>
            <w:tcW w:w="553" w:type="dxa"/>
            <w:shd w:val="clear" w:color="auto" w:fill="FFFFFF"/>
          </w:tcPr>
          <w:p w14:paraId="20580CAE" w14:textId="77777777" w:rsidR="002E3291" w:rsidRPr="008765C8" w:rsidRDefault="002E3291" w:rsidP="00EE1612">
            <w:pPr>
              <w:spacing w:before="240"/>
              <w:ind w:hanging="2"/>
              <w:jc w:val="both"/>
              <w:rPr>
                <w:rFonts w:ascii="Times New Roman" w:eastAsia="Times New Roman" w:hAnsi="Times New Roman"/>
                <w:sz w:val="18"/>
                <w:szCs w:val="18"/>
              </w:rPr>
            </w:pPr>
            <w:r w:rsidRPr="008765C8">
              <w:rPr>
                <w:rFonts w:ascii="Times New Roman" w:hAnsi="Times New Roman"/>
              </w:rPr>
              <w:t>01</w:t>
            </w:r>
          </w:p>
        </w:tc>
        <w:tc>
          <w:tcPr>
            <w:tcW w:w="911" w:type="dxa"/>
            <w:shd w:val="clear" w:color="auto" w:fill="FFFFFF"/>
          </w:tcPr>
          <w:p w14:paraId="6CEB2DB3" w14:textId="77777777" w:rsidR="002E3291" w:rsidRPr="008765C8" w:rsidRDefault="002E3291" w:rsidP="00EE1612">
            <w:pPr>
              <w:spacing w:before="240"/>
              <w:ind w:hanging="2"/>
              <w:jc w:val="both"/>
              <w:rPr>
                <w:rFonts w:ascii="Times New Roman" w:eastAsia="Times New Roman" w:hAnsi="Times New Roman"/>
                <w:sz w:val="18"/>
                <w:szCs w:val="18"/>
              </w:rPr>
            </w:pPr>
            <w:r w:rsidRPr="008765C8">
              <w:rPr>
                <w:rFonts w:ascii="Times New Roman" w:hAnsi="Times New Roman"/>
              </w:rPr>
              <w:t xml:space="preserve"> </w:t>
            </w:r>
            <w:r>
              <w:rPr>
                <w:rFonts w:ascii="Times New Roman" w:hAnsi="Times New Roman"/>
              </w:rPr>
              <w:t>UN</w:t>
            </w:r>
          </w:p>
        </w:tc>
        <w:tc>
          <w:tcPr>
            <w:tcW w:w="1295" w:type="dxa"/>
            <w:shd w:val="clear" w:color="auto" w:fill="FFFFFF"/>
          </w:tcPr>
          <w:p w14:paraId="1545189A" w14:textId="77777777" w:rsidR="002E3291" w:rsidRPr="008765C8" w:rsidRDefault="002E3291" w:rsidP="00EE1612">
            <w:pPr>
              <w:spacing w:before="240"/>
              <w:ind w:hanging="2"/>
              <w:jc w:val="both"/>
              <w:rPr>
                <w:rFonts w:ascii="Times New Roman" w:eastAsia="Times New Roman" w:hAnsi="Times New Roman"/>
                <w:sz w:val="18"/>
                <w:szCs w:val="18"/>
              </w:rPr>
            </w:pPr>
            <w:r>
              <w:rPr>
                <w:rFonts w:ascii="Times New Roman" w:hAnsi="Times New Roman"/>
              </w:rPr>
              <w:t>01</w:t>
            </w:r>
          </w:p>
        </w:tc>
        <w:tc>
          <w:tcPr>
            <w:tcW w:w="3402" w:type="dxa"/>
            <w:shd w:val="clear" w:color="auto" w:fill="FFFFFF"/>
          </w:tcPr>
          <w:p w14:paraId="16CD8711" w14:textId="77777777" w:rsidR="002E3291" w:rsidRPr="008765C8" w:rsidRDefault="002E3291" w:rsidP="00EE1612">
            <w:pPr>
              <w:spacing w:before="240"/>
              <w:ind w:hanging="2"/>
              <w:jc w:val="both"/>
              <w:rPr>
                <w:rFonts w:ascii="Times New Roman" w:eastAsia="Times New Roman" w:hAnsi="Times New Roman"/>
                <w:sz w:val="18"/>
                <w:szCs w:val="18"/>
              </w:rPr>
            </w:pPr>
            <w:r>
              <w:rPr>
                <w:rFonts w:ascii="Times New Roman" w:hAnsi="Times New Roman"/>
              </w:rPr>
              <w:t xml:space="preserve">Scanner Epson </w:t>
            </w:r>
            <w:proofErr w:type="spellStart"/>
            <w:r>
              <w:rPr>
                <w:rFonts w:ascii="Times New Roman" w:hAnsi="Times New Roman"/>
              </w:rPr>
              <w:t>workforce</w:t>
            </w:r>
            <w:proofErr w:type="spellEnd"/>
            <w:r>
              <w:rPr>
                <w:rFonts w:ascii="Times New Roman" w:hAnsi="Times New Roman"/>
              </w:rPr>
              <w:t xml:space="preserve"> Es-400, 50fs </w:t>
            </w:r>
            <w:proofErr w:type="spellStart"/>
            <w:r>
              <w:rPr>
                <w:rFonts w:ascii="Times New Roman" w:hAnsi="Times New Roman"/>
              </w:rPr>
              <w:t>aut</w:t>
            </w:r>
            <w:proofErr w:type="spellEnd"/>
          </w:p>
        </w:tc>
        <w:tc>
          <w:tcPr>
            <w:tcW w:w="1559" w:type="dxa"/>
            <w:shd w:val="clear" w:color="auto" w:fill="FFFFFF"/>
          </w:tcPr>
          <w:p w14:paraId="65C356B7" w14:textId="77777777" w:rsidR="002E3291" w:rsidRPr="008765C8" w:rsidRDefault="002E3291" w:rsidP="00EE1612">
            <w:pPr>
              <w:spacing w:before="240"/>
              <w:ind w:hanging="2"/>
              <w:jc w:val="both"/>
              <w:rPr>
                <w:rFonts w:ascii="Times New Roman" w:eastAsia="Times New Roman" w:hAnsi="Times New Roman"/>
              </w:rPr>
            </w:pPr>
            <w:r>
              <w:rPr>
                <w:rFonts w:ascii="Times New Roman" w:eastAsia="Times New Roman" w:hAnsi="Times New Roman"/>
              </w:rPr>
              <w:t>R$ 4.191,48</w:t>
            </w:r>
          </w:p>
        </w:tc>
        <w:tc>
          <w:tcPr>
            <w:tcW w:w="1519" w:type="dxa"/>
            <w:shd w:val="clear" w:color="auto" w:fill="FFFFFF"/>
          </w:tcPr>
          <w:p w14:paraId="11E28585" w14:textId="77777777" w:rsidR="002E3291" w:rsidRPr="00105334" w:rsidRDefault="002E3291" w:rsidP="00EE1612">
            <w:pPr>
              <w:spacing w:before="240"/>
              <w:ind w:hanging="2"/>
              <w:jc w:val="both"/>
              <w:rPr>
                <w:rFonts w:ascii="Times New Roman" w:eastAsia="Times New Roman" w:hAnsi="Times New Roman"/>
                <w:sz w:val="18"/>
                <w:szCs w:val="18"/>
              </w:rPr>
            </w:pPr>
            <w:r>
              <w:rPr>
                <w:rFonts w:ascii="Times New Roman" w:eastAsia="Times New Roman" w:hAnsi="Times New Roman"/>
              </w:rPr>
              <w:t>R$ 4.191,48</w:t>
            </w:r>
          </w:p>
        </w:tc>
      </w:tr>
      <w:tr w:rsidR="002E3291" w:rsidRPr="00105334" w14:paraId="417588C3" w14:textId="77777777" w:rsidTr="00EE1612">
        <w:trPr>
          <w:trHeight w:val="57"/>
        </w:trPr>
        <w:tc>
          <w:tcPr>
            <w:tcW w:w="553" w:type="dxa"/>
            <w:shd w:val="clear" w:color="auto" w:fill="FFFFFF"/>
          </w:tcPr>
          <w:p w14:paraId="53F39982" w14:textId="77777777" w:rsidR="002E3291" w:rsidRPr="008765C8" w:rsidRDefault="002E3291" w:rsidP="00EE1612">
            <w:pPr>
              <w:spacing w:before="240"/>
              <w:ind w:hanging="2"/>
              <w:jc w:val="both"/>
              <w:rPr>
                <w:rFonts w:ascii="Times New Roman" w:eastAsia="Times New Roman" w:hAnsi="Times New Roman"/>
                <w:sz w:val="18"/>
                <w:szCs w:val="18"/>
              </w:rPr>
            </w:pPr>
            <w:r w:rsidRPr="008765C8">
              <w:rPr>
                <w:rFonts w:ascii="Times New Roman" w:hAnsi="Times New Roman"/>
              </w:rPr>
              <w:t>02</w:t>
            </w:r>
          </w:p>
        </w:tc>
        <w:tc>
          <w:tcPr>
            <w:tcW w:w="911" w:type="dxa"/>
            <w:shd w:val="clear" w:color="auto" w:fill="FFFFFF"/>
          </w:tcPr>
          <w:p w14:paraId="4354E472" w14:textId="77777777" w:rsidR="002E3291" w:rsidRPr="008765C8" w:rsidRDefault="002E3291" w:rsidP="00EE1612">
            <w:pPr>
              <w:spacing w:before="240"/>
              <w:ind w:hanging="2"/>
              <w:jc w:val="both"/>
              <w:rPr>
                <w:rFonts w:ascii="Times New Roman" w:eastAsia="Times New Roman" w:hAnsi="Times New Roman"/>
                <w:sz w:val="18"/>
                <w:szCs w:val="18"/>
              </w:rPr>
            </w:pPr>
            <w:r>
              <w:rPr>
                <w:rFonts w:ascii="Times New Roman" w:hAnsi="Times New Roman"/>
              </w:rPr>
              <w:t xml:space="preserve"> UN</w:t>
            </w:r>
          </w:p>
        </w:tc>
        <w:tc>
          <w:tcPr>
            <w:tcW w:w="1295" w:type="dxa"/>
            <w:shd w:val="clear" w:color="auto" w:fill="FFFFFF"/>
          </w:tcPr>
          <w:p w14:paraId="2ACCC98C" w14:textId="77777777" w:rsidR="002E3291" w:rsidRPr="008765C8" w:rsidRDefault="002E3291" w:rsidP="00EE1612">
            <w:pPr>
              <w:spacing w:before="240"/>
              <w:ind w:hanging="2"/>
              <w:jc w:val="both"/>
              <w:rPr>
                <w:rFonts w:ascii="Times New Roman" w:eastAsia="Times New Roman" w:hAnsi="Times New Roman"/>
                <w:sz w:val="18"/>
                <w:szCs w:val="18"/>
              </w:rPr>
            </w:pPr>
            <w:r>
              <w:rPr>
                <w:rFonts w:ascii="Times New Roman" w:hAnsi="Times New Roman"/>
              </w:rPr>
              <w:t>01</w:t>
            </w:r>
          </w:p>
        </w:tc>
        <w:tc>
          <w:tcPr>
            <w:tcW w:w="3402" w:type="dxa"/>
            <w:shd w:val="clear" w:color="auto" w:fill="FFFFFF"/>
          </w:tcPr>
          <w:p w14:paraId="0D5CDB6D" w14:textId="77777777" w:rsidR="002E3291" w:rsidRPr="008765C8" w:rsidRDefault="002E3291" w:rsidP="00EE1612">
            <w:pPr>
              <w:spacing w:before="240"/>
              <w:ind w:hanging="2"/>
              <w:jc w:val="both"/>
              <w:rPr>
                <w:rFonts w:ascii="Times New Roman" w:eastAsia="Times New Roman" w:hAnsi="Times New Roman"/>
                <w:sz w:val="18"/>
                <w:szCs w:val="18"/>
              </w:rPr>
            </w:pPr>
            <w:r>
              <w:rPr>
                <w:rFonts w:ascii="Times New Roman" w:hAnsi="Times New Roman"/>
              </w:rPr>
              <w:t>Tinta na cor amarela</w:t>
            </w:r>
          </w:p>
        </w:tc>
        <w:tc>
          <w:tcPr>
            <w:tcW w:w="1559" w:type="dxa"/>
            <w:shd w:val="clear" w:color="auto" w:fill="FFFFFF"/>
          </w:tcPr>
          <w:p w14:paraId="3E5A96BA" w14:textId="77777777" w:rsidR="002E3291" w:rsidRDefault="002E3291" w:rsidP="00EE1612">
            <w:pPr>
              <w:ind w:hanging="2"/>
            </w:pPr>
            <w:r w:rsidRPr="0086338F">
              <w:rPr>
                <w:rFonts w:ascii="Times New Roman" w:eastAsia="Times New Roman" w:hAnsi="Times New Roman"/>
              </w:rPr>
              <w:t>R$ 77,67</w:t>
            </w:r>
          </w:p>
        </w:tc>
        <w:tc>
          <w:tcPr>
            <w:tcW w:w="1519" w:type="dxa"/>
            <w:shd w:val="clear" w:color="auto" w:fill="FFFFFF"/>
          </w:tcPr>
          <w:p w14:paraId="345524E7" w14:textId="77777777" w:rsidR="002E3291" w:rsidRDefault="002E3291" w:rsidP="00EE1612">
            <w:pPr>
              <w:ind w:hanging="2"/>
            </w:pPr>
            <w:r w:rsidRPr="0086338F">
              <w:rPr>
                <w:rFonts w:ascii="Times New Roman" w:eastAsia="Times New Roman" w:hAnsi="Times New Roman"/>
              </w:rPr>
              <w:t>R$ 77,67</w:t>
            </w:r>
          </w:p>
        </w:tc>
      </w:tr>
      <w:tr w:rsidR="002E3291" w:rsidRPr="00105334" w14:paraId="37427D66" w14:textId="77777777" w:rsidTr="00EE1612">
        <w:trPr>
          <w:trHeight w:val="57"/>
        </w:trPr>
        <w:tc>
          <w:tcPr>
            <w:tcW w:w="553" w:type="dxa"/>
            <w:shd w:val="clear" w:color="auto" w:fill="FFFFFF"/>
          </w:tcPr>
          <w:p w14:paraId="550C6852" w14:textId="77777777" w:rsidR="002E3291" w:rsidRPr="008765C8" w:rsidRDefault="002E3291" w:rsidP="00EE1612">
            <w:pPr>
              <w:spacing w:before="240"/>
              <w:ind w:hanging="2"/>
              <w:jc w:val="both"/>
              <w:rPr>
                <w:rFonts w:ascii="Times New Roman" w:eastAsia="Times New Roman" w:hAnsi="Times New Roman"/>
                <w:sz w:val="18"/>
                <w:szCs w:val="18"/>
              </w:rPr>
            </w:pPr>
            <w:r w:rsidRPr="008765C8">
              <w:rPr>
                <w:rFonts w:ascii="Times New Roman" w:hAnsi="Times New Roman"/>
              </w:rPr>
              <w:t>03</w:t>
            </w:r>
          </w:p>
        </w:tc>
        <w:tc>
          <w:tcPr>
            <w:tcW w:w="911" w:type="dxa"/>
            <w:shd w:val="clear" w:color="auto" w:fill="FFFFFF"/>
          </w:tcPr>
          <w:p w14:paraId="580AF691" w14:textId="77777777" w:rsidR="002E3291" w:rsidRPr="008765C8" w:rsidRDefault="002E3291" w:rsidP="00EE1612">
            <w:pPr>
              <w:spacing w:before="240"/>
              <w:ind w:hanging="2"/>
              <w:jc w:val="both"/>
              <w:rPr>
                <w:rFonts w:ascii="Times New Roman" w:eastAsia="Times New Roman" w:hAnsi="Times New Roman"/>
                <w:sz w:val="18"/>
                <w:szCs w:val="18"/>
              </w:rPr>
            </w:pPr>
            <w:r>
              <w:rPr>
                <w:rFonts w:ascii="Times New Roman" w:hAnsi="Times New Roman"/>
              </w:rPr>
              <w:t>UN</w:t>
            </w:r>
          </w:p>
        </w:tc>
        <w:tc>
          <w:tcPr>
            <w:tcW w:w="1295" w:type="dxa"/>
            <w:shd w:val="clear" w:color="auto" w:fill="FFFFFF"/>
          </w:tcPr>
          <w:p w14:paraId="37A1FE48" w14:textId="77777777" w:rsidR="002E3291" w:rsidRPr="008765C8" w:rsidRDefault="002E3291" w:rsidP="00EE1612">
            <w:pPr>
              <w:spacing w:before="240"/>
              <w:ind w:hanging="2"/>
              <w:jc w:val="both"/>
              <w:rPr>
                <w:rFonts w:ascii="Times New Roman" w:eastAsia="Times New Roman" w:hAnsi="Times New Roman"/>
                <w:sz w:val="18"/>
                <w:szCs w:val="18"/>
              </w:rPr>
            </w:pPr>
            <w:r>
              <w:rPr>
                <w:rFonts w:ascii="Times New Roman" w:hAnsi="Times New Roman"/>
              </w:rPr>
              <w:t>01</w:t>
            </w:r>
          </w:p>
        </w:tc>
        <w:tc>
          <w:tcPr>
            <w:tcW w:w="3402" w:type="dxa"/>
            <w:shd w:val="clear" w:color="auto" w:fill="FFFFFF"/>
          </w:tcPr>
          <w:p w14:paraId="5CA4CF52" w14:textId="77777777" w:rsidR="002E3291" w:rsidRPr="008765C8" w:rsidRDefault="002E3291" w:rsidP="00EE1612">
            <w:pPr>
              <w:spacing w:before="240"/>
              <w:ind w:hanging="2"/>
              <w:jc w:val="both"/>
              <w:rPr>
                <w:rFonts w:ascii="Times New Roman" w:eastAsia="Times New Roman" w:hAnsi="Times New Roman"/>
                <w:sz w:val="18"/>
                <w:szCs w:val="18"/>
              </w:rPr>
            </w:pPr>
            <w:r>
              <w:rPr>
                <w:rFonts w:ascii="Times New Roman" w:hAnsi="Times New Roman"/>
              </w:rPr>
              <w:t xml:space="preserve">Tinta na cor </w:t>
            </w:r>
            <w:proofErr w:type="spellStart"/>
            <w:r>
              <w:rPr>
                <w:rFonts w:ascii="Times New Roman" w:hAnsi="Times New Roman"/>
              </w:rPr>
              <w:t>cyan</w:t>
            </w:r>
            <w:proofErr w:type="spellEnd"/>
          </w:p>
        </w:tc>
        <w:tc>
          <w:tcPr>
            <w:tcW w:w="1559" w:type="dxa"/>
            <w:shd w:val="clear" w:color="auto" w:fill="FFFFFF"/>
          </w:tcPr>
          <w:p w14:paraId="39B25B59" w14:textId="77777777" w:rsidR="002E3291" w:rsidRDefault="002E3291" w:rsidP="00EE1612">
            <w:pPr>
              <w:ind w:hanging="2"/>
            </w:pPr>
            <w:r w:rsidRPr="0086338F">
              <w:rPr>
                <w:rFonts w:ascii="Times New Roman" w:eastAsia="Times New Roman" w:hAnsi="Times New Roman"/>
              </w:rPr>
              <w:t>R$ 77,67</w:t>
            </w:r>
          </w:p>
        </w:tc>
        <w:tc>
          <w:tcPr>
            <w:tcW w:w="1519" w:type="dxa"/>
            <w:shd w:val="clear" w:color="auto" w:fill="FFFFFF"/>
          </w:tcPr>
          <w:p w14:paraId="0A674804" w14:textId="77777777" w:rsidR="002E3291" w:rsidRDefault="002E3291" w:rsidP="00EE1612">
            <w:pPr>
              <w:ind w:hanging="2"/>
            </w:pPr>
            <w:r w:rsidRPr="0086338F">
              <w:rPr>
                <w:rFonts w:ascii="Times New Roman" w:eastAsia="Times New Roman" w:hAnsi="Times New Roman"/>
              </w:rPr>
              <w:t>R$ 77,67</w:t>
            </w:r>
          </w:p>
        </w:tc>
      </w:tr>
      <w:tr w:rsidR="002E3291" w:rsidRPr="00105334" w14:paraId="1B648B3E" w14:textId="77777777" w:rsidTr="00EE1612">
        <w:trPr>
          <w:trHeight w:val="57"/>
        </w:trPr>
        <w:tc>
          <w:tcPr>
            <w:tcW w:w="553" w:type="dxa"/>
            <w:shd w:val="clear" w:color="auto" w:fill="FFFFFF"/>
          </w:tcPr>
          <w:p w14:paraId="0CD17186" w14:textId="77777777" w:rsidR="002E3291" w:rsidRPr="008765C8" w:rsidRDefault="002E3291" w:rsidP="00EE1612">
            <w:pPr>
              <w:spacing w:before="240"/>
              <w:ind w:hanging="2"/>
              <w:jc w:val="both"/>
              <w:rPr>
                <w:rFonts w:ascii="Times New Roman" w:hAnsi="Times New Roman"/>
              </w:rPr>
            </w:pPr>
            <w:r>
              <w:rPr>
                <w:rFonts w:ascii="Times New Roman" w:hAnsi="Times New Roman"/>
              </w:rPr>
              <w:t>04</w:t>
            </w:r>
          </w:p>
        </w:tc>
        <w:tc>
          <w:tcPr>
            <w:tcW w:w="911" w:type="dxa"/>
            <w:shd w:val="clear" w:color="auto" w:fill="FFFFFF"/>
          </w:tcPr>
          <w:p w14:paraId="59FCCF62" w14:textId="77777777" w:rsidR="002E3291" w:rsidRPr="008765C8" w:rsidRDefault="002E3291" w:rsidP="00EE1612">
            <w:pPr>
              <w:spacing w:before="240"/>
              <w:ind w:hanging="2"/>
              <w:jc w:val="both"/>
              <w:rPr>
                <w:rFonts w:ascii="Times New Roman" w:hAnsi="Times New Roman"/>
              </w:rPr>
            </w:pPr>
            <w:r>
              <w:rPr>
                <w:rFonts w:ascii="Times New Roman" w:eastAsia="Times New Roman" w:hAnsi="Times New Roman"/>
              </w:rPr>
              <w:t>UN</w:t>
            </w:r>
          </w:p>
        </w:tc>
        <w:tc>
          <w:tcPr>
            <w:tcW w:w="1295" w:type="dxa"/>
            <w:shd w:val="clear" w:color="auto" w:fill="FFFFFF"/>
            <w:vAlign w:val="center"/>
          </w:tcPr>
          <w:p w14:paraId="52ACDB29" w14:textId="77777777" w:rsidR="002E3291" w:rsidRPr="008765C8" w:rsidRDefault="002E3291" w:rsidP="00EE1612">
            <w:pPr>
              <w:spacing w:before="240"/>
              <w:ind w:hanging="2"/>
              <w:jc w:val="both"/>
              <w:rPr>
                <w:rFonts w:ascii="Times New Roman" w:hAnsi="Times New Roman"/>
              </w:rPr>
            </w:pPr>
            <w:r>
              <w:rPr>
                <w:rFonts w:ascii="Times New Roman" w:eastAsia="Times New Roman" w:hAnsi="Times New Roman"/>
              </w:rPr>
              <w:t>01</w:t>
            </w:r>
          </w:p>
        </w:tc>
        <w:tc>
          <w:tcPr>
            <w:tcW w:w="3402" w:type="dxa"/>
            <w:shd w:val="clear" w:color="auto" w:fill="FFFFFF"/>
          </w:tcPr>
          <w:p w14:paraId="4C6097B3" w14:textId="77777777" w:rsidR="002E3291" w:rsidRPr="008765C8" w:rsidRDefault="002E3291" w:rsidP="00EE1612">
            <w:pPr>
              <w:spacing w:before="240"/>
              <w:ind w:hanging="2"/>
              <w:jc w:val="both"/>
              <w:rPr>
                <w:rFonts w:ascii="Times New Roman" w:hAnsi="Times New Roman"/>
              </w:rPr>
            </w:pPr>
            <w:r>
              <w:rPr>
                <w:rFonts w:ascii="Times New Roman" w:hAnsi="Times New Roman"/>
              </w:rPr>
              <w:t>Tinta na cor magenta</w:t>
            </w:r>
          </w:p>
        </w:tc>
        <w:tc>
          <w:tcPr>
            <w:tcW w:w="1559" w:type="dxa"/>
            <w:shd w:val="clear" w:color="auto" w:fill="FFFFFF"/>
          </w:tcPr>
          <w:p w14:paraId="30A885C5" w14:textId="77777777" w:rsidR="002E3291" w:rsidRDefault="002E3291" w:rsidP="00EE1612">
            <w:pPr>
              <w:ind w:hanging="2"/>
            </w:pPr>
            <w:r w:rsidRPr="0086338F">
              <w:rPr>
                <w:rFonts w:ascii="Times New Roman" w:eastAsia="Times New Roman" w:hAnsi="Times New Roman"/>
              </w:rPr>
              <w:t>R$ 77,67</w:t>
            </w:r>
          </w:p>
        </w:tc>
        <w:tc>
          <w:tcPr>
            <w:tcW w:w="1519" w:type="dxa"/>
            <w:shd w:val="clear" w:color="auto" w:fill="FFFFFF"/>
          </w:tcPr>
          <w:p w14:paraId="4C20A4F1" w14:textId="77777777" w:rsidR="002E3291" w:rsidRDefault="002E3291" w:rsidP="00EE1612">
            <w:pPr>
              <w:ind w:hanging="2"/>
            </w:pPr>
            <w:r w:rsidRPr="0086338F">
              <w:rPr>
                <w:rFonts w:ascii="Times New Roman" w:eastAsia="Times New Roman" w:hAnsi="Times New Roman"/>
              </w:rPr>
              <w:t>R$ 77,67</w:t>
            </w:r>
          </w:p>
        </w:tc>
      </w:tr>
      <w:tr w:rsidR="002E3291" w:rsidRPr="00105334" w14:paraId="2341C9EA" w14:textId="77777777" w:rsidTr="00EE1612">
        <w:trPr>
          <w:trHeight w:val="57"/>
        </w:trPr>
        <w:tc>
          <w:tcPr>
            <w:tcW w:w="553" w:type="dxa"/>
            <w:shd w:val="clear" w:color="auto" w:fill="FFFFFF"/>
          </w:tcPr>
          <w:p w14:paraId="7B3E8D41" w14:textId="77777777" w:rsidR="002E3291" w:rsidRDefault="002E3291" w:rsidP="00EE1612">
            <w:pPr>
              <w:spacing w:before="240"/>
              <w:ind w:hanging="2"/>
              <w:jc w:val="both"/>
              <w:rPr>
                <w:rFonts w:ascii="Times New Roman" w:hAnsi="Times New Roman"/>
              </w:rPr>
            </w:pPr>
            <w:r>
              <w:rPr>
                <w:rFonts w:ascii="Times New Roman" w:hAnsi="Times New Roman"/>
              </w:rPr>
              <w:t>05</w:t>
            </w:r>
          </w:p>
        </w:tc>
        <w:tc>
          <w:tcPr>
            <w:tcW w:w="911" w:type="dxa"/>
            <w:shd w:val="clear" w:color="auto" w:fill="FFFFFF"/>
          </w:tcPr>
          <w:p w14:paraId="29BDFE9C" w14:textId="77777777" w:rsidR="002E3291" w:rsidRDefault="002E3291" w:rsidP="00EE1612">
            <w:pPr>
              <w:spacing w:before="240"/>
              <w:ind w:hanging="2"/>
              <w:jc w:val="both"/>
              <w:rPr>
                <w:rFonts w:ascii="Times New Roman" w:eastAsia="Times New Roman" w:hAnsi="Times New Roman"/>
              </w:rPr>
            </w:pPr>
            <w:r>
              <w:rPr>
                <w:rFonts w:ascii="Times New Roman" w:eastAsia="Times New Roman" w:hAnsi="Times New Roman"/>
              </w:rPr>
              <w:t>UN</w:t>
            </w:r>
          </w:p>
        </w:tc>
        <w:tc>
          <w:tcPr>
            <w:tcW w:w="1295" w:type="dxa"/>
            <w:shd w:val="clear" w:color="auto" w:fill="FFFFFF"/>
            <w:vAlign w:val="center"/>
          </w:tcPr>
          <w:p w14:paraId="78DD7438" w14:textId="77777777" w:rsidR="002E3291" w:rsidRDefault="002E3291" w:rsidP="00EE1612">
            <w:pPr>
              <w:spacing w:before="240"/>
              <w:ind w:hanging="2"/>
              <w:jc w:val="both"/>
              <w:rPr>
                <w:rFonts w:ascii="Times New Roman" w:eastAsia="Times New Roman" w:hAnsi="Times New Roman"/>
              </w:rPr>
            </w:pPr>
            <w:r>
              <w:rPr>
                <w:rFonts w:ascii="Times New Roman" w:eastAsia="Times New Roman" w:hAnsi="Times New Roman"/>
              </w:rPr>
              <w:t>01</w:t>
            </w:r>
          </w:p>
        </w:tc>
        <w:tc>
          <w:tcPr>
            <w:tcW w:w="3402" w:type="dxa"/>
            <w:shd w:val="clear" w:color="auto" w:fill="FFFFFF"/>
          </w:tcPr>
          <w:p w14:paraId="62C08878" w14:textId="77777777" w:rsidR="002E3291" w:rsidRPr="008765C8" w:rsidRDefault="002E3291" w:rsidP="00EE1612">
            <w:pPr>
              <w:spacing w:before="240"/>
              <w:ind w:hanging="2"/>
              <w:jc w:val="both"/>
              <w:rPr>
                <w:rFonts w:ascii="Times New Roman" w:hAnsi="Times New Roman"/>
              </w:rPr>
            </w:pPr>
            <w:r>
              <w:rPr>
                <w:rFonts w:ascii="Times New Roman" w:hAnsi="Times New Roman"/>
              </w:rPr>
              <w:t>Tinta na cor preta</w:t>
            </w:r>
          </w:p>
        </w:tc>
        <w:tc>
          <w:tcPr>
            <w:tcW w:w="1559" w:type="dxa"/>
            <w:shd w:val="clear" w:color="auto" w:fill="FFFFFF"/>
          </w:tcPr>
          <w:p w14:paraId="0F4054D0" w14:textId="77777777" w:rsidR="002E3291" w:rsidRDefault="002E3291" w:rsidP="00EE1612">
            <w:pPr>
              <w:spacing w:before="240"/>
              <w:ind w:hanging="2"/>
              <w:jc w:val="both"/>
              <w:rPr>
                <w:rFonts w:ascii="Times New Roman" w:eastAsia="Times New Roman" w:hAnsi="Times New Roman"/>
              </w:rPr>
            </w:pPr>
            <w:r>
              <w:rPr>
                <w:rFonts w:ascii="Times New Roman" w:eastAsia="Times New Roman" w:hAnsi="Times New Roman"/>
              </w:rPr>
              <w:t>R$ 81,47</w:t>
            </w:r>
          </w:p>
        </w:tc>
        <w:tc>
          <w:tcPr>
            <w:tcW w:w="1519" w:type="dxa"/>
            <w:shd w:val="clear" w:color="auto" w:fill="FFFFFF"/>
          </w:tcPr>
          <w:p w14:paraId="320274A6" w14:textId="77777777" w:rsidR="002E3291" w:rsidRDefault="002E3291" w:rsidP="00EE1612">
            <w:pPr>
              <w:spacing w:before="240"/>
              <w:ind w:hanging="2"/>
              <w:jc w:val="both"/>
              <w:rPr>
                <w:rFonts w:ascii="Times New Roman" w:eastAsia="Times New Roman" w:hAnsi="Times New Roman"/>
              </w:rPr>
            </w:pPr>
            <w:r>
              <w:rPr>
                <w:rFonts w:ascii="Times New Roman" w:eastAsia="Times New Roman" w:hAnsi="Times New Roman"/>
              </w:rPr>
              <w:t>R$ 81,47</w:t>
            </w:r>
          </w:p>
        </w:tc>
      </w:tr>
    </w:tbl>
    <w:p w14:paraId="60DE913D" w14:textId="77777777" w:rsidR="005D32BF"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Os serviços objeto desta contratação são caracterizados como comuns.</w:t>
      </w:r>
    </w:p>
    <w:p w14:paraId="5576B710" w14:textId="66DC7033" w:rsidR="005D32BF"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custo estima</w:t>
      </w:r>
      <w:r w:rsidR="002E3291">
        <w:rPr>
          <w:rFonts w:ascii="Times New Roman" w:eastAsia="Times New Roman" w:hAnsi="Times New Roman"/>
          <w:color w:val="000000"/>
          <w:sz w:val="24"/>
          <w:szCs w:val="24"/>
        </w:rPr>
        <w:t>do total da contratação é de R$4.505,96 (quatro mil e quinhentos e cinco reais e noventa e seis centavos)</w:t>
      </w:r>
      <w:r>
        <w:rPr>
          <w:rFonts w:ascii="Times New Roman" w:eastAsia="Times New Roman" w:hAnsi="Times New Roman"/>
          <w:color w:val="000000"/>
          <w:sz w:val="24"/>
          <w:szCs w:val="24"/>
        </w:rPr>
        <w:t>, conforme custos unitários apostos na tabela acima.</w:t>
      </w:r>
    </w:p>
    <w:p w14:paraId="4659BBDA" w14:textId="77777777" w:rsidR="005D32BF" w:rsidRDefault="005D32BF" w:rsidP="005D32BF">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7B886844" w14:textId="77777777" w:rsidR="005D32BF" w:rsidRDefault="005D32BF" w:rsidP="005D32BF">
      <w:pPr>
        <w:numPr>
          <w:ilvl w:val="0"/>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DO PRAZO CONTRATUAL</w:t>
      </w:r>
    </w:p>
    <w:p w14:paraId="3B15033F" w14:textId="77777777" w:rsidR="005D32BF"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prazo de vigência da contratação é até 31/12/2025 contados da assinatura do contrato, na forma do artigo 105 da Lei n° 14.133, de 2021.</w:t>
      </w:r>
    </w:p>
    <w:p w14:paraId="302A5C2F" w14:textId="77777777" w:rsidR="005D32BF"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contrato oferece maior detalhamento das regras que serão aplicadas em relação à vigência da contratação.</w:t>
      </w:r>
    </w:p>
    <w:p w14:paraId="641F37CF" w14:textId="77777777" w:rsidR="005D32BF" w:rsidRDefault="005D32BF" w:rsidP="005D32BF">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1CACFE02" w14:textId="77777777" w:rsidR="005D32BF" w:rsidRDefault="005D32BF" w:rsidP="005D32BF">
      <w:pPr>
        <w:numPr>
          <w:ilvl w:val="0"/>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FUNDAMENTAÇÃO E DESCRIÇÃO DA NECESSIDADE DA CONTRATAÇÃO</w:t>
      </w:r>
    </w:p>
    <w:p w14:paraId="3399453B" w14:textId="77777777" w:rsidR="005D32BF"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A presente contratação está prevista no planejamento deste órgão. </w:t>
      </w:r>
    </w:p>
    <w:p w14:paraId="1A01AC3F" w14:textId="77777777" w:rsidR="005D32BF" w:rsidRDefault="005D32BF" w:rsidP="005D32BF">
      <w:pPr>
        <w:numPr>
          <w:ilvl w:val="0"/>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lastRenderedPageBreak/>
        <w:t>DESCRIÇÃO DA SOLUÇÃO COMO UM TODO</w:t>
      </w:r>
    </w:p>
    <w:p w14:paraId="4D39AF1F" w14:textId="77777777" w:rsidR="005D32BF"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sz w:val="24"/>
          <w:szCs w:val="24"/>
        </w:rPr>
      </w:pPr>
      <w:r>
        <w:rPr>
          <w:rFonts w:ascii="Times New Roman" w:eastAsia="Times New Roman" w:hAnsi="Times New Roman"/>
          <w:sz w:val="24"/>
          <w:szCs w:val="24"/>
        </w:rPr>
        <w:t>A solução que se mostrou mais vantajosa para esta administração é a contratação de uma empresa especializada para prestação de serviço em reparo da esteira transportadora, através da contratação por meio da dispensa de licitação, nos termos do artigo 75, inciso II, da Lei 14.133/2021.</w:t>
      </w:r>
    </w:p>
    <w:p w14:paraId="390027FB" w14:textId="77777777" w:rsidR="005D32BF" w:rsidRDefault="005D32BF" w:rsidP="005D32BF">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560A9B5A" w14:textId="77777777" w:rsidR="005D32BF" w:rsidRDefault="005D32BF" w:rsidP="005D32BF">
      <w:pPr>
        <w:numPr>
          <w:ilvl w:val="0"/>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REQUISITOS DA CONTRATAÇÃO</w:t>
      </w:r>
    </w:p>
    <w:p w14:paraId="6FF6BD5C" w14:textId="77777777" w:rsidR="005D32BF"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Sustentabilidade</w:t>
      </w:r>
    </w:p>
    <w:p w14:paraId="67CB6150"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Além dos critérios de sustentabilidade inseridos na descrição do objeto, devem ser atendidos os seguintes requisitos, que se baseiam no Guia Nacional de Contratações Sustentáveis:</w:t>
      </w:r>
    </w:p>
    <w:p w14:paraId="006133AD" w14:textId="77777777" w:rsidR="005D32BF" w:rsidRPr="0013173C"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3173C">
        <w:rPr>
          <w:rFonts w:ascii="Times New Roman" w:hAnsi="Times New Roman"/>
        </w:rPr>
        <w:t xml:space="preserve">A execução do objeto será realizada de acordo com os critérios de sustentabilidade ambiental contidos no art. 5º da Instrução Normativa nº 01, de 19 de janeiro de 2010, da Secretaria de Logística e Tecnologia da Informação do Ministério do Planejamento, Orçamento e Gestão – SLTI /MPOG, no que couber; </w:t>
      </w:r>
    </w:p>
    <w:p w14:paraId="2C081FC2" w14:textId="77777777" w:rsidR="005D32BF" w:rsidRPr="0013173C"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3173C">
        <w:rPr>
          <w:rFonts w:ascii="Times New Roman" w:hAnsi="Times New Roman"/>
        </w:rPr>
        <w:t xml:space="preserve"> A CONTRATADA ficará responsável pelo devido recolhimento dos consumíveis utilizados, bem como dos resíduos dos processos de manutenção e limpeza dos equipamentos, que deverão ser tratados de forma ambientalmente adequada, respeitada a legislação ambiental, em conformidade com a Lei Federal no 12.305/2010 (Política Nacional de Resíduos Sólidos), normativos estaduais e municipais sobre o tema, bem como os preceitos de preservação ambiental; </w:t>
      </w:r>
    </w:p>
    <w:p w14:paraId="4EB719E3" w14:textId="77777777" w:rsidR="005D32BF" w:rsidRPr="0013173C"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3173C">
        <w:rPr>
          <w:rFonts w:ascii="Times New Roman" w:hAnsi="Times New Roman"/>
        </w:rPr>
        <w:t xml:space="preserve">A atividade de logística reversa dos insumos consumíveis, peças de reposição, e demais resíduos gerados em função da prestação do serviço especificado, deverá ser de responsabilidade da CONTRATADA, devendo ela obedecer a todas as normas específicas vigentes para a destinação final, inclusive de restos de toner, carcaças e caixas de resíduo; </w:t>
      </w:r>
    </w:p>
    <w:p w14:paraId="6168FB78" w14:textId="77777777" w:rsidR="005D32BF" w:rsidRPr="0013173C"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3173C">
        <w:rPr>
          <w:rFonts w:ascii="Times New Roman" w:hAnsi="Times New Roman"/>
        </w:rPr>
        <w:t xml:space="preserve"> Respeitar as Normas Brasileiras - NBR publicadas pela Associação Brasileira de Normas Técnicas sobre resíduos sólidos;</w:t>
      </w:r>
    </w:p>
    <w:p w14:paraId="13841AEA" w14:textId="77777777" w:rsidR="005D32BF" w:rsidRPr="0013173C"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3173C">
        <w:rPr>
          <w:rFonts w:ascii="Times New Roman" w:hAnsi="Times New Roman"/>
        </w:rPr>
        <w:t xml:space="preserve"> Todos os equipamentos fornecidos deverão possuir funcionalidades que promovam a economia de energia elétrica, como, por exemplo, modo de economia de energia; </w:t>
      </w:r>
    </w:p>
    <w:p w14:paraId="4E094133" w14:textId="77777777" w:rsidR="005D32BF" w:rsidRPr="0013173C"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3173C">
        <w:rPr>
          <w:rFonts w:ascii="Times New Roman" w:hAnsi="Times New Roman"/>
        </w:rPr>
        <w:t xml:space="preserve">Além dos critérios de sustentabilidade inseridos acima, devem ser atendidos sempre que possível aos requisitos contidos no Guia Nacional de Contratações Sustentáveis – AGU/2024; </w:t>
      </w:r>
    </w:p>
    <w:p w14:paraId="54171239" w14:textId="77777777" w:rsidR="005D32BF" w:rsidRPr="007B3F9B"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7B3F9B">
        <w:rPr>
          <w:rFonts w:ascii="Times New Roman" w:hAnsi="Times New Roman"/>
          <w:sz w:val="24"/>
          <w:szCs w:val="24"/>
        </w:rPr>
        <w:t>Outras formas vedadas pelo poder público</w:t>
      </w:r>
      <w:r>
        <w:rPr>
          <w:rFonts w:ascii="Times New Roman" w:eastAsia="Times New Roman" w:hAnsi="Times New Roman"/>
          <w:b/>
          <w:color w:val="000000"/>
          <w:sz w:val="24"/>
          <w:szCs w:val="24"/>
        </w:rPr>
        <w:t>.</w:t>
      </w:r>
    </w:p>
    <w:p w14:paraId="1423069A" w14:textId="77777777" w:rsidR="005D32BF"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Subcontratação</w:t>
      </w:r>
    </w:p>
    <w:p w14:paraId="1EC0F905"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Não é admitida a subcontratação do objeto contratual.</w:t>
      </w:r>
    </w:p>
    <w:p w14:paraId="6C1DFBB2" w14:textId="77777777" w:rsidR="005D32BF"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Garantia do serviço</w:t>
      </w:r>
    </w:p>
    <w:p w14:paraId="554DD56C"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O prazo de garantia contratual dos serviços é aquele estabelecido na Lei nº 8.078, de 11 de setembro de 1990 (Código de Defesa do Consumidor).</w:t>
      </w:r>
    </w:p>
    <w:p w14:paraId="26017085" w14:textId="77777777" w:rsidR="005D32BF" w:rsidRDefault="005D32BF" w:rsidP="005D32BF">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20466174" w14:textId="77777777" w:rsidR="005D32BF" w:rsidRDefault="005D32BF" w:rsidP="005D32BF">
      <w:pPr>
        <w:numPr>
          <w:ilvl w:val="0"/>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GESTÃO DO CONTRATO</w:t>
      </w:r>
    </w:p>
    <w:p w14:paraId="47156F64" w14:textId="77777777" w:rsidR="005D32BF"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contrato deverá ser executado fielmente pelas partes, de acordo com as cláusulas avençadas e as normas da Lei nº 14.133, de 2021, e cada parte responderá pelas consequências de sua inexecução total ou parcial.</w:t>
      </w:r>
    </w:p>
    <w:p w14:paraId="1C5F1769" w14:textId="77777777" w:rsidR="005D32BF"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Em caso de impedimento, ordem de paralisação ou suspensão do contrato, o cronograma de execução será prorrogado automaticamente pelo tempo correspondente, anotadas tais circunstâncias mediante simples apostila.</w:t>
      </w:r>
    </w:p>
    <w:p w14:paraId="0711E6F2" w14:textId="77777777" w:rsidR="005D32BF"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As comunicações entre o órgão ou entidade e a contratada devem ser realizadas por escrito sempre que o ato exigir tal formalidade, admitindo-se o uso de mensagem eletrônica para esse fim.</w:t>
      </w:r>
    </w:p>
    <w:p w14:paraId="54D5968C" w14:textId="77777777" w:rsidR="005D32BF"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órgão ou entidade poderá convocar representante da empresa para adoção de providências que devam ser cumpridas de imediato.</w:t>
      </w:r>
    </w:p>
    <w:p w14:paraId="20FD6163" w14:textId="77777777" w:rsidR="005D32BF"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Após a assinatura do contrato ou instrumento equivalente, o órgão irá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38DD55A" w14:textId="77777777" w:rsidR="005D32BF"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A execução do contrato deverá ser acompanhada e fiscalizada pelo(s) fiscal(</w:t>
      </w:r>
      <w:proofErr w:type="spellStart"/>
      <w:r>
        <w:rPr>
          <w:rFonts w:ascii="Times New Roman" w:eastAsia="Times New Roman" w:hAnsi="Times New Roman"/>
          <w:color w:val="000000"/>
          <w:sz w:val="24"/>
          <w:szCs w:val="24"/>
        </w:rPr>
        <w:t>is</w:t>
      </w:r>
      <w:proofErr w:type="spellEnd"/>
      <w:r>
        <w:rPr>
          <w:rFonts w:ascii="Times New Roman" w:eastAsia="Times New Roman" w:hAnsi="Times New Roman"/>
          <w:color w:val="000000"/>
          <w:sz w:val="24"/>
          <w:szCs w:val="24"/>
        </w:rPr>
        <w:t>) do contrato, ou pelos respectivos substitutos.</w:t>
      </w:r>
    </w:p>
    <w:p w14:paraId="633EB4FC" w14:textId="77777777" w:rsidR="005D32BF"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fiscal técnico do contrato acompanhará a execução do contrato, para que sejam cumpridas todas as condições estabelecidas no contrato, de modo a assegurar os melhores resultados para a Administração.</w:t>
      </w:r>
    </w:p>
    <w:p w14:paraId="77B218D6" w14:textId="77777777" w:rsidR="005D32BF" w:rsidRDefault="005D32BF" w:rsidP="005D32BF">
      <w:pPr>
        <w:numPr>
          <w:ilvl w:val="2"/>
          <w:numId w:val="12"/>
        </w:numPr>
        <w:pBdr>
          <w:top w:val="nil"/>
          <w:left w:val="nil"/>
          <w:bottom w:val="nil"/>
          <w:right w:val="nil"/>
          <w:between w:val="nil"/>
        </w:pBdr>
        <w:suppressAutoHyphens/>
        <w:spacing w:after="0" w:line="360" w:lineRule="auto"/>
        <w:ind w:left="0"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fiscal técnico do contrato anotará no histórico de gerenciamento do contrato todas as ocorrências relacionadas à execução do contrato, com a descrição do que for necessário para a regularização das faltas ou dos defeitos observados.</w:t>
      </w:r>
    </w:p>
    <w:p w14:paraId="066FBC29" w14:textId="77777777" w:rsidR="005D32BF" w:rsidRDefault="005D32BF" w:rsidP="005D32BF">
      <w:pPr>
        <w:numPr>
          <w:ilvl w:val="2"/>
          <w:numId w:val="12"/>
        </w:numPr>
        <w:pBdr>
          <w:top w:val="nil"/>
          <w:left w:val="nil"/>
          <w:bottom w:val="nil"/>
          <w:right w:val="nil"/>
          <w:between w:val="nil"/>
        </w:pBdr>
        <w:suppressAutoHyphens/>
        <w:spacing w:after="0" w:line="360" w:lineRule="auto"/>
        <w:ind w:left="0"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Identificada qualquer inexatidão ou irregularidade, o fiscal técnico do contrato emitirá notificações para a correção da execução do contrato, determinando prazo para a correção.</w:t>
      </w:r>
    </w:p>
    <w:p w14:paraId="07923276" w14:textId="77777777" w:rsidR="005D32BF" w:rsidRDefault="005D32BF" w:rsidP="005D32BF">
      <w:pPr>
        <w:numPr>
          <w:ilvl w:val="2"/>
          <w:numId w:val="12"/>
        </w:numPr>
        <w:pBdr>
          <w:top w:val="nil"/>
          <w:left w:val="nil"/>
          <w:bottom w:val="nil"/>
          <w:right w:val="nil"/>
          <w:between w:val="nil"/>
        </w:pBdr>
        <w:suppressAutoHyphens/>
        <w:spacing w:after="0" w:line="360" w:lineRule="auto"/>
        <w:ind w:left="0"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 xml:space="preserve">O fiscal técnico do contrato informará ao gestor do </w:t>
      </w:r>
      <w:r>
        <w:rPr>
          <w:rFonts w:ascii="Times New Roman" w:eastAsia="Times New Roman" w:hAnsi="Times New Roman"/>
          <w:sz w:val="24"/>
          <w:szCs w:val="24"/>
        </w:rPr>
        <w:t>contrato,</w:t>
      </w:r>
      <w:r>
        <w:rPr>
          <w:rFonts w:ascii="Times New Roman" w:eastAsia="Times New Roman" w:hAnsi="Times New Roman"/>
          <w:color w:val="000000"/>
          <w:sz w:val="24"/>
          <w:szCs w:val="24"/>
        </w:rPr>
        <w:t xml:space="preserve"> em tempo hábil, a situação que demandar decisão ou adoção de medidas que ultrapassem sua competência, para que adote as medidas necessárias e saneadoras, se for o caso. </w:t>
      </w:r>
    </w:p>
    <w:p w14:paraId="0EA689E0" w14:textId="77777777" w:rsidR="005D32BF" w:rsidRDefault="005D32BF" w:rsidP="005D32BF">
      <w:pPr>
        <w:numPr>
          <w:ilvl w:val="2"/>
          <w:numId w:val="12"/>
        </w:numPr>
        <w:pBdr>
          <w:top w:val="nil"/>
          <w:left w:val="nil"/>
          <w:bottom w:val="nil"/>
          <w:right w:val="nil"/>
          <w:between w:val="nil"/>
        </w:pBdr>
        <w:suppressAutoHyphens/>
        <w:spacing w:after="0" w:line="360" w:lineRule="auto"/>
        <w:ind w:left="0"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No caso de ocorrências que possam inviabilizar a execução do contrato nas datas aprazadas, o fiscal técnico do contrato comunicará o fato imediatamente ao gestor do contrato. </w:t>
      </w:r>
    </w:p>
    <w:p w14:paraId="260401E9" w14:textId="77777777" w:rsidR="005D32BF" w:rsidRDefault="005D32BF" w:rsidP="005D32BF">
      <w:pPr>
        <w:numPr>
          <w:ilvl w:val="2"/>
          <w:numId w:val="12"/>
        </w:numPr>
        <w:pBdr>
          <w:top w:val="nil"/>
          <w:left w:val="nil"/>
          <w:bottom w:val="nil"/>
          <w:right w:val="nil"/>
          <w:between w:val="nil"/>
        </w:pBdr>
        <w:suppressAutoHyphens/>
        <w:spacing w:after="0" w:line="360" w:lineRule="auto"/>
        <w:ind w:left="0"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fiscal técnico do contrato deverá comunicar ao gestor do contrato, em tempo hábil, o término do contrato sob sua responsabilidade, com vistas à renovação tempestiva ou à prorrogação contratual.</w:t>
      </w:r>
    </w:p>
    <w:p w14:paraId="02CA0F94" w14:textId="77777777" w:rsidR="005D32BF"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CC462A1" w14:textId="77777777" w:rsidR="005D32BF" w:rsidRDefault="005D32BF" w:rsidP="005D32BF">
      <w:pPr>
        <w:numPr>
          <w:ilvl w:val="2"/>
          <w:numId w:val="12"/>
        </w:numPr>
        <w:pBdr>
          <w:top w:val="nil"/>
          <w:left w:val="nil"/>
          <w:bottom w:val="nil"/>
          <w:right w:val="nil"/>
          <w:between w:val="nil"/>
        </w:pBdr>
        <w:suppressAutoHyphens/>
        <w:spacing w:after="0" w:line="360" w:lineRule="auto"/>
        <w:ind w:left="0"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3508875E" w14:textId="77777777" w:rsidR="005D32BF" w:rsidRDefault="005D32BF" w:rsidP="005D32BF">
      <w:pPr>
        <w:numPr>
          <w:ilvl w:val="2"/>
          <w:numId w:val="12"/>
        </w:numPr>
        <w:pBdr>
          <w:top w:val="nil"/>
          <w:left w:val="nil"/>
          <w:bottom w:val="nil"/>
          <w:right w:val="nil"/>
          <w:between w:val="nil"/>
        </w:pBdr>
        <w:suppressAutoHyphens/>
        <w:spacing w:after="0" w:line="360" w:lineRule="auto"/>
        <w:ind w:left="0"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fiscal administrativo do contrato comunicará ao gestor do contrato, em tempo hábil, o término do contrato sob sua responsabilidade, com vistas à tempestiva renovação ou prorrogação contratual.</w:t>
      </w:r>
    </w:p>
    <w:p w14:paraId="233DF991" w14:textId="77777777" w:rsidR="005D32BF"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1B9BF00B" w14:textId="77777777" w:rsidR="005D32BF" w:rsidRDefault="005D32BF" w:rsidP="005D32BF">
      <w:pPr>
        <w:numPr>
          <w:ilvl w:val="2"/>
          <w:numId w:val="12"/>
        </w:numPr>
        <w:pBdr>
          <w:top w:val="nil"/>
          <w:left w:val="nil"/>
          <w:bottom w:val="nil"/>
          <w:right w:val="nil"/>
          <w:between w:val="nil"/>
        </w:pBdr>
        <w:suppressAutoHyphens/>
        <w:spacing w:after="0" w:line="360" w:lineRule="auto"/>
        <w:ind w:left="0"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48548A98" w14:textId="77777777" w:rsidR="005D32BF" w:rsidRDefault="005D32BF" w:rsidP="005D32BF">
      <w:pPr>
        <w:numPr>
          <w:ilvl w:val="2"/>
          <w:numId w:val="12"/>
        </w:numPr>
        <w:pBdr>
          <w:top w:val="nil"/>
          <w:left w:val="nil"/>
          <w:bottom w:val="nil"/>
          <w:right w:val="nil"/>
          <w:between w:val="nil"/>
        </w:pBdr>
        <w:suppressAutoHyphens/>
        <w:spacing w:after="0" w:line="360" w:lineRule="auto"/>
        <w:ind w:left="0"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6E55D6B0" w14:textId="77777777" w:rsidR="005D32BF" w:rsidRDefault="005D32BF" w:rsidP="005D32BF">
      <w:pPr>
        <w:numPr>
          <w:ilvl w:val="2"/>
          <w:numId w:val="12"/>
        </w:numPr>
        <w:pBdr>
          <w:top w:val="nil"/>
          <w:left w:val="nil"/>
          <w:bottom w:val="nil"/>
          <w:right w:val="nil"/>
          <w:between w:val="nil"/>
        </w:pBdr>
        <w:suppressAutoHyphens/>
        <w:spacing w:after="0" w:line="360" w:lineRule="auto"/>
        <w:ind w:left="0"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6E1A063C" w14:textId="77777777" w:rsidR="005D32BF" w:rsidRDefault="005D32BF" w:rsidP="005D32BF">
      <w:pPr>
        <w:numPr>
          <w:ilvl w:val="2"/>
          <w:numId w:val="12"/>
        </w:numPr>
        <w:pBdr>
          <w:top w:val="nil"/>
          <w:left w:val="nil"/>
          <w:bottom w:val="nil"/>
          <w:right w:val="nil"/>
          <w:between w:val="nil"/>
        </w:pBdr>
        <w:suppressAutoHyphens/>
        <w:spacing w:after="0" w:line="360" w:lineRule="auto"/>
        <w:ind w:left="0"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76E2600" w14:textId="77777777" w:rsidR="005D32BF" w:rsidRDefault="005D32BF" w:rsidP="005D32BF">
      <w:pPr>
        <w:numPr>
          <w:ilvl w:val="2"/>
          <w:numId w:val="12"/>
        </w:numPr>
        <w:pBdr>
          <w:top w:val="nil"/>
          <w:left w:val="nil"/>
          <w:bottom w:val="nil"/>
          <w:right w:val="nil"/>
          <w:between w:val="nil"/>
        </w:pBdr>
        <w:suppressAutoHyphens/>
        <w:spacing w:after="0" w:line="360" w:lineRule="auto"/>
        <w:ind w:left="0"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57B4D817" w14:textId="77777777" w:rsidR="005D32BF"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contratado deverá manter preposto aceito pela Administração no local do serviço para representá-lo na execução do contrato.</w:t>
      </w:r>
    </w:p>
    <w:p w14:paraId="4FD2E191" w14:textId="77777777" w:rsidR="005D32BF" w:rsidRDefault="005D32BF" w:rsidP="005D32BF">
      <w:pPr>
        <w:numPr>
          <w:ilvl w:val="2"/>
          <w:numId w:val="12"/>
        </w:numPr>
        <w:pBdr>
          <w:top w:val="nil"/>
          <w:left w:val="nil"/>
          <w:bottom w:val="nil"/>
          <w:right w:val="nil"/>
          <w:between w:val="nil"/>
        </w:pBdr>
        <w:suppressAutoHyphens/>
        <w:spacing w:after="0" w:line="360" w:lineRule="auto"/>
        <w:ind w:left="0"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A indicação ou a manutenção do preposto da empresa poderá ser recusada pelo órgão ou entidade, desde que devidamente justificada, devendo a empresa designar outro para o exercício da atividade.</w:t>
      </w:r>
    </w:p>
    <w:p w14:paraId="68245123" w14:textId="77777777" w:rsidR="005D32BF" w:rsidRDefault="005D32BF" w:rsidP="005D32BF">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5449A745" w14:textId="77777777" w:rsidR="005D32BF" w:rsidRDefault="005D32BF" w:rsidP="005D32BF">
      <w:pPr>
        <w:numPr>
          <w:ilvl w:val="0"/>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CRITÉRIOS DE PAGAMENTO</w:t>
      </w:r>
    </w:p>
    <w:p w14:paraId="28A2F010" w14:textId="77777777" w:rsidR="005D32BF"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Será indicada a retenção ou glosa no pagamento, proporcional à irregularidade verificada, sem prejuízo das sanções cabíveis, caso se constate que a Contratada:</w:t>
      </w:r>
    </w:p>
    <w:p w14:paraId="0DE0622B"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não produzir os resultados acordados,</w:t>
      </w:r>
    </w:p>
    <w:p w14:paraId="7422C29E"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deixar de executar, ou não executar com a qualidade mínima exigida as atividades contratadas; ou</w:t>
      </w:r>
    </w:p>
    <w:p w14:paraId="74910DAC"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deixar de utilizar materiais e recursos humanos exigidos para a execução do serviço, ou utilizá-los com qualidade ou quantidade inferior à demandada.</w:t>
      </w:r>
    </w:p>
    <w:p w14:paraId="7BC67D6F" w14:textId="77777777" w:rsidR="005D32BF"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Recebimento do serviço</w:t>
      </w:r>
    </w:p>
    <w:p w14:paraId="08C71891"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Os serviços serão recebidos provisoriamente no prazo de 2 dias úteis, pelos fiscais técnico e administrativo, mediante termos detalhados, quando verificado o cumprimento das exigências de caráter técnico e administrativo.</w:t>
      </w:r>
    </w:p>
    <w:p w14:paraId="59063549"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prazo da disposição acima será contado do recebimento de comunicação de cobrança oriunda do contratado com a comprovação da prestação dos serviços a que se refere a parcela a ser paga.</w:t>
      </w:r>
    </w:p>
    <w:p w14:paraId="5E371DB7"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 xml:space="preserve">Os fiscais técnico e administrativo do contrato realizarão o recebimento provisório do objeto do contrato mediante termo detalhado que comprove o cumprimento das exigências de caráter técnico. </w:t>
      </w:r>
    </w:p>
    <w:p w14:paraId="037BDA6A"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fiscal setorial do contrato, quando houver, realizará o recebimento provisório sob o ponto de vista técnico e administrativo.</w:t>
      </w:r>
    </w:p>
    <w:p w14:paraId="4176BB52"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02FD1614"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4244B636"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A fiscalização não efetuará o ateste da última e/ou única medição de serviços até que sejam sanadas todas as eventuais pendências que possam vir a ser apontadas no Recebimento Provisório</w:t>
      </w:r>
    </w:p>
    <w:p w14:paraId="610F1141"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recebimento provisório também ficará sujeito, quando cabível, à conclusão de todos os testes de campo e à entrega dos Manuais e Instruções exigíveis.</w:t>
      </w:r>
    </w:p>
    <w:p w14:paraId="1A15E114"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Os serviços poderão ser rejeitados, no todo ou em parte, quando em desacordo com as especificações constantes neste Termo de Referência e na proposta, sem prejuízo da aplicação das penalidades.</w:t>
      </w:r>
    </w:p>
    <w:p w14:paraId="54687669"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4693722F"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Os serviços serão recebidos definitivamente no prazo de 5 dias úteis, contados do recebimento provisório, por servidor ou comissão designada pela autoridade competente, após a verificação da qualidade e quantidade do serviço e consequente aceitação mediante termo detalhado, obedecendo os seguintes procedimentos:</w:t>
      </w:r>
    </w:p>
    <w:p w14:paraId="21905F53"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3AA5BC5C"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0337DAA9"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Emitir Termo Circunstanciado para efeito de recebimento definitivo dos serviços prestados, com base nos relatórios e documentações apresentadas; e</w:t>
      </w:r>
    </w:p>
    <w:p w14:paraId="10CC3294"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Comunicar </w:t>
      </w:r>
      <w:r>
        <w:rPr>
          <w:rFonts w:ascii="Times New Roman" w:eastAsia="Times New Roman" w:hAnsi="Times New Roman"/>
          <w:sz w:val="24"/>
          <w:szCs w:val="24"/>
        </w:rPr>
        <w:t>à empresa</w:t>
      </w:r>
      <w:r>
        <w:rPr>
          <w:rFonts w:ascii="Times New Roman" w:eastAsia="Times New Roman" w:hAnsi="Times New Roman"/>
          <w:color w:val="000000"/>
          <w:sz w:val="24"/>
          <w:szCs w:val="24"/>
        </w:rPr>
        <w:t xml:space="preserve"> para que emita a Nota Fiscal ou Fatura, com o valor exato dimensionado pela fiscalização.</w:t>
      </w:r>
    </w:p>
    <w:p w14:paraId="04BD1F8E"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Enviar a documentação pertinente ao setor de contratos para a formalização dos procedimentos de liquidação e pagamento, no valor dimensionado pela fiscalização e gestão.</w:t>
      </w:r>
    </w:p>
    <w:p w14:paraId="66702F26"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Pr>
          <w:rFonts w:ascii="Times New Roman" w:eastAsia="Times New Roman" w:hAnsi="Times New Roman"/>
          <w:color w:val="000000"/>
          <w:sz w:val="24"/>
          <w:szCs w:val="24"/>
        </w:rPr>
        <w:t>pertine</w:t>
      </w:r>
      <w:proofErr w:type="spellEnd"/>
      <w:r>
        <w:rPr>
          <w:rFonts w:ascii="Times New Roman" w:eastAsia="Times New Roman" w:hAnsi="Times New Roman"/>
          <w:color w:val="000000"/>
          <w:sz w:val="24"/>
          <w:szCs w:val="24"/>
        </w:rPr>
        <w:t xml:space="preserve"> à parcela incontroversa da execução do objeto, para efeito de liquidação e pagamento.</w:t>
      </w:r>
    </w:p>
    <w:p w14:paraId="78CDB738"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Nenhum prazo de recebimento ocorrerá enquanto pendente a solução, pelo contratado, de inconsistências verificadas na execução do objeto ou no instrumento de cobrança.</w:t>
      </w:r>
    </w:p>
    <w:p w14:paraId="06FAC733"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recebimento provisório ou definitivo não excluirá a responsabilidade civil pela solidez e pela segurança do serviço nem a responsabilidade ético-profissional pela perfeita execução do contrato.</w:t>
      </w:r>
    </w:p>
    <w:p w14:paraId="5DB899B6" w14:textId="77777777" w:rsidR="005D32BF"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Liquidação</w:t>
      </w:r>
    </w:p>
    <w:p w14:paraId="0DEDBF13"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Recebida a Nota Fiscal ou documento de cobrança equivalente, correrá o prazo de até 10 dias úteis para fins de liquidação, na forma desta seção, prorrogáveis por igual período.</w:t>
      </w:r>
    </w:p>
    <w:p w14:paraId="74C7FB37"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 xml:space="preserve">Para fins de liquidação, o setor competente deverá verificar se a nota fiscal ou instrumento de cobrança equivalente apresentado expressa os elementos necessários e essenciais do documento, tais como: </w:t>
      </w:r>
    </w:p>
    <w:p w14:paraId="36FD597A"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prazo de validade;</w:t>
      </w:r>
    </w:p>
    <w:p w14:paraId="305E77C3"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a data da emissão; </w:t>
      </w:r>
    </w:p>
    <w:p w14:paraId="33253088"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os dados do contrato e do órgão contratante; </w:t>
      </w:r>
    </w:p>
    <w:p w14:paraId="34C3B031"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o período respectivo de execução do contrato; </w:t>
      </w:r>
    </w:p>
    <w:p w14:paraId="524B1906"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o valor a pagar; e </w:t>
      </w:r>
    </w:p>
    <w:p w14:paraId="260BD120"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eventual destaque do valor de retenções tributárias cabíveis.</w:t>
      </w:r>
    </w:p>
    <w:p w14:paraId="2E627937"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2D0FC7D"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A nota fiscal ou instrumento de cobrança equivalente deverá ser obrigatoriamente acompanhado da comprovação da regularidade fiscal, mediante consulta aos sítios eletrônicos oficiais ou à documentação mencionada no art. 68 da Lei nº 14.133, de 2021.   </w:t>
      </w:r>
    </w:p>
    <w:p w14:paraId="76730227"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A Administração deverá realizar consulta para verificar a manutenção das condições de habilitação exigidas no edital; identificar possível razão que impeça a participação em licitação, no âmbito do órgão ou entidade, que implique proibição de contratar com o Poder Público, bem como ocorrências impeditivas indiretas.</w:t>
      </w:r>
    </w:p>
    <w:p w14:paraId="35267B98"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0603F93"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773BD93"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Persistindo a irregularidade, o contratante deverá adotar as medidas necessárias à rescisão contratual nos autos do processo administrativo correspondente, assegurada ao contratado a ampla defesa. </w:t>
      </w:r>
    </w:p>
    <w:p w14:paraId="1E3C7BB5"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 xml:space="preserve">Havendo a efetiva execução do objeto, os pagamentos serão realizados normalmente, até que se decida pela rescisão do contrato, caso o contratado não regularize sua situação.  </w:t>
      </w:r>
    </w:p>
    <w:p w14:paraId="1162974A" w14:textId="77777777" w:rsidR="005D32BF"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Prazo para pagamento</w:t>
      </w:r>
    </w:p>
    <w:p w14:paraId="0E529EC5"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pagamento será efetuado no prazo de até 15 dias úteis contados da finalização da liquidação da despesa.</w:t>
      </w:r>
    </w:p>
    <w:p w14:paraId="12A1977A"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No caso de atraso pelo Contratante, os valores devidos ao contratado serão atualizados monetariamente entre o termo final do prazo de pagamento até a data de sua efetiva realização, mediante aplicação do índice IPCA de correção monetária.</w:t>
      </w:r>
    </w:p>
    <w:p w14:paraId="5C3CE7BA" w14:textId="77777777" w:rsidR="005D32BF"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Forma de pagamento</w:t>
      </w:r>
    </w:p>
    <w:p w14:paraId="2792C48E"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pagamento será realizado por meio de ordem bancária, para crédito em banco, agência e conta corrente indicados pelo contratado.</w:t>
      </w:r>
    </w:p>
    <w:p w14:paraId="448B4A56"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Será considerada data do pagamento o dia em que constar como emitida a ordem bancária para pagamento.</w:t>
      </w:r>
    </w:p>
    <w:p w14:paraId="2EAF9B69"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Quando do pagamento, será efetuada a retenção tributária prevista na legislação aplicável.</w:t>
      </w:r>
    </w:p>
    <w:p w14:paraId="21E9E0A4"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Independentemente do percentual de tributo inserido na planilha, quando houver, serão retidos na fonte, quando da realização do pagamento, os percentuais estabelecidos na legislação vigente.</w:t>
      </w:r>
    </w:p>
    <w:p w14:paraId="245BB0B9"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C976513" w14:textId="77777777" w:rsidR="005D32BF" w:rsidRDefault="005D32BF" w:rsidP="005D32BF">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070D68C4" w14:textId="77777777" w:rsidR="005D32BF" w:rsidRDefault="005D32BF" w:rsidP="005D32BF">
      <w:pPr>
        <w:numPr>
          <w:ilvl w:val="0"/>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CRITÉRIOS DE SELEÇÃO DO FORNECEDOR</w:t>
      </w:r>
    </w:p>
    <w:p w14:paraId="2878D92F" w14:textId="77777777" w:rsidR="005D32BF" w:rsidRDefault="005D32BF" w:rsidP="005D32BF">
      <w:pPr>
        <w:numPr>
          <w:ilvl w:val="1"/>
          <w:numId w:val="12"/>
        </w:numPr>
        <w:pBdr>
          <w:top w:val="nil"/>
          <w:left w:val="nil"/>
          <w:bottom w:val="nil"/>
          <w:right w:val="nil"/>
          <w:between w:val="nil"/>
        </w:pBdr>
        <w:suppressAutoHyphens/>
        <w:spacing w:after="288"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Julgamento da proposta</w:t>
      </w:r>
    </w:p>
    <w:p w14:paraId="3F309978" w14:textId="77777777" w:rsidR="005D32BF" w:rsidRDefault="005D32BF" w:rsidP="005D32BF">
      <w:pPr>
        <w:numPr>
          <w:ilvl w:val="2"/>
          <w:numId w:val="12"/>
        </w:numPr>
        <w:suppressAutoHyphens/>
        <w:spacing w:before="240" w:after="200" w:line="360" w:lineRule="auto"/>
        <w:ind w:leftChars="-1" w:left="0" w:hangingChars="1" w:hanging="2"/>
        <w:jc w:val="both"/>
        <w:textDirection w:val="btLr"/>
        <w:textAlignment w:val="top"/>
        <w:outlineLvl w:val="0"/>
        <w:rPr>
          <w:rFonts w:ascii="Times New Roman" w:eastAsia="Times New Roman" w:hAnsi="Times New Roman"/>
          <w:sz w:val="24"/>
          <w:szCs w:val="24"/>
        </w:rPr>
      </w:pPr>
      <w:r>
        <w:rPr>
          <w:rFonts w:ascii="Times New Roman" w:eastAsia="Times New Roman" w:hAnsi="Times New Roman"/>
          <w:sz w:val="24"/>
          <w:szCs w:val="24"/>
        </w:rPr>
        <w:t xml:space="preserve">O fornecedor será selecionado por meio da realização de procedimento de Dispensa de licitação, com adoção do critério de julgamento pelo </w:t>
      </w:r>
      <w:r w:rsidRPr="00F50AC9">
        <w:rPr>
          <w:rFonts w:ascii="Times New Roman" w:eastAsia="Times New Roman" w:hAnsi="Times New Roman"/>
          <w:sz w:val="24"/>
          <w:szCs w:val="24"/>
        </w:rPr>
        <w:t>Menor Preço</w:t>
      </w:r>
      <w:r>
        <w:rPr>
          <w:rFonts w:ascii="Times New Roman" w:eastAsia="Times New Roman" w:hAnsi="Times New Roman"/>
          <w:sz w:val="24"/>
          <w:szCs w:val="24"/>
        </w:rPr>
        <w:t>.</w:t>
      </w:r>
    </w:p>
    <w:p w14:paraId="467C6FAD" w14:textId="77777777" w:rsidR="005D32BF" w:rsidRPr="00993B93" w:rsidRDefault="005D32BF" w:rsidP="005D32BF">
      <w:pPr>
        <w:numPr>
          <w:ilvl w:val="1"/>
          <w:numId w:val="12"/>
        </w:numPr>
        <w:suppressAutoHyphens/>
        <w:spacing w:before="240" w:after="200" w:line="360" w:lineRule="auto"/>
        <w:ind w:left="0" w:hanging="2"/>
        <w:jc w:val="both"/>
        <w:textDirection w:val="btLr"/>
        <w:textAlignment w:val="top"/>
        <w:outlineLvl w:val="0"/>
        <w:rPr>
          <w:rFonts w:ascii="Times New Roman" w:eastAsia="Times New Roman" w:hAnsi="Times New Roman"/>
          <w:sz w:val="24"/>
          <w:szCs w:val="24"/>
        </w:rPr>
      </w:pPr>
      <w:r>
        <w:rPr>
          <w:rFonts w:ascii="Times New Roman" w:eastAsia="Times New Roman" w:hAnsi="Times New Roman"/>
          <w:sz w:val="24"/>
          <w:szCs w:val="24"/>
        </w:rPr>
        <w:t>Para fins de habilitação, deverá o licitante comprovar os seguintes requisitos:</w:t>
      </w:r>
    </w:p>
    <w:p w14:paraId="2ED52CF2" w14:textId="77777777" w:rsidR="005D32BF" w:rsidRDefault="005D32BF" w:rsidP="005D32BF">
      <w:pPr>
        <w:numPr>
          <w:ilvl w:val="1"/>
          <w:numId w:val="12"/>
        </w:numPr>
        <w:pBdr>
          <w:top w:val="nil"/>
          <w:left w:val="nil"/>
          <w:bottom w:val="nil"/>
          <w:right w:val="nil"/>
          <w:between w:val="nil"/>
        </w:pBdr>
        <w:suppressAutoHyphens/>
        <w:spacing w:before="144" w:after="288"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Habilitação jurídica</w:t>
      </w:r>
    </w:p>
    <w:p w14:paraId="432A055F" w14:textId="77777777" w:rsidR="005D32BF" w:rsidRDefault="005D32BF" w:rsidP="005D32BF">
      <w:pPr>
        <w:numPr>
          <w:ilvl w:val="2"/>
          <w:numId w:val="12"/>
        </w:numPr>
        <w:pBdr>
          <w:top w:val="nil"/>
          <w:left w:val="nil"/>
          <w:bottom w:val="nil"/>
          <w:right w:val="nil"/>
          <w:between w:val="nil"/>
        </w:pBdr>
        <w:suppressAutoHyphens/>
        <w:spacing w:before="144"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Pessoa física: cédula de identidade (RG) ou documento equivalente que, por força de lei, tenha validade para fins de identificação em todo o território nacional;</w:t>
      </w:r>
    </w:p>
    <w:p w14:paraId="3E1CF5F6"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Empresário individual: inscrição no Registro Público de Empresas Mercantis, a cargo da Junta Comercial da respectiva sede; </w:t>
      </w:r>
    </w:p>
    <w:p w14:paraId="7814C025"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Microempreendedor Individual - MEI: Certificado da Condição de Microempreendedor Individual - CCMEI, cuja aceitação ficará condicionada à verificação da autenticidade no sítio https://www.gov.br/empresas-e-negocios/pt-br/empreendedor; </w:t>
      </w:r>
    </w:p>
    <w:p w14:paraId="4F1C4D37"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BCB27E7"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w:t>
      </w:r>
    </w:p>
    <w:p w14:paraId="0BC67222"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Sociedade simples: inscrição do ato constitutivo no Registro Civil de Pessoas Jurídicas do local de sua sede, acompanhada de documento comprobatório de seus administradores;</w:t>
      </w:r>
    </w:p>
    <w:p w14:paraId="57153214"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32F1E27"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Os documentos apresentados deverão estar acompanhados de todas as alterações ou da consolidação respectiva.</w:t>
      </w:r>
    </w:p>
    <w:p w14:paraId="21A4A5CC" w14:textId="77777777" w:rsidR="005D32BF"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Regularidade fiscal e trabalhista</w:t>
      </w:r>
    </w:p>
    <w:p w14:paraId="44793E9A"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Prova de inscrição no Cadastro Nacional de Pessoas Jurídicas ou no Cadastro de Pessoas Físicas, conforme o caso;</w:t>
      </w:r>
    </w:p>
    <w:p w14:paraId="7A637C53"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w:t>
      </w:r>
      <w:r>
        <w:rPr>
          <w:rFonts w:ascii="Times New Roman" w:eastAsia="Times New Roman" w:hAnsi="Times New Roman"/>
          <w:color w:val="000000"/>
          <w:sz w:val="24"/>
          <w:szCs w:val="24"/>
        </w:rPr>
        <w:lastRenderedPageBreak/>
        <w:t>aqueles relativos à Seguridade Social, nos termos da Portaria Conjunta nº 1.751, de 02 de outubro de 2014, do Secretário da Receita Federal do Brasil e da Procuradora-Geral da Fazenda Nacional.</w:t>
      </w:r>
    </w:p>
    <w:p w14:paraId="55A568F2"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Prova de regularidade com o Fundo de Garantia do Tempo de Serviço (FGTS);</w:t>
      </w:r>
    </w:p>
    <w:p w14:paraId="45B8023A"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F3A3DA4"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Prova de inscrição no cadastro de contribuintes Estadual/Distrital ou Municipal relativo ao domicílio ou sede do fornecedor, pertinente ao seu ramo de atividade e compatível com o objeto contratual; </w:t>
      </w:r>
    </w:p>
    <w:p w14:paraId="385B9CDD"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Prova de regularidade com a Fazenda Estadual/Distrital e Municipal do domicílio ou sede do fornecedor, relativa à atividade em cujo exercício contrata ou concorre;</w:t>
      </w:r>
    </w:p>
    <w:p w14:paraId="2D9D8D6C"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1047387C" w14:textId="77777777" w:rsidR="005D32BF" w:rsidRDefault="005D32BF" w:rsidP="005D32BF">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74EB521" w14:textId="77777777" w:rsidR="005D32BF" w:rsidRPr="00637CE8" w:rsidRDefault="005D32BF" w:rsidP="005D32BF">
      <w:pPr>
        <w:numPr>
          <w:ilvl w:val="1"/>
          <w:numId w:val="12"/>
        </w:numPr>
        <w:pBdr>
          <w:top w:val="nil"/>
          <w:left w:val="nil"/>
          <w:bottom w:val="nil"/>
          <w:right w:val="nil"/>
          <w:between w:val="nil"/>
        </w:pBdr>
        <w:suppressAutoHyphens/>
        <w:spacing w:after="0" w:line="360" w:lineRule="auto"/>
        <w:ind w:left="0" w:hanging="2"/>
        <w:jc w:val="both"/>
        <w:textDirection w:val="btLr"/>
        <w:textAlignment w:val="top"/>
        <w:outlineLvl w:val="0"/>
        <w:rPr>
          <w:rFonts w:ascii="Times New Roman" w:eastAsia="Times New Roman" w:hAnsi="Times New Roman"/>
          <w:b/>
          <w:color w:val="000000"/>
          <w:sz w:val="24"/>
          <w:szCs w:val="24"/>
        </w:rPr>
      </w:pPr>
      <w:r w:rsidRPr="00637CE8">
        <w:rPr>
          <w:rFonts w:ascii="Times New Roman" w:eastAsia="Times New Roman" w:hAnsi="Times New Roman"/>
          <w:b/>
          <w:color w:val="000000"/>
          <w:sz w:val="24"/>
          <w:szCs w:val="24"/>
        </w:rPr>
        <w:t>Qualificação Econômico-Financeira</w:t>
      </w:r>
    </w:p>
    <w:p w14:paraId="418782CA" w14:textId="77777777" w:rsidR="005D32BF" w:rsidRPr="00116DFD" w:rsidRDefault="005D32BF" w:rsidP="005D32BF">
      <w:pPr>
        <w:numPr>
          <w:ilvl w:val="2"/>
          <w:numId w:val="12"/>
        </w:numPr>
        <w:pBdr>
          <w:top w:val="nil"/>
          <w:left w:val="nil"/>
          <w:bottom w:val="nil"/>
          <w:right w:val="nil"/>
          <w:between w:val="nil"/>
        </w:pBdr>
        <w:suppressAutoHyphens/>
        <w:spacing w:after="0" w:line="360" w:lineRule="auto"/>
        <w:ind w:left="0" w:hanging="2"/>
        <w:jc w:val="both"/>
        <w:textDirection w:val="btLr"/>
        <w:textAlignment w:val="top"/>
        <w:outlineLvl w:val="0"/>
        <w:rPr>
          <w:rFonts w:ascii="Times New Roman" w:eastAsia="Times New Roman" w:hAnsi="Times New Roman"/>
          <w:color w:val="000000"/>
          <w:sz w:val="24"/>
          <w:szCs w:val="24"/>
        </w:rPr>
      </w:pPr>
      <w:r w:rsidRPr="00116DFD">
        <w:rPr>
          <w:rFonts w:ascii="Times New Roman" w:eastAsia="Times New Roman" w:hAnsi="Times New Roman"/>
          <w:color w:val="000000"/>
          <w:sz w:val="24"/>
          <w:szCs w:val="24"/>
        </w:rPr>
        <w:t xml:space="preserve">Certidão negativa de insolvência civil expedida pelo distribuidor do domicílio ou sede do licitante, caso se trate de pessoa física, desde que admitida a sua participação na licitação, ou de sociedade simples; </w:t>
      </w:r>
    </w:p>
    <w:p w14:paraId="06B14405" w14:textId="77777777" w:rsidR="005D32BF" w:rsidRPr="00F50AC9" w:rsidRDefault="005D32BF" w:rsidP="005D32BF">
      <w:pPr>
        <w:numPr>
          <w:ilvl w:val="2"/>
          <w:numId w:val="12"/>
        </w:numPr>
        <w:pBdr>
          <w:top w:val="nil"/>
          <w:left w:val="nil"/>
          <w:bottom w:val="nil"/>
          <w:right w:val="nil"/>
          <w:between w:val="nil"/>
        </w:pBdr>
        <w:suppressAutoHyphens/>
        <w:spacing w:after="0" w:line="360" w:lineRule="auto"/>
        <w:ind w:left="0" w:hanging="2"/>
        <w:jc w:val="both"/>
        <w:textDirection w:val="btLr"/>
        <w:textAlignment w:val="top"/>
        <w:outlineLvl w:val="0"/>
        <w:rPr>
          <w:rFonts w:ascii="Times New Roman" w:eastAsia="Times New Roman" w:hAnsi="Times New Roman"/>
          <w:color w:val="000000"/>
          <w:sz w:val="24"/>
          <w:szCs w:val="24"/>
        </w:rPr>
      </w:pPr>
      <w:r w:rsidRPr="00F50AC9">
        <w:rPr>
          <w:rFonts w:ascii="Times New Roman" w:eastAsia="Times New Roman" w:hAnsi="Times New Roman"/>
          <w:color w:val="000000"/>
          <w:sz w:val="24"/>
          <w:szCs w:val="24"/>
        </w:rPr>
        <w:t>Certidão negativa de falência expedida pelo distribuidor da sede do fornecedor.</w:t>
      </w:r>
    </w:p>
    <w:p w14:paraId="598B35FA" w14:textId="77777777" w:rsidR="005D32BF" w:rsidRPr="00F50AC9" w:rsidRDefault="005D32BF" w:rsidP="005D32BF">
      <w:pPr>
        <w:numPr>
          <w:ilvl w:val="1"/>
          <w:numId w:val="12"/>
        </w:numPr>
        <w:pBdr>
          <w:top w:val="nil"/>
          <w:left w:val="nil"/>
          <w:bottom w:val="nil"/>
          <w:right w:val="nil"/>
          <w:between w:val="nil"/>
        </w:pBdr>
        <w:suppressAutoHyphens/>
        <w:spacing w:after="0" w:line="360" w:lineRule="auto"/>
        <w:ind w:left="0" w:hanging="2"/>
        <w:jc w:val="both"/>
        <w:textDirection w:val="btLr"/>
        <w:textAlignment w:val="top"/>
        <w:outlineLvl w:val="0"/>
        <w:rPr>
          <w:rFonts w:ascii="Times New Roman" w:eastAsia="Times New Roman" w:hAnsi="Times New Roman"/>
          <w:b/>
          <w:color w:val="000000"/>
          <w:sz w:val="24"/>
          <w:szCs w:val="24"/>
        </w:rPr>
      </w:pPr>
      <w:r w:rsidRPr="00F50AC9">
        <w:rPr>
          <w:rFonts w:ascii="Times New Roman" w:eastAsia="Times New Roman" w:hAnsi="Times New Roman"/>
          <w:b/>
          <w:color w:val="000000"/>
          <w:sz w:val="24"/>
          <w:szCs w:val="24"/>
        </w:rPr>
        <w:t>Qualificação Técnica</w:t>
      </w:r>
    </w:p>
    <w:p w14:paraId="4CA2A092" w14:textId="77777777" w:rsidR="005D32BF" w:rsidRPr="00116DFD" w:rsidRDefault="005D32BF" w:rsidP="005D32BF">
      <w:pPr>
        <w:numPr>
          <w:ilvl w:val="2"/>
          <w:numId w:val="12"/>
        </w:numPr>
        <w:pBdr>
          <w:top w:val="nil"/>
          <w:left w:val="nil"/>
          <w:bottom w:val="nil"/>
          <w:right w:val="nil"/>
          <w:between w:val="nil"/>
        </w:pBdr>
        <w:suppressAutoHyphens/>
        <w:spacing w:after="0" w:line="360" w:lineRule="auto"/>
        <w:ind w:left="0" w:hanging="2"/>
        <w:jc w:val="both"/>
        <w:textDirection w:val="btLr"/>
        <w:textAlignment w:val="top"/>
        <w:outlineLvl w:val="0"/>
        <w:rPr>
          <w:rFonts w:ascii="Times New Roman" w:eastAsia="Times New Roman" w:hAnsi="Times New Roman"/>
          <w:color w:val="000000"/>
          <w:sz w:val="24"/>
          <w:szCs w:val="24"/>
        </w:rPr>
      </w:pPr>
      <w:r w:rsidRPr="00116DFD">
        <w:rPr>
          <w:rFonts w:ascii="Times New Roman" w:eastAsia="Times New Roman" w:hAnsi="Times New Roman"/>
          <w:color w:val="000000"/>
          <w:sz w:val="24"/>
          <w:szCs w:val="24"/>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15F6D855" w14:textId="77777777" w:rsidR="005D32BF" w:rsidRPr="00116DFD" w:rsidRDefault="005D32BF" w:rsidP="005D32BF">
      <w:pPr>
        <w:numPr>
          <w:ilvl w:val="2"/>
          <w:numId w:val="12"/>
        </w:numPr>
        <w:pBdr>
          <w:top w:val="nil"/>
          <w:left w:val="nil"/>
          <w:bottom w:val="nil"/>
          <w:right w:val="nil"/>
          <w:between w:val="nil"/>
        </w:pBdr>
        <w:suppressAutoHyphens/>
        <w:spacing w:after="0" w:line="360" w:lineRule="auto"/>
        <w:ind w:left="0" w:hanging="2"/>
        <w:jc w:val="both"/>
        <w:textDirection w:val="btLr"/>
        <w:textAlignment w:val="top"/>
        <w:outlineLvl w:val="0"/>
        <w:rPr>
          <w:rFonts w:ascii="Times New Roman" w:eastAsia="Times New Roman" w:hAnsi="Times New Roman"/>
          <w:color w:val="000000"/>
          <w:sz w:val="24"/>
          <w:szCs w:val="24"/>
        </w:rPr>
      </w:pPr>
      <w:r w:rsidRPr="00116DFD">
        <w:rPr>
          <w:rFonts w:ascii="Times New Roman" w:eastAsia="Times New Roman" w:hAnsi="Times New Roman"/>
          <w:color w:val="000000"/>
          <w:sz w:val="24"/>
          <w:szCs w:val="24"/>
        </w:rPr>
        <w:lastRenderedPageBreak/>
        <w:t>Será admitida, para fins de comprovação de quantitativo mínimo, a apresentação e o somatório de diferentes atestados executados de forma concomitante.</w:t>
      </w:r>
    </w:p>
    <w:p w14:paraId="39D5FFCF" w14:textId="77777777" w:rsidR="005D32BF" w:rsidRPr="00116DFD" w:rsidRDefault="005D32BF" w:rsidP="005D32BF">
      <w:pPr>
        <w:numPr>
          <w:ilvl w:val="2"/>
          <w:numId w:val="12"/>
        </w:numPr>
        <w:pBdr>
          <w:top w:val="nil"/>
          <w:left w:val="nil"/>
          <w:bottom w:val="nil"/>
          <w:right w:val="nil"/>
          <w:between w:val="nil"/>
        </w:pBdr>
        <w:suppressAutoHyphens/>
        <w:spacing w:after="0" w:line="360" w:lineRule="auto"/>
        <w:ind w:left="0" w:hanging="2"/>
        <w:jc w:val="both"/>
        <w:textDirection w:val="btLr"/>
        <w:textAlignment w:val="top"/>
        <w:outlineLvl w:val="0"/>
        <w:rPr>
          <w:rFonts w:ascii="Times New Roman" w:eastAsia="Times New Roman" w:hAnsi="Times New Roman"/>
          <w:color w:val="000000"/>
          <w:sz w:val="24"/>
          <w:szCs w:val="24"/>
        </w:rPr>
      </w:pPr>
      <w:r w:rsidRPr="00116DFD">
        <w:rPr>
          <w:rFonts w:ascii="Times New Roman" w:eastAsia="Times New Roman" w:hAnsi="Times New Roman"/>
          <w:color w:val="000000"/>
          <w:sz w:val="24"/>
          <w:szCs w:val="24"/>
        </w:rPr>
        <w:t>Os atestados de capacidade técnica poderão ser apresentados em nome da matriz ou da filial do fornecedor.</w:t>
      </w:r>
    </w:p>
    <w:p w14:paraId="61C37440" w14:textId="77777777" w:rsidR="005D32BF" w:rsidRPr="00116DFD" w:rsidRDefault="005D32BF" w:rsidP="005D32BF">
      <w:pPr>
        <w:numPr>
          <w:ilvl w:val="2"/>
          <w:numId w:val="12"/>
        </w:numPr>
        <w:pBdr>
          <w:top w:val="nil"/>
          <w:left w:val="nil"/>
          <w:bottom w:val="nil"/>
          <w:right w:val="nil"/>
          <w:between w:val="nil"/>
        </w:pBdr>
        <w:suppressAutoHyphens/>
        <w:spacing w:after="0" w:line="360" w:lineRule="auto"/>
        <w:ind w:left="0" w:hanging="2"/>
        <w:jc w:val="both"/>
        <w:textDirection w:val="btLr"/>
        <w:textAlignment w:val="top"/>
        <w:outlineLvl w:val="0"/>
        <w:rPr>
          <w:rFonts w:ascii="Times New Roman" w:eastAsia="Times New Roman" w:hAnsi="Times New Roman"/>
          <w:color w:val="000000"/>
          <w:sz w:val="24"/>
          <w:szCs w:val="24"/>
        </w:rPr>
      </w:pPr>
      <w:r w:rsidRPr="00116DFD">
        <w:rPr>
          <w:rFonts w:ascii="Times New Roman" w:eastAsia="Times New Roman" w:hAnsi="Times New Roman"/>
          <w:color w:val="000000"/>
          <w:sz w:val="24"/>
          <w:szCs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24FA31A" w14:textId="77777777" w:rsidR="005D32BF" w:rsidRDefault="005D32BF" w:rsidP="005D32BF">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6430ECD7" w14:textId="77777777" w:rsidR="005D32BF" w:rsidRDefault="005D32BF" w:rsidP="005D32BF">
      <w:pPr>
        <w:numPr>
          <w:ilvl w:val="0"/>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ADEQUAÇÃO ORÇAMENTÁRIA</w:t>
      </w:r>
    </w:p>
    <w:p w14:paraId="43FAF07D" w14:textId="77777777" w:rsidR="005D32BF" w:rsidRDefault="005D32BF" w:rsidP="005D32BF">
      <w:pPr>
        <w:numPr>
          <w:ilvl w:val="0"/>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As despesas decorrentes da presente contratação correrão à conta de recursos específicos consignados no Orçamento Geral.</w:t>
      </w:r>
    </w:p>
    <w:p w14:paraId="0CE8B2F8" w14:textId="77777777" w:rsidR="005D32BF" w:rsidRDefault="005D32BF" w:rsidP="005D32BF">
      <w:pPr>
        <w:numPr>
          <w:ilvl w:val="0"/>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A contratação será atendida pela seguinte dotação:</w:t>
      </w:r>
    </w:p>
    <w:p w14:paraId="5626997A" w14:textId="77777777" w:rsidR="005D32BF" w:rsidRDefault="005D32BF" w:rsidP="005D32BF">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21DABECE" w14:textId="470734B6" w:rsidR="005D32BF" w:rsidRDefault="001F70B4" w:rsidP="005D32BF">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01.01.18.541.0001.2.001.33.90.30</w:t>
      </w:r>
      <w:bookmarkStart w:id="1" w:name="_GoBack"/>
      <w:bookmarkEnd w:id="1"/>
      <w:r w:rsidR="005D32BF" w:rsidRPr="00381AB0">
        <w:rPr>
          <w:rFonts w:ascii="Times New Roman" w:eastAsia="Times New Roman" w:hAnsi="Times New Roman"/>
          <w:color w:val="000000"/>
          <w:sz w:val="24"/>
          <w:szCs w:val="24"/>
        </w:rPr>
        <w:t>.00</w:t>
      </w:r>
    </w:p>
    <w:p w14:paraId="5FD6A460" w14:textId="77777777" w:rsidR="005D32BF" w:rsidRDefault="005D32BF" w:rsidP="005D32BF">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486CD1EA" w14:textId="77777777" w:rsidR="005D32BF" w:rsidRDefault="005D32BF" w:rsidP="005D32BF">
      <w:pPr>
        <w:numPr>
          <w:ilvl w:val="0"/>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A dotação relativa aos exercícios financeiros subsequentes será indicada após aprovação da Lei Orçamentária respectiva e liberação dos créditos correspondentes, mediante apostilamento.</w:t>
      </w:r>
    </w:p>
    <w:p w14:paraId="11BDCC16" w14:textId="77777777" w:rsidR="005D32BF" w:rsidRDefault="005D32BF" w:rsidP="005D32BF">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394B25CF" w14:textId="77777777" w:rsidR="005D32BF" w:rsidRDefault="005D32BF" w:rsidP="005D32BF">
      <w:pPr>
        <w:numPr>
          <w:ilvl w:val="0"/>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bookmarkStart w:id="2" w:name="_heading=h.30j0zll" w:colFirst="0" w:colLast="0"/>
      <w:bookmarkEnd w:id="2"/>
      <w:r>
        <w:rPr>
          <w:rFonts w:ascii="Times New Roman" w:eastAsia="Times New Roman" w:hAnsi="Times New Roman"/>
          <w:b/>
          <w:color w:val="000000"/>
          <w:sz w:val="24"/>
          <w:szCs w:val="24"/>
        </w:rPr>
        <w:t>OBRIGAÇÕES DA CONTRATADA</w:t>
      </w:r>
    </w:p>
    <w:p w14:paraId="12F64A6C" w14:textId="77777777" w:rsidR="005D32BF"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Manter, durante toda a execução do contrato, em compatibilidade com as obrigações assumidas, todas as condições de habilitação e qualificação exigidas na contratação;</w:t>
      </w:r>
    </w:p>
    <w:p w14:paraId="0D91CB02" w14:textId="77777777" w:rsidR="005D32BF"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Prestar o serviço em perfeitas condições, conforme especificações, prazo e local constantes no Termo de Referência e seus anexos, acompanhado da respectiva nota fiscal.</w:t>
      </w:r>
    </w:p>
    <w:p w14:paraId="2D25C0ED" w14:textId="77777777" w:rsidR="005D32BF"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O objeto deve estar acompanhado do manual do usuário, com uma versão em português e da relação da rede de assistência técnica autorizada. </w:t>
      </w:r>
    </w:p>
    <w:p w14:paraId="1C671C97" w14:textId="77777777" w:rsidR="005D32BF"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Responsabilizar-se pelos encargos e quaisquer outras despesas com a equipe de trabalho.</w:t>
      </w:r>
    </w:p>
    <w:p w14:paraId="3AC09430" w14:textId="77777777" w:rsidR="005D32BF"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Responsabilizar-se pelos vícios e danos decorrentes do serviço de acordo com os artigos 12, 13, 18 e 26, do Código de Defesa do Consumidor (Lei nº 8.078, de 1990)</w:t>
      </w:r>
    </w:p>
    <w:p w14:paraId="0901CC48" w14:textId="77777777" w:rsidR="005D32BF"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O dever previsto no subitem anterior implica na obrigação de, a critério da Administração, substituir, reparar, corrigir, remover, ou reconstruir, às suas expensas, no prazo fixado neste termo;</w:t>
      </w:r>
    </w:p>
    <w:p w14:paraId="2506ADA4" w14:textId="77777777" w:rsidR="005D32BF"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Atender prontamente a quaisquer exigências da Administração, inerentes ao objeto da presente licitação;</w:t>
      </w:r>
    </w:p>
    <w:p w14:paraId="0C402AFF" w14:textId="77777777" w:rsidR="005D32BF"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Comunicar à Administração, no prazo máximo de 2 dias que </w:t>
      </w:r>
      <w:r>
        <w:rPr>
          <w:rFonts w:ascii="Times New Roman" w:eastAsia="Times New Roman" w:hAnsi="Times New Roman"/>
          <w:sz w:val="24"/>
          <w:szCs w:val="24"/>
        </w:rPr>
        <w:t>antecedem</w:t>
      </w:r>
      <w:r>
        <w:rPr>
          <w:rFonts w:ascii="Times New Roman" w:eastAsia="Times New Roman" w:hAnsi="Times New Roman"/>
          <w:color w:val="000000"/>
          <w:sz w:val="24"/>
          <w:szCs w:val="24"/>
        </w:rPr>
        <w:t xml:space="preserve"> o prazo final para o fim do serviço, os motivos que impossibilitem o cumprimento do prazo previsto, com a devida comprovação.</w:t>
      </w:r>
    </w:p>
    <w:p w14:paraId="14BE37E1" w14:textId="77777777" w:rsidR="005D32BF" w:rsidRDefault="005D32BF" w:rsidP="005D32BF">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607271E7" w14:textId="77777777" w:rsidR="005D32BF" w:rsidRDefault="005D32BF" w:rsidP="005D32BF">
      <w:pPr>
        <w:numPr>
          <w:ilvl w:val="0"/>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 xml:space="preserve">OBRIGAÇÕES DA CONTRATANTE </w:t>
      </w:r>
    </w:p>
    <w:p w14:paraId="2188897B" w14:textId="77777777" w:rsidR="005D32BF"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bookmarkStart w:id="3" w:name="_heading=h.1fob9te" w:colFirst="0" w:colLast="0"/>
      <w:bookmarkEnd w:id="3"/>
      <w:r>
        <w:rPr>
          <w:rFonts w:ascii="Times New Roman" w:eastAsia="Times New Roman" w:hAnsi="Times New Roman"/>
          <w:color w:val="000000"/>
          <w:sz w:val="24"/>
          <w:szCs w:val="24"/>
        </w:rPr>
        <w:t>A Contratante obriga-se a:</w:t>
      </w:r>
    </w:p>
    <w:p w14:paraId="0E0EF001" w14:textId="77777777" w:rsidR="005D32BF"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Receber provisoriamente o serviço;</w:t>
      </w:r>
    </w:p>
    <w:p w14:paraId="6E1A124E" w14:textId="77777777" w:rsidR="005D32BF"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Verificar minuciosamente, no prazo fixado, a conformidade do serviço com as especificações constantes do Termo de Referência e da proposta, para fins de aceitação e recebimento definitivos; </w:t>
      </w:r>
    </w:p>
    <w:p w14:paraId="793D2029" w14:textId="77777777" w:rsidR="005D32BF"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Acompanhar e fiscalizar o cumprimento das obrigações da Contratada, através de servidor especialmente designado;</w:t>
      </w:r>
    </w:p>
    <w:p w14:paraId="3907BF67" w14:textId="77777777" w:rsidR="005D32BF"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Comunicar à Contratada, por escrito, sobre imperfeições, falhas ou irregularidades verificadas no objeto fornecido, para que seja substituído, reparado ou corrigido</w:t>
      </w:r>
    </w:p>
    <w:p w14:paraId="7946ABA8" w14:textId="77777777" w:rsidR="005D32BF" w:rsidRDefault="005D32BF" w:rsidP="005D32BF">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273432AF" w14:textId="77777777" w:rsidR="005D32BF" w:rsidRDefault="005D32BF" w:rsidP="005D32BF">
      <w:pPr>
        <w:numPr>
          <w:ilvl w:val="0"/>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DAS ALTERAÇÕES CONTRATUAIS</w:t>
      </w:r>
    </w:p>
    <w:p w14:paraId="188937B9" w14:textId="77777777" w:rsidR="005D32BF"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Os preços são fixos e irreajustáveis no prazo de um ano contado da data do orçamento estimado dos autos.</w:t>
      </w:r>
    </w:p>
    <w:p w14:paraId="632B6702" w14:textId="77777777" w:rsidR="005D32BF"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Dentro do prazo de vigência do contrato e mediante solicitação da contratada, os preços contratados poderão sofrer reajuste após o </w:t>
      </w:r>
      <w:r>
        <w:rPr>
          <w:rFonts w:ascii="Times New Roman" w:eastAsia="Times New Roman" w:hAnsi="Times New Roman"/>
          <w:sz w:val="24"/>
          <w:szCs w:val="24"/>
        </w:rPr>
        <w:t>intervalo</w:t>
      </w:r>
      <w:r>
        <w:rPr>
          <w:rFonts w:ascii="Times New Roman" w:eastAsia="Times New Roman" w:hAnsi="Times New Roman"/>
          <w:color w:val="000000"/>
          <w:sz w:val="24"/>
          <w:szCs w:val="24"/>
        </w:rPr>
        <w:t xml:space="preserve"> de um ano contados </w:t>
      </w:r>
      <w:r>
        <w:rPr>
          <w:rFonts w:ascii="Times New Roman" w:eastAsia="Times New Roman" w:hAnsi="Times New Roman"/>
          <w:sz w:val="24"/>
          <w:szCs w:val="24"/>
        </w:rPr>
        <w:t>do orçamento estimado</w:t>
      </w:r>
      <w:r>
        <w:rPr>
          <w:rFonts w:ascii="Times New Roman" w:eastAsia="Times New Roman" w:hAnsi="Times New Roman"/>
          <w:color w:val="000000"/>
          <w:sz w:val="24"/>
          <w:szCs w:val="24"/>
        </w:rPr>
        <w:t xml:space="preserve">, aplicando-se o índice </w:t>
      </w:r>
      <w:r w:rsidRPr="00082D06">
        <w:rPr>
          <w:rFonts w:ascii="Times New Roman" w:eastAsia="Times New Roman" w:hAnsi="Times New Roman"/>
          <w:color w:val="000000"/>
          <w:sz w:val="24"/>
          <w:szCs w:val="24"/>
        </w:rPr>
        <w:t>INPC.</w:t>
      </w:r>
    </w:p>
    <w:p w14:paraId="131B976A" w14:textId="77777777" w:rsidR="005D32BF"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Nos reajustes subsequentes ao primeiro, o </w:t>
      </w:r>
      <w:r>
        <w:rPr>
          <w:rFonts w:ascii="Times New Roman" w:eastAsia="Times New Roman" w:hAnsi="Times New Roman"/>
          <w:sz w:val="24"/>
          <w:szCs w:val="24"/>
        </w:rPr>
        <w:t>intervalo</w:t>
      </w:r>
      <w:r>
        <w:rPr>
          <w:rFonts w:ascii="Times New Roman" w:eastAsia="Times New Roman" w:hAnsi="Times New Roman"/>
          <w:color w:val="000000"/>
          <w:sz w:val="24"/>
          <w:szCs w:val="24"/>
        </w:rPr>
        <w:t xml:space="preserve"> mínimo de um ano será contado a partir dos efeitos financeiros do último reajuste.</w:t>
      </w:r>
    </w:p>
    <w:p w14:paraId="248C6F43" w14:textId="77777777" w:rsidR="005D32BF"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3A952832" w14:textId="77777777" w:rsidR="005D32BF"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Nas aferições finais, o índice utilizado para reajuste será, obrigatoriamente, o definitivo.</w:t>
      </w:r>
    </w:p>
    <w:p w14:paraId="0733CB40" w14:textId="77777777" w:rsidR="005D32BF"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Caso o índice estabelecido para reajustamento venha a ser extinto ou de qualquer forma não possa mais ser utilizado, será adotado, em substituição, o que vier a ser determinado pela legislação então em vigor.</w:t>
      </w:r>
    </w:p>
    <w:p w14:paraId="69091BDB" w14:textId="77777777" w:rsidR="005D32BF"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Na ausência de previsão legal quanto ao índice substituto, as partes elegerão novo índice oficial, para reajustamento do preço do valor remanescente, por meio de termo aditivo. </w:t>
      </w:r>
    </w:p>
    <w:p w14:paraId="1D7E96F3" w14:textId="77777777" w:rsidR="005D32BF"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reajuste será realizado por Apostilamento.</w:t>
      </w:r>
    </w:p>
    <w:p w14:paraId="1C719B75" w14:textId="77777777" w:rsidR="005D32BF"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Durante a vigência do contrato, caso ocorra algum fato imprevisível ou previsível de efeitos incalculáveis, que causem o desequilíbrio econômico financeiro do contrato, a contratada poderá pleitear o reequilíbrio do contrato.</w:t>
      </w:r>
    </w:p>
    <w:p w14:paraId="4D658D4D" w14:textId="77777777" w:rsidR="005D32BF"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A recomposição de preços com vistas ao restabelecimento do equilíbrio econômico financeiro somente se dará após o prazo da validade da proposta, que não deverá ser inferior à 60 (Sessenta) dias, mediante apresentação de requerimento apresentando a planilha de composição de preços dos produtos, bem como documentos que comprovem satisfatoriamente a quebra do equilíbrio econômico financeiro do contrato.</w:t>
      </w:r>
    </w:p>
    <w:p w14:paraId="4BEAACD9" w14:textId="77777777" w:rsidR="005D32BF"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sz w:val="24"/>
          <w:szCs w:val="24"/>
        </w:rPr>
        <w:t>O</w:t>
      </w:r>
      <w:r>
        <w:rPr>
          <w:rFonts w:ascii="Times New Roman" w:eastAsia="Times New Roman" w:hAnsi="Times New Roman"/>
          <w:color w:val="000000"/>
          <w:sz w:val="24"/>
          <w:szCs w:val="24"/>
        </w:rPr>
        <w:t xml:space="preserve"> Contrato poderá ser alterado, mediante Termo Aditivo e com as devidas justificativas, nos casos previstos no art. 124 da Lei no 14.133/2021;</w:t>
      </w:r>
    </w:p>
    <w:p w14:paraId="04F5CD90" w14:textId="77777777" w:rsidR="005D32BF"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A CONTRATADA fica obrigada a aceitar, nas mesmas condições contratuais, os acréscimos ou supressões do objeto deste Contrato, até o limite de 25% (vinte e cinco por cento) de seu valor inicial, conforme previsto artigo 125 da Lei Federal nº 14.133/2021</w:t>
      </w:r>
    </w:p>
    <w:p w14:paraId="64DBC0C9" w14:textId="77777777" w:rsidR="005D32BF" w:rsidRDefault="005D32BF" w:rsidP="005D32BF">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5D7FD70E" w14:textId="77777777" w:rsidR="005D32BF" w:rsidRDefault="005D32BF" w:rsidP="005D32BF">
      <w:pPr>
        <w:numPr>
          <w:ilvl w:val="0"/>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ALTERAÇÃO SUBJETIVA</w:t>
      </w:r>
    </w:p>
    <w:p w14:paraId="0C6A0D7B" w14:textId="77777777" w:rsidR="005D32BF"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5B93CF8B" w14:textId="77777777" w:rsidR="005D32BF" w:rsidRDefault="005D32BF" w:rsidP="005D32BF">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508DF99C" w14:textId="77777777" w:rsidR="005D32BF" w:rsidRDefault="005D32BF" w:rsidP="005D32BF">
      <w:pPr>
        <w:numPr>
          <w:ilvl w:val="0"/>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MEDIDAS ACAUTELATÓRIAS</w:t>
      </w:r>
    </w:p>
    <w:p w14:paraId="71ADC802" w14:textId="77777777" w:rsidR="005D32BF" w:rsidRDefault="005D32BF" w:rsidP="005D32BF">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32DEFBF9" w14:textId="77777777" w:rsidR="005D32BF" w:rsidRDefault="005D32BF" w:rsidP="005D32BF">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2F75540D" w14:textId="77777777" w:rsidR="005D32BF" w:rsidRDefault="005D32BF" w:rsidP="005D32BF">
      <w:pPr>
        <w:numPr>
          <w:ilvl w:val="0"/>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INFRAÇÕES ADMINISTRATIVAS</w:t>
      </w:r>
    </w:p>
    <w:p w14:paraId="43265356" w14:textId="77777777" w:rsidR="005D32BF" w:rsidRDefault="005D32BF" w:rsidP="005D32BF">
      <w:pPr>
        <w:numPr>
          <w:ilvl w:val="1"/>
          <w:numId w:val="11"/>
        </w:numPr>
        <w:pBdr>
          <w:top w:val="nil"/>
          <w:left w:val="nil"/>
          <w:bottom w:val="nil"/>
          <w:right w:val="nil"/>
          <w:between w:val="nil"/>
        </w:pBdr>
        <w:suppressAutoHyphens/>
        <w:spacing w:after="288" w:line="360" w:lineRule="auto"/>
        <w:ind w:left="0" w:hanging="2"/>
        <w:jc w:val="center"/>
        <w:textDirection w:val="btLr"/>
        <w:textAlignment w:val="top"/>
        <w:outlineLvl w:val="0"/>
        <w:rPr>
          <w:rFonts w:ascii="Times New Roman" w:eastAsia="Times New Roman" w:hAnsi="Times New Roman"/>
          <w:color w:val="000000"/>
          <w:sz w:val="24"/>
          <w:szCs w:val="24"/>
        </w:rPr>
      </w:pPr>
      <w:r w:rsidRPr="00082D06">
        <w:rPr>
          <w:rFonts w:ascii="Times New Roman" w:eastAsia="Times New Roman" w:hAnsi="Times New Roman"/>
          <w:color w:val="000000"/>
          <w:sz w:val="24"/>
          <w:szCs w:val="24"/>
        </w:rPr>
        <w:t>Pela inexecução total ou parcial do objeto deste contrato, a Administração pode aplicar à CONTRATADA as seguintes sanções, confo</w:t>
      </w:r>
      <w:r>
        <w:rPr>
          <w:rFonts w:ascii="Times New Roman" w:eastAsia="Times New Roman" w:hAnsi="Times New Roman"/>
          <w:color w:val="000000"/>
          <w:sz w:val="24"/>
          <w:szCs w:val="24"/>
        </w:rPr>
        <w:t>rme disposto da Lei 14.133/2021.</w:t>
      </w:r>
    </w:p>
    <w:p w14:paraId="3057D133" w14:textId="2AE81C0A" w:rsidR="005D32BF" w:rsidRDefault="00E92F77" w:rsidP="005D32BF">
      <w:pPr>
        <w:pBdr>
          <w:top w:val="nil"/>
          <w:left w:val="nil"/>
          <w:bottom w:val="nil"/>
          <w:right w:val="nil"/>
          <w:between w:val="nil"/>
        </w:pBdr>
        <w:spacing w:after="288" w:line="360" w:lineRule="auto"/>
        <w:ind w:hanging="2"/>
        <w:jc w:val="right"/>
        <w:rPr>
          <w:rFonts w:ascii="Times New Roman" w:eastAsia="Times New Roman" w:hAnsi="Times New Roman"/>
          <w:color w:val="000000"/>
          <w:sz w:val="24"/>
          <w:szCs w:val="24"/>
        </w:rPr>
      </w:pPr>
      <w:r>
        <w:rPr>
          <w:rFonts w:ascii="Times New Roman" w:eastAsia="Times New Roman" w:hAnsi="Times New Roman"/>
          <w:color w:val="000000"/>
          <w:sz w:val="24"/>
          <w:szCs w:val="24"/>
        </w:rPr>
        <w:t>São Luis de Montes Belos/GO,12</w:t>
      </w:r>
      <w:r w:rsidR="005D32BF">
        <w:rPr>
          <w:rFonts w:ascii="Times New Roman" w:eastAsia="Times New Roman" w:hAnsi="Times New Roman"/>
          <w:color w:val="000000"/>
          <w:sz w:val="24"/>
          <w:szCs w:val="24"/>
        </w:rPr>
        <w:t xml:space="preserve"> de fevereiro de 2025</w:t>
      </w:r>
      <w:r w:rsidR="005D32BF" w:rsidRPr="00082D06">
        <w:rPr>
          <w:rFonts w:ascii="Times New Roman" w:eastAsia="Times New Roman" w:hAnsi="Times New Roman"/>
          <w:color w:val="000000"/>
          <w:sz w:val="24"/>
          <w:szCs w:val="24"/>
        </w:rPr>
        <w:t>.</w:t>
      </w:r>
    </w:p>
    <w:p w14:paraId="34016BE4" w14:textId="77777777" w:rsidR="005D32BF" w:rsidRPr="00082D06" w:rsidRDefault="005D32BF" w:rsidP="005D32BF">
      <w:pPr>
        <w:pBdr>
          <w:top w:val="nil"/>
          <w:left w:val="nil"/>
          <w:bottom w:val="nil"/>
          <w:right w:val="nil"/>
          <w:between w:val="nil"/>
        </w:pBdr>
        <w:spacing w:after="288" w:line="360" w:lineRule="auto"/>
        <w:ind w:hanging="2"/>
        <w:jc w:val="right"/>
        <w:rPr>
          <w:rFonts w:ascii="Times New Roman" w:eastAsia="Times New Roman" w:hAnsi="Times New Roman"/>
          <w:color w:val="000000"/>
          <w:sz w:val="24"/>
          <w:szCs w:val="24"/>
        </w:rPr>
      </w:pPr>
    </w:p>
    <w:p w14:paraId="3594E5EA" w14:textId="77777777" w:rsidR="005D32BF" w:rsidRPr="00082D06" w:rsidRDefault="005D32BF" w:rsidP="005D32BF">
      <w:pPr>
        <w:spacing w:after="0"/>
        <w:ind w:hanging="2"/>
        <w:jc w:val="center"/>
        <w:rPr>
          <w:rFonts w:ascii="Times New Roman" w:hAnsi="Times New Roman"/>
          <w:b/>
          <w:sz w:val="24"/>
          <w:szCs w:val="24"/>
        </w:rPr>
      </w:pPr>
      <w:r w:rsidRPr="00082D06">
        <w:rPr>
          <w:rFonts w:ascii="Times New Roman" w:hAnsi="Times New Roman"/>
          <w:b/>
          <w:sz w:val="24"/>
          <w:szCs w:val="24"/>
        </w:rPr>
        <w:t>Fabricio Rômulo Teixeira</w:t>
      </w:r>
    </w:p>
    <w:p w14:paraId="2C4524EA" w14:textId="77777777" w:rsidR="005D32BF" w:rsidRDefault="005D32BF" w:rsidP="005D32BF">
      <w:pPr>
        <w:spacing w:after="0"/>
        <w:ind w:hanging="2"/>
        <w:jc w:val="center"/>
        <w:rPr>
          <w:rFonts w:ascii="Times New Roman" w:eastAsia="Times New Roman" w:hAnsi="Times New Roman"/>
          <w:sz w:val="24"/>
          <w:szCs w:val="24"/>
        </w:rPr>
      </w:pPr>
      <w:r w:rsidRPr="00082D06">
        <w:rPr>
          <w:rFonts w:ascii="Times New Roman" w:eastAsia="Times New Roman" w:hAnsi="Times New Roman"/>
          <w:sz w:val="24"/>
          <w:szCs w:val="24"/>
        </w:rPr>
        <w:t>Diretor do CIGIRS</w:t>
      </w:r>
    </w:p>
    <w:p w14:paraId="73A5F5DA" w14:textId="77777777" w:rsidR="005D32BF" w:rsidRPr="00252932" w:rsidRDefault="005D32BF" w:rsidP="005D32BF">
      <w:pPr>
        <w:ind w:hanging="2"/>
      </w:pPr>
    </w:p>
    <w:p w14:paraId="2579F1CB" w14:textId="523DD249" w:rsidR="00637CE8" w:rsidRDefault="00637CE8" w:rsidP="00637CE8">
      <w:pPr>
        <w:spacing w:after="0"/>
        <w:ind w:hanging="2"/>
        <w:jc w:val="center"/>
        <w:rPr>
          <w:rFonts w:ascii="Times New Roman" w:eastAsia="Times New Roman" w:hAnsi="Times New Roman"/>
          <w:sz w:val="24"/>
          <w:szCs w:val="24"/>
        </w:rPr>
      </w:pPr>
    </w:p>
    <w:p w14:paraId="28B916AF" w14:textId="5FA7FB15" w:rsidR="00637CE8" w:rsidRDefault="00637CE8" w:rsidP="00637CE8">
      <w:pPr>
        <w:spacing w:after="0"/>
        <w:ind w:hanging="2"/>
        <w:jc w:val="center"/>
        <w:rPr>
          <w:rFonts w:ascii="Times New Roman" w:eastAsia="Times New Roman" w:hAnsi="Times New Roman"/>
          <w:sz w:val="24"/>
          <w:szCs w:val="24"/>
        </w:rPr>
      </w:pPr>
    </w:p>
    <w:p w14:paraId="4A5847B8" w14:textId="37C437AF" w:rsidR="00637CE8" w:rsidRDefault="00637CE8" w:rsidP="00637CE8">
      <w:pPr>
        <w:spacing w:after="0"/>
        <w:ind w:hanging="2"/>
        <w:jc w:val="center"/>
        <w:rPr>
          <w:rFonts w:ascii="Times New Roman" w:eastAsia="Times New Roman" w:hAnsi="Times New Roman"/>
          <w:sz w:val="24"/>
          <w:szCs w:val="24"/>
        </w:rPr>
      </w:pPr>
    </w:p>
    <w:p w14:paraId="7D99063E" w14:textId="72917846" w:rsidR="00637CE8" w:rsidRDefault="00637CE8" w:rsidP="00637CE8">
      <w:pPr>
        <w:spacing w:after="0"/>
        <w:ind w:hanging="2"/>
        <w:jc w:val="center"/>
        <w:rPr>
          <w:rFonts w:ascii="Times New Roman" w:eastAsia="Times New Roman" w:hAnsi="Times New Roman"/>
          <w:sz w:val="24"/>
          <w:szCs w:val="24"/>
        </w:rPr>
      </w:pPr>
    </w:p>
    <w:p w14:paraId="51C00A18" w14:textId="4F500D84" w:rsidR="00637CE8" w:rsidRDefault="00637CE8" w:rsidP="00637CE8">
      <w:pPr>
        <w:spacing w:after="0"/>
        <w:ind w:hanging="2"/>
        <w:jc w:val="center"/>
        <w:rPr>
          <w:rFonts w:ascii="Times New Roman" w:eastAsia="Times New Roman" w:hAnsi="Times New Roman"/>
          <w:sz w:val="24"/>
          <w:szCs w:val="24"/>
        </w:rPr>
      </w:pPr>
    </w:p>
    <w:p w14:paraId="4D234FC7" w14:textId="5EB8626D" w:rsidR="00637CE8" w:rsidRDefault="00637CE8" w:rsidP="00637CE8">
      <w:pPr>
        <w:spacing w:after="0"/>
        <w:ind w:hanging="2"/>
        <w:jc w:val="center"/>
        <w:rPr>
          <w:rFonts w:ascii="Times New Roman" w:eastAsia="Times New Roman" w:hAnsi="Times New Roman"/>
          <w:sz w:val="24"/>
          <w:szCs w:val="24"/>
        </w:rPr>
      </w:pPr>
    </w:p>
    <w:p w14:paraId="62A4E755" w14:textId="6B4B8BC2" w:rsidR="00637CE8" w:rsidRDefault="00637CE8" w:rsidP="00637CE8">
      <w:pPr>
        <w:spacing w:after="0"/>
        <w:ind w:hanging="2"/>
        <w:jc w:val="center"/>
        <w:rPr>
          <w:rFonts w:ascii="Times New Roman" w:eastAsia="Times New Roman" w:hAnsi="Times New Roman"/>
          <w:sz w:val="24"/>
          <w:szCs w:val="24"/>
        </w:rPr>
      </w:pPr>
    </w:p>
    <w:p w14:paraId="4C3D702F" w14:textId="6C05ABB0" w:rsidR="00637CE8" w:rsidRDefault="00637CE8" w:rsidP="00637CE8">
      <w:pPr>
        <w:spacing w:after="0"/>
        <w:ind w:hanging="2"/>
        <w:jc w:val="center"/>
        <w:rPr>
          <w:rFonts w:ascii="Times New Roman" w:eastAsia="Times New Roman" w:hAnsi="Times New Roman"/>
          <w:sz w:val="24"/>
          <w:szCs w:val="24"/>
        </w:rPr>
      </w:pPr>
    </w:p>
    <w:p w14:paraId="30987F5E" w14:textId="655AF983" w:rsidR="00637CE8" w:rsidRDefault="00637CE8" w:rsidP="00637CE8">
      <w:pPr>
        <w:spacing w:after="0"/>
        <w:ind w:hanging="2"/>
        <w:jc w:val="center"/>
        <w:rPr>
          <w:rFonts w:ascii="Times New Roman" w:eastAsia="Times New Roman" w:hAnsi="Times New Roman"/>
          <w:sz w:val="24"/>
          <w:szCs w:val="24"/>
        </w:rPr>
      </w:pPr>
    </w:p>
    <w:p w14:paraId="6E22F18D" w14:textId="4D999BB1" w:rsidR="00637CE8" w:rsidRDefault="00637CE8" w:rsidP="00637CE8">
      <w:pPr>
        <w:spacing w:after="0"/>
        <w:ind w:hanging="2"/>
        <w:jc w:val="center"/>
        <w:rPr>
          <w:rFonts w:ascii="Times New Roman" w:eastAsia="Times New Roman" w:hAnsi="Times New Roman"/>
          <w:sz w:val="24"/>
          <w:szCs w:val="24"/>
        </w:rPr>
      </w:pPr>
    </w:p>
    <w:p w14:paraId="18F6BDAE" w14:textId="4CD770A9" w:rsidR="00637CE8" w:rsidRDefault="00637CE8" w:rsidP="00637CE8">
      <w:pPr>
        <w:spacing w:after="0"/>
        <w:ind w:hanging="2"/>
        <w:jc w:val="center"/>
        <w:rPr>
          <w:rFonts w:ascii="Times New Roman" w:eastAsia="Times New Roman" w:hAnsi="Times New Roman"/>
          <w:sz w:val="24"/>
          <w:szCs w:val="24"/>
        </w:rPr>
      </w:pPr>
    </w:p>
    <w:p w14:paraId="0009E2EF" w14:textId="16538EA5" w:rsidR="00637CE8" w:rsidRDefault="00637CE8" w:rsidP="00637CE8">
      <w:pPr>
        <w:spacing w:after="0"/>
        <w:ind w:hanging="2"/>
        <w:jc w:val="center"/>
        <w:rPr>
          <w:rFonts w:ascii="Times New Roman" w:eastAsia="Times New Roman" w:hAnsi="Times New Roman"/>
          <w:sz w:val="24"/>
          <w:szCs w:val="24"/>
        </w:rPr>
      </w:pPr>
    </w:p>
    <w:p w14:paraId="1E93FCAD" w14:textId="2E514AD7" w:rsidR="00637CE8" w:rsidRDefault="00637CE8" w:rsidP="00637CE8">
      <w:pPr>
        <w:spacing w:after="0"/>
        <w:ind w:hanging="2"/>
        <w:jc w:val="center"/>
        <w:rPr>
          <w:rFonts w:ascii="Times New Roman" w:eastAsia="Times New Roman" w:hAnsi="Times New Roman"/>
          <w:sz w:val="24"/>
          <w:szCs w:val="24"/>
        </w:rPr>
      </w:pPr>
    </w:p>
    <w:p w14:paraId="7FB0E122" w14:textId="3FB9DD0C" w:rsidR="00637CE8" w:rsidRDefault="00637CE8" w:rsidP="00637CE8">
      <w:pPr>
        <w:spacing w:after="0"/>
        <w:ind w:hanging="2"/>
        <w:jc w:val="center"/>
        <w:rPr>
          <w:rFonts w:ascii="Times New Roman" w:eastAsia="Times New Roman" w:hAnsi="Times New Roman"/>
          <w:sz w:val="24"/>
          <w:szCs w:val="24"/>
        </w:rPr>
      </w:pPr>
    </w:p>
    <w:p w14:paraId="5861ED66" w14:textId="3FDD4C4E" w:rsidR="00637CE8" w:rsidRDefault="00637CE8" w:rsidP="00637CE8">
      <w:pPr>
        <w:spacing w:after="0"/>
        <w:ind w:hanging="2"/>
        <w:jc w:val="center"/>
        <w:rPr>
          <w:rFonts w:ascii="Times New Roman" w:eastAsia="Times New Roman" w:hAnsi="Times New Roman"/>
          <w:sz w:val="24"/>
          <w:szCs w:val="24"/>
        </w:rPr>
      </w:pPr>
    </w:p>
    <w:p w14:paraId="27C5158B" w14:textId="4ED83ABB" w:rsidR="00637CE8" w:rsidRDefault="00637CE8" w:rsidP="00637CE8">
      <w:pPr>
        <w:spacing w:after="0"/>
        <w:ind w:hanging="2"/>
        <w:jc w:val="center"/>
        <w:rPr>
          <w:rFonts w:ascii="Times New Roman" w:eastAsia="Times New Roman" w:hAnsi="Times New Roman"/>
          <w:sz w:val="24"/>
          <w:szCs w:val="24"/>
        </w:rPr>
      </w:pPr>
    </w:p>
    <w:p w14:paraId="5851EB7A" w14:textId="59C39577" w:rsidR="00637CE8" w:rsidRDefault="00637CE8" w:rsidP="00637CE8">
      <w:pPr>
        <w:spacing w:after="0"/>
        <w:ind w:hanging="2"/>
        <w:jc w:val="center"/>
        <w:rPr>
          <w:rFonts w:ascii="Times New Roman" w:eastAsia="Times New Roman" w:hAnsi="Times New Roman"/>
          <w:sz w:val="24"/>
          <w:szCs w:val="24"/>
        </w:rPr>
      </w:pPr>
    </w:p>
    <w:p w14:paraId="3F49D085" w14:textId="0DD15370" w:rsidR="00637CE8" w:rsidRDefault="00637CE8" w:rsidP="00637CE8">
      <w:pPr>
        <w:spacing w:after="0"/>
        <w:ind w:hanging="2"/>
        <w:jc w:val="center"/>
        <w:rPr>
          <w:rFonts w:ascii="Times New Roman" w:eastAsia="Times New Roman" w:hAnsi="Times New Roman"/>
          <w:sz w:val="24"/>
          <w:szCs w:val="24"/>
        </w:rPr>
      </w:pPr>
    </w:p>
    <w:p w14:paraId="327AB05A" w14:textId="27CC3D2C" w:rsidR="00637CE8" w:rsidRDefault="00637CE8" w:rsidP="00637CE8">
      <w:pPr>
        <w:spacing w:after="0"/>
        <w:ind w:hanging="2"/>
        <w:jc w:val="center"/>
        <w:rPr>
          <w:rFonts w:ascii="Times New Roman" w:eastAsia="Times New Roman" w:hAnsi="Times New Roman"/>
          <w:sz w:val="24"/>
          <w:szCs w:val="24"/>
        </w:rPr>
      </w:pPr>
    </w:p>
    <w:p w14:paraId="6153779B" w14:textId="5A205F1B" w:rsidR="00637CE8" w:rsidRDefault="00637CE8" w:rsidP="00637CE8">
      <w:pPr>
        <w:spacing w:after="0"/>
        <w:ind w:hanging="2"/>
        <w:jc w:val="center"/>
        <w:rPr>
          <w:rFonts w:ascii="Times New Roman" w:eastAsia="Times New Roman" w:hAnsi="Times New Roman"/>
          <w:sz w:val="24"/>
          <w:szCs w:val="24"/>
        </w:rPr>
      </w:pPr>
    </w:p>
    <w:p w14:paraId="26ED7AEF" w14:textId="7F91DA6B" w:rsidR="00637CE8" w:rsidRDefault="00637CE8" w:rsidP="00637CE8">
      <w:pPr>
        <w:spacing w:after="0"/>
        <w:ind w:hanging="2"/>
        <w:jc w:val="center"/>
        <w:rPr>
          <w:rFonts w:ascii="Times New Roman" w:eastAsia="Times New Roman" w:hAnsi="Times New Roman"/>
          <w:sz w:val="24"/>
          <w:szCs w:val="24"/>
        </w:rPr>
      </w:pPr>
    </w:p>
    <w:p w14:paraId="19753289" w14:textId="40206864" w:rsidR="00637CE8" w:rsidRDefault="00637CE8" w:rsidP="00637CE8">
      <w:pPr>
        <w:spacing w:after="0"/>
        <w:ind w:hanging="2"/>
        <w:jc w:val="center"/>
        <w:rPr>
          <w:rFonts w:ascii="Times New Roman" w:eastAsia="Times New Roman" w:hAnsi="Times New Roman"/>
          <w:sz w:val="24"/>
          <w:szCs w:val="24"/>
        </w:rPr>
      </w:pPr>
    </w:p>
    <w:p w14:paraId="3651AE21" w14:textId="7691EDBE" w:rsidR="00637CE8" w:rsidRDefault="00637CE8" w:rsidP="00637CE8">
      <w:pPr>
        <w:spacing w:after="0"/>
        <w:ind w:hanging="2"/>
        <w:jc w:val="center"/>
        <w:rPr>
          <w:rFonts w:ascii="Times New Roman" w:eastAsia="Times New Roman" w:hAnsi="Times New Roman"/>
          <w:sz w:val="24"/>
          <w:szCs w:val="24"/>
        </w:rPr>
      </w:pPr>
    </w:p>
    <w:p w14:paraId="575A9659" w14:textId="4946A5C7" w:rsidR="00637CE8" w:rsidRDefault="00637CE8" w:rsidP="00637CE8">
      <w:pPr>
        <w:spacing w:after="0"/>
        <w:ind w:hanging="2"/>
        <w:jc w:val="center"/>
        <w:rPr>
          <w:rFonts w:ascii="Times New Roman" w:eastAsia="Times New Roman" w:hAnsi="Times New Roman"/>
          <w:sz w:val="24"/>
          <w:szCs w:val="24"/>
        </w:rPr>
      </w:pPr>
    </w:p>
    <w:p w14:paraId="39046D37" w14:textId="60353785" w:rsidR="00637CE8" w:rsidRDefault="00637CE8" w:rsidP="00637CE8">
      <w:pPr>
        <w:spacing w:before="240" w:line="360" w:lineRule="auto"/>
        <w:jc w:val="both"/>
        <w:rPr>
          <w:rFonts w:ascii="Times New Roman" w:eastAsia="Times New Roman" w:hAnsi="Times New Roman"/>
          <w:sz w:val="24"/>
          <w:szCs w:val="24"/>
        </w:rPr>
      </w:pPr>
    </w:p>
    <w:p w14:paraId="0D041D75" w14:textId="68DC105A" w:rsidR="00E56FB7" w:rsidRPr="00637CE8" w:rsidRDefault="00637CE8" w:rsidP="00637CE8">
      <w:pPr>
        <w:pBdr>
          <w:top w:val="nil"/>
          <w:left w:val="nil"/>
          <w:bottom w:val="nil"/>
          <w:right w:val="nil"/>
          <w:between w:val="nil"/>
        </w:pBdr>
        <w:spacing w:after="0" w:line="360" w:lineRule="auto"/>
        <w:jc w:val="center"/>
        <w:rPr>
          <w:rFonts w:ascii="Times New Roman" w:eastAsia="Times New Roman" w:hAnsi="Times New Roman"/>
          <w:b/>
          <w:sz w:val="24"/>
          <w:szCs w:val="24"/>
        </w:rPr>
      </w:pPr>
      <w:r w:rsidRPr="00637CE8">
        <w:rPr>
          <w:rFonts w:ascii="Times New Roman" w:eastAsia="Times New Roman" w:hAnsi="Times New Roman"/>
          <w:b/>
          <w:sz w:val="24"/>
          <w:szCs w:val="24"/>
        </w:rPr>
        <w:lastRenderedPageBreak/>
        <w:t>ANEXO II</w:t>
      </w:r>
    </w:p>
    <w:p w14:paraId="600C9031" w14:textId="77777777" w:rsidR="005D32BF" w:rsidRPr="003E7CAF" w:rsidRDefault="005D32BF" w:rsidP="005D32BF">
      <w:pPr>
        <w:spacing w:line="360" w:lineRule="auto"/>
        <w:jc w:val="center"/>
        <w:rPr>
          <w:rFonts w:ascii="Times New Roman" w:hAnsi="Times New Roman"/>
          <w:b/>
        </w:rPr>
      </w:pPr>
      <w:r w:rsidRPr="003E7CAF">
        <w:rPr>
          <w:rFonts w:ascii="Times New Roman" w:hAnsi="Times New Roman"/>
          <w:b/>
        </w:rPr>
        <w:t>JUSTIFICATIVA DA NÃO ELABORAÇÃO DO ETP</w:t>
      </w:r>
    </w:p>
    <w:p w14:paraId="5D04811D" w14:textId="77777777" w:rsidR="005D32BF" w:rsidRPr="003E7CAF" w:rsidRDefault="005D32BF" w:rsidP="005D32BF">
      <w:pPr>
        <w:spacing w:line="360" w:lineRule="auto"/>
        <w:jc w:val="both"/>
        <w:rPr>
          <w:rFonts w:ascii="Times New Roman" w:hAnsi="Times New Roman"/>
        </w:rPr>
      </w:pPr>
    </w:p>
    <w:p w14:paraId="10DA2329" w14:textId="0E8CD459" w:rsidR="005D32BF" w:rsidRPr="003E7CAF" w:rsidRDefault="005D32BF" w:rsidP="005D32BF">
      <w:pPr>
        <w:spacing w:before="240" w:line="360" w:lineRule="auto"/>
        <w:ind w:firstLine="1134"/>
        <w:jc w:val="both"/>
        <w:rPr>
          <w:rFonts w:ascii="Times New Roman" w:hAnsi="Times New Roman"/>
        </w:rPr>
      </w:pPr>
      <w:r w:rsidRPr="003E7CAF">
        <w:rPr>
          <w:rFonts w:ascii="Times New Roman" w:hAnsi="Times New Roman"/>
        </w:rPr>
        <w:t>CONSIDE</w:t>
      </w:r>
      <w:r>
        <w:rPr>
          <w:rFonts w:ascii="Times New Roman" w:hAnsi="Times New Roman"/>
        </w:rPr>
        <w:t>RANDO que a Administração visa a compra de um scanner que processa no mínimo 50</w:t>
      </w:r>
      <w:r w:rsidR="006E3A74">
        <w:rPr>
          <w:rFonts w:ascii="Times New Roman" w:hAnsi="Times New Roman"/>
        </w:rPr>
        <w:t xml:space="preserve"> (cinquenta)</w:t>
      </w:r>
      <w:r>
        <w:rPr>
          <w:rFonts w:ascii="Times New Roman" w:hAnsi="Times New Roman"/>
        </w:rPr>
        <w:t xml:space="preserve"> folhas automaticamente com o refil de tinta nas cores, </w:t>
      </w:r>
      <w:proofErr w:type="spellStart"/>
      <w:r>
        <w:rPr>
          <w:rFonts w:ascii="Times New Roman" w:hAnsi="Times New Roman"/>
        </w:rPr>
        <w:t>amarela,preta,cyan,magenta</w:t>
      </w:r>
      <w:proofErr w:type="spellEnd"/>
      <w:r>
        <w:rPr>
          <w:rFonts w:ascii="Times New Roman" w:hAnsi="Times New Roman"/>
        </w:rPr>
        <w:t xml:space="preserve"> para o escritório do consorcio</w:t>
      </w:r>
      <w:r w:rsidRPr="000B56AE">
        <w:rPr>
          <w:rFonts w:ascii="Times New Roman" w:hAnsi="Times New Roman"/>
        </w:rPr>
        <w:t>;</w:t>
      </w:r>
    </w:p>
    <w:p w14:paraId="1B838568" w14:textId="77777777" w:rsidR="005D32BF" w:rsidRPr="003E7CAF" w:rsidRDefault="005D32BF" w:rsidP="005D32BF">
      <w:pPr>
        <w:spacing w:before="240" w:line="360" w:lineRule="auto"/>
        <w:ind w:firstLine="1134"/>
        <w:jc w:val="both"/>
        <w:rPr>
          <w:rFonts w:ascii="Times New Roman" w:hAnsi="Times New Roman"/>
        </w:rPr>
      </w:pPr>
      <w:r w:rsidRPr="003E7CAF">
        <w:rPr>
          <w:rFonts w:ascii="Times New Roman" w:hAnsi="Times New Roman"/>
        </w:rPr>
        <w:t>CONSIDERANDO que essa contratação não representa qualquer inovação dentro das atividades já realizadas por esta Administração;</w:t>
      </w:r>
    </w:p>
    <w:p w14:paraId="1FA1B263" w14:textId="77777777" w:rsidR="005D32BF" w:rsidRPr="003E7CAF" w:rsidRDefault="005D32BF" w:rsidP="005D32BF">
      <w:pPr>
        <w:spacing w:before="240" w:line="360" w:lineRule="auto"/>
        <w:ind w:firstLine="1134"/>
        <w:jc w:val="both"/>
        <w:rPr>
          <w:rFonts w:ascii="Times New Roman" w:hAnsi="Times New Roman"/>
        </w:rPr>
      </w:pPr>
      <w:r w:rsidRPr="003E7CAF">
        <w:rPr>
          <w:rFonts w:ascii="Times New Roman" w:hAnsi="Times New Roman"/>
        </w:rPr>
        <w:t>CONSIDERANDO que não existem outras soluções de mercado possíveis para resolver a demanda do município;</w:t>
      </w:r>
    </w:p>
    <w:p w14:paraId="19453E02" w14:textId="77777777" w:rsidR="005D32BF" w:rsidRPr="003E7CAF" w:rsidRDefault="005D32BF" w:rsidP="005D32BF">
      <w:pPr>
        <w:spacing w:before="240" w:line="360" w:lineRule="auto"/>
        <w:ind w:firstLine="1134"/>
        <w:jc w:val="both"/>
        <w:rPr>
          <w:rFonts w:ascii="Times New Roman" w:hAnsi="Times New Roman"/>
        </w:rPr>
      </w:pPr>
      <w:r w:rsidRPr="003E7CAF">
        <w:rPr>
          <w:rFonts w:ascii="Times New Roman" w:hAnsi="Times New Roman"/>
        </w:rPr>
        <w:t>CONSIDERANDO que a solução adotada por esse município nos anos anteriores foi plenamente satisfatória;</w:t>
      </w:r>
    </w:p>
    <w:p w14:paraId="1068957E" w14:textId="77777777" w:rsidR="005D32BF" w:rsidRPr="003E7CAF" w:rsidRDefault="005D32BF" w:rsidP="005D32BF">
      <w:pPr>
        <w:spacing w:before="240" w:line="360" w:lineRule="auto"/>
        <w:ind w:firstLine="1134"/>
        <w:jc w:val="both"/>
        <w:rPr>
          <w:rFonts w:ascii="Times New Roman" w:hAnsi="Times New Roman"/>
        </w:rPr>
      </w:pPr>
      <w:r w:rsidRPr="003E7CAF">
        <w:rPr>
          <w:rFonts w:ascii="Times New Roman" w:hAnsi="Times New Roman"/>
        </w:rPr>
        <w:t>CONSIDERANDO a previsão do art. 72, I da Lei nº 14.133, de 2021;</w:t>
      </w:r>
    </w:p>
    <w:p w14:paraId="173BB02F" w14:textId="77777777" w:rsidR="005D32BF" w:rsidRDefault="005D32BF" w:rsidP="005D32BF">
      <w:pPr>
        <w:spacing w:before="240" w:line="360" w:lineRule="auto"/>
        <w:ind w:firstLine="1134"/>
        <w:jc w:val="both"/>
        <w:rPr>
          <w:rFonts w:ascii="Times New Roman" w:hAnsi="Times New Roman"/>
        </w:rPr>
      </w:pPr>
      <w:r w:rsidRPr="003E7CAF">
        <w:rPr>
          <w:rFonts w:ascii="Times New Roman" w:hAnsi="Times New Roman"/>
        </w:rPr>
        <w:t>CONSIDERANDO o Acórdão Consulta nº 11/2023 do TCM-GO;</w:t>
      </w:r>
    </w:p>
    <w:p w14:paraId="67E2B165" w14:textId="77777777" w:rsidR="005D32BF" w:rsidRPr="003E7CAF" w:rsidRDefault="005D32BF" w:rsidP="005D32BF">
      <w:pPr>
        <w:spacing w:before="240" w:line="360" w:lineRule="auto"/>
        <w:ind w:firstLine="1134"/>
        <w:jc w:val="both"/>
        <w:rPr>
          <w:rFonts w:ascii="Times New Roman" w:hAnsi="Times New Roman"/>
        </w:rPr>
      </w:pPr>
      <w:r>
        <w:rPr>
          <w:rFonts w:ascii="Times New Roman" w:hAnsi="Times New Roman"/>
        </w:rPr>
        <w:t xml:space="preserve">CONSIDERANDO a </w:t>
      </w:r>
      <w:r w:rsidRPr="000B56AE">
        <w:rPr>
          <w:rFonts w:ascii="Times New Roman" w:hAnsi="Times New Roman"/>
        </w:rPr>
        <w:t>Lei Federal de N ° 14.133/2021</w:t>
      </w:r>
      <w:r>
        <w:rPr>
          <w:rFonts w:ascii="Times New Roman" w:hAnsi="Times New Roman"/>
        </w:rPr>
        <w:t>, que previu a possibilidade de dispensar a elaboração do ETP nas contratações diretas;</w:t>
      </w:r>
    </w:p>
    <w:p w14:paraId="7EBC63FA" w14:textId="77777777" w:rsidR="005D32BF" w:rsidRPr="003E7CAF" w:rsidRDefault="005D32BF" w:rsidP="005D32BF">
      <w:pPr>
        <w:spacing w:before="240" w:line="360" w:lineRule="auto"/>
        <w:ind w:firstLine="1134"/>
        <w:jc w:val="both"/>
        <w:rPr>
          <w:rFonts w:ascii="Times New Roman" w:hAnsi="Times New Roman"/>
        </w:rPr>
      </w:pPr>
      <w:r w:rsidRPr="003E7CAF">
        <w:rPr>
          <w:rFonts w:ascii="Times New Roman" w:hAnsi="Times New Roman"/>
        </w:rPr>
        <w:t xml:space="preserve">DEIXO de elaborar o Estudo Técnico Preliminar por se tratar de procedimento de contratação simplificada, cujo valor estimado é inferior ao limite previsto no inciso II do art. 75 e em atenção ao custo operacional de sua elaboração e a desnecessidade de refletir sobre as soluções existentes no mercado para o atendimento da demanda administrativa. </w:t>
      </w:r>
    </w:p>
    <w:p w14:paraId="1C546A6E" w14:textId="77777777" w:rsidR="005D32BF" w:rsidRPr="003E7CAF" w:rsidRDefault="005D32BF" w:rsidP="005D32BF">
      <w:pPr>
        <w:spacing w:before="240" w:line="360" w:lineRule="auto"/>
        <w:ind w:firstLine="1134"/>
        <w:jc w:val="both"/>
        <w:rPr>
          <w:rFonts w:ascii="Times New Roman" w:hAnsi="Times New Roman"/>
        </w:rPr>
      </w:pPr>
    </w:p>
    <w:p w14:paraId="6D83B422" w14:textId="2BA94FA3" w:rsidR="005D32BF" w:rsidRPr="003E7CAF" w:rsidRDefault="00E92F77" w:rsidP="005D32BF">
      <w:pPr>
        <w:spacing w:before="240" w:line="360" w:lineRule="auto"/>
        <w:ind w:firstLine="1134"/>
        <w:jc w:val="right"/>
        <w:rPr>
          <w:rFonts w:ascii="Times New Roman" w:hAnsi="Times New Roman"/>
        </w:rPr>
      </w:pPr>
      <w:r>
        <w:rPr>
          <w:rFonts w:ascii="Times New Roman" w:hAnsi="Times New Roman"/>
        </w:rPr>
        <w:t>São Luis de Montes Belos/GO, 13</w:t>
      </w:r>
      <w:r w:rsidR="005D32BF">
        <w:rPr>
          <w:rFonts w:ascii="Times New Roman" w:hAnsi="Times New Roman"/>
        </w:rPr>
        <w:t xml:space="preserve"> fevereiro de 2025</w:t>
      </w:r>
      <w:r w:rsidR="005D32BF" w:rsidRPr="008F7451">
        <w:rPr>
          <w:rFonts w:ascii="Times New Roman" w:hAnsi="Times New Roman"/>
        </w:rPr>
        <w:t>.</w:t>
      </w:r>
    </w:p>
    <w:p w14:paraId="70A262B3" w14:textId="77777777" w:rsidR="005D32BF" w:rsidRDefault="005D32BF" w:rsidP="005D32BF">
      <w:pPr>
        <w:spacing w:line="360" w:lineRule="auto"/>
        <w:jc w:val="both"/>
        <w:rPr>
          <w:rFonts w:ascii="Times New Roman" w:hAnsi="Times New Roman"/>
        </w:rPr>
      </w:pPr>
    </w:p>
    <w:p w14:paraId="20B17207" w14:textId="77777777" w:rsidR="005D32BF" w:rsidRPr="003E7CAF" w:rsidRDefault="005D32BF" w:rsidP="005D32BF">
      <w:pPr>
        <w:spacing w:line="360" w:lineRule="auto"/>
        <w:jc w:val="both"/>
        <w:rPr>
          <w:rFonts w:ascii="Times New Roman" w:hAnsi="Times New Roman"/>
        </w:rPr>
      </w:pPr>
    </w:p>
    <w:p w14:paraId="527039E7" w14:textId="77777777" w:rsidR="005D32BF" w:rsidRPr="000B56AE" w:rsidRDefault="005D32BF" w:rsidP="005D32BF">
      <w:pPr>
        <w:jc w:val="center"/>
        <w:rPr>
          <w:b/>
        </w:rPr>
      </w:pPr>
      <w:r w:rsidRPr="000B56AE">
        <w:rPr>
          <w:b/>
        </w:rPr>
        <w:t>Fabricio Rômulo Teixeira</w:t>
      </w:r>
    </w:p>
    <w:p w14:paraId="49CCC135" w14:textId="4DB4B6B5" w:rsidR="00BA7086" w:rsidRPr="005D32BF" w:rsidRDefault="005D32BF" w:rsidP="005D32BF">
      <w:pPr>
        <w:jc w:val="center"/>
        <w:rPr>
          <w:rFonts w:ascii="Times New Roman" w:eastAsia="Times New Roman" w:hAnsi="Times New Roman"/>
          <w:sz w:val="24"/>
          <w:szCs w:val="24"/>
        </w:rPr>
      </w:pPr>
      <w:r w:rsidRPr="000B56AE">
        <w:rPr>
          <w:rFonts w:ascii="Times New Roman" w:eastAsia="Times New Roman" w:hAnsi="Times New Roman"/>
          <w:sz w:val="24"/>
          <w:szCs w:val="24"/>
        </w:rPr>
        <w:t>Diretor do CIGIRS</w:t>
      </w:r>
    </w:p>
    <w:sectPr w:rsidR="00BA7086" w:rsidRPr="005D32BF">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C00900" w14:textId="77777777" w:rsidR="00322CE8" w:rsidRDefault="00322CE8" w:rsidP="009709AD">
      <w:pPr>
        <w:spacing w:after="0" w:line="240" w:lineRule="auto"/>
      </w:pPr>
      <w:r>
        <w:separator/>
      </w:r>
    </w:p>
  </w:endnote>
  <w:endnote w:type="continuationSeparator" w:id="0">
    <w:p w14:paraId="75EDEFA9" w14:textId="77777777" w:rsidR="00322CE8" w:rsidRDefault="00322CE8" w:rsidP="009709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B1A533" w14:textId="36373C61" w:rsidR="002B5D35" w:rsidRDefault="002B5D35">
    <w:pPr>
      <w:pStyle w:val="Rodap"/>
    </w:pPr>
  </w:p>
  <w:p w14:paraId="0D23AC63" w14:textId="0A48F197" w:rsidR="002B5D35" w:rsidRPr="00FC59B7" w:rsidRDefault="002B5D35" w:rsidP="00FC59B7">
    <w:pPr>
      <w:pStyle w:val="Rodap"/>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F7F7C7" w14:textId="77777777" w:rsidR="00322CE8" w:rsidRDefault="00322CE8" w:rsidP="009709AD">
      <w:pPr>
        <w:spacing w:after="0" w:line="240" w:lineRule="auto"/>
      </w:pPr>
      <w:r>
        <w:separator/>
      </w:r>
    </w:p>
  </w:footnote>
  <w:footnote w:type="continuationSeparator" w:id="0">
    <w:p w14:paraId="1F26D78E" w14:textId="77777777" w:rsidR="00322CE8" w:rsidRDefault="00322CE8" w:rsidP="009709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21CF1F" w14:textId="6BE0402B" w:rsidR="002B5D35" w:rsidRDefault="002B5D35" w:rsidP="00DA0232">
    <w:pPr>
      <w:pStyle w:val="Cabealho"/>
    </w:pPr>
  </w:p>
  <w:p w14:paraId="2D32BB04" w14:textId="3ED0D971" w:rsidR="002B5D35" w:rsidRDefault="002B5D35">
    <w:pPr>
      <w:pStyle w:val="Cabealho"/>
    </w:pPr>
  </w:p>
  <w:p w14:paraId="504669D9" w14:textId="37492283" w:rsidR="002B5D35" w:rsidRDefault="002B5D35">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82D72FF"/>
    <w:multiLevelType w:val="singleLevel"/>
    <w:tmpl w:val="982D72FF"/>
    <w:lvl w:ilvl="0">
      <w:start w:val="1"/>
      <w:numFmt w:val="lowerLetter"/>
      <w:lvlText w:val="%1."/>
      <w:lvlJc w:val="left"/>
      <w:pPr>
        <w:tabs>
          <w:tab w:val="left" w:pos="425"/>
        </w:tabs>
        <w:ind w:left="425" w:hanging="425"/>
      </w:pPr>
      <w:rPr>
        <w:rFonts w:hint="default"/>
      </w:rPr>
    </w:lvl>
  </w:abstractNum>
  <w:abstractNum w:abstractNumId="1" w15:restartNumberingAfterBreak="0">
    <w:nsid w:val="0C7B6DE2"/>
    <w:multiLevelType w:val="multilevel"/>
    <w:tmpl w:val="6C2A261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 w15:restartNumberingAfterBreak="0">
    <w:nsid w:val="1C966E7B"/>
    <w:multiLevelType w:val="multilevel"/>
    <w:tmpl w:val="1C966E7B"/>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3" w15:restartNumberingAfterBreak="0">
    <w:nsid w:val="1D5C100D"/>
    <w:multiLevelType w:val="multilevel"/>
    <w:tmpl w:val="1D5C100D"/>
    <w:lvl w:ilvl="0">
      <w:start w:val="1"/>
      <w:numFmt w:val="decimal"/>
      <w:pStyle w:val="Nivel01"/>
      <w:lvlText w:val="%1."/>
      <w:lvlJc w:val="left"/>
      <w:pPr>
        <w:ind w:left="360" w:hanging="360"/>
      </w:pPr>
      <w:rPr>
        <w:b/>
        <w:color w:val="auto"/>
      </w:rPr>
    </w:lvl>
    <w:lvl w:ilvl="1">
      <w:start w:val="1"/>
      <w:numFmt w:val="decimal"/>
      <w:lvlText w:val="%1.%2."/>
      <w:lvlJc w:val="left"/>
      <w:pPr>
        <w:ind w:left="652" w:hanging="432"/>
      </w:pPr>
      <w:rPr>
        <w:b w:val="0"/>
        <w:i w:val="0"/>
        <w:strike w:val="0"/>
        <w:dstrike w:val="0"/>
        <w:color w:val="auto"/>
        <w:u w:val="none"/>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EC4499D"/>
    <w:multiLevelType w:val="multilevel"/>
    <w:tmpl w:val="2964496E"/>
    <w:lvl w:ilvl="0">
      <w:start w:val="1"/>
      <w:numFmt w:val="decimal"/>
      <w:lvlText w:val="%1."/>
      <w:lvlJc w:val="left"/>
      <w:pPr>
        <w:ind w:left="284" w:hanging="284"/>
      </w:pPr>
      <w:rPr>
        <w:b/>
        <w:vertAlign w:val="baseline"/>
      </w:rPr>
    </w:lvl>
    <w:lvl w:ilvl="1">
      <w:start w:val="1"/>
      <w:numFmt w:val="decimal"/>
      <w:lvlText w:val="%1.%2."/>
      <w:lvlJc w:val="left"/>
      <w:pPr>
        <w:ind w:left="1561" w:hanging="284"/>
      </w:pPr>
      <w:rPr>
        <w:rFonts w:ascii="Times New Roman" w:eastAsia="Arial" w:hAnsi="Times New Roman" w:cs="Times New Roman" w:hint="default"/>
        <w:b w:val="0"/>
        <w:vertAlign w:val="baseline"/>
      </w:rPr>
    </w:lvl>
    <w:lvl w:ilvl="2">
      <w:start w:val="1"/>
      <w:numFmt w:val="decimal"/>
      <w:lvlText w:val="%1.%2.%3."/>
      <w:lvlJc w:val="left"/>
      <w:pPr>
        <w:ind w:left="284" w:hanging="284"/>
      </w:pPr>
      <w:rPr>
        <w:rFonts w:ascii="Times New Roman" w:hAnsi="Times New Roman" w:cs="Times New Roman" w:hint="default"/>
        <w:b w:val="0"/>
        <w:vertAlign w:val="baseline"/>
      </w:rPr>
    </w:lvl>
    <w:lvl w:ilvl="3">
      <w:start w:val="1"/>
      <w:numFmt w:val="decimal"/>
      <w:lvlText w:val="%1.%2.%3.%4."/>
      <w:lvlJc w:val="left"/>
      <w:pPr>
        <w:ind w:left="284" w:hanging="284"/>
      </w:pPr>
      <w:rPr>
        <w:b w:val="0"/>
        <w:vertAlign w:val="baseline"/>
      </w:rPr>
    </w:lvl>
    <w:lvl w:ilvl="4">
      <w:start w:val="1"/>
      <w:numFmt w:val="decimal"/>
      <w:lvlText w:val="%1.%2.%3.%4.%5."/>
      <w:lvlJc w:val="left"/>
      <w:pPr>
        <w:ind w:left="284" w:hanging="284"/>
      </w:pPr>
      <w:rPr>
        <w:vertAlign w:val="baseline"/>
      </w:rPr>
    </w:lvl>
    <w:lvl w:ilvl="5">
      <w:start w:val="1"/>
      <w:numFmt w:val="decimal"/>
      <w:lvlText w:val="%1.%2.%3.%4.%5.%6."/>
      <w:lvlJc w:val="left"/>
      <w:pPr>
        <w:ind w:left="284" w:hanging="284"/>
      </w:pPr>
      <w:rPr>
        <w:vertAlign w:val="baseline"/>
      </w:rPr>
    </w:lvl>
    <w:lvl w:ilvl="6">
      <w:start w:val="1"/>
      <w:numFmt w:val="decimal"/>
      <w:lvlText w:val="%1.%2.%3.%4.%5.%6.%7."/>
      <w:lvlJc w:val="left"/>
      <w:pPr>
        <w:ind w:left="284" w:hanging="284"/>
      </w:pPr>
      <w:rPr>
        <w:vertAlign w:val="baseline"/>
      </w:rPr>
    </w:lvl>
    <w:lvl w:ilvl="7">
      <w:start w:val="1"/>
      <w:numFmt w:val="decimal"/>
      <w:lvlText w:val="%1.%2.%3.%4.%5.%6.%7.%8."/>
      <w:lvlJc w:val="left"/>
      <w:pPr>
        <w:ind w:left="284" w:hanging="284"/>
      </w:pPr>
      <w:rPr>
        <w:vertAlign w:val="baseline"/>
      </w:rPr>
    </w:lvl>
    <w:lvl w:ilvl="8">
      <w:start w:val="1"/>
      <w:numFmt w:val="decimal"/>
      <w:lvlText w:val="%1.%2.%3.%4.%5.%6.%7.%8.%9."/>
      <w:lvlJc w:val="left"/>
      <w:pPr>
        <w:ind w:left="284" w:hanging="284"/>
      </w:pPr>
      <w:rPr>
        <w:vertAlign w:val="baseline"/>
      </w:rPr>
    </w:lvl>
  </w:abstractNum>
  <w:abstractNum w:abstractNumId="5" w15:restartNumberingAfterBreak="0">
    <w:nsid w:val="3C6661E3"/>
    <w:multiLevelType w:val="hybridMultilevel"/>
    <w:tmpl w:val="1632F03A"/>
    <w:lvl w:ilvl="0" w:tplc="75220964">
      <w:start w:val="3"/>
      <w:numFmt w:val="decimal"/>
      <w:lvlText w:val="%1."/>
      <w:lvlJc w:val="left"/>
      <w:pPr>
        <w:ind w:left="4292" w:hanging="322"/>
      </w:pPr>
      <w:rPr>
        <w:rFonts w:ascii="Arial" w:eastAsia="Arial" w:hAnsi="Arial" w:cs="Arial" w:hint="default"/>
        <w:b/>
        <w:bCs/>
        <w:i w:val="0"/>
        <w:iCs w:val="0"/>
        <w:spacing w:val="0"/>
        <w:w w:val="100"/>
        <w:sz w:val="22"/>
        <w:szCs w:val="22"/>
        <w:lang w:val="pt-PT" w:eastAsia="en-US" w:bidi="ar-SA"/>
      </w:rPr>
    </w:lvl>
    <w:lvl w:ilvl="1" w:tplc="C538A89C">
      <w:numFmt w:val="bullet"/>
      <w:lvlText w:val="•"/>
      <w:lvlJc w:val="left"/>
      <w:pPr>
        <w:ind w:left="5152" w:hanging="322"/>
      </w:pPr>
      <w:rPr>
        <w:lang w:val="pt-PT" w:eastAsia="en-US" w:bidi="ar-SA"/>
      </w:rPr>
    </w:lvl>
    <w:lvl w:ilvl="2" w:tplc="0D001290">
      <w:numFmt w:val="bullet"/>
      <w:lvlText w:val="•"/>
      <w:lvlJc w:val="left"/>
      <w:pPr>
        <w:ind w:left="6015" w:hanging="322"/>
      </w:pPr>
      <w:rPr>
        <w:lang w:val="pt-PT" w:eastAsia="en-US" w:bidi="ar-SA"/>
      </w:rPr>
    </w:lvl>
    <w:lvl w:ilvl="3" w:tplc="9752AC96">
      <w:numFmt w:val="bullet"/>
      <w:lvlText w:val="•"/>
      <w:lvlJc w:val="left"/>
      <w:pPr>
        <w:ind w:left="6877" w:hanging="322"/>
      </w:pPr>
      <w:rPr>
        <w:lang w:val="pt-PT" w:eastAsia="en-US" w:bidi="ar-SA"/>
      </w:rPr>
    </w:lvl>
    <w:lvl w:ilvl="4" w:tplc="8AA8BFBA">
      <w:numFmt w:val="bullet"/>
      <w:lvlText w:val="•"/>
      <w:lvlJc w:val="left"/>
      <w:pPr>
        <w:ind w:left="7740" w:hanging="322"/>
      </w:pPr>
      <w:rPr>
        <w:lang w:val="pt-PT" w:eastAsia="en-US" w:bidi="ar-SA"/>
      </w:rPr>
    </w:lvl>
    <w:lvl w:ilvl="5" w:tplc="C07CC72C">
      <w:numFmt w:val="bullet"/>
      <w:lvlText w:val="•"/>
      <w:lvlJc w:val="left"/>
      <w:pPr>
        <w:ind w:left="8603" w:hanging="322"/>
      </w:pPr>
      <w:rPr>
        <w:lang w:val="pt-PT" w:eastAsia="en-US" w:bidi="ar-SA"/>
      </w:rPr>
    </w:lvl>
    <w:lvl w:ilvl="6" w:tplc="7BF02E26">
      <w:numFmt w:val="bullet"/>
      <w:lvlText w:val="•"/>
      <w:lvlJc w:val="left"/>
      <w:pPr>
        <w:ind w:left="9465" w:hanging="322"/>
      </w:pPr>
      <w:rPr>
        <w:lang w:val="pt-PT" w:eastAsia="en-US" w:bidi="ar-SA"/>
      </w:rPr>
    </w:lvl>
    <w:lvl w:ilvl="7" w:tplc="E13A0D3C">
      <w:numFmt w:val="bullet"/>
      <w:lvlText w:val="•"/>
      <w:lvlJc w:val="left"/>
      <w:pPr>
        <w:ind w:left="10328" w:hanging="322"/>
      </w:pPr>
      <w:rPr>
        <w:lang w:val="pt-PT" w:eastAsia="en-US" w:bidi="ar-SA"/>
      </w:rPr>
    </w:lvl>
    <w:lvl w:ilvl="8" w:tplc="FDFC32B8">
      <w:numFmt w:val="bullet"/>
      <w:lvlText w:val="•"/>
      <w:lvlJc w:val="left"/>
      <w:pPr>
        <w:ind w:left="11191" w:hanging="322"/>
      </w:pPr>
      <w:rPr>
        <w:lang w:val="pt-PT" w:eastAsia="en-US" w:bidi="ar-SA"/>
      </w:rPr>
    </w:lvl>
  </w:abstractNum>
  <w:abstractNum w:abstractNumId="6" w15:restartNumberingAfterBreak="0">
    <w:nsid w:val="3EC140AC"/>
    <w:multiLevelType w:val="multilevel"/>
    <w:tmpl w:val="78469D5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4D13F76"/>
    <w:multiLevelType w:val="multilevel"/>
    <w:tmpl w:val="B10A616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355"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E702F04"/>
    <w:multiLevelType w:val="multilevel"/>
    <w:tmpl w:val="F6220782"/>
    <w:lvl w:ilvl="0">
      <w:start w:val="1"/>
      <w:numFmt w:val="decimal"/>
      <w:lvlText w:val="%1."/>
      <w:lvlJc w:val="left"/>
      <w:pPr>
        <w:ind w:left="284" w:hanging="284"/>
      </w:pPr>
      <w:rPr>
        <w:rFonts w:hint="default"/>
        <w:b/>
        <w:vertAlign w:val="baseline"/>
      </w:rPr>
    </w:lvl>
    <w:lvl w:ilvl="1">
      <w:start w:val="1"/>
      <w:numFmt w:val="decimal"/>
      <w:lvlText w:val="%1.%2."/>
      <w:lvlJc w:val="left"/>
      <w:pPr>
        <w:ind w:left="284" w:hanging="284"/>
      </w:pPr>
      <w:rPr>
        <w:rFonts w:ascii="Times New Roman" w:eastAsia="Arial" w:hAnsi="Times New Roman" w:cs="Times New Roman" w:hint="default"/>
        <w:b w:val="0"/>
        <w:vertAlign w:val="baseline"/>
      </w:rPr>
    </w:lvl>
    <w:lvl w:ilvl="2">
      <w:start w:val="1"/>
      <w:numFmt w:val="decimal"/>
      <w:lvlText w:val="%1.%2.%3."/>
      <w:lvlJc w:val="left"/>
      <w:pPr>
        <w:ind w:left="284" w:hanging="284"/>
      </w:pPr>
      <w:rPr>
        <w:rFonts w:hint="default"/>
        <w:b w:val="0"/>
        <w:vertAlign w:val="baseline"/>
      </w:rPr>
    </w:lvl>
    <w:lvl w:ilvl="3">
      <w:start w:val="1"/>
      <w:numFmt w:val="decimal"/>
      <w:lvlText w:val="%1.%2.%3.%4."/>
      <w:lvlJc w:val="left"/>
      <w:pPr>
        <w:ind w:left="284" w:hanging="284"/>
      </w:pPr>
      <w:rPr>
        <w:rFonts w:hint="default"/>
        <w:b w:val="0"/>
        <w:vertAlign w:val="baseline"/>
      </w:rPr>
    </w:lvl>
    <w:lvl w:ilvl="4">
      <w:start w:val="1"/>
      <w:numFmt w:val="decimal"/>
      <w:lvlText w:val="%1.%2.%3.%4.%5."/>
      <w:lvlJc w:val="left"/>
      <w:pPr>
        <w:ind w:left="284" w:hanging="284"/>
      </w:pPr>
      <w:rPr>
        <w:rFonts w:hint="default"/>
        <w:vertAlign w:val="baseline"/>
      </w:rPr>
    </w:lvl>
    <w:lvl w:ilvl="5">
      <w:start w:val="1"/>
      <w:numFmt w:val="decimal"/>
      <w:lvlText w:val="%1.%2.%3.%4.%5.%6."/>
      <w:lvlJc w:val="left"/>
      <w:pPr>
        <w:ind w:left="284" w:hanging="284"/>
      </w:pPr>
      <w:rPr>
        <w:rFonts w:hint="default"/>
        <w:vertAlign w:val="baseline"/>
      </w:rPr>
    </w:lvl>
    <w:lvl w:ilvl="6">
      <w:start w:val="1"/>
      <w:numFmt w:val="decimal"/>
      <w:lvlText w:val="%1.%2.%3.%4.%5.%6.%7."/>
      <w:lvlJc w:val="left"/>
      <w:pPr>
        <w:ind w:left="284" w:hanging="284"/>
      </w:pPr>
      <w:rPr>
        <w:rFonts w:hint="default"/>
        <w:vertAlign w:val="baseline"/>
      </w:rPr>
    </w:lvl>
    <w:lvl w:ilvl="7">
      <w:start w:val="1"/>
      <w:numFmt w:val="decimal"/>
      <w:lvlText w:val="%1.%2.%3.%4.%5.%6.%7.%8."/>
      <w:lvlJc w:val="left"/>
      <w:pPr>
        <w:ind w:left="284" w:hanging="284"/>
      </w:pPr>
      <w:rPr>
        <w:rFonts w:hint="default"/>
        <w:vertAlign w:val="baseline"/>
      </w:rPr>
    </w:lvl>
    <w:lvl w:ilvl="8">
      <w:start w:val="1"/>
      <w:numFmt w:val="decimal"/>
      <w:lvlText w:val="%1.%2.%3.%4.%5.%6.%7.%8.%9."/>
      <w:lvlJc w:val="left"/>
      <w:pPr>
        <w:ind w:left="284" w:hanging="284"/>
      </w:pPr>
      <w:rPr>
        <w:rFonts w:hint="default"/>
        <w:vertAlign w:val="baseline"/>
      </w:rPr>
    </w:lvl>
  </w:abstractNum>
  <w:abstractNum w:abstractNumId="9" w15:restartNumberingAfterBreak="0">
    <w:nsid w:val="657E588D"/>
    <w:multiLevelType w:val="multilevel"/>
    <w:tmpl w:val="AE4411FC"/>
    <w:lvl w:ilvl="0">
      <w:start w:val="1"/>
      <w:numFmt w:val="decimal"/>
      <w:lvlText w:val="%1"/>
      <w:lvlJc w:val="left"/>
      <w:pPr>
        <w:ind w:left="375" w:hanging="375"/>
      </w:pPr>
      <w:rPr>
        <w:rFonts w:hint="default"/>
        <w:b/>
        <w:sz w:val="22"/>
      </w:rPr>
    </w:lvl>
    <w:lvl w:ilvl="1">
      <w:start w:val="1"/>
      <w:numFmt w:val="decimal"/>
      <w:lvlText w:val="%1.%2"/>
      <w:lvlJc w:val="left"/>
      <w:pPr>
        <w:ind w:left="375" w:hanging="375"/>
      </w:pPr>
      <w:rPr>
        <w:rFonts w:hint="default"/>
        <w:b/>
        <w:sz w:val="22"/>
      </w:rPr>
    </w:lvl>
    <w:lvl w:ilvl="2">
      <w:start w:val="1"/>
      <w:numFmt w:val="decimal"/>
      <w:lvlText w:val="%1.%2.%3"/>
      <w:lvlJc w:val="left"/>
      <w:pPr>
        <w:ind w:left="720" w:hanging="720"/>
      </w:pPr>
      <w:rPr>
        <w:rFonts w:hint="default"/>
        <w:b/>
        <w:sz w:val="22"/>
      </w:rPr>
    </w:lvl>
    <w:lvl w:ilvl="3">
      <w:start w:val="1"/>
      <w:numFmt w:val="decimal"/>
      <w:lvlText w:val="%1.%2.%3.%4"/>
      <w:lvlJc w:val="left"/>
      <w:pPr>
        <w:ind w:left="720" w:hanging="720"/>
      </w:pPr>
      <w:rPr>
        <w:rFonts w:hint="default"/>
        <w:b/>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440" w:hanging="1440"/>
      </w:pPr>
      <w:rPr>
        <w:rFonts w:hint="default"/>
        <w:b/>
        <w:sz w:val="22"/>
      </w:rPr>
    </w:lvl>
  </w:abstractNum>
  <w:abstractNum w:abstractNumId="10" w15:restartNumberingAfterBreak="0">
    <w:nsid w:val="74181B7C"/>
    <w:multiLevelType w:val="multilevel"/>
    <w:tmpl w:val="2730D0D6"/>
    <w:lvl w:ilvl="0">
      <w:start w:val="7"/>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355"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8790882"/>
    <w:multiLevelType w:val="multilevel"/>
    <w:tmpl w:val="056A1142"/>
    <w:lvl w:ilvl="0">
      <w:start w:val="1"/>
      <w:numFmt w:val="decimal"/>
      <w:lvlText w:val="%1."/>
      <w:lvlJc w:val="left"/>
      <w:pPr>
        <w:ind w:left="284" w:hanging="284"/>
      </w:pPr>
      <w:rPr>
        <w:rFonts w:ascii="Times New Roman" w:eastAsia="Times New Roman" w:hAnsi="Times New Roman" w:cs="Times New Roman"/>
        <w:b/>
        <w:vertAlign w:val="baseline"/>
      </w:rPr>
    </w:lvl>
    <w:lvl w:ilvl="1">
      <w:start w:val="1"/>
      <w:numFmt w:val="decimal"/>
      <w:lvlText w:val="%1.%2."/>
      <w:lvlJc w:val="left"/>
      <w:pPr>
        <w:ind w:left="284" w:hanging="284"/>
      </w:pPr>
      <w:rPr>
        <w:b/>
        <w:vertAlign w:val="baseline"/>
      </w:rPr>
    </w:lvl>
    <w:lvl w:ilvl="2">
      <w:start w:val="1"/>
      <w:numFmt w:val="decimal"/>
      <w:lvlText w:val="%1.%2.%3."/>
      <w:lvlJc w:val="left"/>
      <w:pPr>
        <w:ind w:left="284" w:hanging="284"/>
      </w:pPr>
      <w:rPr>
        <w:b/>
        <w:vertAlign w:val="baseline"/>
      </w:rPr>
    </w:lvl>
    <w:lvl w:ilvl="3">
      <w:start w:val="1"/>
      <w:numFmt w:val="decimal"/>
      <w:lvlText w:val="%1.%2.%3.%4."/>
      <w:lvlJc w:val="left"/>
      <w:pPr>
        <w:ind w:left="284" w:hanging="284"/>
      </w:pPr>
      <w:rPr>
        <w:b/>
        <w:vertAlign w:val="baseline"/>
      </w:rPr>
    </w:lvl>
    <w:lvl w:ilvl="4">
      <w:start w:val="1"/>
      <w:numFmt w:val="decimal"/>
      <w:lvlText w:val="%1.%2.%3.%4.%5."/>
      <w:lvlJc w:val="left"/>
      <w:pPr>
        <w:ind w:left="284" w:hanging="284"/>
      </w:pPr>
      <w:rPr>
        <w:vertAlign w:val="baseline"/>
      </w:rPr>
    </w:lvl>
    <w:lvl w:ilvl="5">
      <w:start w:val="1"/>
      <w:numFmt w:val="decimal"/>
      <w:lvlText w:val="%1.%2.%3.%4.%5.%6."/>
      <w:lvlJc w:val="left"/>
      <w:pPr>
        <w:ind w:left="284" w:hanging="284"/>
      </w:pPr>
      <w:rPr>
        <w:vertAlign w:val="baseline"/>
      </w:rPr>
    </w:lvl>
    <w:lvl w:ilvl="6">
      <w:start w:val="1"/>
      <w:numFmt w:val="decimal"/>
      <w:lvlText w:val="%1.%2.%3.%4.%5.%6.%7."/>
      <w:lvlJc w:val="left"/>
      <w:pPr>
        <w:ind w:left="284" w:hanging="284"/>
      </w:pPr>
      <w:rPr>
        <w:vertAlign w:val="baseline"/>
      </w:rPr>
    </w:lvl>
    <w:lvl w:ilvl="7">
      <w:start w:val="1"/>
      <w:numFmt w:val="decimal"/>
      <w:lvlText w:val="%1.%2.%3.%4.%5.%6.%7.%8."/>
      <w:lvlJc w:val="left"/>
      <w:pPr>
        <w:ind w:left="284" w:hanging="284"/>
      </w:pPr>
      <w:rPr>
        <w:vertAlign w:val="baseline"/>
      </w:rPr>
    </w:lvl>
    <w:lvl w:ilvl="8">
      <w:start w:val="1"/>
      <w:numFmt w:val="decimal"/>
      <w:lvlText w:val="%1.%2.%3.%4.%5.%6.%7.%8.%9."/>
      <w:lvlJc w:val="left"/>
      <w:pPr>
        <w:ind w:left="284" w:hanging="284"/>
      </w:pPr>
      <w:rPr>
        <w:vertAlign w:val="baseline"/>
      </w:rPr>
    </w:lvl>
  </w:abstractNum>
  <w:num w:numId="1">
    <w:abstractNumId w:val="3"/>
  </w:num>
  <w:num w:numId="2">
    <w:abstractNumId w:val="0"/>
  </w:num>
  <w:num w:numId="3">
    <w:abstractNumId w:val="2"/>
  </w:num>
  <w:num w:numId="4">
    <w:abstractNumId w:val="6"/>
  </w:num>
  <w:num w:numId="5">
    <w:abstractNumId w:val="1"/>
  </w:num>
  <w:num w:numId="6">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3"/>
    </w:lvlOverride>
    <w:lvlOverride w:ilvl="1"/>
    <w:lvlOverride w:ilvl="2"/>
    <w:lvlOverride w:ilvl="3"/>
    <w:lvlOverride w:ilvl="4"/>
    <w:lvlOverride w:ilvl="5"/>
    <w:lvlOverride w:ilvl="6"/>
    <w:lvlOverride w:ilvl="7"/>
    <w:lvlOverride w:ilvl="8"/>
  </w:num>
  <w:num w:numId="8">
    <w:abstractNumId w:val="9"/>
  </w:num>
  <w:num w:numId="9">
    <w:abstractNumId w:val="7"/>
  </w:num>
  <w:num w:numId="10">
    <w:abstractNumId w:val="10"/>
  </w:num>
  <w:num w:numId="11">
    <w:abstractNumId w:val="4"/>
  </w:num>
  <w:num w:numId="12">
    <w:abstractNumId w:val="8"/>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2FE2"/>
    <w:rsid w:val="000120A4"/>
    <w:rsid w:val="000202B8"/>
    <w:rsid w:val="00041A1E"/>
    <w:rsid w:val="000A3EC8"/>
    <w:rsid w:val="000B1E43"/>
    <w:rsid w:val="000D5998"/>
    <w:rsid w:val="000E2FE2"/>
    <w:rsid w:val="0015223C"/>
    <w:rsid w:val="00152A8B"/>
    <w:rsid w:val="001B65B4"/>
    <w:rsid w:val="001C4DA7"/>
    <w:rsid w:val="001F70B4"/>
    <w:rsid w:val="002614DF"/>
    <w:rsid w:val="002B158E"/>
    <w:rsid w:val="002B5D35"/>
    <w:rsid w:val="002E3291"/>
    <w:rsid w:val="00305B58"/>
    <w:rsid w:val="00322CE8"/>
    <w:rsid w:val="00334F82"/>
    <w:rsid w:val="0033721C"/>
    <w:rsid w:val="00340AD1"/>
    <w:rsid w:val="003475DA"/>
    <w:rsid w:val="0036109F"/>
    <w:rsid w:val="00381AB0"/>
    <w:rsid w:val="003E0B54"/>
    <w:rsid w:val="003F4C74"/>
    <w:rsid w:val="0041634F"/>
    <w:rsid w:val="00416DE9"/>
    <w:rsid w:val="00455667"/>
    <w:rsid w:val="00487598"/>
    <w:rsid w:val="004D22CA"/>
    <w:rsid w:val="004E3BAD"/>
    <w:rsid w:val="004E43B3"/>
    <w:rsid w:val="004F7179"/>
    <w:rsid w:val="005325D2"/>
    <w:rsid w:val="00533FDC"/>
    <w:rsid w:val="00555BA6"/>
    <w:rsid w:val="00591AF5"/>
    <w:rsid w:val="00593A82"/>
    <w:rsid w:val="005D32BF"/>
    <w:rsid w:val="005D7182"/>
    <w:rsid w:val="00615D30"/>
    <w:rsid w:val="00637CE8"/>
    <w:rsid w:val="00661A78"/>
    <w:rsid w:val="00663B50"/>
    <w:rsid w:val="00674675"/>
    <w:rsid w:val="006B03C0"/>
    <w:rsid w:val="006E1F96"/>
    <w:rsid w:val="006E3A74"/>
    <w:rsid w:val="00724EEC"/>
    <w:rsid w:val="00725695"/>
    <w:rsid w:val="00765D87"/>
    <w:rsid w:val="007E35CD"/>
    <w:rsid w:val="007F1668"/>
    <w:rsid w:val="00865E59"/>
    <w:rsid w:val="008765C8"/>
    <w:rsid w:val="008A38E8"/>
    <w:rsid w:val="008D0EDC"/>
    <w:rsid w:val="008D163F"/>
    <w:rsid w:val="009048AC"/>
    <w:rsid w:val="00951E06"/>
    <w:rsid w:val="0095265D"/>
    <w:rsid w:val="009709AD"/>
    <w:rsid w:val="0098691A"/>
    <w:rsid w:val="00A30105"/>
    <w:rsid w:val="00A74DA5"/>
    <w:rsid w:val="00A96A18"/>
    <w:rsid w:val="00AB2404"/>
    <w:rsid w:val="00AC0DF0"/>
    <w:rsid w:val="00B32E58"/>
    <w:rsid w:val="00B83828"/>
    <w:rsid w:val="00B90B6D"/>
    <w:rsid w:val="00BA7086"/>
    <w:rsid w:val="00BB00AE"/>
    <w:rsid w:val="00BB4D39"/>
    <w:rsid w:val="00BC5FA4"/>
    <w:rsid w:val="00C13DF5"/>
    <w:rsid w:val="00C76611"/>
    <w:rsid w:val="00C91740"/>
    <w:rsid w:val="00CD6157"/>
    <w:rsid w:val="00CE05F3"/>
    <w:rsid w:val="00CE0D58"/>
    <w:rsid w:val="00D75728"/>
    <w:rsid w:val="00D844EF"/>
    <w:rsid w:val="00DA0232"/>
    <w:rsid w:val="00DB6A06"/>
    <w:rsid w:val="00DC5A0D"/>
    <w:rsid w:val="00DE7C73"/>
    <w:rsid w:val="00E155D1"/>
    <w:rsid w:val="00E2105E"/>
    <w:rsid w:val="00E35CE1"/>
    <w:rsid w:val="00E42EAC"/>
    <w:rsid w:val="00E56FB7"/>
    <w:rsid w:val="00E92F77"/>
    <w:rsid w:val="00EB1871"/>
    <w:rsid w:val="00ED542E"/>
    <w:rsid w:val="00FB7EAB"/>
    <w:rsid w:val="00FC59B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196D65"/>
  <w15:docId w15:val="{88FC92A4-FEC2-4056-9CFD-FB38E769D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1F96"/>
    <w:rPr>
      <w:rFonts w:ascii="Calibri" w:eastAsia="Calibri" w:hAnsi="Calibri" w:cs="Times New Roman"/>
    </w:rPr>
  </w:style>
  <w:style w:type="paragraph" w:styleId="Ttulo1">
    <w:name w:val="heading 1"/>
    <w:basedOn w:val="Normal"/>
    <w:next w:val="Normal"/>
    <w:link w:val="Ttulo1Char"/>
    <w:uiPriority w:val="9"/>
    <w:qFormat/>
    <w:rsid w:val="00BB00A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709A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709AD"/>
  </w:style>
  <w:style w:type="paragraph" w:styleId="Rodap">
    <w:name w:val="footer"/>
    <w:basedOn w:val="Normal"/>
    <w:link w:val="RodapChar"/>
    <w:uiPriority w:val="99"/>
    <w:unhideWhenUsed/>
    <w:rsid w:val="009709AD"/>
    <w:pPr>
      <w:tabs>
        <w:tab w:val="center" w:pos="4252"/>
        <w:tab w:val="right" w:pos="8504"/>
      </w:tabs>
      <w:spacing w:after="0" w:line="240" w:lineRule="auto"/>
    </w:pPr>
  </w:style>
  <w:style w:type="character" w:customStyle="1" w:styleId="RodapChar">
    <w:name w:val="Rodapé Char"/>
    <w:basedOn w:val="Fontepargpadro"/>
    <w:link w:val="Rodap"/>
    <w:uiPriority w:val="99"/>
    <w:rsid w:val="009709AD"/>
  </w:style>
  <w:style w:type="character" w:styleId="Hyperlink">
    <w:name w:val="Hyperlink"/>
    <w:basedOn w:val="Fontepargpadro"/>
    <w:uiPriority w:val="99"/>
    <w:unhideWhenUsed/>
    <w:rsid w:val="009709AD"/>
    <w:rPr>
      <w:color w:val="0563C1" w:themeColor="hyperlink"/>
      <w:u w:val="single"/>
    </w:rPr>
  </w:style>
  <w:style w:type="character" w:customStyle="1" w:styleId="MenoPendente1">
    <w:name w:val="Menção Pendente1"/>
    <w:basedOn w:val="Fontepargpadro"/>
    <w:uiPriority w:val="99"/>
    <w:semiHidden/>
    <w:unhideWhenUsed/>
    <w:rsid w:val="009709AD"/>
    <w:rPr>
      <w:color w:val="605E5C"/>
      <w:shd w:val="clear" w:color="auto" w:fill="E1DFDD"/>
    </w:rPr>
  </w:style>
  <w:style w:type="paragraph" w:styleId="SemEspaamento">
    <w:name w:val="No Spacing"/>
    <w:link w:val="SemEspaamentoChar"/>
    <w:uiPriority w:val="99"/>
    <w:qFormat/>
    <w:rsid w:val="00BB00AE"/>
    <w:pPr>
      <w:spacing w:after="0" w:line="240" w:lineRule="auto"/>
    </w:pPr>
    <w:rPr>
      <w:rFonts w:ascii="Calibri" w:eastAsia="Calibri" w:hAnsi="Calibri" w:cs="Times New Roman"/>
    </w:rPr>
  </w:style>
  <w:style w:type="paragraph" w:styleId="PargrafodaLista">
    <w:name w:val="List Paragraph"/>
    <w:basedOn w:val="Normal"/>
    <w:uiPriority w:val="34"/>
    <w:qFormat/>
    <w:rsid w:val="00BB00AE"/>
    <w:pPr>
      <w:ind w:left="720"/>
      <w:contextualSpacing/>
    </w:pPr>
  </w:style>
  <w:style w:type="paragraph" w:styleId="Corpodetexto">
    <w:name w:val="Body Text"/>
    <w:basedOn w:val="Normal"/>
    <w:link w:val="CorpodetextoChar"/>
    <w:uiPriority w:val="99"/>
    <w:unhideWhenUsed/>
    <w:rsid w:val="00BB00AE"/>
    <w:pPr>
      <w:spacing w:after="120"/>
    </w:pPr>
  </w:style>
  <w:style w:type="character" w:customStyle="1" w:styleId="CorpodetextoChar">
    <w:name w:val="Corpo de texto Char"/>
    <w:basedOn w:val="Fontepargpadro"/>
    <w:link w:val="Corpodetexto"/>
    <w:uiPriority w:val="99"/>
    <w:rsid w:val="00BB00AE"/>
    <w:rPr>
      <w:rFonts w:ascii="Calibri" w:eastAsia="Calibri" w:hAnsi="Calibri" w:cs="Times New Roman"/>
    </w:rPr>
  </w:style>
  <w:style w:type="character" w:styleId="Forte">
    <w:name w:val="Strong"/>
    <w:uiPriority w:val="22"/>
    <w:qFormat/>
    <w:rsid w:val="00BB00AE"/>
    <w:rPr>
      <w:b/>
      <w:bCs/>
    </w:rPr>
  </w:style>
  <w:style w:type="paragraph" w:customStyle="1" w:styleId="Nivel2">
    <w:name w:val="Nivel 2"/>
    <w:basedOn w:val="Normal"/>
    <w:link w:val="Nivel2Char"/>
    <w:qFormat/>
    <w:rsid w:val="00BB00AE"/>
    <w:pPr>
      <w:spacing w:before="120" w:after="120" w:line="276" w:lineRule="auto"/>
      <w:jc w:val="both"/>
    </w:pPr>
    <w:rPr>
      <w:rFonts w:ascii="Arial" w:hAnsi="Arial" w:cs="Arial"/>
      <w:color w:val="000000"/>
    </w:rPr>
  </w:style>
  <w:style w:type="paragraph" w:customStyle="1" w:styleId="Nvel2-Red">
    <w:name w:val="Nível 2 -Red"/>
    <w:basedOn w:val="Nivel2"/>
    <w:qFormat/>
    <w:rsid w:val="00BB00AE"/>
    <w:rPr>
      <w:i/>
      <w:iCs/>
      <w:color w:val="FF0000"/>
    </w:rPr>
  </w:style>
  <w:style w:type="paragraph" w:customStyle="1" w:styleId="Nivel3">
    <w:name w:val="Nivel 3"/>
    <w:basedOn w:val="PargrafodaLista"/>
    <w:qFormat/>
    <w:rsid w:val="00BB00AE"/>
    <w:pPr>
      <w:tabs>
        <w:tab w:val="left" w:pos="360"/>
      </w:tabs>
      <w:spacing w:before="120" w:after="120" w:line="276" w:lineRule="auto"/>
      <w:ind w:left="425"/>
      <w:jc w:val="both"/>
    </w:pPr>
    <w:rPr>
      <w:rFonts w:ascii="Arial" w:eastAsia="Times New Roman" w:hAnsi="Arial" w:cs="Arial"/>
      <w:sz w:val="20"/>
      <w:szCs w:val="20"/>
      <w:lang w:eastAsia="pt-BR"/>
    </w:rPr>
  </w:style>
  <w:style w:type="paragraph" w:customStyle="1" w:styleId="Nivel01">
    <w:name w:val="Nivel 01"/>
    <w:basedOn w:val="Ttulo1"/>
    <w:next w:val="Normal"/>
    <w:qFormat/>
    <w:rsid w:val="00BB00AE"/>
    <w:pPr>
      <w:keepLines w:val="0"/>
      <w:numPr>
        <w:numId w:val="1"/>
      </w:numPr>
      <w:tabs>
        <w:tab w:val="num" w:pos="360"/>
        <w:tab w:val="left" w:pos="567"/>
      </w:tabs>
      <w:spacing w:after="200" w:line="360" w:lineRule="auto"/>
      <w:ind w:left="0" w:firstLine="0"/>
      <w:jc w:val="both"/>
    </w:pPr>
    <w:rPr>
      <w:rFonts w:ascii="Arial" w:eastAsia="Calibri" w:hAnsi="Arial" w:cs="Arial"/>
      <w:b/>
      <w:color w:val="auto"/>
      <w:sz w:val="20"/>
      <w:szCs w:val="20"/>
    </w:rPr>
  </w:style>
  <w:style w:type="paragraph" w:customStyle="1" w:styleId="Nvel1-SemNum">
    <w:name w:val="Nível 1-Sem Num"/>
    <w:basedOn w:val="Nivel01"/>
    <w:qFormat/>
    <w:rsid w:val="00BB00AE"/>
    <w:pPr>
      <w:numPr>
        <w:numId w:val="0"/>
      </w:numPr>
      <w:ind w:left="357"/>
      <w:outlineLvl w:val="1"/>
    </w:pPr>
    <w:rPr>
      <w:color w:val="FF0000"/>
    </w:rPr>
  </w:style>
  <w:style w:type="paragraph" w:customStyle="1" w:styleId="Nivel4">
    <w:name w:val="Nivel 4"/>
    <w:basedOn w:val="Nivel3"/>
    <w:qFormat/>
    <w:rsid w:val="00BB00AE"/>
    <w:pPr>
      <w:ind w:left="851"/>
    </w:pPr>
  </w:style>
  <w:style w:type="character" w:customStyle="1" w:styleId="SemEspaamentoChar">
    <w:name w:val="Sem Espaçamento Char"/>
    <w:link w:val="SemEspaamento"/>
    <w:uiPriority w:val="99"/>
    <w:rsid w:val="00BB00AE"/>
    <w:rPr>
      <w:rFonts w:ascii="Calibri" w:eastAsia="Calibri" w:hAnsi="Calibri" w:cs="Times New Roman"/>
    </w:rPr>
  </w:style>
  <w:style w:type="character" w:customStyle="1" w:styleId="Ttulo1Char">
    <w:name w:val="Título 1 Char"/>
    <w:basedOn w:val="Fontepargpadro"/>
    <w:link w:val="Ttulo1"/>
    <w:uiPriority w:val="9"/>
    <w:rsid w:val="00BB00AE"/>
    <w:rPr>
      <w:rFonts w:asciiTheme="majorHAnsi" w:eastAsiaTheme="majorEastAsia" w:hAnsiTheme="majorHAnsi" w:cstheme="majorBidi"/>
      <w:color w:val="2F5496" w:themeColor="accent1" w:themeShade="BF"/>
      <w:sz w:val="32"/>
      <w:szCs w:val="32"/>
    </w:rPr>
  </w:style>
  <w:style w:type="character" w:customStyle="1" w:styleId="Nivel2Char">
    <w:name w:val="Nivel 2 Char"/>
    <w:link w:val="Nivel2"/>
    <w:locked/>
    <w:rsid w:val="006E1F96"/>
    <w:rPr>
      <w:rFonts w:ascii="Arial" w:eastAsia="Calibri" w:hAnsi="Arial" w:cs="Arial"/>
      <w:color w:val="000000"/>
    </w:rPr>
  </w:style>
  <w:style w:type="paragraph" w:styleId="NormalWeb">
    <w:name w:val="Normal (Web)"/>
    <w:basedOn w:val="Normal"/>
    <w:uiPriority w:val="99"/>
    <w:semiHidden/>
    <w:unhideWhenUsed/>
    <w:rsid w:val="006E1F96"/>
    <w:pPr>
      <w:spacing w:before="100" w:beforeAutospacing="1" w:after="100" w:afterAutospacing="1" w:line="240" w:lineRule="auto"/>
    </w:pPr>
    <w:rPr>
      <w:rFonts w:ascii="Times New Roman" w:eastAsia="Times New Roman" w:hAnsi="Times New Roman"/>
      <w:sz w:val="24"/>
      <w:szCs w:val="24"/>
      <w:lang w:eastAsia="pt-BR"/>
    </w:rPr>
  </w:style>
  <w:style w:type="paragraph" w:styleId="Ttulo">
    <w:name w:val="Title"/>
    <w:basedOn w:val="Normal"/>
    <w:next w:val="Corpodetexto"/>
    <w:link w:val="TtuloChar"/>
    <w:uiPriority w:val="99"/>
    <w:qFormat/>
    <w:rsid w:val="004E3BAD"/>
    <w:pPr>
      <w:keepNext/>
      <w:suppressAutoHyphens/>
      <w:spacing w:before="240" w:after="120" w:line="240" w:lineRule="auto"/>
    </w:pPr>
    <w:rPr>
      <w:rFonts w:ascii="Arial" w:eastAsia="Times New Roman" w:hAnsi="Arial"/>
      <w:sz w:val="28"/>
      <w:szCs w:val="20"/>
      <w:lang w:eastAsia="ar-SA"/>
    </w:rPr>
  </w:style>
  <w:style w:type="character" w:customStyle="1" w:styleId="TtuloChar">
    <w:name w:val="Título Char"/>
    <w:basedOn w:val="Fontepargpadro"/>
    <w:link w:val="Ttulo"/>
    <w:uiPriority w:val="99"/>
    <w:qFormat/>
    <w:rsid w:val="004E3BAD"/>
    <w:rPr>
      <w:rFonts w:ascii="Arial" w:eastAsia="Times New Roman" w:hAnsi="Arial" w:cs="Times New Roman"/>
      <w:sz w:val="28"/>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7317514">
      <w:bodyDiv w:val="1"/>
      <w:marLeft w:val="0"/>
      <w:marRight w:val="0"/>
      <w:marTop w:val="0"/>
      <w:marBottom w:val="0"/>
      <w:divBdr>
        <w:top w:val="none" w:sz="0" w:space="0" w:color="auto"/>
        <w:left w:val="none" w:sz="0" w:space="0" w:color="auto"/>
        <w:bottom w:val="none" w:sz="0" w:space="0" w:color="auto"/>
        <w:right w:val="none" w:sz="0" w:space="0" w:color="auto"/>
      </w:divBdr>
    </w:div>
    <w:div w:id="1458377833">
      <w:bodyDiv w:val="1"/>
      <w:marLeft w:val="0"/>
      <w:marRight w:val="0"/>
      <w:marTop w:val="0"/>
      <w:marBottom w:val="0"/>
      <w:divBdr>
        <w:top w:val="none" w:sz="0" w:space="0" w:color="auto"/>
        <w:left w:val="none" w:sz="0" w:space="0" w:color="auto"/>
        <w:bottom w:val="none" w:sz="0" w:space="0" w:color="auto"/>
        <w:right w:val="none" w:sz="0" w:space="0" w:color="auto"/>
      </w:divBdr>
    </w:div>
    <w:div w:id="1557205987">
      <w:bodyDiv w:val="1"/>
      <w:marLeft w:val="0"/>
      <w:marRight w:val="0"/>
      <w:marTop w:val="0"/>
      <w:marBottom w:val="0"/>
      <w:divBdr>
        <w:top w:val="none" w:sz="0" w:space="0" w:color="auto"/>
        <w:left w:val="none" w:sz="0" w:space="0" w:color="auto"/>
        <w:bottom w:val="none" w:sz="0" w:space="0" w:color="auto"/>
        <w:right w:val="none" w:sz="0" w:space="0" w:color="auto"/>
      </w:divBdr>
    </w:div>
    <w:div w:id="19007476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1-2014/2013/Lei/L12846.htm" TargetMode="External"/><Relationship Id="rId3" Type="http://schemas.openxmlformats.org/officeDocument/2006/relationships/settings" Target="settings.xml"/><Relationship Id="rId7" Type="http://schemas.openxmlformats.org/officeDocument/2006/relationships/hyperlink" Target="http://www.portaldoempreendedor.gov.b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30</Pages>
  <Words>8822</Words>
  <Characters>47639</Characters>
  <Application>Microsoft Office Word</Application>
  <DocSecurity>0</DocSecurity>
  <Lines>396</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Jeancarlo Oliveira Neves jeancarloliveira</dc:creator>
  <cp:keywords/>
  <dc:description/>
  <cp:lastModifiedBy>lab_08</cp:lastModifiedBy>
  <cp:revision>9</cp:revision>
  <cp:lastPrinted>2021-01-04T17:06:00Z</cp:lastPrinted>
  <dcterms:created xsi:type="dcterms:W3CDTF">2025-02-12T18:48:00Z</dcterms:created>
  <dcterms:modified xsi:type="dcterms:W3CDTF">2025-03-17T17:29:00Z</dcterms:modified>
</cp:coreProperties>
</file>