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1BBBB" w14:textId="77777777" w:rsidR="00602BC6" w:rsidRPr="00E7622B" w:rsidRDefault="00C26D93" w:rsidP="00C4099E">
      <w:pPr>
        <w:spacing w:after="200"/>
        <w:jc w:val="center"/>
        <w:rPr>
          <w:szCs w:val="22"/>
        </w:rPr>
      </w:pPr>
      <w:r w:rsidRPr="00E7622B">
        <w:rPr>
          <w:b/>
          <w:szCs w:val="22"/>
        </w:rPr>
        <w:t>TERMO DE REFERÊNCIA 003/2026</w:t>
      </w:r>
    </w:p>
    <w:p w14:paraId="6E5BBB37" w14:textId="77777777" w:rsidR="00602BC6" w:rsidRPr="00E7622B" w:rsidRDefault="00C26D93" w:rsidP="00036D30">
      <w:pPr>
        <w:jc w:val="center"/>
        <w:rPr>
          <w:szCs w:val="22"/>
        </w:rPr>
      </w:pPr>
      <w:r w:rsidRPr="00E7622B">
        <w:rPr>
          <w:b/>
          <w:szCs w:val="22"/>
        </w:rPr>
        <w:t>PROCESSO ADMINISTRATIVO: 003/2026</w:t>
      </w:r>
    </w:p>
    <w:p w14:paraId="502A155B" w14:textId="77777777" w:rsidR="00602BC6" w:rsidRPr="00E7622B" w:rsidRDefault="00C26D93" w:rsidP="00036D30">
      <w:pPr>
        <w:rPr>
          <w:szCs w:val="22"/>
        </w:rPr>
      </w:pPr>
      <w:r w:rsidRPr="00E7622B">
        <w:rPr>
          <w:b/>
          <w:szCs w:val="22"/>
        </w:rPr>
        <w:t>SETOR REQUISITANTE: Diretoria de Gestão em Tecnologia Legislativa</w:t>
      </w:r>
    </w:p>
    <w:p w14:paraId="79821EF2" w14:textId="77777777" w:rsidR="00602BC6" w:rsidRPr="00E7622B" w:rsidRDefault="00C26D93" w:rsidP="00036D30">
      <w:pPr>
        <w:rPr>
          <w:szCs w:val="22"/>
        </w:rPr>
      </w:pPr>
      <w:r w:rsidRPr="00E7622B">
        <w:rPr>
          <w:b/>
          <w:szCs w:val="22"/>
        </w:rPr>
        <w:t>LEGISLAÇÃO BASE: Lei Federal nº 14.133/2021</w:t>
      </w:r>
    </w:p>
    <w:p w14:paraId="0FEA106B" w14:textId="77777777" w:rsidR="00602BC6" w:rsidRPr="00E7622B" w:rsidRDefault="00C26D93" w:rsidP="00C4099E">
      <w:pPr>
        <w:keepNext/>
        <w:spacing w:before="140" w:after="80"/>
        <w:jc w:val="both"/>
        <w:rPr>
          <w:szCs w:val="22"/>
        </w:rPr>
      </w:pPr>
      <w:r w:rsidRPr="00E7622B">
        <w:rPr>
          <w:b/>
          <w:szCs w:val="22"/>
        </w:rPr>
        <w:t>1. DO OBJETO</w:t>
      </w:r>
    </w:p>
    <w:p w14:paraId="21849EEE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1.1. O presente Termo de Referência tem por objeto a contratação de empresa especializada para prestação continuada de serviço de acesso à internet por tecnologia satelital de baixa órbita (LEO – Low Earth Orbit), ou tecnologia satelital equivalente que atenda integralmente aos requisitos de desempenho previstos neste documento, com disponibilização dos equipamentos necessários em regime de comodato durante a vigência contratual.</w:t>
      </w:r>
    </w:p>
    <w:p w14:paraId="77D1E3EE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1.2. A solução será composta por 01 (um) link fixo destinado à contingência e redundância da sede da Câmara Municipal e 0</w:t>
      </w:r>
      <w:r w:rsidR="008A70A0" w:rsidRPr="00E7622B">
        <w:rPr>
          <w:szCs w:val="22"/>
        </w:rPr>
        <w:t>1</w:t>
      </w:r>
      <w:r w:rsidRPr="00E7622B">
        <w:rPr>
          <w:szCs w:val="22"/>
        </w:rPr>
        <w:t xml:space="preserve"> (</w:t>
      </w:r>
      <w:r w:rsidR="008A70A0" w:rsidRPr="00E7622B">
        <w:rPr>
          <w:szCs w:val="22"/>
        </w:rPr>
        <w:t>um</w:t>
      </w:r>
      <w:r w:rsidRPr="00E7622B">
        <w:rPr>
          <w:szCs w:val="22"/>
        </w:rPr>
        <w:t>) link móveis/itinerante desti</w:t>
      </w:r>
      <w:r w:rsidR="008A70A0" w:rsidRPr="00E7622B">
        <w:rPr>
          <w:szCs w:val="22"/>
        </w:rPr>
        <w:t>nados ao uso em veículos oficial,</w:t>
      </w:r>
      <w:r w:rsidRPr="00E7622B">
        <w:rPr>
          <w:szCs w:val="22"/>
        </w:rPr>
        <w:t xml:space="preserve"> incluindo terminai</w:t>
      </w:r>
      <w:r w:rsidR="008A70A0" w:rsidRPr="00E7622B">
        <w:rPr>
          <w:szCs w:val="22"/>
        </w:rPr>
        <w:t>s</w:t>
      </w:r>
      <w:r w:rsidRPr="00E7622B">
        <w:rPr>
          <w:szCs w:val="22"/>
        </w:rPr>
        <w:t>, roteadores, fontes, cabos, adaptadores, suportes, acessórios, instalação, ativação, manutenção, assistência técnica e substituição dos equipamentos, sem custos adicionais além dos valores contratados.</w:t>
      </w:r>
    </w:p>
    <w:p w14:paraId="4A2208A3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1.3. A contratação será estruturada em LOTE ÚNICO, composto por 02 (dois) itens, em razão da integração da solução, da necessidade de gerenciamento e suporte centralizados e da conveniência administrativa de manutenção de um único responsável pela operação dos serviços.</w:t>
      </w:r>
    </w:p>
    <w:p w14:paraId="16B233B4" w14:textId="77777777" w:rsidR="00602BC6" w:rsidRPr="00E7622B" w:rsidRDefault="00C26D93" w:rsidP="00C4099E">
      <w:pPr>
        <w:keepNext/>
        <w:spacing w:before="140" w:after="80"/>
        <w:jc w:val="both"/>
        <w:rPr>
          <w:szCs w:val="22"/>
        </w:rPr>
      </w:pPr>
      <w:r w:rsidRPr="00E7622B">
        <w:rPr>
          <w:b/>
          <w:szCs w:val="22"/>
        </w:rPr>
        <w:t>2. DA JUSTIFICATIVA DA CONTRATAÇÃO</w:t>
      </w:r>
    </w:p>
    <w:p w14:paraId="4D7635BD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2.1. A Câmara Municipal utiliza sistemas e serviços digitais essenciais ao funcionamento das atividades legislativas e administrativas, incluindo transmissão de sessões plenárias, acesso ao SAPL, serviços em nuvem, comunicações institucionais e procedimentos eletrônicos.</w:t>
      </w:r>
    </w:p>
    <w:p w14:paraId="4AF87A16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2.2. O link fixo via satélite será utilizado como conexão de contingência da sede, com a finalidade de reduzir o risco de indisponibilidade decorrente de falhas em links terrestres, rompimentos de fibra, falhas de infraestrutura externa ou outros eventos que possam interromper a conectividade principal.</w:t>
      </w:r>
    </w:p>
    <w:p w14:paraId="39708372" w14:textId="77777777" w:rsidR="00602BC6" w:rsidRPr="00E7622B" w:rsidRDefault="008A70A0" w:rsidP="00C4099E">
      <w:pPr>
        <w:jc w:val="both"/>
        <w:rPr>
          <w:szCs w:val="22"/>
        </w:rPr>
      </w:pPr>
      <w:r w:rsidRPr="00E7622B">
        <w:rPr>
          <w:szCs w:val="22"/>
        </w:rPr>
        <w:t>2.3. O link móveis/itinerante</w:t>
      </w:r>
      <w:r w:rsidR="00C26D93" w:rsidRPr="00E7622B">
        <w:rPr>
          <w:szCs w:val="22"/>
        </w:rPr>
        <w:t xml:space="preserve"> destinam-se a atividades externas, viagens institucionais, deslocamentos em áreas rurais e demais situações em que a cobertura de redes móveis terrestres seja inexistente, insuficiente ou instável, possibilitando acesso aos sistemas e serviços institucionais durante o deslocamento.</w:t>
      </w:r>
    </w:p>
    <w:p w14:paraId="2C6F8402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2.4. A utilização de tecnologia satelital de baixa órbita busca proporcionar menor dependência da infraestrutura física terrestre local, baixa latência relativa para a tecnologia satelital e maior flexibilidade de operação em áreas remotas.</w:t>
      </w:r>
    </w:p>
    <w:p w14:paraId="4D28012A" w14:textId="77777777" w:rsidR="00602BC6" w:rsidRPr="00E7622B" w:rsidRDefault="00C26D93" w:rsidP="00C4099E">
      <w:pPr>
        <w:keepNext/>
        <w:spacing w:before="140" w:after="80"/>
        <w:jc w:val="both"/>
        <w:rPr>
          <w:szCs w:val="22"/>
        </w:rPr>
      </w:pPr>
      <w:r w:rsidRPr="00E7622B">
        <w:rPr>
          <w:b/>
          <w:szCs w:val="22"/>
        </w:rPr>
        <w:t>3. DA ESTRUTURA DA CONTRATAÇÃO E DO LOTE ÚNICO</w:t>
      </w:r>
    </w:p>
    <w:p w14:paraId="12C18A31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3.1. A contratação será realizada em LOTE ÚNICO, com julgamento pelo MENOR PREÇO GLOBAL DO LOTE, devendo a proposta contemplar integralmente os dois itens que compõem a solução.</w:t>
      </w:r>
    </w:p>
    <w:p w14:paraId="25DF3CCA" w14:textId="7A628BFC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3.2. Os preços deverão ser discriminados por item, com indicação do valor mensal unitário e do valor total estimado para 12 (doze) meses,</w:t>
      </w:r>
      <w:r w:rsidR="00587423">
        <w:rPr>
          <w:szCs w:val="22"/>
        </w:rPr>
        <w:t xml:space="preserve"> podendo ser prorrogado por igual período</w:t>
      </w:r>
      <w:r w:rsidRPr="00E7622B">
        <w:rPr>
          <w:szCs w:val="22"/>
        </w:rPr>
        <w:t xml:space="preserve"> sem prejuízo do julgamento pelo valor global do lote.</w:t>
      </w:r>
    </w:p>
    <w:p w14:paraId="002BD3B3" w14:textId="77777777" w:rsidR="00602BC6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3.3. A adoção do Lote Único justifica-se pela necessidade de integração operacional, unificação do suporte, gerenciamento centralizado dos serviços, padronização dos equipamentos em comodato e definição objetiva de responsabilidade por falhas ou indisponibilidades.</w:t>
      </w:r>
    </w:p>
    <w:p w14:paraId="280FDA25" w14:textId="77777777" w:rsidR="00E7622B" w:rsidRPr="00E7622B" w:rsidRDefault="00E7622B" w:rsidP="00C4099E">
      <w:pPr>
        <w:jc w:val="both"/>
        <w:rPr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292"/>
        <w:gridCol w:w="1582"/>
        <w:gridCol w:w="1318"/>
        <w:gridCol w:w="1415"/>
        <w:gridCol w:w="1443"/>
        <w:gridCol w:w="2010"/>
      </w:tblGrid>
      <w:tr w:rsidR="00602BC6" w:rsidRPr="00E7622B" w14:paraId="10087D14" w14:textId="77777777">
        <w:trPr>
          <w:cantSplit/>
          <w:jc w:val="center"/>
        </w:trPr>
        <w:tc>
          <w:tcPr>
            <w:tcW w:w="1512" w:type="dxa"/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6523FD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b/>
                <w:szCs w:val="22"/>
              </w:rPr>
              <w:lastRenderedPageBreak/>
              <w:t>ITEM</w:t>
            </w:r>
          </w:p>
        </w:tc>
        <w:tc>
          <w:tcPr>
            <w:tcW w:w="1512" w:type="dxa"/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226FF6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b/>
                <w:szCs w:val="22"/>
              </w:rPr>
              <w:t>SERVIÇO</w:t>
            </w:r>
          </w:p>
        </w:tc>
        <w:tc>
          <w:tcPr>
            <w:tcW w:w="1512" w:type="dxa"/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2E0A6F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b/>
                <w:szCs w:val="22"/>
              </w:rPr>
              <w:t>QTDE.</w:t>
            </w:r>
          </w:p>
        </w:tc>
        <w:tc>
          <w:tcPr>
            <w:tcW w:w="1512" w:type="dxa"/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53048A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b/>
                <w:szCs w:val="22"/>
              </w:rPr>
              <w:t>UNIDADE</w:t>
            </w:r>
          </w:p>
        </w:tc>
        <w:tc>
          <w:tcPr>
            <w:tcW w:w="1512" w:type="dxa"/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E1EF2A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b/>
                <w:szCs w:val="22"/>
              </w:rPr>
              <w:t>VIGÊNCIA</w:t>
            </w:r>
          </w:p>
        </w:tc>
        <w:tc>
          <w:tcPr>
            <w:tcW w:w="1512" w:type="dxa"/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A0C73F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b/>
                <w:szCs w:val="22"/>
              </w:rPr>
              <w:t>FINALIDADE</w:t>
            </w:r>
          </w:p>
        </w:tc>
      </w:tr>
      <w:tr w:rsidR="00602BC6" w:rsidRPr="00E7622B" w14:paraId="2BAAE634" w14:textId="77777777">
        <w:trPr>
          <w:cantSplit/>
          <w:jc w:val="center"/>
        </w:trPr>
        <w:tc>
          <w:tcPr>
            <w:tcW w:w="151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B31CCB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b/>
                <w:szCs w:val="22"/>
              </w:rPr>
              <w:t>01</w:t>
            </w:r>
          </w:p>
        </w:tc>
        <w:tc>
          <w:tcPr>
            <w:tcW w:w="151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646362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Link de internet satelital fixo</w:t>
            </w:r>
          </w:p>
        </w:tc>
        <w:tc>
          <w:tcPr>
            <w:tcW w:w="151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45A1AC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01</w:t>
            </w:r>
          </w:p>
        </w:tc>
        <w:tc>
          <w:tcPr>
            <w:tcW w:w="151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581767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serviço</w:t>
            </w:r>
          </w:p>
        </w:tc>
        <w:tc>
          <w:tcPr>
            <w:tcW w:w="151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86B50B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12 meses</w:t>
            </w:r>
          </w:p>
        </w:tc>
        <w:tc>
          <w:tcPr>
            <w:tcW w:w="151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DC2CAE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Contingência/backup da sede</w:t>
            </w:r>
          </w:p>
        </w:tc>
      </w:tr>
      <w:tr w:rsidR="00602BC6" w:rsidRPr="00E7622B" w14:paraId="1255ED29" w14:textId="77777777">
        <w:trPr>
          <w:cantSplit/>
          <w:jc w:val="center"/>
        </w:trPr>
        <w:tc>
          <w:tcPr>
            <w:tcW w:w="151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4E2E4F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b/>
                <w:szCs w:val="22"/>
              </w:rPr>
              <w:t>02</w:t>
            </w:r>
          </w:p>
        </w:tc>
        <w:tc>
          <w:tcPr>
            <w:tcW w:w="151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53693D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Link de internet satelital móvel/itinerante</w:t>
            </w:r>
          </w:p>
        </w:tc>
        <w:tc>
          <w:tcPr>
            <w:tcW w:w="151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F90926" w14:textId="77777777" w:rsidR="00602BC6" w:rsidRPr="00E7622B" w:rsidRDefault="008A70A0" w:rsidP="00C4099E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01</w:t>
            </w:r>
          </w:p>
        </w:tc>
        <w:tc>
          <w:tcPr>
            <w:tcW w:w="151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E0D549" w14:textId="77777777" w:rsidR="00602BC6" w:rsidRPr="00E7622B" w:rsidRDefault="00B641C9" w:rsidP="00C4099E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serviço</w:t>
            </w:r>
          </w:p>
        </w:tc>
        <w:tc>
          <w:tcPr>
            <w:tcW w:w="151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6353AC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12 meses</w:t>
            </w:r>
          </w:p>
        </w:tc>
        <w:tc>
          <w:tcPr>
            <w:tcW w:w="151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8DB497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Veículos oficiais / uso externo</w:t>
            </w:r>
          </w:p>
        </w:tc>
      </w:tr>
    </w:tbl>
    <w:p w14:paraId="0577EB61" w14:textId="77777777" w:rsidR="00602BC6" w:rsidRPr="00E7622B" w:rsidRDefault="00C26D93" w:rsidP="00C4099E">
      <w:pPr>
        <w:keepNext/>
        <w:spacing w:before="140" w:after="80"/>
        <w:jc w:val="both"/>
        <w:rPr>
          <w:szCs w:val="22"/>
        </w:rPr>
      </w:pPr>
      <w:r w:rsidRPr="00E7622B">
        <w:rPr>
          <w:b/>
          <w:szCs w:val="22"/>
        </w:rPr>
        <w:t>4. DAS ESPECIFICAÇÕES TÉCNICAS</w:t>
      </w:r>
    </w:p>
    <w:p w14:paraId="648DA587" w14:textId="77777777" w:rsidR="00602BC6" w:rsidRPr="00E7622B" w:rsidRDefault="00C26D93" w:rsidP="00C4099E">
      <w:pPr>
        <w:keepNext/>
        <w:spacing w:before="100" w:after="40"/>
        <w:jc w:val="both"/>
        <w:rPr>
          <w:szCs w:val="22"/>
        </w:rPr>
      </w:pPr>
      <w:r w:rsidRPr="00E7622B">
        <w:rPr>
          <w:b/>
          <w:szCs w:val="22"/>
        </w:rPr>
        <w:t>4.1. ITEM 01 – LINK SATELITAL FIXO – SEDE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060"/>
      </w:tblGrid>
      <w:tr w:rsidR="00602BC6" w:rsidRPr="00E7622B" w14:paraId="40ACF5EA" w14:textId="77777777">
        <w:trPr>
          <w:cantSplit/>
          <w:jc w:val="center"/>
        </w:trPr>
        <w:tc>
          <w:tcPr>
            <w:tcW w:w="907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29141C36" w14:textId="77777777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b/>
                <w:szCs w:val="22"/>
              </w:rPr>
              <w:t>ITEM 01 – LINK SATELITAL FIXO – SEDE</w:t>
            </w:r>
          </w:p>
          <w:p w14:paraId="038B1A3D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Quantidade: 01 (um) serviço, com 01 (um) kit completo em comodato.</w:t>
            </w:r>
          </w:p>
          <w:p w14:paraId="0A7A48BE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Aplicação: link de contingência/redundância da sede da Câmara Municipal.</w:t>
            </w:r>
          </w:p>
          <w:p w14:paraId="10454571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Tecnologia: acesso à internet por satélite de baixa órbita (LEO) ou tecnologia satelital equivalente que atenda aos requisitos deste Termo de Referência.</w:t>
            </w:r>
          </w:p>
          <w:p w14:paraId="4C85BE2A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Plano de dados: dados ilimitados ou plano que não imponha franquia mensal incompatível com o uso corporativo como link de contingência.</w:t>
            </w:r>
          </w:p>
          <w:p w14:paraId="41DD415A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Desempenho no aceite: capacidade de download mínima de 100 Mbps e uploa</w:t>
            </w:r>
            <w:r w:rsidR="00F257C4" w:rsidRPr="00E7622B">
              <w:rPr>
                <w:szCs w:val="22"/>
              </w:rPr>
              <w:t>d mínimo de 15</w:t>
            </w:r>
            <w:r w:rsidRPr="00E7622B">
              <w:rPr>
                <w:szCs w:val="22"/>
              </w:rPr>
              <w:t xml:space="preserve"> Mbps em condições normais de operação, com visada adequada e sem obstruções relevantes.</w:t>
            </w:r>
          </w:p>
          <w:p w14:paraId="6020E958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 xml:space="preserve">• Latência: média </w:t>
            </w:r>
            <w:r w:rsidR="008A70A0" w:rsidRPr="00E7622B">
              <w:rPr>
                <w:szCs w:val="22"/>
              </w:rPr>
              <w:t>4</w:t>
            </w:r>
            <w:r w:rsidRPr="00E7622B">
              <w:rPr>
                <w:szCs w:val="22"/>
              </w:rPr>
              <w:t>0 ms em condições normais de operação, aferida durante os testes de aceite, admitidas oscilações inerentes à tecnologia satelital.</w:t>
            </w:r>
          </w:p>
          <w:p w14:paraId="69A4B207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Interface de rede: disponibilização obrigatória de conexão Ethernet RJ45 Gigabit, diretamente no equipamento ou por adaptador fornecido pela Contratada.</w:t>
            </w:r>
          </w:p>
          <w:p w14:paraId="6E4EA74F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Integração de rede: a solução deverá permitir ligação ao roteador/firewall da Câmara e utilização em configuração de failover, mediante modo bypass, bridge ou funcionalidade tecnicamente equivalente, quando disponibilizada pelo fabricante.</w:t>
            </w:r>
          </w:p>
          <w:p w14:paraId="5A7569B3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Wi‑Fi: roteador ou ponto de acesso compatível com o terminal, externo.</w:t>
            </w:r>
          </w:p>
          <w:p w14:paraId="6564D65C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Kit de instalação: terminal/antena, roteador quando necessário, fonte de alimentação, cabeamento compatível e resistente a intempéries, com extensão suficiente para a instalação, mínimo de 15 metros quando aplicável.</w:t>
            </w:r>
          </w:p>
          <w:p w14:paraId="68807B8F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Suporte de montagem: suporte adequado para instalação permanente em telhado, parede ou estrutura indicada pela Contratante, incluindo elementos de fixação.</w:t>
            </w:r>
          </w:p>
          <w:p w14:paraId="24110B9F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Instalação: fornecimento, fixação, passagem e organização de cabos, ativação, configuração e testes de funcionamento incluídos no preço contratado.</w:t>
            </w:r>
          </w:p>
          <w:p w14:paraId="3CF7911A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Homologação: equipamentos de telecomunicações deverão possuir homologação válida da ANATEL, quando aplicável.</w:t>
            </w:r>
          </w:p>
          <w:p w14:paraId="00867115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Comodato: todos os equipamentos necessários ao funcionamento deverão permanecer sob responsabilidade da Contratada durante toda a vigência contratual.</w:t>
            </w:r>
          </w:p>
        </w:tc>
      </w:tr>
    </w:tbl>
    <w:p w14:paraId="4662F032" w14:textId="77777777" w:rsidR="00602BC6" w:rsidRPr="00E7622B" w:rsidRDefault="00602BC6" w:rsidP="00C4099E">
      <w:pPr>
        <w:spacing w:after="0"/>
        <w:jc w:val="both"/>
        <w:rPr>
          <w:szCs w:val="22"/>
        </w:rPr>
      </w:pPr>
    </w:p>
    <w:p w14:paraId="5CA57977" w14:textId="486D2484" w:rsidR="00602BC6" w:rsidRPr="00E7622B" w:rsidRDefault="00C26D93" w:rsidP="00C4099E">
      <w:pPr>
        <w:keepNext/>
        <w:spacing w:before="100" w:after="40"/>
        <w:jc w:val="both"/>
        <w:rPr>
          <w:szCs w:val="22"/>
        </w:rPr>
      </w:pPr>
      <w:r w:rsidRPr="00E7622B">
        <w:rPr>
          <w:b/>
          <w:szCs w:val="22"/>
        </w:rPr>
        <w:lastRenderedPageBreak/>
        <w:t>4.2. ITEM 02 – LINK SATELITA</w:t>
      </w:r>
      <w:r w:rsidR="00587423">
        <w:rPr>
          <w:b/>
          <w:szCs w:val="22"/>
        </w:rPr>
        <w:t>L</w:t>
      </w:r>
      <w:r w:rsidRPr="00E7622B">
        <w:rPr>
          <w:b/>
          <w:szCs w:val="22"/>
        </w:rPr>
        <w:t xml:space="preserve"> MÓVE</w:t>
      </w:r>
      <w:r w:rsidR="00587423">
        <w:rPr>
          <w:b/>
          <w:szCs w:val="22"/>
        </w:rPr>
        <w:t>L</w:t>
      </w:r>
      <w:r w:rsidRPr="00E7622B">
        <w:rPr>
          <w:b/>
          <w:szCs w:val="22"/>
        </w:rPr>
        <w:t>/ITINERANTE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060"/>
      </w:tblGrid>
      <w:tr w:rsidR="00602BC6" w:rsidRPr="00E7622B" w14:paraId="03BD821D" w14:textId="77777777">
        <w:trPr>
          <w:cantSplit/>
          <w:jc w:val="center"/>
        </w:trPr>
        <w:tc>
          <w:tcPr>
            <w:tcW w:w="907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331B920" w14:textId="43810A18" w:rsidR="00602BC6" w:rsidRPr="00E7622B" w:rsidRDefault="00C26D93" w:rsidP="00C4099E">
            <w:pPr>
              <w:jc w:val="both"/>
              <w:rPr>
                <w:szCs w:val="22"/>
              </w:rPr>
            </w:pPr>
            <w:r w:rsidRPr="00E7622B">
              <w:rPr>
                <w:b/>
                <w:szCs w:val="22"/>
              </w:rPr>
              <w:t>ITEM 02 – LINK SATELITA</w:t>
            </w:r>
            <w:r w:rsidR="00587423">
              <w:rPr>
                <w:b/>
                <w:szCs w:val="22"/>
              </w:rPr>
              <w:t>L</w:t>
            </w:r>
            <w:r w:rsidRPr="00E7622B">
              <w:rPr>
                <w:b/>
                <w:szCs w:val="22"/>
              </w:rPr>
              <w:t xml:space="preserve"> MÓVE</w:t>
            </w:r>
            <w:r w:rsidR="00587423">
              <w:rPr>
                <w:b/>
                <w:szCs w:val="22"/>
              </w:rPr>
              <w:t>L</w:t>
            </w:r>
            <w:r w:rsidRPr="00E7622B">
              <w:rPr>
                <w:b/>
                <w:szCs w:val="22"/>
              </w:rPr>
              <w:t>/ITINERANTE</w:t>
            </w:r>
          </w:p>
          <w:p w14:paraId="3597D3DF" w14:textId="77777777" w:rsidR="00602BC6" w:rsidRPr="00E7622B" w:rsidRDefault="00F257C4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Quantidade: 01</w:t>
            </w:r>
            <w:r w:rsidR="00C26D93" w:rsidRPr="00E7622B">
              <w:rPr>
                <w:szCs w:val="22"/>
              </w:rPr>
              <w:t xml:space="preserve"> (</w:t>
            </w:r>
            <w:r w:rsidRPr="00E7622B">
              <w:rPr>
                <w:szCs w:val="22"/>
              </w:rPr>
              <w:t>um</w:t>
            </w:r>
            <w:r w:rsidR="00C26D93" w:rsidRPr="00E7622B">
              <w:rPr>
                <w:szCs w:val="22"/>
              </w:rPr>
              <w:t>) serviço, com seu respectivo kit completo em comodato.</w:t>
            </w:r>
          </w:p>
          <w:p w14:paraId="1CA7E449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Aplicação: uso portátil e embarcado em veículos oficiais, inclusive durante deslocamentos, quando tecnicamente e legalmente permitido.</w:t>
            </w:r>
          </w:p>
          <w:p w14:paraId="6FED88ED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Tecnologia: acesso à internet por satélite de baixa órbita (LEO) ou tecnologia satelital equivalente compatível com operação itinerante.</w:t>
            </w:r>
          </w:p>
          <w:p w14:paraId="06AAE616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Cobertura: utilização em território nacional, nas áreas com disponibilidade/cobertura da operadora e observadas as autorizações regulatórias aplicáveis.</w:t>
            </w:r>
          </w:p>
          <w:p w14:paraId="65498260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Plano de dados: mínimo de 100 GB mensais de dados em velocidade normal por terminal, admitido plano ilimitado ou superior. Caso o plano possua franquia, a conectividade não deverá ser totalmente interrompida após seu consumo, admitindo-se redução de velocidade conforme política da operadora.</w:t>
            </w:r>
          </w:p>
          <w:p w14:paraId="501B9968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Desempenho no aceite: ca</w:t>
            </w:r>
            <w:r w:rsidR="00F257C4" w:rsidRPr="00E7622B">
              <w:rPr>
                <w:szCs w:val="22"/>
              </w:rPr>
              <w:t>pacidade de download mínima de 10</w:t>
            </w:r>
            <w:r w:rsidRPr="00E7622B">
              <w:rPr>
                <w:szCs w:val="22"/>
              </w:rPr>
              <w:t>0 Mbps e upload mín</w:t>
            </w:r>
            <w:r w:rsidR="00F257C4" w:rsidRPr="00E7622B">
              <w:rPr>
                <w:szCs w:val="22"/>
              </w:rPr>
              <w:t>imo de 15</w:t>
            </w:r>
            <w:r w:rsidRPr="00E7622B">
              <w:rPr>
                <w:szCs w:val="22"/>
              </w:rPr>
              <w:t xml:space="preserve"> Mbps em condições normais de operação, com visada adequada e sem obstruções relevantes.</w:t>
            </w:r>
          </w:p>
          <w:p w14:paraId="4DD90046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Uso em movimento: a assinatura e o equipamento deverão admitir utilização em movimento terrestre no Brasil, quando permitida pela regulamentação e pelas condições técnicas da operadora.</w:t>
            </w:r>
          </w:p>
          <w:p w14:paraId="18EC60F0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Terminal: equipamento compacto e adequado ao uso portátil, com roteador Wi‑Fi integrado ou solução equivalente.</w:t>
            </w:r>
          </w:p>
          <w:p w14:paraId="3F4F930E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Proteção ambiental: equipamento adequado ao uso externo, com grau de proteção contra água e poeira compatível com operação itinerante, mínimo IP54 ou superior, ou proteção equivalente reconhecida pelo fabricante.</w:t>
            </w:r>
          </w:p>
          <w:p w14:paraId="6AC95EF1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 xml:space="preserve">• Alimentação veicular: </w:t>
            </w:r>
            <w:r w:rsidR="00F257C4" w:rsidRPr="00E7622B">
              <w:rPr>
                <w:szCs w:val="22"/>
              </w:rPr>
              <w:t>O</w:t>
            </w:r>
            <w:r w:rsidRPr="00E7622B">
              <w:rPr>
                <w:szCs w:val="22"/>
              </w:rPr>
              <w:t xml:space="preserve"> kit deverá incluir solução de alimentação compatível com veículos 12 V, podendo utilizar adaptador veicular, USB‑C Power Delivery, conversor DC ou solução equivalente dimensionada para o equipamento.</w:t>
            </w:r>
          </w:p>
          <w:p w14:paraId="4A4C421B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Transporte: fornecimento de 01 (uma) maleta ou case rígid</w:t>
            </w:r>
            <w:r w:rsidR="00F257C4" w:rsidRPr="00E7622B">
              <w:rPr>
                <w:szCs w:val="22"/>
              </w:rPr>
              <w:t xml:space="preserve">o/semirrígido de proteção para o </w:t>
            </w:r>
            <w:r w:rsidRPr="00E7622B">
              <w:rPr>
                <w:szCs w:val="22"/>
              </w:rPr>
              <w:t>kit.</w:t>
            </w:r>
          </w:p>
          <w:p w14:paraId="6A90D7B4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Fixação veicular: fornecimento de 01 (um) suporte temporário/removível para cada terminal, especificamente compatível com o equipamento e adequado a uso veicular, resistente a vibração e às condições de deslocamento.</w:t>
            </w:r>
          </w:p>
          <w:p w14:paraId="51B002AF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Segurança: não serão aceitas soluções improvisadas de fixação que ofereçam risco de desprendimento do equipamento.</w:t>
            </w:r>
          </w:p>
          <w:p w14:paraId="6863DBCC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Homologação: equipamentos de telecomunicações deverão possuir homologação válida da ANATEL, quando aplicável.</w:t>
            </w:r>
          </w:p>
          <w:p w14:paraId="59F41459" w14:textId="77777777" w:rsidR="00602BC6" w:rsidRPr="00E7622B" w:rsidRDefault="00C26D93" w:rsidP="00C4099E">
            <w:pPr>
              <w:spacing w:after="20"/>
              <w:ind w:left="198" w:hanging="113"/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• Comodato: todos os equipamentos e acessórios necessários ao funcionamento deverão permanecer sob responsabilidade da Contratada durante toda a vigência contratual.</w:t>
            </w:r>
          </w:p>
        </w:tc>
      </w:tr>
    </w:tbl>
    <w:p w14:paraId="1835359B" w14:textId="77777777" w:rsidR="00602BC6" w:rsidRPr="00E7622B" w:rsidRDefault="00602BC6" w:rsidP="00C4099E">
      <w:pPr>
        <w:spacing w:after="0"/>
        <w:jc w:val="both"/>
        <w:rPr>
          <w:szCs w:val="22"/>
        </w:rPr>
      </w:pPr>
    </w:p>
    <w:p w14:paraId="4C562F15" w14:textId="77777777" w:rsidR="00602BC6" w:rsidRPr="00E7622B" w:rsidRDefault="00C26D93" w:rsidP="00C4099E">
      <w:pPr>
        <w:keepNext/>
        <w:spacing w:before="140" w:after="80"/>
        <w:jc w:val="both"/>
        <w:rPr>
          <w:szCs w:val="22"/>
        </w:rPr>
      </w:pPr>
      <w:r w:rsidRPr="00E7622B">
        <w:rPr>
          <w:b/>
          <w:szCs w:val="22"/>
        </w:rPr>
        <w:t>5. DA PRESTAÇÃO DO SERVIÇO E DA INSTALAÇÃO</w:t>
      </w:r>
    </w:p>
    <w:p w14:paraId="2159262D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5.1. A Contratada deverá disponibilizar, instalar, ativar e deixar em pleno funcionamento todos os serviços e equipamentos no prazo máximo de 15 (quinze) dias úteis, contado do recebimento da Ordem de Serviço, salvo prazo diverso devidamente justificado e aceito pela Contratante.</w:t>
      </w:r>
    </w:p>
    <w:p w14:paraId="741A5540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5.2. A instalação do Item 01 compreenderá todos os materiais, acessórios e serviços necessários, inclusive fixação do terminal, passagem e organização do cabeamento, alimentação elétrica do equipamento, conexão Ethernet e testes de integração com a infraestrutura de rede da Câmara.</w:t>
      </w:r>
    </w:p>
    <w:p w14:paraId="31456E57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lastRenderedPageBreak/>
        <w:t>5.3. O</w:t>
      </w:r>
      <w:r w:rsidR="00F257C4" w:rsidRPr="00E7622B">
        <w:rPr>
          <w:szCs w:val="22"/>
        </w:rPr>
        <w:t xml:space="preserve"> kit</w:t>
      </w:r>
      <w:r w:rsidRPr="00E7622B">
        <w:rPr>
          <w:szCs w:val="22"/>
        </w:rPr>
        <w:t xml:space="preserve"> do Item 0</w:t>
      </w:r>
      <w:r w:rsidR="00F257C4" w:rsidRPr="00E7622B">
        <w:rPr>
          <w:szCs w:val="22"/>
        </w:rPr>
        <w:t>2 deverão ser entregue ativado, configurado, identificado</w:t>
      </w:r>
      <w:r w:rsidRPr="00E7622B">
        <w:rPr>
          <w:szCs w:val="22"/>
        </w:rPr>
        <w:t xml:space="preserve"> e prontos para utilização nos veículos oficiais.</w:t>
      </w:r>
    </w:p>
    <w:p w14:paraId="4FA6BD45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5.4. A ativação, habilitação das assinaturas, configuração inicial, deslocamento técnico, frete e demais despesas necessárias ao início da operação deverão estar incluídos no valor contratado.</w:t>
      </w:r>
    </w:p>
    <w:p w14:paraId="4AB7ECB6" w14:textId="77777777" w:rsidR="00602BC6" w:rsidRPr="00E7622B" w:rsidRDefault="00C26D93" w:rsidP="00C4099E">
      <w:pPr>
        <w:keepNext/>
        <w:spacing w:before="140" w:after="80"/>
        <w:jc w:val="both"/>
        <w:rPr>
          <w:szCs w:val="22"/>
        </w:rPr>
      </w:pPr>
      <w:r w:rsidRPr="00E7622B">
        <w:rPr>
          <w:b/>
          <w:szCs w:val="22"/>
        </w:rPr>
        <w:t>6. DOS REQUISITOS DE SUPORTE, MANUTENÇÃO E SLA</w:t>
      </w:r>
    </w:p>
    <w:p w14:paraId="0D00EA7F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6.1. A Contratada deverá manter canal de atendimento para abertura e acompanhamento de chamados técnicos.</w:t>
      </w:r>
    </w:p>
    <w:p w14:paraId="7730BE95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6.2. O primeiro atendimento remoto deverá ocorrer em até 04 (quatro) horas úteis após a abertura do chamado.</w:t>
      </w:r>
    </w:p>
    <w:p w14:paraId="240C6007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6.3. O diagnóstico e as orientações iniciais deverão ser prestados em até 08 (oito) horas úteis, sempre que tecnicamente possível.</w:t>
      </w:r>
    </w:p>
    <w:p w14:paraId="09CCB6CD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6.4. Quando constatado defeito de hardware não solucionável remotamente, a Contratada deverá reparar ou substituir o componente defeituoso em até 48 (quarenta e oito) horas úteis, sem custos adicionais.</w:t>
      </w:r>
    </w:p>
    <w:p w14:paraId="0D8D8A2D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6.5. Quando a indisponibilidade decorrer da rede da operadora, a Contratada deverá abrir imediatamente chamado junto à operadora, fornecer o respectivo protocolo à Câmara quando disponível e acompanhar a ocorrência até a normalização.</w:t>
      </w:r>
    </w:p>
    <w:p w14:paraId="09FAA091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6.6. A Contratada deverá responder pela manutenção, atualização, substituição e funcionamento dos equipamentos em comodato durante todo o período contratual, excetuadas avarias comprovadamente decorrentes de mau uso pela Contratante.</w:t>
      </w:r>
    </w:p>
    <w:p w14:paraId="6EEE8156" w14:textId="77777777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6.7. Interrupções decorrentes de manutenção programada da operadora deverão, sempre que possível, ser comunicadas previamente à Contratante.</w:t>
      </w:r>
    </w:p>
    <w:p w14:paraId="1DC0F7EA" w14:textId="77777777" w:rsidR="00E7622B" w:rsidRPr="00E7622B" w:rsidRDefault="00E7622B" w:rsidP="00C4099E">
      <w:pPr>
        <w:jc w:val="both"/>
        <w:rPr>
          <w:szCs w:val="22"/>
        </w:rPr>
      </w:pPr>
    </w:p>
    <w:p w14:paraId="191DB84F" w14:textId="2990C9F6" w:rsidR="00E7622B" w:rsidRPr="00E7622B" w:rsidRDefault="00E7622B" w:rsidP="00E7622B">
      <w:pPr>
        <w:pStyle w:val="WW-Corpodetexto2"/>
        <w:rPr>
          <w:rFonts w:ascii="Times New Roman" w:hAnsi="Times New Roman"/>
          <w:b/>
          <w:sz w:val="22"/>
          <w:szCs w:val="22"/>
        </w:rPr>
      </w:pPr>
      <w:r w:rsidRPr="00E7622B">
        <w:rPr>
          <w:rFonts w:ascii="Times New Roman" w:hAnsi="Times New Roman"/>
          <w:b/>
          <w:sz w:val="22"/>
          <w:szCs w:val="22"/>
        </w:rPr>
        <w:t xml:space="preserve">7. </w:t>
      </w:r>
      <w:r w:rsidRPr="00E7622B">
        <w:rPr>
          <w:rFonts w:ascii="Times New Roman" w:hAnsi="Times New Roman"/>
          <w:b/>
          <w:sz w:val="22"/>
          <w:szCs w:val="22"/>
        </w:rPr>
        <w:t>VALORES REFERENCIAIS DE MERCADO</w:t>
      </w:r>
    </w:p>
    <w:p w14:paraId="243468C5" w14:textId="77777777" w:rsidR="00E7622B" w:rsidRPr="00E7622B" w:rsidRDefault="00E7622B" w:rsidP="00E7622B">
      <w:pPr>
        <w:pStyle w:val="WW-Corpodetexto2"/>
        <w:ind w:hanging="709"/>
        <w:rPr>
          <w:rFonts w:ascii="Times New Roman" w:hAnsi="Times New Roman"/>
          <w:b/>
          <w:sz w:val="22"/>
          <w:szCs w:val="22"/>
          <w:highlight w:val="yellow"/>
        </w:rPr>
      </w:pPr>
    </w:p>
    <w:p w14:paraId="09A41EA4" w14:textId="3113A55D" w:rsidR="00E7622B" w:rsidRPr="00E7622B" w:rsidRDefault="00E7622B" w:rsidP="00E7622B">
      <w:pPr>
        <w:pStyle w:val="WW-Corpodetexto2"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E7622B">
        <w:rPr>
          <w:rFonts w:ascii="Times New Roman" w:hAnsi="Times New Roman"/>
          <w:sz w:val="22"/>
          <w:szCs w:val="22"/>
        </w:rPr>
        <w:t xml:space="preserve">7.1 </w:t>
      </w:r>
      <w:r w:rsidRPr="00E7622B">
        <w:rPr>
          <w:rFonts w:ascii="Times New Roman" w:hAnsi="Times New Roman"/>
          <w:sz w:val="22"/>
          <w:szCs w:val="22"/>
        </w:rPr>
        <w:t>Os preços dos produtos, bem como os preços praticados no mercado, verificados mediante pesquisa de preço, constam nos autos do processo, conforme Solicitação de Compra nº 00</w:t>
      </w:r>
      <w:r w:rsidRPr="00E7622B">
        <w:rPr>
          <w:rFonts w:ascii="Times New Roman" w:hAnsi="Times New Roman"/>
          <w:sz w:val="22"/>
          <w:szCs w:val="22"/>
        </w:rPr>
        <w:t>47</w:t>
      </w:r>
      <w:r w:rsidRPr="00E7622B">
        <w:rPr>
          <w:rFonts w:ascii="Times New Roman" w:hAnsi="Times New Roman"/>
          <w:sz w:val="22"/>
          <w:szCs w:val="22"/>
        </w:rPr>
        <w:t>/26. O Setor de Compras da Câmara Municipal de Formiga realizou pesquisa de preços de mercado, junto a empresas do ramo e Site Fonte de Preço, apurando-se o valor médio estimado de acordo com quadro dos itens abaixo relacionados:</w:t>
      </w:r>
    </w:p>
    <w:p w14:paraId="78384195" w14:textId="77777777" w:rsidR="00E7622B" w:rsidRPr="00E7622B" w:rsidRDefault="00E7622B" w:rsidP="00E7622B">
      <w:pPr>
        <w:pStyle w:val="WW-Corpodetexto2"/>
        <w:tabs>
          <w:tab w:val="left" w:pos="567"/>
        </w:tabs>
        <w:ind w:left="360"/>
        <w:rPr>
          <w:rFonts w:ascii="Times New Roman" w:hAnsi="Times New Roman"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197"/>
        <w:gridCol w:w="1582"/>
        <w:gridCol w:w="819"/>
        <w:gridCol w:w="1217"/>
        <w:gridCol w:w="1276"/>
        <w:gridCol w:w="1484"/>
        <w:gridCol w:w="1485"/>
      </w:tblGrid>
      <w:tr w:rsidR="00E7622B" w:rsidRPr="00E7622B" w14:paraId="33CEACB0" w14:textId="572E785B" w:rsidTr="00587423">
        <w:trPr>
          <w:cantSplit/>
          <w:jc w:val="center"/>
        </w:trPr>
        <w:tc>
          <w:tcPr>
            <w:tcW w:w="1197" w:type="dxa"/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8E506A" w14:textId="77777777" w:rsidR="00E7622B" w:rsidRPr="00587423" w:rsidRDefault="00E7622B" w:rsidP="00587423">
            <w:pPr>
              <w:jc w:val="center"/>
              <w:rPr>
                <w:b/>
                <w:szCs w:val="22"/>
              </w:rPr>
            </w:pPr>
            <w:r w:rsidRPr="00587423">
              <w:rPr>
                <w:b/>
                <w:szCs w:val="22"/>
              </w:rPr>
              <w:t>ITEM</w:t>
            </w:r>
          </w:p>
        </w:tc>
        <w:tc>
          <w:tcPr>
            <w:tcW w:w="1582" w:type="dxa"/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AF9DAA" w14:textId="77777777" w:rsidR="00E7622B" w:rsidRPr="00587423" w:rsidRDefault="00E7622B" w:rsidP="00587423">
            <w:pPr>
              <w:jc w:val="center"/>
              <w:rPr>
                <w:b/>
                <w:szCs w:val="22"/>
              </w:rPr>
            </w:pPr>
            <w:r w:rsidRPr="00587423">
              <w:rPr>
                <w:b/>
                <w:szCs w:val="22"/>
              </w:rPr>
              <w:t>SERVIÇO</w:t>
            </w:r>
          </w:p>
        </w:tc>
        <w:tc>
          <w:tcPr>
            <w:tcW w:w="819" w:type="dxa"/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07493" w14:textId="77777777" w:rsidR="00E7622B" w:rsidRPr="00587423" w:rsidRDefault="00E7622B" w:rsidP="00587423">
            <w:pPr>
              <w:jc w:val="center"/>
              <w:rPr>
                <w:b/>
                <w:szCs w:val="22"/>
              </w:rPr>
            </w:pPr>
            <w:r w:rsidRPr="00587423">
              <w:rPr>
                <w:b/>
                <w:szCs w:val="22"/>
              </w:rPr>
              <w:t>QTDE.</w:t>
            </w:r>
          </w:p>
        </w:tc>
        <w:tc>
          <w:tcPr>
            <w:tcW w:w="1217" w:type="dxa"/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C501DF" w14:textId="77777777" w:rsidR="00E7622B" w:rsidRPr="00587423" w:rsidRDefault="00E7622B" w:rsidP="00587423">
            <w:pPr>
              <w:jc w:val="center"/>
              <w:rPr>
                <w:b/>
                <w:szCs w:val="22"/>
              </w:rPr>
            </w:pPr>
            <w:r w:rsidRPr="00587423">
              <w:rPr>
                <w:b/>
                <w:szCs w:val="22"/>
              </w:rPr>
              <w:t>UNIDADE</w:t>
            </w:r>
          </w:p>
        </w:tc>
        <w:tc>
          <w:tcPr>
            <w:tcW w:w="1276" w:type="dxa"/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E59304" w14:textId="77777777" w:rsidR="00E7622B" w:rsidRPr="00587423" w:rsidRDefault="00E7622B" w:rsidP="00587423">
            <w:pPr>
              <w:jc w:val="center"/>
              <w:rPr>
                <w:b/>
                <w:szCs w:val="22"/>
              </w:rPr>
            </w:pPr>
            <w:r w:rsidRPr="00587423">
              <w:rPr>
                <w:b/>
                <w:szCs w:val="22"/>
              </w:rPr>
              <w:t>VIGÊNCIA</w:t>
            </w:r>
          </w:p>
        </w:tc>
        <w:tc>
          <w:tcPr>
            <w:tcW w:w="1484" w:type="dxa"/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45D37A" w14:textId="16C5DEC3" w:rsidR="00E7622B" w:rsidRPr="00587423" w:rsidRDefault="00E7622B" w:rsidP="00587423">
            <w:pPr>
              <w:jc w:val="center"/>
              <w:rPr>
                <w:b/>
                <w:szCs w:val="22"/>
              </w:rPr>
            </w:pPr>
            <w:r w:rsidRPr="00587423">
              <w:rPr>
                <w:b/>
                <w:szCs w:val="22"/>
              </w:rPr>
              <w:t>Vr. Unit.</w:t>
            </w:r>
            <w:r w:rsidR="00587423" w:rsidRPr="00587423">
              <w:rPr>
                <w:b/>
                <w:szCs w:val="22"/>
              </w:rPr>
              <w:t xml:space="preserve"> Mensal</w:t>
            </w:r>
          </w:p>
        </w:tc>
        <w:tc>
          <w:tcPr>
            <w:tcW w:w="1485" w:type="dxa"/>
            <w:shd w:val="clear" w:color="auto" w:fill="D9E2F3"/>
            <w:vAlign w:val="center"/>
          </w:tcPr>
          <w:p w14:paraId="2CCC18F2" w14:textId="3AF3BD89" w:rsidR="00E7622B" w:rsidRPr="00587423" w:rsidRDefault="00E7622B" w:rsidP="00587423">
            <w:pPr>
              <w:jc w:val="center"/>
              <w:rPr>
                <w:b/>
                <w:szCs w:val="22"/>
              </w:rPr>
            </w:pPr>
            <w:r w:rsidRPr="00587423">
              <w:rPr>
                <w:b/>
                <w:szCs w:val="22"/>
              </w:rPr>
              <w:t>Vr. Total</w:t>
            </w:r>
          </w:p>
        </w:tc>
      </w:tr>
      <w:tr w:rsidR="00E7622B" w:rsidRPr="00E7622B" w14:paraId="2435A5FE" w14:textId="2CE5C63F" w:rsidTr="003C79F4">
        <w:trPr>
          <w:cantSplit/>
          <w:jc w:val="center"/>
        </w:trPr>
        <w:tc>
          <w:tcPr>
            <w:tcW w:w="119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C3ACB6" w14:textId="77777777" w:rsidR="00E7622B" w:rsidRPr="00E7622B" w:rsidRDefault="00E7622B" w:rsidP="00474EDC">
            <w:pPr>
              <w:jc w:val="both"/>
              <w:rPr>
                <w:szCs w:val="22"/>
              </w:rPr>
            </w:pPr>
            <w:r w:rsidRPr="00E7622B">
              <w:rPr>
                <w:b/>
                <w:szCs w:val="22"/>
              </w:rPr>
              <w:t>01</w:t>
            </w:r>
          </w:p>
        </w:tc>
        <w:tc>
          <w:tcPr>
            <w:tcW w:w="158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C5949D" w14:textId="77777777" w:rsidR="00E7622B" w:rsidRPr="00E7622B" w:rsidRDefault="00E7622B" w:rsidP="00474EDC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Link de internet satelital fixo</w:t>
            </w:r>
          </w:p>
        </w:tc>
        <w:tc>
          <w:tcPr>
            <w:tcW w:w="81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E3245A" w14:textId="77777777" w:rsidR="00E7622B" w:rsidRPr="00E7622B" w:rsidRDefault="00E7622B" w:rsidP="00474EDC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01</w:t>
            </w:r>
          </w:p>
        </w:tc>
        <w:tc>
          <w:tcPr>
            <w:tcW w:w="121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F657F3" w14:textId="77777777" w:rsidR="00E7622B" w:rsidRPr="00E7622B" w:rsidRDefault="00E7622B" w:rsidP="00474EDC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serviço</w:t>
            </w:r>
          </w:p>
        </w:tc>
        <w:tc>
          <w:tcPr>
            <w:tcW w:w="12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98FB83" w14:textId="77777777" w:rsidR="00E7622B" w:rsidRPr="00E7622B" w:rsidRDefault="00E7622B" w:rsidP="00474EDC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12 meses</w:t>
            </w:r>
          </w:p>
        </w:tc>
        <w:tc>
          <w:tcPr>
            <w:tcW w:w="148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F5C28E" w14:textId="626CB9CA" w:rsidR="00E7622B" w:rsidRPr="00E7622B" w:rsidRDefault="00E7622B" w:rsidP="003C79F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R$ 381,00</w:t>
            </w:r>
          </w:p>
        </w:tc>
        <w:tc>
          <w:tcPr>
            <w:tcW w:w="1485" w:type="dxa"/>
            <w:vAlign w:val="center"/>
          </w:tcPr>
          <w:p w14:paraId="05F3198F" w14:textId="7F488559" w:rsidR="00E7622B" w:rsidRPr="00E7622B" w:rsidRDefault="003C79F4" w:rsidP="003C79F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R$ </w:t>
            </w:r>
            <w:r>
              <w:rPr>
                <w:szCs w:val="22"/>
              </w:rPr>
              <w:t>4.572,00</w:t>
            </w:r>
          </w:p>
        </w:tc>
      </w:tr>
      <w:tr w:rsidR="00E7622B" w:rsidRPr="00E7622B" w14:paraId="606ECEA7" w14:textId="5A283F0A" w:rsidTr="003C79F4">
        <w:trPr>
          <w:cantSplit/>
          <w:jc w:val="center"/>
        </w:trPr>
        <w:tc>
          <w:tcPr>
            <w:tcW w:w="119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2DC409" w14:textId="77777777" w:rsidR="00E7622B" w:rsidRPr="00E7622B" w:rsidRDefault="00E7622B" w:rsidP="00474EDC">
            <w:pPr>
              <w:jc w:val="both"/>
              <w:rPr>
                <w:szCs w:val="22"/>
              </w:rPr>
            </w:pPr>
            <w:r w:rsidRPr="00E7622B">
              <w:rPr>
                <w:b/>
                <w:szCs w:val="22"/>
              </w:rPr>
              <w:t>02</w:t>
            </w:r>
          </w:p>
        </w:tc>
        <w:tc>
          <w:tcPr>
            <w:tcW w:w="158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C6610A" w14:textId="77777777" w:rsidR="00E7622B" w:rsidRPr="00E7622B" w:rsidRDefault="00E7622B" w:rsidP="00474EDC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Link de internet satelital móvel/itinerante</w:t>
            </w:r>
          </w:p>
        </w:tc>
        <w:tc>
          <w:tcPr>
            <w:tcW w:w="81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859951" w14:textId="77777777" w:rsidR="00E7622B" w:rsidRPr="00E7622B" w:rsidRDefault="00E7622B" w:rsidP="00474EDC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01</w:t>
            </w:r>
          </w:p>
        </w:tc>
        <w:tc>
          <w:tcPr>
            <w:tcW w:w="121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57ACB7" w14:textId="77777777" w:rsidR="00E7622B" w:rsidRPr="00E7622B" w:rsidRDefault="00E7622B" w:rsidP="00474EDC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serviço</w:t>
            </w:r>
          </w:p>
        </w:tc>
        <w:tc>
          <w:tcPr>
            <w:tcW w:w="12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89BEB8" w14:textId="77777777" w:rsidR="00E7622B" w:rsidRPr="00E7622B" w:rsidRDefault="00E7622B" w:rsidP="00474EDC">
            <w:pPr>
              <w:jc w:val="both"/>
              <w:rPr>
                <w:szCs w:val="22"/>
              </w:rPr>
            </w:pPr>
            <w:r w:rsidRPr="00E7622B">
              <w:rPr>
                <w:szCs w:val="22"/>
              </w:rPr>
              <w:t>12 meses</w:t>
            </w:r>
          </w:p>
        </w:tc>
        <w:tc>
          <w:tcPr>
            <w:tcW w:w="148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669BAC" w14:textId="54D812B5" w:rsidR="00E7622B" w:rsidRPr="00E7622B" w:rsidRDefault="003C79F4" w:rsidP="003C79F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R$ 661,40</w:t>
            </w:r>
          </w:p>
        </w:tc>
        <w:tc>
          <w:tcPr>
            <w:tcW w:w="1485" w:type="dxa"/>
            <w:vAlign w:val="center"/>
          </w:tcPr>
          <w:p w14:paraId="55075665" w14:textId="72874709" w:rsidR="00E7622B" w:rsidRPr="00E7622B" w:rsidRDefault="003C79F4" w:rsidP="003C79F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R$ </w:t>
            </w:r>
            <w:r>
              <w:rPr>
                <w:szCs w:val="22"/>
              </w:rPr>
              <w:t>7.936,80</w:t>
            </w:r>
          </w:p>
        </w:tc>
      </w:tr>
    </w:tbl>
    <w:p w14:paraId="6565FB7F" w14:textId="0DA3D529" w:rsidR="00E7622B" w:rsidRPr="00E7622B" w:rsidRDefault="00CD7F9E" w:rsidP="00E7622B">
      <w:pPr>
        <w:pStyle w:val="Ttulo1"/>
        <w:tabs>
          <w:tab w:val="left" w:pos="709"/>
        </w:tabs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8</w:t>
      </w:r>
      <w:r w:rsidR="00E7622B" w:rsidRPr="00E7622B">
        <w:rPr>
          <w:rFonts w:ascii="Times New Roman" w:hAnsi="Times New Roman"/>
          <w:sz w:val="22"/>
          <w:szCs w:val="22"/>
        </w:rPr>
        <w:t xml:space="preserve">. </w:t>
      </w:r>
      <w:r w:rsidR="00E7622B" w:rsidRPr="00E7622B">
        <w:rPr>
          <w:rFonts w:ascii="Times New Roman" w:hAnsi="Times New Roman"/>
          <w:sz w:val="22"/>
          <w:szCs w:val="22"/>
        </w:rPr>
        <w:t>DA PROPOSTA</w:t>
      </w:r>
    </w:p>
    <w:p w14:paraId="146E1D0B" w14:textId="19F66625" w:rsidR="00E7622B" w:rsidRDefault="00E7622B" w:rsidP="00CD7F9E">
      <w:pPr>
        <w:pStyle w:val="Ttulo1"/>
        <w:numPr>
          <w:ilvl w:val="1"/>
          <w:numId w:val="9"/>
        </w:numPr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E7622B">
        <w:rPr>
          <w:rFonts w:ascii="Times New Roman" w:hAnsi="Times New Roman"/>
          <w:sz w:val="22"/>
          <w:szCs w:val="22"/>
        </w:rPr>
        <w:t xml:space="preserve">As propostas comerciais poderão ser enviadas no endereço </w:t>
      </w:r>
      <w:hyperlink r:id="rId8" w:history="1">
        <w:r w:rsidRPr="00E7622B">
          <w:rPr>
            <w:rStyle w:val="Hyperlink"/>
            <w:rFonts w:ascii="Times New Roman" w:hAnsi="Times New Roman"/>
            <w:sz w:val="22"/>
            <w:szCs w:val="22"/>
          </w:rPr>
          <w:t>compras@camaraformiga.mg.mg.gov.br</w:t>
        </w:r>
      </w:hyperlink>
      <w:r w:rsidRPr="00E7622B">
        <w:rPr>
          <w:rFonts w:ascii="Times New Roman" w:hAnsi="Times New Roman"/>
          <w:sz w:val="22"/>
          <w:szCs w:val="22"/>
        </w:rPr>
        <w:t>, até as 08:</w:t>
      </w:r>
      <w:r w:rsidR="001B7061">
        <w:rPr>
          <w:rFonts w:ascii="Times New Roman" w:hAnsi="Times New Roman"/>
          <w:sz w:val="22"/>
          <w:szCs w:val="22"/>
        </w:rPr>
        <w:t>0</w:t>
      </w:r>
      <w:r w:rsidRPr="00E7622B">
        <w:rPr>
          <w:rFonts w:ascii="Times New Roman" w:hAnsi="Times New Roman"/>
          <w:sz w:val="22"/>
          <w:szCs w:val="22"/>
        </w:rPr>
        <w:t xml:space="preserve">0 do dia </w:t>
      </w:r>
      <w:r w:rsidR="003C79F4">
        <w:rPr>
          <w:rFonts w:ascii="Times New Roman" w:hAnsi="Times New Roman"/>
          <w:sz w:val="22"/>
          <w:szCs w:val="22"/>
        </w:rPr>
        <w:t>0</w:t>
      </w:r>
      <w:r w:rsidR="001B7061">
        <w:rPr>
          <w:rFonts w:ascii="Times New Roman" w:hAnsi="Times New Roman"/>
          <w:sz w:val="22"/>
          <w:szCs w:val="22"/>
        </w:rPr>
        <w:t>7</w:t>
      </w:r>
      <w:r w:rsidRPr="00E7622B">
        <w:rPr>
          <w:rFonts w:ascii="Times New Roman" w:hAnsi="Times New Roman"/>
          <w:sz w:val="22"/>
          <w:szCs w:val="22"/>
        </w:rPr>
        <w:t>/</w:t>
      </w:r>
      <w:r w:rsidR="003C79F4">
        <w:rPr>
          <w:rFonts w:ascii="Times New Roman" w:hAnsi="Times New Roman"/>
          <w:sz w:val="22"/>
          <w:szCs w:val="22"/>
        </w:rPr>
        <w:t>10</w:t>
      </w:r>
      <w:r w:rsidRPr="00E7622B">
        <w:rPr>
          <w:rFonts w:ascii="Times New Roman" w:hAnsi="Times New Roman"/>
          <w:sz w:val="22"/>
          <w:szCs w:val="22"/>
        </w:rPr>
        <w:t>/2026.</w:t>
      </w:r>
    </w:p>
    <w:p w14:paraId="516AA789" w14:textId="77777777" w:rsidR="0067194D" w:rsidRDefault="0067194D" w:rsidP="0067194D"/>
    <w:p w14:paraId="57B7049E" w14:textId="238F49AE" w:rsidR="0067194D" w:rsidRPr="005536A7" w:rsidRDefault="00CD7F9E" w:rsidP="0067194D">
      <w:pPr>
        <w:ind w:left="284" w:hanging="284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="0067194D" w:rsidRPr="005536A7">
        <w:rPr>
          <w:b/>
          <w:bCs/>
          <w:color w:val="000000"/>
        </w:rPr>
        <w:t xml:space="preserve"> DA DOTAÇÃO ORÇAMENTÁRIA</w:t>
      </w:r>
    </w:p>
    <w:p w14:paraId="233915C4" w14:textId="77777777" w:rsidR="0067194D" w:rsidRPr="005536A7" w:rsidRDefault="0067194D" w:rsidP="0067194D">
      <w:pPr>
        <w:rPr>
          <w:b/>
          <w:bCs/>
          <w:color w:val="000000"/>
          <w:szCs w:val="22"/>
        </w:rPr>
      </w:pPr>
    </w:p>
    <w:p w14:paraId="6004B70D" w14:textId="4A78401A" w:rsidR="0067194D" w:rsidRPr="005536A7" w:rsidRDefault="00CD7F9E" w:rsidP="0067194D">
      <w:pPr>
        <w:jc w:val="both"/>
        <w:rPr>
          <w:color w:val="000000"/>
        </w:rPr>
      </w:pPr>
      <w:r>
        <w:rPr>
          <w:color w:val="000000"/>
        </w:rPr>
        <w:t>9</w:t>
      </w:r>
      <w:r w:rsidR="0067194D" w:rsidRPr="005536A7">
        <w:rPr>
          <w:color w:val="000000"/>
        </w:rPr>
        <w:t>.1 As despesas deste Contrato correrão por conta de recursos previstos na</w:t>
      </w:r>
      <w:r w:rsidR="0067194D">
        <w:rPr>
          <w:color w:val="000000"/>
        </w:rPr>
        <w:t>s</w:t>
      </w:r>
      <w:r w:rsidR="0067194D" w:rsidRPr="005536A7">
        <w:rPr>
          <w:color w:val="000000"/>
        </w:rPr>
        <w:t xml:space="preserve"> seguinte</w:t>
      </w:r>
      <w:r w:rsidR="0067194D">
        <w:rPr>
          <w:color w:val="000000"/>
        </w:rPr>
        <w:t>s</w:t>
      </w:r>
      <w:r w:rsidR="0067194D" w:rsidRPr="005536A7">
        <w:rPr>
          <w:color w:val="000000"/>
        </w:rPr>
        <w:t xml:space="preserve"> dotaç</w:t>
      </w:r>
      <w:r w:rsidR="0067194D">
        <w:rPr>
          <w:color w:val="000000"/>
        </w:rPr>
        <w:t>ões</w:t>
      </w:r>
      <w:r w:rsidR="0067194D" w:rsidRPr="005536A7">
        <w:rPr>
          <w:color w:val="000000"/>
        </w:rPr>
        <w:t xml:space="preserve"> orçamentária</w:t>
      </w:r>
      <w:r w:rsidR="0067194D">
        <w:rPr>
          <w:color w:val="000000"/>
        </w:rPr>
        <w:t>s</w:t>
      </w:r>
      <w:r w:rsidR="0067194D" w:rsidRPr="005536A7">
        <w:rPr>
          <w:color w:val="000000"/>
        </w:rPr>
        <w:t>:</w:t>
      </w:r>
    </w:p>
    <w:p w14:paraId="2FEF4610" w14:textId="77777777" w:rsidR="0067194D" w:rsidRPr="005536A7" w:rsidRDefault="0067194D" w:rsidP="0067194D">
      <w:pPr>
        <w:jc w:val="both"/>
        <w:rPr>
          <w:color w:val="000000"/>
        </w:rPr>
      </w:pPr>
    </w:p>
    <w:p w14:paraId="095FB393" w14:textId="2235B111" w:rsidR="0067194D" w:rsidRDefault="0067194D" w:rsidP="0067194D">
      <w:pPr>
        <w:jc w:val="both"/>
      </w:pPr>
      <w:r w:rsidRPr="005536A7">
        <w:t>20.002.01.122.0001.4006.3.3.90.</w:t>
      </w:r>
      <w:r>
        <w:t>40</w:t>
      </w:r>
      <w:r w:rsidRPr="005536A7">
        <w:t xml:space="preserve"> - MANUTENÇÃO GERAL DA CÂMARA MUNICIPAL DE FORMIGA – OUTROS SERVIÇOS DE TERCEIROS - PESSOA JURÍDICA</w:t>
      </w:r>
    </w:p>
    <w:p w14:paraId="331A53EC" w14:textId="77777777" w:rsidR="00E7622B" w:rsidRPr="00E7622B" w:rsidRDefault="00E7622B" w:rsidP="00E7622B">
      <w:pPr>
        <w:tabs>
          <w:tab w:val="num" w:pos="426"/>
        </w:tabs>
        <w:ind w:hanging="1440"/>
        <w:jc w:val="both"/>
        <w:rPr>
          <w:szCs w:val="22"/>
        </w:rPr>
      </w:pPr>
    </w:p>
    <w:p w14:paraId="4EE4B5F4" w14:textId="6E566C7D" w:rsidR="00602BC6" w:rsidRPr="00E7622B" w:rsidRDefault="00E7622B" w:rsidP="00C4099E">
      <w:pPr>
        <w:keepNext/>
        <w:spacing w:before="140" w:after="80"/>
        <w:jc w:val="both"/>
        <w:rPr>
          <w:szCs w:val="22"/>
        </w:rPr>
      </w:pPr>
      <w:r w:rsidRPr="00E7622B">
        <w:rPr>
          <w:b/>
          <w:szCs w:val="22"/>
        </w:rPr>
        <w:t>1</w:t>
      </w:r>
      <w:r w:rsidR="00CD7F9E">
        <w:rPr>
          <w:b/>
          <w:szCs w:val="22"/>
        </w:rPr>
        <w:t>0</w:t>
      </w:r>
      <w:r w:rsidR="00C26D93" w:rsidRPr="00E7622B">
        <w:rPr>
          <w:b/>
          <w:szCs w:val="22"/>
        </w:rPr>
        <w:t>. DAS OBRIGAÇÕES DA CONTRATADA</w:t>
      </w:r>
    </w:p>
    <w:p w14:paraId="37253944" w14:textId="2BF92DD5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0</w:t>
      </w:r>
      <w:r w:rsidR="00C26D93" w:rsidRPr="00E7622B">
        <w:rPr>
          <w:szCs w:val="22"/>
        </w:rPr>
        <w:t>.1</w:t>
      </w:r>
      <w:r w:rsidR="009718E1" w:rsidRPr="00E7622B">
        <w:rPr>
          <w:szCs w:val="22"/>
        </w:rPr>
        <w:t>. Fornecer e manter ativos os 02</w:t>
      </w:r>
      <w:r w:rsidR="00C26D93" w:rsidRPr="00E7622B">
        <w:rPr>
          <w:szCs w:val="22"/>
        </w:rPr>
        <w:t xml:space="preserve"> (</w:t>
      </w:r>
      <w:r w:rsidR="009718E1" w:rsidRPr="00E7622B">
        <w:rPr>
          <w:szCs w:val="22"/>
        </w:rPr>
        <w:t>dois</w:t>
      </w:r>
      <w:r w:rsidR="00C26D93" w:rsidRPr="00E7622B">
        <w:rPr>
          <w:szCs w:val="22"/>
        </w:rPr>
        <w:t>) serviços cont</w:t>
      </w:r>
      <w:r w:rsidR="009718E1" w:rsidRPr="00E7622B">
        <w:rPr>
          <w:szCs w:val="22"/>
        </w:rPr>
        <w:t>ratados, sendo 01 (um) fixo e 01</w:t>
      </w:r>
      <w:r w:rsidR="00C26D93" w:rsidRPr="00E7622B">
        <w:rPr>
          <w:szCs w:val="22"/>
        </w:rPr>
        <w:t xml:space="preserve"> (</w:t>
      </w:r>
      <w:r w:rsidR="009718E1" w:rsidRPr="00E7622B">
        <w:rPr>
          <w:szCs w:val="22"/>
        </w:rPr>
        <w:t>um) móvel</w:t>
      </w:r>
      <w:r w:rsidR="00C26D93" w:rsidRPr="00E7622B">
        <w:rPr>
          <w:szCs w:val="22"/>
        </w:rPr>
        <w:t>/i</w:t>
      </w:r>
      <w:r w:rsidR="009718E1" w:rsidRPr="00E7622B">
        <w:rPr>
          <w:szCs w:val="22"/>
        </w:rPr>
        <w:t>tinerante</w:t>
      </w:r>
      <w:r w:rsidR="00C26D93" w:rsidRPr="00E7622B">
        <w:rPr>
          <w:szCs w:val="22"/>
        </w:rPr>
        <w:t>.</w:t>
      </w:r>
    </w:p>
    <w:p w14:paraId="2A12C790" w14:textId="2FB6390B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0</w:t>
      </w:r>
      <w:r w:rsidR="00C26D93" w:rsidRPr="00E7622B">
        <w:rPr>
          <w:szCs w:val="22"/>
        </w:rPr>
        <w:t>.2. Disponibilizar todos os equipamentos e acessórios necessários ao funcionamento integral da solução durante toda a vigência.</w:t>
      </w:r>
    </w:p>
    <w:p w14:paraId="2D7E9B55" w14:textId="18ACC75C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0</w:t>
      </w:r>
      <w:r w:rsidR="00C26D93" w:rsidRPr="00E7622B">
        <w:rPr>
          <w:szCs w:val="22"/>
        </w:rPr>
        <w:t>.3. Garantir que os equipamentos fornecidos estejam em perfeito estado de conservação e funcionamento, sem avarias que comprometam o uso.</w:t>
      </w:r>
    </w:p>
    <w:p w14:paraId="6D19D24F" w14:textId="4CCBF191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0</w:t>
      </w:r>
      <w:r w:rsidR="00C26D93" w:rsidRPr="00E7622B">
        <w:rPr>
          <w:szCs w:val="22"/>
        </w:rPr>
        <w:t>.4. Manter regularidade perante a ANATEL e demais órgãos competentes, quando aplicável, diretamente ou por meio da operadora responsável pelo serviço.</w:t>
      </w:r>
    </w:p>
    <w:p w14:paraId="12A61704" w14:textId="45DAC96F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0</w:t>
      </w:r>
      <w:r w:rsidR="00C26D93" w:rsidRPr="00E7622B">
        <w:rPr>
          <w:szCs w:val="22"/>
        </w:rPr>
        <w:t>.5. Arcar com todos os custos de instalação, ativação, transporte, manutenção, substituição, suporte, tributos e demais despesas necessárias à execução do objeto.</w:t>
      </w:r>
    </w:p>
    <w:p w14:paraId="08CDA0BD" w14:textId="2B8BF7DD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0</w:t>
      </w:r>
      <w:r w:rsidR="00C26D93" w:rsidRPr="00E7622B">
        <w:rPr>
          <w:szCs w:val="22"/>
        </w:rPr>
        <w:t>.6. Manter sigilo sobre credenciais, configurações e informações de rede da Contratante a que tiver acesso em razão da execução contratual.</w:t>
      </w:r>
    </w:p>
    <w:p w14:paraId="539C338C" w14:textId="18A75469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0</w:t>
      </w:r>
      <w:r w:rsidR="00C26D93" w:rsidRPr="00E7622B">
        <w:rPr>
          <w:szCs w:val="22"/>
        </w:rPr>
        <w:t>.7. Fornecer documentos, manuais, números de série, identificações dos terminais e demais informações necessárias ao controle patrimonial e à fiscalização.</w:t>
      </w:r>
    </w:p>
    <w:p w14:paraId="2A72673D" w14:textId="3D0D2FCC" w:rsidR="00602BC6" w:rsidRPr="00E7622B" w:rsidRDefault="00F76810" w:rsidP="00C4099E">
      <w:pPr>
        <w:keepNext/>
        <w:spacing w:before="140" w:after="80"/>
        <w:jc w:val="both"/>
        <w:rPr>
          <w:szCs w:val="22"/>
        </w:rPr>
      </w:pPr>
      <w:r>
        <w:rPr>
          <w:b/>
          <w:szCs w:val="22"/>
        </w:rPr>
        <w:t>1</w:t>
      </w:r>
      <w:r w:rsidR="00CD7F9E">
        <w:rPr>
          <w:b/>
          <w:szCs w:val="22"/>
        </w:rPr>
        <w:t>1</w:t>
      </w:r>
      <w:r w:rsidR="00C26D93" w:rsidRPr="00E7622B">
        <w:rPr>
          <w:b/>
          <w:szCs w:val="22"/>
        </w:rPr>
        <w:t>. DAS OBRIGAÇÕES DA CONTRATANTE</w:t>
      </w:r>
    </w:p>
    <w:p w14:paraId="01EF5FCA" w14:textId="26A41070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1</w:t>
      </w:r>
      <w:r w:rsidR="00C26D93" w:rsidRPr="00E7622B">
        <w:rPr>
          <w:szCs w:val="22"/>
        </w:rPr>
        <w:t>.1. Disponibilizar local, energia elétrica e acesso às áreas necessárias à instalação do link fixo.</w:t>
      </w:r>
    </w:p>
    <w:p w14:paraId="573A6694" w14:textId="3BEE77A3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1</w:t>
      </w:r>
      <w:r w:rsidR="00C26D93" w:rsidRPr="00E7622B">
        <w:rPr>
          <w:szCs w:val="22"/>
        </w:rPr>
        <w:t>.2. Disponibilizar ponto de rede e acesso ao equipamento de borda para integração técnica, quando necessário.</w:t>
      </w:r>
    </w:p>
    <w:p w14:paraId="767E1D52" w14:textId="64BBAA72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1</w:t>
      </w:r>
      <w:r w:rsidR="00C26D93" w:rsidRPr="00E7622B">
        <w:rPr>
          <w:szCs w:val="22"/>
        </w:rPr>
        <w:t>.3. Utilizar os equipamentos em comodato de acordo com as orientações do fabricante e zelar por sua guarda e conservação.</w:t>
      </w:r>
    </w:p>
    <w:p w14:paraId="5F37D6A9" w14:textId="6466ECF3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1</w:t>
      </w:r>
      <w:r w:rsidR="00C26D93" w:rsidRPr="00E7622B">
        <w:rPr>
          <w:szCs w:val="22"/>
        </w:rPr>
        <w:t>.4. Comunicar à Contratada eventuais falhas, danos ou indisponibilidades, fornecendo as informações necessárias ao diagnóstico.</w:t>
      </w:r>
    </w:p>
    <w:p w14:paraId="7C33059B" w14:textId="34F72415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1</w:t>
      </w:r>
      <w:r w:rsidR="00C26D93" w:rsidRPr="00E7622B">
        <w:rPr>
          <w:szCs w:val="22"/>
        </w:rPr>
        <w:t>.5. Atestar mensalmente a prestação dos serviços e efetuar o pagamento conforme as condições contratuais.</w:t>
      </w:r>
    </w:p>
    <w:p w14:paraId="4C6B00F2" w14:textId="379B71F0" w:rsidR="00602BC6" w:rsidRPr="00E7622B" w:rsidRDefault="0067194D" w:rsidP="00C4099E">
      <w:pPr>
        <w:keepNext/>
        <w:spacing w:before="140" w:after="80"/>
        <w:jc w:val="both"/>
        <w:rPr>
          <w:szCs w:val="22"/>
        </w:rPr>
      </w:pPr>
      <w:r>
        <w:rPr>
          <w:b/>
          <w:szCs w:val="22"/>
        </w:rPr>
        <w:lastRenderedPageBreak/>
        <w:t>1</w:t>
      </w:r>
      <w:r w:rsidR="00CD7F9E">
        <w:rPr>
          <w:b/>
          <w:szCs w:val="22"/>
        </w:rPr>
        <w:t>2</w:t>
      </w:r>
      <w:r w:rsidR="00C26D93" w:rsidRPr="00E7622B">
        <w:rPr>
          <w:b/>
          <w:szCs w:val="22"/>
        </w:rPr>
        <w:t>. DO RECEBIMENTO E DOS TESTES DE ACEITE</w:t>
      </w:r>
    </w:p>
    <w:p w14:paraId="401024A6" w14:textId="75990097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2</w:t>
      </w:r>
      <w:r w:rsidR="00C26D93" w:rsidRPr="00E7622B">
        <w:rPr>
          <w:szCs w:val="22"/>
        </w:rPr>
        <w:t>.1. O recebimento provisório ocorrerá após a entrega dos equipamentos e conclusão da instalação/ativação, mediante conferência das quantidades, integridade física, acessórios, números de série e documentação.</w:t>
      </w:r>
    </w:p>
    <w:p w14:paraId="465ABAE3" w14:textId="0AEACF7E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2</w:t>
      </w:r>
      <w:r w:rsidR="00C26D93" w:rsidRPr="00E7622B">
        <w:rPr>
          <w:szCs w:val="22"/>
        </w:rPr>
        <w:t>.2. O recebimento definitivo ocorrerá após testes realizados pela Diretoria de Gestão em Tecnologia Legislativa, no prazo de até 05 (cinco) dias úteis após o recebimento provisório.</w:t>
      </w:r>
    </w:p>
    <w:p w14:paraId="21C0745A" w14:textId="054460C3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2</w:t>
      </w:r>
      <w:r w:rsidR="00C26D93" w:rsidRPr="00E7622B">
        <w:rPr>
          <w:szCs w:val="22"/>
        </w:rPr>
        <w:t>.3. Para o Item 01, serão verificados, no mínimo, conectividade, velocidade, latência, interface Ethernet e integração com o roteador/firewall da Câmara.</w:t>
      </w:r>
    </w:p>
    <w:p w14:paraId="6F3C6B06" w14:textId="6D672E10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2</w:t>
      </w:r>
      <w:r w:rsidR="00C26D93" w:rsidRPr="00E7622B">
        <w:rPr>
          <w:szCs w:val="22"/>
        </w:rPr>
        <w:t>.4. Para o It</w:t>
      </w:r>
      <w:r w:rsidR="009718E1" w:rsidRPr="00E7622B">
        <w:rPr>
          <w:szCs w:val="22"/>
        </w:rPr>
        <w:t>em 02, serão verificados o terminai</w:t>
      </w:r>
      <w:r w:rsidR="00C26D93" w:rsidRPr="00E7622B">
        <w:rPr>
          <w:szCs w:val="22"/>
        </w:rPr>
        <w:t xml:space="preserve">, a ativação </w:t>
      </w:r>
      <w:r w:rsidR="009718E1" w:rsidRPr="00E7622B">
        <w:rPr>
          <w:szCs w:val="22"/>
        </w:rPr>
        <w:t>da assinatura</w:t>
      </w:r>
      <w:r w:rsidR="00C26D93" w:rsidRPr="00E7622B">
        <w:rPr>
          <w:szCs w:val="22"/>
        </w:rPr>
        <w:t>, conectividade, velocidade, alimentação veicular, suportes, cases e funcionamento itinerante, inclusive em veículo oficial quando tecnicamente seguro e permitido.</w:t>
      </w:r>
    </w:p>
    <w:p w14:paraId="7BE2A635" w14:textId="1E0D53D7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2</w:t>
      </w:r>
      <w:r w:rsidR="00C26D93" w:rsidRPr="00E7622B">
        <w:rPr>
          <w:szCs w:val="22"/>
        </w:rPr>
        <w:t>.5. As velocidades serão aferidas em condições normais de operação e com visada adequada do céu, reconhecendo-se as oscilações inerentes à tecnologia satelital. A ocorrência isolada de resultado inferior não implicará reprovação automática, devendo ser considerada a repetição dos testes e a estabilidade geral do serviço.</w:t>
      </w:r>
    </w:p>
    <w:p w14:paraId="410F4826" w14:textId="033E76D8" w:rsidR="00602BC6" w:rsidRPr="00E7622B" w:rsidRDefault="00F76810" w:rsidP="00C4099E">
      <w:pPr>
        <w:jc w:val="both"/>
        <w:rPr>
          <w:szCs w:val="22"/>
        </w:rPr>
      </w:pPr>
      <w:r>
        <w:rPr>
          <w:szCs w:val="22"/>
        </w:rPr>
        <w:t>1</w:t>
      </w:r>
      <w:r w:rsidR="00CD7F9E">
        <w:rPr>
          <w:szCs w:val="22"/>
        </w:rPr>
        <w:t>2</w:t>
      </w:r>
      <w:r w:rsidR="00C26D93" w:rsidRPr="00E7622B">
        <w:rPr>
          <w:szCs w:val="22"/>
        </w:rPr>
        <w:t>.6. Equipamentos, acessórios ou serviços em desacordo com este Termo de Referência poderão ser rejeitados, devendo a Contratada promover a correção ou substituição sem ônus adicional.</w:t>
      </w:r>
    </w:p>
    <w:p w14:paraId="024FAE41" w14:textId="5FB78604" w:rsidR="00602BC6" w:rsidRPr="00E7622B" w:rsidRDefault="00C26D93" w:rsidP="00C4099E">
      <w:pPr>
        <w:keepNext/>
        <w:spacing w:before="140" w:after="80"/>
        <w:jc w:val="both"/>
        <w:rPr>
          <w:szCs w:val="22"/>
        </w:rPr>
      </w:pPr>
      <w:r w:rsidRPr="00E7622B">
        <w:rPr>
          <w:b/>
          <w:szCs w:val="22"/>
        </w:rPr>
        <w:t>1</w:t>
      </w:r>
      <w:r w:rsidR="00CD7F9E">
        <w:rPr>
          <w:b/>
          <w:szCs w:val="22"/>
        </w:rPr>
        <w:t>3</w:t>
      </w:r>
      <w:r w:rsidRPr="00E7622B">
        <w:rPr>
          <w:b/>
          <w:szCs w:val="22"/>
        </w:rPr>
        <w:t>. DO MODELO DE FATURAMENTO E PAGAMENTO</w:t>
      </w:r>
    </w:p>
    <w:p w14:paraId="45DC9BED" w14:textId="11A38750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</w:t>
      </w:r>
      <w:r w:rsidR="00CD7F9E">
        <w:rPr>
          <w:szCs w:val="22"/>
        </w:rPr>
        <w:t>3</w:t>
      </w:r>
      <w:r w:rsidRPr="00E7622B">
        <w:rPr>
          <w:szCs w:val="22"/>
        </w:rPr>
        <w:t>.1. O faturamento será mensal, mediante cobrança d</w:t>
      </w:r>
      <w:r w:rsidR="009718E1" w:rsidRPr="00E7622B">
        <w:rPr>
          <w:szCs w:val="22"/>
        </w:rPr>
        <w:t>a assinatura do Item 01 e</w:t>
      </w:r>
      <w:r w:rsidRPr="00E7622B">
        <w:rPr>
          <w:szCs w:val="22"/>
        </w:rPr>
        <w:t xml:space="preserve"> do Item 02, conforme valores unitários constantes da proposta vencedora.</w:t>
      </w:r>
    </w:p>
    <w:p w14:paraId="3B56A24D" w14:textId="6B9C9F8B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</w:t>
      </w:r>
      <w:r w:rsidR="00CD7F9E">
        <w:rPr>
          <w:szCs w:val="22"/>
        </w:rPr>
        <w:t>3</w:t>
      </w:r>
      <w:r w:rsidRPr="00E7622B">
        <w:rPr>
          <w:szCs w:val="22"/>
        </w:rPr>
        <w:t>.2. Os preços mensais deverão incluir a cessão de uso dos equipamentos em comodato, ativação, manutenção, assistência técnica, substituição de equipamentos, acessórios e demais custos necessários à execução.</w:t>
      </w:r>
    </w:p>
    <w:p w14:paraId="059D2E3B" w14:textId="3851AD4C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</w:t>
      </w:r>
      <w:r w:rsidR="00CD7F9E">
        <w:rPr>
          <w:szCs w:val="22"/>
        </w:rPr>
        <w:t>3</w:t>
      </w:r>
      <w:r w:rsidRPr="00E7622B">
        <w:rPr>
          <w:szCs w:val="22"/>
        </w:rPr>
        <w:t>.3. Não será admitida cobrança adicional por instalação, deslocamento técnico, locação de equipamentos, adaptação de rede ou fornecimento dos acessórios expressamente exigidos neste Termo de Referência.</w:t>
      </w:r>
    </w:p>
    <w:p w14:paraId="7A034122" w14:textId="23BD0C7C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</w:t>
      </w:r>
      <w:r w:rsidR="00CD7F9E">
        <w:rPr>
          <w:szCs w:val="22"/>
        </w:rPr>
        <w:t>3</w:t>
      </w:r>
      <w:r w:rsidRPr="00E7622B">
        <w:rPr>
          <w:szCs w:val="22"/>
        </w:rPr>
        <w:t>.4. O pagamento será efetuado após o atesto mensal do fiscal do contrato, observadas as condições e os prazos definidos no instrumento convocatório e contratual.</w:t>
      </w:r>
    </w:p>
    <w:p w14:paraId="69E69BED" w14:textId="3458023A" w:rsidR="00602BC6" w:rsidRPr="00E7622B" w:rsidRDefault="00C26D93" w:rsidP="00C4099E">
      <w:pPr>
        <w:keepNext/>
        <w:spacing w:before="140" w:after="80"/>
        <w:jc w:val="both"/>
        <w:rPr>
          <w:szCs w:val="22"/>
        </w:rPr>
      </w:pPr>
      <w:r w:rsidRPr="00E7622B">
        <w:rPr>
          <w:b/>
          <w:szCs w:val="22"/>
        </w:rPr>
        <w:t>1</w:t>
      </w:r>
      <w:r w:rsidR="00CD7F9E">
        <w:rPr>
          <w:b/>
          <w:szCs w:val="22"/>
        </w:rPr>
        <w:t>4</w:t>
      </w:r>
      <w:r w:rsidRPr="00E7622B">
        <w:rPr>
          <w:b/>
          <w:szCs w:val="22"/>
        </w:rPr>
        <w:t>. DO PRAZO DE VIGÊNCIA E PRORROGAÇÃO</w:t>
      </w:r>
    </w:p>
    <w:p w14:paraId="4EF8C690" w14:textId="316F1A38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</w:t>
      </w:r>
      <w:r w:rsidR="00CD7F9E">
        <w:rPr>
          <w:szCs w:val="22"/>
        </w:rPr>
        <w:t>4</w:t>
      </w:r>
      <w:r w:rsidRPr="00E7622B">
        <w:rPr>
          <w:szCs w:val="22"/>
        </w:rPr>
        <w:t>.1. O contrato terá vigência inicial de 12 (doze) meses, contados da data indicada no instrumento contratual, podendo ser prorrogado na forma da Lei Federal nº 14.133/2021, desde que demonstradas a necessidade, a continuidade do serviço e a vantajosidade para a Administração.</w:t>
      </w:r>
    </w:p>
    <w:p w14:paraId="38E658A1" w14:textId="543C1A74" w:rsidR="00602BC6" w:rsidRPr="00E7622B" w:rsidRDefault="00C26D93" w:rsidP="00C4099E">
      <w:pPr>
        <w:keepNext/>
        <w:spacing w:before="140" w:after="80"/>
        <w:jc w:val="both"/>
        <w:rPr>
          <w:szCs w:val="22"/>
        </w:rPr>
      </w:pPr>
      <w:r w:rsidRPr="00E7622B">
        <w:rPr>
          <w:b/>
          <w:szCs w:val="22"/>
        </w:rPr>
        <w:t>1</w:t>
      </w:r>
      <w:r w:rsidR="00CD7F9E">
        <w:rPr>
          <w:b/>
          <w:szCs w:val="22"/>
        </w:rPr>
        <w:t>5</w:t>
      </w:r>
      <w:r w:rsidRPr="00E7622B">
        <w:rPr>
          <w:b/>
          <w:szCs w:val="22"/>
        </w:rPr>
        <w:t>. DO REAJUSTE</w:t>
      </w:r>
    </w:p>
    <w:p w14:paraId="77E2FBEA" w14:textId="5C7A2F06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</w:t>
      </w:r>
      <w:r w:rsidR="00CD7F9E">
        <w:rPr>
          <w:szCs w:val="22"/>
        </w:rPr>
        <w:t>5</w:t>
      </w:r>
      <w:r w:rsidRPr="00E7622B">
        <w:rPr>
          <w:szCs w:val="22"/>
        </w:rPr>
        <w:t>.1. Os preços poderão ser reajustados após o interregno mínimo de 12 (doze) meses, contado da data-base do orçamento estimado da contratação, mediante aplicação do índice definido no edital e no contrato, observada a Lei Federal nº 14.133/2021.</w:t>
      </w:r>
    </w:p>
    <w:p w14:paraId="59E741A2" w14:textId="5D44E06F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</w:t>
      </w:r>
      <w:r w:rsidR="00CD7F9E">
        <w:rPr>
          <w:szCs w:val="22"/>
        </w:rPr>
        <w:t>5</w:t>
      </w:r>
      <w:r w:rsidRPr="00E7622B">
        <w:rPr>
          <w:szCs w:val="22"/>
        </w:rPr>
        <w:t>.2. Caso haja alteração pública e comprovada da estrutura comercial do plano da operadora, eventual pedido de reequilíbrio deverá ser formalmente demonstrado pela Contratada e analisado pela Administração nos termos da legislação aplicável.</w:t>
      </w:r>
    </w:p>
    <w:p w14:paraId="17CDC6FC" w14:textId="09B0886A" w:rsidR="00602BC6" w:rsidRPr="00E7622B" w:rsidRDefault="00C26D93" w:rsidP="00C4099E">
      <w:pPr>
        <w:keepNext/>
        <w:spacing w:before="140" w:after="80"/>
        <w:jc w:val="both"/>
        <w:rPr>
          <w:szCs w:val="22"/>
        </w:rPr>
      </w:pPr>
      <w:r w:rsidRPr="00E7622B">
        <w:rPr>
          <w:b/>
          <w:szCs w:val="22"/>
        </w:rPr>
        <w:lastRenderedPageBreak/>
        <w:t>1</w:t>
      </w:r>
      <w:r w:rsidR="00CD7F9E">
        <w:rPr>
          <w:b/>
          <w:szCs w:val="22"/>
        </w:rPr>
        <w:t>6</w:t>
      </w:r>
      <w:r w:rsidRPr="00E7622B">
        <w:rPr>
          <w:b/>
          <w:szCs w:val="22"/>
        </w:rPr>
        <w:t>. DA FISCALIZAÇÃO E GESTÃO DO CONTRATO</w:t>
      </w:r>
    </w:p>
    <w:p w14:paraId="4C5770F0" w14:textId="1DEB993C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</w:t>
      </w:r>
      <w:r w:rsidR="00CD7F9E">
        <w:rPr>
          <w:szCs w:val="22"/>
        </w:rPr>
        <w:t>6</w:t>
      </w:r>
      <w:r w:rsidRPr="00E7622B">
        <w:rPr>
          <w:szCs w:val="22"/>
        </w:rPr>
        <w:t>.1. A execução será acompanhada por gestor e/ou fiscal designado pela Câmara Municipal, a quem competirá registrar ocorrências, acompanhar chamados, verificar a continuidade dos serviços, conferir equipamentos e atestar as faturas mensais.</w:t>
      </w:r>
    </w:p>
    <w:p w14:paraId="5194744A" w14:textId="40B5AB83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</w:t>
      </w:r>
      <w:r w:rsidR="00CD7F9E">
        <w:rPr>
          <w:szCs w:val="22"/>
        </w:rPr>
        <w:t>6</w:t>
      </w:r>
      <w:r w:rsidRPr="00E7622B">
        <w:rPr>
          <w:szCs w:val="22"/>
        </w:rPr>
        <w:t>.2. A Contratada deverá fornecer, quando solicitado, relatórios, protocolos de atendimento, evidências de indisponibilidade, informações da assinatura e demais elementos necessários à fiscalização.</w:t>
      </w:r>
    </w:p>
    <w:p w14:paraId="473E1133" w14:textId="4D41A649" w:rsidR="00602BC6" w:rsidRPr="00E7622B" w:rsidRDefault="00C26D93" w:rsidP="00C4099E">
      <w:pPr>
        <w:keepNext/>
        <w:spacing w:before="140" w:after="80"/>
        <w:jc w:val="both"/>
        <w:rPr>
          <w:szCs w:val="22"/>
        </w:rPr>
      </w:pPr>
      <w:r w:rsidRPr="00E7622B">
        <w:rPr>
          <w:b/>
          <w:szCs w:val="22"/>
        </w:rPr>
        <w:t>1</w:t>
      </w:r>
      <w:r w:rsidR="00CD7F9E">
        <w:rPr>
          <w:b/>
          <w:szCs w:val="22"/>
        </w:rPr>
        <w:t>7</w:t>
      </w:r>
      <w:r w:rsidRPr="00E7622B">
        <w:rPr>
          <w:b/>
          <w:szCs w:val="22"/>
        </w:rPr>
        <w:t>. DO CRITÉRIO DE JULGAMENTO E DA PROPOSTA</w:t>
      </w:r>
    </w:p>
    <w:p w14:paraId="3326B4F5" w14:textId="7472977D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</w:t>
      </w:r>
      <w:r w:rsidR="00CD7F9E">
        <w:rPr>
          <w:szCs w:val="22"/>
        </w:rPr>
        <w:t>7</w:t>
      </w:r>
      <w:r w:rsidRPr="00E7622B">
        <w:rPr>
          <w:szCs w:val="22"/>
        </w:rPr>
        <w:t>.1. O critério de julgamento será o MENOR PREÇO GLOBAL DO LOTE ÚNICO.</w:t>
      </w:r>
    </w:p>
    <w:p w14:paraId="6EF8F644" w14:textId="59CFEE94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</w:t>
      </w:r>
      <w:r w:rsidR="00CD7F9E">
        <w:rPr>
          <w:szCs w:val="22"/>
        </w:rPr>
        <w:t>7</w:t>
      </w:r>
      <w:r w:rsidRPr="00E7622B">
        <w:rPr>
          <w:szCs w:val="22"/>
        </w:rPr>
        <w:t>.2. A proposta deverá apresentar, no mínimo, o valor mensal do Item 01, o valor mensal unitário de cada serviço do Item 02, o valor mensal total do Item 02 e o valor global estimado para 12 (doze) meses</w:t>
      </w:r>
      <w:r w:rsidR="005E1D91">
        <w:rPr>
          <w:szCs w:val="22"/>
        </w:rPr>
        <w:t>.</w:t>
      </w:r>
    </w:p>
    <w:p w14:paraId="600C71AF" w14:textId="4283791E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</w:t>
      </w:r>
      <w:r w:rsidR="00CD7F9E">
        <w:rPr>
          <w:szCs w:val="22"/>
        </w:rPr>
        <w:t>7</w:t>
      </w:r>
      <w:r w:rsidRPr="00E7622B">
        <w:rPr>
          <w:szCs w:val="22"/>
        </w:rPr>
        <w:t>.3. O fornecedor deverá identificar a tecnologia, o plano/serviço considerado para formação do preço e os equipamentos disponibilizados, com marca/modelo quando houver identificação comercial.</w:t>
      </w:r>
    </w:p>
    <w:p w14:paraId="58721E77" w14:textId="1687C124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</w:t>
      </w:r>
      <w:r w:rsidR="00CD7F9E">
        <w:rPr>
          <w:szCs w:val="22"/>
        </w:rPr>
        <w:t>7</w:t>
      </w:r>
      <w:r w:rsidRPr="00E7622B">
        <w:rPr>
          <w:szCs w:val="22"/>
        </w:rPr>
        <w:t>.4. Poderão ser solicitados catálogos, fichas técnicas, páginas oficiais, homologações da ANATEL, documentos da operadora ou outros elementos para comprovação do atendimento às especificações.</w:t>
      </w:r>
    </w:p>
    <w:p w14:paraId="2D07978B" w14:textId="0C9FB480" w:rsidR="00602BC6" w:rsidRPr="00E7622B" w:rsidRDefault="00C26D93" w:rsidP="00C4099E">
      <w:pPr>
        <w:keepNext/>
        <w:spacing w:before="140" w:after="80"/>
        <w:jc w:val="both"/>
        <w:rPr>
          <w:szCs w:val="22"/>
        </w:rPr>
      </w:pPr>
      <w:r w:rsidRPr="00E7622B">
        <w:rPr>
          <w:b/>
          <w:szCs w:val="22"/>
        </w:rPr>
        <w:t>1</w:t>
      </w:r>
      <w:r w:rsidR="00CD7F9E">
        <w:rPr>
          <w:b/>
          <w:szCs w:val="22"/>
        </w:rPr>
        <w:t>8</w:t>
      </w:r>
      <w:r w:rsidRPr="00E7622B">
        <w:rPr>
          <w:b/>
          <w:szCs w:val="22"/>
        </w:rPr>
        <w:t>. DAS SANÇÕES E DO DESCUMPRIMENTO</w:t>
      </w:r>
    </w:p>
    <w:p w14:paraId="174D80F2" w14:textId="4C4D7253" w:rsidR="00602BC6" w:rsidRPr="00E7622B" w:rsidRDefault="00C26D93" w:rsidP="00C4099E">
      <w:pPr>
        <w:jc w:val="both"/>
        <w:rPr>
          <w:szCs w:val="22"/>
        </w:rPr>
      </w:pPr>
      <w:r w:rsidRPr="00E7622B">
        <w:rPr>
          <w:szCs w:val="22"/>
        </w:rPr>
        <w:t>1</w:t>
      </w:r>
      <w:r w:rsidR="00CD7F9E">
        <w:rPr>
          <w:szCs w:val="22"/>
        </w:rPr>
        <w:t>8</w:t>
      </w:r>
      <w:r w:rsidRPr="00E7622B">
        <w:rPr>
          <w:szCs w:val="22"/>
        </w:rPr>
        <w:t>.1. O descumprimento das obrigações assumidas sujeitará a Contratada às sanções previstas no instrumento convocatório, no contrato e na Lei Federal nº 14.133/2021, assegurados o contraditório e a ampla defesa.</w:t>
      </w:r>
    </w:p>
    <w:p w14:paraId="13588867" w14:textId="2AE6276A" w:rsidR="00602BC6" w:rsidRPr="00E7622B" w:rsidRDefault="00CD7F9E" w:rsidP="00C4099E">
      <w:pPr>
        <w:keepNext/>
        <w:spacing w:before="140" w:after="80"/>
        <w:jc w:val="both"/>
        <w:rPr>
          <w:szCs w:val="22"/>
        </w:rPr>
      </w:pPr>
      <w:r>
        <w:rPr>
          <w:b/>
          <w:szCs w:val="22"/>
        </w:rPr>
        <w:t>19</w:t>
      </w:r>
      <w:r w:rsidR="00C26D93" w:rsidRPr="00E7622B">
        <w:rPr>
          <w:b/>
          <w:szCs w:val="22"/>
        </w:rPr>
        <w:t>. DO ENCERRAMENTO E DA DEVOLUÇÃO DOS EQUIPAMENTOS</w:t>
      </w:r>
    </w:p>
    <w:p w14:paraId="46758BA5" w14:textId="769D9477" w:rsidR="00602BC6" w:rsidRPr="00E7622B" w:rsidRDefault="00CD7F9E" w:rsidP="00C4099E">
      <w:pPr>
        <w:jc w:val="both"/>
        <w:rPr>
          <w:szCs w:val="22"/>
        </w:rPr>
      </w:pPr>
      <w:r>
        <w:rPr>
          <w:szCs w:val="22"/>
        </w:rPr>
        <w:t>19</w:t>
      </w:r>
      <w:r w:rsidR="00C26D93" w:rsidRPr="00E7622B">
        <w:rPr>
          <w:szCs w:val="22"/>
        </w:rPr>
        <w:t>.1. Encerrado o contrato, a Contratada deverá providenciar a desativação das assinaturas e o recolhimento dos equipamentos e acessórios fornecidos em comodato, em data previamente ajustada com a Contratante, sem cobrança adicional.</w:t>
      </w:r>
    </w:p>
    <w:p w14:paraId="267B0392" w14:textId="4BD7D622" w:rsidR="00602BC6" w:rsidRPr="00E7622B" w:rsidRDefault="00CD7F9E" w:rsidP="00C4099E">
      <w:pPr>
        <w:jc w:val="both"/>
        <w:rPr>
          <w:szCs w:val="22"/>
        </w:rPr>
      </w:pPr>
      <w:r>
        <w:rPr>
          <w:szCs w:val="22"/>
        </w:rPr>
        <w:t>19</w:t>
      </w:r>
      <w:r w:rsidR="00C26D93" w:rsidRPr="00E7622B">
        <w:rPr>
          <w:szCs w:val="22"/>
        </w:rPr>
        <w:t>.2. A devolução deverá ser formalizada mediante termo contendo a identificação dos equipamentos e acessórios recolhidos.</w:t>
      </w:r>
    </w:p>
    <w:p w14:paraId="5844CE95" w14:textId="5D416D46" w:rsidR="00602BC6" w:rsidRPr="00E7622B" w:rsidRDefault="00CD7F9E" w:rsidP="00C4099E">
      <w:pPr>
        <w:jc w:val="both"/>
        <w:rPr>
          <w:szCs w:val="22"/>
        </w:rPr>
      </w:pPr>
      <w:r>
        <w:rPr>
          <w:szCs w:val="22"/>
        </w:rPr>
        <w:t>19</w:t>
      </w:r>
      <w:r w:rsidR="00C26D93" w:rsidRPr="00E7622B">
        <w:rPr>
          <w:szCs w:val="22"/>
        </w:rPr>
        <w:t>.3. A Contratante não responderá por desgaste natural decorrente do uso regular dos equipamentos durante a vigência contratual.</w:t>
      </w:r>
    </w:p>
    <w:p w14:paraId="62B5FC19" w14:textId="77777777" w:rsidR="00602BC6" w:rsidRPr="00E7622B" w:rsidRDefault="00602BC6" w:rsidP="00C4099E">
      <w:pPr>
        <w:jc w:val="both"/>
        <w:rPr>
          <w:szCs w:val="22"/>
        </w:rPr>
      </w:pPr>
    </w:p>
    <w:p w14:paraId="7A954057" w14:textId="786E01E1" w:rsidR="009718E1" w:rsidRPr="00E7622B" w:rsidRDefault="00036D30" w:rsidP="00036D30">
      <w:pPr>
        <w:jc w:val="center"/>
        <w:rPr>
          <w:szCs w:val="22"/>
        </w:rPr>
      </w:pPr>
      <w:r w:rsidRPr="00E7622B">
        <w:rPr>
          <w:szCs w:val="22"/>
        </w:rPr>
        <w:t>Formiga, 1</w:t>
      </w:r>
      <w:r w:rsidR="00AA2C60">
        <w:rPr>
          <w:szCs w:val="22"/>
        </w:rPr>
        <w:t>º</w:t>
      </w:r>
      <w:r w:rsidRPr="00E7622B">
        <w:rPr>
          <w:szCs w:val="22"/>
        </w:rPr>
        <w:t xml:space="preserve"> de outubro de 2026</w:t>
      </w:r>
      <w:r w:rsidR="00FF0ACC" w:rsidRPr="00E7622B">
        <w:rPr>
          <w:szCs w:val="22"/>
        </w:rPr>
        <w:t>.</w:t>
      </w:r>
    </w:p>
    <w:p w14:paraId="4AD25413" w14:textId="77777777" w:rsidR="009718E1" w:rsidRPr="00E7622B" w:rsidRDefault="009718E1" w:rsidP="00C4099E">
      <w:pPr>
        <w:jc w:val="both"/>
        <w:rPr>
          <w:szCs w:val="22"/>
        </w:rPr>
      </w:pPr>
    </w:p>
    <w:p w14:paraId="50E94D52" w14:textId="77777777" w:rsidR="00036D30" w:rsidRPr="00E7622B" w:rsidRDefault="00036D30" w:rsidP="00C4099E">
      <w:pPr>
        <w:jc w:val="both"/>
        <w:rPr>
          <w:szCs w:val="22"/>
        </w:rPr>
      </w:pPr>
    </w:p>
    <w:p w14:paraId="69B2594D" w14:textId="77777777" w:rsidR="00036D30" w:rsidRPr="00E7622B" w:rsidRDefault="00036D30" w:rsidP="00C4099E">
      <w:pPr>
        <w:jc w:val="both"/>
        <w:rPr>
          <w:szCs w:val="22"/>
        </w:rPr>
      </w:pPr>
    </w:p>
    <w:p w14:paraId="01F02A28" w14:textId="77777777" w:rsidR="00602BC6" w:rsidRPr="00E7622B" w:rsidRDefault="00C26D93" w:rsidP="00036D30">
      <w:pPr>
        <w:spacing w:before="200" w:after="0"/>
        <w:jc w:val="center"/>
        <w:rPr>
          <w:szCs w:val="22"/>
        </w:rPr>
      </w:pPr>
      <w:r w:rsidRPr="00E7622B">
        <w:rPr>
          <w:szCs w:val="22"/>
        </w:rPr>
        <w:t>Túlio César de Castro Cabral</w:t>
      </w:r>
    </w:p>
    <w:p w14:paraId="758DFE6B" w14:textId="77777777" w:rsidR="00602BC6" w:rsidRPr="00E7622B" w:rsidRDefault="00C26D93" w:rsidP="00036D30">
      <w:pPr>
        <w:spacing w:after="0"/>
        <w:jc w:val="center"/>
        <w:rPr>
          <w:szCs w:val="22"/>
        </w:rPr>
      </w:pPr>
      <w:r w:rsidRPr="00E7622B">
        <w:rPr>
          <w:szCs w:val="22"/>
        </w:rPr>
        <w:t>Diretor de Gestão em Tecnologia Legislativa</w:t>
      </w:r>
    </w:p>
    <w:p w14:paraId="6366506C" w14:textId="77777777" w:rsidR="001820E7" w:rsidRPr="00E7622B" w:rsidRDefault="001820E7" w:rsidP="00C4099E">
      <w:pPr>
        <w:spacing w:after="0"/>
        <w:jc w:val="both"/>
        <w:rPr>
          <w:szCs w:val="22"/>
        </w:rPr>
      </w:pPr>
    </w:p>
    <w:p w14:paraId="6728323F" w14:textId="77777777" w:rsidR="001820E7" w:rsidRPr="00E7622B" w:rsidRDefault="001820E7" w:rsidP="00C4099E">
      <w:pPr>
        <w:spacing w:after="0"/>
        <w:jc w:val="both"/>
        <w:rPr>
          <w:szCs w:val="22"/>
        </w:rPr>
      </w:pPr>
    </w:p>
    <w:p w14:paraId="0C1C9420" w14:textId="77777777" w:rsidR="001820E7" w:rsidRPr="00E7622B" w:rsidRDefault="001820E7" w:rsidP="00C4099E">
      <w:pPr>
        <w:spacing w:after="0"/>
        <w:jc w:val="both"/>
        <w:rPr>
          <w:szCs w:val="22"/>
        </w:rPr>
      </w:pPr>
    </w:p>
    <w:p w14:paraId="3F6B3F0E" w14:textId="77777777" w:rsidR="001820E7" w:rsidRPr="00E7622B" w:rsidRDefault="001820E7" w:rsidP="00C4099E">
      <w:pPr>
        <w:spacing w:after="0"/>
        <w:jc w:val="both"/>
        <w:rPr>
          <w:szCs w:val="22"/>
        </w:rPr>
      </w:pPr>
    </w:p>
    <w:p w14:paraId="105ED51B" w14:textId="77777777" w:rsidR="001820E7" w:rsidRPr="00E7622B" w:rsidRDefault="001820E7" w:rsidP="00C4099E">
      <w:pPr>
        <w:spacing w:after="0"/>
        <w:jc w:val="both"/>
        <w:rPr>
          <w:szCs w:val="22"/>
        </w:rPr>
      </w:pPr>
    </w:p>
    <w:p w14:paraId="21221832" w14:textId="77777777" w:rsidR="001820E7" w:rsidRPr="00E7622B" w:rsidRDefault="001820E7" w:rsidP="00C4099E">
      <w:pPr>
        <w:spacing w:after="0"/>
        <w:jc w:val="both"/>
        <w:rPr>
          <w:szCs w:val="22"/>
        </w:rPr>
      </w:pPr>
    </w:p>
    <w:sectPr w:rsidR="001820E7" w:rsidRPr="00E7622B" w:rsidSect="002D22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567" w:right="1418" w:bottom="567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8F6EB2" w14:textId="77777777" w:rsidR="00FA6CCC" w:rsidRDefault="00FA6CCC" w:rsidP="00E52602">
      <w:r>
        <w:separator/>
      </w:r>
    </w:p>
  </w:endnote>
  <w:endnote w:type="continuationSeparator" w:id="0">
    <w:p w14:paraId="58EEB82B" w14:textId="77777777" w:rsidR="00FA6CCC" w:rsidRDefault="00FA6CCC" w:rsidP="00E52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FF2C1" w14:textId="77777777" w:rsidR="001F3775" w:rsidRPr="00694209" w:rsidRDefault="00D27A3A" w:rsidP="001F3775">
    <w:pPr>
      <w:pStyle w:val="Rodap"/>
      <w:rPr>
        <w:rStyle w:val="Nmerodepgina"/>
      </w:rPr>
    </w:pPr>
    <w:r w:rsidRPr="00694209">
      <w:rPr>
        <w:rStyle w:val="Nmerodepgina"/>
      </w:rPr>
      <w:fldChar w:fldCharType="begin"/>
    </w:r>
    <w:r w:rsidR="003F68F2" w:rsidRPr="00694209">
      <w:rPr>
        <w:rStyle w:val="Nmerodepgina"/>
      </w:rPr>
      <w:instrText xml:space="preserve">PAGE  </w:instrText>
    </w:r>
    <w:r w:rsidRPr="00694209">
      <w:rPr>
        <w:rStyle w:val="Nmerodepgina"/>
      </w:rPr>
      <w:fldChar w:fldCharType="end"/>
    </w:r>
  </w:p>
  <w:p w14:paraId="6A009367" w14:textId="77777777" w:rsidR="001F3775" w:rsidRDefault="001F3775" w:rsidP="001F377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63F1B" w14:textId="77777777" w:rsidR="000C030D" w:rsidRPr="00C979C0" w:rsidRDefault="000C030D" w:rsidP="000C030D">
    <w:pPr>
      <w:rPr>
        <w:b/>
        <w:i/>
      </w:rPr>
    </w:pPr>
    <w:r w:rsidRPr="00C979C0">
      <w:rPr>
        <w:b/>
        <w:i/>
      </w:rPr>
      <w:t>___________________________________________________________________________</w:t>
    </w:r>
  </w:p>
  <w:p w14:paraId="7F2FEE1C" w14:textId="77777777" w:rsidR="000C030D" w:rsidRDefault="000C030D" w:rsidP="000C030D">
    <w:pPr>
      <w:pStyle w:val="Rodap"/>
      <w:rPr>
        <w:rStyle w:val="Nmerodepgina"/>
        <w:sz w:val="20"/>
      </w:rPr>
    </w:pPr>
    <w:r>
      <w:rPr>
        <w:rStyle w:val="Nmerodepgina"/>
        <w:sz w:val="20"/>
      </w:rPr>
      <w:t>Praça Ferreira Pires, nº 04 – Centro – Formiga / MG – Cep:35.570-000 – Tel.: (37) 3329-2600</w:t>
    </w:r>
  </w:p>
  <w:p w14:paraId="6CCE9963" w14:textId="77777777" w:rsidR="000C030D" w:rsidRPr="00AF63EA" w:rsidRDefault="000C030D" w:rsidP="000C030D">
    <w:pPr>
      <w:pStyle w:val="Rodap"/>
      <w:rPr>
        <w:rStyle w:val="Nmerodepgina"/>
        <w:sz w:val="20"/>
      </w:rPr>
    </w:pPr>
    <w:r>
      <w:rPr>
        <w:rStyle w:val="Nmerodepgina"/>
        <w:sz w:val="20"/>
      </w:rPr>
      <w:t xml:space="preserve">Site: </w:t>
    </w:r>
    <w:hyperlink r:id="rId1" w:history="1">
      <w:r w:rsidRPr="00AD4DDE">
        <w:rPr>
          <w:rStyle w:val="Hyperlink"/>
          <w:sz w:val="20"/>
        </w:rPr>
        <w:t>www.camaraformiga.mg.gov.br</w:t>
      </w:r>
    </w:hyperlink>
    <w:r w:rsidR="009718E1">
      <w:rPr>
        <w:rStyle w:val="Nmerodepgina"/>
        <w:sz w:val="20"/>
      </w:rPr>
      <w:t xml:space="preserve"> – e-mail: ti</w:t>
    </w:r>
    <w:r>
      <w:rPr>
        <w:rStyle w:val="Nmerodepgina"/>
        <w:sz w:val="20"/>
      </w:rPr>
      <w:t>@camaraformiga.mg.gov.br</w:t>
    </w:r>
  </w:p>
  <w:p w14:paraId="4CDF567D" w14:textId="77777777" w:rsidR="001F3775" w:rsidRPr="00694209" w:rsidRDefault="001F3775" w:rsidP="000C030D">
    <w:pPr>
      <w:pStyle w:val="Rodap"/>
      <w:rPr>
        <w:rStyle w:val="Nmerodepgi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381F01" w14:textId="77777777" w:rsidR="00FA6CCC" w:rsidRDefault="00FA6CCC" w:rsidP="00E52602">
      <w:r>
        <w:separator/>
      </w:r>
    </w:p>
  </w:footnote>
  <w:footnote w:type="continuationSeparator" w:id="0">
    <w:p w14:paraId="21F32D72" w14:textId="77777777" w:rsidR="00FA6CCC" w:rsidRDefault="00FA6CCC" w:rsidP="00E52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F6471E" w14:textId="77777777" w:rsidR="001F3775" w:rsidRDefault="00CC25EC" w:rsidP="001F3775">
    <w:pPr>
      <w:pStyle w:val="Cabealho"/>
    </w:pPr>
    <w:r>
      <w:rPr>
        <w:noProof/>
        <w:lang w:val="pt-BR"/>
      </w:rPr>
      <w:pict w14:anchorId="558075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1" type="#_x0000_t75" style="position:absolute;left:0;text-align:left;margin-left:0;margin-top:0;width:453.5pt;height:549.6pt;z-index:-251658752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1231"/>
      <w:gridCol w:w="6123"/>
      <w:gridCol w:w="1716"/>
    </w:tblGrid>
    <w:tr w:rsidR="00F735D0" w:rsidRPr="00694209" w14:paraId="715D4DD4" w14:textId="77777777" w:rsidTr="00694209">
      <w:trPr>
        <w:trHeight w:val="1134"/>
      </w:trPr>
      <w:tc>
        <w:tcPr>
          <w:tcW w:w="1242" w:type="dxa"/>
        </w:tcPr>
        <w:p w14:paraId="748BE6A7" w14:textId="77777777" w:rsidR="00F735D0" w:rsidRDefault="00887B99">
          <w:pPr>
            <w:pStyle w:val="Cabealho"/>
          </w:pPr>
          <w:r w:rsidRPr="00694209">
            <w:rPr>
              <w:noProof/>
              <w:lang w:val="pt-BR"/>
            </w:rPr>
            <w:drawing>
              <wp:inline distT="0" distB="0" distL="0" distR="0" wp14:anchorId="3C1587B9" wp14:editId="21048E50">
                <wp:extent cx="590550" cy="723900"/>
                <wp:effectExtent l="0" t="0" r="0" b="0"/>
                <wp:docPr id="1" name="Imagem 1" descr="Timbr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Timbr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38" w:type="dxa"/>
        </w:tcPr>
        <w:p w14:paraId="361C93E6" w14:textId="77777777" w:rsidR="00F735D0" w:rsidRPr="00694209" w:rsidRDefault="00F735D0" w:rsidP="00694209">
          <w:pPr>
            <w:jc w:val="center"/>
            <w:rPr>
              <w:rFonts w:ascii="Calibri" w:hAnsi="Calibri"/>
              <w:i/>
              <w:sz w:val="26"/>
              <w:szCs w:val="26"/>
            </w:rPr>
          </w:pPr>
          <w:r w:rsidRPr="00694209">
            <w:rPr>
              <w:rFonts w:ascii="Calibri" w:hAnsi="Calibri"/>
              <w:sz w:val="26"/>
              <w:szCs w:val="26"/>
            </w:rPr>
            <w:t>CÂMARA</w:t>
          </w:r>
          <w:r w:rsidRPr="00694209">
            <w:rPr>
              <w:rFonts w:ascii="Calibri" w:hAnsi="Calibri"/>
              <w:i/>
              <w:sz w:val="26"/>
              <w:szCs w:val="26"/>
            </w:rPr>
            <w:t xml:space="preserve"> </w:t>
          </w:r>
          <w:r w:rsidRPr="00694209">
            <w:rPr>
              <w:rFonts w:ascii="Calibri" w:hAnsi="Calibri"/>
              <w:sz w:val="26"/>
              <w:szCs w:val="26"/>
            </w:rPr>
            <w:t>MUNICIPAL</w:t>
          </w:r>
          <w:r w:rsidRPr="00694209">
            <w:rPr>
              <w:rFonts w:ascii="Calibri" w:hAnsi="Calibri"/>
              <w:i/>
              <w:sz w:val="26"/>
              <w:szCs w:val="26"/>
            </w:rPr>
            <w:t xml:space="preserve"> </w:t>
          </w:r>
          <w:r w:rsidRPr="00694209">
            <w:rPr>
              <w:rFonts w:ascii="Calibri" w:hAnsi="Calibri"/>
              <w:sz w:val="26"/>
              <w:szCs w:val="26"/>
            </w:rPr>
            <w:t>DE</w:t>
          </w:r>
          <w:r w:rsidRPr="00694209">
            <w:rPr>
              <w:rFonts w:ascii="Calibri" w:hAnsi="Calibri"/>
              <w:i/>
              <w:sz w:val="26"/>
              <w:szCs w:val="26"/>
            </w:rPr>
            <w:t xml:space="preserve"> </w:t>
          </w:r>
          <w:r w:rsidRPr="00694209">
            <w:rPr>
              <w:rFonts w:ascii="Calibri" w:hAnsi="Calibri"/>
              <w:sz w:val="26"/>
              <w:szCs w:val="26"/>
            </w:rPr>
            <w:t>FORMIGA</w:t>
          </w:r>
          <w:r w:rsidRPr="00694209">
            <w:rPr>
              <w:rFonts w:ascii="Calibri" w:hAnsi="Calibri"/>
              <w:i/>
              <w:sz w:val="26"/>
              <w:szCs w:val="26"/>
            </w:rPr>
            <w:t xml:space="preserve"> / </w:t>
          </w:r>
          <w:r w:rsidRPr="00694209">
            <w:rPr>
              <w:rFonts w:ascii="Calibri" w:hAnsi="Calibri"/>
              <w:sz w:val="26"/>
              <w:szCs w:val="26"/>
            </w:rPr>
            <w:t xml:space="preserve">MG      </w:t>
          </w:r>
        </w:p>
        <w:p w14:paraId="0162A285" w14:textId="77777777" w:rsidR="00F735D0" w:rsidRPr="00694209" w:rsidRDefault="00F735D0" w:rsidP="00694209">
          <w:pPr>
            <w:tabs>
              <w:tab w:val="left" w:pos="2070"/>
              <w:tab w:val="center" w:pos="4536"/>
            </w:tabs>
            <w:jc w:val="center"/>
            <w:rPr>
              <w:rFonts w:ascii="Calibri" w:hAnsi="Calibri"/>
              <w:i/>
              <w:sz w:val="26"/>
              <w:szCs w:val="26"/>
            </w:rPr>
          </w:pPr>
          <w:r w:rsidRPr="00694209">
            <w:rPr>
              <w:rFonts w:ascii="Calibri" w:hAnsi="Calibri"/>
              <w:i/>
              <w:sz w:val="26"/>
              <w:szCs w:val="26"/>
            </w:rPr>
            <w:t>Cidade das Areias Brancas</w:t>
          </w:r>
        </w:p>
        <w:p w14:paraId="40017220" w14:textId="77777777" w:rsidR="00F735D0" w:rsidRPr="00694209" w:rsidRDefault="00F735D0" w:rsidP="00630420">
          <w:pPr>
            <w:pStyle w:val="Cabealho"/>
            <w:rPr>
              <w:b/>
            </w:rPr>
          </w:pPr>
          <w:r w:rsidRPr="00694209">
            <w:rPr>
              <w:rFonts w:ascii="Calibri" w:hAnsi="Calibri"/>
              <w:b/>
              <w:sz w:val="26"/>
              <w:szCs w:val="26"/>
            </w:rPr>
            <w:t>CNPJ. 20.914.305/0001-16</w:t>
          </w:r>
        </w:p>
      </w:tc>
      <w:tc>
        <w:tcPr>
          <w:tcW w:w="1691" w:type="dxa"/>
        </w:tcPr>
        <w:p w14:paraId="12841D1B" w14:textId="77777777" w:rsidR="00F735D0" w:rsidRPr="00694209" w:rsidRDefault="00887B99" w:rsidP="00694209">
          <w:pPr>
            <w:jc w:val="center"/>
            <w:rPr>
              <w:b/>
            </w:rPr>
          </w:pPr>
          <w:r w:rsidRPr="00694209">
            <w:rPr>
              <w:b/>
              <w:i/>
              <w:noProof/>
              <w:lang w:eastAsia="pt-BR"/>
            </w:rPr>
            <w:drawing>
              <wp:inline distT="0" distB="0" distL="0" distR="0" wp14:anchorId="46D45F31" wp14:editId="5C54A341">
                <wp:extent cx="942975" cy="962025"/>
                <wp:effectExtent l="0" t="0" r="9525" b="9525"/>
                <wp:docPr id="2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37FA0A0" w14:textId="77777777" w:rsidR="00A739D3" w:rsidRDefault="00887B99" w:rsidP="00A739D3">
    <w:pPr>
      <w:pStyle w:val="Cabealho"/>
      <w:jc w:val="left"/>
    </w:pPr>
    <w:r>
      <w:rPr>
        <w:noProof/>
        <w:lang w:val="pt-BR"/>
      </w:rPr>
      <w:drawing>
        <wp:anchor distT="0" distB="0" distL="114300" distR="114300" simplePos="0" relativeHeight="251658752" behindDoc="1" locked="0" layoutInCell="1" allowOverlap="1" wp14:anchorId="3607E741" wp14:editId="683F7F01">
          <wp:simplePos x="0" y="0"/>
          <wp:positionH relativeFrom="column">
            <wp:posOffset>-267970</wp:posOffset>
          </wp:positionH>
          <wp:positionV relativeFrom="paragraph">
            <wp:posOffset>225425</wp:posOffset>
          </wp:positionV>
          <wp:extent cx="5939790" cy="8051800"/>
          <wp:effectExtent l="0" t="0" r="3810" b="635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805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  <w:p w14:paraId="7241CF19" w14:textId="77777777" w:rsidR="000C030D" w:rsidRDefault="000C030D" w:rsidP="0063042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C26B0" w14:textId="77777777" w:rsidR="001F3775" w:rsidRDefault="00CC25EC" w:rsidP="001F3775">
    <w:pPr>
      <w:pStyle w:val="Cabealho"/>
    </w:pPr>
    <w:r>
      <w:rPr>
        <w:noProof/>
        <w:lang w:val="pt-BR"/>
      </w:rPr>
      <w:pict w14:anchorId="66F833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style="position:absolute;left:0;text-align:left;margin-left:0;margin-top:0;width:453.5pt;height:549.6pt;z-index:-251659776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B19CC"/>
    <w:multiLevelType w:val="multilevel"/>
    <w:tmpl w:val="421ECC7A"/>
    <w:lvl w:ilvl="0">
      <w:start w:val="1"/>
      <w:numFmt w:val="none"/>
      <w:lvlText w:val="8."/>
      <w:lvlJc w:val="left"/>
      <w:pPr>
        <w:ind w:left="360" w:hanging="360"/>
      </w:pPr>
    </w:lvl>
    <w:lvl w:ilvl="1">
      <w:start w:val="1"/>
      <w:numFmt w:val="decimal"/>
      <w:lvlText w:val="%18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Zero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Zero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" w15:restartNumberingAfterBreak="0">
    <w:nsid w:val="140A6953"/>
    <w:multiLevelType w:val="multilevel"/>
    <w:tmpl w:val="A4D4F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A95C82"/>
    <w:multiLevelType w:val="hybridMultilevel"/>
    <w:tmpl w:val="2CA417E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9E7A2E"/>
    <w:multiLevelType w:val="multilevel"/>
    <w:tmpl w:val="56D453DC"/>
    <w:lvl w:ilvl="0">
      <w:start w:val="1"/>
      <w:numFmt w:val="none"/>
      <w:lvlText w:val="9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9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Zero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Zero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4" w15:restartNumberingAfterBreak="0">
    <w:nsid w:val="5A9D10D2"/>
    <w:multiLevelType w:val="multilevel"/>
    <w:tmpl w:val="F216F1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5F92313A"/>
    <w:multiLevelType w:val="multilevel"/>
    <w:tmpl w:val="71B4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B73B09"/>
    <w:multiLevelType w:val="hybridMultilevel"/>
    <w:tmpl w:val="F67489FE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B265033"/>
    <w:multiLevelType w:val="hybridMultilevel"/>
    <w:tmpl w:val="6DDAA8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C64B06"/>
    <w:multiLevelType w:val="hybridMultilevel"/>
    <w:tmpl w:val="F6C471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682430">
    <w:abstractNumId w:val="7"/>
  </w:num>
  <w:num w:numId="2" w16cid:durableId="425080860">
    <w:abstractNumId w:val="5"/>
  </w:num>
  <w:num w:numId="3" w16cid:durableId="916788805">
    <w:abstractNumId w:val="1"/>
  </w:num>
  <w:num w:numId="4" w16cid:durableId="269513923">
    <w:abstractNumId w:val="2"/>
  </w:num>
  <w:num w:numId="5" w16cid:durableId="1269511738">
    <w:abstractNumId w:val="8"/>
  </w:num>
  <w:num w:numId="6" w16cid:durableId="2110465817">
    <w:abstractNumId w:val="6"/>
  </w:num>
  <w:num w:numId="7" w16cid:durableId="19195544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272888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98847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209"/>
    <w:rsid w:val="00000A27"/>
    <w:rsid w:val="00004C00"/>
    <w:rsid w:val="00026CBA"/>
    <w:rsid w:val="00036D30"/>
    <w:rsid w:val="00036EB6"/>
    <w:rsid w:val="00044E74"/>
    <w:rsid w:val="00057005"/>
    <w:rsid w:val="00073EC3"/>
    <w:rsid w:val="00077319"/>
    <w:rsid w:val="0009791F"/>
    <w:rsid w:val="000B4135"/>
    <w:rsid w:val="000B726F"/>
    <w:rsid w:val="000C030D"/>
    <w:rsid w:val="000C1754"/>
    <w:rsid w:val="000C1ABE"/>
    <w:rsid w:val="000D4DFC"/>
    <w:rsid w:val="000D5D57"/>
    <w:rsid w:val="000D7ED5"/>
    <w:rsid w:val="000E175C"/>
    <w:rsid w:val="000F6899"/>
    <w:rsid w:val="00103214"/>
    <w:rsid w:val="00117B0F"/>
    <w:rsid w:val="0012191E"/>
    <w:rsid w:val="00123C9A"/>
    <w:rsid w:val="00125996"/>
    <w:rsid w:val="00142DDF"/>
    <w:rsid w:val="00170497"/>
    <w:rsid w:val="0017243F"/>
    <w:rsid w:val="001820E7"/>
    <w:rsid w:val="00185655"/>
    <w:rsid w:val="00191187"/>
    <w:rsid w:val="00196367"/>
    <w:rsid w:val="001A7324"/>
    <w:rsid w:val="001B50F4"/>
    <w:rsid w:val="001B7061"/>
    <w:rsid w:val="001C4955"/>
    <w:rsid w:val="001D3A88"/>
    <w:rsid w:val="001E2651"/>
    <w:rsid w:val="001E30B1"/>
    <w:rsid w:val="001E4EFA"/>
    <w:rsid w:val="001F3775"/>
    <w:rsid w:val="001F6A45"/>
    <w:rsid w:val="0020115A"/>
    <w:rsid w:val="00202B17"/>
    <w:rsid w:val="002124C5"/>
    <w:rsid w:val="002825D3"/>
    <w:rsid w:val="00291D71"/>
    <w:rsid w:val="0029531B"/>
    <w:rsid w:val="00296A15"/>
    <w:rsid w:val="002A05B6"/>
    <w:rsid w:val="002B1B45"/>
    <w:rsid w:val="002B636A"/>
    <w:rsid w:val="002D223C"/>
    <w:rsid w:val="002E20AB"/>
    <w:rsid w:val="002E5F28"/>
    <w:rsid w:val="002F2665"/>
    <w:rsid w:val="002F6540"/>
    <w:rsid w:val="00301DB3"/>
    <w:rsid w:val="00325FD9"/>
    <w:rsid w:val="003321F7"/>
    <w:rsid w:val="00351AAE"/>
    <w:rsid w:val="00360700"/>
    <w:rsid w:val="003629D0"/>
    <w:rsid w:val="003659DD"/>
    <w:rsid w:val="003676E3"/>
    <w:rsid w:val="003977AB"/>
    <w:rsid w:val="003A19E2"/>
    <w:rsid w:val="003A2A4A"/>
    <w:rsid w:val="003A2E9F"/>
    <w:rsid w:val="003B69C9"/>
    <w:rsid w:val="003C5D0E"/>
    <w:rsid w:val="003C6C81"/>
    <w:rsid w:val="003C79F4"/>
    <w:rsid w:val="003D7B8D"/>
    <w:rsid w:val="003E7CB3"/>
    <w:rsid w:val="003F68F2"/>
    <w:rsid w:val="00421988"/>
    <w:rsid w:val="00431743"/>
    <w:rsid w:val="00434067"/>
    <w:rsid w:val="004371A7"/>
    <w:rsid w:val="00450D1D"/>
    <w:rsid w:val="00462318"/>
    <w:rsid w:val="004A44C1"/>
    <w:rsid w:val="004A7448"/>
    <w:rsid w:val="004B0BE3"/>
    <w:rsid w:val="00514887"/>
    <w:rsid w:val="005171AA"/>
    <w:rsid w:val="005426B6"/>
    <w:rsid w:val="00560F06"/>
    <w:rsid w:val="00587423"/>
    <w:rsid w:val="00597B9A"/>
    <w:rsid w:val="00597CEA"/>
    <w:rsid w:val="005A68E1"/>
    <w:rsid w:val="005B3264"/>
    <w:rsid w:val="005C5264"/>
    <w:rsid w:val="005D10A7"/>
    <w:rsid w:val="005D3DB4"/>
    <w:rsid w:val="005E1D91"/>
    <w:rsid w:val="005E3FE4"/>
    <w:rsid w:val="005F7AB8"/>
    <w:rsid w:val="00601FAE"/>
    <w:rsid w:val="00602BC6"/>
    <w:rsid w:val="0060308D"/>
    <w:rsid w:val="00627FE9"/>
    <w:rsid w:val="00630420"/>
    <w:rsid w:val="00646A6C"/>
    <w:rsid w:val="0065309F"/>
    <w:rsid w:val="00653546"/>
    <w:rsid w:val="006570DC"/>
    <w:rsid w:val="0067194D"/>
    <w:rsid w:val="00677141"/>
    <w:rsid w:val="0067721D"/>
    <w:rsid w:val="00677CEE"/>
    <w:rsid w:val="006821F6"/>
    <w:rsid w:val="00691590"/>
    <w:rsid w:val="00694209"/>
    <w:rsid w:val="00697F69"/>
    <w:rsid w:val="006A4125"/>
    <w:rsid w:val="006A69FC"/>
    <w:rsid w:val="006B0712"/>
    <w:rsid w:val="006C7C97"/>
    <w:rsid w:val="006D3878"/>
    <w:rsid w:val="006E0681"/>
    <w:rsid w:val="006E07F9"/>
    <w:rsid w:val="006E7899"/>
    <w:rsid w:val="007169EC"/>
    <w:rsid w:val="00721079"/>
    <w:rsid w:val="007305F0"/>
    <w:rsid w:val="00730C30"/>
    <w:rsid w:val="00740792"/>
    <w:rsid w:val="0074346E"/>
    <w:rsid w:val="0074531F"/>
    <w:rsid w:val="00782C9A"/>
    <w:rsid w:val="00783155"/>
    <w:rsid w:val="0078756D"/>
    <w:rsid w:val="00796BAE"/>
    <w:rsid w:val="007A32A5"/>
    <w:rsid w:val="007B2489"/>
    <w:rsid w:val="007B2A43"/>
    <w:rsid w:val="00801C21"/>
    <w:rsid w:val="00812094"/>
    <w:rsid w:val="00816F6F"/>
    <w:rsid w:val="00825956"/>
    <w:rsid w:val="00846A9E"/>
    <w:rsid w:val="00860449"/>
    <w:rsid w:val="008671C6"/>
    <w:rsid w:val="00867A9D"/>
    <w:rsid w:val="00870F29"/>
    <w:rsid w:val="0088291E"/>
    <w:rsid w:val="00887B99"/>
    <w:rsid w:val="0089457E"/>
    <w:rsid w:val="008A3B1D"/>
    <w:rsid w:val="008A70A0"/>
    <w:rsid w:val="008A7910"/>
    <w:rsid w:val="008B0A97"/>
    <w:rsid w:val="008B7E27"/>
    <w:rsid w:val="008C0191"/>
    <w:rsid w:val="008C3119"/>
    <w:rsid w:val="008C7AC4"/>
    <w:rsid w:val="00902D5C"/>
    <w:rsid w:val="0090543E"/>
    <w:rsid w:val="0091193B"/>
    <w:rsid w:val="009357F5"/>
    <w:rsid w:val="00935C50"/>
    <w:rsid w:val="00956DC6"/>
    <w:rsid w:val="009673B7"/>
    <w:rsid w:val="009718E1"/>
    <w:rsid w:val="009C1213"/>
    <w:rsid w:val="009E20E2"/>
    <w:rsid w:val="009F6303"/>
    <w:rsid w:val="00A07F36"/>
    <w:rsid w:val="00A21783"/>
    <w:rsid w:val="00A36BF3"/>
    <w:rsid w:val="00A4365F"/>
    <w:rsid w:val="00A45178"/>
    <w:rsid w:val="00A53B0B"/>
    <w:rsid w:val="00A63544"/>
    <w:rsid w:val="00A739D3"/>
    <w:rsid w:val="00A76816"/>
    <w:rsid w:val="00AA2C60"/>
    <w:rsid w:val="00AB162F"/>
    <w:rsid w:val="00AB2AA3"/>
    <w:rsid w:val="00AC1C72"/>
    <w:rsid w:val="00AC4509"/>
    <w:rsid w:val="00AC4B64"/>
    <w:rsid w:val="00AD1D35"/>
    <w:rsid w:val="00AF63EA"/>
    <w:rsid w:val="00AF791E"/>
    <w:rsid w:val="00B02964"/>
    <w:rsid w:val="00B101C8"/>
    <w:rsid w:val="00B236F4"/>
    <w:rsid w:val="00B25444"/>
    <w:rsid w:val="00B31DC3"/>
    <w:rsid w:val="00B354E6"/>
    <w:rsid w:val="00B530BF"/>
    <w:rsid w:val="00B629BA"/>
    <w:rsid w:val="00B636C0"/>
    <w:rsid w:val="00B641C9"/>
    <w:rsid w:val="00B76428"/>
    <w:rsid w:val="00B815BF"/>
    <w:rsid w:val="00B8194B"/>
    <w:rsid w:val="00B8386E"/>
    <w:rsid w:val="00B84BF0"/>
    <w:rsid w:val="00BB5C38"/>
    <w:rsid w:val="00BC5986"/>
    <w:rsid w:val="00BD1EC7"/>
    <w:rsid w:val="00BD646E"/>
    <w:rsid w:val="00BE23E1"/>
    <w:rsid w:val="00C03002"/>
    <w:rsid w:val="00C0691F"/>
    <w:rsid w:val="00C13A16"/>
    <w:rsid w:val="00C1593A"/>
    <w:rsid w:val="00C219AE"/>
    <w:rsid w:val="00C26D93"/>
    <w:rsid w:val="00C31DD3"/>
    <w:rsid w:val="00C4099E"/>
    <w:rsid w:val="00C41BA4"/>
    <w:rsid w:val="00C66DD6"/>
    <w:rsid w:val="00C84610"/>
    <w:rsid w:val="00C95EBC"/>
    <w:rsid w:val="00CB7279"/>
    <w:rsid w:val="00CC5073"/>
    <w:rsid w:val="00CD7F9E"/>
    <w:rsid w:val="00CE7033"/>
    <w:rsid w:val="00CF1EEB"/>
    <w:rsid w:val="00D20018"/>
    <w:rsid w:val="00D26486"/>
    <w:rsid w:val="00D265A5"/>
    <w:rsid w:val="00D27A3A"/>
    <w:rsid w:val="00D32527"/>
    <w:rsid w:val="00D34B80"/>
    <w:rsid w:val="00D35741"/>
    <w:rsid w:val="00D375E2"/>
    <w:rsid w:val="00D504DC"/>
    <w:rsid w:val="00D55398"/>
    <w:rsid w:val="00D640D3"/>
    <w:rsid w:val="00D72210"/>
    <w:rsid w:val="00D73AD8"/>
    <w:rsid w:val="00DB6080"/>
    <w:rsid w:val="00DC65CB"/>
    <w:rsid w:val="00DE1900"/>
    <w:rsid w:val="00DE38E3"/>
    <w:rsid w:val="00DF48A2"/>
    <w:rsid w:val="00DF713B"/>
    <w:rsid w:val="00DF7A95"/>
    <w:rsid w:val="00E0572D"/>
    <w:rsid w:val="00E46359"/>
    <w:rsid w:val="00E47A6C"/>
    <w:rsid w:val="00E52602"/>
    <w:rsid w:val="00E65B5C"/>
    <w:rsid w:val="00E7622B"/>
    <w:rsid w:val="00E81D5B"/>
    <w:rsid w:val="00E93119"/>
    <w:rsid w:val="00E93315"/>
    <w:rsid w:val="00EA6AE2"/>
    <w:rsid w:val="00EB59BD"/>
    <w:rsid w:val="00EF4211"/>
    <w:rsid w:val="00EF6A13"/>
    <w:rsid w:val="00EF77A3"/>
    <w:rsid w:val="00F02A0D"/>
    <w:rsid w:val="00F046A3"/>
    <w:rsid w:val="00F057F9"/>
    <w:rsid w:val="00F14660"/>
    <w:rsid w:val="00F257C4"/>
    <w:rsid w:val="00F2675F"/>
    <w:rsid w:val="00F34480"/>
    <w:rsid w:val="00F45784"/>
    <w:rsid w:val="00F52996"/>
    <w:rsid w:val="00F675EE"/>
    <w:rsid w:val="00F735D0"/>
    <w:rsid w:val="00F75FC4"/>
    <w:rsid w:val="00F76810"/>
    <w:rsid w:val="00F8227D"/>
    <w:rsid w:val="00F87701"/>
    <w:rsid w:val="00FA6CCC"/>
    <w:rsid w:val="00FB2DA7"/>
    <w:rsid w:val="00FB65CD"/>
    <w:rsid w:val="00FE418E"/>
    <w:rsid w:val="00FF0ACC"/>
    <w:rsid w:val="00FF29B9"/>
    <w:rsid w:val="00FF35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B3AFE8A"/>
  <w15:docId w15:val="{D9E5C952-481A-4AD7-91F5-84A86148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B0F"/>
    <w:pPr>
      <w:spacing w:after="60"/>
    </w:pPr>
    <w:rPr>
      <w:rFonts w:ascii="Times New Roman" w:hAnsi="Times New Roman"/>
      <w:sz w:val="22"/>
      <w:szCs w:val="24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514887"/>
    <w:pPr>
      <w:keepNext/>
      <w:spacing w:before="2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14887"/>
    <w:pPr>
      <w:keepNext/>
      <w:spacing w:before="24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4887"/>
    <w:pPr>
      <w:keepNext/>
      <w:spacing w:before="24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14887"/>
    <w:pPr>
      <w:keepNext/>
      <w:spacing w:before="24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14887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4887"/>
    <w:pPr>
      <w:spacing w:before="24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14887"/>
    <w:pPr>
      <w:spacing w:before="240"/>
      <w:outlineLvl w:val="6"/>
    </w:p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14887"/>
    <w:pPr>
      <w:spacing w:before="24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14887"/>
    <w:pPr>
      <w:spacing w:before="240"/>
      <w:outlineLvl w:val="8"/>
    </w:pPr>
    <w:rPr>
      <w:rFonts w:ascii="Cambria" w:hAnsi="Cambria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514887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sid w:val="00514887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514887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semiHidden/>
    <w:rsid w:val="00514887"/>
    <w:rPr>
      <w:b/>
      <w:bCs/>
      <w:sz w:val="28"/>
      <w:szCs w:val="28"/>
    </w:rPr>
  </w:style>
  <w:style w:type="character" w:customStyle="1" w:styleId="Ttulo5Char">
    <w:name w:val="Título 5 Char"/>
    <w:link w:val="Ttulo5"/>
    <w:uiPriority w:val="9"/>
    <w:semiHidden/>
    <w:rsid w:val="00514887"/>
    <w:rPr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uiPriority w:val="9"/>
    <w:semiHidden/>
    <w:rsid w:val="00514887"/>
    <w:rPr>
      <w:b/>
      <w:bCs/>
    </w:rPr>
  </w:style>
  <w:style w:type="character" w:customStyle="1" w:styleId="Ttulo7Char">
    <w:name w:val="Título 7 Char"/>
    <w:link w:val="Ttulo7"/>
    <w:uiPriority w:val="9"/>
    <w:semiHidden/>
    <w:rsid w:val="00514887"/>
    <w:rPr>
      <w:sz w:val="24"/>
      <w:szCs w:val="24"/>
    </w:rPr>
  </w:style>
  <w:style w:type="character" w:customStyle="1" w:styleId="Ttulo8Char">
    <w:name w:val="Título 8 Char"/>
    <w:link w:val="Ttulo8"/>
    <w:uiPriority w:val="9"/>
    <w:semiHidden/>
    <w:rsid w:val="00514887"/>
    <w:rPr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semiHidden/>
    <w:rsid w:val="00514887"/>
    <w:rPr>
      <w:rFonts w:ascii="Cambria" w:eastAsia="Times New Roman" w:hAnsi="Cambria"/>
    </w:rPr>
  </w:style>
  <w:style w:type="paragraph" w:styleId="Ttulo">
    <w:name w:val="Title"/>
    <w:basedOn w:val="Normal"/>
    <w:next w:val="Normal"/>
    <w:link w:val="TtuloChar"/>
    <w:uiPriority w:val="10"/>
    <w:qFormat/>
    <w:rsid w:val="00514887"/>
    <w:pPr>
      <w:spacing w:before="24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514887"/>
    <w:rPr>
      <w:rFonts w:ascii="Cambria" w:eastAsia="Times New Roman" w:hAnsi="Cambria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har"/>
    <w:uiPriority w:val="11"/>
    <w:qFormat/>
    <w:rsid w:val="00514887"/>
    <w:pPr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11"/>
    <w:rsid w:val="00514887"/>
    <w:rPr>
      <w:rFonts w:ascii="Cambria" w:eastAsia="Times New Roman" w:hAnsi="Cambria"/>
      <w:sz w:val="24"/>
      <w:szCs w:val="24"/>
    </w:rPr>
  </w:style>
  <w:style w:type="character" w:styleId="Forte">
    <w:name w:val="Strong"/>
    <w:uiPriority w:val="22"/>
    <w:qFormat/>
    <w:rsid w:val="00514887"/>
    <w:rPr>
      <w:b/>
      <w:bCs/>
    </w:rPr>
  </w:style>
  <w:style w:type="character" w:styleId="nfase">
    <w:name w:val="Emphasis"/>
    <w:uiPriority w:val="20"/>
    <w:qFormat/>
    <w:rsid w:val="00514887"/>
    <w:rPr>
      <w:rFonts w:ascii="Calibri" w:hAnsi="Calibri"/>
      <w:b/>
      <w:i/>
      <w:iCs/>
    </w:rPr>
  </w:style>
  <w:style w:type="paragraph" w:styleId="SemEspaamento">
    <w:name w:val="No Spacing"/>
    <w:basedOn w:val="Normal"/>
    <w:uiPriority w:val="1"/>
    <w:qFormat/>
    <w:rsid w:val="00514887"/>
    <w:rPr>
      <w:szCs w:val="32"/>
    </w:rPr>
  </w:style>
  <w:style w:type="paragraph" w:styleId="PargrafodaLista">
    <w:name w:val="List Paragraph"/>
    <w:basedOn w:val="Normal"/>
    <w:uiPriority w:val="34"/>
    <w:qFormat/>
    <w:rsid w:val="00514887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514887"/>
    <w:rPr>
      <w:i/>
    </w:rPr>
  </w:style>
  <w:style w:type="character" w:customStyle="1" w:styleId="CitaoChar">
    <w:name w:val="Citação Char"/>
    <w:link w:val="Citao"/>
    <w:uiPriority w:val="29"/>
    <w:rsid w:val="00514887"/>
    <w:rPr>
      <w:i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14887"/>
    <w:pPr>
      <w:ind w:left="720" w:right="720"/>
    </w:pPr>
    <w:rPr>
      <w:b/>
      <w:i/>
      <w:szCs w:val="22"/>
    </w:rPr>
  </w:style>
  <w:style w:type="character" w:customStyle="1" w:styleId="CitaoIntensaChar">
    <w:name w:val="Citação Intensa Char"/>
    <w:link w:val="CitaoIntensa"/>
    <w:uiPriority w:val="30"/>
    <w:rsid w:val="00514887"/>
    <w:rPr>
      <w:b/>
      <w:i/>
      <w:sz w:val="24"/>
    </w:rPr>
  </w:style>
  <w:style w:type="character" w:styleId="nfaseSutil">
    <w:name w:val="Subtle Emphasis"/>
    <w:uiPriority w:val="19"/>
    <w:qFormat/>
    <w:rsid w:val="00514887"/>
    <w:rPr>
      <w:i/>
      <w:color w:val="5A5A5A"/>
    </w:rPr>
  </w:style>
  <w:style w:type="character" w:styleId="nfaseIntensa">
    <w:name w:val="Intense Emphasis"/>
    <w:uiPriority w:val="21"/>
    <w:qFormat/>
    <w:rsid w:val="00514887"/>
    <w:rPr>
      <w:b/>
      <w:i/>
      <w:sz w:val="24"/>
      <w:szCs w:val="24"/>
      <w:u w:val="single"/>
    </w:rPr>
  </w:style>
  <w:style w:type="character" w:styleId="RefernciaSutil">
    <w:name w:val="Subtle Reference"/>
    <w:uiPriority w:val="31"/>
    <w:qFormat/>
    <w:rsid w:val="00514887"/>
    <w:rPr>
      <w:sz w:val="24"/>
      <w:szCs w:val="24"/>
      <w:u w:val="single"/>
    </w:rPr>
  </w:style>
  <w:style w:type="character" w:styleId="RefernciaIntensa">
    <w:name w:val="Intense Reference"/>
    <w:uiPriority w:val="32"/>
    <w:qFormat/>
    <w:rsid w:val="00514887"/>
    <w:rPr>
      <w:b/>
      <w:sz w:val="24"/>
      <w:u w:val="single"/>
    </w:rPr>
  </w:style>
  <w:style w:type="character" w:styleId="TtulodoLivro">
    <w:name w:val="Book Title"/>
    <w:uiPriority w:val="33"/>
    <w:qFormat/>
    <w:rsid w:val="00514887"/>
    <w:rPr>
      <w:rFonts w:ascii="Cambria" w:eastAsia="Times New Roman" w:hAnsi="Cambria"/>
      <w:b/>
      <w:i/>
      <w:sz w:val="24"/>
      <w:szCs w:val="24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514887"/>
    <w:pPr>
      <w:outlineLvl w:val="9"/>
    </w:pPr>
  </w:style>
  <w:style w:type="paragraph" w:styleId="Cabealho">
    <w:name w:val="header"/>
    <w:basedOn w:val="Normal"/>
    <w:link w:val="CabealhoChar"/>
    <w:rsid w:val="003F68F2"/>
    <w:pPr>
      <w:tabs>
        <w:tab w:val="center" w:pos="4419"/>
        <w:tab w:val="right" w:pos="8838"/>
      </w:tabs>
      <w:jc w:val="center"/>
    </w:pPr>
    <w:rPr>
      <w:szCs w:val="20"/>
      <w:lang w:val="pt-PT" w:eastAsia="pt-BR"/>
    </w:rPr>
  </w:style>
  <w:style w:type="character" w:customStyle="1" w:styleId="CabealhoChar">
    <w:name w:val="Cabeçalho Char"/>
    <w:link w:val="Cabealho"/>
    <w:rsid w:val="003F68F2"/>
    <w:rPr>
      <w:rFonts w:ascii="Times New Roman" w:eastAsia="Times New Roman" w:hAnsi="Times New Roman"/>
      <w:sz w:val="24"/>
      <w:szCs w:val="20"/>
      <w:lang w:val="pt-PT" w:eastAsia="pt-BR"/>
    </w:rPr>
  </w:style>
  <w:style w:type="paragraph" w:styleId="Rodap">
    <w:name w:val="footer"/>
    <w:basedOn w:val="Normal"/>
    <w:link w:val="RodapChar"/>
    <w:rsid w:val="003F68F2"/>
    <w:pPr>
      <w:tabs>
        <w:tab w:val="center" w:pos="4419"/>
        <w:tab w:val="right" w:pos="8838"/>
      </w:tabs>
      <w:jc w:val="center"/>
    </w:pPr>
    <w:rPr>
      <w:szCs w:val="20"/>
      <w:lang w:val="pt-PT" w:eastAsia="pt-BR"/>
    </w:rPr>
  </w:style>
  <w:style w:type="character" w:customStyle="1" w:styleId="RodapChar">
    <w:name w:val="Rodapé Char"/>
    <w:link w:val="Rodap"/>
    <w:rsid w:val="003F68F2"/>
    <w:rPr>
      <w:rFonts w:ascii="Times New Roman" w:eastAsia="Times New Roman" w:hAnsi="Times New Roman"/>
      <w:sz w:val="24"/>
      <w:szCs w:val="20"/>
      <w:lang w:val="pt-PT" w:eastAsia="pt-BR"/>
    </w:rPr>
  </w:style>
  <w:style w:type="character" w:styleId="Nmerodepgina">
    <w:name w:val="page number"/>
    <w:basedOn w:val="Fontepargpadro"/>
    <w:rsid w:val="003F68F2"/>
  </w:style>
  <w:style w:type="character" w:styleId="Hyperlink">
    <w:name w:val="Hyperlink"/>
    <w:rsid w:val="003F68F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C03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C030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C030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23C9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23C9A"/>
    <w:pPr>
      <w:spacing w:before="100" w:beforeAutospacing="1" w:after="100" w:afterAutospacing="1"/>
    </w:pPr>
    <w:rPr>
      <w:lang w:eastAsia="pt-BR"/>
    </w:rPr>
  </w:style>
  <w:style w:type="paragraph" w:customStyle="1" w:styleId="WW-Corpodetexto2">
    <w:name w:val="WW-Corpo de texto 2"/>
    <w:basedOn w:val="Normal"/>
    <w:rsid w:val="00E7622B"/>
    <w:pPr>
      <w:tabs>
        <w:tab w:val="left" w:pos="851"/>
      </w:tabs>
      <w:suppressAutoHyphens/>
      <w:spacing w:after="0"/>
      <w:jc w:val="both"/>
    </w:pPr>
    <w:rPr>
      <w:rFonts w:ascii="Arial" w:hAnsi="Arial"/>
      <w:sz w:val="24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E762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5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amaraformiga.mg.mg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formiga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ancer\Legislador\ARQUIVO_325\DOT\WORD\INDICA.DO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10EAB-7A9F-4432-8128-537562E08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INDICA</Template>
  <TotalTime>276</TotalTime>
  <Pages>7</Pages>
  <Words>2505</Words>
  <Characters>15543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Empresa</Company>
  <LinksUpToDate>false</LinksUpToDate>
  <CharactersWithSpaces>18012</CharactersWithSpaces>
  <SharedDoc>false</SharedDoc>
  <HLinks>
    <vt:vector size="6" baseType="variant">
      <vt:variant>
        <vt:i4>3866734</vt:i4>
      </vt:variant>
      <vt:variant>
        <vt:i4>2</vt:i4>
      </vt:variant>
      <vt:variant>
        <vt:i4>0</vt:i4>
      </vt:variant>
      <vt:variant>
        <vt:i4>5</vt:i4>
      </vt:variant>
      <vt:variant>
        <vt:lpwstr>http://www.camaraformiga.mg.gov.br/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Compras Câmara Municipal</cp:lastModifiedBy>
  <cp:revision>34</cp:revision>
  <cp:lastPrinted>2026-04-15T12:28:00Z</cp:lastPrinted>
  <dcterms:created xsi:type="dcterms:W3CDTF">2026-06-01T18:44:00Z</dcterms:created>
  <dcterms:modified xsi:type="dcterms:W3CDTF">2026-10-01T20:50:00Z</dcterms:modified>
</cp:coreProperties>
</file>