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8635" w14:textId="77777777" w:rsidR="00EC0744" w:rsidRPr="00394C1F" w:rsidRDefault="00EC0744" w:rsidP="00EC0744">
      <w:pPr>
        <w:spacing w:before="100" w:beforeAutospacing="1" w:after="100" w:afterAutospacing="1"/>
        <w:jc w:val="center"/>
        <w:rPr>
          <w:b/>
          <w:sz w:val="26"/>
          <w:szCs w:val="26"/>
        </w:rPr>
      </w:pPr>
      <w:r w:rsidRPr="00394C1F">
        <w:rPr>
          <w:b/>
          <w:sz w:val="26"/>
          <w:szCs w:val="26"/>
        </w:rPr>
        <w:t>EXTRATO DE INEXIGIBILIDADE DE LICITAÇÃO</w:t>
      </w:r>
    </w:p>
    <w:p w14:paraId="10506CBC" w14:textId="77777777" w:rsidR="00EC0744" w:rsidRPr="00394C1F" w:rsidRDefault="00EC0744" w:rsidP="00EC0744">
      <w:pPr>
        <w:spacing w:before="100" w:beforeAutospacing="1" w:after="100" w:afterAutospacing="1"/>
        <w:rPr>
          <w:sz w:val="26"/>
          <w:szCs w:val="26"/>
        </w:rPr>
      </w:pPr>
      <w:r w:rsidRPr="00394C1F">
        <w:rPr>
          <w:sz w:val="26"/>
          <w:szCs w:val="26"/>
        </w:rPr>
        <w:t>Processo nº 05/2026</w:t>
      </w:r>
      <w:r w:rsidRPr="00394C1F">
        <w:rPr>
          <w:sz w:val="26"/>
          <w:szCs w:val="26"/>
        </w:rPr>
        <w:br/>
        <w:t>Inexigibilidade nº 03/2026</w:t>
      </w:r>
    </w:p>
    <w:p w14:paraId="786814BA" w14:textId="77777777" w:rsidR="00EC0744" w:rsidRPr="00394C1F" w:rsidRDefault="00EC0744" w:rsidP="00EC0744">
      <w:pPr>
        <w:spacing w:before="100" w:beforeAutospacing="1" w:after="100" w:afterAutospacing="1"/>
        <w:jc w:val="both"/>
        <w:rPr>
          <w:sz w:val="26"/>
          <w:szCs w:val="26"/>
        </w:rPr>
      </w:pPr>
      <w:r w:rsidRPr="00394C1F">
        <w:rPr>
          <w:sz w:val="26"/>
          <w:szCs w:val="26"/>
        </w:rPr>
        <w:t>Objeto: Contratação da Empresa Brasileira de Correios e Telégrafos para prestação de serviços postais destinados à Câmara Municipal de Luz/MG.</w:t>
      </w:r>
    </w:p>
    <w:p w14:paraId="4BF018C2" w14:textId="77777777" w:rsidR="00EC0744" w:rsidRPr="00394C1F" w:rsidRDefault="00EC0744" w:rsidP="00EC0744">
      <w:pPr>
        <w:spacing w:before="100" w:beforeAutospacing="1" w:after="100" w:afterAutospacing="1"/>
        <w:rPr>
          <w:sz w:val="26"/>
          <w:szCs w:val="26"/>
        </w:rPr>
      </w:pPr>
      <w:r w:rsidRPr="00394C1F">
        <w:rPr>
          <w:sz w:val="26"/>
          <w:szCs w:val="26"/>
        </w:rPr>
        <w:t>Fundamento legal: Art. 74, inciso I, da Lei nº 14.133/2021.</w:t>
      </w:r>
    </w:p>
    <w:p w14:paraId="54F2A79D" w14:textId="77777777" w:rsidR="00EC0744" w:rsidRPr="00394C1F" w:rsidRDefault="00EC0744" w:rsidP="00EC0744">
      <w:pPr>
        <w:spacing w:before="100" w:beforeAutospacing="1" w:after="100" w:afterAutospacing="1"/>
        <w:rPr>
          <w:sz w:val="26"/>
          <w:szCs w:val="26"/>
        </w:rPr>
      </w:pPr>
      <w:r w:rsidRPr="00394C1F">
        <w:rPr>
          <w:sz w:val="26"/>
          <w:szCs w:val="26"/>
        </w:rPr>
        <w:t>Contratada: Empresa Brasileira de Correios e Telégrafos.</w:t>
      </w:r>
    </w:p>
    <w:p w14:paraId="7C150367" w14:textId="77777777" w:rsidR="00EC0744" w:rsidRPr="00394C1F" w:rsidRDefault="00EC0744" w:rsidP="00EC0744">
      <w:pPr>
        <w:spacing w:before="100" w:beforeAutospacing="1" w:after="100" w:afterAutospacing="1"/>
        <w:rPr>
          <w:sz w:val="26"/>
          <w:szCs w:val="26"/>
        </w:rPr>
      </w:pPr>
      <w:r w:rsidRPr="00394C1F">
        <w:rPr>
          <w:sz w:val="26"/>
          <w:szCs w:val="26"/>
        </w:rPr>
        <w:t>Vigência: Prazo indeterminado, nos termos do art. 109 da Lei nº 14.133/2021.</w:t>
      </w:r>
    </w:p>
    <w:p w14:paraId="4D3090A9" w14:textId="77777777" w:rsidR="00EC0744" w:rsidRPr="00394C1F" w:rsidRDefault="00EC0744" w:rsidP="00EC0744">
      <w:pPr>
        <w:spacing w:before="100" w:beforeAutospacing="1" w:after="100" w:afterAutospacing="1"/>
        <w:rPr>
          <w:sz w:val="26"/>
          <w:szCs w:val="26"/>
        </w:rPr>
      </w:pPr>
      <w:r w:rsidRPr="00394C1F">
        <w:rPr>
          <w:sz w:val="26"/>
          <w:szCs w:val="26"/>
        </w:rPr>
        <w:t>Valor: Conforme utilização dos serviços, com base nas tarifas oficiais vigentes.</w:t>
      </w:r>
    </w:p>
    <w:p w14:paraId="5B2A822D" w14:textId="77777777" w:rsidR="00EC0744" w:rsidRPr="00394C1F" w:rsidRDefault="00EC0744" w:rsidP="00EC0744">
      <w:pPr>
        <w:spacing w:line="360" w:lineRule="auto"/>
        <w:jc w:val="both"/>
        <w:rPr>
          <w:sz w:val="28"/>
          <w:szCs w:val="28"/>
        </w:rPr>
      </w:pPr>
      <w:r w:rsidRPr="00394C1F">
        <w:rPr>
          <w:sz w:val="28"/>
          <w:szCs w:val="28"/>
        </w:rPr>
        <w:t xml:space="preserve">Luz/MG, </w:t>
      </w:r>
      <w:r>
        <w:rPr>
          <w:sz w:val="28"/>
          <w:szCs w:val="28"/>
        </w:rPr>
        <w:t>14 de abril de 2026.</w:t>
      </w:r>
    </w:p>
    <w:p w14:paraId="52EFE390" w14:textId="77777777" w:rsidR="00EC0744" w:rsidRDefault="00EC0744"/>
    <w:sectPr w:rsidR="00EC07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44"/>
    <w:rsid w:val="00EC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5E76"/>
  <w15:chartTrackingRefBased/>
  <w15:docId w15:val="{0EFFAFD5-22CA-4908-B4CE-9CA56E68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74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452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Luz</dc:creator>
  <cp:keywords/>
  <dc:description/>
  <cp:lastModifiedBy>Câmara de Luz</cp:lastModifiedBy>
  <cp:revision>1</cp:revision>
  <dcterms:created xsi:type="dcterms:W3CDTF">2026-04-14T13:38:00Z</dcterms:created>
  <dcterms:modified xsi:type="dcterms:W3CDTF">2026-04-14T13:38:00Z</dcterms:modified>
</cp:coreProperties>
</file>