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5451C"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25293C1C" w14:textId="2306043C"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2A7D2E" w:rsidRPr="002A7D2E">
        <w:rPr>
          <w:rFonts w:ascii="Arial" w:eastAsia="Times New Roman" w:hAnsi="Arial"/>
          <w:kern w:val="2"/>
          <w:sz w:val="24"/>
          <w:szCs w:val="24"/>
          <w:lang w:eastAsia="ar-SA"/>
        </w:rPr>
        <w:t>181</w:t>
      </w:r>
      <w:r w:rsidRPr="002A7D2E">
        <w:rPr>
          <w:rFonts w:ascii="Arial" w:eastAsia="Times New Roman" w:hAnsi="Arial"/>
          <w:kern w:val="2"/>
          <w:sz w:val="24"/>
          <w:szCs w:val="24"/>
          <w:lang w:eastAsia="ar-SA"/>
        </w:rPr>
        <w:t>/2024</w:t>
      </w:r>
    </w:p>
    <w:p w14:paraId="39F3B8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55EA33DA" w14:textId="4E89AA28" w:rsidR="00575DD9" w:rsidRDefault="005F2F27">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CE2F47" w:rsidRPr="00CE2F47">
        <w:rPr>
          <w:rFonts w:ascii="Arial" w:eastAsia="Times New Roman" w:hAnsi="Arial"/>
          <w:kern w:val="2"/>
          <w:sz w:val="24"/>
          <w:szCs w:val="24"/>
          <w:lang w:eastAsia="ar-SA"/>
        </w:rPr>
        <w:t>19.16.3907.0035780/2024-25</w:t>
      </w:r>
      <w:r>
        <w:rPr>
          <w:rFonts w:ascii="Arial" w:eastAsia="Times New Roman" w:hAnsi="Arial"/>
          <w:kern w:val="2"/>
          <w:sz w:val="24"/>
          <w:szCs w:val="24"/>
          <w:lang w:eastAsia="ar-SA"/>
        </w:rPr>
        <w:tab/>
      </w:r>
    </w:p>
    <w:p w14:paraId="14D428CF" w14:textId="77777777"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2A2E5548" w14:textId="190BB2C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752811">
        <w:rPr>
          <w:rFonts w:ascii="Arial" w:eastAsia="Times New Roman" w:hAnsi="Arial"/>
          <w:kern w:val="2"/>
          <w:sz w:val="24"/>
          <w:szCs w:val="24"/>
          <w:lang w:eastAsia="ar-SA"/>
        </w:rPr>
        <w:t>Menor Preço</w:t>
      </w:r>
      <w:r>
        <w:rPr>
          <w:rFonts w:ascii="Arial" w:eastAsia="Times New Roman" w:hAnsi="Arial"/>
          <w:kern w:val="2"/>
          <w:sz w:val="24"/>
          <w:szCs w:val="24"/>
          <w:lang w:eastAsia="ar-SA"/>
        </w:rPr>
        <w:t xml:space="preserve"> </w:t>
      </w:r>
    </w:p>
    <w:p w14:paraId="319BCDA4"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673504BB" w14:textId="72CE96A4" w:rsidR="00752811" w:rsidRDefault="005F2F27" w:rsidP="00752811">
      <w:pPr>
        <w:suppressAutoHyphens w:val="0"/>
        <w:spacing w:after="0" w:line="240" w:lineRule="auto"/>
        <w:jc w:val="both"/>
        <w:rPr>
          <w:rFonts w:ascii="Arial" w:eastAsia="Times New Roman" w:hAnsi="Arial"/>
          <w:color w:val="000000"/>
          <w:sz w:val="24"/>
          <w:szCs w:val="24"/>
          <w:shd w:val="clear" w:color="auto" w:fill="FFFFFF"/>
          <w:lang w:eastAsia="pt-BR"/>
        </w:rPr>
      </w:pPr>
      <w:r>
        <w:rPr>
          <w:rFonts w:ascii="Arial" w:eastAsia="MS Mincho" w:hAnsi="Arial"/>
          <w:b/>
          <w:bCs/>
          <w:kern w:val="2"/>
          <w:sz w:val="24"/>
          <w:szCs w:val="24"/>
          <w:lang w:eastAsia="hi-IN" w:bidi="hi-IN"/>
        </w:rPr>
        <w:t xml:space="preserve">OBJETO: </w:t>
      </w:r>
      <w:r w:rsidR="00752811" w:rsidRPr="009042AF">
        <w:rPr>
          <w:rFonts w:ascii="Arial" w:eastAsia="Times New Roman" w:hAnsi="Arial"/>
          <w:color w:val="000000"/>
          <w:sz w:val="24"/>
          <w:szCs w:val="24"/>
          <w:shd w:val="clear" w:color="auto" w:fill="FFFFFF"/>
          <w:lang w:eastAsia="pt-BR"/>
        </w:rPr>
        <w:t>Prestação de serviços de seguro total de veículos</w:t>
      </w:r>
      <w:r w:rsidR="009042AF" w:rsidRPr="009042AF">
        <w:rPr>
          <w:rFonts w:ascii="Arial" w:eastAsia="Times New Roman" w:hAnsi="Arial"/>
          <w:color w:val="000000"/>
          <w:sz w:val="24"/>
          <w:szCs w:val="24"/>
          <w:shd w:val="clear" w:color="auto" w:fill="FFFFFF"/>
          <w:lang w:eastAsia="pt-BR"/>
        </w:rPr>
        <w:t>.</w:t>
      </w:r>
    </w:p>
    <w:p w14:paraId="6F041168" w14:textId="1224C971" w:rsidR="00575DD9" w:rsidRPr="002A7D2E" w:rsidRDefault="005F2F27">
      <w:pPr>
        <w:spacing w:before="360" w:after="360" w:line="240" w:lineRule="auto"/>
        <w:jc w:val="both"/>
        <w:rPr>
          <w:rFonts w:ascii="Arial" w:eastAsia="SimSun" w:hAnsi="Arial"/>
          <w:kern w:val="2"/>
          <w:sz w:val="24"/>
          <w:szCs w:val="24"/>
          <w:lang w:eastAsia="hi-IN" w:bidi="hi-IN"/>
        </w:rPr>
      </w:pPr>
      <w:r w:rsidRPr="002A7D2E">
        <w:rPr>
          <w:rFonts w:ascii="Arial" w:eastAsia="SimSun" w:hAnsi="Arial"/>
          <w:b/>
          <w:kern w:val="2"/>
          <w:sz w:val="24"/>
          <w:szCs w:val="24"/>
          <w:lang w:eastAsia="hi-IN" w:bidi="hi-IN"/>
        </w:rPr>
        <w:t>VALOR TOTAL ESTIMADO DA CONTRATAÇÃO:</w:t>
      </w:r>
      <w:r w:rsidRPr="002A7D2E">
        <w:rPr>
          <w:rFonts w:ascii="Arial" w:eastAsia="SimSun" w:hAnsi="Arial"/>
          <w:kern w:val="2"/>
          <w:sz w:val="24"/>
          <w:szCs w:val="24"/>
          <w:lang w:eastAsia="hi-IN" w:bidi="hi-IN"/>
        </w:rPr>
        <w:t xml:space="preserve"> R$ </w:t>
      </w:r>
      <w:r w:rsidR="009834D6" w:rsidRPr="002A7D2E">
        <w:rPr>
          <w:rFonts w:ascii="Arial" w:eastAsia="SimSun" w:hAnsi="Arial"/>
          <w:kern w:val="2"/>
          <w:sz w:val="24"/>
          <w:szCs w:val="24"/>
          <w:lang w:eastAsia="hi-IN" w:bidi="hi-IN"/>
        </w:rPr>
        <w:t>1.406.229,80</w:t>
      </w:r>
    </w:p>
    <w:p w14:paraId="04E9AD86"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13B29818" w14:textId="1373E5E9"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AC65F6">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1D3BF1" w:rsidRPr="001D3BF1">
        <w:rPr>
          <w:rFonts w:ascii="Arial" w:eastAsia="Times New Roman" w:hAnsi="Arial"/>
          <w:b/>
          <w:bCs/>
          <w:kern w:val="2"/>
          <w:sz w:val="24"/>
          <w:szCs w:val="24"/>
          <w:lang w:eastAsia="ar-SA"/>
        </w:rPr>
        <w:t>28</w:t>
      </w:r>
      <w:r w:rsidRPr="001D3BF1">
        <w:rPr>
          <w:rFonts w:ascii="Arial" w:eastAsia="Times New Roman" w:hAnsi="Arial"/>
          <w:b/>
          <w:bCs/>
          <w:kern w:val="2"/>
          <w:sz w:val="24"/>
          <w:szCs w:val="24"/>
          <w:lang w:eastAsia="ar-SA"/>
        </w:rPr>
        <w:t>/</w:t>
      </w:r>
      <w:r w:rsidR="001D3BF1" w:rsidRPr="001D3BF1">
        <w:rPr>
          <w:rFonts w:ascii="Arial" w:eastAsia="Times New Roman" w:hAnsi="Arial"/>
          <w:b/>
          <w:bCs/>
          <w:kern w:val="2"/>
          <w:sz w:val="24"/>
          <w:szCs w:val="24"/>
          <w:lang w:eastAsia="ar-SA"/>
        </w:rPr>
        <w:t>08</w:t>
      </w:r>
      <w:r w:rsidRPr="001D3BF1">
        <w:rPr>
          <w:rFonts w:ascii="Arial" w:eastAsia="Times New Roman" w:hAnsi="Arial"/>
          <w:b/>
          <w:bCs/>
          <w:kern w:val="2"/>
          <w:sz w:val="24"/>
          <w:szCs w:val="24"/>
          <w:lang w:eastAsia="ar-SA"/>
        </w:rPr>
        <w:t>/2024</w:t>
      </w:r>
      <w:r>
        <w:rPr>
          <w:rFonts w:ascii="Arial" w:eastAsia="Times New Roman" w:hAnsi="Arial"/>
          <w:b/>
          <w:bCs/>
          <w:kern w:val="2"/>
          <w:sz w:val="24"/>
          <w:szCs w:val="24"/>
          <w:lang w:eastAsia="ar-SA"/>
        </w:rPr>
        <w:t>.</w:t>
      </w:r>
    </w:p>
    <w:p w14:paraId="45817CDA" w14:textId="3F18E8F6"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sidRPr="00AC65F6">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1D3BF1" w:rsidRPr="001D3BF1">
        <w:rPr>
          <w:rFonts w:ascii="Arial" w:eastAsia="Times New Roman" w:hAnsi="Arial"/>
          <w:b/>
          <w:bCs/>
          <w:kern w:val="2"/>
          <w:sz w:val="24"/>
          <w:szCs w:val="24"/>
          <w:lang w:eastAsia="ar-SA"/>
        </w:rPr>
        <w:t>28</w:t>
      </w:r>
      <w:r w:rsidRPr="001D3BF1">
        <w:rPr>
          <w:rFonts w:ascii="Arial" w:eastAsia="Times New Roman" w:hAnsi="Arial"/>
          <w:b/>
          <w:bCs/>
          <w:kern w:val="2"/>
          <w:sz w:val="24"/>
          <w:szCs w:val="24"/>
          <w:lang w:eastAsia="ar-SA"/>
        </w:rPr>
        <w:t>/</w:t>
      </w:r>
      <w:r w:rsidR="001D3BF1" w:rsidRPr="001D3BF1">
        <w:rPr>
          <w:rFonts w:ascii="Arial" w:eastAsia="Times New Roman" w:hAnsi="Arial"/>
          <w:b/>
          <w:bCs/>
          <w:kern w:val="2"/>
          <w:sz w:val="24"/>
          <w:szCs w:val="24"/>
          <w:lang w:eastAsia="ar-SA"/>
        </w:rPr>
        <w:t>08</w:t>
      </w:r>
      <w:r w:rsidRPr="001D3BF1">
        <w:rPr>
          <w:rFonts w:ascii="Arial" w:eastAsia="Times New Roman" w:hAnsi="Arial"/>
          <w:b/>
          <w:bCs/>
          <w:kern w:val="2"/>
          <w:sz w:val="24"/>
          <w:szCs w:val="24"/>
          <w:lang w:eastAsia="ar-SA"/>
        </w:rPr>
        <w:t>/2024</w:t>
      </w:r>
      <w:r>
        <w:rPr>
          <w:rFonts w:ascii="Arial" w:eastAsia="Times New Roman" w:hAnsi="Arial"/>
          <w:b/>
          <w:bCs/>
          <w:kern w:val="2"/>
          <w:sz w:val="24"/>
          <w:szCs w:val="24"/>
          <w:lang w:eastAsia="ar-SA"/>
        </w:rPr>
        <w:t>.</w:t>
      </w:r>
    </w:p>
    <w:p w14:paraId="139F9083"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6B77B8D8" w14:textId="722E7AD4"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1D3BF1" w:rsidRPr="001D3BF1">
        <w:rPr>
          <w:rFonts w:ascii="Arial" w:eastAsia="Times New Roman" w:hAnsi="Arial"/>
          <w:b/>
          <w:bCs/>
          <w:kern w:val="2"/>
          <w:sz w:val="24"/>
          <w:szCs w:val="24"/>
          <w:lang w:eastAsia="ar-SA"/>
        </w:rPr>
        <w:t>23</w:t>
      </w:r>
      <w:r w:rsidRPr="001D3BF1">
        <w:rPr>
          <w:rFonts w:ascii="Arial" w:eastAsia="Times New Roman" w:hAnsi="Arial"/>
          <w:b/>
          <w:bCs/>
          <w:kern w:val="2"/>
          <w:sz w:val="24"/>
          <w:szCs w:val="24"/>
          <w:lang w:eastAsia="ar-SA"/>
        </w:rPr>
        <w:t>/</w:t>
      </w:r>
      <w:r w:rsidR="001D3BF1" w:rsidRPr="001D3BF1">
        <w:rPr>
          <w:rFonts w:ascii="Arial" w:eastAsia="Times New Roman" w:hAnsi="Arial"/>
          <w:b/>
          <w:bCs/>
          <w:kern w:val="2"/>
          <w:sz w:val="24"/>
          <w:szCs w:val="24"/>
          <w:lang w:eastAsia="ar-SA"/>
        </w:rPr>
        <w:t>08</w:t>
      </w:r>
      <w:r w:rsidRPr="001D3BF1">
        <w:rPr>
          <w:rFonts w:ascii="Arial" w:eastAsia="Times New Roman" w:hAnsi="Arial"/>
          <w:b/>
          <w:bCs/>
          <w:kern w:val="2"/>
          <w:sz w:val="24"/>
          <w:szCs w:val="24"/>
          <w:lang w:eastAsia="ar-SA"/>
        </w:rPr>
        <w:t>/2024</w:t>
      </w:r>
      <w:r>
        <w:rPr>
          <w:rFonts w:ascii="Arial" w:eastAsia="Times New Roman" w:hAnsi="Arial"/>
          <w:b/>
          <w:bCs/>
          <w:kern w:val="2"/>
          <w:sz w:val="24"/>
          <w:szCs w:val="24"/>
          <w:lang w:eastAsia="ar-SA"/>
        </w:rPr>
        <w:t>.</w:t>
      </w:r>
    </w:p>
    <w:p w14:paraId="28343248" w14:textId="2599DCAA"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1D3BF1">
        <w:rPr>
          <w:rFonts w:ascii="Arial" w:eastAsia="Times New Roman" w:hAnsi="Arial"/>
          <w:b/>
          <w:bCs/>
          <w:spacing w:val="-3"/>
          <w:kern w:val="2"/>
          <w:sz w:val="24"/>
          <w:szCs w:val="24"/>
          <w:lang w:eastAsia="ar-SA"/>
        </w:rPr>
        <w:t xml:space="preserve">: </w:t>
      </w:r>
      <w:proofErr w:type="spellStart"/>
      <w:r w:rsidR="001D3BF1">
        <w:rPr>
          <w:rFonts w:ascii="Arial" w:eastAsia="Times New Roman" w:hAnsi="Arial"/>
          <w:b/>
          <w:bCs/>
          <w:spacing w:val="-3"/>
          <w:kern w:val="2"/>
          <w:sz w:val="24"/>
          <w:szCs w:val="24"/>
          <w:lang w:eastAsia="ar-SA"/>
        </w:rPr>
        <w:t>Lizziane</w:t>
      </w:r>
      <w:proofErr w:type="spellEnd"/>
      <w:r w:rsidR="001D3BF1">
        <w:rPr>
          <w:rFonts w:ascii="Arial" w:eastAsia="Times New Roman" w:hAnsi="Arial"/>
          <w:b/>
          <w:bCs/>
          <w:spacing w:val="-3"/>
          <w:kern w:val="2"/>
          <w:sz w:val="24"/>
          <w:szCs w:val="24"/>
          <w:lang w:eastAsia="ar-SA"/>
        </w:rPr>
        <w:t xml:space="preserve"> de Souza Trindade</w:t>
      </w:r>
    </w:p>
    <w:p w14:paraId="0177214A" w14:textId="77777777" w:rsidR="009042AF" w:rsidRDefault="009042AF">
      <w:pPr>
        <w:spacing w:before="360" w:after="360" w:line="240" w:lineRule="auto"/>
        <w:jc w:val="both"/>
        <w:rPr>
          <w:rFonts w:ascii="Arial" w:eastAsia="Times New Roman" w:hAnsi="Arial"/>
          <w:b/>
          <w:bCs/>
          <w:spacing w:val="-3"/>
          <w:kern w:val="2"/>
          <w:sz w:val="24"/>
          <w:szCs w:val="24"/>
          <w:lang w:eastAsia="ar-SA"/>
        </w:rPr>
      </w:pPr>
    </w:p>
    <w:p w14:paraId="2C691EB3"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1D378DC7" w14:textId="61B40FD4" w:rsidR="00E70904" w:rsidRDefault="005F2F27">
      <w:pPr>
        <w:pStyle w:val="Sumrio1"/>
        <w:rPr>
          <w:rFonts w:asciiTheme="minorHAnsi" w:eastAsiaTheme="minorEastAsia" w:hAnsiTheme="minorHAnsi" w:cstheme="minorBidi"/>
          <w:noProof/>
          <w:kern w:val="0"/>
          <w:sz w:val="22"/>
          <w:szCs w:val="22"/>
          <w:lang w:eastAsia="pt-BR"/>
        </w:rPr>
      </w:pPr>
      <w:r>
        <w:fldChar w:fldCharType="begin"/>
      </w:r>
      <w:r>
        <w:rPr>
          <w:rStyle w:val="Vnculodendice"/>
          <w:rFonts w:eastAsia="MS Gothic"/>
          <w:b/>
          <w:bCs/>
          <w:webHidden/>
          <w:lang w:eastAsia="pt-BR"/>
        </w:rPr>
        <w:instrText>TOC \z \o "1-3" \u \h</w:instrText>
      </w:r>
      <w:r>
        <w:rPr>
          <w:rStyle w:val="Vnculodendice"/>
          <w:rFonts w:eastAsia="MS Gothic"/>
          <w:b/>
          <w:bCs/>
          <w:lang w:eastAsia="pt-BR"/>
        </w:rPr>
        <w:fldChar w:fldCharType="separate"/>
      </w:r>
      <w:hyperlink w:anchor="_Toc170132833" w:history="1">
        <w:r w:rsidR="00E70904" w:rsidRPr="001A5323">
          <w:rPr>
            <w:rStyle w:val="Hyperlink"/>
            <w:rFonts w:eastAsia="MS Gothic"/>
            <w:b/>
            <w:bCs/>
            <w:noProof/>
            <w:lang w:eastAsia="pt-BR"/>
          </w:rPr>
          <w:t xml:space="preserve">1. </w:t>
        </w:r>
        <w:r w:rsidR="00E70904" w:rsidRPr="001A5323">
          <w:rPr>
            <w:rStyle w:val="Hyperlink"/>
            <w:rFonts w:eastAsia="MS Gothic"/>
            <w:b/>
            <w:bCs/>
            <w:noProof/>
          </w:rPr>
          <w:t>DO OBJETO</w:t>
        </w:r>
        <w:r w:rsidR="00E70904">
          <w:rPr>
            <w:noProof/>
            <w:webHidden/>
          </w:rPr>
          <w:tab/>
        </w:r>
        <w:r w:rsidR="00E70904">
          <w:rPr>
            <w:noProof/>
            <w:webHidden/>
          </w:rPr>
          <w:fldChar w:fldCharType="begin"/>
        </w:r>
        <w:r w:rsidR="00E70904">
          <w:rPr>
            <w:noProof/>
            <w:webHidden/>
          </w:rPr>
          <w:instrText xml:space="preserve"> PAGEREF _Toc170132833 \h </w:instrText>
        </w:r>
        <w:r w:rsidR="00E70904">
          <w:rPr>
            <w:noProof/>
            <w:webHidden/>
          </w:rPr>
        </w:r>
        <w:r w:rsidR="00E70904">
          <w:rPr>
            <w:noProof/>
            <w:webHidden/>
          </w:rPr>
          <w:fldChar w:fldCharType="separate"/>
        </w:r>
        <w:r w:rsidR="00E70904">
          <w:rPr>
            <w:noProof/>
            <w:webHidden/>
          </w:rPr>
          <w:t>3</w:t>
        </w:r>
        <w:r w:rsidR="00E70904">
          <w:rPr>
            <w:noProof/>
            <w:webHidden/>
          </w:rPr>
          <w:fldChar w:fldCharType="end"/>
        </w:r>
      </w:hyperlink>
    </w:p>
    <w:p w14:paraId="7746BDB7" w14:textId="1ECD192F" w:rsidR="00E70904" w:rsidRDefault="00000000">
      <w:pPr>
        <w:pStyle w:val="Sumrio1"/>
        <w:rPr>
          <w:rFonts w:asciiTheme="minorHAnsi" w:eastAsiaTheme="minorEastAsia" w:hAnsiTheme="minorHAnsi" w:cstheme="minorBidi"/>
          <w:noProof/>
          <w:kern w:val="0"/>
          <w:sz w:val="22"/>
          <w:szCs w:val="22"/>
          <w:lang w:eastAsia="pt-BR"/>
        </w:rPr>
      </w:pPr>
      <w:hyperlink w:anchor="_Toc170132834" w:history="1">
        <w:r w:rsidR="00E70904" w:rsidRPr="001A5323">
          <w:rPr>
            <w:rStyle w:val="Hyperlink"/>
            <w:rFonts w:eastAsia="MS Gothic"/>
            <w:b/>
            <w:bCs/>
            <w:noProof/>
            <w:lang w:eastAsia="pt-BR"/>
          </w:rPr>
          <w:t>2. DA IMPUGNAÇÃO AO EDITAL E DO PEDIDO DE ESCLARECIMENTO</w:t>
        </w:r>
        <w:r w:rsidR="00E70904">
          <w:rPr>
            <w:noProof/>
            <w:webHidden/>
          </w:rPr>
          <w:tab/>
        </w:r>
        <w:r w:rsidR="00E70904">
          <w:rPr>
            <w:noProof/>
            <w:webHidden/>
          </w:rPr>
          <w:fldChar w:fldCharType="begin"/>
        </w:r>
        <w:r w:rsidR="00E70904">
          <w:rPr>
            <w:noProof/>
            <w:webHidden/>
          </w:rPr>
          <w:instrText xml:space="preserve"> PAGEREF _Toc170132834 \h </w:instrText>
        </w:r>
        <w:r w:rsidR="00E70904">
          <w:rPr>
            <w:noProof/>
            <w:webHidden/>
          </w:rPr>
        </w:r>
        <w:r w:rsidR="00E70904">
          <w:rPr>
            <w:noProof/>
            <w:webHidden/>
          </w:rPr>
          <w:fldChar w:fldCharType="separate"/>
        </w:r>
        <w:r w:rsidR="00E70904">
          <w:rPr>
            <w:noProof/>
            <w:webHidden/>
          </w:rPr>
          <w:t>3</w:t>
        </w:r>
        <w:r w:rsidR="00E70904">
          <w:rPr>
            <w:noProof/>
            <w:webHidden/>
          </w:rPr>
          <w:fldChar w:fldCharType="end"/>
        </w:r>
      </w:hyperlink>
    </w:p>
    <w:p w14:paraId="6FE91F0C" w14:textId="6266EDE9" w:rsidR="00E70904" w:rsidRDefault="00000000">
      <w:pPr>
        <w:pStyle w:val="Sumrio1"/>
        <w:rPr>
          <w:rFonts w:asciiTheme="minorHAnsi" w:eastAsiaTheme="minorEastAsia" w:hAnsiTheme="minorHAnsi" w:cstheme="minorBidi"/>
          <w:noProof/>
          <w:kern w:val="0"/>
          <w:sz w:val="22"/>
          <w:szCs w:val="22"/>
          <w:lang w:eastAsia="pt-BR"/>
        </w:rPr>
      </w:pPr>
      <w:hyperlink w:anchor="_Toc170132835" w:history="1">
        <w:r w:rsidR="00E70904" w:rsidRPr="001A5323">
          <w:rPr>
            <w:rStyle w:val="Hyperlink"/>
            <w:rFonts w:eastAsia="MS Gothic"/>
            <w:b/>
            <w:bCs/>
            <w:noProof/>
            <w:lang w:eastAsia="pt-BR"/>
          </w:rPr>
          <w:t>3. DA PARTICIPAÇÃO NA LICITAÇÃO</w:t>
        </w:r>
        <w:r w:rsidR="00E70904">
          <w:rPr>
            <w:noProof/>
            <w:webHidden/>
          </w:rPr>
          <w:tab/>
        </w:r>
        <w:r w:rsidR="00E70904">
          <w:rPr>
            <w:noProof/>
            <w:webHidden/>
          </w:rPr>
          <w:fldChar w:fldCharType="begin"/>
        </w:r>
        <w:r w:rsidR="00E70904">
          <w:rPr>
            <w:noProof/>
            <w:webHidden/>
          </w:rPr>
          <w:instrText xml:space="preserve"> PAGEREF _Toc170132835 \h </w:instrText>
        </w:r>
        <w:r w:rsidR="00E70904">
          <w:rPr>
            <w:noProof/>
            <w:webHidden/>
          </w:rPr>
        </w:r>
        <w:r w:rsidR="00E70904">
          <w:rPr>
            <w:noProof/>
            <w:webHidden/>
          </w:rPr>
          <w:fldChar w:fldCharType="separate"/>
        </w:r>
        <w:r w:rsidR="00E70904">
          <w:rPr>
            <w:noProof/>
            <w:webHidden/>
          </w:rPr>
          <w:t>4</w:t>
        </w:r>
        <w:r w:rsidR="00E70904">
          <w:rPr>
            <w:noProof/>
            <w:webHidden/>
          </w:rPr>
          <w:fldChar w:fldCharType="end"/>
        </w:r>
      </w:hyperlink>
    </w:p>
    <w:p w14:paraId="5D58FC14" w14:textId="6CEF4AB8" w:rsidR="00E70904" w:rsidRDefault="00000000">
      <w:pPr>
        <w:pStyle w:val="Sumrio1"/>
        <w:rPr>
          <w:rFonts w:asciiTheme="minorHAnsi" w:eastAsiaTheme="minorEastAsia" w:hAnsiTheme="minorHAnsi" w:cstheme="minorBidi"/>
          <w:noProof/>
          <w:kern w:val="0"/>
          <w:sz w:val="22"/>
          <w:szCs w:val="22"/>
          <w:lang w:eastAsia="pt-BR"/>
        </w:rPr>
      </w:pPr>
      <w:hyperlink w:anchor="_Toc170132836" w:history="1">
        <w:r w:rsidR="00E70904" w:rsidRPr="001A5323">
          <w:rPr>
            <w:rStyle w:val="Hyperlink"/>
            <w:rFonts w:eastAsia="MS Gothic"/>
            <w:b/>
            <w:bCs/>
            <w:noProof/>
            <w:lang w:eastAsia="pt-BR"/>
          </w:rPr>
          <w:t>4. DA APRESENTAÇÃO DA PROPOSTA</w:t>
        </w:r>
        <w:r w:rsidR="00E70904">
          <w:rPr>
            <w:noProof/>
            <w:webHidden/>
          </w:rPr>
          <w:tab/>
        </w:r>
        <w:r w:rsidR="00E70904">
          <w:rPr>
            <w:noProof/>
            <w:webHidden/>
          </w:rPr>
          <w:fldChar w:fldCharType="begin"/>
        </w:r>
        <w:r w:rsidR="00E70904">
          <w:rPr>
            <w:noProof/>
            <w:webHidden/>
          </w:rPr>
          <w:instrText xml:space="preserve"> PAGEREF _Toc170132836 \h </w:instrText>
        </w:r>
        <w:r w:rsidR="00E70904">
          <w:rPr>
            <w:noProof/>
            <w:webHidden/>
          </w:rPr>
        </w:r>
        <w:r w:rsidR="00E70904">
          <w:rPr>
            <w:noProof/>
            <w:webHidden/>
          </w:rPr>
          <w:fldChar w:fldCharType="separate"/>
        </w:r>
        <w:r w:rsidR="00E70904">
          <w:rPr>
            <w:noProof/>
            <w:webHidden/>
          </w:rPr>
          <w:t>7</w:t>
        </w:r>
        <w:r w:rsidR="00E70904">
          <w:rPr>
            <w:noProof/>
            <w:webHidden/>
          </w:rPr>
          <w:fldChar w:fldCharType="end"/>
        </w:r>
      </w:hyperlink>
    </w:p>
    <w:p w14:paraId="39CB7AAF" w14:textId="6050FC79" w:rsidR="00E70904" w:rsidRDefault="00000000">
      <w:pPr>
        <w:pStyle w:val="Sumrio1"/>
        <w:rPr>
          <w:rFonts w:asciiTheme="minorHAnsi" w:eastAsiaTheme="minorEastAsia" w:hAnsiTheme="minorHAnsi" w:cstheme="minorBidi"/>
          <w:noProof/>
          <w:kern w:val="0"/>
          <w:sz w:val="22"/>
          <w:szCs w:val="22"/>
          <w:lang w:eastAsia="pt-BR"/>
        </w:rPr>
      </w:pPr>
      <w:hyperlink w:anchor="_Toc170132837" w:history="1">
        <w:r w:rsidR="00E70904" w:rsidRPr="001A5323">
          <w:rPr>
            <w:rStyle w:val="Hyperlink"/>
            <w:rFonts w:eastAsia="MS Gothic"/>
            <w:b/>
            <w:bCs/>
            <w:noProof/>
            <w:lang w:eastAsia="pt-BR"/>
          </w:rPr>
          <w:t>5. DA ABERTURA DA SESSÃO E DA ETAPA DE LANCES</w:t>
        </w:r>
        <w:r w:rsidR="00E70904">
          <w:rPr>
            <w:noProof/>
            <w:webHidden/>
          </w:rPr>
          <w:tab/>
        </w:r>
        <w:r w:rsidR="00E70904">
          <w:rPr>
            <w:noProof/>
            <w:webHidden/>
          </w:rPr>
          <w:fldChar w:fldCharType="begin"/>
        </w:r>
        <w:r w:rsidR="00E70904">
          <w:rPr>
            <w:noProof/>
            <w:webHidden/>
          </w:rPr>
          <w:instrText xml:space="preserve"> PAGEREF _Toc170132837 \h </w:instrText>
        </w:r>
        <w:r w:rsidR="00E70904">
          <w:rPr>
            <w:noProof/>
            <w:webHidden/>
          </w:rPr>
        </w:r>
        <w:r w:rsidR="00E70904">
          <w:rPr>
            <w:noProof/>
            <w:webHidden/>
          </w:rPr>
          <w:fldChar w:fldCharType="separate"/>
        </w:r>
        <w:r w:rsidR="00E70904">
          <w:rPr>
            <w:noProof/>
            <w:webHidden/>
          </w:rPr>
          <w:t>11</w:t>
        </w:r>
        <w:r w:rsidR="00E70904">
          <w:rPr>
            <w:noProof/>
            <w:webHidden/>
          </w:rPr>
          <w:fldChar w:fldCharType="end"/>
        </w:r>
      </w:hyperlink>
    </w:p>
    <w:p w14:paraId="4E2E693C" w14:textId="325FF47C" w:rsidR="00E70904" w:rsidRDefault="00000000">
      <w:pPr>
        <w:pStyle w:val="Sumrio1"/>
        <w:rPr>
          <w:rFonts w:asciiTheme="minorHAnsi" w:eastAsiaTheme="minorEastAsia" w:hAnsiTheme="minorHAnsi" w:cstheme="minorBidi"/>
          <w:noProof/>
          <w:kern w:val="0"/>
          <w:sz w:val="22"/>
          <w:szCs w:val="22"/>
          <w:lang w:eastAsia="pt-BR"/>
        </w:rPr>
      </w:pPr>
      <w:hyperlink w:anchor="_Toc170132838" w:history="1">
        <w:r w:rsidR="00E70904" w:rsidRPr="001A5323">
          <w:rPr>
            <w:rStyle w:val="Hyperlink"/>
            <w:rFonts w:eastAsia="MS Gothic"/>
            <w:b/>
            <w:bCs/>
            <w:noProof/>
            <w:lang w:eastAsia="pt-BR"/>
          </w:rPr>
          <w:t>6. DA FASE DE JULGAMENTO</w:t>
        </w:r>
        <w:r w:rsidR="00E70904">
          <w:rPr>
            <w:noProof/>
            <w:webHidden/>
          </w:rPr>
          <w:tab/>
        </w:r>
        <w:r w:rsidR="00E70904">
          <w:rPr>
            <w:noProof/>
            <w:webHidden/>
          </w:rPr>
          <w:fldChar w:fldCharType="begin"/>
        </w:r>
        <w:r w:rsidR="00E70904">
          <w:rPr>
            <w:noProof/>
            <w:webHidden/>
          </w:rPr>
          <w:instrText xml:space="preserve"> PAGEREF _Toc170132838 \h </w:instrText>
        </w:r>
        <w:r w:rsidR="00E70904">
          <w:rPr>
            <w:noProof/>
            <w:webHidden/>
          </w:rPr>
        </w:r>
        <w:r w:rsidR="00E70904">
          <w:rPr>
            <w:noProof/>
            <w:webHidden/>
          </w:rPr>
          <w:fldChar w:fldCharType="separate"/>
        </w:r>
        <w:r w:rsidR="00E70904">
          <w:rPr>
            <w:noProof/>
            <w:webHidden/>
          </w:rPr>
          <w:t>13</w:t>
        </w:r>
        <w:r w:rsidR="00E70904">
          <w:rPr>
            <w:noProof/>
            <w:webHidden/>
          </w:rPr>
          <w:fldChar w:fldCharType="end"/>
        </w:r>
      </w:hyperlink>
    </w:p>
    <w:p w14:paraId="6587FE95" w14:textId="7D8DC4C0" w:rsidR="00E70904" w:rsidRDefault="00000000">
      <w:pPr>
        <w:pStyle w:val="Sumrio1"/>
        <w:rPr>
          <w:rFonts w:asciiTheme="minorHAnsi" w:eastAsiaTheme="minorEastAsia" w:hAnsiTheme="minorHAnsi" w:cstheme="minorBidi"/>
          <w:noProof/>
          <w:kern w:val="0"/>
          <w:sz w:val="22"/>
          <w:szCs w:val="22"/>
          <w:lang w:eastAsia="pt-BR"/>
        </w:rPr>
      </w:pPr>
      <w:hyperlink w:anchor="_Toc170132839" w:history="1">
        <w:r w:rsidR="00E70904" w:rsidRPr="001A5323">
          <w:rPr>
            <w:rStyle w:val="Hyperlink"/>
            <w:rFonts w:eastAsia="MS Gothic"/>
            <w:b/>
            <w:bCs/>
            <w:noProof/>
            <w:lang w:eastAsia="pt-BR"/>
          </w:rPr>
          <w:t>7. DA FASE DE HABILITAÇÃO</w:t>
        </w:r>
        <w:r w:rsidR="00E70904">
          <w:rPr>
            <w:noProof/>
            <w:webHidden/>
          </w:rPr>
          <w:tab/>
        </w:r>
        <w:r w:rsidR="00E70904">
          <w:rPr>
            <w:noProof/>
            <w:webHidden/>
          </w:rPr>
          <w:fldChar w:fldCharType="begin"/>
        </w:r>
        <w:r w:rsidR="00E70904">
          <w:rPr>
            <w:noProof/>
            <w:webHidden/>
          </w:rPr>
          <w:instrText xml:space="preserve"> PAGEREF _Toc170132839 \h </w:instrText>
        </w:r>
        <w:r w:rsidR="00E70904">
          <w:rPr>
            <w:noProof/>
            <w:webHidden/>
          </w:rPr>
        </w:r>
        <w:r w:rsidR="00E70904">
          <w:rPr>
            <w:noProof/>
            <w:webHidden/>
          </w:rPr>
          <w:fldChar w:fldCharType="separate"/>
        </w:r>
        <w:r w:rsidR="00E70904">
          <w:rPr>
            <w:noProof/>
            <w:webHidden/>
          </w:rPr>
          <w:t>18</w:t>
        </w:r>
        <w:r w:rsidR="00E70904">
          <w:rPr>
            <w:noProof/>
            <w:webHidden/>
          </w:rPr>
          <w:fldChar w:fldCharType="end"/>
        </w:r>
      </w:hyperlink>
    </w:p>
    <w:p w14:paraId="2D3E8787" w14:textId="23884011" w:rsidR="00E70904" w:rsidRDefault="00000000">
      <w:pPr>
        <w:pStyle w:val="Sumrio1"/>
        <w:rPr>
          <w:rFonts w:asciiTheme="minorHAnsi" w:eastAsiaTheme="minorEastAsia" w:hAnsiTheme="minorHAnsi" w:cstheme="minorBidi"/>
          <w:noProof/>
          <w:kern w:val="0"/>
          <w:sz w:val="22"/>
          <w:szCs w:val="22"/>
          <w:lang w:eastAsia="pt-BR"/>
        </w:rPr>
      </w:pPr>
      <w:hyperlink w:anchor="_Toc170132840" w:history="1">
        <w:r w:rsidR="00E70904" w:rsidRPr="001A5323">
          <w:rPr>
            <w:rStyle w:val="Hyperlink"/>
            <w:rFonts w:eastAsia="MS Gothic"/>
            <w:b/>
            <w:bCs/>
            <w:noProof/>
            <w:lang w:eastAsia="pt-BR"/>
          </w:rPr>
          <w:t>8. DOS RECURSOS</w:t>
        </w:r>
        <w:r w:rsidR="00E70904">
          <w:rPr>
            <w:noProof/>
            <w:webHidden/>
          </w:rPr>
          <w:tab/>
        </w:r>
        <w:r w:rsidR="00E70904">
          <w:rPr>
            <w:noProof/>
            <w:webHidden/>
          </w:rPr>
          <w:fldChar w:fldCharType="begin"/>
        </w:r>
        <w:r w:rsidR="00E70904">
          <w:rPr>
            <w:noProof/>
            <w:webHidden/>
          </w:rPr>
          <w:instrText xml:space="preserve"> PAGEREF _Toc170132840 \h </w:instrText>
        </w:r>
        <w:r w:rsidR="00E70904">
          <w:rPr>
            <w:noProof/>
            <w:webHidden/>
          </w:rPr>
        </w:r>
        <w:r w:rsidR="00E70904">
          <w:rPr>
            <w:noProof/>
            <w:webHidden/>
          </w:rPr>
          <w:fldChar w:fldCharType="separate"/>
        </w:r>
        <w:r w:rsidR="00E70904">
          <w:rPr>
            <w:noProof/>
            <w:webHidden/>
          </w:rPr>
          <w:t>21</w:t>
        </w:r>
        <w:r w:rsidR="00E70904">
          <w:rPr>
            <w:noProof/>
            <w:webHidden/>
          </w:rPr>
          <w:fldChar w:fldCharType="end"/>
        </w:r>
      </w:hyperlink>
    </w:p>
    <w:p w14:paraId="52E20103" w14:textId="1F3B88CD" w:rsidR="00E70904" w:rsidRDefault="00000000">
      <w:pPr>
        <w:pStyle w:val="Sumrio1"/>
        <w:rPr>
          <w:rFonts w:asciiTheme="minorHAnsi" w:eastAsiaTheme="minorEastAsia" w:hAnsiTheme="minorHAnsi" w:cstheme="minorBidi"/>
          <w:noProof/>
          <w:kern w:val="0"/>
          <w:sz w:val="22"/>
          <w:szCs w:val="22"/>
          <w:lang w:eastAsia="pt-BR"/>
        </w:rPr>
      </w:pPr>
      <w:hyperlink w:anchor="_Toc170132841" w:history="1">
        <w:r w:rsidR="00E70904" w:rsidRPr="001A5323">
          <w:rPr>
            <w:rStyle w:val="Hyperlink"/>
            <w:rFonts w:eastAsia="MS Gothic"/>
            <w:b/>
            <w:bCs/>
            <w:noProof/>
            <w:lang w:eastAsia="pt-BR"/>
          </w:rPr>
          <w:t>9. DA ADJUDICAÇÃO E DA HOMOLOGAÇÃO</w:t>
        </w:r>
        <w:r w:rsidR="00E70904">
          <w:rPr>
            <w:noProof/>
            <w:webHidden/>
          </w:rPr>
          <w:tab/>
        </w:r>
        <w:r w:rsidR="00E70904">
          <w:rPr>
            <w:noProof/>
            <w:webHidden/>
          </w:rPr>
          <w:fldChar w:fldCharType="begin"/>
        </w:r>
        <w:r w:rsidR="00E70904">
          <w:rPr>
            <w:noProof/>
            <w:webHidden/>
          </w:rPr>
          <w:instrText xml:space="preserve"> PAGEREF _Toc170132841 \h </w:instrText>
        </w:r>
        <w:r w:rsidR="00E70904">
          <w:rPr>
            <w:noProof/>
            <w:webHidden/>
          </w:rPr>
        </w:r>
        <w:r w:rsidR="00E70904">
          <w:rPr>
            <w:noProof/>
            <w:webHidden/>
          </w:rPr>
          <w:fldChar w:fldCharType="separate"/>
        </w:r>
        <w:r w:rsidR="00E70904">
          <w:rPr>
            <w:noProof/>
            <w:webHidden/>
          </w:rPr>
          <w:t>22</w:t>
        </w:r>
        <w:r w:rsidR="00E70904">
          <w:rPr>
            <w:noProof/>
            <w:webHidden/>
          </w:rPr>
          <w:fldChar w:fldCharType="end"/>
        </w:r>
      </w:hyperlink>
    </w:p>
    <w:p w14:paraId="434DA80E" w14:textId="76C07B0D" w:rsidR="00E70904" w:rsidRDefault="00000000">
      <w:pPr>
        <w:pStyle w:val="Sumrio1"/>
        <w:rPr>
          <w:rFonts w:asciiTheme="minorHAnsi" w:eastAsiaTheme="minorEastAsia" w:hAnsiTheme="minorHAnsi" w:cstheme="minorBidi"/>
          <w:noProof/>
          <w:kern w:val="0"/>
          <w:sz w:val="22"/>
          <w:szCs w:val="22"/>
          <w:lang w:eastAsia="pt-BR"/>
        </w:rPr>
      </w:pPr>
      <w:hyperlink w:anchor="_Toc170132842" w:history="1">
        <w:r w:rsidR="00E70904" w:rsidRPr="001A5323">
          <w:rPr>
            <w:rStyle w:val="Hyperlink"/>
            <w:rFonts w:eastAsia="MS Gothic"/>
            <w:b/>
            <w:bCs/>
            <w:noProof/>
            <w:lang w:eastAsia="pt-BR"/>
          </w:rPr>
          <w:t>10. DAS INFRAÇÕES ADMINISTRATIVAS E SANÇÕES</w:t>
        </w:r>
        <w:r w:rsidR="00E70904">
          <w:rPr>
            <w:noProof/>
            <w:webHidden/>
          </w:rPr>
          <w:tab/>
        </w:r>
        <w:r w:rsidR="00E70904">
          <w:rPr>
            <w:noProof/>
            <w:webHidden/>
          </w:rPr>
          <w:fldChar w:fldCharType="begin"/>
        </w:r>
        <w:r w:rsidR="00E70904">
          <w:rPr>
            <w:noProof/>
            <w:webHidden/>
          </w:rPr>
          <w:instrText xml:space="preserve"> PAGEREF _Toc170132842 \h </w:instrText>
        </w:r>
        <w:r w:rsidR="00E70904">
          <w:rPr>
            <w:noProof/>
            <w:webHidden/>
          </w:rPr>
        </w:r>
        <w:r w:rsidR="00E70904">
          <w:rPr>
            <w:noProof/>
            <w:webHidden/>
          </w:rPr>
          <w:fldChar w:fldCharType="separate"/>
        </w:r>
        <w:r w:rsidR="00E70904">
          <w:rPr>
            <w:noProof/>
            <w:webHidden/>
          </w:rPr>
          <w:t>22</w:t>
        </w:r>
        <w:r w:rsidR="00E70904">
          <w:rPr>
            <w:noProof/>
            <w:webHidden/>
          </w:rPr>
          <w:fldChar w:fldCharType="end"/>
        </w:r>
      </w:hyperlink>
    </w:p>
    <w:p w14:paraId="1535045E" w14:textId="363BF022" w:rsidR="00E70904" w:rsidRDefault="00000000">
      <w:pPr>
        <w:pStyle w:val="Sumrio1"/>
        <w:rPr>
          <w:rFonts w:asciiTheme="minorHAnsi" w:eastAsiaTheme="minorEastAsia" w:hAnsiTheme="minorHAnsi" w:cstheme="minorBidi"/>
          <w:noProof/>
          <w:kern w:val="0"/>
          <w:sz w:val="22"/>
          <w:szCs w:val="22"/>
          <w:lang w:eastAsia="pt-BR"/>
        </w:rPr>
      </w:pPr>
      <w:hyperlink w:anchor="_Toc170132843" w:history="1">
        <w:r w:rsidR="00E70904" w:rsidRPr="001A5323">
          <w:rPr>
            <w:rStyle w:val="Hyperlink"/>
            <w:rFonts w:eastAsia="MS Gothic"/>
            <w:b/>
            <w:bCs/>
            <w:noProof/>
            <w:lang w:eastAsia="pt-BR"/>
          </w:rPr>
          <w:t>11. DA CONTRATAÇÃO</w:t>
        </w:r>
        <w:r w:rsidR="00E70904">
          <w:rPr>
            <w:noProof/>
            <w:webHidden/>
          </w:rPr>
          <w:tab/>
        </w:r>
        <w:r w:rsidR="00E70904">
          <w:rPr>
            <w:noProof/>
            <w:webHidden/>
          </w:rPr>
          <w:fldChar w:fldCharType="begin"/>
        </w:r>
        <w:r w:rsidR="00E70904">
          <w:rPr>
            <w:noProof/>
            <w:webHidden/>
          </w:rPr>
          <w:instrText xml:space="preserve"> PAGEREF _Toc170132843 \h </w:instrText>
        </w:r>
        <w:r w:rsidR="00E70904">
          <w:rPr>
            <w:noProof/>
            <w:webHidden/>
          </w:rPr>
        </w:r>
        <w:r w:rsidR="00E70904">
          <w:rPr>
            <w:noProof/>
            <w:webHidden/>
          </w:rPr>
          <w:fldChar w:fldCharType="separate"/>
        </w:r>
        <w:r w:rsidR="00E70904">
          <w:rPr>
            <w:noProof/>
            <w:webHidden/>
          </w:rPr>
          <w:t>25</w:t>
        </w:r>
        <w:r w:rsidR="00E70904">
          <w:rPr>
            <w:noProof/>
            <w:webHidden/>
          </w:rPr>
          <w:fldChar w:fldCharType="end"/>
        </w:r>
      </w:hyperlink>
    </w:p>
    <w:p w14:paraId="2DF5577A" w14:textId="4EBC1C1B" w:rsidR="00E70904" w:rsidRDefault="00000000">
      <w:pPr>
        <w:pStyle w:val="Sumrio1"/>
        <w:rPr>
          <w:rFonts w:asciiTheme="minorHAnsi" w:eastAsiaTheme="minorEastAsia" w:hAnsiTheme="minorHAnsi" w:cstheme="minorBidi"/>
          <w:noProof/>
          <w:kern w:val="0"/>
          <w:sz w:val="22"/>
          <w:szCs w:val="22"/>
          <w:lang w:eastAsia="pt-BR"/>
        </w:rPr>
      </w:pPr>
      <w:hyperlink w:anchor="_Toc170132844" w:history="1">
        <w:r w:rsidR="00E70904" w:rsidRPr="001A5323">
          <w:rPr>
            <w:rStyle w:val="Hyperlink"/>
            <w:rFonts w:eastAsia="MS Gothic"/>
            <w:b/>
            <w:bCs/>
            <w:noProof/>
            <w:lang w:eastAsia="pt-BR"/>
          </w:rPr>
          <w:t>12. DAS DISPOSIÇÕES GERAIS</w:t>
        </w:r>
        <w:r w:rsidR="00E70904">
          <w:rPr>
            <w:noProof/>
            <w:webHidden/>
          </w:rPr>
          <w:tab/>
        </w:r>
        <w:r w:rsidR="00E70904">
          <w:rPr>
            <w:noProof/>
            <w:webHidden/>
          </w:rPr>
          <w:fldChar w:fldCharType="begin"/>
        </w:r>
        <w:r w:rsidR="00E70904">
          <w:rPr>
            <w:noProof/>
            <w:webHidden/>
          </w:rPr>
          <w:instrText xml:space="preserve"> PAGEREF _Toc170132844 \h </w:instrText>
        </w:r>
        <w:r w:rsidR="00E70904">
          <w:rPr>
            <w:noProof/>
            <w:webHidden/>
          </w:rPr>
        </w:r>
        <w:r w:rsidR="00E70904">
          <w:rPr>
            <w:noProof/>
            <w:webHidden/>
          </w:rPr>
          <w:fldChar w:fldCharType="separate"/>
        </w:r>
        <w:r w:rsidR="00E70904">
          <w:rPr>
            <w:noProof/>
            <w:webHidden/>
          </w:rPr>
          <w:t>26</w:t>
        </w:r>
        <w:r w:rsidR="00E70904">
          <w:rPr>
            <w:noProof/>
            <w:webHidden/>
          </w:rPr>
          <w:fldChar w:fldCharType="end"/>
        </w:r>
      </w:hyperlink>
    </w:p>
    <w:p w14:paraId="3829A82E" w14:textId="0A567CFD" w:rsidR="00E70904" w:rsidRDefault="00000000">
      <w:pPr>
        <w:pStyle w:val="Sumrio1"/>
        <w:rPr>
          <w:rFonts w:asciiTheme="minorHAnsi" w:eastAsiaTheme="minorEastAsia" w:hAnsiTheme="minorHAnsi" w:cstheme="minorBidi"/>
          <w:noProof/>
          <w:kern w:val="0"/>
          <w:sz w:val="22"/>
          <w:szCs w:val="22"/>
          <w:lang w:eastAsia="pt-BR"/>
        </w:rPr>
      </w:pPr>
      <w:hyperlink w:anchor="_Toc170132845" w:history="1">
        <w:r w:rsidR="00E70904" w:rsidRPr="00E70904">
          <w:rPr>
            <w:rStyle w:val="Hyperlink"/>
            <w:b/>
            <w:bCs/>
            <w:noProof/>
          </w:rPr>
          <w:t>ANEXO I – MINUTA DE CONTRATO</w:t>
        </w:r>
        <w:r w:rsidR="00E70904">
          <w:rPr>
            <w:noProof/>
            <w:webHidden/>
          </w:rPr>
          <w:tab/>
        </w:r>
        <w:r w:rsidR="00E70904">
          <w:rPr>
            <w:noProof/>
            <w:webHidden/>
          </w:rPr>
          <w:fldChar w:fldCharType="begin"/>
        </w:r>
        <w:r w:rsidR="00E70904">
          <w:rPr>
            <w:noProof/>
            <w:webHidden/>
          </w:rPr>
          <w:instrText xml:space="preserve"> PAGEREF _Toc170132845 \h </w:instrText>
        </w:r>
        <w:r w:rsidR="00E70904">
          <w:rPr>
            <w:noProof/>
            <w:webHidden/>
          </w:rPr>
        </w:r>
        <w:r w:rsidR="00E70904">
          <w:rPr>
            <w:noProof/>
            <w:webHidden/>
          </w:rPr>
          <w:fldChar w:fldCharType="separate"/>
        </w:r>
        <w:r w:rsidR="00E70904">
          <w:rPr>
            <w:noProof/>
            <w:webHidden/>
          </w:rPr>
          <w:t>30</w:t>
        </w:r>
        <w:r w:rsidR="00E70904">
          <w:rPr>
            <w:noProof/>
            <w:webHidden/>
          </w:rPr>
          <w:fldChar w:fldCharType="end"/>
        </w:r>
      </w:hyperlink>
    </w:p>
    <w:p w14:paraId="3125C3C7" w14:textId="4E4F5DD0" w:rsidR="00E70904" w:rsidRDefault="00000000">
      <w:pPr>
        <w:pStyle w:val="Sumrio3"/>
        <w:rPr>
          <w:rFonts w:asciiTheme="minorHAnsi" w:eastAsiaTheme="minorEastAsia" w:hAnsiTheme="minorHAnsi" w:cstheme="minorBidi"/>
          <w:noProof/>
          <w:sz w:val="22"/>
          <w:szCs w:val="22"/>
        </w:rPr>
      </w:pPr>
      <w:hyperlink w:anchor="_Toc170132846" w:history="1">
        <w:r w:rsidR="00E70904" w:rsidRPr="001A5323">
          <w:rPr>
            <w:rStyle w:val="Hyperlink"/>
            <w:b/>
            <w:bCs/>
            <w:noProof/>
            <w:kern w:val="2"/>
            <w:lang w:eastAsia="ar-SA"/>
          </w:rPr>
          <w:t>ANEXO II – MODELO DE PROPOSTA (Planilha de Preços)</w:t>
        </w:r>
        <w:r w:rsidR="00E70904">
          <w:rPr>
            <w:noProof/>
            <w:webHidden/>
          </w:rPr>
          <w:tab/>
        </w:r>
        <w:r w:rsidR="00E70904">
          <w:rPr>
            <w:noProof/>
            <w:webHidden/>
          </w:rPr>
          <w:fldChar w:fldCharType="begin"/>
        </w:r>
        <w:r w:rsidR="00E70904">
          <w:rPr>
            <w:noProof/>
            <w:webHidden/>
          </w:rPr>
          <w:instrText xml:space="preserve"> PAGEREF _Toc170132846 \h </w:instrText>
        </w:r>
        <w:r w:rsidR="00E70904">
          <w:rPr>
            <w:noProof/>
            <w:webHidden/>
          </w:rPr>
        </w:r>
        <w:r w:rsidR="00E70904">
          <w:rPr>
            <w:noProof/>
            <w:webHidden/>
          </w:rPr>
          <w:fldChar w:fldCharType="separate"/>
        </w:r>
        <w:r w:rsidR="00E70904">
          <w:rPr>
            <w:noProof/>
            <w:webHidden/>
          </w:rPr>
          <w:t>40</w:t>
        </w:r>
        <w:r w:rsidR="00E70904">
          <w:rPr>
            <w:noProof/>
            <w:webHidden/>
          </w:rPr>
          <w:fldChar w:fldCharType="end"/>
        </w:r>
      </w:hyperlink>
    </w:p>
    <w:p w14:paraId="10D485AF" w14:textId="4950B7F8" w:rsidR="00E70904" w:rsidRDefault="00000000">
      <w:pPr>
        <w:pStyle w:val="Sumrio3"/>
        <w:rPr>
          <w:rFonts w:asciiTheme="minorHAnsi" w:eastAsiaTheme="minorEastAsia" w:hAnsiTheme="minorHAnsi" w:cstheme="minorBidi"/>
          <w:noProof/>
          <w:sz w:val="22"/>
          <w:szCs w:val="22"/>
        </w:rPr>
      </w:pPr>
      <w:hyperlink w:anchor="_Toc170132847" w:history="1">
        <w:r w:rsidR="00E70904" w:rsidRPr="001A5323">
          <w:rPr>
            <w:rStyle w:val="Hyperlink"/>
            <w:b/>
            <w:bCs/>
            <w:noProof/>
            <w:kern w:val="2"/>
            <w:lang w:eastAsia="ar-SA"/>
          </w:rPr>
          <w:t>ANEXO III – RELAÇÃO DE DOCUMENTOS EXIGIDOS</w:t>
        </w:r>
        <w:r w:rsidR="00E70904">
          <w:rPr>
            <w:noProof/>
            <w:webHidden/>
          </w:rPr>
          <w:tab/>
        </w:r>
        <w:r w:rsidR="00E70904">
          <w:rPr>
            <w:noProof/>
            <w:webHidden/>
          </w:rPr>
          <w:fldChar w:fldCharType="begin"/>
        </w:r>
        <w:r w:rsidR="00E70904">
          <w:rPr>
            <w:noProof/>
            <w:webHidden/>
          </w:rPr>
          <w:instrText xml:space="preserve"> PAGEREF _Toc170132847 \h </w:instrText>
        </w:r>
        <w:r w:rsidR="00E70904">
          <w:rPr>
            <w:noProof/>
            <w:webHidden/>
          </w:rPr>
        </w:r>
        <w:r w:rsidR="00E70904">
          <w:rPr>
            <w:noProof/>
            <w:webHidden/>
          </w:rPr>
          <w:fldChar w:fldCharType="separate"/>
        </w:r>
        <w:r w:rsidR="00E70904">
          <w:rPr>
            <w:noProof/>
            <w:webHidden/>
          </w:rPr>
          <w:t>44</w:t>
        </w:r>
        <w:r w:rsidR="00E70904">
          <w:rPr>
            <w:noProof/>
            <w:webHidden/>
          </w:rPr>
          <w:fldChar w:fldCharType="end"/>
        </w:r>
      </w:hyperlink>
    </w:p>
    <w:p w14:paraId="44193CA0" w14:textId="0DD20860" w:rsidR="00E70904" w:rsidRDefault="00000000">
      <w:pPr>
        <w:pStyle w:val="Sumrio3"/>
        <w:rPr>
          <w:rFonts w:asciiTheme="minorHAnsi" w:eastAsiaTheme="minorEastAsia" w:hAnsiTheme="minorHAnsi" w:cstheme="minorBidi"/>
          <w:noProof/>
          <w:sz w:val="22"/>
          <w:szCs w:val="22"/>
        </w:rPr>
      </w:pPr>
      <w:hyperlink w:anchor="_Toc170132848" w:history="1">
        <w:r w:rsidR="00E70904" w:rsidRPr="001A5323">
          <w:rPr>
            <w:rStyle w:val="Hyperlink"/>
            <w:b/>
            <w:bCs/>
            <w:noProof/>
            <w:kern w:val="1"/>
            <w:lang w:eastAsia="ar-SA"/>
          </w:rPr>
          <w:t>ANEXO IV – TERMO DE REFERÊNCIA</w:t>
        </w:r>
        <w:r w:rsidR="00E70904">
          <w:rPr>
            <w:noProof/>
            <w:webHidden/>
          </w:rPr>
          <w:tab/>
        </w:r>
        <w:r w:rsidR="00E70904">
          <w:rPr>
            <w:noProof/>
            <w:webHidden/>
          </w:rPr>
          <w:fldChar w:fldCharType="begin"/>
        </w:r>
        <w:r w:rsidR="00E70904">
          <w:rPr>
            <w:noProof/>
            <w:webHidden/>
          </w:rPr>
          <w:instrText xml:space="preserve"> PAGEREF _Toc170132848 \h </w:instrText>
        </w:r>
        <w:r w:rsidR="00E70904">
          <w:rPr>
            <w:noProof/>
            <w:webHidden/>
          </w:rPr>
        </w:r>
        <w:r w:rsidR="00E70904">
          <w:rPr>
            <w:noProof/>
            <w:webHidden/>
          </w:rPr>
          <w:fldChar w:fldCharType="separate"/>
        </w:r>
        <w:r w:rsidR="00E70904">
          <w:rPr>
            <w:noProof/>
            <w:webHidden/>
          </w:rPr>
          <w:t>50</w:t>
        </w:r>
        <w:r w:rsidR="00E70904">
          <w:rPr>
            <w:noProof/>
            <w:webHidden/>
          </w:rPr>
          <w:fldChar w:fldCharType="end"/>
        </w:r>
      </w:hyperlink>
    </w:p>
    <w:p w14:paraId="1737ACDB" w14:textId="5389A5D2" w:rsidR="00E70904" w:rsidRDefault="00000000">
      <w:pPr>
        <w:pStyle w:val="Sumrio3"/>
        <w:rPr>
          <w:rFonts w:asciiTheme="minorHAnsi" w:eastAsiaTheme="minorEastAsia" w:hAnsiTheme="minorHAnsi" w:cstheme="minorBidi"/>
          <w:noProof/>
          <w:sz w:val="22"/>
          <w:szCs w:val="22"/>
        </w:rPr>
      </w:pPr>
      <w:hyperlink w:anchor="_Toc170132849" w:history="1">
        <w:r w:rsidR="00E70904" w:rsidRPr="001A5323">
          <w:rPr>
            <w:rStyle w:val="Hyperlink"/>
            <w:b/>
            <w:bCs/>
            <w:noProof/>
            <w:kern w:val="2"/>
            <w:lang w:eastAsia="ar-SA"/>
          </w:rPr>
          <w:t>ANEXO V – MODELO DE DECLARAÇÃO (Regularidade)</w:t>
        </w:r>
        <w:r w:rsidR="00E70904">
          <w:rPr>
            <w:noProof/>
            <w:webHidden/>
          </w:rPr>
          <w:tab/>
        </w:r>
        <w:r w:rsidR="00E70904">
          <w:rPr>
            <w:noProof/>
            <w:webHidden/>
          </w:rPr>
          <w:fldChar w:fldCharType="begin"/>
        </w:r>
        <w:r w:rsidR="00E70904">
          <w:rPr>
            <w:noProof/>
            <w:webHidden/>
          </w:rPr>
          <w:instrText xml:space="preserve"> PAGEREF _Toc170132849 \h </w:instrText>
        </w:r>
        <w:r w:rsidR="00E70904">
          <w:rPr>
            <w:noProof/>
            <w:webHidden/>
          </w:rPr>
        </w:r>
        <w:r w:rsidR="00E70904">
          <w:rPr>
            <w:noProof/>
            <w:webHidden/>
          </w:rPr>
          <w:fldChar w:fldCharType="separate"/>
        </w:r>
        <w:r w:rsidR="00E70904">
          <w:rPr>
            <w:noProof/>
            <w:webHidden/>
          </w:rPr>
          <w:t>79</w:t>
        </w:r>
        <w:r w:rsidR="00E70904">
          <w:rPr>
            <w:noProof/>
            <w:webHidden/>
          </w:rPr>
          <w:fldChar w:fldCharType="end"/>
        </w:r>
      </w:hyperlink>
    </w:p>
    <w:p w14:paraId="53F4779E" w14:textId="1ED2EF6B" w:rsidR="00575DD9" w:rsidRPr="00214542" w:rsidRDefault="005F2F27">
      <w:pPr>
        <w:pStyle w:val="Sumrio3"/>
        <w:rPr>
          <w:rFonts w:ascii="Calibri" w:eastAsia="Yu Mincho" w:hAnsi="Calibri"/>
          <w:sz w:val="22"/>
          <w:szCs w:val="22"/>
        </w:rPr>
      </w:pPr>
      <w:r>
        <w:rPr>
          <w:rStyle w:val="Vnculodendice"/>
          <w:highlight w:val="green"/>
        </w:rPr>
        <w:fldChar w:fldCharType="end"/>
      </w:r>
    </w:p>
    <w:p w14:paraId="649DBD11"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26B18C2"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31A18D50" w14:textId="77777777" w:rsidR="00575DD9" w:rsidRDefault="005F2F27">
      <w:pPr>
        <w:rPr>
          <w:rFonts w:ascii="Arial" w:eastAsia="Times New Roman" w:hAnsi="Arial"/>
          <w:kern w:val="2"/>
          <w:sz w:val="24"/>
          <w:szCs w:val="24"/>
          <w:lang w:eastAsia="ar-SA"/>
        </w:rPr>
      </w:pPr>
      <w:r>
        <w:br w:type="page"/>
      </w:r>
    </w:p>
    <w:p w14:paraId="1DB710CE"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170132833"/>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130C610A" w14:textId="730A285A" w:rsidR="00575DD9" w:rsidRDefault="005F2F27" w:rsidP="009042AF">
      <w:pPr>
        <w:spacing w:after="0" w:line="240"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a </w:t>
      </w:r>
      <w:r w:rsidR="00752811" w:rsidRPr="009042AF">
        <w:rPr>
          <w:rFonts w:ascii="Arial" w:eastAsia="Times New Roman" w:hAnsi="Arial"/>
          <w:color w:val="000000"/>
          <w:sz w:val="24"/>
          <w:szCs w:val="24"/>
          <w:shd w:val="clear" w:color="auto" w:fill="FFFFFF"/>
          <w:lang w:eastAsia="pt-BR"/>
        </w:rPr>
        <w:t xml:space="preserve">prestação de serviços de seguro total de veículos, </w:t>
      </w:r>
      <w:r w:rsidR="00752811">
        <w:rPr>
          <w:rFonts w:ascii="Arial" w:eastAsia="Times New Roman" w:hAnsi="Arial"/>
          <w:color w:val="000000"/>
          <w:sz w:val="24"/>
          <w:szCs w:val="24"/>
          <w:shd w:val="clear" w:color="auto" w:fill="FFFFFF"/>
          <w:lang w:eastAsia="pt-BR"/>
        </w:rPr>
        <w:t>conforme</w:t>
      </w:r>
      <w:r w:rsidR="009F046A" w:rsidRPr="70EEA246">
        <w:rPr>
          <w:rFonts w:ascii="Arial" w:eastAsia="MS Mincho" w:hAnsi="Arial"/>
          <w:sz w:val="24"/>
          <w:szCs w:val="24"/>
          <w:lang w:eastAsia="pt-BR"/>
        </w:rPr>
        <w:t xml:space="preserve"> especificações e condições constantes neste Edital e seus anexos</w:t>
      </w:r>
      <w:r w:rsidRPr="70EEA246">
        <w:rPr>
          <w:rFonts w:ascii="Arial" w:eastAsia="MS Mincho" w:hAnsi="Arial"/>
          <w:sz w:val="24"/>
          <w:szCs w:val="24"/>
          <w:lang w:eastAsia="pt-BR"/>
        </w:rPr>
        <w:t>.</w:t>
      </w:r>
    </w:p>
    <w:p w14:paraId="5CF38AEE"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0625C58D"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170132834"/>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721853B6"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2A5074B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6B9B47CE"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w:t>
      </w:r>
      <w:r w:rsidR="004D273F">
        <w:rPr>
          <w:rFonts w:ascii="Arial" w:eastAsia="MS Mincho" w:hAnsi="Arial"/>
          <w:sz w:val="20"/>
          <w:szCs w:val="20"/>
          <w:lang w:eastAsia="pt-BR"/>
        </w:rPr>
        <w:t xml:space="preserve"> </w:t>
      </w:r>
      <w:r w:rsidR="004D273F">
        <w:rPr>
          <w:rFonts w:ascii="Arial" w:eastAsia="MS Mincho" w:hAnsi="Arial"/>
          <w:sz w:val="24"/>
          <w:szCs w:val="24"/>
          <w:lang w:eastAsia="pt-BR"/>
        </w:rPr>
        <w:t>O instrumento de impugnação deverá ser dirigido ao pregoeiro e enviado por meio eletrônico, exclusivamente via Portal de Compras – MG, acompanhado de fundamentação do alegado e instruído de eventuais provas que se fizerem necessárias.</w:t>
      </w:r>
    </w:p>
    <w:p w14:paraId="3F1E9F2D"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14CD4636"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220B3653"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232FC42D"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A85CAC3"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79C08190"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170132835"/>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693772B6"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0F38A4A2"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0B109FA4"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17C90051"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1DDD93"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.3 É de responsabilidade do cadastrado conferir a exatidão dos seus dados cadastrais nos Sistemas relacionados no item anterior e mantê-los atualizados junto aos órgãos responsáveis pela informação, devendo proceder, imediatamente, à </w:t>
      </w:r>
      <w:r w:rsidR="005F2F27">
        <w:rPr>
          <w:rFonts w:ascii="Arial" w:eastAsia="MS Mincho" w:hAnsi="Arial"/>
          <w:sz w:val="24"/>
          <w:szCs w:val="24"/>
          <w:lang w:eastAsia="pt-BR"/>
        </w:rPr>
        <w:lastRenderedPageBreak/>
        <w:t>correção ou à alteração dos registros tão logo identifique incorreção ou aqueles se tornem desatualizados.</w:t>
      </w:r>
    </w:p>
    <w:p w14:paraId="35CA0215"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21BEA384" w14:textId="77777777" w:rsidR="00575DD9" w:rsidRDefault="00C27E74">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.5 Serão especificados no Anexo II (Modelo de Proposta) os lotes cuja participação será exclusiva a microempresas e empresas de pequeno porte, nos termos do </w:t>
      </w:r>
      <w:hyperlink r:id="rId15">
        <w:r w:rsidR="005F2F27">
          <w:rPr>
            <w:rFonts w:ascii="Arial" w:eastAsia="MS Mincho" w:hAnsi="Arial"/>
            <w:sz w:val="24"/>
            <w:szCs w:val="24"/>
            <w:lang w:eastAsia="pt-BR"/>
          </w:rPr>
          <w:t>art. 48 da Lei Complementar nº 123, de 14 de dezembro de 2006</w:t>
        </w:r>
      </w:hyperlink>
      <w:r w:rsidR="005F2F27">
        <w:rPr>
          <w:rFonts w:ascii="Arial" w:eastAsia="MS Mincho" w:hAnsi="Arial"/>
          <w:sz w:val="24"/>
          <w:szCs w:val="24"/>
          <w:lang w:eastAsia="pt-BR"/>
        </w:rPr>
        <w:t>.</w:t>
      </w:r>
    </w:p>
    <w:p w14:paraId="2993C829"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25729221"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75CCF89"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7E92828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55A73583"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0ABCB7C9"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04E361A8"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lastRenderedPageBreak/>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22261006"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416D2E"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4E063DA0"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76FAA4"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4F7A456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20C5B333"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5B786E23"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2620EA"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C96F92"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1DCA2795" w14:textId="77777777" w:rsidR="00575DD9" w:rsidRDefault="00CF7C5B">
      <w:pPr>
        <w:spacing w:before="288" w:after="288" w:line="312" w:lineRule="auto"/>
        <w:jc w:val="both"/>
        <w:rPr>
          <w:rFonts w:ascii="Arial" w:eastAsia="MS Mincho" w:hAnsi="Arial"/>
          <w:sz w:val="24"/>
          <w:szCs w:val="24"/>
          <w:lang w:eastAsia="pt-BR"/>
        </w:rPr>
      </w:pPr>
      <w:bookmarkStart w:id="35" w:name="art14§4"/>
      <w:bookmarkEnd w:id="35"/>
      <w:r>
        <w:rPr>
          <w:rFonts w:ascii="Arial" w:eastAsia="MS Mincho" w:hAnsi="Arial"/>
          <w:sz w:val="24"/>
          <w:szCs w:val="24"/>
          <w:lang w:eastAsia="pt-BR"/>
        </w:rPr>
        <w:t>3</w:t>
      </w:r>
      <w:r w:rsidR="005F2F27">
        <w:rPr>
          <w:rFonts w:ascii="Arial" w:eastAsia="MS Mincho" w:hAnsi="Arial"/>
          <w:sz w:val="24"/>
          <w:szCs w:val="24"/>
          <w:lang w:eastAsia="pt-BR"/>
        </w:rPr>
        <w:t>.10 O disposto nos itens</w:t>
      </w:r>
      <w:r w:rsidR="00067689">
        <w:rPr>
          <w:rFonts w:ascii="Arial" w:eastAsia="MS Mincho" w:hAnsi="Arial"/>
          <w:sz w:val="24"/>
          <w:szCs w:val="24"/>
          <w:lang w:eastAsia="pt-BR"/>
        </w:rPr>
        <w:t xml:space="preserve"> 3</w:t>
      </w:r>
      <w:r w:rsidR="005F2F27">
        <w:rPr>
          <w:rFonts w:ascii="Arial" w:eastAsia="MS Mincho" w:hAnsi="Arial"/>
          <w:sz w:val="24"/>
          <w:szCs w:val="24"/>
          <w:lang w:eastAsia="pt-BR"/>
        </w:rPr>
        <w:t xml:space="preserve">.7.2 e </w:t>
      </w:r>
      <w:r w:rsidR="00067689">
        <w:rPr>
          <w:rFonts w:ascii="Arial" w:eastAsia="MS Mincho" w:hAnsi="Arial"/>
          <w:sz w:val="24"/>
          <w:szCs w:val="24"/>
          <w:lang w:eastAsia="pt-BR"/>
        </w:rPr>
        <w:t>3</w:t>
      </w:r>
      <w:r w:rsidR="005F2F27">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6F5D3633"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65F52FC5"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0A36927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170132836"/>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7"/>
      <w:bookmarkEnd w:id="38"/>
    </w:p>
    <w:p w14:paraId="6A9E1A19"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 xml:space="preserve">marca e modelo do objeto ofertado, até a data e o horário estabelecidos para abertura </w:t>
      </w:r>
      <w:r w:rsidR="007B59AF" w:rsidRPr="00CF7ABA">
        <w:rPr>
          <w:rFonts w:ascii="Arial" w:hAnsi="Arial"/>
          <w:sz w:val="24"/>
          <w:szCs w:val="24"/>
        </w:rPr>
        <w:lastRenderedPageBreak/>
        <w:t>da sessão pública, quando, então, encerrar-se-á automaticamente a etapa de envio dessa documentação.</w:t>
      </w:r>
    </w:p>
    <w:p w14:paraId="4E5C31BC"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1ECCE6A"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03701B3F"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0"/>
    <w:p w14:paraId="7ED1F682" w14:textId="77777777" w:rsidR="006A13CD" w:rsidRPr="00757A72" w:rsidRDefault="0019003C" w:rsidP="006A13CD">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A2544B" w:rsidRPr="00757A72">
        <w:rPr>
          <w:rFonts w:ascii="Arial" w:eastAsia="MS Mincho" w:hAnsi="Arial"/>
          <w:sz w:val="24"/>
          <w:szCs w:val="24"/>
          <w:lang w:eastAsia="pt-BR"/>
        </w:rPr>
        <w:t xml:space="preserve">.2 </w:t>
      </w:r>
      <w:r w:rsidR="006C0186" w:rsidRPr="00757A72">
        <w:rPr>
          <w:rFonts w:ascii="Arial" w:eastAsia="MS Mincho" w:hAnsi="Arial"/>
          <w:sz w:val="24"/>
          <w:szCs w:val="24"/>
          <w:lang w:eastAsia="pt-BR"/>
        </w:rPr>
        <w:t>No cadastramento da proposta, o fornecedor deverá, também, assinalar em campo próprio do portal de compras, as seguintes declarações:</w:t>
      </w:r>
    </w:p>
    <w:p w14:paraId="57EAC306"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A2544B" w:rsidRPr="00757A72">
        <w:rPr>
          <w:rFonts w:ascii="Arial" w:eastAsia="MS Mincho" w:hAnsi="Arial"/>
          <w:sz w:val="24"/>
          <w:szCs w:val="24"/>
          <w:lang w:eastAsia="pt-BR"/>
        </w:rPr>
        <w:t xml:space="preserve">.2.1 </w:t>
      </w:r>
      <w:r w:rsidR="006C0186" w:rsidRPr="00757A72">
        <w:rPr>
          <w:rFonts w:ascii="Arial" w:eastAsia="MS Mincho" w:hAnsi="Arial"/>
          <w:sz w:val="24"/>
          <w:szCs w:val="24"/>
          <w:lang w:eastAsia="pt-BR"/>
        </w:rPr>
        <w:t xml:space="preserve">que manifesta ciência em relação ao inteiro teor do ato convocatório e dos seus anexos, concorda com suas condições, declara que a sua proposta econômica compreenderá a integralidade dos custos, nos termos do art. 63, §1º,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para atendimento dos direitos trabalhistas assegurados na Constituição Federal de 1988, nas leis trabalhistas, nas normas infralegais, nas convenções coletivas de trabalho e nos termos de ajustamento de conduta vigentes na da</w:t>
      </w:r>
      <w:r w:rsidR="00E32E9F" w:rsidRPr="00757A72">
        <w:rPr>
          <w:rFonts w:ascii="Arial" w:eastAsia="MS Mincho" w:hAnsi="Arial"/>
          <w:sz w:val="24"/>
          <w:szCs w:val="24"/>
          <w:lang w:eastAsia="pt-BR"/>
        </w:rPr>
        <w:t>ta da sua entrega em definitivo</w:t>
      </w:r>
      <w:r w:rsidR="00685BD4">
        <w:rPr>
          <w:rFonts w:ascii="Arial" w:eastAsia="MS Mincho" w:hAnsi="Arial"/>
          <w:sz w:val="24"/>
          <w:szCs w:val="24"/>
          <w:lang w:eastAsia="pt-BR"/>
        </w:rPr>
        <w:t>;</w:t>
      </w:r>
    </w:p>
    <w:p w14:paraId="6448A94D"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.2.2 </w:t>
      </w:r>
      <w:r w:rsidR="006C0186" w:rsidRPr="00757A72">
        <w:rPr>
          <w:rFonts w:ascii="Arial" w:eastAsia="MS Mincho" w:hAnsi="Arial"/>
          <w:sz w:val="24"/>
          <w:szCs w:val="24"/>
          <w:lang w:eastAsia="pt-BR"/>
        </w:rPr>
        <w:t>que inexiste impedimento à sua habilitação, e comunicará a superveniência de ocorrência impeditiva ao órgão ou entidade Contratante;</w:t>
      </w:r>
    </w:p>
    <w:p w14:paraId="5293CCEF"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.2.3 </w:t>
      </w:r>
      <w:r w:rsidR="006C0186" w:rsidRPr="00757A72">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685BD4">
        <w:rPr>
          <w:rFonts w:ascii="Arial" w:eastAsia="MS Mincho" w:hAnsi="Arial"/>
          <w:sz w:val="24"/>
          <w:szCs w:val="24"/>
          <w:lang w:eastAsia="pt-BR"/>
        </w:rPr>
        <w:t>;</w:t>
      </w:r>
    </w:p>
    <w:p w14:paraId="0B29BE20"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.2.4 </w:t>
      </w:r>
      <w:r w:rsidR="006C0186" w:rsidRPr="00757A72">
        <w:rPr>
          <w:rFonts w:ascii="Arial" w:eastAsia="MS Mincho" w:hAnsi="Arial"/>
          <w:sz w:val="24"/>
          <w:szCs w:val="24"/>
          <w:lang w:eastAsia="pt-BR"/>
        </w:rPr>
        <w:t xml:space="preserve">que cumpre as exigências de reserva de cargos para pessoa com deficiência e para reabilitação da Previdência Social, previstas em lei nos termos do art. 93 da Lei Federal nº 8.213, de 1991 e em outras normas específicas, conforme previsto no inciso IV do art. 63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r w:rsidR="006C0186" w:rsidRPr="00757A72">
        <w:rPr>
          <w:rFonts w:ascii="Arial" w:eastAsia="MS Mincho" w:hAnsi="Arial"/>
          <w:sz w:val="24"/>
          <w:szCs w:val="24"/>
          <w:lang w:eastAsia="pt-BR"/>
        </w:rPr>
        <w:t> </w:t>
      </w:r>
    </w:p>
    <w:p w14:paraId="5B6F882C" w14:textId="77777777"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.2.5 </w:t>
      </w:r>
      <w:r w:rsidR="006C0186" w:rsidRPr="00757A72">
        <w:rPr>
          <w:rFonts w:ascii="Arial" w:eastAsia="MS Mincho" w:hAnsi="Arial"/>
          <w:sz w:val="24"/>
          <w:szCs w:val="24"/>
          <w:lang w:eastAsia="pt-BR"/>
        </w:rPr>
        <w:t>que se responsabiliza pelas transações que forem efetuadas no sistema em seu nome, assumindo</w:t>
      </w:r>
      <w:r w:rsidR="00E32E9F" w:rsidRPr="00757A72">
        <w:rPr>
          <w:rFonts w:ascii="Arial" w:eastAsia="MS Mincho" w:hAnsi="Arial"/>
          <w:sz w:val="24"/>
          <w:szCs w:val="24"/>
          <w:lang w:eastAsia="pt-BR"/>
        </w:rPr>
        <w:t>-as</w:t>
      </w:r>
      <w:r w:rsidR="006C0186" w:rsidRPr="00757A72">
        <w:rPr>
          <w:rFonts w:ascii="Arial" w:eastAsia="MS Mincho" w:hAnsi="Arial"/>
          <w:sz w:val="24"/>
          <w:szCs w:val="24"/>
          <w:lang w:eastAsia="pt-BR"/>
        </w:rPr>
        <w:t xml:space="preserve"> como firmes e verdadeiras;</w:t>
      </w:r>
    </w:p>
    <w:p w14:paraId="60C7E2D0" w14:textId="77777777"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4</w:t>
      </w:r>
      <w:r w:rsidR="00C02E9D" w:rsidRPr="00757A72">
        <w:rPr>
          <w:rFonts w:ascii="Arial" w:eastAsia="MS Mincho" w:hAnsi="Arial"/>
          <w:sz w:val="24"/>
          <w:szCs w:val="24"/>
          <w:lang w:eastAsia="pt-BR"/>
        </w:rPr>
        <w:t xml:space="preserve">.2.6 </w:t>
      </w:r>
      <w:r w:rsidR="006C0186" w:rsidRPr="00757A72">
        <w:rPr>
          <w:rFonts w:ascii="Arial" w:eastAsia="MS Mincho" w:hAnsi="Arial"/>
          <w:sz w:val="24"/>
          <w:szCs w:val="24"/>
          <w:lang w:eastAsia="pt-BR"/>
        </w:rPr>
        <w:t>No caso de fornecedor beneficiário (ME/EPP/Equiparadas) indicado no caput do art. 3º do Decreto Estadual nº 47.437, de 2018, também deverá ser declarado:</w:t>
      </w:r>
    </w:p>
    <w:p w14:paraId="6F5535CD" w14:textId="77777777" w:rsidR="006C0186" w:rsidRPr="00757A72" w:rsidRDefault="0019003C"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.2.6.1 </w:t>
      </w:r>
      <w:r w:rsidR="006C0186" w:rsidRPr="00757A72">
        <w:rPr>
          <w:rFonts w:ascii="Arial" w:eastAsia="MS Mincho" w:hAnsi="Arial"/>
          <w:sz w:val="24"/>
          <w:szCs w:val="24"/>
          <w:lang w:eastAsia="pt-BR"/>
        </w:rPr>
        <w:t xml:space="preserve">que cumpre os requisitos estabelecidos no artigo 3º da Lei Complementar Federal nº 123, de 2006, estando apto a usufruir do tratamento favorecido estabelecido em seus artigos 42 a 49, observado o disposto nos §§ 1º ao 3º do art. 4º, da </w:t>
      </w:r>
      <w:r w:rsidR="0045243C" w:rsidRPr="003C76AB">
        <w:rPr>
          <w:rFonts w:ascii="Arial" w:eastAsia="Times New Roman" w:hAnsi="Arial"/>
          <w:color w:val="000000"/>
          <w:sz w:val="24"/>
          <w:szCs w:val="24"/>
          <w:lang w:eastAsia="pt-BR"/>
        </w:rPr>
        <w:t>Lei Federal nº 14.133/21</w:t>
      </w:r>
      <w:r w:rsidR="00685BD4">
        <w:rPr>
          <w:rFonts w:ascii="Arial" w:eastAsia="MS Mincho" w:hAnsi="Arial"/>
          <w:sz w:val="24"/>
          <w:szCs w:val="24"/>
          <w:lang w:eastAsia="pt-BR"/>
        </w:rPr>
        <w:t>;</w:t>
      </w:r>
    </w:p>
    <w:p w14:paraId="32FDFD6C" w14:textId="77777777" w:rsidR="00B047AD" w:rsidRPr="00757A72"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.2.6.2 </w:t>
      </w:r>
      <w:r w:rsidR="006C0186" w:rsidRPr="00757A72">
        <w:rPr>
          <w:rFonts w:ascii="Arial" w:eastAsia="MS Mincho" w:hAnsi="Arial"/>
          <w:sz w:val="24"/>
          <w:szCs w:val="24"/>
          <w:lang w:eastAsia="pt-BR"/>
        </w:rPr>
        <w:t>que caso possua restrição no(s) documento(s) de regularidade fiscal, assume o compromisso de promover a regularização caso venha a formular o lance vencedor, cumprindo plenamente os demais requisitos de habilitação.</w:t>
      </w:r>
    </w:p>
    <w:p w14:paraId="54EFED21" w14:textId="77777777" w:rsidR="006C0186" w:rsidRPr="00757A72" w:rsidRDefault="009A5C72" w:rsidP="00057E0B">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 xml:space="preserve">7 </w:t>
      </w:r>
      <w:r w:rsidR="006C0186" w:rsidRPr="00757A72">
        <w:rPr>
          <w:rFonts w:ascii="Arial" w:eastAsia="MS Mincho" w:hAnsi="Arial"/>
          <w:sz w:val="24"/>
          <w:szCs w:val="24"/>
          <w:lang w:eastAsia="pt-BR"/>
        </w:rPr>
        <w:t>No caso de profissionais organizados sob a forma de cooperativa:</w:t>
      </w:r>
    </w:p>
    <w:p w14:paraId="1368DD1D" w14:textId="77777777" w:rsidR="006C0186"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7.1</w:t>
      </w:r>
      <w:r w:rsidR="00B047AD" w:rsidRPr="00757A72">
        <w:rPr>
          <w:rFonts w:ascii="Arial" w:eastAsia="MS Mincho" w:hAnsi="Arial"/>
          <w:sz w:val="24"/>
          <w:szCs w:val="24"/>
          <w:lang w:eastAsia="pt-BR"/>
        </w:rPr>
        <w:t xml:space="preserve"> </w:t>
      </w:r>
      <w:r w:rsidR="006C0186" w:rsidRPr="00757A72">
        <w:rPr>
          <w:rFonts w:ascii="Arial" w:eastAsia="MS Mincho" w:hAnsi="Arial"/>
          <w:sz w:val="24"/>
          <w:szCs w:val="24"/>
          <w:lang w:eastAsia="pt-BR"/>
        </w:rPr>
        <w:t xml:space="preserve">Que participa da licitação sob a forma de cooperativa e atende ao disposto no art. 16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w:t>
      </w:r>
    </w:p>
    <w:p w14:paraId="38F75802" w14:textId="67BAF409" w:rsidR="007B317E" w:rsidRPr="00752811" w:rsidRDefault="00105E57" w:rsidP="00F75523">
      <w:pPr>
        <w:pStyle w:val="itemnivel3"/>
        <w:tabs>
          <w:tab w:val="decimal" w:pos="720"/>
          <w:tab w:val="left" w:pos="1134"/>
        </w:tabs>
        <w:suppressAutoHyphens/>
        <w:spacing w:before="120" w:beforeAutospacing="0" w:after="120" w:afterAutospacing="0" w:line="360" w:lineRule="auto"/>
        <w:ind w:left="567" w:right="-6"/>
        <w:jc w:val="both"/>
        <w:rPr>
          <w:rFonts w:ascii="Arial" w:eastAsia="Arial" w:hAnsi="Arial" w:cs="Arial"/>
        </w:rPr>
      </w:pPr>
      <w:proofErr w:type="gramStart"/>
      <w:r w:rsidRPr="00752811">
        <w:rPr>
          <w:rFonts w:ascii="Arial" w:eastAsia="Arial" w:hAnsi="Arial" w:cs="Arial"/>
        </w:rPr>
        <w:t>4</w:t>
      </w:r>
      <w:r w:rsidR="007B317E" w:rsidRPr="00752811">
        <w:rPr>
          <w:rFonts w:ascii="Arial" w:eastAsia="Arial" w:hAnsi="Arial" w:cs="Arial"/>
        </w:rPr>
        <w:t>.2.8 ciência</w:t>
      </w:r>
      <w:proofErr w:type="gramEnd"/>
      <w:r w:rsidR="007B317E" w:rsidRPr="00752811">
        <w:rPr>
          <w:rFonts w:ascii="Arial" w:eastAsia="Arial" w:hAnsi="Arial" w:cs="Arial"/>
        </w:rPr>
        <w:t xml:space="preserve"> em relação a todas as informações e condições locais para o cumprimento das obrigações objeto da licitação.</w:t>
      </w:r>
      <w:r w:rsidR="00F75523" w:rsidRPr="00752811">
        <w:rPr>
          <w:rFonts w:ascii="Arial" w:eastAsia="Arial" w:hAnsi="Arial" w:cs="Arial"/>
        </w:rPr>
        <w:t xml:space="preserve"> </w:t>
      </w:r>
    </w:p>
    <w:p w14:paraId="03F82098" w14:textId="77777777" w:rsidR="006C0186" w:rsidRPr="00757A72" w:rsidRDefault="009A5C72" w:rsidP="0095467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.3 </w:t>
      </w:r>
      <w:r w:rsidR="006C0186" w:rsidRPr="00757A72">
        <w:rPr>
          <w:rFonts w:ascii="Arial" w:eastAsia="MS Mincho" w:hAnsi="Arial"/>
          <w:sz w:val="24"/>
          <w:szCs w:val="24"/>
          <w:lang w:eastAsia="pt-BR"/>
        </w:rPr>
        <w:t xml:space="preserve">A falsidade das declarações mencionadas no item anterior sujeitará o licitante às sanções dispostas no art. 156 da </w:t>
      </w:r>
      <w:r w:rsidR="0045243C" w:rsidRPr="003C76AB">
        <w:rPr>
          <w:rFonts w:ascii="Arial" w:eastAsia="Times New Roman" w:hAnsi="Arial"/>
          <w:color w:val="000000"/>
          <w:sz w:val="24"/>
          <w:szCs w:val="24"/>
          <w:lang w:eastAsia="pt-BR"/>
        </w:rPr>
        <w:t>Lei Federal nº 14.133/21</w:t>
      </w:r>
      <w:r w:rsidR="006C0186" w:rsidRPr="00757A72">
        <w:rPr>
          <w:rFonts w:ascii="Arial" w:eastAsia="MS Mincho" w:hAnsi="Arial"/>
          <w:sz w:val="24"/>
          <w:szCs w:val="24"/>
          <w:lang w:eastAsia="pt-BR"/>
        </w:rPr>
        <w:t>, sem prejuízo de outras penalidades aplicáveis.</w:t>
      </w:r>
    </w:p>
    <w:p w14:paraId="61070EDB" w14:textId="77777777" w:rsidR="006C0186" w:rsidRPr="00757A72" w:rsidRDefault="009A5C72" w:rsidP="00841897">
      <w:pPr>
        <w:spacing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.4 </w:t>
      </w:r>
      <w:r w:rsidR="006C0186" w:rsidRPr="00757A72">
        <w:rPr>
          <w:rFonts w:ascii="Arial" w:eastAsia="MS Mincho" w:hAnsi="Arial"/>
          <w:sz w:val="24"/>
          <w:szCs w:val="24"/>
          <w:lang w:eastAsia="pt-BR"/>
        </w:rPr>
        <w:t>As informações da(s) proposta(s) comercial(</w:t>
      </w:r>
      <w:proofErr w:type="spellStart"/>
      <w:r w:rsidR="006C0186" w:rsidRPr="00757A72">
        <w:rPr>
          <w:rFonts w:ascii="Arial" w:eastAsia="MS Mincho" w:hAnsi="Arial"/>
          <w:sz w:val="24"/>
          <w:szCs w:val="24"/>
          <w:lang w:eastAsia="pt-BR"/>
        </w:rPr>
        <w:t>is</w:t>
      </w:r>
      <w:proofErr w:type="spellEnd"/>
      <w:r w:rsidR="006C0186" w:rsidRPr="00757A72">
        <w:rPr>
          <w:rFonts w:ascii="Arial" w:eastAsia="MS Mincho" w:hAnsi="Arial"/>
          <w:sz w:val="24"/>
          <w:szCs w:val="24"/>
          <w:lang w:eastAsia="pt-BR"/>
        </w:rPr>
        <w:t>) encaminhada(s) pelo sistema podem ser alteradas pelo fornecedor até a data e horário marcados para a abertura da sessão.</w:t>
      </w:r>
    </w:p>
    <w:bookmarkEnd w:id="41"/>
    <w:p w14:paraId="66D1C4C4"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F2F27" w:rsidRPr="00757A72">
        <w:rPr>
          <w:rFonts w:ascii="Arial" w:eastAsia="MS Mincho" w:hAnsi="Arial"/>
          <w:sz w:val="24"/>
          <w:szCs w:val="24"/>
          <w:lang w:eastAsia="pt-BR"/>
        </w:rPr>
        <w:t>.</w:t>
      </w:r>
      <w:r w:rsidR="000B34AF"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187691E9" w14:textId="77777777" w:rsidR="00575DD9" w:rsidRPr="00757A72" w:rsidRDefault="009A5C72" w:rsidP="000B34AF">
      <w:pPr>
        <w:rPr>
          <w:rFonts w:ascii="Arial" w:eastAsia="MS Mincho" w:hAnsi="Arial"/>
          <w:sz w:val="24"/>
          <w:szCs w:val="24"/>
          <w:lang w:eastAsia="pt-BR"/>
        </w:rPr>
      </w:pPr>
      <w:r w:rsidRPr="00757A72">
        <w:rPr>
          <w:rFonts w:ascii="Arial" w:eastAsia="MS Mincho" w:hAnsi="Arial"/>
          <w:sz w:val="24"/>
          <w:szCs w:val="24"/>
          <w:lang w:eastAsia="pt-BR"/>
        </w:rPr>
        <w:t>4</w:t>
      </w:r>
      <w:r w:rsidR="0058650D" w:rsidRPr="00757A72">
        <w:rPr>
          <w:rFonts w:ascii="Arial" w:eastAsia="MS Mincho" w:hAnsi="Arial"/>
          <w:sz w:val="24"/>
          <w:szCs w:val="24"/>
          <w:lang w:eastAsia="pt-BR"/>
        </w:rPr>
        <w:t>.</w:t>
      </w:r>
      <w:r w:rsidR="005A4402"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Todas as especificações do objeto contidas na proposta vinculam o licitante.</w:t>
      </w:r>
    </w:p>
    <w:p w14:paraId="17C8510B"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4</w:t>
      </w:r>
      <w:r w:rsidR="00EC0C42" w:rsidRPr="00757A72">
        <w:rPr>
          <w:rFonts w:ascii="Arial" w:eastAsia="MS Mincho" w:hAnsi="Arial"/>
          <w:sz w:val="24"/>
          <w:szCs w:val="24"/>
          <w:lang w:eastAsia="pt-BR"/>
        </w:rPr>
        <w:t>.</w:t>
      </w:r>
      <w:r w:rsidR="005A4402"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7AD9CBB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A4402"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Ficam isentos do ICMS os fornecedores aos quais se refere o Decreto Estadual nº 43.080/02.</w:t>
      </w:r>
    </w:p>
    <w:p w14:paraId="10691894"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Pr>
          <w:rFonts w:ascii="Arial" w:eastAsia="MS Mincho" w:hAnsi="Arial"/>
          <w:sz w:val="24"/>
          <w:szCs w:val="24"/>
          <w:lang w:eastAsia="pt-BR"/>
        </w:rPr>
        <w:t>.</w:t>
      </w:r>
    </w:p>
    <w:p w14:paraId="2AE0AB3A"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0815922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Os preços ofertados, tanto na proposta inicial, quanto na etapa de lances, serão de exclusiva responsabilidade do licitante.</w:t>
      </w:r>
    </w:p>
    <w:p w14:paraId="3E94EA5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757A72">
        <w:rPr>
          <w:rFonts w:ascii="Arial" w:eastAsia="MS Mincho" w:hAnsi="Arial"/>
          <w:sz w:val="24"/>
          <w:szCs w:val="24"/>
          <w:lang w:eastAsia="pt-BR"/>
        </w:rPr>
        <w:t xml:space="preserve"> e/ou prestar o serviço </w:t>
      </w:r>
      <w:r w:rsidR="005F2F27" w:rsidRPr="00757A72">
        <w:rPr>
          <w:rFonts w:ascii="Arial" w:eastAsia="MS Mincho" w:hAnsi="Arial"/>
          <w:sz w:val="24"/>
          <w:szCs w:val="24"/>
          <w:lang w:eastAsia="pt-BR"/>
        </w:rPr>
        <w:t>em quantidades e qualidades adequadas à perfeita execução contratual, promovendo, quando requerido, sua substituição.</w:t>
      </w:r>
    </w:p>
    <w:p w14:paraId="71EDDA7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O prazo de validade da proposta não será inferior a </w:t>
      </w:r>
      <w:r w:rsidR="005F2F27" w:rsidRPr="00757A72">
        <w:rPr>
          <w:rFonts w:ascii="Arial" w:eastAsia="MS Mincho" w:hAnsi="Arial"/>
          <w:b/>
          <w:bCs/>
          <w:sz w:val="24"/>
          <w:szCs w:val="24"/>
          <w:lang w:eastAsia="pt-BR"/>
        </w:rPr>
        <w:t>60 (sessenta)</w:t>
      </w:r>
      <w:r w:rsidR="005F2F27" w:rsidRPr="00757A72">
        <w:rPr>
          <w:rFonts w:ascii="Arial" w:eastAsia="MS Mincho" w:hAnsi="Arial"/>
          <w:sz w:val="24"/>
          <w:szCs w:val="24"/>
          <w:lang w:eastAsia="pt-BR"/>
        </w:rPr>
        <w:t xml:space="preserve"> dias</w:t>
      </w:r>
      <w:r w:rsidR="005F2F27" w:rsidRPr="00757A72">
        <w:rPr>
          <w:rFonts w:ascii="Arial" w:eastAsia="MS Mincho" w:hAnsi="Arial"/>
          <w:b/>
          <w:bCs/>
          <w:sz w:val="24"/>
          <w:szCs w:val="24"/>
          <w:lang w:eastAsia="pt-BR"/>
        </w:rPr>
        <w:t>,</w:t>
      </w:r>
      <w:r w:rsidR="005F2F27" w:rsidRPr="00757A72">
        <w:rPr>
          <w:rFonts w:ascii="Arial" w:eastAsia="MS Mincho" w:hAnsi="Arial"/>
          <w:sz w:val="24"/>
          <w:szCs w:val="24"/>
          <w:lang w:eastAsia="pt-BR"/>
        </w:rPr>
        <w:t xml:space="preserve"> a contar da data de sua apresentação.</w:t>
      </w:r>
    </w:p>
    <w:p w14:paraId="4CE344E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45D6150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40F1643E"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 xml:space="preserve">4.14 </w:t>
      </w:r>
      <w:r w:rsidRPr="00757A72">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79F68EE"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 xml:space="preserve">4.15 Caberá ao licitante interessado em participar da licitação </w:t>
      </w:r>
      <w:r w:rsidRPr="00757A72">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0989341A" w14:textId="77777777" w:rsidR="005A4402" w:rsidRPr="00757A72" w:rsidRDefault="005A4402">
      <w:pPr>
        <w:spacing w:before="288" w:after="288" w:line="312" w:lineRule="auto"/>
        <w:jc w:val="both"/>
        <w:rPr>
          <w:rFonts w:ascii="Arial" w:eastAsia="MS Gothic" w:hAnsi="Arial"/>
          <w:b/>
          <w:bCs/>
          <w:sz w:val="24"/>
          <w:szCs w:val="24"/>
          <w:lang w:eastAsia="pt-BR"/>
        </w:rPr>
      </w:pPr>
      <w:r w:rsidRPr="00757A72">
        <w:rPr>
          <w:rFonts w:ascii="Arial" w:eastAsia="Times New Roman" w:hAnsi="Arial"/>
          <w:sz w:val="24"/>
          <w:szCs w:val="24"/>
          <w:lang w:eastAsia="pt-BR"/>
        </w:rPr>
        <w:t xml:space="preserve">4.16 O licitante deverá </w:t>
      </w:r>
      <w:r w:rsidRPr="00757A72">
        <w:rPr>
          <w:rFonts w:ascii="Arial" w:eastAsia="MS Mincho" w:hAnsi="Arial"/>
          <w:sz w:val="24"/>
          <w:szCs w:val="24"/>
          <w:lang w:eastAsia="pt-BR"/>
        </w:rPr>
        <w:t>comunicar imediatamente ao provedor do sistema qualquer acontecimento que possa comprometer o sigilo ou a segurança, para imediato bloqueio de acesso.</w:t>
      </w:r>
      <w:r w:rsidRPr="00757A72">
        <w:rPr>
          <w:rFonts w:ascii="Arial" w:eastAsia="MS Gothic" w:hAnsi="Arial"/>
          <w:b/>
          <w:bCs/>
          <w:sz w:val="24"/>
          <w:szCs w:val="24"/>
          <w:lang w:eastAsia="pt-BR"/>
        </w:rPr>
        <w:t xml:space="preserve"> </w:t>
      </w:r>
    </w:p>
    <w:p w14:paraId="6FA0816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170132837"/>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7B91B3A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1FA5AFC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32549831"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725F6D29"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51EBA42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5806039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9C4053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70087DD2"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w:t>
      </w:r>
      <w:proofErr w:type="gramStart"/>
      <w:r w:rsidR="005F2F27" w:rsidRPr="00757A72">
        <w:rPr>
          <w:rFonts w:ascii="Arial" w:eastAsia="MS Mincho" w:hAnsi="Arial"/>
          <w:sz w:val="24"/>
          <w:szCs w:val="24"/>
          <w:lang w:eastAsia="pt-BR"/>
        </w:rPr>
        <w:t>período de tempo</w:t>
      </w:r>
      <w:proofErr w:type="gramEnd"/>
      <w:r w:rsidR="005F2F27" w:rsidRPr="00757A72">
        <w:rPr>
          <w:rFonts w:ascii="Arial" w:eastAsia="MS Mincho" w:hAnsi="Arial"/>
          <w:sz w:val="24"/>
          <w:szCs w:val="24"/>
          <w:lang w:eastAsia="pt-BR"/>
        </w:rPr>
        <w:t xml:space="preserve"> de até dez minutos, aleatoriamente determinado, findo o qual será automaticamente encerrada a recepção de lances</w:t>
      </w:r>
      <w:r w:rsidR="00685BD4">
        <w:rPr>
          <w:rFonts w:ascii="Arial" w:eastAsia="MS Mincho" w:hAnsi="Arial"/>
          <w:sz w:val="24"/>
          <w:szCs w:val="24"/>
          <w:lang w:eastAsia="pt-BR"/>
        </w:rPr>
        <w:t>.</w:t>
      </w:r>
    </w:p>
    <w:p w14:paraId="10CFCAB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0EA097D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1EDBFEA"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58E83F4F"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60D1A897"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663DA276"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4" w:name="_Hlk113698144"/>
      <w:bookmarkEnd w:id="44"/>
    </w:p>
    <w:p w14:paraId="658E818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270AF64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A96AF0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31C6547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20A37C20"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170132838"/>
      <w:bookmarkEnd w:id="45"/>
      <w:bookmarkEnd w:id="46"/>
      <w:bookmarkEnd w:id="47"/>
      <w:bookmarkEnd w:id="48"/>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49"/>
      <w:bookmarkEnd w:id="50"/>
    </w:p>
    <w:p w14:paraId="3ADDAD1E"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65473B67"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78BEC0A5"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48F17F2A"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73A84698"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19A93B58" w14:textId="77777777" w:rsidR="00575DD9" w:rsidRPr="00757A72" w:rsidRDefault="00BA46C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0C5657D8" w14:textId="77777777" w:rsidR="00575DD9" w:rsidRDefault="00BA46C2">
      <w:pPr>
        <w:spacing w:before="288" w:after="288" w:line="312" w:lineRule="auto"/>
        <w:jc w:val="both"/>
        <w:rPr>
          <w:rFonts w:ascii="Arial" w:eastAsia="MS Mincho" w:hAnsi="Arial"/>
          <w:b/>
          <w:bCs/>
          <w:sz w:val="24"/>
          <w:szCs w:val="24"/>
          <w:highlight w:val="red"/>
          <w:lang w:eastAsia="ar-SA"/>
        </w:rPr>
      </w:pPr>
      <w:r w:rsidRPr="00757A72">
        <w:rPr>
          <w:rFonts w:ascii="Arial" w:eastAsia="MS Mincho" w:hAnsi="Arial"/>
          <w:sz w:val="24"/>
          <w:szCs w:val="24"/>
          <w:lang w:eastAsia="pt-BR"/>
        </w:rPr>
        <w:lastRenderedPageBreak/>
        <w:t>6</w:t>
      </w:r>
      <w:r w:rsidR="005F2F27" w:rsidRPr="00757A72">
        <w:rPr>
          <w:rFonts w:ascii="Arial" w:eastAsia="MS Mincho" w:hAnsi="Arial"/>
          <w:sz w:val="24"/>
          <w:szCs w:val="24"/>
          <w:lang w:eastAsia="pt-BR"/>
        </w:rPr>
        <w:t>.3 Caso o licitante provisoriamente classificado em primeiro lugar tenha se utilizado de algum tratamento favorecido às ME/</w:t>
      </w:r>
      <w:proofErr w:type="spellStart"/>
      <w:r w:rsidR="005F2F27" w:rsidRPr="00757A72">
        <w:rPr>
          <w:rFonts w:ascii="Arial" w:eastAsia="MS Mincho" w:hAnsi="Arial"/>
          <w:sz w:val="24"/>
          <w:szCs w:val="24"/>
          <w:lang w:eastAsia="pt-BR"/>
        </w:rPr>
        <w:t>EPPs</w:t>
      </w:r>
      <w:proofErr w:type="spellEnd"/>
      <w:r w:rsidR="005F2F27" w:rsidRPr="00757A72">
        <w:rPr>
          <w:rFonts w:ascii="Arial" w:eastAsia="MS Mincho" w:hAnsi="Arial"/>
          <w:sz w:val="24"/>
          <w:szCs w:val="24"/>
          <w:lang w:eastAsia="pt-BR"/>
        </w:rPr>
        <w:t>, o pregoeiro verificará se faz jus ao</w:t>
      </w:r>
      <w:r w:rsidR="005F2F27">
        <w:rPr>
          <w:rFonts w:ascii="Arial" w:eastAsia="MS Mincho" w:hAnsi="Arial"/>
          <w:sz w:val="24"/>
          <w:szCs w:val="24"/>
          <w:lang w:eastAsia="pt-BR"/>
        </w:rPr>
        <w:t xml:space="preserve"> benefício, em conformidade com os itens </w:t>
      </w:r>
      <w:r w:rsidR="00067689">
        <w:rPr>
          <w:rFonts w:ascii="Arial" w:eastAsia="MS Mincho" w:hAnsi="Arial"/>
          <w:sz w:val="24"/>
          <w:szCs w:val="24"/>
          <w:lang w:eastAsia="pt-BR"/>
        </w:rPr>
        <w:t>3.5.1</w:t>
      </w:r>
      <w:r w:rsidR="005F2F27">
        <w:rPr>
          <w:rFonts w:ascii="Arial" w:eastAsia="MS Mincho" w:hAnsi="Arial"/>
          <w:sz w:val="24"/>
          <w:szCs w:val="24"/>
          <w:lang w:eastAsia="pt-BR"/>
        </w:rPr>
        <w:t xml:space="preserve"> e 4</w:t>
      </w:r>
      <w:r w:rsidR="003649DE">
        <w:rPr>
          <w:rFonts w:ascii="Arial" w:eastAsia="MS Mincho" w:hAnsi="Arial"/>
          <w:sz w:val="24"/>
          <w:szCs w:val="24"/>
          <w:lang w:eastAsia="pt-BR"/>
        </w:rPr>
        <w:t>.2.6</w:t>
      </w:r>
      <w:r w:rsidR="005F2F27">
        <w:rPr>
          <w:rFonts w:ascii="Arial" w:eastAsia="MS Mincho" w:hAnsi="Arial"/>
          <w:sz w:val="24"/>
          <w:szCs w:val="24"/>
          <w:lang w:eastAsia="pt-BR"/>
        </w:rPr>
        <w:t xml:space="preserve"> deste edital.</w:t>
      </w:r>
    </w:p>
    <w:p w14:paraId="6774A7C6" w14:textId="317F5F3C" w:rsidR="00551608" w:rsidRDefault="00BA46C2" w:rsidP="006A350A">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 xml:space="preserve">.4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9042AF">
        <w:rPr>
          <w:rFonts w:ascii="Arial" w:eastAsia="MS Mincho" w:hAnsi="Arial"/>
          <w:sz w:val="24"/>
          <w:szCs w:val="24"/>
          <w:lang w:eastAsia="pt-BR"/>
        </w:rPr>
        <w:t>neste Edital</w:t>
      </w:r>
      <w:r w:rsidR="005F2F27">
        <w:rPr>
          <w:rFonts w:ascii="Arial" w:eastAsia="MS Mincho" w:hAnsi="Arial"/>
          <w:sz w:val="24"/>
          <w:szCs w:val="24"/>
          <w:lang w:eastAsia="pt-BR"/>
        </w:rPr>
        <w:t xml:space="preserve">. </w:t>
      </w:r>
    </w:p>
    <w:p w14:paraId="01553A83" w14:textId="77777777" w:rsidR="008536DC" w:rsidRDefault="00551608" w:rsidP="006A350A">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6.5 </w:t>
      </w:r>
      <w:r w:rsidR="005F2F27">
        <w:rPr>
          <w:rFonts w:ascii="Arial" w:eastAsia="MS Mincho" w:hAnsi="Arial"/>
          <w:sz w:val="24"/>
          <w:szCs w:val="24"/>
          <w:lang w:eastAsia="pt-BR"/>
        </w:rPr>
        <w:t xml:space="preserve">Será desclassificada a proposta vencedora que: </w:t>
      </w:r>
    </w:p>
    <w:p w14:paraId="3DB2766D"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.1 contiver vícios insanáveis;</w:t>
      </w:r>
    </w:p>
    <w:p w14:paraId="02760E57"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.2 não obedecer às especificações técnicas contidas no Termo de Referência;</w:t>
      </w:r>
    </w:p>
    <w:p w14:paraId="0610DD46"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0058CB7"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.4 não tiverem sua exequibilidade demonstrada, quando exigido pela Administração;</w:t>
      </w:r>
    </w:p>
    <w:p w14:paraId="7FF4217B"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5</w:t>
      </w:r>
      <w:r w:rsidR="005F2F27">
        <w:rPr>
          <w:rFonts w:ascii="Arial" w:eastAsia="MS Mincho" w:hAnsi="Arial"/>
          <w:sz w:val="24"/>
          <w:szCs w:val="24"/>
          <w:lang w:eastAsia="pt-BR"/>
        </w:rPr>
        <w:t>.5 apresentar desconformidade com quaisquer outras exigências deste Edital ou seus anexos, desde que insanável.</w:t>
      </w:r>
    </w:p>
    <w:p w14:paraId="53B57ADF" w14:textId="77777777" w:rsidR="00575DD9" w:rsidRDefault="0075062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 xml:space="preserve"> No caso de bens e serviços em geral, é indício de inexequibilidade das propostas valores inferiores a 50% (cinquenta por cento) do valor orçado pela Administração.</w:t>
      </w:r>
    </w:p>
    <w:p w14:paraId="74379B58" w14:textId="77777777" w:rsidR="00575DD9" w:rsidRDefault="00750624" w:rsidP="00BF69CB">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.1 A inexequibilidade, na hipótese de que trata o caput, só será considerada após diligência do pregoeiro, que comprove:</w:t>
      </w:r>
    </w:p>
    <w:p w14:paraId="144F731C" w14:textId="77777777" w:rsidR="00575DD9" w:rsidRDefault="00BF69CB" w:rsidP="00BF69CB">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.1.1 que o custo do licitante ultrapassa o valor da proposta, mediante a apresentação de planilha de custos e outros documentos que o pregoeiro achar necessários; e</w:t>
      </w:r>
    </w:p>
    <w:p w14:paraId="46FFC1A1" w14:textId="77777777" w:rsidR="00575DD9" w:rsidRDefault="00BF69CB" w:rsidP="00BF69CB">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6</w:t>
      </w:r>
      <w:r w:rsidR="005F2F27">
        <w:rPr>
          <w:rFonts w:ascii="Arial" w:eastAsia="MS Mincho" w:hAnsi="Arial"/>
          <w:sz w:val="24"/>
          <w:szCs w:val="24"/>
          <w:lang w:eastAsia="pt-BR"/>
        </w:rPr>
        <w:t xml:space="preserve">.1.2 inexistirem custos de oportunidade capazes de justificar o vulto da oferta. </w:t>
      </w:r>
    </w:p>
    <w:p w14:paraId="5CB409C4" w14:textId="77777777" w:rsidR="00575DD9" w:rsidRDefault="00A10AA3">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01E77A99" w14:textId="77777777" w:rsidR="00575DD9" w:rsidRDefault="00A10AA3" w:rsidP="00A10AA3">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 xml:space="preserve">.1 Nos regimes de execução por tarefa, empreitada por preço global ou empreitada integral, </w:t>
      </w:r>
      <w:proofErr w:type="spellStart"/>
      <w:r w:rsidR="005F2F27">
        <w:rPr>
          <w:rFonts w:ascii="Arial" w:eastAsia="MS Mincho" w:hAnsi="Arial"/>
          <w:sz w:val="24"/>
          <w:szCs w:val="24"/>
          <w:lang w:eastAsia="pt-BR"/>
        </w:rPr>
        <w:t>semi-integrada</w:t>
      </w:r>
      <w:proofErr w:type="spellEnd"/>
      <w:r w:rsidR="005F2F27">
        <w:rPr>
          <w:rFonts w:ascii="Arial" w:eastAsia="MS Mincho" w:hAnsi="Arial"/>
          <w:sz w:val="24"/>
          <w:szCs w:val="24"/>
          <w:lang w:eastAsia="pt-BR"/>
        </w:rPr>
        <w:t xml:space="preserve"> ou integrada, a caracterização do sobrepreço se dará pela superação do valor global estimado;</w:t>
      </w:r>
    </w:p>
    <w:p w14:paraId="2857039E" w14:textId="77777777" w:rsidR="00575DD9" w:rsidRDefault="00A10AA3" w:rsidP="00A10AA3">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2D329B8B" w14:textId="3104F117" w:rsidR="00575DD9" w:rsidRDefault="00A10AA3" w:rsidP="00A10AA3">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7</w:t>
      </w:r>
      <w:r w:rsidR="005F2F27">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282BD6">
        <w:rPr>
          <w:rFonts w:ascii="Arial" w:eastAsia="MS Mincho" w:hAnsi="Arial"/>
          <w:sz w:val="24"/>
          <w:szCs w:val="24"/>
          <w:lang w:eastAsia="pt-BR"/>
        </w:rPr>
        <w:t>.</w:t>
      </w:r>
    </w:p>
    <w:p w14:paraId="73746800" w14:textId="77777777" w:rsidR="00575DD9" w:rsidRDefault="0087572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8</w:t>
      </w:r>
      <w:r w:rsidR="005F2F27">
        <w:rPr>
          <w:rFonts w:ascii="Arial" w:eastAsia="MS Mincho" w:hAnsi="Arial"/>
          <w:sz w:val="24"/>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53C6AFED" w14:textId="77777777" w:rsidR="00575DD9" w:rsidRDefault="00875722">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9</w:t>
      </w:r>
      <w:r w:rsidR="005F2F27">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57EE8B" w14:textId="77777777" w:rsidR="0017781F" w:rsidRPr="00757A72" w:rsidRDefault="00875722" w:rsidP="0017781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551608">
        <w:rPr>
          <w:rFonts w:ascii="Arial" w:eastAsia="MS Mincho" w:hAnsi="Arial"/>
          <w:sz w:val="24"/>
          <w:szCs w:val="24"/>
          <w:lang w:eastAsia="pt-BR"/>
        </w:rPr>
        <w:t>10</w:t>
      </w:r>
      <w:r w:rsidR="005F2F27">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w:t>
      </w:r>
      <w:r w:rsidR="005F2F27" w:rsidRPr="00757A72">
        <w:rPr>
          <w:rFonts w:ascii="Arial" w:eastAsia="MS Mincho" w:hAnsi="Arial"/>
          <w:sz w:val="24"/>
          <w:szCs w:val="24"/>
          <w:lang w:eastAsia="pt-BR"/>
        </w:rPr>
        <w:t xml:space="preserve">caso de empreitada por preço global, empreitada integral, contratação </w:t>
      </w:r>
      <w:proofErr w:type="spellStart"/>
      <w:r w:rsidR="005F2F27" w:rsidRPr="00757A72">
        <w:rPr>
          <w:rFonts w:ascii="Arial" w:eastAsia="MS Mincho" w:hAnsi="Arial"/>
          <w:sz w:val="24"/>
          <w:szCs w:val="24"/>
          <w:lang w:eastAsia="pt-BR"/>
        </w:rPr>
        <w:t>semi-integrada</w:t>
      </w:r>
      <w:proofErr w:type="spellEnd"/>
      <w:r w:rsidR="005F2F27" w:rsidRPr="00757A72">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3066FD00" w14:textId="77777777" w:rsidR="00E3223D" w:rsidRPr="00757A72" w:rsidRDefault="00875722" w:rsidP="00E3223D">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6</w:t>
      </w:r>
      <w:r w:rsidR="00084442" w:rsidRPr="00757A72">
        <w:rPr>
          <w:rFonts w:ascii="Arial" w:eastAsia="MS Mincho" w:hAnsi="Arial"/>
          <w:sz w:val="24"/>
          <w:szCs w:val="24"/>
          <w:lang w:eastAsia="pt-BR"/>
        </w:rPr>
        <w:t>.1</w:t>
      </w:r>
      <w:r w:rsidR="00551608">
        <w:rPr>
          <w:rFonts w:ascii="Arial" w:eastAsia="MS Mincho" w:hAnsi="Arial"/>
          <w:sz w:val="24"/>
          <w:szCs w:val="24"/>
          <w:lang w:eastAsia="pt-BR"/>
        </w:rPr>
        <w:t>1</w:t>
      </w:r>
      <w:r w:rsidR="00E3223D" w:rsidRPr="00757A72">
        <w:rPr>
          <w:rFonts w:ascii="Arial" w:eastAsia="MS Mincho" w:hAnsi="Arial"/>
          <w:sz w:val="24"/>
          <w:szCs w:val="24"/>
          <w:lang w:eastAsia="pt-BR"/>
        </w:rPr>
        <w:t>.</w:t>
      </w:r>
      <w:r w:rsidR="00E3223D" w:rsidRPr="00757A72">
        <w:rPr>
          <w:rFonts w:ascii="Arial" w:eastAsia="MS Mincho" w:hAnsi="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7A04ACCF" w14:textId="77777777" w:rsidR="00E3223D" w:rsidRPr="00757A72" w:rsidRDefault="00416737" w:rsidP="0041673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6</w:t>
      </w:r>
      <w:r w:rsidR="00084442" w:rsidRPr="00757A72">
        <w:rPr>
          <w:rFonts w:ascii="Arial" w:eastAsia="MS Mincho" w:hAnsi="Arial"/>
          <w:sz w:val="24"/>
          <w:szCs w:val="24"/>
          <w:lang w:eastAsia="pt-BR"/>
        </w:rPr>
        <w:t>.1</w:t>
      </w:r>
      <w:r w:rsidR="00551608">
        <w:rPr>
          <w:rFonts w:ascii="Arial" w:eastAsia="MS Mincho" w:hAnsi="Arial"/>
          <w:sz w:val="24"/>
          <w:szCs w:val="24"/>
          <w:lang w:eastAsia="pt-BR"/>
        </w:rPr>
        <w:t>1</w:t>
      </w:r>
      <w:r w:rsidR="00084442" w:rsidRPr="00757A72">
        <w:rPr>
          <w:rFonts w:ascii="Arial" w:eastAsia="MS Mincho" w:hAnsi="Arial"/>
          <w:sz w:val="24"/>
          <w:szCs w:val="24"/>
          <w:lang w:eastAsia="pt-BR"/>
        </w:rPr>
        <w:t>.</w:t>
      </w:r>
      <w:r w:rsidR="00E3223D" w:rsidRPr="00757A72">
        <w:rPr>
          <w:rFonts w:ascii="Arial" w:eastAsia="MS Mincho" w:hAnsi="Arial"/>
          <w:sz w:val="24"/>
          <w:szCs w:val="24"/>
          <w:lang w:eastAsia="pt-BR"/>
        </w:rPr>
        <w:t>1</w:t>
      </w:r>
      <w:r w:rsidR="00E3223D" w:rsidRPr="00757A72">
        <w:rPr>
          <w:rFonts w:ascii="Arial" w:eastAsia="MS Mincho" w:hAnsi="Arial"/>
          <w:sz w:val="24"/>
          <w:szCs w:val="24"/>
          <w:lang w:eastAsia="pt-BR"/>
        </w:rPr>
        <w:tab/>
        <w:t>O ajuste de que trata este dispositivo se limita a sanar erros ou falhas que não alterem a substância das propostas</w:t>
      </w:r>
      <w:r w:rsidR="0046452B">
        <w:rPr>
          <w:rFonts w:ascii="Arial" w:eastAsia="MS Mincho" w:hAnsi="Arial"/>
          <w:sz w:val="24"/>
          <w:szCs w:val="24"/>
          <w:lang w:eastAsia="pt-BR"/>
        </w:rPr>
        <w:t>.</w:t>
      </w:r>
    </w:p>
    <w:p w14:paraId="206669CD" w14:textId="77777777" w:rsidR="00A5297B" w:rsidRPr="00757A72" w:rsidRDefault="00A5297B" w:rsidP="00A5297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2</w:t>
      </w:r>
      <w:r w:rsidRPr="00757A72">
        <w:rPr>
          <w:rFonts w:ascii="Arial" w:eastAsia="MS Mincho" w:hAnsi="Arial"/>
          <w:sz w:val="24"/>
          <w:szCs w:val="24"/>
          <w:lang w:eastAsia="pt-BR"/>
        </w:rPr>
        <w:t xml:space="preserve"> </w:t>
      </w:r>
      <w:r w:rsidR="00285414" w:rsidRPr="00757A72">
        <w:rPr>
          <w:rFonts w:ascii="Arial" w:eastAsia="MS Mincho" w:hAnsi="Arial"/>
          <w:sz w:val="24"/>
          <w:szCs w:val="24"/>
          <w:lang w:eastAsia="pt-BR"/>
        </w:rPr>
        <w:t>Definido o resultado do julgamento</w:t>
      </w:r>
      <w:r w:rsidRPr="00757A72">
        <w:rPr>
          <w:rFonts w:ascii="Arial" w:eastAsia="MS Mincho" w:hAnsi="Arial"/>
          <w:sz w:val="24"/>
          <w:szCs w:val="24"/>
          <w:lang w:eastAsia="pt-BR"/>
        </w:rPr>
        <w:t>, o pregoeiro poderá negociar condições mais vantajosas</w:t>
      </w:r>
      <w:r w:rsidR="00B65E8F" w:rsidRPr="00757A72">
        <w:rPr>
          <w:rFonts w:ascii="Arial" w:eastAsia="MS Mincho" w:hAnsi="Arial"/>
          <w:sz w:val="24"/>
          <w:szCs w:val="24"/>
          <w:lang w:eastAsia="pt-BR"/>
        </w:rPr>
        <w:t xml:space="preserve"> com o primeiro colocado</w:t>
      </w:r>
      <w:r w:rsidRPr="00757A72">
        <w:rPr>
          <w:rFonts w:ascii="Arial" w:eastAsia="MS Mincho" w:hAnsi="Arial"/>
          <w:sz w:val="24"/>
          <w:szCs w:val="24"/>
          <w:lang w:eastAsia="pt-BR"/>
        </w:rPr>
        <w:t xml:space="preserve">. </w:t>
      </w:r>
    </w:p>
    <w:p w14:paraId="13F5A6D5"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2</w:t>
      </w:r>
      <w:r w:rsidRPr="00757A72">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520DE62F"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6.1</w:t>
      </w:r>
      <w:r w:rsidR="00551608">
        <w:rPr>
          <w:rFonts w:ascii="Arial" w:eastAsia="Times New Roman" w:hAnsi="Arial"/>
          <w:sz w:val="24"/>
          <w:szCs w:val="24"/>
          <w:lang w:eastAsia="pt-BR"/>
        </w:rPr>
        <w:t>2</w:t>
      </w:r>
      <w:r w:rsidRPr="00757A72">
        <w:rPr>
          <w:rFonts w:ascii="Arial" w:eastAsia="Times New Roman" w:hAnsi="Arial"/>
          <w:sz w:val="24"/>
          <w:szCs w:val="24"/>
          <w:lang w:eastAsia="pt-BR"/>
        </w:rPr>
        <w:t xml:space="preserve">.2 A </w:t>
      </w:r>
      <w:r w:rsidRPr="00757A72">
        <w:rPr>
          <w:rFonts w:ascii="Arial" w:eastAsia="MS Mincho" w:hAnsi="Arial"/>
          <w:sz w:val="24"/>
          <w:szCs w:val="24"/>
          <w:lang w:eastAsia="pt-BR"/>
        </w:rPr>
        <w:t>negociação será realizada por meio do sistema, podendo ser acompanhada pelos demais licitantes.</w:t>
      </w:r>
    </w:p>
    <w:p w14:paraId="7A448ABD"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6.1</w:t>
      </w:r>
      <w:r w:rsidR="00551608">
        <w:rPr>
          <w:rFonts w:ascii="Arial" w:eastAsia="Times New Roman" w:hAnsi="Arial"/>
          <w:sz w:val="24"/>
          <w:szCs w:val="24"/>
          <w:lang w:eastAsia="pt-BR"/>
        </w:rPr>
        <w:t>2</w:t>
      </w:r>
      <w:r w:rsidRPr="00757A72">
        <w:rPr>
          <w:rFonts w:ascii="Arial" w:eastAsia="Times New Roman" w:hAnsi="Arial"/>
          <w:sz w:val="24"/>
          <w:szCs w:val="24"/>
          <w:lang w:eastAsia="pt-BR"/>
        </w:rPr>
        <w:t>.3 O resultado da negociação será divulgado a todos os licitantes e anexado aos autos do processo licitatório</w:t>
      </w:r>
      <w:r w:rsidR="00BA0857">
        <w:rPr>
          <w:rFonts w:ascii="Arial" w:eastAsia="Times New Roman" w:hAnsi="Arial"/>
          <w:sz w:val="24"/>
          <w:szCs w:val="24"/>
          <w:lang w:eastAsia="pt-BR"/>
        </w:rPr>
        <w:t>.</w:t>
      </w:r>
    </w:p>
    <w:p w14:paraId="328B638E" w14:textId="0A30FA7A" w:rsidR="00A5297B" w:rsidRPr="00757A72" w:rsidRDefault="00A5297B" w:rsidP="00394801">
      <w:pPr>
        <w:spacing w:before="288" w:after="288" w:line="312" w:lineRule="auto"/>
        <w:ind w:left="567"/>
        <w:jc w:val="both"/>
        <w:rPr>
          <w:rFonts w:ascii="Arial" w:eastAsia="Arial"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2</w:t>
      </w:r>
      <w:r w:rsidRPr="00757A72">
        <w:rPr>
          <w:rFonts w:ascii="Arial" w:eastAsia="MS Mincho" w:hAnsi="Arial"/>
          <w:sz w:val="24"/>
          <w:szCs w:val="24"/>
          <w:lang w:eastAsia="pt-BR"/>
        </w:rPr>
        <w:t xml:space="preserve">.4 O pregoeiro solicitará ao licitante mais bem classificado que, no prazo de </w:t>
      </w:r>
      <w:r w:rsidRPr="00CA4090">
        <w:rPr>
          <w:rFonts w:ascii="Arial" w:eastAsia="MS Mincho" w:hAnsi="Arial"/>
          <w:sz w:val="24"/>
          <w:szCs w:val="24"/>
          <w:lang w:eastAsia="pt-BR"/>
        </w:rPr>
        <w:t>4 (quatro) horas</w:t>
      </w:r>
      <w:r w:rsidRPr="00757A72">
        <w:rPr>
          <w:rFonts w:ascii="Arial" w:eastAsia="MS Mincho" w:hAnsi="Arial"/>
          <w:sz w:val="24"/>
          <w:szCs w:val="24"/>
          <w:lang w:eastAsia="pt-BR"/>
        </w:rPr>
        <w:t>,</w:t>
      </w:r>
      <w:r w:rsidRPr="00757A72">
        <w:rPr>
          <w:rFonts w:ascii="Open Sans" w:eastAsia="Open Sans" w:hAnsi="Open Sans" w:cs="Open Sans"/>
          <w:sz w:val="21"/>
          <w:szCs w:val="21"/>
        </w:rPr>
        <w:t xml:space="preserve"> </w:t>
      </w:r>
      <w:r w:rsidRPr="00757A72">
        <w:rPr>
          <w:rFonts w:ascii="Arial" w:eastAsia="Arial" w:hAnsi="Arial"/>
          <w:sz w:val="24"/>
          <w:szCs w:val="24"/>
        </w:rPr>
        <w:t>prorrogável por igual período,</w:t>
      </w:r>
      <w:r w:rsidRPr="00757A72">
        <w:rPr>
          <w:rFonts w:ascii="Arial" w:eastAsia="Arial" w:hAnsi="Arial"/>
          <w:sz w:val="24"/>
          <w:szCs w:val="24"/>
          <w:lang w:eastAsia="pt-BR"/>
        </w:rPr>
        <w:t xml:space="preserve"> </w:t>
      </w:r>
      <w:r w:rsidRPr="00757A72">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00757A72">
        <w:rPr>
          <w:rFonts w:ascii="Arial" w:eastAsia="Arial" w:hAnsi="Arial"/>
          <w:sz w:val="24"/>
          <w:szCs w:val="24"/>
          <w:lang w:eastAsia="pt-BR"/>
        </w:rPr>
        <w:t>daqueles exigidos neste Edital e já apresentados.</w:t>
      </w:r>
    </w:p>
    <w:p w14:paraId="287711D5" w14:textId="77777777" w:rsidR="00A5297B" w:rsidRPr="00757A72" w:rsidRDefault="00A5297B" w:rsidP="00394801">
      <w:pPr>
        <w:spacing w:before="288" w:after="288" w:line="360" w:lineRule="auto"/>
        <w:ind w:left="567"/>
        <w:jc w:val="both"/>
        <w:rPr>
          <w:rFonts w:ascii="Arial" w:eastAsia="Arial" w:hAnsi="Arial"/>
          <w:sz w:val="24"/>
          <w:szCs w:val="24"/>
        </w:rPr>
      </w:pPr>
      <w:r w:rsidRPr="00757A72">
        <w:rPr>
          <w:rFonts w:ascii="Arial" w:eastAsia="Arial" w:hAnsi="Arial"/>
          <w:sz w:val="24"/>
          <w:szCs w:val="24"/>
          <w:lang w:eastAsia="pt-BR"/>
        </w:rPr>
        <w:t>6.1</w:t>
      </w:r>
      <w:r w:rsidR="00551608">
        <w:rPr>
          <w:rFonts w:ascii="Arial" w:eastAsia="Arial" w:hAnsi="Arial"/>
          <w:sz w:val="24"/>
          <w:szCs w:val="24"/>
          <w:lang w:eastAsia="pt-BR"/>
        </w:rPr>
        <w:t>2</w:t>
      </w:r>
      <w:r w:rsidRPr="00757A72">
        <w:rPr>
          <w:rFonts w:ascii="Arial" w:eastAsia="Arial" w:hAnsi="Arial"/>
          <w:sz w:val="24"/>
          <w:szCs w:val="24"/>
          <w:lang w:eastAsia="pt-BR"/>
        </w:rPr>
        <w:t>.5</w:t>
      </w:r>
      <w:r w:rsidRPr="00757A72">
        <w:rPr>
          <w:rFonts w:ascii="Arial" w:eastAsia="Arial" w:hAnsi="Arial"/>
          <w:sz w:val="24"/>
          <w:szCs w:val="24"/>
        </w:rPr>
        <w:t xml:space="preserve"> A prorrogação de que trata subitem anterior poderá ocorrer nas seguintes situações:</w:t>
      </w:r>
    </w:p>
    <w:p w14:paraId="7AF3EAA6" w14:textId="77777777" w:rsidR="00A5297B" w:rsidRPr="00757A72" w:rsidRDefault="00A5297B" w:rsidP="00394801">
      <w:pPr>
        <w:spacing w:before="288" w:after="288" w:line="360" w:lineRule="auto"/>
        <w:ind w:left="1134"/>
        <w:jc w:val="both"/>
        <w:rPr>
          <w:rFonts w:ascii="Arial" w:eastAsia="Arial" w:hAnsi="Arial"/>
          <w:sz w:val="24"/>
          <w:szCs w:val="24"/>
        </w:rPr>
      </w:pPr>
      <w:r w:rsidRPr="00757A72">
        <w:rPr>
          <w:rFonts w:ascii="Arial" w:eastAsia="Arial" w:hAnsi="Arial"/>
          <w:sz w:val="24"/>
          <w:szCs w:val="24"/>
        </w:rPr>
        <w:t>6.1</w:t>
      </w:r>
      <w:r w:rsidR="00551608">
        <w:rPr>
          <w:rFonts w:ascii="Arial" w:eastAsia="Arial" w:hAnsi="Arial"/>
          <w:sz w:val="24"/>
          <w:szCs w:val="24"/>
        </w:rPr>
        <w:t>2</w:t>
      </w:r>
      <w:r w:rsidRPr="00757A72">
        <w:rPr>
          <w:rFonts w:ascii="Arial" w:eastAsia="Arial" w:hAnsi="Arial"/>
          <w:sz w:val="24"/>
          <w:szCs w:val="24"/>
        </w:rPr>
        <w:t>.5.1 por solicitação do licitante, mediante justificativa aceita pelo pregoeiro;</w:t>
      </w:r>
    </w:p>
    <w:p w14:paraId="7A7DCD13" w14:textId="77777777" w:rsidR="00A5297B" w:rsidRPr="00757A72" w:rsidRDefault="00A5297B" w:rsidP="00394801">
      <w:pPr>
        <w:spacing w:before="288" w:after="288" w:line="360" w:lineRule="auto"/>
        <w:ind w:left="1134"/>
        <w:jc w:val="both"/>
        <w:rPr>
          <w:rFonts w:ascii="Arial" w:eastAsia="Arial" w:hAnsi="Arial"/>
          <w:sz w:val="24"/>
          <w:szCs w:val="24"/>
        </w:rPr>
      </w:pPr>
      <w:r w:rsidRPr="00757A72">
        <w:rPr>
          <w:rFonts w:ascii="Arial" w:eastAsia="Arial" w:hAnsi="Arial"/>
          <w:sz w:val="24"/>
          <w:szCs w:val="24"/>
        </w:rPr>
        <w:t>6.1</w:t>
      </w:r>
      <w:r w:rsidR="00551608">
        <w:rPr>
          <w:rFonts w:ascii="Arial" w:eastAsia="Arial" w:hAnsi="Arial"/>
          <w:sz w:val="24"/>
          <w:szCs w:val="24"/>
        </w:rPr>
        <w:t>2</w:t>
      </w:r>
      <w:r w:rsidRPr="00757A72">
        <w:rPr>
          <w:rFonts w:ascii="Arial" w:eastAsia="Arial" w:hAnsi="Arial"/>
          <w:sz w:val="24"/>
          <w:szCs w:val="24"/>
        </w:rPr>
        <w:t>.5.2 de ofício, a critério do pregoeiro, quando constatado que o prazo estabelecido não é suficiente para o envio dos documentos exigidos no edital.</w:t>
      </w:r>
    </w:p>
    <w:p w14:paraId="47314BF6"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6.1</w:t>
      </w:r>
      <w:r w:rsidR="00551608">
        <w:rPr>
          <w:rFonts w:ascii="Arial" w:eastAsia="MS Mincho" w:hAnsi="Arial"/>
          <w:sz w:val="24"/>
          <w:szCs w:val="24"/>
          <w:lang w:eastAsia="pt-BR"/>
        </w:rPr>
        <w:t>3</w:t>
      </w:r>
      <w:r w:rsidR="005F2F27" w:rsidRPr="00757A72">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493BF229"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4</w:t>
      </w:r>
      <w:r w:rsidR="005F2F27" w:rsidRPr="00757A72">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1BC5E7E9"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5</w:t>
      </w:r>
      <w:r w:rsidR="005F2F27" w:rsidRPr="00757A72">
        <w:rPr>
          <w:rFonts w:ascii="Arial" w:eastAsia="MS Mincho" w:hAnsi="Arial"/>
          <w:sz w:val="24"/>
          <w:szCs w:val="24"/>
          <w:lang w:eastAsia="pt-BR"/>
        </w:rPr>
        <w:t xml:space="preserve"> Os resultados das avaliações serão divulgados por meio de mensagem no sistema.</w:t>
      </w:r>
    </w:p>
    <w:p w14:paraId="125EA765"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6</w:t>
      </w:r>
      <w:r w:rsidR="005F2F27" w:rsidRPr="00757A72">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544887AF"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7</w:t>
      </w:r>
      <w:r w:rsidR="005F2F27" w:rsidRPr="00757A72">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D8A350A" w14:textId="77777777" w:rsidR="00575DD9" w:rsidRPr="00757A72" w:rsidRDefault="00695178">
      <w:pPr>
        <w:spacing w:before="288" w:after="288" w:line="312" w:lineRule="auto"/>
        <w:jc w:val="both"/>
        <w:rPr>
          <w:rFonts w:ascii="Arial" w:eastAsia="Segoe UI" w:hAnsi="Arial"/>
          <w:sz w:val="24"/>
          <w:szCs w:val="24"/>
          <w:lang w:eastAsia="pt-BR"/>
        </w:rPr>
      </w:pPr>
      <w:r w:rsidRPr="00757A72">
        <w:rPr>
          <w:rFonts w:ascii="Arial" w:eastAsia="Segoe UI" w:hAnsi="Arial"/>
          <w:sz w:val="24"/>
          <w:szCs w:val="24"/>
          <w:lang w:eastAsia="pt-BR"/>
        </w:rPr>
        <w:t>6.1</w:t>
      </w:r>
      <w:r w:rsidR="00551608">
        <w:rPr>
          <w:rFonts w:ascii="Arial" w:eastAsia="Segoe UI" w:hAnsi="Arial"/>
          <w:sz w:val="24"/>
          <w:szCs w:val="24"/>
          <w:lang w:eastAsia="pt-BR"/>
        </w:rPr>
        <w:t>8</w:t>
      </w:r>
      <w:r w:rsidRPr="00757A72">
        <w:rPr>
          <w:rFonts w:ascii="Arial" w:eastAsia="Segoe UI" w:hAnsi="Arial"/>
          <w:sz w:val="24"/>
          <w:szCs w:val="24"/>
          <w:lang w:eastAsia="pt-BR"/>
        </w:rPr>
        <w:t xml:space="preserve"> </w:t>
      </w:r>
      <w:r w:rsidR="005F2F27" w:rsidRPr="00757A72">
        <w:rPr>
          <w:rFonts w:ascii="Arial" w:eastAsia="Segoe UI" w:hAnsi="Arial"/>
          <w:sz w:val="24"/>
          <w:szCs w:val="24"/>
          <w:lang w:eastAsia="pt-BR"/>
        </w:rPr>
        <w:t xml:space="preserve">As amostras poderão ser dispensadas, a pedido </w:t>
      </w:r>
      <w:r w:rsidR="00B03C3E">
        <w:rPr>
          <w:rFonts w:ascii="Arial" w:eastAsia="Segoe UI" w:hAnsi="Arial"/>
          <w:sz w:val="24"/>
          <w:szCs w:val="24"/>
          <w:lang w:eastAsia="pt-BR"/>
        </w:rPr>
        <w:t xml:space="preserve">da </w:t>
      </w:r>
      <w:r w:rsidR="00690ADD">
        <w:rPr>
          <w:rFonts w:ascii="Arial" w:eastAsia="Segoe UI" w:hAnsi="Arial"/>
          <w:sz w:val="24"/>
          <w:szCs w:val="24"/>
          <w:lang w:eastAsia="pt-BR"/>
        </w:rPr>
        <w:t>u</w:t>
      </w:r>
      <w:r w:rsidR="00B03C3E">
        <w:rPr>
          <w:rFonts w:ascii="Arial" w:eastAsia="Segoe UI" w:hAnsi="Arial"/>
          <w:sz w:val="24"/>
          <w:szCs w:val="24"/>
          <w:lang w:eastAsia="pt-BR"/>
        </w:rPr>
        <w:t>nidad</w:t>
      </w:r>
      <w:r w:rsidR="008B588A">
        <w:rPr>
          <w:rFonts w:ascii="Arial" w:eastAsia="Segoe UI" w:hAnsi="Arial"/>
          <w:sz w:val="24"/>
          <w:szCs w:val="24"/>
          <w:lang w:eastAsia="pt-BR"/>
        </w:rPr>
        <w:t xml:space="preserve">e </w:t>
      </w:r>
      <w:r w:rsidR="00690ADD">
        <w:rPr>
          <w:rFonts w:ascii="Arial" w:eastAsia="Segoe UI" w:hAnsi="Arial"/>
          <w:sz w:val="24"/>
          <w:szCs w:val="24"/>
          <w:lang w:eastAsia="pt-BR"/>
        </w:rPr>
        <w:t>g</w:t>
      </w:r>
      <w:r w:rsidR="008B588A">
        <w:rPr>
          <w:rFonts w:ascii="Arial" w:eastAsia="Segoe UI" w:hAnsi="Arial"/>
          <w:sz w:val="24"/>
          <w:szCs w:val="24"/>
          <w:lang w:eastAsia="pt-BR"/>
        </w:rPr>
        <w:t xml:space="preserve">estora da </w:t>
      </w:r>
      <w:r w:rsidR="00690ADD">
        <w:rPr>
          <w:rFonts w:ascii="Arial" w:eastAsia="Segoe UI" w:hAnsi="Arial"/>
          <w:sz w:val="24"/>
          <w:szCs w:val="24"/>
          <w:lang w:eastAsia="pt-BR"/>
        </w:rPr>
        <w:t>c</w:t>
      </w:r>
      <w:r w:rsidR="008B588A">
        <w:rPr>
          <w:rFonts w:ascii="Arial" w:eastAsia="Segoe UI" w:hAnsi="Arial"/>
          <w:sz w:val="24"/>
          <w:szCs w:val="24"/>
          <w:lang w:eastAsia="pt-BR"/>
        </w:rPr>
        <w:t>ontratação</w:t>
      </w:r>
      <w:r w:rsidR="005F2F27" w:rsidRPr="00757A72">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Pr>
          <w:rFonts w:ascii="Arial" w:eastAsia="Segoe UI" w:hAnsi="Arial"/>
          <w:sz w:val="24"/>
          <w:szCs w:val="24"/>
          <w:lang w:eastAsia="pt-BR"/>
        </w:rPr>
        <w:t>pela unidade gestora da contratação</w:t>
      </w:r>
      <w:r w:rsidR="005F2F27" w:rsidRPr="00757A72">
        <w:rPr>
          <w:rFonts w:ascii="Arial" w:eastAsia="Segoe UI" w:hAnsi="Arial"/>
          <w:sz w:val="24"/>
          <w:szCs w:val="24"/>
          <w:lang w:eastAsia="pt-BR"/>
        </w:rPr>
        <w:t>, por já ter sido utilizado anteriormente. A análise das amostras, quando solicitada pel</w:t>
      </w:r>
      <w:r w:rsidR="00690ADD">
        <w:rPr>
          <w:rFonts w:ascii="Arial" w:eastAsia="Segoe UI" w:hAnsi="Arial"/>
          <w:sz w:val="24"/>
          <w:szCs w:val="24"/>
          <w:lang w:eastAsia="pt-BR"/>
        </w:rPr>
        <w:t>a unidade gestora da contratação</w:t>
      </w:r>
      <w:r w:rsidR="005F2F27" w:rsidRPr="00757A72">
        <w:rPr>
          <w:rFonts w:ascii="Arial" w:eastAsia="Segoe UI" w:hAnsi="Arial"/>
          <w:sz w:val="24"/>
          <w:szCs w:val="24"/>
          <w:lang w:eastAsia="pt-BR"/>
        </w:rPr>
        <w:t>, poderá ser acompanhada por quaisquer licitantes.</w:t>
      </w:r>
    </w:p>
    <w:p w14:paraId="3A21B320" w14:textId="77777777" w:rsidR="00575DD9" w:rsidRPr="00757A72" w:rsidRDefault="006951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6.1</w:t>
      </w:r>
      <w:r w:rsidR="00551608">
        <w:rPr>
          <w:rFonts w:ascii="Arial" w:eastAsia="MS Mincho" w:hAnsi="Arial"/>
          <w:sz w:val="24"/>
          <w:szCs w:val="24"/>
          <w:lang w:eastAsia="pt-BR"/>
        </w:rPr>
        <w:t>9</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A(s) amostra(s) apresentada(s) pelo(s) licitante(s) deverá(</w:t>
      </w:r>
      <w:proofErr w:type="spellStart"/>
      <w:r w:rsidR="005F2F27" w:rsidRPr="00757A72">
        <w:rPr>
          <w:rFonts w:ascii="Arial" w:eastAsia="MS Mincho" w:hAnsi="Arial"/>
          <w:sz w:val="24"/>
          <w:szCs w:val="24"/>
          <w:lang w:eastAsia="pt-BR"/>
        </w:rPr>
        <w:t>ão</w:t>
      </w:r>
      <w:proofErr w:type="spellEnd"/>
      <w:r w:rsidR="005F2F27" w:rsidRPr="00757A72">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39E19B15"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551608">
        <w:rPr>
          <w:rFonts w:ascii="Arial" w:eastAsia="Times New Roman" w:hAnsi="Arial"/>
          <w:kern w:val="2"/>
          <w:sz w:val="24"/>
          <w:szCs w:val="24"/>
          <w:lang w:eastAsia="ar-SA"/>
        </w:rPr>
        <w:t>9</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1F0740E9"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lastRenderedPageBreak/>
        <w:t>6</w:t>
      </w:r>
      <w:r w:rsidR="005F2F27" w:rsidRPr="00757A72">
        <w:rPr>
          <w:rFonts w:ascii="Arial" w:eastAsia="Times New Roman" w:hAnsi="Arial"/>
          <w:kern w:val="2"/>
          <w:sz w:val="24"/>
          <w:szCs w:val="24"/>
          <w:lang w:eastAsia="ar-SA"/>
        </w:rPr>
        <w:t>.1</w:t>
      </w:r>
      <w:r w:rsidR="00551608">
        <w:rPr>
          <w:rFonts w:ascii="Arial" w:eastAsia="Times New Roman" w:hAnsi="Arial"/>
          <w:kern w:val="2"/>
          <w:sz w:val="24"/>
          <w:szCs w:val="24"/>
          <w:lang w:eastAsia="ar-SA"/>
        </w:rPr>
        <w:t>9</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7451DAAC"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551608">
        <w:rPr>
          <w:rFonts w:ascii="Arial" w:eastAsia="Times New Roman" w:hAnsi="Arial"/>
          <w:kern w:val="2"/>
          <w:sz w:val="24"/>
          <w:szCs w:val="24"/>
          <w:lang w:eastAsia="ar-SA"/>
        </w:rPr>
        <w:t>20</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033EE2E3"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170132839"/>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757A72">
        <w:rPr>
          <w:rFonts w:ascii="Arial" w:eastAsia="MS Gothic" w:hAnsi="Arial"/>
          <w:b/>
          <w:bCs/>
          <w:sz w:val="24"/>
          <w:szCs w:val="24"/>
          <w:lang w:eastAsia="pt-BR"/>
        </w:rPr>
        <w:t>7</w:t>
      </w:r>
      <w:r w:rsidR="005F2F27" w:rsidRPr="00757A72">
        <w:rPr>
          <w:rFonts w:ascii="Arial" w:eastAsia="MS Gothic" w:hAnsi="Arial"/>
          <w:b/>
          <w:bCs/>
          <w:sz w:val="24"/>
          <w:szCs w:val="24"/>
          <w:lang w:eastAsia="pt-BR"/>
        </w:rPr>
        <w:t>. DA FASE DE HABILITAÇÃO</w:t>
      </w:r>
      <w:bookmarkEnd w:id="131"/>
      <w:bookmarkEnd w:id="132"/>
    </w:p>
    <w:p w14:paraId="1E92CF3F" w14:textId="77777777" w:rsidR="00575DD9" w:rsidRPr="00757A72" w:rsidRDefault="00761FC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 Os documentos previstos no Anexo III, necessários e suficientes para demonstrar a capacidade do licitante de realizar o objeto da licitação, serão exigidos para fins de habilitação, nos termos d</w:t>
      </w:r>
      <w:r w:rsidR="005F2F27" w:rsidRPr="00841897">
        <w:rPr>
          <w:rFonts w:ascii="Arial" w:eastAsia="MS Mincho" w:hAnsi="Arial"/>
          <w:sz w:val="24"/>
          <w:szCs w:val="24"/>
          <w:lang w:eastAsia="pt-BR"/>
        </w:rPr>
        <w:t xml:space="preserve">os </w:t>
      </w:r>
      <w:hyperlink r:id="rId23" w:anchor="art62" w:history="1">
        <w:proofErr w:type="spellStart"/>
        <w:r w:rsidR="005F2F27" w:rsidRPr="00841897">
          <w:rPr>
            <w:rFonts w:ascii="Arial" w:eastAsia="MS Mincho" w:hAnsi="Arial"/>
            <w:sz w:val="24"/>
            <w:szCs w:val="24"/>
            <w:lang w:eastAsia="pt-BR"/>
          </w:rPr>
          <w:t>arts</w:t>
        </w:r>
        <w:proofErr w:type="spellEnd"/>
        <w:r w:rsidR="005F2F27" w:rsidRPr="00841897">
          <w:rPr>
            <w:rFonts w:ascii="Arial" w:eastAsia="MS Mincho" w:hAnsi="Arial"/>
            <w:sz w:val="24"/>
            <w:szCs w:val="24"/>
            <w:lang w:eastAsia="pt-BR"/>
          </w:rPr>
          <w:t xml:space="preserve">. 62 a 70 da </w:t>
        </w:r>
        <w:r w:rsidR="00841897" w:rsidRPr="00841897">
          <w:rPr>
            <w:rFonts w:ascii="Arial" w:eastAsia="Times New Roman" w:hAnsi="Arial"/>
            <w:color w:val="000000"/>
            <w:sz w:val="24"/>
            <w:szCs w:val="24"/>
            <w:lang w:eastAsia="pt-BR"/>
          </w:rPr>
          <w:t>Lei Federal nº 14.133/21</w:t>
        </w:r>
      </w:hyperlink>
      <w:r w:rsidR="00A23A2B" w:rsidRPr="00757A72">
        <w:rPr>
          <w:rFonts w:ascii="Arial" w:eastAsia="MS Mincho" w:hAnsi="Arial"/>
          <w:sz w:val="24"/>
          <w:szCs w:val="24"/>
          <w:lang w:eastAsia="pt-BR"/>
        </w:rPr>
        <w:t xml:space="preserve"> e </w:t>
      </w:r>
      <w:proofErr w:type="spellStart"/>
      <w:r w:rsidR="00A23A2B" w:rsidRPr="00757A72">
        <w:rPr>
          <w:rFonts w:ascii="Arial" w:eastAsia="MS Mincho" w:hAnsi="Arial"/>
          <w:sz w:val="24"/>
          <w:szCs w:val="24"/>
          <w:lang w:eastAsia="pt-BR"/>
        </w:rPr>
        <w:t>arts</w:t>
      </w:r>
      <w:proofErr w:type="spellEnd"/>
      <w:r w:rsidR="00A23A2B" w:rsidRPr="00757A72">
        <w:rPr>
          <w:rFonts w:ascii="Arial" w:eastAsia="MS Mincho" w:hAnsi="Arial"/>
          <w:sz w:val="24"/>
          <w:szCs w:val="24"/>
          <w:lang w:eastAsia="pt-BR"/>
        </w:rPr>
        <w:t xml:space="preserve">. 32 a 36 do </w:t>
      </w:r>
      <w:proofErr w:type="spellStart"/>
      <w:r w:rsidR="00A23A2B" w:rsidRPr="00757A72">
        <w:rPr>
          <w:rFonts w:ascii="Arial" w:eastAsia="MS Mincho" w:hAnsi="Arial"/>
          <w:sz w:val="24"/>
          <w:szCs w:val="24"/>
          <w:lang w:eastAsia="pt-BR"/>
        </w:rPr>
        <w:t>do</w:t>
      </w:r>
      <w:proofErr w:type="spellEnd"/>
      <w:r w:rsidR="00A23A2B" w:rsidRPr="00757A72">
        <w:rPr>
          <w:rFonts w:ascii="Arial" w:eastAsia="MS Mincho" w:hAnsi="Arial"/>
          <w:sz w:val="24"/>
          <w:szCs w:val="24"/>
          <w:lang w:eastAsia="pt-BR"/>
        </w:rPr>
        <w:t xml:space="preserve"> Decreto Estadual nº</w:t>
      </w:r>
      <w:r w:rsidR="007F1243" w:rsidRPr="00757A72">
        <w:rPr>
          <w:rFonts w:ascii="Arial" w:eastAsia="MS Mincho" w:hAnsi="Arial"/>
          <w:sz w:val="24"/>
          <w:szCs w:val="24"/>
          <w:lang w:eastAsia="pt-BR"/>
        </w:rPr>
        <w:t xml:space="preserve"> 48.723/23</w:t>
      </w:r>
      <w:r w:rsidR="00744080" w:rsidRPr="00757A72">
        <w:rPr>
          <w:rFonts w:ascii="Arial" w:eastAsia="MS Mincho" w:hAnsi="Arial"/>
          <w:sz w:val="24"/>
          <w:szCs w:val="24"/>
          <w:lang w:eastAsia="pt-BR"/>
        </w:rPr>
        <w:t>, de 2023.</w:t>
      </w:r>
    </w:p>
    <w:p w14:paraId="012560E3"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.2 A habilitação será verificada por meio do CAGEF, nos documentos por ele abrangidos.</w:t>
      </w:r>
    </w:p>
    <w:p w14:paraId="1202830A"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.3 A documentação exigida para fins de habilitação jurídica, fiscal, social e trabalhista e econômico-</w:t>
      </w:r>
      <w:proofErr w:type="spellStart"/>
      <w:r w:rsidR="005F2F27" w:rsidRPr="00757A72">
        <w:rPr>
          <w:rFonts w:ascii="Arial" w:eastAsia="MS Mincho" w:hAnsi="Arial"/>
          <w:sz w:val="24"/>
          <w:szCs w:val="24"/>
          <w:lang w:eastAsia="pt-BR"/>
        </w:rPr>
        <w:t>ﬁnanceira</w:t>
      </w:r>
      <w:proofErr w:type="spellEnd"/>
      <w:r w:rsidR="005F2F27" w:rsidRPr="00757A72">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0569CE4F"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.4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471C6A1A" w14:textId="77777777"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.5 A não observância do disposto no item anterior poderá </w:t>
      </w:r>
      <w:r w:rsidR="007B317E">
        <w:rPr>
          <w:rFonts w:ascii="Arial" w:eastAsia="MS Mincho" w:hAnsi="Arial"/>
          <w:sz w:val="24"/>
          <w:szCs w:val="24"/>
          <w:lang w:eastAsia="pt-BR"/>
        </w:rPr>
        <w:t>implicar na inabi</w:t>
      </w:r>
      <w:r w:rsidR="005F2F27" w:rsidRPr="00757A72">
        <w:rPr>
          <w:rFonts w:ascii="Arial" w:eastAsia="MS Mincho" w:hAnsi="Arial"/>
          <w:sz w:val="24"/>
          <w:szCs w:val="24"/>
          <w:lang w:eastAsia="pt-BR"/>
        </w:rPr>
        <w:t>litação</w:t>
      </w:r>
      <w:r w:rsidR="007B317E">
        <w:rPr>
          <w:rFonts w:ascii="Arial" w:eastAsia="MS Mincho" w:hAnsi="Arial"/>
          <w:sz w:val="24"/>
          <w:szCs w:val="24"/>
          <w:lang w:eastAsia="pt-BR"/>
        </w:rPr>
        <w:t xml:space="preserve"> do licitante</w:t>
      </w:r>
      <w:r w:rsidR="005F2F27" w:rsidRPr="00757A72">
        <w:rPr>
          <w:rFonts w:ascii="Arial" w:eastAsia="MS Mincho" w:hAnsi="Arial"/>
          <w:sz w:val="24"/>
          <w:szCs w:val="24"/>
          <w:lang w:eastAsia="pt-BR"/>
        </w:rPr>
        <w:t xml:space="preserve">.  </w:t>
      </w:r>
    </w:p>
    <w:p w14:paraId="281F4EE3"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.6 A verificação pelo pregoeiro, em sítios eletrônicos oficiais de órgãos e entidades emissores de certidões constitui meio legal de prova, para fins de habilitação.</w:t>
      </w:r>
    </w:p>
    <w:p w14:paraId="542217C1" w14:textId="77777777" w:rsidR="00575DD9" w:rsidRPr="00757A72" w:rsidRDefault="00522AF6">
      <w:pPr>
        <w:spacing w:before="24" w:after="24"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.7 Os documentos exigidos para habilitação que não estejam contemplados no CAGEF serão enviados por meio do sistema, em formato digital, no prazo mínimo de </w:t>
      </w:r>
      <w:r w:rsidR="005F2F27" w:rsidRPr="007D2A39">
        <w:rPr>
          <w:rFonts w:ascii="Arial" w:eastAsia="MS Mincho" w:hAnsi="Arial"/>
          <w:sz w:val="24"/>
          <w:szCs w:val="24"/>
          <w:lang w:eastAsia="pt-BR"/>
        </w:rPr>
        <w:t>4 (quatro) horas,</w:t>
      </w:r>
      <w:r w:rsidR="005F2F27" w:rsidRPr="00757A72">
        <w:rPr>
          <w:rFonts w:ascii="Arial" w:eastAsia="MS Mincho" w:hAnsi="Arial"/>
          <w:sz w:val="24"/>
          <w:szCs w:val="24"/>
          <w:lang w:eastAsia="pt-BR"/>
        </w:rPr>
        <w:t xml:space="preserve"> prorrogável por igual período, contado da solicitação do pregoeiro. A </w:t>
      </w:r>
      <w:r w:rsidR="005F2F27" w:rsidRPr="00757A72">
        <w:rPr>
          <w:rFonts w:ascii="Arial" w:eastAsia="MS Mincho" w:hAnsi="Arial"/>
          <w:sz w:val="24"/>
          <w:szCs w:val="24"/>
          <w:lang w:eastAsia="pt-BR"/>
        </w:rPr>
        <w:lastRenderedPageBreak/>
        <w:t>verificação no CAGEF ou a exigência dos documentos nele não contidos somente será feita em relação ao licitante vencedor.</w:t>
      </w:r>
    </w:p>
    <w:p w14:paraId="3AF63748"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.8 Os documentos relativos à regularidade fiscal que constem do Anexo III somente serão exigidos, em qualquer caso, em momento posterior ao julgamento das propostas, e apenas do licitante mais bem classificado.</w:t>
      </w:r>
    </w:p>
    <w:p w14:paraId="12B39BC7" w14:textId="77777777"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.9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0F6BD3DF" w14:textId="77777777" w:rsidR="00575DD9" w:rsidRPr="00757A72"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.10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36ABDCCB"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.11 Quando permitida a participação de empresas estrangeiras que não funcionem no País, as exigências de habilitação serão atendidas mediante documentos equivalentes, inicialmente apresentados em tradução livre.</w:t>
      </w:r>
    </w:p>
    <w:p w14:paraId="7A4215DC" w14:textId="77777777" w:rsidR="00575DD9" w:rsidRPr="00757A72" w:rsidRDefault="0011470A" w:rsidP="0011470A">
      <w:pPr>
        <w:spacing w:before="288" w:after="288" w:line="312" w:lineRule="auto"/>
        <w:ind w:left="567"/>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.11.1 Na hipótese de o licitante vencedor ser empresa estrangeira que não funcione no País, para </w:t>
      </w:r>
      <w:proofErr w:type="spellStart"/>
      <w:r w:rsidR="005F2F27" w:rsidRPr="00757A72">
        <w:rPr>
          <w:rFonts w:ascii="Arial" w:eastAsia="MS Mincho" w:hAnsi="Arial"/>
          <w:sz w:val="24"/>
          <w:szCs w:val="24"/>
          <w:lang w:eastAsia="pt-BR"/>
        </w:rPr>
        <w:t>ﬁns</w:t>
      </w:r>
      <w:proofErr w:type="spellEnd"/>
      <w:r w:rsidR="005F2F27" w:rsidRPr="00757A72">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00757A72">
          <w:rPr>
            <w:rFonts w:ascii="Arial" w:eastAsia="MS Mincho" w:hAnsi="Arial"/>
            <w:sz w:val="24"/>
            <w:szCs w:val="24"/>
            <w:u w:val="single"/>
            <w:lang w:eastAsia="pt-BR"/>
          </w:rPr>
          <w:t>Decreto nº 8.660, de 29 de janeiro de 2016</w:t>
        </w:r>
      </w:hyperlink>
      <w:r w:rsidR="005F2F27" w:rsidRPr="00757A72">
        <w:rPr>
          <w:rFonts w:ascii="Arial" w:eastAsia="MS Mincho" w:hAnsi="Arial"/>
          <w:sz w:val="24"/>
          <w:szCs w:val="24"/>
          <w:lang w:eastAsia="pt-BR"/>
        </w:rPr>
        <w:t xml:space="preserve">, ou de outro que venha a substituí-lo, ou </w:t>
      </w:r>
      <w:proofErr w:type="spellStart"/>
      <w:r w:rsidR="005F2F27" w:rsidRPr="00757A72">
        <w:rPr>
          <w:rFonts w:ascii="Arial" w:eastAsia="MS Mincho" w:hAnsi="Arial"/>
          <w:sz w:val="24"/>
          <w:szCs w:val="24"/>
          <w:lang w:eastAsia="pt-BR"/>
        </w:rPr>
        <w:t>consularizados</w:t>
      </w:r>
      <w:proofErr w:type="spellEnd"/>
      <w:r w:rsidR="005F2F27" w:rsidRPr="00757A72">
        <w:rPr>
          <w:rFonts w:ascii="Arial" w:eastAsia="MS Mincho" w:hAnsi="Arial"/>
          <w:sz w:val="24"/>
          <w:szCs w:val="24"/>
          <w:lang w:eastAsia="pt-BR"/>
        </w:rPr>
        <w:t xml:space="preserve"> pelos respectivos consulados ou embaixadas.</w:t>
      </w:r>
    </w:p>
    <w:p w14:paraId="544D8904" w14:textId="77777777"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.12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D8E2E1A" w14:textId="77777777" w:rsidR="00575DD9" w:rsidRPr="00757A72"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.13 Os documentos exigidos para fins de habilitação poderão ser apresentados em original, por cópia ou por qualquer outro meio admitido pela Administração.</w:t>
      </w:r>
    </w:p>
    <w:p w14:paraId="128B7882" w14:textId="77777777" w:rsidR="00575DD9" w:rsidRPr="00757A72" w:rsidRDefault="0044369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.14 Será verificado junto ao sistema do Portal de Compras se o licitante preencheu as declarações exigidas no item 5 do Anexo III do Edital (Relação de Documentos Exigidos).</w:t>
      </w:r>
    </w:p>
    <w:p w14:paraId="0B9ADDA2" w14:textId="77777777" w:rsidR="00575DD9" w:rsidRPr="00757A72" w:rsidRDefault="0044369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.15 Após a entrega dos documentos para habilitação, não será permitida a substituição ou a apresentação de novos documentos, salvo em sede de diligência, para (</w:t>
      </w:r>
      <w:r w:rsidR="00841897" w:rsidRPr="00841897">
        <w:rPr>
          <w:rFonts w:ascii="Arial" w:eastAsia="MS Mincho" w:hAnsi="Arial"/>
          <w:sz w:val="24"/>
          <w:szCs w:val="24"/>
          <w:lang w:eastAsia="pt-BR"/>
        </w:rPr>
        <w:t>art. 64</w:t>
      </w:r>
      <w:r w:rsidR="00841897">
        <w:rPr>
          <w:rFonts w:ascii="Arial" w:eastAsia="MS Mincho" w:hAnsi="Arial"/>
          <w:sz w:val="24"/>
          <w:szCs w:val="24"/>
          <w:lang w:eastAsia="pt-BR"/>
        </w:rPr>
        <w:t xml:space="preserve"> da </w:t>
      </w:r>
      <w:r w:rsidR="00841897"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w:t>
      </w:r>
    </w:p>
    <w:p w14:paraId="4F35517D" w14:textId="77777777" w:rsidR="00575DD9" w:rsidRPr="00757A72" w:rsidRDefault="002619BA">
      <w:pPr>
        <w:spacing w:before="288" w:after="288" w:line="312" w:lineRule="auto"/>
        <w:ind w:left="708"/>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.15.1 Complementação de informações acerca dos documentos já apresentados pelos licitantes e desde que necessária para apurar fatos existentes à época da abertura do certame; e</w:t>
      </w:r>
    </w:p>
    <w:p w14:paraId="4B8406BF" w14:textId="77777777" w:rsidR="00575DD9" w:rsidRPr="00757A72" w:rsidRDefault="002619BA">
      <w:pPr>
        <w:spacing w:before="288" w:after="288" w:line="312" w:lineRule="auto"/>
        <w:ind w:left="708"/>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.15.2 Atualização de documentos cuja validade tenha expirado após a data de recebimento das propostas;</w:t>
      </w:r>
    </w:p>
    <w:p w14:paraId="23039B2A" w14:textId="77777777" w:rsidR="00575DD9" w:rsidRPr="00757A72" w:rsidRDefault="00443699">
      <w:pPr>
        <w:spacing w:before="288" w:after="288" w:line="312" w:lineRule="auto"/>
        <w:jc w:val="both"/>
        <w:rPr>
          <w:rFonts w:ascii="Arial" w:eastAsia="MS Mincho" w:hAnsi="Arial"/>
          <w:i/>
          <w:sz w:val="24"/>
          <w:szCs w:val="24"/>
          <w:lang w:eastAsia="pt-BR"/>
        </w:rPr>
      </w:pPr>
      <w:bookmarkStart w:id="134" w:name="_Ref114670319"/>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.16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00757A72">
        <w:rPr>
          <w:rFonts w:ascii="Arial" w:eastAsia="MS Mincho" w:hAnsi="Arial"/>
          <w:sz w:val="24"/>
          <w:szCs w:val="24"/>
          <w:lang w:eastAsia="pt-BR"/>
        </w:rPr>
        <w:t>eﬁcácia</w:t>
      </w:r>
      <w:proofErr w:type="spellEnd"/>
      <w:r w:rsidR="005F2F27" w:rsidRPr="00757A72">
        <w:rPr>
          <w:rFonts w:ascii="Arial" w:eastAsia="MS Mincho" w:hAnsi="Arial"/>
          <w:sz w:val="24"/>
          <w:szCs w:val="24"/>
          <w:lang w:eastAsia="pt-BR"/>
        </w:rPr>
        <w:t xml:space="preserve"> para fins de habilitação e classificação.</w:t>
      </w:r>
      <w:bookmarkEnd w:id="134"/>
    </w:p>
    <w:p w14:paraId="5C646290" w14:textId="77777777" w:rsidR="00575DD9" w:rsidRPr="00757A72" w:rsidRDefault="00443699">
      <w:pPr>
        <w:spacing w:before="288" w:after="288" w:line="312" w:lineRule="auto"/>
        <w:jc w:val="both"/>
        <w:rPr>
          <w:rFonts w:ascii="Arial" w:eastAsia="MS Mincho" w:hAnsi="Arial"/>
          <w:i/>
          <w:iCs/>
          <w:sz w:val="24"/>
          <w:szCs w:val="24"/>
          <w:lang w:eastAsia="pt-BR"/>
        </w:rPr>
      </w:pPr>
      <w:bookmarkStart w:id="135" w:name="_Ref114665528"/>
      <w:r w:rsidRPr="00757A72">
        <w:rPr>
          <w:rFonts w:ascii="Arial" w:eastAsia="MS Mincho" w:hAnsi="Arial"/>
          <w:sz w:val="24"/>
          <w:szCs w:val="24"/>
          <w:lang w:eastAsia="pt-BR"/>
        </w:rPr>
        <w:t>7</w:t>
      </w:r>
      <w:r w:rsidR="005F2F27" w:rsidRPr="00757A72">
        <w:rPr>
          <w:rFonts w:ascii="Arial" w:eastAsia="MS Mincho" w:hAnsi="Arial"/>
          <w:sz w:val="24"/>
          <w:szCs w:val="24"/>
          <w:lang w:eastAsia="pt-BR"/>
        </w:rPr>
        <w:t>.17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Pr>
          <w:rFonts w:ascii="Arial" w:eastAsia="MS Mincho" w:hAnsi="Arial"/>
          <w:sz w:val="24"/>
          <w:szCs w:val="24"/>
          <w:lang w:eastAsia="pt-BR"/>
        </w:rPr>
        <w:t>.</w:t>
      </w:r>
    </w:p>
    <w:p w14:paraId="12261305" w14:textId="77777777" w:rsidR="00575DD9" w:rsidRPr="00757A72" w:rsidRDefault="004D68E2">
      <w:pPr>
        <w:spacing w:before="288" w:after="288" w:line="312" w:lineRule="auto"/>
        <w:jc w:val="both"/>
        <w:rPr>
          <w:rFonts w:ascii="Arial" w:eastAsia="MS Mincho" w:hAnsi="Arial"/>
          <w:i/>
          <w:iCs/>
          <w:sz w:val="24"/>
          <w:szCs w:val="24"/>
          <w:lang w:eastAsia="pt-BR"/>
        </w:rPr>
      </w:pPr>
      <w:bookmarkStart w:id="136" w:name="_Ref114665515"/>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.18 </w:t>
      </w:r>
      <w:bookmarkEnd w:id="136"/>
      <w:r w:rsidR="005F2F27" w:rsidRPr="00757A72">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59B45F16" w14:textId="77777777" w:rsidR="00575DD9" w:rsidRPr="00757A72" w:rsidRDefault="004D68E2" w:rsidP="00CA4090">
      <w:pPr>
        <w:spacing w:before="288" w:after="288"/>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.19 A comprovação de regularidade fiscal e trabalhista das microempresas e das empresas de pequeno porte somente será exigida para efeito de contratação, e não como condição para participação na licitação (art. 6º do Decreto Estadual nº 47.437/18)</w:t>
      </w:r>
      <w:r w:rsidR="00BA0857">
        <w:rPr>
          <w:rFonts w:ascii="Arial" w:eastAsia="MS Mincho" w:hAnsi="Arial"/>
          <w:sz w:val="24"/>
          <w:szCs w:val="24"/>
          <w:lang w:eastAsia="pt-BR"/>
        </w:rPr>
        <w:t>.</w:t>
      </w:r>
    </w:p>
    <w:p w14:paraId="77B0B8A3"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170132840"/>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51A849C3"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4022A41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0BFEEA6B"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4D73C457"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6D4023A8"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A4CD01"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5D598BA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4F4EB1BF"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1905DBCF"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w:t>
      </w: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10CE4B8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53322EC"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170132841"/>
      <w:r w:rsidRPr="00757A72">
        <w:rPr>
          <w:rFonts w:ascii="Arial" w:eastAsia="MS Gothic" w:hAnsi="Arial"/>
          <w:b/>
          <w:bCs/>
          <w:sz w:val="24"/>
          <w:szCs w:val="24"/>
          <w:lang w:eastAsia="pt-BR"/>
        </w:rPr>
        <w:lastRenderedPageBreak/>
        <w:t>9</w:t>
      </w:r>
      <w:r w:rsidR="005F2F27" w:rsidRPr="00757A72">
        <w:rPr>
          <w:rFonts w:ascii="Arial" w:eastAsia="MS Gothic" w:hAnsi="Arial"/>
          <w:b/>
          <w:bCs/>
          <w:sz w:val="24"/>
          <w:szCs w:val="24"/>
          <w:lang w:eastAsia="pt-BR"/>
        </w:rPr>
        <w:t>. DA ADJUDICAÇÃO E DA HOMOLOGAÇÃO</w:t>
      </w:r>
      <w:bookmarkStart w:id="140" w:name="_Hlk130220426"/>
      <w:bookmarkEnd w:id="139"/>
    </w:p>
    <w:p w14:paraId="25CFA522"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29FEC452"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.2 Caso o licitante declarado vencedor seja empresa enquadrada pelo Decreto nº 43.080/02, serão utilizados os valores com dedução do ICMS para a adjudicação e homologação do certame, exceto quando microempresa ou empresa de pequeno porte optante pelo Simples Nacional.</w:t>
      </w:r>
    </w:p>
    <w:p w14:paraId="2DBE55C2"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79ECB064"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170132842"/>
      <w:bookmarkEnd w:id="140"/>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1"/>
      <w:bookmarkEnd w:id="142"/>
    </w:p>
    <w:p w14:paraId="0837E005"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6299E4AC"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553B1D" w:rsidRPr="00757A72">
        <w:rPr>
          <w:rFonts w:ascii="Arial" w:eastAsia="MS Mincho" w:hAnsi="Arial"/>
          <w:sz w:val="24"/>
          <w:szCs w:val="24"/>
          <w:lang w:eastAsia="pt-BR"/>
        </w:rPr>
        <w:t>2</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44E697EA"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553B1D" w:rsidRPr="00757A72">
        <w:rPr>
          <w:rFonts w:ascii="Arial" w:eastAsia="MS Mincho" w:hAnsi="Arial"/>
          <w:sz w:val="24"/>
          <w:szCs w:val="24"/>
          <w:lang w:eastAsia="pt-BR"/>
        </w:rPr>
        <w:t>3</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5D5EC865"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553B1D" w:rsidRPr="00757A72">
        <w:rPr>
          <w:rFonts w:ascii="Arial" w:eastAsia="MS Mincho" w:hAnsi="Arial"/>
          <w:sz w:val="24"/>
          <w:szCs w:val="24"/>
          <w:lang w:eastAsia="pt-BR"/>
        </w:rPr>
        <w:t>4</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183AA31C"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7702D7" w:rsidRPr="00757A72">
        <w:rPr>
          <w:rFonts w:ascii="Arial" w:eastAsia="MS Mincho" w:hAnsi="Arial"/>
          <w:sz w:val="24"/>
          <w:szCs w:val="24"/>
          <w:lang w:eastAsia="pt-BR"/>
        </w:rPr>
        <w:t>4</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1C90298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F60548" w:rsidRPr="00757A72">
        <w:rPr>
          <w:rFonts w:ascii="Arial" w:eastAsia="MS Mincho" w:hAnsi="Arial"/>
          <w:sz w:val="24"/>
          <w:szCs w:val="24"/>
          <w:lang w:eastAsia="pt-BR"/>
        </w:rPr>
        <w:t>5</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619647BB"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D63BF2" w:rsidRPr="00757A72">
        <w:rPr>
          <w:rFonts w:ascii="Arial" w:eastAsia="MS Mincho" w:hAnsi="Arial"/>
          <w:sz w:val="24"/>
          <w:szCs w:val="24"/>
          <w:lang w:eastAsia="pt-BR"/>
        </w:rPr>
        <w:t>6</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5D4ABE67"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D63BF2" w:rsidRPr="00757A72">
        <w:rPr>
          <w:rFonts w:ascii="Arial" w:eastAsia="MS Mincho" w:hAnsi="Arial"/>
          <w:sz w:val="24"/>
          <w:szCs w:val="24"/>
          <w:lang w:eastAsia="pt-BR"/>
        </w:rPr>
        <w:t>7</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17775DB9"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10.1.7</w:t>
      </w:r>
      <w:r w:rsidR="005F2F27" w:rsidRPr="00757A72">
        <w:rPr>
          <w:rFonts w:ascii="Arial" w:eastAsia="MS Mincho" w:hAnsi="Arial"/>
          <w:sz w:val="24"/>
          <w:szCs w:val="24"/>
          <w:lang w:eastAsia="pt-BR"/>
        </w:rPr>
        <w:t xml:space="preserve">.1 Agir em conluio ou em desconformidade com a lei; </w:t>
      </w:r>
    </w:p>
    <w:p w14:paraId="59532FB0"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10.1.7</w:t>
      </w:r>
      <w:r w:rsidR="005F2F27" w:rsidRPr="00757A72">
        <w:rPr>
          <w:rFonts w:ascii="Arial" w:eastAsia="MS Mincho" w:hAnsi="Arial"/>
          <w:sz w:val="24"/>
          <w:szCs w:val="24"/>
          <w:lang w:eastAsia="pt-BR"/>
        </w:rPr>
        <w:t xml:space="preserve">.2 Induzir deliberadamente a erro no julgamento; </w:t>
      </w:r>
    </w:p>
    <w:p w14:paraId="67595697"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10.1.7</w:t>
      </w:r>
      <w:r w:rsidR="005F2F27" w:rsidRPr="00757A72">
        <w:rPr>
          <w:rFonts w:ascii="Arial" w:eastAsia="MS Mincho" w:hAnsi="Arial"/>
          <w:sz w:val="24"/>
          <w:szCs w:val="24"/>
          <w:lang w:eastAsia="pt-BR"/>
        </w:rPr>
        <w:t xml:space="preserve">.3 Apresentar amostra falsificada ou deteriorada; </w:t>
      </w:r>
      <w:bookmarkStart w:id="150" w:name="_Ref114668251"/>
    </w:p>
    <w:p w14:paraId="695BCF05"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 xml:space="preserve">10.1.8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0221EFCD"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 xml:space="preserve">10.1.9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6AF93E0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76CE438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6200810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863E42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3B34A5DA"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6DCB756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316509FA"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0C3C8FF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0A6BCFE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51363DF"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33EB607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67E18CA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52DCC19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79FAEA0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29F0451D"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198431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49520C1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BA5ABA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4DB8572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w:t>
      </w:r>
      <w:r w:rsidRPr="00757A72">
        <w:rPr>
          <w:rFonts w:ascii="Arial" w:eastAsia="MS Mincho" w:hAnsi="Arial"/>
          <w:sz w:val="24"/>
          <w:szCs w:val="24"/>
          <w:lang w:eastAsia="pt-BR"/>
        </w:rPr>
        <w:lastRenderedPageBreak/>
        <w:t xml:space="preserve">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33F35EE3"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1A8BF266"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170132843"/>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05DEF4E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5566A83F"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5E5160A9"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2F6232F"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67B0C293"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03256F07"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w:t>
      </w:r>
      <w:proofErr w:type="gramStart"/>
      <w:r w:rsidRPr="00757A72">
        <w:rPr>
          <w:rFonts w:ascii="Arial" w:eastAsia="Times New Roman" w:hAnsi="Arial"/>
          <w:sz w:val="24"/>
          <w:szCs w:val="24"/>
          <w:lang w:eastAsia="pt-BR"/>
        </w:rPr>
        <w:t>manter as mesmas</w:t>
      </w:r>
      <w:proofErr w:type="gramEnd"/>
      <w:r w:rsidRPr="00757A72">
        <w:rPr>
          <w:rFonts w:ascii="Arial" w:eastAsia="Times New Roman" w:hAnsi="Arial"/>
          <w:sz w:val="24"/>
          <w:szCs w:val="24"/>
          <w:lang w:eastAsia="pt-BR"/>
        </w:rPr>
        <w:t xml:space="preserve"> condições de regularidade exigidas para habilitação até o término da vigência contratual.</w:t>
      </w:r>
    </w:p>
    <w:p w14:paraId="4E21090D"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646529B0"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17FD4059"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99A5006"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170132844"/>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5FFCF123"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5BBA855"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0B35657A"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A82AD53"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223FFEE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0C21BA49"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4F42D02"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66F58D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18AF923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2288E940"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79690899"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4D7BD94E"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234C6BC4"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45CEFD4B"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Qualquer medida judicial oriunda da presente licitação será processada na Comarca de Belo Horizonte/MG.</w:t>
      </w:r>
    </w:p>
    <w:p w14:paraId="30D7FDD7"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Demais informações podem ser obtidas pelo e-mail </w:t>
      </w:r>
      <w:hyperlink r:id="rId33">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6931E18B"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Pr>
          <w:rFonts w:ascii="Arial" w:eastAsia="MS Mincho" w:hAnsi="Arial"/>
          <w:sz w:val="24"/>
          <w:szCs w:val="24"/>
          <w:lang w:eastAsia="pt-BR"/>
        </w:rPr>
        <w:t>1</w:t>
      </w:r>
      <w:r w:rsidR="00E16B43">
        <w:rPr>
          <w:rFonts w:ascii="Arial" w:eastAsia="MS Mincho" w:hAnsi="Arial"/>
          <w:sz w:val="24"/>
          <w:szCs w:val="24"/>
          <w:lang w:eastAsia="pt-BR"/>
        </w:rPr>
        <w:t>2</w:t>
      </w:r>
      <w:r>
        <w:rPr>
          <w:rFonts w:ascii="Arial" w:eastAsia="MS Mincho" w:hAnsi="Arial"/>
          <w:sz w:val="24"/>
          <w:szCs w:val="24"/>
          <w:lang w:eastAsia="pt-BR"/>
        </w:rPr>
        <w:t>.1</w:t>
      </w:r>
      <w:r w:rsidR="00A049D7">
        <w:rPr>
          <w:rFonts w:ascii="Arial" w:eastAsia="MS Mincho" w:hAnsi="Arial"/>
          <w:sz w:val="24"/>
          <w:szCs w:val="24"/>
          <w:lang w:eastAsia="pt-BR"/>
        </w:rPr>
        <w:t>4</w:t>
      </w:r>
      <w:r>
        <w:rPr>
          <w:rFonts w:ascii="Arial" w:eastAsia="MS Mincho" w:hAnsi="Arial"/>
          <w:sz w:val="24"/>
          <w:szCs w:val="24"/>
          <w:lang w:eastAsia="pt-BR"/>
        </w:rPr>
        <w:t xml:space="preserve"> </w:t>
      </w:r>
      <w:bookmarkEnd w:id="158"/>
      <w:r>
        <w:rPr>
          <w:rFonts w:ascii="Arial" w:eastAsia="MS Mincho" w:hAnsi="Arial"/>
          <w:sz w:val="24"/>
          <w:szCs w:val="24"/>
          <w:lang w:eastAsia="pt-BR"/>
        </w:rPr>
        <w:t>Integram este Edital, para todos os fins e efeitos, os seguintes anexos:</w:t>
      </w:r>
    </w:p>
    <w:p w14:paraId="41A705F2" w14:textId="77777777" w:rsidR="00575DD9" w:rsidRPr="00752811" w:rsidRDefault="00A049D7">
      <w:pPr>
        <w:spacing w:before="288" w:after="288" w:line="312" w:lineRule="auto"/>
        <w:ind w:left="709"/>
        <w:jc w:val="both"/>
        <w:rPr>
          <w:rFonts w:ascii="Arial" w:eastAsia="MS Mincho" w:hAnsi="Arial"/>
          <w:sz w:val="24"/>
          <w:szCs w:val="24"/>
          <w:lang w:eastAsia="pt-BR"/>
        </w:rPr>
      </w:pPr>
      <w:r w:rsidRPr="00752811">
        <w:rPr>
          <w:rFonts w:ascii="Arial" w:eastAsia="MS Mincho" w:hAnsi="Arial"/>
          <w:sz w:val="24"/>
          <w:szCs w:val="24"/>
          <w:lang w:eastAsia="pt-BR"/>
        </w:rPr>
        <w:t>12.14</w:t>
      </w:r>
      <w:r w:rsidR="005F2F27" w:rsidRPr="00752811">
        <w:rPr>
          <w:rFonts w:ascii="Arial" w:eastAsia="MS Mincho" w:hAnsi="Arial"/>
          <w:sz w:val="24"/>
          <w:szCs w:val="24"/>
          <w:lang w:eastAsia="pt-BR"/>
        </w:rPr>
        <w:t>.</w:t>
      </w:r>
      <w:r w:rsidR="00CF1184" w:rsidRPr="00752811">
        <w:rPr>
          <w:rFonts w:ascii="Arial" w:eastAsia="MS Mincho" w:hAnsi="Arial"/>
          <w:sz w:val="24"/>
          <w:szCs w:val="24"/>
          <w:lang w:eastAsia="pt-BR"/>
        </w:rPr>
        <w:t>1</w:t>
      </w:r>
      <w:r w:rsidR="005F2F27" w:rsidRPr="00752811">
        <w:rPr>
          <w:rFonts w:ascii="Arial" w:eastAsia="MS Mincho" w:hAnsi="Arial"/>
          <w:sz w:val="24"/>
          <w:szCs w:val="24"/>
          <w:lang w:eastAsia="pt-BR"/>
        </w:rPr>
        <w:t xml:space="preserve"> Anexo I – Minuta de Contrato;</w:t>
      </w:r>
    </w:p>
    <w:p w14:paraId="5E5C5A2D"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17FC65C3"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48D8B584"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3CB87453"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 xml:space="preserve"> Anexo V – Modelo de Declaração (</w:t>
      </w:r>
      <w:r w:rsidR="00A94C06" w:rsidRPr="00D3483D">
        <w:rPr>
          <w:rFonts w:ascii="Arial" w:eastAsia="SimSun" w:hAnsi="Arial"/>
          <w:kern w:val="2"/>
          <w:sz w:val="24"/>
          <w:szCs w:val="24"/>
          <w:lang w:eastAsia="hi-IN" w:bidi="hi-IN"/>
        </w:rPr>
        <w:t>Regularidad</w:t>
      </w:r>
      <w:r w:rsidR="00AB169C" w:rsidRPr="00D3483D">
        <w:rPr>
          <w:rFonts w:ascii="Arial" w:eastAsia="SimSun" w:hAnsi="Arial"/>
          <w:kern w:val="2"/>
          <w:sz w:val="24"/>
          <w:szCs w:val="24"/>
          <w:lang w:eastAsia="hi-IN" w:bidi="hi-IN"/>
        </w:rPr>
        <w:t>e</w:t>
      </w:r>
      <w:r w:rsidR="005F2F27" w:rsidRPr="00D3483D">
        <w:rPr>
          <w:rFonts w:ascii="Arial" w:eastAsia="SimSun" w:hAnsi="Arial"/>
          <w:kern w:val="2"/>
          <w:sz w:val="24"/>
          <w:szCs w:val="24"/>
          <w:lang w:eastAsia="hi-IN" w:bidi="hi-IN"/>
        </w:rPr>
        <w:t>)</w:t>
      </w:r>
      <w:r w:rsidR="00BA0857">
        <w:rPr>
          <w:rFonts w:ascii="Arial" w:eastAsia="SimSun" w:hAnsi="Arial"/>
          <w:kern w:val="2"/>
          <w:sz w:val="24"/>
          <w:szCs w:val="24"/>
          <w:lang w:eastAsia="hi-IN" w:bidi="hi-IN"/>
        </w:rPr>
        <w:t>;</w:t>
      </w:r>
    </w:p>
    <w:p w14:paraId="38817FC6"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5B0FA70B" w14:textId="54982909"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8E6F4F" w:rsidRPr="008E6F4F">
        <w:rPr>
          <w:rFonts w:ascii="Arial" w:eastAsia="SimSun" w:hAnsi="Arial"/>
          <w:kern w:val="2"/>
          <w:sz w:val="24"/>
          <w:szCs w:val="24"/>
          <w:lang w:eastAsia="hi-IN" w:bidi="hi-IN"/>
        </w:rPr>
        <w:t xml:space="preserve">08 </w:t>
      </w:r>
      <w:r w:rsidRPr="008E6F4F">
        <w:rPr>
          <w:rFonts w:ascii="Arial" w:eastAsia="SimSun" w:hAnsi="Arial"/>
          <w:kern w:val="2"/>
          <w:sz w:val="24"/>
          <w:szCs w:val="24"/>
          <w:lang w:eastAsia="hi-IN" w:bidi="hi-IN"/>
        </w:rPr>
        <w:t xml:space="preserve">de </w:t>
      </w:r>
      <w:r w:rsidR="008E6F4F" w:rsidRPr="008E6F4F">
        <w:rPr>
          <w:rFonts w:ascii="Arial" w:eastAsia="SimSun" w:hAnsi="Arial"/>
          <w:kern w:val="2"/>
          <w:sz w:val="24"/>
          <w:szCs w:val="24"/>
          <w:lang w:eastAsia="hi-IN" w:bidi="hi-IN"/>
        </w:rPr>
        <w:t xml:space="preserve">agosto </w:t>
      </w:r>
      <w:r w:rsidRPr="008E6F4F">
        <w:rPr>
          <w:rFonts w:ascii="Arial" w:eastAsia="SimSun" w:hAnsi="Arial"/>
          <w:kern w:val="2"/>
          <w:sz w:val="24"/>
          <w:szCs w:val="24"/>
          <w:lang w:eastAsia="hi-IN" w:bidi="hi-IN"/>
        </w:rPr>
        <w:t>de 2024.</w:t>
      </w:r>
    </w:p>
    <w:p w14:paraId="02884238"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4060FD11"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63D93AC9" w14:textId="77777777" w:rsidR="00575DD9" w:rsidRDefault="005F2F27">
      <w:pPr>
        <w:spacing w:before="240" w:after="240" w:line="240" w:lineRule="auto"/>
        <w:ind w:left="360"/>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Márcio Gomes de Souza</w:t>
      </w:r>
    </w:p>
    <w:p w14:paraId="1FB1180C" w14:textId="77777777" w:rsidR="00575DD9" w:rsidRDefault="005F2F27" w:rsidP="004D442F">
      <w:pPr>
        <w:snapToGrid w:val="0"/>
        <w:spacing w:before="240" w:after="240" w:line="240" w:lineRule="auto"/>
        <w:jc w:val="center"/>
        <w:rPr>
          <w:rFonts w:ascii="Arial" w:eastAsia="SimSun" w:hAnsi="Arial"/>
          <w:bCs/>
          <w:kern w:val="2"/>
          <w:sz w:val="24"/>
          <w:szCs w:val="24"/>
          <w:lang w:eastAsia="hi-IN" w:bidi="hi-IN"/>
        </w:rPr>
      </w:pPr>
      <w:r>
        <w:rPr>
          <w:rFonts w:ascii="Arial" w:eastAsia="SimSun" w:hAnsi="Arial"/>
          <w:bCs/>
          <w:kern w:val="2"/>
          <w:sz w:val="24"/>
          <w:szCs w:val="24"/>
          <w:lang w:eastAsia="hi-IN" w:bidi="hi-IN"/>
        </w:rPr>
        <w:t>Procurador-Geral de Justiça Adjunto Administrativo</w:t>
      </w:r>
    </w:p>
    <w:p w14:paraId="67F454D5"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3C129236" w14:textId="77777777" w:rsidR="00575DD9" w:rsidRPr="002A7D2E" w:rsidRDefault="005F2F27">
      <w:pPr>
        <w:snapToGrid w:val="0"/>
        <w:spacing w:before="240" w:after="240" w:line="240" w:lineRule="auto"/>
        <w:jc w:val="center"/>
        <w:rPr>
          <w:rFonts w:ascii="Arial" w:eastAsia="SimSun" w:hAnsi="Arial"/>
          <w:b/>
          <w:kern w:val="2"/>
          <w:sz w:val="24"/>
          <w:szCs w:val="24"/>
          <w:lang w:eastAsia="hi-IN" w:bidi="hi-IN"/>
        </w:rPr>
      </w:pPr>
      <w:r w:rsidRPr="002A7D2E">
        <w:rPr>
          <w:rFonts w:ascii="Arial" w:eastAsia="SimSun" w:hAnsi="Arial"/>
          <w:b/>
          <w:kern w:val="2"/>
          <w:sz w:val="24"/>
          <w:szCs w:val="24"/>
          <w:lang w:eastAsia="hi-IN" w:bidi="hi-IN"/>
        </w:rPr>
        <w:t>Presidente do Conselho Gestor</w:t>
      </w:r>
    </w:p>
    <w:p w14:paraId="2F7FF2EA" w14:textId="77777777" w:rsidR="00575DD9" w:rsidRDefault="005F2F27">
      <w:pPr>
        <w:snapToGrid w:val="0"/>
        <w:spacing w:before="240" w:after="240" w:line="240" w:lineRule="auto"/>
        <w:jc w:val="center"/>
        <w:rPr>
          <w:rFonts w:ascii="Arial" w:eastAsia="SimSun" w:hAnsi="Arial"/>
          <w:bCs/>
          <w:kern w:val="2"/>
          <w:sz w:val="24"/>
          <w:szCs w:val="24"/>
          <w:lang w:eastAsia="hi-IN" w:bidi="hi-IN"/>
        </w:rPr>
      </w:pPr>
      <w:r w:rsidRPr="002A7D2E">
        <w:rPr>
          <w:rFonts w:ascii="Arial" w:eastAsia="SimSun" w:hAnsi="Arial"/>
          <w:bCs/>
          <w:kern w:val="2"/>
          <w:sz w:val="24"/>
          <w:szCs w:val="24"/>
          <w:lang w:eastAsia="hi-IN" w:bidi="hi-IN"/>
        </w:rPr>
        <w:t>Fundo Estadual de Proteção e Defesa do Consumidor (FEPDC)</w:t>
      </w:r>
    </w:p>
    <w:p w14:paraId="5A96D7EB"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67E63533"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0593D5C6" w14:textId="77777777" w:rsidR="00575DD9" w:rsidRDefault="00575DD9">
      <w:pPr>
        <w:rPr>
          <w:rFonts w:ascii="Arial" w:eastAsia="SimSun" w:hAnsi="Arial"/>
          <w:bCs/>
          <w:kern w:val="2"/>
          <w:sz w:val="24"/>
          <w:szCs w:val="24"/>
          <w:lang w:eastAsia="hi-IN" w:bidi="hi-IN"/>
        </w:rPr>
      </w:pPr>
    </w:p>
    <w:p w14:paraId="137CC428" w14:textId="77777777" w:rsidR="004A53A6" w:rsidRDefault="004A53A6">
      <w:pPr>
        <w:spacing w:after="0" w:line="240" w:lineRule="auto"/>
        <w:rPr>
          <w:rFonts w:ascii="Arial" w:eastAsia="Times New Roman" w:hAnsi="Arial"/>
          <w:b/>
          <w:bCs/>
          <w:kern w:val="2"/>
          <w:sz w:val="24"/>
          <w:szCs w:val="24"/>
          <w:highlight w:val="green"/>
          <w:lang w:eastAsia="ar-SA"/>
        </w:rPr>
      </w:pPr>
      <w:bookmarkStart w:id="159" w:name="_Toc161336034"/>
      <w:r>
        <w:rPr>
          <w:rFonts w:ascii="Arial" w:eastAsia="Times New Roman" w:hAnsi="Arial"/>
          <w:b/>
          <w:bCs/>
          <w:kern w:val="2"/>
          <w:sz w:val="24"/>
          <w:szCs w:val="24"/>
          <w:highlight w:val="green"/>
          <w:lang w:eastAsia="ar-SA"/>
        </w:rPr>
        <w:br w:type="page"/>
      </w:r>
    </w:p>
    <w:p w14:paraId="0EBB9084" w14:textId="1A1DF793" w:rsidR="00575DD9" w:rsidRPr="002A7D2E" w:rsidRDefault="005F2F27" w:rsidP="008A75CB">
      <w:pPr>
        <w:keepNext/>
        <w:keepLines/>
        <w:tabs>
          <w:tab w:val="left" w:pos="567"/>
        </w:tabs>
        <w:spacing w:before="288" w:after="288" w:line="240" w:lineRule="auto"/>
        <w:jc w:val="both"/>
        <w:outlineLvl w:val="0"/>
        <w:rPr>
          <w:rFonts w:ascii="Arial" w:eastAsia="MS Mincho" w:hAnsi="Arial"/>
          <w:sz w:val="24"/>
          <w:szCs w:val="24"/>
          <w:lang w:eastAsia="pt-BR"/>
        </w:rPr>
      </w:pPr>
      <w:bookmarkStart w:id="160" w:name="_Toc170132845"/>
      <w:bookmarkEnd w:id="159"/>
      <w:r w:rsidRPr="002A7D2E">
        <w:rPr>
          <w:rFonts w:ascii="Arial" w:eastAsia="Times New Roman" w:hAnsi="Arial"/>
          <w:b/>
          <w:bCs/>
          <w:kern w:val="2"/>
          <w:sz w:val="24"/>
          <w:szCs w:val="24"/>
          <w:lang w:eastAsia="ar-SA"/>
        </w:rPr>
        <w:lastRenderedPageBreak/>
        <w:t>ANEXO I – MINUTA DE CONTRATO</w:t>
      </w:r>
      <w:bookmarkEnd w:id="160"/>
      <w:r w:rsidRPr="002A7D2E">
        <w:rPr>
          <w:rFonts w:ascii="Arial" w:eastAsia="Times New Roman" w:hAnsi="Arial"/>
          <w:b/>
          <w:bCs/>
          <w:kern w:val="2"/>
          <w:sz w:val="24"/>
          <w:szCs w:val="24"/>
          <w:lang w:eastAsia="ar-SA"/>
        </w:rPr>
        <w:t xml:space="preserve"> </w:t>
      </w:r>
    </w:p>
    <w:p w14:paraId="4CA3D00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436F64BE"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2378B793"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6927411D" w14:textId="0AAF89D0" w:rsidR="00B73FC2" w:rsidRPr="00B73FC2" w:rsidRDefault="00B73FC2" w:rsidP="00E0082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DE </w:t>
      </w:r>
      <w:bookmarkStart w:id="161" w:name="_Hlk164333850"/>
      <w:r w:rsidR="00A227B8" w:rsidRPr="002A7D2E">
        <w:rPr>
          <w:rFonts w:ascii="Arial" w:eastAsia="Times New Roman" w:hAnsi="Arial"/>
          <w:b/>
          <w:bCs/>
          <w:color w:val="000000"/>
          <w:sz w:val="24"/>
          <w:szCs w:val="24"/>
          <w:lang w:eastAsia="pt-BR"/>
        </w:rPr>
        <w:t>PRESTAÇÃO DE SERVIÇOS</w:t>
      </w:r>
      <w:bookmarkEnd w:id="161"/>
      <w:r w:rsidR="00A227B8">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21F9F703" w14:textId="77777777" w:rsidR="00B73FC2" w:rsidRPr="00B73FC2" w:rsidRDefault="00B73FC2" w:rsidP="00E00820">
      <w:pPr>
        <w:spacing w:before="120" w:after="240" w:line="240" w:lineRule="auto"/>
        <w:ind w:right="119"/>
        <w:jc w:val="both"/>
        <w:rPr>
          <w:rFonts w:ascii="Arial" w:eastAsia="Times New Roman" w:hAnsi="Arial"/>
          <w:sz w:val="24"/>
          <w:szCs w:val="24"/>
          <w:lang w:eastAsia="pt-BR"/>
        </w:rPr>
      </w:pPr>
    </w:p>
    <w:p w14:paraId="0D860323" w14:textId="0B46A803" w:rsidR="00B73FC2" w:rsidRPr="00B73FC2" w:rsidRDefault="00B73FC2" w:rsidP="00E0082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 xml:space="preserve">pelo Procurador-Geral de Justiça Adjunto Administrativo, </w:t>
      </w:r>
      <w:r w:rsidR="009B7C34" w:rsidRPr="009B7C34">
        <w:rPr>
          <w:rFonts w:ascii="Arial" w:hAnsi="Arial"/>
          <w:b/>
          <w:bCs/>
          <w:color w:val="000000"/>
          <w:sz w:val="24"/>
          <w:szCs w:val="24"/>
        </w:rPr>
        <w:t>Márcio Gomes de Souza</w:t>
      </w:r>
      <w:r w:rsidR="009B7C34" w:rsidRPr="009B7C34">
        <w:rPr>
          <w:rFonts w:ascii="Arial" w:hAnsi="Arial"/>
          <w:color w:val="000000"/>
          <w:sz w:val="24"/>
          <w:szCs w:val="24"/>
        </w:rPr>
        <w:t xml:space="preserve"> </w:t>
      </w:r>
      <w:r w:rsidR="009B7C34" w:rsidRPr="00A058D0">
        <w:rPr>
          <w:rFonts w:ascii="Arial" w:hAnsi="Arial"/>
          <w:color w:val="000000"/>
          <w:sz w:val="24"/>
          <w:szCs w:val="24"/>
        </w:rPr>
        <w:t>e pelo Presidente do Conselho Gestor do Fundo Estadual de Proteção e Defesa do Consumidor (FEPDC).</w:t>
      </w:r>
    </w:p>
    <w:p w14:paraId="69330F6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66E303BD" w14:textId="77777777" w:rsidR="00B73FC2" w:rsidRPr="00B73FC2" w:rsidRDefault="00B73FC2" w:rsidP="00B73FC2">
      <w:pPr>
        <w:suppressAutoHyphens w:val="0"/>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2E134646"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47BB263" w14:textId="77777777" w:rsidR="00B73FC2" w:rsidRPr="00B73FC2" w:rsidRDefault="00B73FC2" w:rsidP="00B73FC2">
      <w:pPr>
        <w:suppressAutoHyphens w:val="0"/>
        <w:spacing w:after="0" w:line="240" w:lineRule="auto"/>
        <w:ind w:left="3540"/>
        <w:jc w:val="both"/>
        <w:textAlignment w:val="baseline"/>
        <w:rPr>
          <w:rFonts w:ascii="Arial" w:eastAsia="Times New Roman" w:hAnsi="Arial"/>
          <w:sz w:val="24"/>
          <w:szCs w:val="24"/>
          <w:lang w:eastAsia="pt-BR"/>
        </w:rPr>
      </w:pPr>
    </w:p>
    <w:p w14:paraId="08775A5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5D1249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3760ADA" w14:textId="5D671BB1" w:rsidR="00B73FC2" w:rsidRPr="00B73FC2" w:rsidRDefault="00B73FC2" w:rsidP="00530B5D">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2A7D2E" w:rsidRPr="002A7D2E">
        <w:rPr>
          <w:rFonts w:ascii="Arial" w:eastAsia="Times New Roman" w:hAnsi="Arial"/>
          <w:color w:val="000000"/>
          <w:sz w:val="24"/>
          <w:szCs w:val="24"/>
          <w:shd w:val="clear" w:color="auto" w:fill="FFFFFF"/>
          <w:lang w:eastAsia="pt-BR"/>
        </w:rPr>
        <w:t>181</w:t>
      </w:r>
      <w:r w:rsidR="009B7C34" w:rsidRPr="002A7D2E">
        <w:rPr>
          <w:rFonts w:ascii="Arial" w:eastAsia="Times New Roman" w:hAnsi="Arial"/>
          <w:color w:val="000000"/>
          <w:sz w:val="24"/>
          <w:szCs w:val="24"/>
          <w:shd w:val="clear" w:color="auto" w:fill="FFFFFF"/>
          <w:lang w:eastAsia="pt-BR"/>
        </w:rPr>
        <w:t>/2024</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2E0C657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C9D351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2304CB62" w14:textId="4366AB0D" w:rsidR="00752811" w:rsidRDefault="00752811" w:rsidP="00CA4090">
      <w:pPr>
        <w:spacing w:after="0" w:line="240" w:lineRule="auto"/>
        <w:jc w:val="both"/>
        <w:rPr>
          <w:rFonts w:ascii="Arial" w:eastAsia="Times New Roman" w:hAnsi="Arial"/>
          <w:color w:val="000000"/>
          <w:sz w:val="24"/>
          <w:szCs w:val="24"/>
          <w:shd w:val="clear" w:color="auto" w:fill="FFFFFF"/>
          <w:lang w:eastAsia="pt-BR"/>
        </w:rPr>
      </w:pPr>
      <w:r w:rsidRPr="00CA4090">
        <w:rPr>
          <w:rFonts w:ascii="Arial" w:eastAsia="Times New Roman" w:hAnsi="Arial"/>
          <w:color w:val="000000"/>
          <w:sz w:val="24"/>
          <w:szCs w:val="24"/>
          <w:shd w:val="clear" w:color="auto" w:fill="FFFFFF"/>
          <w:lang w:eastAsia="pt-BR"/>
        </w:rPr>
        <w:t>Prestação de serviços de seguro total de veículos, conforme especificações, exigências e quantidades estabelecidas n</w:t>
      </w:r>
      <w:r w:rsidR="00CA4090" w:rsidRPr="00CA4090">
        <w:rPr>
          <w:rFonts w:ascii="Arial" w:eastAsia="Times New Roman" w:hAnsi="Arial"/>
          <w:color w:val="000000"/>
          <w:sz w:val="24"/>
          <w:szCs w:val="24"/>
          <w:shd w:val="clear" w:color="auto" w:fill="FFFFFF"/>
          <w:lang w:eastAsia="pt-BR"/>
        </w:rPr>
        <w:t>o</w:t>
      </w:r>
      <w:r w:rsidRPr="00CA4090">
        <w:rPr>
          <w:rFonts w:ascii="Arial" w:eastAsia="Times New Roman" w:hAnsi="Arial"/>
          <w:color w:val="000000"/>
          <w:sz w:val="24"/>
          <w:szCs w:val="24"/>
          <w:shd w:val="clear" w:color="auto" w:fill="FFFFFF"/>
          <w:lang w:eastAsia="pt-BR"/>
        </w:rPr>
        <w:t xml:space="preserve"> Termo de Referência.</w:t>
      </w:r>
    </w:p>
    <w:p w14:paraId="56515010" w14:textId="77777777" w:rsidR="00B73FC2" w:rsidRPr="00B73FC2" w:rsidRDefault="00B73FC2" w:rsidP="00CA4090">
      <w:pPr>
        <w:spacing w:before="120" w:after="120" w:line="240" w:lineRule="auto"/>
        <w:ind w:left="120" w:right="120"/>
        <w:jc w:val="both"/>
        <w:rPr>
          <w:rFonts w:ascii="Arial" w:eastAsia="Times New Roman" w:hAnsi="Arial"/>
          <w:sz w:val="24"/>
          <w:szCs w:val="24"/>
          <w:lang w:eastAsia="pt-BR"/>
        </w:rPr>
      </w:pPr>
    </w:p>
    <w:p w14:paraId="08795400"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SEGUNDA – Da Vigência</w:t>
      </w:r>
    </w:p>
    <w:p w14:paraId="319843D7" w14:textId="5EBC674F" w:rsidR="00B73FC2" w:rsidRPr="0064170F" w:rsidRDefault="00B73FC2" w:rsidP="00E201E9">
      <w:pPr>
        <w:spacing w:before="100" w:beforeAutospacing="1" w:after="100" w:afterAutospacing="1" w:line="240" w:lineRule="auto"/>
        <w:jc w:val="both"/>
        <w:rPr>
          <w:rFonts w:ascii="Arial" w:eastAsia="Times New Roman" w:hAnsi="Arial"/>
          <w:sz w:val="24"/>
          <w:szCs w:val="24"/>
          <w:lang w:eastAsia="pt-BR"/>
        </w:rPr>
      </w:pPr>
      <w:r w:rsidRPr="0064170F">
        <w:rPr>
          <w:rFonts w:ascii="Arial" w:eastAsia="Times New Roman" w:hAnsi="Arial"/>
          <w:sz w:val="24"/>
          <w:szCs w:val="24"/>
          <w:lang w:eastAsia="pt-BR"/>
        </w:rPr>
        <w:t xml:space="preserve">O prazo </w:t>
      </w:r>
      <w:r w:rsidRPr="00BA20EF">
        <w:rPr>
          <w:rFonts w:ascii="Arial" w:eastAsia="Times New Roman" w:hAnsi="Arial"/>
          <w:sz w:val="24"/>
          <w:szCs w:val="24"/>
          <w:lang w:eastAsia="pt-BR"/>
        </w:rPr>
        <w:t xml:space="preserve">de vigência do presente contrato é de </w:t>
      </w:r>
      <w:r w:rsidR="0064170F" w:rsidRPr="00BA20EF">
        <w:rPr>
          <w:rFonts w:ascii="Arial" w:eastAsia="Times New Roman" w:hAnsi="Arial"/>
          <w:sz w:val="24"/>
          <w:szCs w:val="24"/>
          <w:lang w:eastAsia="pt-BR"/>
        </w:rPr>
        <w:t>5</w:t>
      </w:r>
      <w:r w:rsidRPr="00BA20EF">
        <w:rPr>
          <w:rFonts w:ascii="Arial" w:eastAsia="Times New Roman" w:hAnsi="Arial"/>
          <w:sz w:val="24"/>
          <w:szCs w:val="24"/>
          <w:lang w:eastAsia="pt-BR"/>
        </w:rPr>
        <w:t xml:space="preserve"> (</w:t>
      </w:r>
      <w:r w:rsidR="0064170F" w:rsidRPr="00BA20EF">
        <w:rPr>
          <w:rFonts w:ascii="Arial" w:eastAsia="Times New Roman" w:hAnsi="Arial"/>
          <w:sz w:val="24"/>
          <w:szCs w:val="24"/>
          <w:lang w:eastAsia="pt-BR"/>
        </w:rPr>
        <w:t>cinco</w:t>
      </w:r>
      <w:r w:rsidRPr="00BA20EF">
        <w:rPr>
          <w:rFonts w:ascii="Arial" w:eastAsia="Times New Roman" w:hAnsi="Arial"/>
          <w:sz w:val="24"/>
          <w:szCs w:val="24"/>
          <w:lang w:eastAsia="pt-BR"/>
        </w:rPr>
        <w:t>)</w:t>
      </w:r>
      <w:r w:rsidR="0064170F" w:rsidRPr="00BA20EF">
        <w:rPr>
          <w:rFonts w:ascii="Arial" w:eastAsia="Times New Roman" w:hAnsi="Arial"/>
          <w:sz w:val="24"/>
          <w:szCs w:val="24"/>
          <w:lang w:eastAsia="pt-BR"/>
        </w:rPr>
        <w:t xml:space="preserve"> </w:t>
      </w:r>
      <w:r w:rsidRPr="00BA20EF">
        <w:rPr>
          <w:rFonts w:ascii="Arial" w:eastAsia="Times New Roman" w:hAnsi="Arial"/>
          <w:sz w:val="24"/>
          <w:szCs w:val="24"/>
          <w:lang w:eastAsia="pt-BR"/>
        </w:rPr>
        <w:t>anos,</w:t>
      </w:r>
      <w:r w:rsidRPr="0064170F">
        <w:rPr>
          <w:rFonts w:ascii="Arial" w:eastAsia="Times New Roman" w:hAnsi="Arial"/>
          <w:sz w:val="24"/>
          <w:szCs w:val="24"/>
          <w:lang w:eastAsia="pt-BR"/>
        </w:rPr>
        <w:t xml:space="preserve"> contados a partir da data da publicação do instrumento, podendo ser prorrogado por meio de termos aditivos, </w:t>
      </w:r>
      <w:r w:rsidRPr="0064170F">
        <w:rPr>
          <w:rFonts w:ascii="Arial" w:eastAsia="Times New Roman" w:hAnsi="Arial"/>
          <w:color w:val="000000"/>
          <w:sz w:val="24"/>
          <w:szCs w:val="24"/>
          <w:shd w:val="clear" w:color="auto" w:fill="FFFFFF"/>
          <w:lang w:eastAsia="pt-BR"/>
        </w:rPr>
        <w:t xml:space="preserve">desde que respeitada a vigência máxima decenal, com fulcro nos </w:t>
      </w:r>
      <w:proofErr w:type="spellStart"/>
      <w:r w:rsidRPr="0064170F">
        <w:rPr>
          <w:rFonts w:ascii="Arial" w:eastAsia="Times New Roman" w:hAnsi="Arial"/>
          <w:color w:val="000000"/>
          <w:sz w:val="24"/>
          <w:szCs w:val="24"/>
          <w:shd w:val="clear" w:color="auto" w:fill="FFFFFF"/>
          <w:lang w:eastAsia="pt-BR"/>
        </w:rPr>
        <w:t>arts</w:t>
      </w:r>
      <w:proofErr w:type="spellEnd"/>
      <w:r w:rsidRPr="0064170F">
        <w:rPr>
          <w:rFonts w:ascii="Arial" w:eastAsia="Times New Roman" w:hAnsi="Arial"/>
          <w:color w:val="000000"/>
          <w:sz w:val="24"/>
          <w:szCs w:val="24"/>
          <w:shd w:val="clear" w:color="auto" w:fill="FFFFFF"/>
          <w:lang w:eastAsia="pt-BR"/>
        </w:rPr>
        <w:t xml:space="preserve">. </w:t>
      </w:r>
      <w:r w:rsidRPr="00AC65F6">
        <w:rPr>
          <w:rFonts w:ascii="Arial" w:eastAsia="Times New Roman" w:hAnsi="Arial"/>
          <w:color w:val="000000"/>
          <w:sz w:val="24"/>
          <w:szCs w:val="24"/>
          <w:shd w:val="clear" w:color="auto" w:fill="FFFFFF"/>
          <w:lang w:eastAsia="pt-BR"/>
        </w:rPr>
        <w:t>106 e 107, ambos da Lei Federal nº 14.133/21.</w:t>
      </w:r>
      <w:r w:rsidRPr="0064170F">
        <w:rPr>
          <w:rFonts w:ascii="Arial" w:eastAsia="Times New Roman" w:hAnsi="Arial"/>
          <w:color w:val="000000"/>
          <w:sz w:val="24"/>
          <w:szCs w:val="24"/>
          <w:shd w:val="clear" w:color="auto" w:fill="FFFFFF"/>
          <w:lang w:eastAsia="pt-BR"/>
        </w:rPr>
        <w:t xml:space="preserve"> </w:t>
      </w:r>
    </w:p>
    <w:p w14:paraId="396F5FA7" w14:textId="77777777" w:rsidR="00B73FC2" w:rsidRPr="0064170F" w:rsidRDefault="00B73FC2" w:rsidP="00CA4090">
      <w:pPr>
        <w:spacing w:before="100" w:beforeAutospacing="1" w:after="165" w:line="240" w:lineRule="auto"/>
        <w:jc w:val="both"/>
        <w:rPr>
          <w:rFonts w:ascii="Arial" w:eastAsia="Times New Roman" w:hAnsi="Arial"/>
          <w:sz w:val="24"/>
          <w:szCs w:val="24"/>
          <w:lang w:eastAsia="pt-BR"/>
        </w:rPr>
      </w:pPr>
      <w:r w:rsidRPr="0064170F">
        <w:rPr>
          <w:rFonts w:ascii="Arial" w:eastAsia="Times New Roman" w:hAnsi="Arial"/>
          <w:b/>
          <w:bCs/>
          <w:sz w:val="24"/>
          <w:szCs w:val="24"/>
          <w:lang w:eastAsia="pt-BR"/>
        </w:rPr>
        <w:t>Subcláusula Primeira:</w:t>
      </w:r>
      <w:r w:rsidRPr="0064170F">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00B56DA0" w14:textId="77777777" w:rsidR="00B73FC2" w:rsidRPr="00B73FC2" w:rsidRDefault="00B73FC2" w:rsidP="00CA4090">
      <w:pPr>
        <w:jc w:val="both"/>
        <w:rPr>
          <w:rFonts w:ascii="Arial" w:eastAsia="Times New Roman" w:hAnsi="Arial"/>
          <w:sz w:val="24"/>
          <w:szCs w:val="24"/>
          <w:lang w:eastAsia="pt-BR"/>
        </w:rPr>
      </w:pPr>
      <w:r w:rsidRPr="0064170F">
        <w:rPr>
          <w:rFonts w:ascii="Arial" w:eastAsia="Times New Roman" w:hAnsi="Arial"/>
          <w:b/>
          <w:bCs/>
          <w:sz w:val="24"/>
          <w:szCs w:val="24"/>
          <w:lang w:eastAsia="pt-BR"/>
        </w:rPr>
        <w:t>Subcláusula Segunda:</w:t>
      </w:r>
      <w:r w:rsidRPr="0064170F">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497AA3D1"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p>
    <w:p w14:paraId="00EB5D39"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60641472" w14:textId="77777777" w:rsidR="00B73FC2" w:rsidRPr="00B73FC2" w:rsidRDefault="00B73FC2" w:rsidP="00CA4090">
      <w:pPr>
        <w:jc w:val="both"/>
        <w:rPr>
          <w:rFonts w:ascii="Arial" w:eastAsia="Times New Roman" w:hAnsi="Arial"/>
          <w:sz w:val="24"/>
          <w:szCs w:val="24"/>
          <w:lang w:eastAsia="pt-BR"/>
        </w:rPr>
      </w:pPr>
      <w:r w:rsidRPr="00CA4090">
        <w:rPr>
          <w:rFonts w:ascii="Arial" w:eastAsia="Times New Roman" w:hAnsi="Arial"/>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7A7130D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636C25E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46F657B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738F2685"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55C5BAD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1D9ECEE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7074889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41A857A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4.5. Explicitamente emitir decisão sobre todas as solicitações e reclamações relacionadas à execução do presente contrato, ressalvados os requerimentos </w:t>
      </w:r>
      <w:r w:rsidRPr="00B73FC2">
        <w:rPr>
          <w:rFonts w:ascii="Arial" w:eastAsia="Times New Roman" w:hAnsi="Arial"/>
          <w:color w:val="000000"/>
          <w:sz w:val="24"/>
          <w:szCs w:val="24"/>
          <w:lang w:eastAsia="pt-BR"/>
        </w:rPr>
        <w:lastRenderedPageBreak/>
        <w:t>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2368870"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311D1F6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454BAAC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02E3A31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1F5249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6489904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0C7088B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5439088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5.2. Arcar com todas as despesas pertinentes à execução do objeto ora contratado, tais como tributos, fretes, embalagens, custos com mobilização, quando for o caso, </w:t>
      </w:r>
      <w:proofErr w:type="gramStart"/>
      <w:r w:rsidRPr="00B73FC2">
        <w:rPr>
          <w:rFonts w:ascii="Arial" w:eastAsia="Times New Roman" w:hAnsi="Arial"/>
          <w:color w:val="000000"/>
          <w:sz w:val="24"/>
          <w:szCs w:val="24"/>
          <w:lang w:eastAsia="pt-BR"/>
        </w:rPr>
        <w:t>e também</w:t>
      </w:r>
      <w:proofErr w:type="gramEnd"/>
      <w:r w:rsidRPr="00B73FC2">
        <w:rPr>
          <w:rFonts w:ascii="Arial" w:eastAsia="Times New Roman" w:hAnsi="Arial"/>
          <w:color w:val="000000"/>
          <w:sz w:val="24"/>
          <w:szCs w:val="24"/>
          <w:lang w:eastAsia="pt-BR"/>
        </w:rPr>
        <w:t xml:space="preserve"> os salários, encargos previdenciários, trabalhistas e sociais relacionados à execução do objeto, bem como os demais custos e encargos inerentes a tal execução, mantendo em dia os seus recolhimentos;</w:t>
      </w:r>
    </w:p>
    <w:p w14:paraId="2B080FA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6F4D953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0E6262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6F68DA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24850ED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1F9702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7F47013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6207C28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5EBF6E04" w14:textId="0B949EE8" w:rsid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753D063F" w14:textId="1A0B06E2" w:rsidR="00282BD6" w:rsidRPr="00282BD6" w:rsidRDefault="00282BD6" w:rsidP="00282BD6">
      <w:pPr>
        <w:suppressAutoHyphens w:val="0"/>
        <w:spacing w:after="120" w:line="240" w:lineRule="auto"/>
        <w:jc w:val="both"/>
        <w:rPr>
          <w:rFonts w:ascii="Arial" w:eastAsia="Times New Roman" w:hAnsi="Arial"/>
          <w:sz w:val="24"/>
          <w:szCs w:val="24"/>
          <w:lang w:eastAsia="pt-BR"/>
        </w:rPr>
      </w:pPr>
      <w:r w:rsidRPr="00282BD6">
        <w:rPr>
          <w:rFonts w:ascii="Arial" w:eastAsia="Times New Roman" w:hAnsi="Arial"/>
          <w:sz w:val="24"/>
          <w:szCs w:val="24"/>
          <w:lang w:eastAsia="pt-BR"/>
        </w:rPr>
        <w:t>5.12</w:t>
      </w:r>
      <w:r>
        <w:rPr>
          <w:rFonts w:ascii="Arial" w:eastAsia="Times New Roman" w:hAnsi="Arial"/>
          <w:sz w:val="24"/>
          <w:szCs w:val="24"/>
          <w:lang w:eastAsia="pt-BR"/>
        </w:rPr>
        <w:t>.</w:t>
      </w:r>
      <w:r w:rsidRPr="00282BD6">
        <w:rPr>
          <w:rFonts w:ascii="Arial" w:eastAsia="Times New Roman" w:hAnsi="Arial"/>
          <w:sz w:val="24"/>
          <w:szCs w:val="24"/>
          <w:lang w:eastAsia="pt-BR"/>
        </w:rPr>
        <w:t xml:space="preserve"> Cumprir, ao longo de toda a execução contratual, a reserva de cargos prevista em lei para pessoa com deficiência, para reabilitado da Previdência Social ou para aprendiz, bem como as reservas de cargos previstas em outras normas específicas (art. 116 da Lei 14.133/2021).</w:t>
      </w:r>
    </w:p>
    <w:p w14:paraId="41259978" w14:textId="538948A2" w:rsidR="00282BD6" w:rsidRPr="00282BD6" w:rsidRDefault="00282BD6" w:rsidP="00282BD6">
      <w:pPr>
        <w:suppressAutoHyphens w:val="0"/>
        <w:spacing w:after="120" w:line="240" w:lineRule="auto"/>
        <w:jc w:val="both"/>
        <w:rPr>
          <w:rFonts w:ascii="Arial" w:eastAsia="Times New Roman" w:hAnsi="Arial"/>
          <w:sz w:val="24"/>
          <w:szCs w:val="24"/>
          <w:lang w:eastAsia="pt-BR"/>
        </w:rPr>
      </w:pPr>
      <w:r w:rsidRPr="00282BD6">
        <w:rPr>
          <w:rFonts w:ascii="Arial" w:eastAsia="Times New Roman" w:hAnsi="Arial"/>
          <w:sz w:val="24"/>
          <w:szCs w:val="24"/>
          <w:lang w:eastAsia="pt-BR"/>
        </w:rPr>
        <w:t>5.12.1</w:t>
      </w:r>
      <w:r>
        <w:rPr>
          <w:rFonts w:ascii="Arial" w:eastAsia="Times New Roman" w:hAnsi="Arial"/>
          <w:sz w:val="24"/>
          <w:szCs w:val="24"/>
          <w:lang w:eastAsia="pt-BR"/>
        </w:rPr>
        <w:t>.</w:t>
      </w:r>
      <w:r w:rsidRPr="00282BD6">
        <w:rPr>
          <w:rFonts w:ascii="Arial" w:eastAsia="Times New Roman" w:hAnsi="Arial"/>
          <w:sz w:val="24"/>
          <w:szCs w:val="24"/>
          <w:lang w:eastAsia="pt-BR"/>
        </w:rPr>
        <w:t xml:space="preserve"> Comprovar o cumprimento da reserva de cargos a que se refere o item 5.12, sempre que solicitado pela Administração, com a indicação dos empregados que preencherem as referidas vagas (art. 116, parágrafo único).</w:t>
      </w:r>
    </w:p>
    <w:p w14:paraId="70EC84A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3CA964B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498991E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6.1. É dever das partes observar e cumprir as regras impostas pela Lei Federal n.º 13.709/2018 (LGPD), suas alterações e regulamentações posteriores, devendo ser observadas, no tratamento de dados, a respectiva finalidade específica e a consonância ao interesse público.</w:t>
      </w:r>
    </w:p>
    <w:p w14:paraId="3DB01BF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282CED8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6.3. O(A) Contratado(a) deverá guardar sigilo sobre os dados pessoais compartilhados pelo Contratante e só poderá fazer uso dos dados exclusivamente </w:t>
      </w:r>
      <w:r w:rsidRPr="00B73FC2">
        <w:rPr>
          <w:rFonts w:ascii="Arial" w:eastAsia="Times New Roman" w:hAnsi="Arial"/>
          <w:color w:val="000000"/>
          <w:sz w:val="24"/>
          <w:szCs w:val="24"/>
          <w:lang w:eastAsia="pt-BR"/>
        </w:rPr>
        <w:lastRenderedPageBreak/>
        <w:t>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5EA0387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6.4. As partes se comprometem a adotar as medidas de segurança técnicas, administrativas e operacionais necessárias a resguardar os dados pessoais que lhe serão confiados, levando em conta as diretrizes de órgãos reguladores, padrões técnicos e boas práticas existentes.</w:t>
      </w:r>
    </w:p>
    <w:p w14:paraId="43A4105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6.5. O Contratante terá o direito de acompanhar, monitorar, auditar e fiscalizar a conformidade do(a) Contratado(a), diante das obrigações de operador, para a proteção de dados pessoais referentes à execução deste contrato.</w:t>
      </w:r>
    </w:p>
    <w:p w14:paraId="0812C56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6.6.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532BA8F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p>
    <w:p w14:paraId="4CFD7CB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6.8. As partes ficam obrigadas a indicar encarregado pela proteção de dados pessoais, ou preposto, para comunicação sobre os assuntos pertinentes à Lei n.º 13.709/2018, suas alterações e regulamentações posteriores.</w:t>
      </w:r>
    </w:p>
    <w:p w14:paraId="33A778A4"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ACBE978"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3BC87BC8"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154183AC"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0D65131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7998FB6A"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w:t>
      </w:r>
      <w:r w:rsidRPr="00B73FC2">
        <w:rPr>
          <w:rFonts w:ascii="Arial" w:eastAsia="Times New Roman" w:hAnsi="Arial"/>
          <w:sz w:val="24"/>
          <w:szCs w:val="24"/>
          <w:lang w:eastAsia="pt-BR"/>
        </w:rPr>
        <w:lastRenderedPageBreak/>
        <w:t>ilícitos da Lei Anticorrupção, Lei de Improbidade Administrativa, de Lavagem de Dinheiro e delitos da legislação penal.</w:t>
      </w:r>
    </w:p>
    <w:p w14:paraId="7CF210F5"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6D818628"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1D048FD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530DEBF6"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58222E8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3260F6E5" w14:textId="77777777" w:rsidR="00B73FC2" w:rsidRPr="00B73FC2" w:rsidRDefault="00B73FC2" w:rsidP="00131480">
      <w:pPr>
        <w:spacing w:before="120" w:after="120" w:line="240" w:lineRule="auto"/>
        <w:ind w:right="120"/>
        <w:jc w:val="both"/>
        <w:rPr>
          <w:rFonts w:ascii="Arial" w:eastAsia="Times New Roman" w:hAnsi="Arial"/>
          <w:sz w:val="24"/>
          <w:szCs w:val="24"/>
          <w:lang w:eastAsia="pt-BR"/>
        </w:rPr>
      </w:pPr>
      <w:r w:rsidRPr="00752811">
        <w:rPr>
          <w:rFonts w:ascii="Arial" w:eastAsia="Times New Roman" w:hAnsi="Arial"/>
          <w:color w:val="000000"/>
          <w:sz w:val="24"/>
          <w:szCs w:val="24"/>
          <w:lang w:eastAsia="pt-BR"/>
        </w:rPr>
        <w:t>O(A) Contratado(a) não poderá subcontratar, ceder ou transferir, total ou parcialmente, o objeto deste ajuste.</w:t>
      </w:r>
    </w:p>
    <w:p w14:paraId="66ABEEBE"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CF2D17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3A5B2916"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5643FCE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49B71C"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C025F7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3214940C" w14:textId="44135382"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n° </w:t>
      </w:r>
      <w:r w:rsidR="00033A53" w:rsidRPr="00033A53">
        <w:rPr>
          <w:rFonts w:ascii="Arial" w:eastAsia="Times New Roman" w:hAnsi="Arial"/>
          <w:color w:val="000000"/>
          <w:sz w:val="24"/>
          <w:szCs w:val="24"/>
          <w:shd w:val="clear" w:color="auto" w:fill="FFFFFF"/>
          <w:lang w:eastAsia="pt-BR"/>
        </w:rPr>
        <w:t>1091.03.122.703.2009.0001.3.3.90.39.10</w:t>
      </w:r>
      <w:r w:rsidRPr="00033A53">
        <w:rPr>
          <w:rFonts w:ascii="Arial" w:eastAsia="Times New Roman" w:hAnsi="Arial"/>
          <w:b/>
          <w:bCs/>
          <w:color w:val="000000"/>
          <w:sz w:val="24"/>
          <w:szCs w:val="24"/>
          <w:shd w:val="clear" w:color="auto" w:fill="FFFFFF"/>
          <w:lang w:eastAsia="pt-BR"/>
        </w:rPr>
        <w:t xml:space="preserve"> </w:t>
      </w:r>
      <w:r w:rsidRPr="00033A53">
        <w:rPr>
          <w:rFonts w:ascii="Arial" w:eastAsia="Times New Roman" w:hAnsi="Arial"/>
          <w:bCs/>
          <w:color w:val="000000"/>
          <w:sz w:val="24"/>
          <w:szCs w:val="24"/>
          <w:shd w:val="clear" w:color="auto" w:fill="FFFFFF"/>
          <w:lang w:eastAsia="pt-BR"/>
        </w:rPr>
        <w:t>–</w:t>
      </w:r>
      <w:r w:rsidRPr="00033A53">
        <w:rPr>
          <w:rFonts w:ascii="Arial" w:eastAsia="Times New Roman" w:hAnsi="Arial"/>
          <w:b/>
          <w:bCs/>
          <w:color w:val="000000"/>
          <w:sz w:val="24"/>
          <w:szCs w:val="24"/>
          <w:shd w:val="clear" w:color="auto" w:fill="FFFFFF"/>
          <w:lang w:eastAsia="pt-BR"/>
        </w:rPr>
        <w:t xml:space="preserve"> </w:t>
      </w:r>
      <w:r w:rsidRPr="00033A53">
        <w:rPr>
          <w:rFonts w:ascii="Arial" w:eastAsia="Times New Roman" w:hAnsi="Arial"/>
          <w:color w:val="000000"/>
          <w:sz w:val="24"/>
          <w:szCs w:val="24"/>
          <w:shd w:val="clear" w:color="auto" w:fill="FFFFFF"/>
          <w:lang w:eastAsia="pt-BR"/>
        </w:rPr>
        <w:t>fonte</w:t>
      </w:r>
      <w:r w:rsidRPr="00033A53">
        <w:rPr>
          <w:rFonts w:ascii="Arial" w:eastAsia="Times New Roman" w:hAnsi="Arial"/>
          <w:b/>
          <w:bCs/>
          <w:color w:val="000000"/>
          <w:sz w:val="24"/>
          <w:szCs w:val="24"/>
          <w:shd w:val="clear" w:color="auto" w:fill="FFFFFF"/>
          <w:lang w:eastAsia="pt-BR"/>
        </w:rPr>
        <w:t xml:space="preserve"> </w:t>
      </w:r>
      <w:r w:rsidR="00033A53" w:rsidRPr="00033A53">
        <w:rPr>
          <w:rFonts w:ascii="Arial" w:eastAsia="Times New Roman" w:hAnsi="Arial"/>
          <w:bCs/>
          <w:color w:val="000000"/>
          <w:sz w:val="24"/>
          <w:szCs w:val="24"/>
          <w:shd w:val="clear" w:color="auto" w:fill="FFFFFF"/>
          <w:lang w:eastAsia="pt-BR"/>
        </w:rPr>
        <w:t xml:space="preserve">10.1 e 4451.03.061.738.4256.0001.3.3.90.39.10. – </w:t>
      </w:r>
      <w:proofErr w:type="gramStart"/>
      <w:r w:rsidR="00033A53" w:rsidRPr="00033A53">
        <w:rPr>
          <w:rFonts w:ascii="Arial" w:eastAsia="Times New Roman" w:hAnsi="Arial"/>
          <w:bCs/>
          <w:color w:val="000000"/>
          <w:sz w:val="24"/>
          <w:szCs w:val="24"/>
          <w:shd w:val="clear" w:color="auto" w:fill="FFFFFF"/>
          <w:lang w:eastAsia="pt-BR"/>
        </w:rPr>
        <w:t>fonte</w:t>
      </w:r>
      <w:proofErr w:type="gramEnd"/>
      <w:r w:rsidR="00033A53" w:rsidRPr="00033A53">
        <w:rPr>
          <w:rFonts w:ascii="Arial" w:eastAsia="Times New Roman" w:hAnsi="Arial"/>
          <w:bCs/>
          <w:color w:val="000000"/>
          <w:sz w:val="24"/>
          <w:szCs w:val="24"/>
          <w:shd w:val="clear" w:color="auto" w:fill="FFFFFF"/>
          <w:lang w:eastAsia="pt-BR"/>
        </w:rPr>
        <w:t xml:space="preserve"> 60.1</w:t>
      </w:r>
      <w:r w:rsidRPr="00033A53">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com os respectivos valores reservados, e suas equivalentes nos exercícios seguintes quando for o caso.</w:t>
      </w:r>
    </w:p>
    <w:p w14:paraId="5A805F1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09CD8B5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2D675E1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7191C89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00C904B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DÉCIMA SEGUNDA – Do Reajuste</w:t>
      </w:r>
    </w:p>
    <w:p w14:paraId="3AC70C24" w14:textId="7C5FACD5" w:rsidR="00B73FC2" w:rsidRDefault="00B73FC2" w:rsidP="00AC16AC">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w:t>
      </w:r>
      <w:r w:rsidRPr="00AC16AC">
        <w:rPr>
          <w:rFonts w:ascii="Arial" w:eastAsia="Times New Roman" w:hAnsi="Arial"/>
          <w:color w:val="000000"/>
          <w:sz w:val="24"/>
          <w:szCs w:val="24"/>
          <w:lang w:eastAsia="pt-BR"/>
        </w:rPr>
        <w:t xml:space="preserve">contados da data do orçamento estimado, em </w:t>
      </w:r>
      <w:r w:rsidR="00AC16AC" w:rsidRPr="00AC16AC">
        <w:rPr>
          <w:rFonts w:ascii="Arial" w:eastAsia="Times New Roman" w:hAnsi="Arial"/>
          <w:b/>
          <w:bCs/>
          <w:color w:val="000000"/>
          <w:sz w:val="24"/>
          <w:szCs w:val="24"/>
          <w:lang w:eastAsia="pt-BR"/>
        </w:rPr>
        <w:t>20</w:t>
      </w:r>
      <w:r w:rsidRPr="00AC16AC">
        <w:rPr>
          <w:rFonts w:ascii="Arial" w:eastAsia="Times New Roman" w:hAnsi="Arial"/>
          <w:b/>
          <w:bCs/>
          <w:color w:val="000000"/>
          <w:sz w:val="24"/>
          <w:szCs w:val="24"/>
          <w:lang w:eastAsia="pt-BR"/>
        </w:rPr>
        <w:t>/</w:t>
      </w:r>
      <w:r w:rsidR="00AC16AC" w:rsidRPr="00AC16AC">
        <w:rPr>
          <w:rFonts w:ascii="Arial" w:eastAsia="Times New Roman" w:hAnsi="Arial"/>
          <w:b/>
          <w:bCs/>
          <w:color w:val="000000"/>
          <w:sz w:val="24"/>
          <w:szCs w:val="24"/>
          <w:lang w:eastAsia="pt-BR"/>
        </w:rPr>
        <w:t>06</w:t>
      </w:r>
      <w:r w:rsidRPr="00AC16AC">
        <w:rPr>
          <w:rFonts w:ascii="Arial" w:eastAsia="Times New Roman" w:hAnsi="Arial"/>
          <w:b/>
          <w:bCs/>
          <w:color w:val="000000"/>
          <w:sz w:val="24"/>
          <w:szCs w:val="24"/>
          <w:lang w:eastAsia="pt-BR"/>
        </w:rPr>
        <w:t>/</w:t>
      </w:r>
      <w:r w:rsidR="00AC16AC" w:rsidRPr="00AC16AC">
        <w:rPr>
          <w:rFonts w:ascii="Arial" w:eastAsia="Times New Roman" w:hAnsi="Arial"/>
          <w:b/>
          <w:bCs/>
          <w:color w:val="000000"/>
          <w:sz w:val="24"/>
          <w:szCs w:val="24"/>
          <w:lang w:eastAsia="pt-BR"/>
        </w:rPr>
        <w:t>2024</w:t>
      </w:r>
      <w:r w:rsidRPr="00AC16AC">
        <w:rPr>
          <w:rFonts w:ascii="Arial" w:eastAsia="Times New Roman" w:hAnsi="Arial"/>
          <w:color w:val="000000"/>
          <w:sz w:val="24"/>
          <w:szCs w:val="24"/>
          <w:lang w:eastAsia="pt-BR"/>
        </w:rPr>
        <w:t xml:space="preserve">, no caso de primeiro reajuste, ou da data do reajuste anterior, na hipótese de reajustes posteriores, com base no </w:t>
      </w:r>
      <w:r w:rsidR="00131480" w:rsidRPr="00AC16AC">
        <w:rPr>
          <w:rFonts w:ascii="Arial" w:hAnsi="Arial"/>
          <w:sz w:val="24"/>
          <w:szCs w:val="24"/>
          <w:shd w:val="clear" w:color="auto" w:fill="FFFFFF"/>
        </w:rPr>
        <w:t>Índice Nacional de Preços ao Consumidor Amplo</w:t>
      </w:r>
      <w:r w:rsidRPr="00AC16AC">
        <w:rPr>
          <w:rFonts w:ascii="Arial" w:eastAsia="Times New Roman" w:hAnsi="Arial"/>
          <w:sz w:val="24"/>
          <w:szCs w:val="24"/>
          <w:lang w:eastAsia="pt-BR"/>
        </w:rPr>
        <w:t xml:space="preserve"> </w:t>
      </w:r>
      <w:r w:rsidR="00131480" w:rsidRPr="00AC16AC">
        <w:rPr>
          <w:rFonts w:ascii="Arial" w:eastAsia="Times New Roman" w:hAnsi="Arial"/>
          <w:sz w:val="24"/>
          <w:szCs w:val="24"/>
          <w:lang w:eastAsia="pt-BR"/>
        </w:rPr>
        <w:t>(</w:t>
      </w:r>
      <w:r w:rsidR="00131480" w:rsidRPr="00AC16AC">
        <w:rPr>
          <w:rFonts w:ascii="Arial" w:eastAsia="SimSun" w:hAnsi="Arial"/>
          <w:sz w:val="24"/>
          <w:szCs w:val="24"/>
          <w:lang w:eastAsia="hi-IN" w:bidi="hi-IN"/>
        </w:rPr>
        <w:t>IPCA-IBGE)</w:t>
      </w:r>
      <w:r w:rsidRPr="00AC16AC">
        <w:rPr>
          <w:rFonts w:ascii="Arial" w:eastAsia="Times New Roman" w:hAnsi="Arial"/>
          <w:color w:val="000000"/>
          <w:sz w:val="24"/>
          <w:szCs w:val="24"/>
          <w:lang w:eastAsia="pt-BR"/>
        </w:rPr>
        <w:t xml:space="preserve"> ou em outro que venha substituí-lo.</w:t>
      </w:r>
    </w:p>
    <w:p w14:paraId="0129A03E" w14:textId="77777777" w:rsidR="00B73FC2" w:rsidRPr="00B73FC2" w:rsidRDefault="00B73FC2" w:rsidP="00AC16AC">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34F51D53" w14:textId="77777777" w:rsidR="00B73FC2" w:rsidRPr="00B73FC2" w:rsidRDefault="00B73FC2" w:rsidP="00AC16AC">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3A72D8D6" w14:textId="77777777" w:rsidR="00B73FC2" w:rsidRPr="00B73FC2" w:rsidRDefault="00B73FC2" w:rsidP="00AC16AC">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62F56D5C" w14:textId="77777777" w:rsidR="00B73FC2" w:rsidRPr="00B73FC2" w:rsidRDefault="00B73FC2" w:rsidP="00E00820">
      <w:pPr>
        <w:suppressAutoHyphens w:val="0"/>
        <w:spacing w:before="120" w:after="120" w:line="240" w:lineRule="auto"/>
        <w:ind w:right="120"/>
        <w:rPr>
          <w:rFonts w:ascii="Arial" w:eastAsia="Times New Roman" w:hAnsi="Arial"/>
          <w:sz w:val="24"/>
          <w:szCs w:val="24"/>
          <w:lang w:eastAsia="pt-BR"/>
        </w:rPr>
      </w:pPr>
    </w:p>
    <w:p w14:paraId="7C713BE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TERCEIRA – Do reequilíbrio econômico-financeiro</w:t>
      </w:r>
    </w:p>
    <w:p w14:paraId="1F1348A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41D7431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7A360FC3"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707AB7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4C48F4C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25E3514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w:t>
      </w:r>
      <w:r w:rsidRPr="00AC16AC">
        <w:rPr>
          <w:rFonts w:ascii="Arial" w:eastAsia="Times New Roman" w:hAnsi="Arial"/>
          <w:color w:val="000000"/>
          <w:sz w:val="24"/>
          <w:szCs w:val="24"/>
          <w:lang w:eastAsia="pt-BR"/>
        </w:rPr>
        <w:t xml:space="preserve">conforme art. 125 da Lei Federal </w:t>
      </w:r>
      <w:r w:rsidRPr="00AC16AC">
        <w:rPr>
          <w:rFonts w:ascii="Arial" w:eastAsia="Times New Roman" w:hAnsi="Arial"/>
          <w:color w:val="000000"/>
          <w:sz w:val="24"/>
          <w:szCs w:val="24"/>
          <w:shd w:val="clear" w:color="auto" w:fill="FFFFFF"/>
          <w:lang w:eastAsia="pt-BR"/>
        </w:rPr>
        <w:t>nº</w:t>
      </w:r>
      <w:r w:rsidRPr="00AC16AC">
        <w:rPr>
          <w:rFonts w:ascii="Arial" w:eastAsia="Times New Roman" w:hAnsi="Arial"/>
          <w:color w:val="000000"/>
          <w:sz w:val="24"/>
          <w:szCs w:val="24"/>
          <w:lang w:eastAsia="pt-BR"/>
        </w:rPr>
        <w:t xml:space="preserve"> 14.133/21.</w:t>
      </w:r>
    </w:p>
    <w:p w14:paraId="1CB1181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AC16AC">
        <w:rPr>
          <w:rFonts w:ascii="Arial" w:eastAsia="Times New Roman" w:hAnsi="Arial"/>
          <w:color w:val="000000"/>
          <w:sz w:val="24"/>
          <w:szCs w:val="24"/>
          <w:lang w:eastAsia="pt-BR"/>
        </w:rPr>
        <w:t xml:space="preserve">: As demais alterações contratuais reger-se-ão pela disciplina dos </w:t>
      </w:r>
      <w:proofErr w:type="spellStart"/>
      <w:r w:rsidRPr="00AC16AC">
        <w:rPr>
          <w:rFonts w:ascii="Arial" w:eastAsia="Times New Roman" w:hAnsi="Arial"/>
          <w:color w:val="000000"/>
          <w:sz w:val="24"/>
          <w:szCs w:val="24"/>
          <w:lang w:eastAsia="pt-BR"/>
        </w:rPr>
        <w:t>arts</w:t>
      </w:r>
      <w:proofErr w:type="spellEnd"/>
      <w:r w:rsidRPr="00AC16AC">
        <w:rPr>
          <w:rFonts w:ascii="Arial" w:eastAsia="Times New Roman" w:hAnsi="Arial"/>
          <w:color w:val="000000"/>
          <w:sz w:val="24"/>
          <w:szCs w:val="24"/>
          <w:lang w:eastAsia="pt-BR"/>
        </w:rPr>
        <w:t xml:space="preserve">. 124 e seguintes da Lei Federal </w:t>
      </w:r>
      <w:r w:rsidRPr="00AC16AC">
        <w:rPr>
          <w:rFonts w:ascii="Arial" w:eastAsia="Times New Roman" w:hAnsi="Arial"/>
          <w:color w:val="000000"/>
          <w:sz w:val="24"/>
          <w:szCs w:val="24"/>
          <w:shd w:val="clear" w:color="auto" w:fill="FFFFFF"/>
          <w:lang w:eastAsia="pt-BR"/>
        </w:rPr>
        <w:t>nº</w:t>
      </w:r>
      <w:r w:rsidRPr="00AC16AC">
        <w:rPr>
          <w:rFonts w:ascii="Arial" w:eastAsia="Times New Roman" w:hAnsi="Arial"/>
          <w:color w:val="000000"/>
          <w:sz w:val="24"/>
          <w:szCs w:val="24"/>
          <w:lang w:eastAsia="pt-BR"/>
        </w:rPr>
        <w:t xml:space="preserve"> 14.133/21.</w:t>
      </w:r>
    </w:p>
    <w:p w14:paraId="50F5C5E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p>
    <w:p w14:paraId="7FB70F4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2CD306FE" w14:textId="669F7FB4" w:rsidR="00B73FC2" w:rsidRPr="00E32200" w:rsidRDefault="00E32200" w:rsidP="00131480">
      <w:pPr>
        <w:spacing w:before="120" w:after="120" w:line="240" w:lineRule="auto"/>
        <w:ind w:right="119"/>
        <w:jc w:val="both"/>
        <w:rPr>
          <w:rFonts w:ascii="Arial" w:eastAsia="Times New Roman" w:hAnsi="Arial"/>
          <w:color w:val="000000"/>
          <w:sz w:val="24"/>
          <w:szCs w:val="24"/>
          <w:lang w:eastAsia="pt-BR"/>
        </w:rPr>
      </w:pPr>
      <w:r w:rsidRPr="00E32200">
        <w:rPr>
          <w:rFonts w:ascii="Arial" w:eastAsia="Times New Roman" w:hAnsi="Arial"/>
          <w:color w:val="000000"/>
          <w:sz w:val="24"/>
          <w:szCs w:val="24"/>
          <w:lang w:eastAsia="pt-BR"/>
        </w:rPr>
        <w:t>Não haverá exigência de garantia do objeto para a presente contratação</w:t>
      </w:r>
      <w:r w:rsidR="00B73FC2" w:rsidRPr="00E32200">
        <w:rPr>
          <w:rFonts w:ascii="Arial" w:eastAsia="Times New Roman" w:hAnsi="Arial"/>
          <w:color w:val="000000"/>
          <w:sz w:val="24"/>
          <w:szCs w:val="24"/>
          <w:lang w:eastAsia="pt-BR"/>
        </w:rPr>
        <w:t xml:space="preserve">. </w:t>
      </w:r>
    </w:p>
    <w:p w14:paraId="36C0083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00087DA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60C833D2" w14:textId="77777777" w:rsidR="00B73FC2" w:rsidRPr="00B73FC2" w:rsidRDefault="00B73FC2" w:rsidP="00131480">
      <w:pPr>
        <w:spacing w:before="120" w:after="120" w:line="240" w:lineRule="auto"/>
        <w:ind w:right="120"/>
        <w:jc w:val="both"/>
        <w:rPr>
          <w:rFonts w:ascii="Arial" w:eastAsia="Times New Roman" w:hAnsi="Arial"/>
          <w:sz w:val="24"/>
          <w:szCs w:val="24"/>
          <w:lang w:eastAsia="pt-BR"/>
        </w:rPr>
      </w:pPr>
      <w:r w:rsidRPr="00752811">
        <w:rPr>
          <w:rFonts w:ascii="Arial" w:eastAsia="Times New Roman" w:hAnsi="Arial"/>
          <w:color w:val="000000"/>
          <w:sz w:val="24"/>
          <w:szCs w:val="24"/>
          <w:lang w:eastAsia="pt-BR"/>
        </w:rPr>
        <w:t>Não haverá exigência de garantia contratual da execução.</w:t>
      </w:r>
    </w:p>
    <w:p w14:paraId="6BCAFB01" w14:textId="77777777" w:rsidR="002A7D2E" w:rsidRDefault="002A7D2E" w:rsidP="00B73FC2">
      <w:pPr>
        <w:suppressAutoHyphens w:val="0"/>
        <w:spacing w:before="100" w:beforeAutospacing="1" w:after="100" w:afterAutospacing="1" w:line="240" w:lineRule="auto"/>
        <w:jc w:val="both"/>
        <w:rPr>
          <w:rFonts w:ascii="Arial" w:eastAsia="Times New Roman" w:hAnsi="Arial"/>
          <w:b/>
          <w:bCs/>
          <w:sz w:val="24"/>
          <w:szCs w:val="24"/>
          <w:lang w:eastAsia="pt-BR"/>
        </w:rPr>
      </w:pPr>
    </w:p>
    <w:p w14:paraId="679E6C8E" w14:textId="579E37AE"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43B778B3"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709E4131"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p>
    <w:p w14:paraId="0237F0A9"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3718409D"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w:t>
      </w:r>
      <w:r w:rsidRPr="00AC16AC">
        <w:rPr>
          <w:rFonts w:ascii="Arial" w:eastAsia="Times New Roman" w:hAnsi="Arial"/>
          <w:sz w:val="24"/>
          <w:szCs w:val="24"/>
          <w:lang w:eastAsia="pt-BR"/>
        </w:rPr>
        <w:t xml:space="preserve">previstos no artigo 137, da </w:t>
      </w:r>
      <w:r w:rsidR="001A634D" w:rsidRPr="00AC16AC">
        <w:rPr>
          <w:rFonts w:ascii="Arial" w:eastAsia="Arial" w:hAnsi="Arial"/>
          <w:sz w:val="24"/>
          <w:szCs w:val="24"/>
        </w:rPr>
        <w:t xml:space="preserve">Lei Federal nº </w:t>
      </w:r>
      <w:hyperlink r:id="rId37">
        <w:r w:rsidR="001A634D" w:rsidRPr="00AC16AC">
          <w:rPr>
            <w:rStyle w:val="LinkdaInternet"/>
            <w:rFonts w:ascii="Arial" w:eastAsia="Open Sans" w:hAnsi="Arial"/>
            <w:color w:val="auto"/>
            <w:sz w:val="24"/>
            <w:szCs w:val="24"/>
            <w:u w:val="none"/>
          </w:rPr>
          <w:t>14.133</w:t>
        </w:r>
      </w:hyperlink>
      <w:r w:rsidR="001A634D" w:rsidRPr="00AC16AC">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387389E0"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18.1.1. </w:t>
      </w:r>
      <w:r w:rsidRPr="00AC16AC">
        <w:rPr>
          <w:rFonts w:ascii="Arial" w:eastAsia="Times New Roman" w:hAnsi="Arial"/>
          <w:sz w:val="24"/>
          <w:szCs w:val="24"/>
          <w:lang w:eastAsia="pt-BR"/>
        </w:rPr>
        <w:t>Nesta hipótese, aplicam-se também os artigos 138 e 139 da mesma Lei.</w:t>
      </w:r>
    </w:p>
    <w:p w14:paraId="437D21C1"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3284B89D"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28AB2E29"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4A16AD8A"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30C6E6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6EF38AFA"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10278FCF"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58C4BCC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br/>
      </w:r>
      <w:r w:rsidRPr="00B73FC2">
        <w:rPr>
          <w:rFonts w:ascii="Arial" w:eastAsia="Times New Roman" w:hAnsi="Arial"/>
          <w:b/>
          <w:bCs/>
          <w:color w:val="000000"/>
          <w:sz w:val="24"/>
          <w:szCs w:val="24"/>
          <w:lang w:eastAsia="pt-BR"/>
        </w:rPr>
        <w:t>CLÁUSULA DÉCIMA NONA – Da Publicação</w:t>
      </w:r>
    </w:p>
    <w:p w14:paraId="0E8A4009"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68C75FC6"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43B22C3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2556E21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112B86D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DE07F5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3882A81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07765E2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6305FC8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77B6313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238A16B2"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039561BE"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14D3568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0AABE5E5"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7F9F3C08"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1ACF07CE"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136B17EB"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0E81610D"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b/>
          <w:bCs/>
          <w:color w:val="000000"/>
          <w:sz w:val="24"/>
          <w:szCs w:val="24"/>
          <w:lang w:eastAsia="pt-BR"/>
        </w:rPr>
        <w:t>Procurador-Geral de Justiça Adjunto Administrativo</w:t>
      </w:r>
    </w:p>
    <w:p w14:paraId="1474D890"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61A4BF90"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0855DA72"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75D3D9EF"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5B5CA281"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BD3124C"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B71A28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1174383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329D211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2)</w:t>
      </w:r>
    </w:p>
    <w:p w14:paraId="510A84E2" w14:textId="77777777" w:rsidR="00575DD9" w:rsidRPr="00B73FC2" w:rsidRDefault="005F2F27" w:rsidP="00757A72">
      <w:pPr>
        <w:spacing w:line="240" w:lineRule="auto"/>
        <w:rPr>
          <w:rFonts w:ascii="Arial" w:eastAsia="Times New Roman" w:hAnsi="Arial"/>
          <w:b/>
          <w:bCs/>
          <w:sz w:val="24"/>
          <w:szCs w:val="24"/>
        </w:rPr>
      </w:pPr>
      <w:r w:rsidRPr="00B73FC2">
        <w:rPr>
          <w:rFonts w:ascii="Arial" w:hAnsi="Arial"/>
        </w:rPr>
        <w:br w:type="page"/>
      </w:r>
    </w:p>
    <w:p w14:paraId="1B98A7AC" w14:textId="77777777" w:rsidR="00575DD9" w:rsidRDefault="005F2F27">
      <w:pPr>
        <w:keepNext/>
        <w:spacing w:before="240" w:after="240" w:line="240" w:lineRule="auto"/>
        <w:outlineLvl w:val="2"/>
        <w:rPr>
          <w:rFonts w:ascii="Arial" w:eastAsia="Times New Roman" w:hAnsi="Arial"/>
          <w:b/>
          <w:bCs/>
          <w:kern w:val="2"/>
          <w:sz w:val="24"/>
          <w:szCs w:val="24"/>
          <w:lang w:eastAsia="ar-SA"/>
        </w:rPr>
      </w:pPr>
      <w:bookmarkStart w:id="162" w:name="_Toc170132846"/>
      <w:r>
        <w:rPr>
          <w:rFonts w:ascii="Arial" w:eastAsia="Times New Roman" w:hAnsi="Arial"/>
          <w:b/>
          <w:bCs/>
          <w:kern w:val="2"/>
          <w:sz w:val="24"/>
          <w:szCs w:val="24"/>
          <w:lang w:eastAsia="ar-SA"/>
        </w:rPr>
        <w:lastRenderedPageBreak/>
        <w:t>ANEXO II – MODELO DE PROPOSTA (Planilha de Preços)</w:t>
      </w:r>
      <w:bookmarkEnd w:id="162"/>
    </w:p>
    <w:p w14:paraId="4A653598" w14:textId="77777777" w:rsidR="00575DD9" w:rsidRPr="00906D7D" w:rsidRDefault="005F2F27">
      <w:pPr>
        <w:spacing w:before="240" w:after="240" w:line="240" w:lineRule="auto"/>
        <w:jc w:val="center"/>
        <w:rPr>
          <w:rFonts w:ascii="Arial" w:eastAsia="Times New Roman" w:hAnsi="Arial"/>
          <w:b/>
          <w:bCs/>
          <w:sz w:val="24"/>
          <w:szCs w:val="24"/>
          <w:lang w:eastAsia="pt-BR"/>
        </w:rPr>
      </w:pPr>
      <w:r w:rsidRPr="00906D7D">
        <w:rPr>
          <w:rFonts w:ascii="Arial" w:eastAsia="Times New Roman" w:hAnsi="Arial"/>
          <w:b/>
          <w:bCs/>
          <w:sz w:val="24"/>
          <w:szCs w:val="24"/>
          <w:lang w:eastAsia="pt-BR"/>
        </w:rPr>
        <w:t>(Anexo I do Contrato nº......./2024</w:t>
      </w:r>
    </w:p>
    <w:p w14:paraId="27C5E655" w14:textId="77777777" w:rsidR="00575DD9" w:rsidRDefault="005F2F27">
      <w:pPr>
        <w:spacing w:before="240" w:after="240" w:line="240" w:lineRule="auto"/>
        <w:jc w:val="center"/>
        <w:rPr>
          <w:rFonts w:ascii="Arial" w:eastAsia="Times New Roman" w:hAnsi="Arial"/>
          <w:b/>
          <w:sz w:val="24"/>
          <w:szCs w:val="24"/>
          <w:lang w:eastAsia="pt-BR"/>
        </w:rPr>
      </w:pPr>
      <w:r w:rsidRPr="00906D7D">
        <w:rPr>
          <w:rFonts w:ascii="Arial" w:eastAsia="Times New Roman" w:hAnsi="Arial"/>
          <w:b/>
          <w:sz w:val="24"/>
          <w:szCs w:val="24"/>
          <w:lang w:eastAsia="pt-BR"/>
        </w:rPr>
        <w:t>CT SIAD..............)</w:t>
      </w:r>
    </w:p>
    <w:p w14:paraId="29F6B16C" w14:textId="77777777" w:rsidR="00575DD9" w:rsidRDefault="00575DD9">
      <w:pPr>
        <w:spacing w:before="240" w:after="240" w:line="240" w:lineRule="auto"/>
        <w:jc w:val="center"/>
        <w:rPr>
          <w:rFonts w:ascii="Arial" w:eastAsia="Times New Roman" w:hAnsi="Arial"/>
          <w:b/>
          <w:sz w:val="24"/>
          <w:szCs w:val="24"/>
          <w:lang w:eastAsia="pt-BR"/>
        </w:rPr>
      </w:pPr>
    </w:p>
    <w:p w14:paraId="3B02794B" w14:textId="77777777" w:rsidR="00DB16A7" w:rsidRDefault="005F2F27" w:rsidP="00DB16A7">
      <w:pPr>
        <w:suppressAutoHyphens w:val="0"/>
        <w:spacing w:after="0" w:line="240" w:lineRule="auto"/>
        <w:jc w:val="both"/>
        <w:rPr>
          <w:rFonts w:ascii="Arial" w:eastAsia="Times New Roman" w:hAnsi="Arial"/>
          <w:color w:val="000000"/>
          <w:sz w:val="24"/>
          <w:szCs w:val="24"/>
          <w:shd w:val="clear" w:color="auto" w:fill="FFFFFF"/>
          <w:lang w:eastAsia="pt-BR"/>
        </w:rPr>
      </w:pPr>
      <w:r>
        <w:rPr>
          <w:rFonts w:ascii="Arial" w:eastAsia="Times New Roman" w:hAnsi="Arial"/>
          <w:sz w:val="24"/>
          <w:szCs w:val="24"/>
          <w:lang w:eastAsia="pt-BR"/>
        </w:rPr>
        <w:t xml:space="preserve">Objeto: </w:t>
      </w:r>
      <w:r w:rsidR="00DB16A7" w:rsidRPr="00906D7D">
        <w:rPr>
          <w:rFonts w:ascii="Arial" w:eastAsia="Times New Roman" w:hAnsi="Arial"/>
          <w:color w:val="000000"/>
          <w:sz w:val="24"/>
          <w:szCs w:val="24"/>
          <w:shd w:val="clear" w:color="auto" w:fill="FFFFFF"/>
          <w:lang w:eastAsia="pt-BR"/>
        </w:rPr>
        <w:t>Prestação de serviços de seguro total de veículos, conforme especificações, exigências e quantidades estabelecidas neste Termo de Referência.</w:t>
      </w:r>
    </w:p>
    <w:p w14:paraId="620B99B7"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7214FA7D"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548BA84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29DA74A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3CBA5CE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7A99FEF4" w14:textId="77777777">
        <w:trPr>
          <w:trHeight w:val="240"/>
          <w:jc w:val="center"/>
        </w:trPr>
        <w:tc>
          <w:tcPr>
            <w:tcW w:w="5847" w:type="dxa"/>
            <w:gridSpan w:val="4"/>
            <w:tcBorders>
              <w:left w:val="single" w:sz="6" w:space="0" w:color="000000"/>
              <w:bottom w:val="single" w:sz="6" w:space="0" w:color="000000"/>
            </w:tcBorders>
          </w:tcPr>
          <w:p w14:paraId="0CC427E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C3C9167"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1AA3024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041EAE7F" w14:textId="77777777">
        <w:trPr>
          <w:trHeight w:val="240"/>
          <w:jc w:val="center"/>
        </w:trPr>
        <w:tc>
          <w:tcPr>
            <w:tcW w:w="3513" w:type="dxa"/>
            <w:gridSpan w:val="2"/>
            <w:tcBorders>
              <w:left w:val="single" w:sz="6" w:space="0" w:color="000000"/>
              <w:bottom w:val="single" w:sz="6" w:space="0" w:color="000000"/>
            </w:tcBorders>
          </w:tcPr>
          <w:p w14:paraId="00D6CF3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BD7BB68"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2E3D637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D30694" w14:textId="77777777">
        <w:trPr>
          <w:trHeight w:val="240"/>
          <w:jc w:val="center"/>
        </w:trPr>
        <w:tc>
          <w:tcPr>
            <w:tcW w:w="4245" w:type="dxa"/>
            <w:gridSpan w:val="3"/>
            <w:tcBorders>
              <w:left w:val="single" w:sz="6" w:space="0" w:color="000000"/>
              <w:bottom w:val="single" w:sz="6" w:space="0" w:color="000000"/>
            </w:tcBorders>
          </w:tcPr>
          <w:p w14:paraId="2818E9D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5ECEF328"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4453258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4BB2F219" w14:textId="77777777">
        <w:trPr>
          <w:trHeight w:val="228"/>
          <w:jc w:val="center"/>
        </w:trPr>
        <w:tc>
          <w:tcPr>
            <w:tcW w:w="2333" w:type="dxa"/>
            <w:tcBorders>
              <w:left w:val="single" w:sz="6" w:space="0" w:color="000000"/>
              <w:bottom w:val="single" w:sz="6" w:space="0" w:color="000000"/>
            </w:tcBorders>
          </w:tcPr>
          <w:p w14:paraId="6EB03C7F"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7A0DC114"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7CB520A9"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2AFE88EB"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01D75F10" w14:textId="77777777"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2.1) PRAZO DE VALIDADE DA PROPOSTA:</w:t>
      </w:r>
      <w:r>
        <w:rPr>
          <w:rFonts w:ascii="Arial" w:eastAsia="Times New Roman" w:hAnsi="Arial"/>
          <w:sz w:val="24"/>
          <w:szCs w:val="24"/>
          <w:lang w:eastAsia="pt-BR"/>
        </w:rPr>
        <w:t xml:space="preserve"> _____ DIAS, contados da data de sua apresentação (MÍNIMO 60 dias);</w:t>
      </w:r>
    </w:p>
    <w:p w14:paraId="3E66AB6D" w14:textId="2F097E98"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DE </w:t>
      </w:r>
      <w:r w:rsidRPr="00906D7D">
        <w:rPr>
          <w:rFonts w:ascii="Arial" w:eastAsia="Times New Roman" w:hAnsi="Arial"/>
          <w:b/>
          <w:sz w:val="24"/>
          <w:szCs w:val="24"/>
          <w:lang w:eastAsia="pt-BR"/>
        </w:rPr>
        <w:t xml:space="preserve">ENTREGA </w:t>
      </w:r>
      <w:r w:rsidR="00A058D0" w:rsidRPr="00906D7D">
        <w:rPr>
          <w:rFonts w:ascii="Arial" w:eastAsia="Times New Roman" w:hAnsi="Arial"/>
          <w:b/>
          <w:sz w:val="24"/>
          <w:szCs w:val="24"/>
          <w:lang w:eastAsia="pt-BR"/>
        </w:rPr>
        <w:t>DAS APÓLICES</w:t>
      </w:r>
      <w:r>
        <w:rPr>
          <w:rFonts w:ascii="Arial" w:eastAsia="Times New Roman" w:hAnsi="Arial"/>
          <w:b/>
          <w:sz w:val="24"/>
          <w:szCs w:val="24"/>
          <w:lang w:eastAsia="pt-BR"/>
        </w:rPr>
        <w:t>:</w:t>
      </w:r>
      <w:r>
        <w:rPr>
          <w:rFonts w:ascii="Arial" w:eastAsia="Times New Roman" w:hAnsi="Arial"/>
          <w:sz w:val="24"/>
          <w:szCs w:val="24"/>
          <w:lang w:eastAsia="pt-BR"/>
        </w:rPr>
        <w:t xml:space="preserve"> _____ DIAS</w:t>
      </w:r>
      <w:r w:rsidR="00081E20">
        <w:rPr>
          <w:rFonts w:ascii="Arial" w:eastAsia="Times New Roman" w:hAnsi="Arial"/>
          <w:sz w:val="24"/>
          <w:szCs w:val="24"/>
          <w:lang w:eastAsia="pt-BR"/>
        </w:rPr>
        <w:t xml:space="preserve"> </w:t>
      </w:r>
      <w:r w:rsidR="00081E20" w:rsidRPr="00906D7D">
        <w:rPr>
          <w:rFonts w:ascii="Arial" w:eastAsia="Times New Roman" w:hAnsi="Arial"/>
          <w:sz w:val="24"/>
          <w:szCs w:val="24"/>
          <w:lang w:eastAsia="pt-BR"/>
        </w:rPr>
        <w:t>ÚTEIS</w:t>
      </w:r>
      <w:r>
        <w:rPr>
          <w:rFonts w:ascii="Arial" w:eastAsia="Times New Roman" w:hAnsi="Arial"/>
          <w:sz w:val="24"/>
          <w:szCs w:val="24"/>
          <w:lang w:eastAsia="pt-BR"/>
        </w:rPr>
        <w:t xml:space="preserve">, contados do recebimento, pela Contratada, da </w:t>
      </w:r>
      <w:r w:rsidRPr="00906D7D">
        <w:rPr>
          <w:rFonts w:ascii="Arial" w:eastAsia="Times New Roman" w:hAnsi="Arial"/>
          <w:sz w:val="24"/>
          <w:szCs w:val="24"/>
          <w:lang w:eastAsia="pt-BR"/>
        </w:rPr>
        <w:t>Ordem de Serviço</w:t>
      </w:r>
      <w:r>
        <w:rPr>
          <w:rFonts w:ascii="Arial" w:eastAsia="Times New Roman" w:hAnsi="Arial"/>
          <w:sz w:val="24"/>
          <w:szCs w:val="24"/>
          <w:lang w:eastAsia="pt-BR"/>
        </w:rPr>
        <w:t xml:space="preserve"> (MÁXIMO </w:t>
      </w:r>
      <w:r w:rsidR="00DB16A7" w:rsidRPr="00906D7D">
        <w:rPr>
          <w:rFonts w:ascii="Arial" w:eastAsia="Times New Roman" w:hAnsi="Arial"/>
          <w:sz w:val="24"/>
          <w:szCs w:val="24"/>
          <w:lang w:eastAsia="pt-BR"/>
        </w:rPr>
        <w:t>5</w:t>
      </w:r>
      <w:r w:rsidRPr="00906D7D">
        <w:rPr>
          <w:rFonts w:ascii="Arial" w:eastAsia="Times New Roman" w:hAnsi="Arial"/>
          <w:sz w:val="24"/>
          <w:szCs w:val="24"/>
          <w:lang w:eastAsia="pt-BR"/>
        </w:rPr>
        <w:t xml:space="preserve"> dias</w:t>
      </w:r>
      <w:r w:rsidR="00081E20" w:rsidRPr="00906D7D">
        <w:rPr>
          <w:rFonts w:ascii="Arial" w:eastAsia="Times New Roman" w:hAnsi="Arial"/>
          <w:sz w:val="24"/>
          <w:szCs w:val="24"/>
          <w:lang w:eastAsia="pt-BR"/>
        </w:rPr>
        <w:t xml:space="preserve"> úteis</w:t>
      </w:r>
      <w:r>
        <w:rPr>
          <w:rFonts w:ascii="Arial" w:eastAsia="Times New Roman" w:hAnsi="Arial"/>
          <w:sz w:val="24"/>
          <w:szCs w:val="24"/>
          <w:lang w:eastAsia="pt-BR"/>
        </w:rPr>
        <w:t>)</w:t>
      </w:r>
      <w:r w:rsidR="006D44E7">
        <w:rPr>
          <w:rFonts w:ascii="Arial" w:eastAsia="Times New Roman" w:hAnsi="Arial"/>
          <w:sz w:val="24"/>
          <w:szCs w:val="24"/>
          <w:lang w:eastAsia="pt-BR"/>
        </w:rPr>
        <w:t>, com observância dos seguintes critérios:</w:t>
      </w:r>
    </w:p>
    <w:p w14:paraId="32C4DE13" w14:textId="171C2C4D" w:rsidR="006D44E7" w:rsidRDefault="006D44E7">
      <w:pPr>
        <w:spacing w:before="288" w:after="288"/>
        <w:jc w:val="both"/>
        <w:rPr>
          <w:rFonts w:ascii="Arial" w:eastAsia="Times New Roman" w:hAnsi="Arial"/>
          <w:sz w:val="24"/>
          <w:szCs w:val="24"/>
          <w:lang w:eastAsia="pt-BR"/>
        </w:rPr>
      </w:pPr>
      <w:r w:rsidRPr="0064170F">
        <w:rPr>
          <w:rFonts w:ascii="Arial" w:eastAsia="Times New Roman" w:hAnsi="Arial"/>
          <w:b/>
          <w:bCs/>
          <w:sz w:val="24"/>
          <w:szCs w:val="24"/>
          <w:lang w:eastAsia="pt-BR"/>
        </w:rPr>
        <w:t>2.2.1)</w:t>
      </w:r>
      <w:r>
        <w:rPr>
          <w:rFonts w:ascii="Arial" w:eastAsia="Times New Roman" w:hAnsi="Arial"/>
          <w:sz w:val="24"/>
          <w:szCs w:val="24"/>
          <w:lang w:eastAsia="pt-BR"/>
        </w:rPr>
        <w:t xml:space="preserve"> </w:t>
      </w:r>
      <w:r w:rsidRPr="006D44E7">
        <w:rPr>
          <w:rFonts w:ascii="Arial" w:eastAsia="Times New Roman" w:hAnsi="Arial"/>
          <w:sz w:val="24"/>
          <w:szCs w:val="24"/>
          <w:lang w:eastAsia="pt-BR"/>
        </w:rPr>
        <w:t>As apólices deverão ser enviadas, juntamente com a respectiva nota fiscal (ou documento equivalente),</w:t>
      </w:r>
      <w:r w:rsidR="0064170F">
        <w:rPr>
          <w:rFonts w:ascii="Arial" w:eastAsia="Times New Roman" w:hAnsi="Arial"/>
          <w:sz w:val="24"/>
          <w:szCs w:val="24"/>
          <w:lang w:eastAsia="pt-BR"/>
        </w:rPr>
        <w:t xml:space="preserve"> </w:t>
      </w:r>
      <w:r w:rsidRPr="006D44E7">
        <w:rPr>
          <w:rFonts w:ascii="Arial" w:eastAsia="Times New Roman" w:hAnsi="Arial"/>
          <w:sz w:val="24"/>
          <w:szCs w:val="24"/>
          <w:lang w:eastAsia="pt-BR"/>
        </w:rPr>
        <w:t xml:space="preserve">para o seguinte endereço eletrônico: </w:t>
      </w:r>
      <w:hyperlink r:id="rId38" w:tgtFrame="_blank" w:history="1">
        <w:r w:rsidRPr="006D44E7">
          <w:rPr>
            <w:rFonts w:ascii="Arial" w:eastAsia="Times New Roman" w:hAnsi="Arial"/>
            <w:sz w:val="24"/>
            <w:szCs w:val="24"/>
            <w:lang w:eastAsia="pt-BR"/>
          </w:rPr>
          <w:t>dfrot@mpmg.mp.br</w:t>
        </w:r>
      </w:hyperlink>
      <w:r w:rsidRPr="006D44E7">
        <w:rPr>
          <w:rFonts w:ascii="Arial" w:eastAsia="Times New Roman" w:hAnsi="Arial"/>
          <w:sz w:val="24"/>
          <w:szCs w:val="24"/>
          <w:lang w:eastAsia="pt-BR"/>
        </w:rPr>
        <w:t>.</w:t>
      </w:r>
    </w:p>
    <w:p w14:paraId="0E408F66" w14:textId="7FC0EAD8" w:rsidR="006D44E7" w:rsidRPr="006D44E7" w:rsidRDefault="006D44E7">
      <w:pPr>
        <w:spacing w:before="288" w:after="288"/>
        <w:jc w:val="both"/>
        <w:rPr>
          <w:rFonts w:ascii="Arial" w:eastAsia="Times New Roman" w:hAnsi="Arial"/>
          <w:sz w:val="24"/>
          <w:szCs w:val="24"/>
          <w:lang w:eastAsia="pt-BR"/>
        </w:rPr>
      </w:pPr>
      <w:r w:rsidRPr="0064170F">
        <w:rPr>
          <w:rFonts w:ascii="Arial" w:eastAsia="Times New Roman" w:hAnsi="Arial"/>
          <w:b/>
          <w:bCs/>
          <w:sz w:val="24"/>
          <w:szCs w:val="24"/>
          <w:lang w:eastAsia="pt-BR"/>
        </w:rPr>
        <w:t>2.2.2)</w:t>
      </w:r>
      <w:r>
        <w:rPr>
          <w:rFonts w:ascii="Arial" w:eastAsia="Times New Roman" w:hAnsi="Arial"/>
          <w:sz w:val="24"/>
          <w:szCs w:val="24"/>
          <w:lang w:eastAsia="pt-BR"/>
        </w:rPr>
        <w:t xml:space="preserve"> </w:t>
      </w:r>
      <w:r w:rsidRPr="006D44E7">
        <w:rPr>
          <w:rFonts w:ascii="Arial" w:eastAsia="Times New Roman" w:hAnsi="Arial"/>
          <w:sz w:val="24"/>
          <w:szCs w:val="24"/>
          <w:lang w:eastAsia="pt-BR"/>
        </w:rPr>
        <w:t>Os cartões de identificação dos veículos deverão ser constituídos, no todo ou em parte, por material reciclado, atóxico e biodegradável, conforme ABNT NBR 15448-2 e 15448-2 e deverão ser entregues no endereço indicado no item 13.2</w:t>
      </w:r>
      <w:r w:rsidR="0064170F">
        <w:rPr>
          <w:rFonts w:ascii="Arial" w:eastAsia="Times New Roman" w:hAnsi="Arial"/>
          <w:sz w:val="24"/>
          <w:szCs w:val="24"/>
          <w:lang w:eastAsia="pt-BR"/>
        </w:rPr>
        <w:t xml:space="preserve"> do Termo de Referência</w:t>
      </w:r>
      <w:r w:rsidR="00AC16AC">
        <w:rPr>
          <w:rFonts w:ascii="Arial" w:eastAsia="Times New Roman" w:hAnsi="Arial"/>
          <w:sz w:val="24"/>
          <w:szCs w:val="24"/>
          <w:lang w:eastAsia="pt-BR"/>
        </w:rPr>
        <w:t>, no prazo de 5 (cinco) dias úteis contados após o aceite definitivo das apólices pela contratante</w:t>
      </w:r>
      <w:r w:rsidRPr="006D44E7">
        <w:rPr>
          <w:rFonts w:ascii="Arial" w:eastAsia="Times New Roman" w:hAnsi="Arial"/>
          <w:sz w:val="24"/>
          <w:szCs w:val="24"/>
          <w:lang w:eastAsia="pt-BR"/>
        </w:rPr>
        <w:t>.</w:t>
      </w:r>
    </w:p>
    <w:p w14:paraId="115B9D44" w14:textId="0EF58018" w:rsidR="006D44E7" w:rsidRPr="006D44E7" w:rsidRDefault="006D44E7">
      <w:pPr>
        <w:spacing w:before="288" w:after="288"/>
        <w:jc w:val="both"/>
        <w:rPr>
          <w:rFonts w:ascii="Arial" w:eastAsia="Times New Roman" w:hAnsi="Arial"/>
          <w:sz w:val="24"/>
          <w:szCs w:val="24"/>
          <w:lang w:eastAsia="pt-BR"/>
        </w:rPr>
      </w:pPr>
      <w:r w:rsidRPr="0064170F">
        <w:rPr>
          <w:rFonts w:ascii="Arial" w:eastAsia="Times New Roman" w:hAnsi="Arial"/>
          <w:b/>
          <w:bCs/>
          <w:sz w:val="24"/>
          <w:szCs w:val="24"/>
          <w:lang w:eastAsia="pt-BR"/>
        </w:rPr>
        <w:t>2.2.3)</w:t>
      </w:r>
      <w:r w:rsidRPr="006D44E7">
        <w:rPr>
          <w:rFonts w:ascii="Arial" w:eastAsia="Times New Roman" w:hAnsi="Arial"/>
          <w:sz w:val="24"/>
          <w:szCs w:val="24"/>
          <w:lang w:eastAsia="pt-BR"/>
        </w:rPr>
        <w:t xml:space="preserve"> Após a disponibilização das referidas apólices, a contratante terá o prazo de 15 dias para verificação da sua conformidade e posterior confirmação de validade.</w:t>
      </w:r>
    </w:p>
    <w:p w14:paraId="77577E6E" w14:textId="15FC2846" w:rsidR="006D44E7" w:rsidRDefault="006D44E7">
      <w:pPr>
        <w:spacing w:before="288" w:after="288"/>
        <w:jc w:val="both"/>
        <w:rPr>
          <w:rFonts w:ascii="Arial" w:eastAsia="Times New Roman" w:hAnsi="Arial"/>
          <w:sz w:val="24"/>
          <w:szCs w:val="24"/>
          <w:lang w:eastAsia="pt-BR"/>
        </w:rPr>
      </w:pPr>
      <w:r w:rsidRPr="0064170F">
        <w:rPr>
          <w:rFonts w:ascii="Arial" w:eastAsia="Times New Roman" w:hAnsi="Arial"/>
          <w:b/>
          <w:bCs/>
          <w:sz w:val="24"/>
          <w:szCs w:val="24"/>
          <w:lang w:eastAsia="pt-BR"/>
        </w:rPr>
        <w:lastRenderedPageBreak/>
        <w:t>2.2.4)</w:t>
      </w:r>
      <w:r w:rsidRPr="006D44E7">
        <w:rPr>
          <w:rFonts w:ascii="Arial" w:eastAsia="Times New Roman" w:hAnsi="Arial"/>
          <w:sz w:val="24"/>
          <w:szCs w:val="24"/>
          <w:lang w:eastAsia="pt-BR"/>
        </w:rPr>
        <w:t xml:space="preserve"> No caso de inclusão de veículos por endosso, a contratada disporá de 15 dias, contados do recebimento da nota de empenho, para disponibilizar as apólices.</w:t>
      </w:r>
    </w:p>
    <w:p w14:paraId="03CB3A70" w14:textId="2B2FA1EE"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DE </w:t>
      </w:r>
      <w:r w:rsidRPr="00906D7D">
        <w:rPr>
          <w:rFonts w:ascii="Arial" w:eastAsia="Times New Roman" w:hAnsi="Arial"/>
          <w:b/>
          <w:sz w:val="24"/>
          <w:szCs w:val="24"/>
          <w:lang w:eastAsia="pt-BR"/>
        </w:rPr>
        <w:t>SUBSTITUIÇÃO/REFAZIMENTO DOS SERVIÇOS</w:t>
      </w:r>
      <w:r>
        <w:rPr>
          <w:rFonts w:ascii="Arial" w:eastAsia="Times New Roman" w:hAnsi="Arial"/>
          <w:b/>
          <w:sz w:val="24"/>
          <w:szCs w:val="24"/>
          <w:lang w:eastAsia="pt-BR"/>
        </w:rPr>
        <w:t>:</w:t>
      </w:r>
      <w:r>
        <w:rPr>
          <w:rFonts w:ascii="Arial" w:eastAsia="Times New Roman" w:hAnsi="Arial"/>
          <w:sz w:val="24"/>
          <w:szCs w:val="24"/>
          <w:lang w:eastAsia="pt-BR"/>
        </w:rPr>
        <w:t xml:space="preserve"> _____ DIAS</w:t>
      </w:r>
      <w:r w:rsidR="00081E20">
        <w:rPr>
          <w:rFonts w:ascii="Arial" w:eastAsia="Times New Roman" w:hAnsi="Arial"/>
          <w:sz w:val="24"/>
          <w:szCs w:val="24"/>
          <w:lang w:eastAsia="pt-BR"/>
        </w:rPr>
        <w:t xml:space="preserve"> </w:t>
      </w:r>
      <w:r w:rsidR="00081E20" w:rsidRPr="00906D7D">
        <w:rPr>
          <w:rFonts w:ascii="Arial" w:eastAsia="Times New Roman" w:hAnsi="Arial"/>
          <w:sz w:val="24"/>
          <w:szCs w:val="24"/>
          <w:lang w:eastAsia="pt-BR"/>
        </w:rPr>
        <w:t>ÚTEIS</w:t>
      </w:r>
      <w:r>
        <w:rPr>
          <w:rFonts w:ascii="Arial" w:eastAsia="Times New Roman" w:hAnsi="Arial"/>
          <w:sz w:val="24"/>
          <w:szCs w:val="24"/>
          <w:lang w:eastAsia="pt-BR"/>
        </w:rPr>
        <w:t>, contados do recebimento da solicitação (MÁXIMO</w:t>
      </w:r>
      <w:r w:rsidR="000A7EF4">
        <w:rPr>
          <w:rFonts w:ascii="Arial" w:eastAsia="Times New Roman" w:hAnsi="Arial"/>
          <w:sz w:val="24"/>
          <w:szCs w:val="24"/>
          <w:lang w:eastAsia="pt-BR"/>
        </w:rPr>
        <w:t xml:space="preserve"> </w:t>
      </w:r>
      <w:r w:rsidR="000A7EF4" w:rsidRPr="00906D7D">
        <w:rPr>
          <w:rFonts w:ascii="Arial" w:eastAsia="Times New Roman" w:hAnsi="Arial"/>
          <w:sz w:val="24"/>
          <w:szCs w:val="24"/>
          <w:lang w:eastAsia="pt-BR"/>
        </w:rPr>
        <w:t>5</w:t>
      </w:r>
      <w:r w:rsidRPr="00906D7D">
        <w:rPr>
          <w:rFonts w:ascii="Arial" w:eastAsia="Times New Roman" w:hAnsi="Arial"/>
          <w:sz w:val="24"/>
          <w:szCs w:val="24"/>
          <w:lang w:eastAsia="pt-BR"/>
        </w:rPr>
        <w:t xml:space="preserve"> dias</w:t>
      </w:r>
      <w:r w:rsidR="00081E20" w:rsidRPr="00906D7D">
        <w:rPr>
          <w:rFonts w:ascii="Arial" w:eastAsia="Times New Roman" w:hAnsi="Arial"/>
          <w:sz w:val="24"/>
          <w:szCs w:val="24"/>
          <w:lang w:eastAsia="pt-BR"/>
        </w:rPr>
        <w:t xml:space="preserve"> úteis</w:t>
      </w:r>
      <w:r>
        <w:rPr>
          <w:rFonts w:ascii="Arial" w:eastAsia="Times New Roman" w:hAnsi="Arial"/>
          <w:sz w:val="24"/>
          <w:szCs w:val="24"/>
          <w:lang w:eastAsia="pt-BR"/>
        </w:rPr>
        <w:t>);</w:t>
      </w:r>
    </w:p>
    <w:p w14:paraId="47B2E3F1" w14:textId="79F3BE7E" w:rsidR="00575DD9" w:rsidRDefault="005F2F27">
      <w:pPr>
        <w:spacing w:before="288" w:after="288"/>
        <w:jc w:val="both"/>
        <w:rPr>
          <w:rFonts w:ascii="Arial" w:eastAsia="SimSun" w:hAnsi="Arial"/>
          <w:bCs/>
          <w:kern w:val="2"/>
          <w:sz w:val="24"/>
          <w:szCs w:val="24"/>
          <w:lang w:eastAsia="hi-IN" w:bidi="hi-IN"/>
        </w:rPr>
      </w:pPr>
      <w:r w:rsidRPr="00906D7D">
        <w:rPr>
          <w:rFonts w:ascii="Arial" w:eastAsia="SimSun" w:hAnsi="Arial"/>
          <w:b/>
          <w:sz w:val="24"/>
          <w:szCs w:val="24"/>
          <w:lang w:eastAsia="pt-BR" w:bidi="hi-IN"/>
        </w:rPr>
        <w:t>2.</w:t>
      </w:r>
      <w:r w:rsidR="00906D7D">
        <w:rPr>
          <w:rFonts w:ascii="Arial" w:eastAsia="SimSun" w:hAnsi="Arial"/>
          <w:b/>
          <w:sz w:val="24"/>
          <w:szCs w:val="24"/>
          <w:lang w:eastAsia="pt-BR" w:bidi="hi-IN"/>
        </w:rPr>
        <w:t>4</w:t>
      </w:r>
      <w:r w:rsidRPr="00906D7D">
        <w:rPr>
          <w:rFonts w:ascii="Arial" w:eastAsia="SimSun" w:hAnsi="Arial"/>
          <w:b/>
          <w:bCs/>
          <w:sz w:val="24"/>
          <w:szCs w:val="24"/>
          <w:lang w:eastAsia="pt-BR" w:bidi="hi-IN"/>
        </w:rPr>
        <w:t>)</w:t>
      </w:r>
      <w:r>
        <w:rPr>
          <w:rFonts w:ascii="Arial" w:eastAsia="SimSun" w:hAnsi="Arial"/>
          <w:b/>
          <w:bCs/>
          <w:sz w:val="24"/>
          <w:szCs w:val="24"/>
          <w:lang w:eastAsia="pt-BR" w:bidi="hi-IN"/>
        </w:rPr>
        <w:t xml:space="preserve"> DECLARAÇÃO DE REGULARIDADE: </w:t>
      </w:r>
      <w:r>
        <w:rPr>
          <w:rFonts w:ascii="Arial" w:eastAsia="SimSun" w:hAnsi="Arial"/>
          <w:bCs/>
          <w:kern w:val="2"/>
          <w:sz w:val="24"/>
          <w:szCs w:val="24"/>
          <w:lang w:eastAsia="hi-IN" w:bidi="hi-IN"/>
        </w:rPr>
        <w:t>deverá ser apresentada, juntamente com esta Proposta, a</w:t>
      </w:r>
      <w:r>
        <w:rPr>
          <w:rFonts w:ascii="Arial" w:eastAsia="SimSun" w:hAnsi="Arial"/>
          <w:b/>
          <w:bCs/>
          <w:kern w:val="2"/>
          <w:sz w:val="24"/>
          <w:szCs w:val="24"/>
          <w:lang w:eastAsia="hi-IN" w:bidi="hi-IN"/>
        </w:rPr>
        <w:t xml:space="preserve"> </w:t>
      </w:r>
      <w:r>
        <w:rPr>
          <w:rFonts w:ascii="Arial" w:eastAsia="SimSun" w:hAnsi="Arial"/>
          <w:bCs/>
          <w:kern w:val="2"/>
          <w:sz w:val="24"/>
          <w:szCs w:val="24"/>
          <w:lang w:eastAsia="hi-IN" w:bidi="hi-IN"/>
        </w:rPr>
        <w:t xml:space="preserve">Declaração de Regularidade, conforme modelo constante do Anexo </w:t>
      </w:r>
      <w:r w:rsidR="00FB6790">
        <w:rPr>
          <w:rFonts w:ascii="Arial" w:eastAsia="SimSun" w:hAnsi="Arial"/>
          <w:bCs/>
          <w:kern w:val="2"/>
          <w:sz w:val="24"/>
          <w:szCs w:val="24"/>
          <w:lang w:eastAsia="hi-IN" w:bidi="hi-IN"/>
        </w:rPr>
        <w:t>V</w:t>
      </w:r>
      <w:r>
        <w:rPr>
          <w:rFonts w:ascii="Arial" w:eastAsia="SimSun" w:hAnsi="Arial"/>
          <w:bCs/>
          <w:kern w:val="2"/>
          <w:sz w:val="24"/>
          <w:szCs w:val="24"/>
          <w:lang w:eastAsia="hi-IN" w:bidi="hi-IN"/>
        </w:rPr>
        <w:t xml:space="preserve"> do Edital;</w:t>
      </w:r>
    </w:p>
    <w:p w14:paraId="78C918F3" w14:textId="618E9419" w:rsidR="00575DD9" w:rsidRPr="000A7EF4" w:rsidRDefault="00CD5C60">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2.5</w:t>
      </w:r>
      <w:r w:rsidR="005F2F27" w:rsidRPr="000A7EF4">
        <w:rPr>
          <w:rFonts w:ascii="Arial" w:eastAsia="Times New Roman" w:hAnsi="Arial"/>
          <w:b/>
          <w:bCs/>
          <w:sz w:val="24"/>
          <w:szCs w:val="24"/>
          <w:lang w:eastAsia="pt-BR"/>
        </w:rPr>
        <w:t>) VISITA AO LOCAL DE PRESTAÇÃO DOS SERVIÇOS:</w:t>
      </w:r>
    </w:p>
    <w:p w14:paraId="55CF0B1A" w14:textId="4A162BE8" w:rsidR="00575DD9" w:rsidRPr="000A7EF4" w:rsidRDefault="00CD5C6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2.5</w:t>
      </w:r>
      <w:r w:rsidR="005F2F27" w:rsidRPr="000A7EF4">
        <w:rPr>
          <w:rFonts w:ascii="Arial" w:eastAsia="Times New Roman" w:hAnsi="Arial"/>
          <w:b/>
          <w:bCs/>
          <w:sz w:val="24"/>
          <w:szCs w:val="24"/>
          <w:lang w:eastAsia="pt-BR"/>
        </w:rPr>
        <w:t>.1)</w:t>
      </w:r>
      <w:r w:rsidR="005F2F27" w:rsidRPr="000A7EF4">
        <w:rPr>
          <w:rFonts w:ascii="Arial" w:eastAsia="Times New Roman" w:hAnsi="Arial"/>
          <w:sz w:val="24"/>
          <w:szCs w:val="24"/>
          <w:lang w:eastAsia="pt-BR"/>
        </w:rPr>
        <w:t xml:space="preserve"> A visita técnica (facultativa) ao local da prestação dos serviços poderá ser realizada até 2 (dois) dias úteis antes da data marcada para a sessão de disputa, após agendamento pelo telefone (</w:t>
      </w:r>
      <w:r w:rsidR="000A7EF4" w:rsidRPr="000A7EF4">
        <w:rPr>
          <w:rFonts w:ascii="Arial" w:eastAsia="Times New Roman" w:hAnsi="Arial"/>
          <w:sz w:val="24"/>
          <w:szCs w:val="24"/>
          <w:lang w:eastAsia="pt-BR"/>
        </w:rPr>
        <w:t>31</w:t>
      </w:r>
      <w:r w:rsidR="005F2F27" w:rsidRPr="000A7EF4">
        <w:rPr>
          <w:rFonts w:ascii="Arial" w:eastAsia="Times New Roman" w:hAnsi="Arial"/>
          <w:sz w:val="24"/>
          <w:szCs w:val="24"/>
          <w:lang w:eastAsia="pt-BR"/>
        </w:rPr>
        <w:t xml:space="preserve">) </w:t>
      </w:r>
      <w:r w:rsidR="000A7EF4" w:rsidRPr="000A7EF4">
        <w:rPr>
          <w:rFonts w:ascii="Arial" w:eastAsia="Times New Roman" w:hAnsi="Arial"/>
          <w:sz w:val="24"/>
          <w:szCs w:val="24"/>
          <w:lang w:eastAsia="pt-BR"/>
        </w:rPr>
        <w:t>3330</w:t>
      </w:r>
      <w:r w:rsidR="005F2F27" w:rsidRPr="000A7EF4">
        <w:rPr>
          <w:rFonts w:ascii="Arial" w:eastAsia="Times New Roman" w:hAnsi="Arial"/>
          <w:sz w:val="24"/>
          <w:szCs w:val="24"/>
          <w:lang w:eastAsia="pt-BR"/>
        </w:rPr>
        <w:t>-</w:t>
      </w:r>
      <w:r w:rsidR="000A7EF4" w:rsidRPr="000A7EF4">
        <w:rPr>
          <w:rFonts w:ascii="Arial" w:eastAsia="Times New Roman" w:hAnsi="Arial"/>
          <w:sz w:val="24"/>
          <w:szCs w:val="24"/>
          <w:lang w:eastAsia="pt-BR"/>
        </w:rPr>
        <w:t>8284</w:t>
      </w:r>
      <w:r w:rsidR="005F2F27" w:rsidRPr="000A7EF4">
        <w:rPr>
          <w:rFonts w:ascii="Arial" w:eastAsia="Times New Roman" w:hAnsi="Arial"/>
          <w:sz w:val="24"/>
          <w:szCs w:val="24"/>
          <w:lang w:eastAsia="pt-BR"/>
        </w:rPr>
        <w:t xml:space="preserve"> com o Sr.</w:t>
      </w:r>
      <w:r w:rsidR="000A7EF4" w:rsidRPr="000A7EF4">
        <w:rPr>
          <w:rFonts w:ascii="Arial" w:eastAsia="Times New Roman" w:hAnsi="Arial"/>
          <w:sz w:val="24"/>
          <w:szCs w:val="24"/>
          <w:lang w:eastAsia="pt-BR"/>
        </w:rPr>
        <w:t xml:space="preserve"> Luiz Carlos Pinto Bibiano</w:t>
      </w:r>
      <w:r w:rsidR="005F2F27" w:rsidRPr="000A7EF4">
        <w:rPr>
          <w:rFonts w:ascii="Arial" w:eastAsia="Times New Roman" w:hAnsi="Arial"/>
          <w:sz w:val="24"/>
          <w:szCs w:val="24"/>
          <w:lang w:eastAsia="pt-BR"/>
        </w:rPr>
        <w:t xml:space="preserve">, setor </w:t>
      </w:r>
      <w:r w:rsidR="000A7EF4" w:rsidRPr="000A7EF4">
        <w:rPr>
          <w:rFonts w:ascii="Arial" w:eastAsia="Times New Roman" w:hAnsi="Arial"/>
          <w:sz w:val="24"/>
          <w:szCs w:val="24"/>
          <w:lang w:eastAsia="pt-BR"/>
        </w:rPr>
        <w:t>Divisão de Frota</w:t>
      </w:r>
      <w:r w:rsidR="005F2F27" w:rsidRPr="000A7EF4">
        <w:rPr>
          <w:rFonts w:ascii="Arial" w:eastAsia="Times New Roman" w:hAnsi="Arial"/>
          <w:sz w:val="24"/>
          <w:szCs w:val="24"/>
          <w:lang w:eastAsia="pt-BR"/>
        </w:rPr>
        <w:t>;</w:t>
      </w:r>
    </w:p>
    <w:p w14:paraId="02E9C2C9" w14:textId="6B22E477" w:rsidR="00575DD9" w:rsidRDefault="00CD5C6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2.5</w:t>
      </w:r>
      <w:r w:rsidR="005F2F27" w:rsidRPr="000A7EF4">
        <w:rPr>
          <w:rFonts w:ascii="Arial" w:eastAsia="Times New Roman" w:hAnsi="Arial"/>
          <w:b/>
          <w:bCs/>
          <w:sz w:val="24"/>
          <w:szCs w:val="24"/>
          <w:lang w:eastAsia="pt-BR"/>
        </w:rPr>
        <w:t>.2)</w:t>
      </w:r>
      <w:r>
        <w:rPr>
          <w:rFonts w:ascii="Arial" w:eastAsia="Times New Roman" w:hAnsi="Arial"/>
          <w:sz w:val="24"/>
          <w:szCs w:val="24"/>
          <w:lang w:eastAsia="pt-BR"/>
        </w:rPr>
        <w:t xml:space="preserve"> </w:t>
      </w:r>
      <w:r w:rsidR="005F2F27" w:rsidRPr="000A7EF4">
        <w:rPr>
          <w:rFonts w:ascii="Arial" w:eastAsia="Times New Roman" w:hAnsi="Arial"/>
          <w:sz w:val="24"/>
          <w:szCs w:val="24"/>
          <w:lang w:eastAsia="pt-BR"/>
        </w:rPr>
        <w:t>Não serão aceitas alegações posteriores quanto ao desconhecimento de qualquer elemento, existência de dúvidas e outras questões que possam provocar empecilhos, atrasos ou paralisações na execução dos serviços e que poderiam ter sido observados na vistoria;</w:t>
      </w:r>
    </w:p>
    <w:p w14:paraId="1C306E44" w14:textId="29A2FF35" w:rsidR="00575DD9" w:rsidRDefault="005F2F27">
      <w:pPr>
        <w:spacing w:before="288" w:after="288"/>
        <w:jc w:val="both"/>
        <w:rPr>
          <w:rFonts w:ascii="Arial" w:eastAsia="Times New Roman" w:hAnsi="Arial"/>
          <w:sz w:val="24"/>
          <w:szCs w:val="24"/>
          <w:lang w:eastAsia="pt-BR"/>
        </w:rPr>
      </w:pPr>
      <w:r w:rsidRPr="000A7EF4">
        <w:rPr>
          <w:rFonts w:ascii="Arial" w:eastAsia="Times New Roman" w:hAnsi="Arial"/>
          <w:b/>
          <w:bCs/>
          <w:sz w:val="24"/>
          <w:szCs w:val="24"/>
          <w:lang w:eastAsia="pt-BR"/>
        </w:rPr>
        <w:t>2.</w:t>
      </w:r>
      <w:r w:rsidR="00CD5C60">
        <w:rPr>
          <w:rFonts w:ascii="Arial" w:eastAsia="Times New Roman" w:hAnsi="Arial"/>
          <w:b/>
          <w:bCs/>
          <w:sz w:val="24"/>
          <w:szCs w:val="24"/>
          <w:lang w:eastAsia="pt-BR"/>
        </w:rPr>
        <w:t>6</w:t>
      </w:r>
      <w:r w:rsidRPr="000A7EF4">
        <w:rPr>
          <w:rFonts w:ascii="Arial" w:eastAsia="Times New Roman" w:hAnsi="Arial"/>
          <w:b/>
          <w:bCs/>
          <w:sz w:val="24"/>
          <w:szCs w:val="24"/>
          <w:lang w:eastAsia="pt-BR"/>
        </w:rPr>
        <w:t>) Deverá(</w:t>
      </w:r>
      <w:proofErr w:type="spellStart"/>
      <w:r w:rsidRPr="000A7EF4">
        <w:rPr>
          <w:rFonts w:ascii="Arial" w:eastAsia="Times New Roman" w:hAnsi="Arial"/>
          <w:b/>
          <w:bCs/>
          <w:sz w:val="24"/>
          <w:szCs w:val="24"/>
          <w:lang w:eastAsia="pt-BR"/>
        </w:rPr>
        <w:t>ão</w:t>
      </w:r>
      <w:proofErr w:type="spellEnd"/>
      <w:r w:rsidRPr="000A7EF4">
        <w:rPr>
          <w:rFonts w:ascii="Arial" w:eastAsia="Times New Roman" w:hAnsi="Arial"/>
          <w:b/>
          <w:bCs/>
          <w:sz w:val="24"/>
          <w:szCs w:val="24"/>
          <w:lang w:eastAsia="pt-BR"/>
        </w:rPr>
        <w:t>) ser apresentado(s), juntamente com a proposta</w:t>
      </w:r>
      <w:r w:rsidRPr="000A7EF4">
        <w:rPr>
          <w:rFonts w:ascii="Arial" w:eastAsia="Times New Roman" w:hAnsi="Arial"/>
          <w:sz w:val="24"/>
          <w:szCs w:val="24"/>
          <w:lang w:eastAsia="pt-BR"/>
        </w:rPr>
        <w:t>:</w:t>
      </w:r>
      <w:r>
        <w:rPr>
          <w:rFonts w:ascii="Arial" w:eastAsia="Times New Roman" w:hAnsi="Arial"/>
          <w:sz w:val="24"/>
          <w:szCs w:val="24"/>
          <w:shd w:val="clear" w:color="auto" w:fill="FFFFFF"/>
          <w:lang w:eastAsia="pt-BR"/>
        </w:rPr>
        <w:t xml:space="preserve"> </w:t>
      </w:r>
      <w:r w:rsidR="000A7EF4" w:rsidRPr="00224719">
        <w:rPr>
          <w:rFonts w:ascii="Arial" w:eastAsia="Times New Roman" w:hAnsi="Arial"/>
          <w:sz w:val="24"/>
          <w:szCs w:val="24"/>
          <w:lang w:eastAsia="pt-BR"/>
        </w:rPr>
        <w:t>Catálogo, prospecto ou folder, a fim de verificar a compatibilidade do objeto com as especificações técnicas exigidas no edital</w:t>
      </w:r>
      <w:r w:rsidR="00E70904" w:rsidRPr="00224719">
        <w:rPr>
          <w:rFonts w:ascii="Arial" w:eastAsia="Times New Roman" w:hAnsi="Arial"/>
          <w:sz w:val="24"/>
          <w:szCs w:val="24"/>
          <w:lang w:eastAsia="pt-BR"/>
        </w:rPr>
        <w:t>, bem como “Planilha de Veículos a Serem Segurados”, fornecida pela PGJ, devidamente preenchida.</w:t>
      </w:r>
    </w:p>
    <w:p w14:paraId="0902F7DB" w14:textId="77777777" w:rsidR="00575DD9" w:rsidRDefault="005F2F27">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3) O PREÇO E AS ESPECIFICAÇÕES MÍNIMAS:</w:t>
      </w:r>
    </w:p>
    <w:p w14:paraId="4E3F7F58" w14:textId="77777777" w:rsidR="00657F6C" w:rsidRPr="00657F6C" w:rsidRDefault="00657F6C" w:rsidP="00657F6C">
      <w:pPr>
        <w:suppressAutoHyphens w:val="0"/>
        <w:spacing w:before="100" w:beforeAutospacing="1" w:after="100" w:afterAutospacing="1" w:line="240" w:lineRule="auto"/>
        <w:jc w:val="both"/>
        <w:rPr>
          <w:rFonts w:ascii="Arial" w:eastAsia="Times New Roman" w:hAnsi="Arial"/>
          <w:color w:val="000000"/>
          <w:sz w:val="24"/>
          <w:szCs w:val="24"/>
          <w:lang w:eastAsia="pt-BR"/>
        </w:rPr>
      </w:pPr>
      <w:r w:rsidRPr="00657F6C">
        <w:rPr>
          <w:rFonts w:ascii="Arial" w:eastAsia="Times New Roman" w:hAnsi="Arial"/>
          <w:b/>
          <w:bCs/>
          <w:color w:val="000000"/>
          <w:sz w:val="24"/>
          <w:szCs w:val="24"/>
          <w:u w:val="single"/>
          <w:lang w:eastAsia="pt-BR"/>
        </w:rPr>
        <w:t>ATENÇÃO</w:t>
      </w:r>
    </w:p>
    <w:p w14:paraId="75053965" w14:textId="0677EEB2" w:rsidR="00657F6C" w:rsidRPr="00657F6C" w:rsidRDefault="00657F6C" w:rsidP="00E00820">
      <w:pPr>
        <w:spacing w:before="100" w:beforeAutospacing="1" w:after="100" w:afterAutospacing="1" w:line="240" w:lineRule="auto"/>
        <w:jc w:val="both"/>
        <w:rPr>
          <w:rFonts w:ascii="Arial" w:eastAsia="Times New Roman" w:hAnsi="Arial"/>
          <w:color w:val="000000"/>
          <w:sz w:val="24"/>
          <w:szCs w:val="24"/>
          <w:lang w:eastAsia="pt-BR"/>
        </w:rPr>
      </w:pPr>
      <w:r w:rsidRPr="00657F6C">
        <w:rPr>
          <w:rFonts w:ascii="Arial" w:eastAsia="Times New Roman" w:hAnsi="Arial"/>
          <w:b/>
          <w:bCs/>
          <w:color w:val="000000"/>
          <w:sz w:val="24"/>
          <w:szCs w:val="24"/>
          <w:lang w:eastAsia="pt-BR"/>
        </w:rPr>
        <w:t xml:space="preserve">Valor estimado (fixo) para </w:t>
      </w:r>
      <w:r>
        <w:rPr>
          <w:rFonts w:ascii="Arial" w:eastAsia="Times New Roman" w:hAnsi="Arial"/>
          <w:b/>
          <w:bCs/>
          <w:color w:val="000000"/>
          <w:sz w:val="24"/>
          <w:szCs w:val="24"/>
          <w:lang w:eastAsia="pt-BR"/>
        </w:rPr>
        <w:t>pagamento da franquia em caso de sinistro (reserva orçamentária)</w:t>
      </w:r>
      <w:r w:rsidRPr="00657F6C">
        <w:rPr>
          <w:rFonts w:ascii="Arial" w:eastAsia="Times New Roman" w:hAnsi="Arial"/>
          <w:b/>
          <w:bCs/>
          <w:color w:val="000000"/>
          <w:sz w:val="24"/>
          <w:szCs w:val="24"/>
          <w:lang w:eastAsia="pt-BR"/>
        </w:rPr>
        <w:t xml:space="preserve">: </w:t>
      </w:r>
      <w:r w:rsidRPr="002A7D2E">
        <w:rPr>
          <w:rFonts w:ascii="Arial" w:eastAsia="Times New Roman" w:hAnsi="Arial"/>
          <w:b/>
          <w:bCs/>
          <w:color w:val="000000"/>
          <w:sz w:val="24"/>
          <w:szCs w:val="24"/>
          <w:lang w:eastAsia="pt-BR"/>
        </w:rPr>
        <w:t xml:space="preserve">R$ </w:t>
      </w:r>
      <w:r w:rsidR="009834D6" w:rsidRPr="002A7D2E">
        <w:rPr>
          <w:rFonts w:ascii="Arial" w:eastAsia="Times New Roman" w:hAnsi="Arial"/>
          <w:b/>
          <w:bCs/>
          <w:color w:val="000000"/>
          <w:sz w:val="24"/>
          <w:szCs w:val="24"/>
          <w:lang w:eastAsia="pt-BR"/>
        </w:rPr>
        <w:t>324.514,57</w:t>
      </w:r>
      <w:r w:rsidRPr="002A7D2E">
        <w:rPr>
          <w:rFonts w:ascii="Arial" w:eastAsia="Times New Roman" w:hAnsi="Arial"/>
          <w:b/>
          <w:bCs/>
          <w:color w:val="000000"/>
          <w:sz w:val="24"/>
          <w:szCs w:val="24"/>
          <w:lang w:eastAsia="pt-BR"/>
        </w:rPr>
        <w:t xml:space="preserve"> (</w:t>
      </w:r>
      <w:r w:rsidR="009834D6" w:rsidRPr="002A7D2E">
        <w:rPr>
          <w:rFonts w:ascii="Arial" w:eastAsia="Times New Roman" w:hAnsi="Arial"/>
          <w:b/>
          <w:bCs/>
          <w:color w:val="000000"/>
          <w:sz w:val="24"/>
          <w:szCs w:val="24"/>
          <w:lang w:eastAsia="pt-BR"/>
        </w:rPr>
        <w:t>trezentos e vinte e quatro mil e quinhentos e quatorze</w:t>
      </w:r>
      <w:r w:rsidRPr="002A7D2E">
        <w:rPr>
          <w:rFonts w:ascii="Arial" w:eastAsia="Times New Roman" w:hAnsi="Arial"/>
          <w:b/>
          <w:bCs/>
          <w:color w:val="000000"/>
          <w:sz w:val="24"/>
          <w:szCs w:val="24"/>
          <w:lang w:eastAsia="pt-BR"/>
        </w:rPr>
        <w:t xml:space="preserve"> reais</w:t>
      </w:r>
      <w:r w:rsidR="009834D6" w:rsidRPr="002A7D2E">
        <w:rPr>
          <w:rFonts w:ascii="Arial" w:eastAsia="Times New Roman" w:hAnsi="Arial"/>
          <w:b/>
          <w:bCs/>
          <w:color w:val="000000"/>
          <w:sz w:val="24"/>
          <w:szCs w:val="24"/>
          <w:lang w:eastAsia="pt-BR"/>
        </w:rPr>
        <w:t xml:space="preserve"> e cinquenta e sete centavos</w:t>
      </w:r>
      <w:r w:rsidRPr="002A7D2E">
        <w:rPr>
          <w:rFonts w:ascii="Arial" w:eastAsia="Times New Roman" w:hAnsi="Arial"/>
          <w:b/>
          <w:bCs/>
          <w:color w:val="000000"/>
          <w:sz w:val="24"/>
          <w:szCs w:val="24"/>
          <w:lang w:eastAsia="pt-BR"/>
        </w:rPr>
        <w:t>);</w:t>
      </w:r>
    </w:p>
    <w:p w14:paraId="6477BD24" w14:textId="74B315AA" w:rsidR="00657F6C" w:rsidRPr="00657F6C" w:rsidRDefault="00657F6C" w:rsidP="00E00820">
      <w:pPr>
        <w:spacing w:before="100" w:beforeAutospacing="1" w:after="100" w:afterAutospacing="1" w:line="240" w:lineRule="auto"/>
        <w:jc w:val="both"/>
        <w:rPr>
          <w:rFonts w:ascii="Arial" w:eastAsia="Times New Roman" w:hAnsi="Arial"/>
          <w:color w:val="000000"/>
          <w:sz w:val="24"/>
          <w:szCs w:val="24"/>
          <w:lang w:eastAsia="pt-BR"/>
        </w:rPr>
      </w:pPr>
      <w:r w:rsidRPr="00657F6C">
        <w:rPr>
          <w:rFonts w:ascii="Arial" w:eastAsia="Times New Roman" w:hAnsi="Arial"/>
          <w:b/>
          <w:bCs/>
          <w:color w:val="000000"/>
          <w:sz w:val="24"/>
          <w:szCs w:val="24"/>
          <w:lang w:eastAsia="pt-BR"/>
        </w:rPr>
        <w:t xml:space="preserve">Apesar de COMPOR O PREÇO TOTAL DO LOTE o valor estimado </w:t>
      </w:r>
      <w:r w:rsidR="007B7C53">
        <w:rPr>
          <w:rFonts w:ascii="Arial" w:eastAsia="Times New Roman" w:hAnsi="Arial"/>
          <w:b/>
          <w:bCs/>
          <w:color w:val="000000"/>
          <w:sz w:val="24"/>
          <w:szCs w:val="24"/>
          <w:lang w:eastAsia="pt-BR"/>
        </w:rPr>
        <w:t xml:space="preserve">(fixo) para pagamento da franquia em caso de sinistro (reserva orçamentária) </w:t>
      </w:r>
      <w:r w:rsidRPr="00657F6C">
        <w:rPr>
          <w:rFonts w:ascii="Arial" w:eastAsia="Times New Roman" w:hAnsi="Arial"/>
          <w:b/>
          <w:bCs/>
          <w:color w:val="000000"/>
          <w:sz w:val="24"/>
          <w:szCs w:val="24"/>
          <w:lang w:eastAsia="pt-BR"/>
        </w:rPr>
        <w:t>NÃO SERÁ OBJETO DE DISPUTA, o qual poderá ser utilizado durante o período de vigência contratual (</w:t>
      </w:r>
      <w:r w:rsidR="007B7C53">
        <w:rPr>
          <w:rFonts w:ascii="Arial" w:eastAsia="Times New Roman" w:hAnsi="Arial"/>
          <w:b/>
          <w:bCs/>
          <w:color w:val="000000"/>
          <w:sz w:val="24"/>
          <w:szCs w:val="24"/>
          <w:lang w:eastAsia="pt-BR"/>
        </w:rPr>
        <w:t>5 anos</w:t>
      </w:r>
      <w:r w:rsidRPr="00657F6C">
        <w:rPr>
          <w:rFonts w:ascii="Arial" w:eastAsia="Times New Roman" w:hAnsi="Arial"/>
          <w:b/>
          <w:bCs/>
          <w:color w:val="000000"/>
          <w:sz w:val="24"/>
          <w:szCs w:val="24"/>
          <w:lang w:eastAsia="pt-BR"/>
        </w:rPr>
        <w:t>), de acordo com a demanda/necessidade da Contratante, não sendo, portanto, obrigatória a sua utilização total;</w:t>
      </w:r>
    </w:p>
    <w:p w14:paraId="60A00C2E" w14:textId="497CAF98" w:rsidR="00657F6C" w:rsidRPr="00657F6C" w:rsidRDefault="00657F6C" w:rsidP="00E00820">
      <w:pPr>
        <w:spacing w:before="100" w:beforeAutospacing="1" w:after="100" w:afterAutospacing="1" w:line="240" w:lineRule="auto"/>
        <w:jc w:val="both"/>
        <w:rPr>
          <w:rFonts w:ascii="Arial" w:eastAsia="Times New Roman" w:hAnsi="Arial"/>
          <w:color w:val="000000"/>
          <w:sz w:val="24"/>
          <w:szCs w:val="24"/>
          <w:lang w:eastAsia="pt-BR"/>
        </w:rPr>
      </w:pPr>
      <w:r w:rsidRPr="00657F6C">
        <w:rPr>
          <w:rFonts w:ascii="Arial" w:eastAsia="Times New Roman" w:hAnsi="Arial"/>
          <w:b/>
          <w:bCs/>
          <w:color w:val="000000"/>
          <w:sz w:val="24"/>
          <w:szCs w:val="24"/>
          <w:lang w:eastAsia="pt-BR"/>
        </w:rPr>
        <w:t>Apenas será objeto de variação durante a disputa de lances o valor correspondente aos serviços de </w:t>
      </w:r>
      <w:r w:rsidR="007B7C53">
        <w:rPr>
          <w:rFonts w:ascii="Arial" w:eastAsia="Times New Roman" w:hAnsi="Arial"/>
          <w:b/>
          <w:bCs/>
          <w:color w:val="000000"/>
          <w:sz w:val="24"/>
          <w:szCs w:val="24"/>
          <w:lang w:eastAsia="pt-BR"/>
        </w:rPr>
        <w:t>seguro</w:t>
      </w:r>
      <w:r w:rsidRPr="00657F6C">
        <w:rPr>
          <w:rFonts w:ascii="Arial" w:eastAsia="Times New Roman" w:hAnsi="Arial"/>
          <w:b/>
          <w:bCs/>
          <w:color w:val="000000"/>
          <w:sz w:val="24"/>
          <w:szCs w:val="24"/>
          <w:lang w:eastAsia="pt-BR"/>
        </w:rPr>
        <w:t>.</w:t>
      </w:r>
    </w:p>
    <w:p w14:paraId="4EA424E8" w14:textId="77777777" w:rsidR="00C96F69" w:rsidRDefault="00C96F69">
      <w:pPr>
        <w:spacing w:before="288" w:after="288"/>
        <w:jc w:val="both"/>
        <w:rPr>
          <w:rFonts w:ascii="Arial" w:eastAsia="Times New Roman" w:hAnsi="Arial"/>
          <w:b/>
          <w:bCs/>
          <w:sz w:val="24"/>
          <w:szCs w:val="24"/>
          <w:lang w:eastAsia="pt-BR"/>
        </w:rPr>
      </w:pPr>
    </w:p>
    <w:tbl>
      <w:tblPr>
        <w:tblW w:w="4771" w:type="pct"/>
        <w:jc w:val="center"/>
        <w:tblLayout w:type="fixed"/>
        <w:tblCellMar>
          <w:left w:w="70" w:type="dxa"/>
          <w:right w:w="70" w:type="dxa"/>
        </w:tblCellMar>
        <w:tblLook w:val="0000" w:firstRow="0" w:lastRow="0" w:firstColumn="0" w:lastColumn="0" w:noHBand="0" w:noVBand="0"/>
      </w:tblPr>
      <w:tblGrid>
        <w:gridCol w:w="549"/>
        <w:gridCol w:w="572"/>
        <w:gridCol w:w="567"/>
        <w:gridCol w:w="2194"/>
        <w:gridCol w:w="700"/>
        <w:gridCol w:w="1645"/>
        <w:gridCol w:w="2409"/>
      </w:tblGrid>
      <w:tr w:rsidR="00CF1184" w:rsidRPr="00214542" w14:paraId="0EFE1661" w14:textId="77777777" w:rsidTr="00F3051F">
        <w:trPr>
          <w:trHeight w:val="324"/>
          <w:jc w:val="center"/>
        </w:trPr>
        <w:tc>
          <w:tcPr>
            <w:tcW w:w="8636" w:type="dxa"/>
            <w:gridSpan w:val="7"/>
            <w:tcBorders>
              <w:top w:val="single" w:sz="8" w:space="0" w:color="000000"/>
              <w:left w:val="single" w:sz="8" w:space="0" w:color="000000"/>
              <w:bottom w:val="single" w:sz="8" w:space="0" w:color="000000"/>
              <w:right w:val="single" w:sz="8" w:space="0" w:color="000000"/>
            </w:tcBorders>
            <w:vAlign w:val="center"/>
          </w:tcPr>
          <w:p w14:paraId="53A57ECB" w14:textId="3F11C3C9" w:rsidR="00CF1184" w:rsidRDefault="00CF1184" w:rsidP="00CF1184">
            <w:pPr>
              <w:widowControl w:val="0"/>
              <w:spacing w:after="0" w:line="240" w:lineRule="auto"/>
              <w:jc w:val="center"/>
              <w:rPr>
                <w:rFonts w:ascii="Arial" w:eastAsia="MS Mincho" w:hAnsi="Arial"/>
                <w:b/>
                <w:bCs/>
                <w:lang w:val="en-US" w:eastAsia="pt-BR"/>
              </w:rPr>
            </w:pPr>
            <w:r>
              <w:rPr>
                <w:rFonts w:ascii="Arial" w:eastAsia="MS Mincho" w:hAnsi="Arial"/>
                <w:b/>
                <w:bCs/>
                <w:lang w:val="en-US" w:eastAsia="pt-BR"/>
              </w:rPr>
              <w:t>LOTE 1 –</w:t>
            </w:r>
            <w:r w:rsidR="00906D7D">
              <w:rPr>
                <w:rFonts w:ascii="Arial" w:eastAsia="MS Mincho" w:hAnsi="Arial"/>
                <w:b/>
                <w:bCs/>
                <w:lang w:val="en-US" w:eastAsia="pt-BR"/>
              </w:rPr>
              <w:t xml:space="preserve"> SEGURO TOTAL PARA VEÍCULOS</w:t>
            </w:r>
          </w:p>
        </w:tc>
      </w:tr>
      <w:tr w:rsidR="00CF1184" w:rsidRPr="00214542" w14:paraId="445EF3E7" w14:textId="77777777" w:rsidTr="00F3051F">
        <w:trPr>
          <w:trHeight w:val="324"/>
          <w:jc w:val="center"/>
        </w:trPr>
        <w:tc>
          <w:tcPr>
            <w:tcW w:w="8636" w:type="dxa"/>
            <w:gridSpan w:val="7"/>
            <w:tcBorders>
              <w:top w:val="single" w:sz="8" w:space="0" w:color="000000"/>
              <w:left w:val="single" w:sz="8" w:space="0" w:color="000000"/>
              <w:bottom w:val="single" w:sz="8" w:space="0" w:color="000000"/>
              <w:right w:val="single" w:sz="8" w:space="0" w:color="000000"/>
            </w:tcBorders>
            <w:vAlign w:val="center"/>
          </w:tcPr>
          <w:p w14:paraId="44AD388B" w14:textId="746CF869" w:rsidR="00CF1184" w:rsidRPr="009834D6" w:rsidRDefault="00000000" w:rsidP="00CF1184">
            <w:pPr>
              <w:widowControl w:val="0"/>
              <w:spacing w:after="0" w:line="240" w:lineRule="auto"/>
              <w:jc w:val="center"/>
              <w:rPr>
                <w:rFonts w:ascii="Arial" w:eastAsia="MS Mincho" w:hAnsi="Arial"/>
                <w:b/>
                <w:bCs/>
                <w:lang w:eastAsia="pt-BR"/>
              </w:rPr>
            </w:pPr>
            <w:sdt>
              <w:sdtPr>
                <w:rPr>
                  <w:b/>
                  <w:bCs/>
                </w:r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9834D6" w:rsidRPr="009834D6">
                  <w:rPr>
                    <w:b/>
                    <w:bCs/>
                  </w:rPr>
                  <w:t>ABERTO A TODOS OS LICITANTES (ampla competição)</w:t>
                </w:r>
              </w:sdtContent>
            </w:sdt>
          </w:p>
        </w:tc>
      </w:tr>
      <w:tr w:rsidR="00C96F69" w:rsidRPr="00214542" w14:paraId="5464BDEF" w14:textId="77777777" w:rsidTr="00F3051F">
        <w:trPr>
          <w:trHeight w:val="324"/>
          <w:jc w:val="center"/>
        </w:trPr>
        <w:tc>
          <w:tcPr>
            <w:tcW w:w="8636" w:type="dxa"/>
            <w:gridSpan w:val="7"/>
            <w:tcBorders>
              <w:top w:val="single" w:sz="8" w:space="0" w:color="000000"/>
              <w:left w:val="single" w:sz="8" w:space="0" w:color="000000"/>
              <w:bottom w:val="single" w:sz="8" w:space="0" w:color="000000"/>
              <w:right w:val="single" w:sz="8" w:space="0" w:color="000000"/>
            </w:tcBorders>
            <w:vAlign w:val="center"/>
          </w:tcPr>
          <w:p w14:paraId="3B6CB4E6" w14:textId="0482F4C9" w:rsidR="00C96F69" w:rsidRPr="00E70904" w:rsidRDefault="00C96F69" w:rsidP="00C96F69">
            <w:pPr>
              <w:suppressAutoHyphens w:val="0"/>
              <w:autoSpaceDN w:val="0"/>
              <w:spacing w:line="256" w:lineRule="auto"/>
              <w:jc w:val="both"/>
              <w:rPr>
                <w:rFonts w:ascii="Arial" w:eastAsia="Times New Roman" w:hAnsi="Arial"/>
                <w:sz w:val="20"/>
                <w:szCs w:val="20"/>
                <w:highlight w:val="magenta"/>
                <w:lang w:eastAsia="pt-BR"/>
              </w:rPr>
            </w:pPr>
            <w:r w:rsidRPr="00224719">
              <w:rPr>
                <w:rFonts w:ascii="Arial" w:eastAsia="Times New Roman" w:hAnsi="Arial"/>
                <w:sz w:val="20"/>
                <w:szCs w:val="20"/>
                <w:lang w:eastAsia="pt-BR"/>
              </w:rPr>
              <w:t>Na “Tabela de Proposta” abaixo, os valores quanto às reservas orçamentárias, elencados nos itens 1 e 3, são fixos e inalteráveis, e devem ser somados aos valores dos prêmios, itens 2 e 4, obtidos na “Planilha de Veículos a Serem Segurados” (disponibilizada no site www.mpmg.mp.br), sendo, ao final, somados e lan</w:t>
            </w:r>
            <w:r w:rsidR="00E70904" w:rsidRPr="00224719">
              <w:rPr>
                <w:rFonts w:ascii="Arial" w:eastAsia="Times New Roman" w:hAnsi="Arial"/>
                <w:sz w:val="20"/>
                <w:szCs w:val="20"/>
                <w:lang w:eastAsia="pt-BR"/>
              </w:rPr>
              <w:t xml:space="preserve">çados na célula “Preço </w:t>
            </w:r>
            <w:r w:rsidR="00713A29">
              <w:rPr>
                <w:rFonts w:ascii="Arial" w:eastAsia="Times New Roman" w:hAnsi="Arial"/>
                <w:sz w:val="20"/>
                <w:szCs w:val="20"/>
                <w:lang w:eastAsia="pt-BR"/>
              </w:rPr>
              <w:t>Total do Lote</w:t>
            </w:r>
            <w:r w:rsidR="00E70904" w:rsidRPr="00224719">
              <w:rPr>
                <w:rFonts w:ascii="Arial" w:eastAsia="Times New Roman" w:hAnsi="Arial"/>
                <w:sz w:val="20"/>
                <w:szCs w:val="20"/>
                <w:lang w:eastAsia="pt-BR"/>
              </w:rPr>
              <w:t>”.</w:t>
            </w:r>
          </w:p>
        </w:tc>
      </w:tr>
      <w:tr w:rsidR="00C96F69" w:rsidRPr="00214542" w14:paraId="68A29C0A" w14:textId="77777777" w:rsidTr="00F3051F">
        <w:trPr>
          <w:trHeight w:val="324"/>
          <w:jc w:val="center"/>
        </w:trPr>
        <w:tc>
          <w:tcPr>
            <w:tcW w:w="8636" w:type="dxa"/>
            <w:gridSpan w:val="7"/>
            <w:tcBorders>
              <w:top w:val="single" w:sz="8" w:space="0" w:color="000000"/>
              <w:left w:val="single" w:sz="8" w:space="0" w:color="000000"/>
              <w:bottom w:val="single" w:sz="8" w:space="0" w:color="000000"/>
              <w:right w:val="single" w:sz="8" w:space="0" w:color="000000"/>
            </w:tcBorders>
            <w:vAlign w:val="center"/>
          </w:tcPr>
          <w:p w14:paraId="2B474804" w14:textId="59A140FE" w:rsidR="00C96F69" w:rsidRPr="00C96F69" w:rsidRDefault="00C96F69" w:rsidP="00C96F69">
            <w:pPr>
              <w:suppressAutoHyphens w:val="0"/>
              <w:autoSpaceDN w:val="0"/>
              <w:spacing w:line="256" w:lineRule="auto"/>
              <w:jc w:val="center"/>
              <w:rPr>
                <w:rFonts w:ascii="Arial" w:eastAsia="Times New Roman" w:hAnsi="Arial"/>
                <w:b/>
                <w:bCs/>
                <w:sz w:val="20"/>
                <w:szCs w:val="20"/>
                <w:lang w:eastAsia="pt-BR"/>
              </w:rPr>
            </w:pPr>
            <w:r w:rsidRPr="00C96F69">
              <w:rPr>
                <w:rFonts w:ascii="Arial" w:eastAsia="Times New Roman" w:hAnsi="Arial"/>
                <w:b/>
                <w:bCs/>
                <w:sz w:val="20"/>
                <w:szCs w:val="20"/>
                <w:lang w:eastAsia="pt-BR"/>
              </w:rPr>
              <w:t>TABELA DE PROPOSTAS</w:t>
            </w:r>
          </w:p>
        </w:tc>
      </w:tr>
      <w:tr w:rsidR="006E5AF8" w:rsidRPr="00214542" w14:paraId="39E3D716" w14:textId="77777777" w:rsidTr="00F3051F">
        <w:trPr>
          <w:cantSplit/>
          <w:trHeight w:val="480"/>
          <w:jc w:val="center"/>
        </w:trPr>
        <w:tc>
          <w:tcPr>
            <w:tcW w:w="549" w:type="dxa"/>
            <w:vMerge w:val="restart"/>
            <w:tcBorders>
              <w:left w:val="single" w:sz="8" w:space="0" w:color="000000"/>
              <w:bottom w:val="single" w:sz="8" w:space="0" w:color="000000"/>
              <w:right w:val="single" w:sz="8" w:space="0" w:color="000000"/>
            </w:tcBorders>
            <w:vAlign w:val="center"/>
          </w:tcPr>
          <w:p w14:paraId="09BFC2BB" w14:textId="77777777" w:rsidR="006E5AF8" w:rsidRDefault="006E5AF8"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2" w:type="dxa"/>
            <w:vMerge w:val="restart"/>
            <w:tcBorders>
              <w:left w:val="single" w:sz="8" w:space="0" w:color="000000"/>
              <w:bottom w:val="single" w:sz="8" w:space="0" w:color="000000"/>
              <w:right w:val="single" w:sz="8" w:space="0" w:color="000000"/>
            </w:tcBorders>
            <w:vAlign w:val="center"/>
          </w:tcPr>
          <w:p w14:paraId="1C9E434C" w14:textId="77777777" w:rsidR="006E5AF8" w:rsidRDefault="006E5AF8"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left w:val="single" w:sz="8" w:space="0" w:color="000000"/>
              <w:bottom w:val="single" w:sz="8" w:space="0" w:color="000000"/>
              <w:right w:val="single" w:sz="8" w:space="0" w:color="000000"/>
            </w:tcBorders>
            <w:vAlign w:val="center"/>
          </w:tcPr>
          <w:p w14:paraId="7E887965" w14:textId="77777777" w:rsidR="006E5AF8" w:rsidRDefault="006E5AF8" w:rsidP="00CF1184">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194" w:type="dxa"/>
            <w:vMerge w:val="restart"/>
            <w:tcBorders>
              <w:left w:val="single" w:sz="8" w:space="0" w:color="000000"/>
              <w:bottom w:val="single" w:sz="8" w:space="0" w:color="000000"/>
              <w:right w:val="single" w:sz="8" w:space="0" w:color="000000"/>
            </w:tcBorders>
            <w:vAlign w:val="center"/>
          </w:tcPr>
          <w:p w14:paraId="54A62023" w14:textId="77777777" w:rsidR="006E5AF8" w:rsidRDefault="006E5AF8"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00" w:type="dxa"/>
            <w:vMerge w:val="restart"/>
            <w:tcBorders>
              <w:left w:val="single" w:sz="8" w:space="0" w:color="000000"/>
              <w:bottom w:val="single" w:sz="8" w:space="0" w:color="000000"/>
              <w:right w:val="single" w:sz="8" w:space="0" w:color="000000"/>
            </w:tcBorders>
            <w:vAlign w:val="center"/>
          </w:tcPr>
          <w:p w14:paraId="042BAFB7" w14:textId="77777777" w:rsidR="006E5AF8" w:rsidRDefault="006E5AF8"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4054" w:type="dxa"/>
            <w:gridSpan w:val="2"/>
            <w:tcBorders>
              <w:top w:val="single" w:sz="8" w:space="0" w:color="000000"/>
              <w:bottom w:val="single" w:sz="8" w:space="0" w:color="000000"/>
              <w:right w:val="single" w:sz="8" w:space="0" w:color="000000"/>
            </w:tcBorders>
            <w:vAlign w:val="center"/>
          </w:tcPr>
          <w:p w14:paraId="1B00C085" w14:textId="478E6960" w:rsidR="006E5AF8" w:rsidRDefault="006E5AF8"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r w:rsidR="009A0293">
              <w:rPr>
                <w:rFonts w:ascii="Arial" w:eastAsia="MS Mincho" w:hAnsi="Arial"/>
                <w:b/>
                <w:bCs/>
                <w:sz w:val="20"/>
                <w:szCs w:val="20"/>
                <w:lang w:eastAsia="pt-BR"/>
              </w:rPr>
              <w:t xml:space="preserve"> (R$)</w:t>
            </w:r>
          </w:p>
        </w:tc>
      </w:tr>
      <w:tr w:rsidR="00F3051F" w:rsidRPr="00214542" w14:paraId="0442180F" w14:textId="77777777" w:rsidTr="00F3051F">
        <w:trPr>
          <w:cantSplit/>
          <w:trHeight w:val="300"/>
          <w:jc w:val="center"/>
        </w:trPr>
        <w:tc>
          <w:tcPr>
            <w:tcW w:w="549" w:type="dxa"/>
            <w:vMerge/>
            <w:tcBorders>
              <w:left w:val="single" w:sz="8" w:space="0" w:color="000000"/>
              <w:bottom w:val="single" w:sz="8" w:space="0" w:color="000000"/>
              <w:right w:val="single" w:sz="8" w:space="0" w:color="000000"/>
            </w:tcBorders>
            <w:vAlign w:val="center"/>
          </w:tcPr>
          <w:p w14:paraId="74BF4181" w14:textId="77777777" w:rsidR="00F3051F" w:rsidRDefault="00F3051F" w:rsidP="00CF1184">
            <w:pPr>
              <w:widowControl w:val="0"/>
              <w:spacing w:after="0" w:line="240" w:lineRule="auto"/>
              <w:rPr>
                <w:rFonts w:ascii="Arial" w:eastAsia="MS Mincho" w:hAnsi="Arial"/>
                <w:b/>
                <w:bCs/>
                <w:sz w:val="20"/>
                <w:szCs w:val="20"/>
                <w:lang w:eastAsia="pt-BR"/>
              </w:rPr>
            </w:pPr>
          </w:p>
        </w:tc>
        <w:tc>
          <w:tcPr>
            <w:tcW w:w="572" w:type="dxa"/>
            <w:vMerge/>
            <w:tcBorders>
              <w:left w:val="single" w:sz="8" w:space="0" w:color="000000"/>
              <w:bottom w:val="single" w:sz="8" w:space="0" w:color="000000"/>
              <w:right w:val="single" w:sz="8" w:space="0" w:color="000000"/>
            </w:tcBorders>
            <w:vAlign w:val="center"/>
          </w:tcPr>
          <w:p w14:paraId="6840DBE2" w14:textId="77777777" w:rsidR="00F3051F" w:rsidRDefault="00F3051F" w:rsidP="00CF1184">
            <w:pPr>
              <w:widowControl w:val="0"/>
              <w:spacing w:after="0" w:line="240" w:lineRule="auto"/>
              <w:rPr>
                <w:rFonts w:ascii="Arial" w:eastAsia="MS Mincho" w:hAnsi="Arial"/>
                <w:b/>
                <w:bCs/>
                <w:sz w:val="20"/>
                <w:szCs w:val="20"/>
                <w:lang w:eastAsia="pt-BR"/>
              </w:rPr>
            </w:pPr>
          </w:p>
        </w:tc>
        <w:tc>
          <w:tcPr>
            <w:tcW w:w="567" w:type="dxa"/>
            <w:vMerge/>
            <w:tcBorders>
              <w:left w:val="single" w:sz="8" w:space="0" w:color="000000"/>
              <w:bottom w:val="single" w:sz="8" w:space="0" w:color="000000"/>
              <w:right w:val="single" w:sz="8" w:space="0" w:color="000000"/>
            </w:tcBorders>
            <w:vAlign w:val="center"/>
          </w:tcPr>
          <w:p w14:paraId="1B406E35" w14:textId="77777777" w:rsidR="00F3051F" w:rsidRDefault="00F3051F" w:rsidP="00CF1184">
            <w:pPr>
              <w:widowControl w:val="0"/>
              <w:spacing w:after="0" w:line="240" w:lineRule="auto"/>
              <w:rPr>
                <w:rFonts w:ascii="Arial" w:eastAsia="MS Mincho" w:hAnsi="Arial"/>
                <w:b/>
                <w:bCs/>
                <w:sz w:val="20"/>
                <w:szCs w:val="20"/>
                <w:lang w:eastAsia="pt-BR"/>
              </w:rPr>
            </w:pPr>
          </w:p>
        </w:tc>
        <w:tc>
          <w:tcPr>
            <w:tcW w:w="2194" w:type="dxa"/>
            <w:vMerge/>
            <w:tcBorders>
              <w:left w:val="single" w:sz="8" w:space="0" w:color="000000"/>
              <w:bottom w:val="single" w:sz="8" w:space="0" w:color="000000"/>
              <w:right w:val="single" w:sz="8" w:space="0" w:color="000000"/>
            </w:tcBorders>
            <w:vAlign w:val="center"/>
          </w:tcPr>
          <w:p w14:paraId="11D09976" w14:textId="77777777" w:rsidR="00F3051F" w:rsidRDefault="00F3051F" w:rsidP="00CF1184">
            <w:pPr>
              <w:widowControl w:val="0"/>
              <w:spacing w:after="0" w:line="240" w:lineRule="auto"/>
              <w:rPr>
                <w:rFonts w:ascii="Arial" w:eastAsia="MS Mincho" w:hAnsi="Arial"/>
                <w:b/>
                <w:bCs/>
                <w:sz w:val="20"/>
                <w:szCs w:val="20"/>
                <w:lang w:eastAsia="pt-BR"/>
              </w:rPr>
            </w:pPr>
          </w:p>
        </w:tc>
        <w:tc>
          <w:tcPr>
            <w:tcW w:w="700" w:type="dxa"/>
            <w:vMerge/>
            <w:tcBorders>
              <w:left w:val="single" w:sz="8" w:space="0" w:color="000000"/>
              <w:bottom w:val="single" w:sz="8" w:space="0" w:color="000000"/>
              <w:right w:val="single" w:sz="8" w:space="0" w:color="000000"/>
            </w:tcBorders>
            <w:vAlign w:val="center"/>
          </w:tcPr>
          <w:p w14:paraId="0A9BEBCF" w14:textId="77777777" w:rsidR="00F3051F" w:rsidRDefault="00F3051F" w:rsidP="00CF1184">
            <w:pPr>
              <w:widowControl w:val="0"/>
              <w:spacing w:after="0" w:line="240" w:lineRule="auto"/>
              <w:rPr>
                <w:rFonts w:ascii="Arial" w:eastAsia="MS Mincho" w:hAnsi="Arial"/>
                <w:b/>
                <w:bCs/>
                <w:sz w:val="20"/>
                <w:szCs w:val="20"/>
                <w:lang w:eastAsia="pt-BR"/>
              </w:rPr>
            </w:pPr>
          </w:p>
        </w:tc>
        <w:tc>
          <w:tcPr>
            <w:tcW w:w="1645" w:type="dxa"/>
            <w:tcBorders>
              <w:bottom w:val="single" w:sz="8" w:space="0" w:color="000000"/>
              <w:right w:val="single" w:sz="8" w:space="0" w:color="000000"/>
            </w:tcBorders>
            <w:vAlign w:val="center"/>
          </w:tcPr>
          <w:p w14:paraId="1AB2108F" w14:textId="4F669DD9" w:rsidR="00F3051F" w:rsidRPr="002A7D2E" w:rsidRDefault="00354E55" w:rsidP="00CF1184">
            <w:pPr>
              <w:widowControl w:val="0"/>
              <w:spacing w:after="0" w:line="240" w:lineRule="auto"/>
              <w:jc w:val="center"/>
              <w:rPr>
                <w:rFonts w:ascii="Arial" w:eastAsia="MS Mincho" w:hAnsi="Arial"/>
                <w:b/>
                <w:bCs/>
                <w:sz w:val="20"/>
                <w:szCs w:val="20"/>
                <w:lang w:eastAsia="pt-BR"/>
              </w:rPr>
            </w:pPr>
            <w:r w:rsidRPr="002A7D2E">
              <w:rPr>
                <w:rFonts w:ascii="Arial" w:eastAsia="MS Mincho" w:hAnsi="Arial"/>
                <w:b/>
                <w:bCs/>
                <w:sz w:val="20"/>
                <w:szCs w:val="20"/>
                <w:lang w:eastAsia="pt-BR"/>
              </w:rPr>
              <w:t>Anual</w:t>
            </w:r>
          </w:p>
        </w:tc>
        <w:tc>
          <w:tcPr>
            <w:tcW w:w="2409" w:type="dxa"/>
            <w:tcBorders>
              <w:bottom w:val="single" w:sz="8" w:space="0" w:color="000000"/>
              <w:right w:val="single" w:sz="4" w:space="0" w:color="auto"/>
            </w:tcBorders>
            <w:vAlign w:val="center"/>
          </w:tcPr>
          <w:p w14:paraId="3C3205CE" w14:textId="796F03FF" w:rsidR="00F3051F" w:rsidRPr="002A7D2E" w:rsidRDefault="00F3051F" w:rsidP="00CF1184">
            <w:pPr>
              <w:widowControl w:val="0"/>
              <w:spacing w:after="0" w:line="240" w:lineRule="auto"/>
              <w:jc w:val="center"/>
              <w:rPr>
                <w:rFonts w:ascii="Arial" w:eastAsia="MS Mincho" w:hAnsi="Arial"/>
                <w:b/>
                <w:bCs/>
                <w:sz w:val="20"/>
                <w:szCs w:val="20"/>
                <w:lang w:eastAsia="pt-BR"/>
              </w:rPr>
            </w:pPr>
            <w:r w:rsidRPr="002A7D2E">
              <w:rPr>
                <w:rFonts w:ascii="Arial" w:eastAsia="MS Mincho" w:hAnsi="Arial"/>
                <w:b/>
                <w:bCs/>
                <w:sz w:val="20"/>
                <w:szCs w:val="20"/>
                <w:lang w:eastAsia="pt-BR"/>
              </w:rPr>
              <w:t>Total</w:t>
            </w:r>
            <w:r w:rsidR="00354E55" w:rsidRPr="002A7D2E">
              <w:rPr>
                <w:rFonts w:ascii="Arial" w:eastAsia="MS Mincho" w:hAnsi="Arial"/>
                <w:b/>
                <w:bCs/>
                <w:sz w:val="20"/>
                <w:szCs w:val="20"/>
                <w:lang w:eastAsia="pt-BR"/>
              </w:rPr>
              <w:t xml:space="preserve"> (5 anos)</w:t>
            </w:r>
          </w:p>
        </w:tc>
      </w:tr>
      <w:tr w:rsidR="00F3051F" w:rsidRPr="00214542" w14:paraId="1B915AB0" w14:textId="77777777" w:rsidTr="00F3051F">
        <w:trPr>
          <w:trHeight w:val="708"/>
          <w:jc w:val="center"/>
        </w:trPr>
        <w:tc>
          <w:tcPr>
            <w:tcW w:w="549" w:type="dxa"/>
            <w:tcBorders>
              <w:left w:val="single" w:sz="8" w:space="0" w:color="000000"/>
              <w:bottom w:val="single" w:sz="8" w:space="0" w:color="000000"/>
              <w:right w:val="single" w:sz="8" w:space="0" w:color="000000"/>
            </w:tcBorders>
            <w:vAlign w:val="center"/>
          </w:tcPr>
          <w:p w14:paraId="76A19977" w14:textId="77777777" w:rsidR="00F3051F" w:rsidRPr="00A100D9" w:rsidRDefault="00F3051F" w:rsidP="00CF1184">
            <w:pPr>
              <w:widowControl w:val="0"/>
              <w:spacing w:after="0" w:line="240" w:lineRule="auto"/>
              <w:jc w:val="center"/>
              <w:rPr>
                <w:rFonts w:ascii="Arial" w:eastAsia="MS Mincho" w:hAnsi="Arial"/>
                <w:sz w:val="16"/>
                <w:szCs w:val="16"/>
                <w:lang w:eastAsia="pt-BR"/>
              </w:rPr>
            </w:pPr>
            <w:r w:rsidRPr="00A100D9">
              <w:rPr>
                <w:rFonts w:ascii="Arial" w:eastAsia="MS Mincho" w:hAnsi="Arial"/>
                <w:sz w:val="16"/>
                <w:szCs w:val="16"/>
                <w:lang w:eastAsia="pt-BR"/>
              </w:rPr>
              <w:t>1</w:t>
            </w:r>
          </w:p>
        </w:tc>
        <w:tc>
          <w:tcPr>
            <w:tcW w:w="572" w:type="dxa"/>
            <w:tcBorders>
              <w:bottom w:val="single" w:sz="8" w:space="0" w:color="000000"/>
              <w:right w:val="single" w:sz="8" w:space="0" w:color="000000"/>
            </w:tcBorders>
            <w:vAlign w:val="center"/>
          </w:tcPr>
          <w:p w14:paraId="308955E7" w14:textId="475086C1" w:rsidR="00F3051F" w:rsidRPr="00A100D9" w:rsidRDefault="00F3051F" w:rsidP="00CF1184">
            <w:pPr>
              <w:widowControl w:val="0"/>
              <w:spacing w:after="0" w:line="240" w:lineRule="auto"/>
              <w:jc w:val="center"/>
              <w:rPr>
                <w:rFonts w:ascii="Arial" w:eastAsia="MS Mincho" w:hAnsi="Arial"/>
                <w:sz w:val="16"/>
                <w:szCs w:val="16"/>
                <w:lang w:eastAsia="pt-BR"/>
              </w:rPr>
            </w:pPr>
            <w:r w:rsidRPr="00A100D9">
              <w:rPr>
                <w:rFonts w:ascii="Arial" w:eastAsia="MS Mincho" w:hAnsi="Arial"/>
                <w:sz w:val="16"/>
                <w:szCs w:val="16"/>
                <w:lang w:eastAsia="pt-BR"/>
              </w:rPr>
              <w:t>1</w:t>
            </w:r>
          </w:p>
        </w:tc>
        <w:tc>
          <w:tcPr>
            <w:tcW w:w="567" w:type="dxa"/>
            <w:tcBorders>
              <w:bottom w:val="single" w:sz="8" w:space="0" w:color="000000"/>
              <w:right w:val="single" w:sz="8" w:space="0" w:color="000000"/>
            </w:tcBorders>
            <w:vAlign w:val="center"/>
          </w:tcPr>
          <w:p w14:paraId="1FB15982" w14:textId="78FF3916" w:rsidR="00F3051F" w:rsidRPr="00A100D9" w:rsidRDefault="00F3051F" w:rsidP="00CF1184">
            <w:pPr>
              <w:widowControl w:val="0"/>
              <w:spacing w:after="0" w:line="240" w:lineRule="auto"/>
              <w:jc w:val="center"/>
              <w:rPr>
                <w:rFonts w:ascii="Arial" w:eastAsia="MS Mincho" w:hAnsi="Arial"/>
                <w:sz w:val="16"/>
                <w:szCs w:val="16"/>
                <w:lang w:eastAsia="pt-BR"/>
              </w:rPr>
            </w:pPr>
            <w:r w:rsidRPr="00A100D9">
              <w:rPr>
                <w:rFonts w:ascii="Arial" w:eastAsia="MS Mincho" w:hAnsi="Arial"/>
                <w:sz w:val="16"/>
                <w:szCs w:val="16"/>
                <w:lang w:eastAsia="pt-BR"/>
              </w:rPr>
              <w:t>Unidade</w:t>
            </w:r>
          </w:p>
        </w:tc>
        <w:tc>
          <w:tcPr>
            <w:tcW w:w="2194" w:type="dxa"/>
            <w:tcBorders>
              <w:bottom w:val="single" w:sz="8" w:space="0" w:color="000000"/>
              <w:right w:val="single" w:sz="8" w:space="0" w:color="000000"/>
            </w:tcBorders>
            <w:vAlign w:val="center"/>
          </w:tcPr>
          <w:p w14:paraId="4E40E0CA" w14:textId="77777777" w:rsidR="00F3051F" w:rsidRPr="006E5AF8" w:rsidRDefault="00F3051F" w:rsidP="006E5AF8">
            <w:pPr>
              <w:suppressAutoHyphens w:val="0"/>
              <w:spacing w:after="0" w:line="240" w:lineRule="auto"/>
              <w:jc w:val="center"/>
              <w:rPr>
                <w:rFonts w:ascii="Times New Roman" w:eastAsia="Times New Roman" w:hAnsi="Times New Roman" w:cs="Times New Roman"/>
                <w:color w:val="000000"/>
                <w:sz w:val="27"/>
                <w:szCs w:val="27"/>
                <w:lang w:eastAsia="pt-BR"/>
              </w:rPr>
            </w:pPr>
            <w:r w:rsidRPr="006E5AF8">
              <w:rPr>
                <w:rFonts w:ascii="Arial" w:eastAsia="Times New Roman" w:hAnsi="Arial"/>
                <w:color w:val="000000"/>
                <w:sz w:val="16"/>
                <w:szCs w:val="16"/>
                <w:shd w:val="clear" w:color="auto" w:fill="FFFFFF"/>
                <w:lang w:eastAsia="pt-BR"/>
              </w:rPr>
              <w:t>Reserva orçamentária (PGJ) para o pagamento das franquias que eventualmente forem acionadas ao longo da execução contratual.</w:t>
            </w:r>
            <w:r w:rsidRPr="006E5AF8">
              <w:rPr>
                <w:rFonts w:ascii="Segoe UI" w:eastAsia="Times New Roman" w:hAnsi="Segoe UI" w:cs="Segoe UI"/>
                <w:color w:val="000000"/>
                <w:sz w:val="18"/>
                <w:szCs w:val="18"/>
                <w:shd w:val="clear" w:color="auto" w:fill="FFFFFF"/>
                <w:lang w:eastAsia="pt-BR"/>
              </w:rPr>
              <w:t xml:space="preserve"> </w:t>
            </w:r>
          </w:p>
          <w:p w14:paraId="29FC91F5" w14:textId="60370EA7" w:rsidR="00F3051F" w:rsidRPr="006E5AF8" w:rsidRDefault="00F3051F" w:rsidP="006E5AF8">
            <w:pPr>
              <w:suppressAutoHyphens w:val="0"/>
              <w:spacing w:after="0" w:line="240" w:lineRule="auto"/>
              <w:jc w:val="center"/>
              <w:rPr>
                <w:rFonts w:ascii="Times New Roman" w:eastAsia="Times New Roman" w:hAnsi="Times New Roman" w:cs="Times New Roman"/>
                <w:color w:val="000000"/>
                <w:sz w:val="27"/>
                <w:szCs w:val="27"/>
                <w:lang w:eastAsia="pt-BR"/>
              </w:rPr>
            </w:pPr>
            <w:r w:rsidRPr="006E5AF8">
              <w:rPr>
                <w:rFonts w:ascii="Arial" w:eastAsia="Times New Roman" w:hAnsi="Arial"/>
                <w:color w:val="000000"/>
                <w:sz w:val="16"/>
                <w:szCs w:val="16"/>
                <w:shd w:val="clear" w:color="auto" w:fill="FFFFFF"/>
                <w:lang w:eastAsia="pt-BR"/>
              </w:rPr>
              <w:t>Estima-se que deve ser reservado para essa finalidade, 30% do valor estipulado para o pagamento dos prêmios.</w:t>
            </w:r>
            <w:r w:rsidRPr="006E5AF8">
              <w:rPr>
                <w:rFonts w:ascii="Segoe UI" w:eastAsia="Times New Roman" w:hAnsi="Segoe UI" w:cs="Segoe UI"/>
                <w:color w:val="000000"/>
                <w:sz w:val="18"/>
                <w:szCs w:val="18"/>
                <w:shd w:val="clear" w:color="auto" w:fill="FFFFFF"/>
                <w:lang w:eastAsia="pt-BR"/>
              </w:rPr>
              <w:t xml:space="preserve"> </w:t>
            </w:r>
            <w:r w:rsidR="00C96F69">
              <w:rPr>
                <w:rFonts w:ascii="Segoe UI" w:eastAsia="Times New Roman" w:hAnsi="Segoe UI" w:cs="Segoe UI"/>
                <w:color w:val="000000"/>
                <w:sz w:val="18"/>
                <w:szCs w:val="18"/>
                <w:shd w:val="clear" w:color="auto" w:fill="FFFFFF"/>
                <w:lang w:eastAsia="pt-BR"/>
              </w:rPr>
              <w:t>(INALTERÁVEL)</w:t>
            </w:r>
          </w:p>
          <w:p w14:paraId="71C39ADA" w14:textId="7C045BC0" w:rsidR="00F3051F" w:rsidRDefault="00F3051F" w:rsidP="00CF1184">
            <w:pPr>
              <w:widowControl w:val="0"/>
              <w:spacing w:after="0" w:line="240" w:lineRule="auto"/>
              <w:jc w:val="both"/>
              <w:rPr>
                <w:rFonts w:ascii="Arial" w:eastAsia="MS Mincho" w:hAnsi="Arial"/>
                <w:b/>
                <w:bCs/>
                <w:sz w:val="20"/>
                <w:szCs w:val="20"/>
                <w:lang w:eastAsia="pt-BR"/>
              </w:rPr>
            </w:pPr>
          </w:p>
        </w:tc>
        <w:tc>
          <w:tcPr>
            <w:tcW w:w="700" w:type="dxa"/>
            <w:tcBorders>
              <w:bottom w:val="single" w:sz="8" w:space="0" w:color="000000"/>
              <w:right w:val="single" w:sz="8" w:space="0" w:color="000000"/>
            </w:tcBorders>
            <w:vAlign w:val="center"/>
          </w:tcPr>
          <w:p w14:paraId="78189A19" w14:textId="23D417ED" w:rsidR="00F3051F" w:rsidRPr="00A100D9" w:rsidRDefault="00F3051F" w:rsidP="00CF1184">
            <w:pPr>
              <w:widowControl w:val="0"/>
              <w:spacing w:after="0" w:line="240" w:lineRule="auto"/>
              <w:jc w:val="center"/>
              <w:rPr>
                <w:rFonts w:ascii="Arial" w:eastAsia="MS Mincho" w:hAnsi="Arial"/>
                <w:sz w:val="20"/>
                <w:szCs w:val="20"/>
                <w:lang w:eastAsia="pt-BR"/>
              </w:rPr>
            </w:pPr>
            <w:r w:rsidRPr="00A100D9">
              <w:rPr>
                <w:rFonts w:ascii="Arial" w:hAnsi="Arial"/>
                <w:b/>
                <w:bCs/>
                <w:color w:val="000000"/>
                <w:sz w:val="20"/>
                <w:szCs w:val="20"/>
                <w:shd w:val="clear" w:color="auto" w:fill="FFFFFF"/>
              </w:rPr>
              <w:t>4804</w:t>
            </w:r>
          </w:p>
        </w:tc>
        <w:tc>
          <w:tcPr>
            <w:tcW w:w="1645" w:type="dxa"/>
            <w:tcBorders>
              <w:bottom w:val="single" w:sz="8" w:space="0" w:color="000000"/>
              <w:right w:val="single" w:sz="8" w:space="0" w:color="000000"/>
            </w:tcBorders>
            <w:vAlign w:val="center"/>
          </w:tcPr>
          <w:p w14:paraId="62DCA97D" w14:textId="30D53DDA" w:rsidR="00F3051F" w:rsidRPr="002A7D2E" w:rsidRDefault="009A0293" w:rsidP="00657F6C">
            <w:pPr>
              <w:widowControl w:val="0"/>
              <w:spacing w:after="0" w:line="240" w:lineRule="auto"/>
              <w:jc w:val="center"/>
              <w:rPr>
                <w:rFonts w:ascii="Arial" w:eastAsia="MS Mincho" w:hAnsi="Arial"/>
                <w:b/>
                <w:bCs/>
                <w:sz w:val="20"/>
                <w:szCs w:val="20"/>
                <w:lang w:eastAsia="pt-BR"/>
              </w:rPr>
            </w:pPr>
            <w:r w:rsidRPr="002A7D2E">
              <w:rPr>
                <w:rFonts w:ascii="Arial" w:eastAsia="MS Mincho" w:hAnsi="Arial"/>
                <w:b/>
                <w:bCs/>
                <w:sz w:val="20"/>
                <w:szCs w:val="20"/>
                <w:lang w:eastAsia="pt-BR"/>
              </w:rPr>
              <w:t>58.045,50</w:t>
            </w:r>
          </w:p>
        </w:tc>
        <w:tc>
          <w:tcPr>
            <w:tcW w:w="2409" w:type="dxa"/>
            <w:tcBorders>
              <w:bottom w:val="single" w:sz="8" w:space="0" w:color="000000"/>
              <w:right w:val="single" w:sz="4" w:space="0" w:color="auto"/>
            </w:tcBorders>
            <w:vAlign w:val="center"/>
          </w:tcPr>
          <w:p w14:paraId="465F1CB7" w14:textId="1EEA237A" w:rsidR="00F3051F" w:rsidRPr="002A7D2E" w:rsidRDefault="009A0293" w:rsidP="00657F6C">
            <w:pPr>
              <w:widowControl w:val="0"/>
              <w:spacing w:after="0" w:line="240" w:lineRule="auto"/>
              <w:jc w:val="center"/>
              <w:rPr>
                <w:rFonts w:ascii="Arial" w:eastAsia="MS Mincho" w:hAnsi="Arial"/>
                <w:b/>
                <w:bCs/>
                <w:sz w:val="20"/>
                <w:szCs w:val="20"/>
                <w:lang w:eastAsia="pt-BR"/>
              </w:rPr>
            </w:pPr>
            <w:r w:rsidRPr="002A7D2E">
              <w:rPr>
                <w:rFonts w:ascii="Arial" w:eastAsia="MS Mincho" w:hAnsi="Arial"/>
                <w:b/>
                <w:bCs/>
                <w:sz w:val="20"/>
                <w:szCs w:val="20"/>
                <w:lang w:eastAsia="pt-BR"/>
              </w:rPr>
              <w:t>290.227,52</w:t>
            </w:r>
          </w:p>
        </w:tc>
      </w:tr>
      <w:tr w:rsidR="00F3051F" w:rsidRPr="00214542" w14:paraId="37760E1A" w14:textId="77777777" w:rsidTr="00F3051F">
        <w:trPr>
          <w:trHeight w:val="708"/>
          <w:jc w:val="center"/>
        </w:trPr>
        <w:tc>
          <w:tcPr>
            <w:tcW w:w="549" w:type="dxa"/>
            <w:tcBorders>
              <w:left w:val="single" w:sz="8" w:space="0" w:color="000000"/>
              <w:bottom w:val="single" w:sz="8" w:space="0" w:color="000000"/>
              <w:right w:val="single" w:sz="8" w:space="0" w:color="000000"/>
            </w:tcBorders>
            <w:vAlign w:val="center"/>
          </w:tcPr>
          <w:p w14:paraId="3250DB38" w14:textId="77777777" w:rsidR="00F3051F" w:rsidRDefault="00F3051F"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572" w:type="dxa"/>
            <w:tcBorders>
              <w:bottom w:val="single" w:sz="8" w:space="0" w:color="000000"/>
              <w:right w:val="single" w:sz="8" w:space="0" w:color="000000"/>
            </w:tcBorders>
            <w:vAlign w:val="center"/>
          </w:tcPr>
          <w:p w14:paraId="62F6BF8B" w14:textId="2FC7A150" w:rsidR="00F3051F" w:rsidRDefault="00A100D9"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67" w:type="dxa"/>
            <w:tcBorders>
              <w:bottom w:val="single" w:sz="8" w:space="0" w:color="000000"/>
              <w:right w:val="single" w:sz="8" w:space="0" w:color="000000"/>
            </w:tcBorders>
            <w:vAlign w:val="center"/>
          </w:tcPr>
          <w:p w14:paraId="2F1F2D49" w14:textId="1882D7EC" w:rsidR="00F3051F" w:rsidRDefault="00A100D9" w:rsidP="00CF1184">
            <w:pPr>
              <w:widowControl w:val="0"/>
              <w:spacing w:after="0" w:line="240" w:lineRule="auto"/>
              <w:jc w:val="center"/>
              <w:rPr>
                <w:rFonts w:ascii="Arial" w:eastAsia="MS Mincho" w:hAnsi="Arial"/>
                <w:sz w:val="20"/>
                <w:szCs w:val="20"/>
                <w:lang w:eastAsia="pt-BR"/>
              </w:rPr>
            </w:pPr>
            <w:r w:rsidRPr="00A100D9">
              <w:rPr>
                <w:rFonts w:ascii="Arial" w:eastAsia="MS Mincho" w:hAnsi="Arial"/>
                <w:sz w:val="16"/>
                <w:szCs w:val="16"/>
                <w:lang w:eastAsia="pt-BR"/>
              </w:rPr>
              <w:t>Unidade</w:t>
            </w:r>
          </w:p>
        </w:tc>
        <w:tc>
          <w:tcPr>
            <w:tcW w:w="2194" w:type="dxa"/>
            <w:tcBorders>
              <w:bottom w:val="single" w:sz="8" w:space="0" w:color="000000"/>
              <w:right w:val="single" w:sz="8" w:space="0" w:color="000000"/>
            </w:tcBorders>
            <w:vAlign w:val="center"/>
          </w:tcPr>
          <w:p w14:paraId="5A1911AD" w14:textId="27797CA4" w:rsidR="00F3051F" w:rsidRDefault="00657F6C" w:rsidP="00657F6C">
            <w:pPr>
              <w:widowControl w:val="0"/>
              <w:spacing w:after="0" w:line="240" w:lineRule="auto"/>
              <w:jc w:val="center"/>
              <w:rPr>
                <w:rFonts w:ascii="Arial" w:eastAsia="MS Mincho" w:hAnsi="Arial"/>
                <w:sz w:val="20"/>
                <w:szCs w:val="20"/>
                <w:lang w:eastAsia="pt-BR"/>
              </w:rPr>
            </w:pPr>
            <w:r>
              <w:rPr>
                <w:rFonts w:ascii="Arial" w:hAnsi="Arial"/>
                <w:color w:val="000000"/>
                <w:sz w:val="16"/>
                <w:szCs w:val="16"/>
                <w:shd w:val="clear" w:color="auto" w:fill="FFFFFF"/>
              </w:rPr>
              <w:t>S</w:t>
            </w:r>
            <w:r w:rsidR="00A100D9">
              <w:rPr>
                <w:rFonts w:ascii="Arial" w:hAnsi="Arial"/>
                <w:color w:val="000000"/>
                <w:sz w:val="16"/>
                <w:szCs w:val="16"/>
                <w:shd w:val="clear" w:color="auto" w:fill="FFFFFF"/>
              </w:rPr>
              <w:t xml:space="preserve">eguro total para a frota de veículos desta PGJ, com assistência 24 horas e serviço de guincho, táxi e/ou carro reserva, quando necessário, cobertura compreensiva (colisão, incêndio, roubo e enchente), cobertura a terceiros, danos materiais e pessoais, acidentes pessoais por passageiro, franquia reduzida obrigatória, conforme especificações </w:t>
            </w:r>
            <w:r>
              <w:rPr>
                <w:rFonts w:ascii="Arial" w:hAnsi="Arial"/>
                <w:color w:val="000000"/>
                <w:sz w:val="16"/>
                <w:szCs w:val="16"/>
                <w:shd w:val="clear" w:color="auto" w:fill="FFFFFF"/>
              </w:rPr>
              <w:t>no</w:t>
            </w:r>
            <w:r w:rsidR="00A100D9">
              <w:rPr>
                <w:rFonts w:ascii="Arial" w:hAnsi="Arial"/>
                <w:color w:val="000000"/>
                <w:sz w:val="16"/>
                <w:szCs w:val="16"/>
                <w:shd w:val="clear" w:color="auto" w:fill="FFFFFF"/>
              </w:rPr>
              <w:t xml:space="preserve"> Termo de Referência.</w:t>
            </w:r>
          </w:p>
        </w:tc>
        <w:tc>
          <w:tcPr>
            <w:tcW w:w="700" w:type="dxa"/>
            <w:tcBorders>
              <w:bottom w:val="single" w:sz="8" w:space="0" w:color="000000"/>
              <w:right w:val="single" w:sz="8" w:space="0" w:color="000000"/>
            </w:tcBorders>
            <w:vAlign w:val="center"/>
          </w:tcPr>
          <w:p w14:paraId="0EC7F09E" w14:textId="06C03C61" w:rsidR="00F3051F" w:rsidRDefault="00A100D9" w:rsidP="00CF1184">
            <w:pPr>
              <w:widowControl w:val="0"/>
              <w:spacing w:after="0" w:line="240" w:lineRule="auto"/>
              <w:jc w:val="center"/>
              <w:rPr>
                <w:rFonts w:ascii="Arial" w:eastAsia="MS Mincho" w:hAnsi="Arial"/>
                <w:sz w:val="20"/>
                <w:szCs w:val="20"/>
                <w:lang w:eastAsia="pt-BR"/>
              </w:rPr>
            </w:pPr>
            <w:r w:rsidRPr="00A100D9">
              <w:rPr>
                <w:rFonts w:ascii="Arial" w:hAnsi="Arial"/>
                <w:b/>
                <w:bCs/>
                <w:color w:val="000000"/>
                <w:sz w:val="20"/>
                <w:szCs w:val="20"/>
                <w:shd w:val="clear" w:color="auto" w:fill="FFFFFF"/>
              </w:rPr>
              <w:t>4804</w:t>
            </w:r>
          </w:p>
        </w:tc>
        <w:tc>
          <w:tcPr>
            <w:tcW w:w="1645" w:type="dxa"/>
            <w:tcBorders>
              <w:bottom w:val="single" w:sz="8" w:space="0" w:color="000000"/>
              <w:right w:val="single" w:sz="8" w:space="0" w:color="000000"/>
            </w:tcBorders>
            <w:vAlign w:val="center"/>
          </w:tcPr>
          <w:p w14:paraId="27669DEA" w14:textId="77777777" w:rsidR="00F3051F" w:rsidRDefault="00F3051F" w:rsidP="00CF1184">
            <w:pPr>
              <w:widowControl w:val="0"/>
              <w:spacing w:after="0" w:line="240" w:lineRule="auto"/>
              <w:rPr>
                <w:rFonts w:ascii="Arial" w:eastAsia="MS Mincho" w:hAnsi="Arial"/>
                <w:sz w:val="20"/>
                <w:szCs w:val="20"/>
                <w:lang w:eastAsia="pt-BR"/>
              </w:rPr>
            </w:pPr>
          </w:p>
        </w:tc>
        <w:tc>
          <w:tcPr>
            <w:tcW w:w="2409" w:type="dxa"/>
            <w:tcBorders>
              <w:bottom w:val="single" w:sz="8" w:space="0" w:color="000000"/>
              <w:right w:val="single" w:sz="8" w:space="0" w:color="000000"/>
            </w:tcBorders>
            <w:vAlign w:val="center"/>
          </w:tcPr>
          <w:p w14:paraId="26C4DC8C" w14:textId="77777777" w:rsidR="00F3051F" w:rsidRDefault="00F3051F" w:rsidP="00CF1184">
            <w:pPr>
              <w:widowControl w:val="0"/>
              <w:spacing w:after="0" w:line="240" w:lineRule="auto"/>
              <w:rPr>
                <w:rFonts w:ascii="Arial" w:eastAsia="MS Mincho" w:hAnsi="Arial"/>
                <w:sz w:val="20"/>
                <w:szCs w:val="20"/>
                <w:lang w:eastAsia="pt-BR"/>
              </w:rPr>
            </w:pPr>
          </w:p>
        </w:tc>
      </w:tr>
      <w:tr w:rsidR="00657F6C" w:rsidRPr="00214542" w14:paraId="5A08A91D" w14:textId="77777777" w:rsidTr="00F3051F">
        <w:trPr>
          <w:trHeight w:val="708"/>
          <w:jc w:val="center"/>
        </w:trPr>
        <w:tc>
          <w:tcPr>
            <w:tcW w:w="549" w:type="dxa"/>
            <w:tcBorders>
              <w:left w:val="single" w:sz="8" w:space="0" w:color="000000"/>
              <w:bottom w:val="single" w:sz="8" w:space="0" w:color="000000"/>
              <w:right w:val="single" w:sz="8" w:space="0" w:color="000000"/>
            </w:tcBorders>
            <w:vAlign w:val="center"/>
          </w:tcPr>
          <w:p w14:paraId="3F6D5B6C" w14:textId="17D905A5" w:rsidR="00657F6C" w:rsidRDefault="00657F6C" w:rsidP="00657F6C">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572" w:type="dxa"/>
            <w:tcBorders>
              <w:bottom w:val="single" w:sz="8" w:space="0" w:color="000000"/>
              <w:right w:val="single" w:sz="8" w:space="0" w:color="000000"/>
            </w:tcBorders>
            <w:vAlign w:val="center"/>
          </w:tcPr>
          <w:p w14:paraId="6159233C" w14:textId="7BBA4B74" w:rsidR="00657F6C" w:rsidRDefault="00657F6C" w:rsidP="00657F6C">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67" w:type="dxa"/>
            <w:tcBorders>
              <w:bottom w:val="single" w:sz="8" w:space="0" w:color="000000"/>
              <w:right w:val="single" w:sz="8" w:space="0" w:color="000000"/>
            </w:tcBorders>
            <w:vAlign w:val="center"/>
          </w:tcPr>
          <w:p w14:paraId="33A9AF4E" w14:textId="34D45B92" w:rsidR="00657F6C" w:rsidRDefault="00657F6C" w:rsidP="00657F6C">
            <w:pPr>
              <w:widowControl w:val="0"/>
              <w:spacing w:after="0" w:line="240" w:lineRule="auto"/>
              <w:jc w:val="center"/>
              <w:rPr>
                <w:rFonts w:ascii="Arial" w:eastAsia="MS Mincho" w:hAnsi="Arial"/>
                <w:sz w:val="20"/>
                <w:szCs w:val="20"/>
                <w:lang w:eastAsia="pt-BR"/>
              </w:rPr>
            </w:pPr>
            <w:r w:rsidRPr="006D44E7">
              <w:rPr>
                <w:rFonts w:ascii="Arial" w:eastAsia="MS Mincho" w:hAnsi="Arial"/>
                <w:sz w:val="16"/>
                <w:szCs w:val="16"/>
                <w:lang w:eastAsia="pt-BR"/>
              </w:rPr>
              <w:t>Unidade</w:t>
            </w:r>
          </w:p>
        </w:tc>
        <w:tc>
          <w:tcPr>
            <w:tcW w:w="2194" w:type="dxa"/>
            <w:tcBorders>
              <w:bottom w:val="single" w:sz="8" w:space="0" w:color="000000"/>
              <w:right w:val="single" w:sz="8" w:space="0" w:color="000000"/>
            </w:tcBorders>
            <w:vAlign w:val="center"/>
          </w:tcPr>
          <w:p w14:paraId="3FF140A5" w14:textId="77777777" w:rsidR="00657F6C" w:rsidRPr="006D44E7" w:rsidRDefault="00657F6C" w:rsidP="00657F6C">
            <w:pPr>
              <w:suppressAutoHyphens w:val="0"/>
              <w:spacing w:after="0" w:line="240" w:lineRule="auto"/>
              <w:jc w:val="center"/>
              <w:rPr>
                <w:rFonts w:ascii="Times New Roman" w:eastAsia="Times New Roman" w:hAnsi="Times New Roman" w:cs="Times New Roman"/>
                <w:color w:val="000000"/>
                <w:sz w:val="27"/>
                <w:szCs w:val="27"/>
                <w:lang w:eastAsia="pt-BR"/>
              </w:rPr>
            </w:pPr>
            <w:r w:rsidRPr="006D44E7">
              <w:rPr>
                <w:rFonts w:ascii="Arial" w:eastAsia="Times New Roman" w:hAnsi="Arial"/>
                <w:color w:val="000000"/>
                <w:sz w:val="16"/>
                <w:szCs w:val="16"/>
                <w:shd w:val="clear" w:color="auto" w:fill="FFFFFF"/>
                <w:lang w:eastAsia="pt-BR"/>
              </w:rPr>
              <w:t>Reserva orçamentária (FEPDC) para o pagamento das franquias que eventualmente forem acionadas ao longo da execução contratual.</w:t>
            </w:r>
            <w:r w:rsidRPr="006D44E7">
              <w:rPr>
                <w:rFonts w:ascii="Segoe UI" w:eastAsia="Times New Roman" w:hAnsi="Segoe UI" w:cs="Segoe UI"/>
                <w:color w:val="000000"/>
                <w:sz w:val="18"/>
                <w:szCs w:val="18"/>
                <w:shd w:val="clear" w:color="auto" w:fill="FFFFFF"/>
                <w:lang w:eastAsia="pt-BR"/>
              </w:rPr>
              <w:t xml:space="preserve"> </w:t>
            </w:r>
          </w:p>
          <w:p w14:paraId="2549CE03" w14:textId="05E91020" w:rsidR="00657F6C" w:rsidRPr="006D44E7" w:rsidRDefault="00657F6C" w:rsidP="00657F6C">
            <w:pPr>
              <w:suppressAutoHyphens w:val="0"/>
              <w:spacing w:after="0" w:line="240" w:lineRule="auto"/>
              <w:jc w:val="center"/>
              <w:rPr>
                <w:rFonts w:ascii="Times New Roman" w:eastAsia="Times New Roman" w:hAnsi="Times New Roman" w:cs="Times New Roman"/>
                <w:color w:val="000000"/>
                <w:sz w:val="27"/>
                <w:szCs w:val="27"/>
                <w:lang w:eastAsia="pt-BR"/>
              </w:rPr>
            </w:pPr>
            <w:r w:rsidRPr="006D44E7">
              <w:rPr>
                <w:rFonts w:ascii="Arial" w:eastAsia="Times New Roman" w:hAnsi="Arial"/>
                <w:color w:val="000000"/>
                <w:sz w:val="16"/>
                <w:szCs w:val="16"/>
                <w:shd w:val="clear" w:color="auto" w:fill="FFFFFF"/>
                <w:lang w:eastAsia="pt-BR"/>
              </w:rPr>
              <w:t>Estima-se que deve ser reservado para essa finalidade, 30% do valor estipulado para o pagamento dos prêmios.</w:t>
            </w:r>
            <w:r w:rsidRPr="006D44E7">
              <w:rPr>
                <w:rFonts w:ascii="Segoe UI" w:eastAsia="Times New Roman" w:hAnsi="Segoe UI" w:cs="Segoe UI"/>
                <w:color w:val="000000"/>
                <w:sz w:val="18"/>
                <w:szCs w:val="18"/>
                <w:shd w:val="clear" w:color="auto" w:fill="FFFFFF"/>
                <w:lang w:eastAsia="pt-BR"/>
              </w:rPr>
              <w:t xml:space="preserve"> </w:t>
            </w:r>
            <w:r>
              <w:rPr>
                <w:rFonts w:ascii="Segoe UI" w:eastAsia="Times New Roman" w:hAnsi="Segoe UI" w:cs="Segoe UI"/>
                <w:color w:val="000000"/>
                <w:sz w:val="18"/>
                <w:szCs w:val="18"/>
                <w:shd w:val="clear" w:color="auto" w:fill="FFFFFF"/>
                <w:lang w:eastAsia="pt-BR"/>
              </w:rPr>
              <w:t>(INALTERÁVEL)</w:t>
            </w:r>
          </w:p>
          <w:p w14:paraId="0FB71C81" w14:textId="77777777" w:rsidR="00657F6C" w:rsidRDefault="00657F6C" w:rsidP="00657F6C">
            <w:pPr>
              <w:widowControl w:val="0"/>
              <w:spacing w:after="0" w:line="240" w:lineRule="auto"/>
              <w:jc w:val="both"/>
              <w:rPr>
                <w:rFonts w:ascii="Arial" w:eastAsia="MS Mincho" w:hAnsi="Arial"/>
                <w:sz w:val="20"/>
                <w:szCs w:val="20"/>
                <w:lang w:eastAsia="pt-BR"/>
              </w:rPr>
            </w:pPr>
          </w:p>
        </w:tc>
        <w:tc>
          <w:tcPr>
            <w:tcW w:w="700" w:type="dxa"/>
            <w:tcBorders>
              <w:bottom w:val="single" w:sz="8" w:space="0" w:color="000000"/>
              <w:right w:val="single" w:sz="8" w:space="0" w:color="000000"/>
            </w:tcBorders>
            <w:vAlign w:val="center"/>
          </w:tcPr>
          <w:p w14:paraId="7ECD3A2E" w14:textId="720234FF" w:rsidR="00657F6C" w:rsidRDefault="00657F6C" w:rsidP="00657F6C">
            <w:pPr>
              <w:widowControl w:val="0"/>
              <w:spacing w:after="0" w:line="240" w:lineRule="auto"/>
              <w:jc w:val="center"/>
              <w:rPr>
                <w:rFonts w:ascii="Arial" w:eastAsia="MS Mincho" w:hAnsi="Arial"/>
                <w:sz w:val="20"/>
                <w:szCs w:val="20"/>
                <w:lang w:eastAsia="pt-BR"/>
              </w:rPr>
            </w:pPr>
            <w:r>
              <w:rPr>
                <w:rFonts w:ascii="Arial" w:hAnsi="Arial"/>
                <w:b/>
                <w:bCs/>
                <w:color w:val="000000"/>
                <w:sz w:val="20"/>
                <w:szCs w:val="20"/>
                <w:shd w:val="clear" w:color="auto" w:fill="FFFFFF"/>
              </w:rPr>
              <w:t>4804</w:t>
            </w:r>
          </w:p>
        </w:tc>
        <w:tc>
          <w:tcPr>
            <w:tcW w:w="1645" w:type="dxa"/>
            <w:tcBorders>
              <w:bottom w:val="single" w:sz="8" w:space="0" w:color="000000"/>
              <w:right w:val="single" w:sz="8" w:space="0" w:color="000000"/>
            </w:tcBorders>
            <w:vAlign w:val="center"/>
          </w:tcPr>
          <w:p w14:paraId="223DF531" w14:textId="60E70CAF" w:rsidR="00657F6C" w:rsidRPr="002A7D2E" w:rsidRDefault="009A0293" w:rsidP="00657F6C">
            <w:pPr>
              <w:widowControl w:val="0"/>
              <w:spacing w:after="0" w:line="240" w:lineRule="auto"/>
              <w:jc w:val="center"/>
              <w:rPr>
                <w:rFonts w:ascii="Arial" w:eastAsia="MS Mincho" w:hAnsi="Arial"/>
                <w:b/>
                <w:bCs/>
                <w:sz w:val="20"/>
                <w:szCs w:val="20"/>
                <w:lang w:eastAsia="pt-BR"/>
              </w:rPr>
            </w:pPr>
            <w:r w:rsidRPr="002A7D2E">
              <w:rPr>
                <w:rFonts w:ascii="Arial" w:eastAsia="MS Mincho" w:hAnsi="Arial"/>
                <w:b/>
                <w:bCs/>
                <w:sz w:val="20"/>
                <w:szCs w:val="20"/>
                <w:lang w:eastAsia="pt-BR"/>
              </w:rPr>
              <w:t>11.429,02</w:t>
            </w:r>
          </w:p>
        </w:tc>
        <w:tc>
          <w:tcPr>
            <w:tcW w:w="2409" w:type="dxa"/>
            <w:tcBorders>
              <w:bottom w:val="single" w:sz="8" w:space="0" w:color="000000"/>
              <w:right w:val="single" w:sz="8" w:space="0" w:color="000000"/>
            </w:tcBorders>
            <w:vAlign w:val="center"/>
          </w:tcPr>
          <w:p w14:paraId="3DF423A8" w14:textId="1D686546" w:rsidR="00657F6C" w:rsidRPr="002A7D2E" w:rsidRDefault="009A0293" w:rsidP="00657F6C">
            <w:pPr>
              <w:widowControl w:val="0"/>
              <w:spacing w:after="0" w:line="240" w:lineRule="auto"/>
              <w:jc w:val="center"/>
              <w:rPr>
                <w:rFonts w:ascii="Arial" w:eastAsia="MS Mincho" w:hAnsi="Arial"/>
                <w:b/>
                <w:bCs/>
                <w:sz w:val="20"/>
                <w:szCs w:val="20"/>
                <w:lang w:eastAsia="pt-BR"/>
              </w:rPr>
            </w:pPr>
            <w:r w:rsidRPr="002A7D2E">
              <w:rPr>
                <w:rFonts w:ascii="Arial" w:eastAsia="MS Mincho" w:hAnsi="Arial"/>
                <w:b/>
                <w:bCs/>
                <w:sz w:val="20"/>
                <w:szCs w:val="20"/>
                <w:lang w:eastAsia="pt-BR"/>
              </w:rPr>
              <w:t>34.287,05</w:t>
            </w:r>
          </w:p>
        </w:tc>
      </w:tr>
      <w:tr w:rsidR="00A100D9" w:rsidRPr="00214542" w14:paraId="6D75E197" w14:textId="77777777" w:rsidTr="00F3051F">
        <w:trPr>
          <w:trHeight w:val="708"/>
          <w:jc w:val="center"/>
        </w:trPr>
        <w:tc>
          <w:tcPr>
            <w:tcW w:w="549" w:type="dxa"/>
            <w:tcBorders>
              <w:left w:val="single" w:sz="8" w:space="0" w:color="000000"/>
              <w:bottom w:val="single" w:sz="8" w:space="0" w:color="000000"/>
              <w:right w:val="single" w:sz="8" w:space="0" w:color="000000"/>
            </w:tcBorders>
            <w:vAlign w:val="center"/>
          </w:tcPr>
          <w:p w14:paraId="14C0AFAD" w14:textId="089830AC" w:rsidR="00A100D9" w:rsidRDefault="006D44E7"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4</w:t>
            </w:r>
          </w:p>
        </w:tc>
        <w:tc>
          <w:tcPr>
            <w:tcW w:w="572" w:type="dxa"/>
            <w:tcBorders>
              <w:bottom w:val="single" w:sz="8" w:space="0" w:color="000000"/>
              <w:right w:val="single" w:sz="8" w:space="0" w:color="000000"/>
            </w:tcBorders>
            <w:vAlign w:val="center"/>
          </w:tcPr>
          <w:p w14:paraId="3F2032E0" w14:textId="518FE816" w:rsidR="00A100D9" w:rsidRDefault="006D44E7"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67" w:type="dxa"/>
            <w:tcBorders>
              <w:bottom w:val="single" w:sz="8" w:space="0" w:color="000000"/>
              <w:right w:val="single" w:sz="8" w:space="0" w:color="000000"/>
            </w:tcBorders>
            <w:vAlign w:val="center"/>
          </w:tcPr>
          <w:p w14:paraId="514C8999" w14:textId="68132855" w:rsidR="00A100D9" w:rsidRDefault="006D44E7" w:rsidP="00CF1184">
            <w:pPr>
              <w:widowControl w:val="0"/>
              <w:spacing w:after="0" w:line="240" w:lineRule="auto"/>
              <w:jc w:val="center"/>
              <w:rPr>
                <w:rFonts w:ascii="Arial" w:eastAsia="MS Mincho" w:hAnsi="Arial"/>
                <w:sz w:val="20"/>
                <w:szCs w:val="20"/>
                <w:lang w:eastAsia="pt-BR"/>
              </w:rPr>
            </w:pPr>
            <w:r w:rsidRPr="006D44E7">
              <w:rPr>
                <w:rFonts w:ascii="Arial" w:eastAsia="MS Mincho" w:hAnsi="Arial"/>
                <w:sz w:val="16"/>
                <w:szCs w:val="16"/>
                <w:lang w:eastAsia="pt-BR"/>
              </w:rPr>
              <w:t>Unidade</w:t>
            </w:r>
          </w:p>
        </w:tc>
        <w:tc>
          <w:tcPr>
            <w:tcW w:w="2194" w:type="dxa"/>
            <w:tcBorders>
              <w:bottom w:val="single" w:sz="8" w:space="0" w:color="000000"/>
              <w:right w:val="single" w:sz="8" w:space="0" w:color="000000"/>
            </w:tcBorders>
            <w:vAlign w:val="center"/>
          </w:tcPr>
          <w:p w14:paraId="0047A4B4" w14:textId="38141814" w:rsidR="00A100D9" w:rsidRPr="006D44E7" w:rsidRDefault="00657F6C" w:rsidP="006D44E7">
            <w:pPr>
              <w:suppressAutoHyphens w:val="0"/>
              <w:spacing w:after="0" w:line="240" w:lineRule="auto"/>
              <w:jc w:val="center"/>
              <w:rPr>
                <w:rFonts w:ascii="Times New Roman" w:eastAsia="Times New Roman" w:hAnsi="Times New Roman" w:cs="Times New Roman"/>
                <w:color w:val="000000"/>
                <w:sz w:val="27"/>
                <w:szCs w:val="27"/>
                <w:lang w:eastAsia="pt-BR"/>
              </w:rPr>
            </w:pPr>
            <w:r>
              <w:rPr>
                <w:rFonts w:ascii="Arial" w:eastAsia="Times New Roman" w:hAnsi="Arial"/>
                <w:color w:val="000000"/>
                <w:sz w:val="16"/>
                <w:szCs w:val="16"/>
                <w:shd w:val="clear" w:color="auto" w:fill="FFFFFF"/>
                <w:lang w:eastAsia="pt-BR"/>
              </w:rPr>
              <w:t>S</w:t>
            </w:r>
            <w:r w:rsidR="006D44E7" w:rsidRPr="006D44E7">
              <w:rPr>
                <w:rFonts w:ascii="Arial" w:eastAsia="Times New Roman" w:hAnsi="Arial"/>
                <w:color w:val="000000"/>
                <w:sz w:val="16"/>
                <w:szCs w:val="16"/>
                <w:shd w:val="clear" w:color="auto" w:fill="FFFFFF"/>
                <w:lang w:eastAsia="pt-BR"/>
              </w:rPr>
              <w:t xml:space="preserve">eguro total para a frota de veículos do FEPDC, com assistência 24 horas e serviço de guincho, táxi e/ou carro reserva, quando necessário, cobertura compreensiva (colisão, incêndio, roubo e enchente), cobertura a terceiros, danos materiais e pessoais, acidentes pessoais </w:t>
            </w:r>
            <w:r w:rsidR="006D44E7" w:rsidRPr="006D44E7">
              <w:rPr>
                <w:rFonts w:ascii="Arial" w:eastAsia="Times New Roman" w:hAnsi="Arial"/>
                <w:color w:val="000000"/>
                <w:sz w:val="16"/>
                <w:szCs w:val="16"/>
                <w:shd w:val="clear" w:color="auto" w:fill="FFFFFF"/>
                <w:lang w:eastAsia="pt-BR"/>
              </w:rPr>
              <w:lastRenderedPageBreak/>
              <w:t xml:space="preserve">por passageiro, franquia reduzida obrigatória, conforme especificações </w:t>
            </w:r>
            <w:r>
              <w:rPr>
                <w:rFonts w:ascii="Arial" w:eastAsia="Times New Roman" w:hAnsi="Arial"/>
                <w:color w:val="000000"/>
                <w:sz w:val="16"/>
                <w:szCs w:val="16"/>
                <w:shd w:val="clear" w:color="auto" w:fill="FFFFFF"/>
                <w:lang w:eastAsia="pt-BR"/>
              </w:rPr>
              <w:t>no</w:t>
            </w:r>
            <w:r w:rsidR="006D44E7" w:rsidRPr="006D44E7">
              <w:rPr>
                <w:rFonts w:ascii="Arial" w:eastAsia="Times New Roman" w:hAnsi="Arial"/>
                <w:color w:val="000000"/>
                <w:sz w:val="16"/>
                <w:szCs w:val="16"/>
                <w:shd w:val="clear" w:color="auto" w:fill="FFFFFF"/>
                <w:lang w:eastAsia="pt-BR"/>
              </w:rPr>
              <w:t xml:space="preserve"> Termo de Referência.</w:t>
            </w:r>
            <w:r w:rsidR="006D44E7" w:rsidRPr="006D44E7">
              <w:rPr>
                <w:rFonts w:ascii="Segoe UI" w:eastAsia="Times New Roman" w:hAnsi="Segoe UI" w:cs="Segoe UI"/>
                <w:color w:val="000000"/>
                <w:sz w:val="18"/>
                <w:szCs w:val="18"/>
                <w:shd w:val="clear" w:color="auto" w:fill="FFFFFF"/>
                <w:lang w:eastAsia="pt-BR"/>
              </w:rPr>
              <w:t xml:space="preserve"> </w:t>
            </w:r>
          </w:p>
        </w:tc>
        <w:tc>
          <w:tcPr>
            <w:tcW w:w="700" w:type="dxa"/>
            <w:tcBorders>
              <w:bottom w:val="single" w:sz="8" w:space="0" w:color="000000"/>
              <w:right w:val="single" w:sz="8" w:space="0" w:color="000000"/>
            </w:tcBorders>
            <w:vAlign w:val="center"/>
          </w:tcPr>
          <w:p w14:paraId="57863301" w14:textId="3AFA838F" w:rsidR="00A100D9" w:rsidRDefault="006D44E7" w:rsidP="00CF1184">
            <w:pPr>
              <w:widowControl w:val="0"/>
              <w:spacing w:after="0" w:line="240" w:lineRule="auto"/>
              <w:jc w:val="center"/>
              <w:rPr>
                <w:rFonts w:ascii="Arial" w:eastAsia="MS Mincho" w:hAnsi="Arial"/>
                <w:sz w:val="20"/>
                <w:szCs w:val="20"/>
                <w:lang w:eastAsia="pt-BR"/>
              </w:rPr>
            </w:pPr>
            <w:r>
              <w:rPr>
                <w:rFonts w:ascii="Arial" w:hAnsi="Arial"/>
                <w:b/>
                <w:bCs/>
                <w:color w:val="000000"/>
                <w:sz w:val="20"/>
                <w:szCs w:val="20"/>
                <w:shd w:val="clear" w:color="auto" w:fill="FFFFFF"/>
              </w:rPr>
              <w:lastRenderedPageBreak/>
              <w:t>4804</w:t>
            </w:r>
          </w:p>
        </w:tc>
        <w:tc>
          <w:tcPr>
            <w:tcW w:w="1645" w:type="dxa"/>
            <w:tcBorders>
              <w:bottom w:val="single" w:sz="8" w:space="0" w:color="000000"/>
              <w:right w:val="single" w:sz="8" w:space="0" w:color="000000"/>
            </w:tcBorders>
            <w:vAlign w:val="center"/>
          </w:tcPr>
          <w:p w14:paraId="525F8E3F" w14:textId="77777777" w:rsidR="00A100D9" w:rsidRDefault="00A100D9" w:rsidP="00CF1184">
            <w:pPr>
              <w:widowControl w:val="0"/>
              <w:spacing w:after="0" w:line="240" w:lineRule="auto"/>
              <w:rPr>
                <w:rFonts w:ascii="Arial" w:eastAsia="MS Mincho" w:hAnsi="Arial"/>
                <w:sz w:val="20"/>
                <w:szCs w:val="20"/>
                <w:lang w:eastAsia="pt-BR"/>
              </w:rPr>
            </w:pPr>
          </w:p>
        </w:tc>
        <w:tc>
          <w:tcPr>
            <w:tcW w:w="2409" w:type="dxa"/>
            <w:tcBorders>
              <w:bottom w:val="single" w:sz="8" w:space="0" w:color="000000"/>
              <w:right w:val="single" w:sz="8" w:space="0" w:color="000000"/>
            </w:tcBorders>
            <w:vAlign w:val="center"/>
          </w:tcPr>
          <w:p w14:paraId="36E0E9CB" w14:textId="77777777" w:rsidR="00A100D9" w:rsidRDefault="00A100D9" w:rsidP="00CF1184">
            <w:pPr>
              <w:widowControl w:val="0"/>
              <w:spacing w:after="0" w:line="240" w:lineRule="auto"/>
              <w:rPr>
                <w:rFonts w:ascii="Arial" w:eastAsia="MS Mincho" w:hAnsi="Arial"/>
                <w:sz w:val="20"/>
                <w:szCs w:val="20"/>
                <w:lang w:eastAsia="pt-BR"/>
              </w:rPr>
            </w:pPr>
          </w:p>
        </w:tc>
      </w:tr>
      <w:tr w:rsidR="006E5AF8" w:rsidRPr="00214542" w14:paraId="723D0CC5" w14:textId="77777777" w:rsidTr="00F3051F">
        <w:trPr>
          <w:cantSplit/>
          <w:trHeight w:val="644"/>
          <w:jc w:val="center"/>
        </w:trPr>
        <w:tc>
          <w:tcPr>
            <w:tcW w:w="8636" w:type="dxa"/>
            <w:gridSpan w:val="7"/>
            <w:tcBorders>
              <w:top w:val="single" w:sz="8" w:space="0" w:color="000000"/>
              <w:left w:val="single" w:sz="8" w:space="0" w:color="000000"/>
              <w:right w:val="single" w:sz="8" w:space="0" w:color="000000"/>
            </w:tcBorders>
            <w:vAlign w:val="center"/>
          </w:tcPr>
          <w:p w14:paraId="4CCD121F" w14:textId="3085B7D6" w:rsidR="006E5AF8" w:rsidRDefault="006E5AF8"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r w:rsidR="00657F6C">
              <w:rPr>
                <w:rFonts w:ascii="Arial" w:eastAsia="MS Mincho" w:hAnsi="Arial"/>
                <w:b/>
                <w:bCs/>
                <w:sz w:val="20"/>
                <w:szCs w:val="20"/>
                <w:lang w:eastAsia="pt-BR"/>
              </w:rPr>
              <w:t xml:space="preserve"> (SOMATÓRIO DOS ITENS 1 A 4)</w:t>
            </w:r>
          </w:p>
        </w:tc>
      </w:tr>
      <w:tr w:rsidR="006E5AF8" w:rsidRPr="00214542" w14:paraId="4FD67E81" w14:textId="77777777" w:rsidTr="00CD5C60">
        <w:trPr>
          <w:trHeight w:val="679"/>
          <w:jc w:val="center"/>
        </w:trPr>
        <w:tc>
          <w:tcPr>
            <w:tcW w:w="8636" w:type="dxa"/>
            <w:gridSpan w:val="7"/>
            <w:tcBorders>
              <w:top w:val="single" w:sz="8" w:space="0" w:color="000000"/>
              <w:left w:val="single" w:sz="8" w:space="0" w:color="000000"/>
              <w:bottom w:val="single" w:sz="8" w:space="0" w:color="000000"/>
              <w:right w:val="single" w:sz="8" w:space="0" w:color="000000"/>
            </w:tcBorders>
            <w:vAlign w:val="center"/>
          </w:tcPr>
          <w:p w14:paraId="1B1D5870" w14:textId="093AB22C" w:rsidR="006E5AF8" w:rsidRPr="006D44E7" w:rsidRDefault="00CD5C60" w:rsidP="00CD5C60">
            <w:pPr>
              <w:widowControl w:val="0"/>
              <w:spacing w:after="0" w:line="240" w:lineRule="auto"/>
              <w:rPr>
                <w:rFonts w:ascii="Arial" w:eastAsia="MS Mincho" w:hAnsi="Arial"/>
                <w:b/>
                <w:bCs/>
                <w:sz w:val="20"/>
                <w:szCs w:val="20"/>
                <w:lang w:eastAsia="pt-BR"/>
              </w:rPr>
            </w:pPr>
            <w:r>
              <w:rPr>
                <w:rFonts w:ascii="Arial" w:eastAsia="MS Mincho" w:hAnsi="Arial"/>
                <w:b/>
                <w:bCs/>
                <w:sz w:val="20"/>
                <w:szCs w:val="20"/>
                <w:lang w:eastAsia="pt-BR"/>
              </w:rPr>
              <w:t xml:space="preserve">       </w:t>
            </w:r>
            <w:r w:rsidR="006D44E7" w:rsidRPr="006D44E7">
              <w:rPr>
                <w:rFonts w:ascii="Arial" w:eastAsia="MS Mincho" w:hAnsi="Arial"/>
                <w:b/>
                <w:bCs/>
                <w:sz w:val="20"/>
                <w:szCs w:val="20"/>
                <w:lang w:eastAsia="pt-BR"/>
              </w:rPr>
              <w:t>R$</w:t>
            </w:r>
          </w:p>
        </w:tc>
      </w:tr>
    </w:tbl>
    <w:p w14:paraId="0A23AD7C" w14:textId="77777777" w:rsidR="006D44E7" w:rsidRDefault="006D44E7" w:rsidP="00764381">
      <w:pPr>
        <w:spacing w:after="240" w:line="240" w:lineRule="auto"/>
        <w:jc w:val="both"/>
        <w:rPr>
          <w:rFonts w:ascii="Arial" w:eastAsia="Times New Roman" w:hAnsi="Arial"/>
          <w:b/>
          <w:bCs/>
          <w:sz w:val="20"/>
          <w:szCs w:val="20"/>
          <w:lang w:eastAsia="pt-BR"/>
        </w:rPr>
      </w:pPr>
    </w:p>
    <w:p w14:paraId="4843D8C3"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  ..... de ....................... de ........</w:t>
      </w:r>
    </w:p>
    <w:p w14:paraId="6DDF8C7A" w14:textId="77777777" w:rsidR="00575DD9" w:rsidRDefault="00575DD9">
      <w:pPr>
        <w:spacing w:before="240" w:after="240" w:line="240" w:lineRule="auto"/>
        <w:jc w:val="center"/>
        <w:rPr>
          <w:rFonts w:ascii="Arial" w:eastAsia="Times New Roman" w:hAnsi="Arial"/>
          <w:sz w:val="24"/>
          <w:szCs w:val="24"/>
          <w:lang w:eastAsia="pt-BR"/>
        </w:rPr>
      </w:pPr>
    </w:p>
    <w:p w14:paraId="341D03C8"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5826D304"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Nome, RG, assinatura do responsável e carimbo da empresa</w:t>
      </w:r>
    </w:p>
    <w:p w14:paraId="3D018D64" w14:textId="7553D8C3" w:rsidR="00575DD9" w:rsidRPr="009042AF" w:rsidRDefault="005F2F27" w:rsidP="009042AF">
      <w:pPr>
        <w:keepNext/>
        <w:autoSpaceDE w:val="0"/>
        <w:spacing w:before="240" w:after="240" w:line="240" w:lineRule="auto"/>
        <w:outlineLvl w:val="2"/>
        <w:rPr>
          <w:rFonts w:ascii="Arial" w:eastAsia="Times New Roman" w:hAnsi="Arial"/>
          <w:b/>
          <w:bCs/>
          <w:kern w:val="1"/>
          <w:sz w:val="24"/>
          <w:szCs w:val="24"/>
          <w:lang w:eastAsia="ar-SA"/>
        </w:rPr>
      </w:pPr>
      <w:r>
        <w:br w:type="page"/>
      </w:r>
    </w:p>
    <w:p w14:paraId="680B9F91" w14:textId="1470452E" w:rsidR="009042AF" w:rsidRPr="009042AF" w:rsidRDefault="009042AF" w:rsidP="009042AF">
      <w:pPr>
        <w:keepNext/>
        <w:spacing w:before="240" w:after="240" w:line="240" w:lineRule="auto"/>
        <w:outlineLvl w:val="2"/>
        <w:rPr>
          <w:rFonts w:ascii="Arial" w:eastAsia="Times New Roman" w:hAnsi="Arial"/>
          <w:b/>
          <w:bCs/>
          <w:kern w:val="2"/>
          <w:sz w:val="24"/>
          <w:szCs w:val="24"/>
          <w:lang w:eastAsia="ar-SA"/>
        </w:rPr>
      </w:pPr>
      <w:bookmarkStart w:id="163" w:name="_Toc170132847"/>
      <w:r>
        <w:rPr>
          <w:rFonts w:ascii="Arial" w:eastAsia="Times New Roman" w:hAnsi="Arial"/>
          <w:b/>
          <w:bCs/>
          <w:kern w:val="2"/>
          <w:sz w:val="24"/>
          <w:szCs w:val="24"/>
          <w:lang w:eastAsia="ar-SA"/>
        </w:rPr>
        <w:lastRenderedPageBreak/>
        <w:t>ANEXO III – RELAÇÃO DE DOCUMENTOS EXIGIDOS</w:t>
      </w:r>
      <w:bookmarkEnd w:id="163"/>
    </w:p>
    <w:p w14:paraId="7F9A063F" w14:textId="2CAF9C4A"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52EEA5AF"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2856FBB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2C03B72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25974AC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381CCA26"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4383F86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38DE91FE"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4D9384AE"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2F55E506"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0D3FDA8B"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5AFC54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2330639A"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1269DBDF"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0224B416"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551D5AB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622D7366"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04B0EFE4"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3. Relativa à Qualificação Econômico-Financeira: </w:t>
      </w:r>
    </w:p>
    <w:p w14:paraId="12EFBD85"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3.1</w:t>
      </w:r>
      <w:r>
        <w:rPr>
          <w:rFonts w:ascii="Arial" w:eastAsia="SimSun" w:hAnsi="Arial"/>
          <w:kern w:val="2"/>
          <w:sz w:val="24"/>
          <w:szCs w:val="24"/>
          <w:lang w:eastAsia="hi-IN" w:bidi="hi-IN"/>
        </w:rPr>
        <w:t xml:space="preserve"> Certidão negativa de falência ou, de insolvência civil, no caso de pessoa física, expedida pelo distribuidor da sede do proponente</w:t>
      </w:r>
      <w:r w:rsidR="002D4C0B">
        <w:rPr>
          <w:rFonts w:ascii="Arial" w:eastAsia="SimSun" w:hAnsi="Arial"/>
          <w:kern w:val="2"/>
          <w:sz w:val="24"/>
          <w:szCs w:val="24"/>
          <w:lang w:eastAsia="hi-IN" w:bidi="hi-IN"/>
        </w:rPr>
        <w:t>;</w:t>
      </w:r>
      <w:r>
        <w:rPr>
          <w:rFonts w:ascii="Arial" w:eastAsia="SimSun" w:hAnsi="Arial"/>
          <w:kern w:val="2"/>
          <w:sz w:val="24"/>
          <w:szCs w:val="24"/>
          <w:lang w:eastAsia="hi-IN" w:bidi="hi-IN"/>
        </w:rPr>
        <w:t xml:space="preserve"> </w:t>
      </w:r>
    </w:p>
    <w:p w14:paraId="2FF4C54C" w14:textId="77777777" w:rsidR="00575DD9" w:rsidRPr="00DB16A7" w:rsidRDefault="005F2F27">
      <w:pPr>
        <w:spacing w:before="288" w:after="28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w:t>
      </w:r>
      <w:r w:rsidRPr="00DB16A7">
        <w:rPr>
          <w:rFonts w:ascii="Arial" w:eastAsia="SimSun" w:hAnsi="Arial"/>
          <w:kern w:val="2"/>
          <w:sz w:val="24"/>
          <w:szCs w:val="24"/>
          <w:lang w:eastAsia="hi-IN" w:bidi="hi-IN"/>
        </w:rPr>
        <w:t xml:space="preserve"> </w:t>
      </w:r>
      <w:r w:rsidRPr="00DB16A7">
        <w:rPr>
          <w:rFonts w:ascii="Arial" w:eastAsia="Arial" w:hAnsi="Arial"/>
          <w:kern w:val="2"/>
          <w:sz w:val="24"/>
          <w:szCs w:val="24"/>
          <w:lang w:eastAsia="hi-IN" w:bidi="hi-IN"/>
        </w:rPr>
        <w:t>Balanço patrimonial, demonstração de resultado de exercício e demais demonstrações contábeis dos 2 (dois) últimos exercício sociais</w:t>
      </w:r>
      <w:r w:rsidR="002D4C0B" w:rsidRPr="00DB16A7">
        <w:rPr>
          <w:rFonts w:ascii="Arial" w:eastAsia="Arial" w:hAnsi="Arial"/>
          <w:kern w:val="2"/>
          <w:sz w:val="24"/>
          <w:szCs w:val="24"/>
          <w:lang w:eastAsia="hi-IN" w:bidi="hi-IN"/>
        </w:rPr>
        <w:t>;</w:t>
      </w:r>
      <w:r w:rsidRPr="00DB16A7">
        <w:rPr>
          <w:rFonts w:ascii="Arial" w:eastAsia="SimSun" w:hAnsi="Arial"/>
          <w:kern w:val="2"/>
          <w:sz w:val="24"/>
          <w:szCs w:val="24"/>
          <w:lang w:eastAsia="hi-IN" w:bidi="hi-IN"/>
        </w:rPr>
        <w:t xml:space="preserve"> </w:t>
      </w:r>
    </w:p>
    <w:p w14:paraId="5C41B32C" w14:textId="77777777" w:rsidR="00575DD9" w:rsidRPr="00DB16A7" w:rsidRDefault="005F2F27">
      <w:pPr>
        <w:spacing w:before="288" w:after="288"/>
        <w:ind w:left="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3.2.1</w:t>
      </w:r>
      <w:r w:rsidRPr="00DB16A7">
        <w:rPr>
          <w:rFonts w:ascii="Arial" w:eastAsia="SimSun" w:hAnsi="Arial"/>
          <w:kern w:val="2"/>
          <w:sz w:val="24"/>
          <w:szCs w:val="24"/>
          <w:lang w:eastAsia="hi-IN" w:bidi="hi-IN"/>
        </w:rPr>
        <w:t xml:space="preserve"> </w:t>
      </w:r>
      <w:r w:rsidRPr="00DB16A7">
        <w:rPr>
          <w:rFonts w:ascii="Arial" w:eastAsia="Arial" w:hAnsi="Arial"/>
          <w:kern w:val="2"/>
          <w:sz w:val="24"/>
          <w:szCs w:val="24"/>
          <w:lang w:eastAsia="hi-IN" w:bidi="hi-IN"/>
        </w:rPr>
        <w:t>Pessoa jurídica constituída há menos de 2 (dois) anos deverá apresentar balanço patrimonial, demonstração de resultado de exercício e demais demonstrações contábeis correspondentes ao último exercício</w:t>
      </w:r>
      <w:r w:rsidR="002D4C0B" w:rsidRPr="00DB16A7">
        <w:rPr>
          <w:rFonts w:ascii="Arial" w:eastAsia="Arial" w:hAnsi="Arial"/>
          <w:kern w:val="2"/>
          <w:sz w:val="24"/>
          <w:szCs w:val="24"/>
          <w:lang w:eastAsia="hi-IN" w:bidi="hi-IN"/>
        </w:rPr>
        <w:t>;</w:t>
      </w:r>
      <w:r w:rsidRPr="00DB16A7">
        <w:rPr>
          <w:rFonts w:ascii="Arial" w:eastAsia="Arial" w:hAnsi="Arial"/>
          <w:kern w:val="2"/>
          <w:sz w:val="24"/>
          <w:szCs w:val="24"/>
          <w:lang w:eastAsia="hi-IN" w:bidi="hi-IN"/>
        </w:rPr>
        <w:t xml:space="preserve"> </w:t>
      </w:r>
    </w:p>
    <w:p w14:paraId="5F839286" w14:textId="77777777" w:rsidR="00575DD9" w:rsidRPr="00DB16A7" w:rsidRDefault="005F2F27">
      <w:pPr>
        <w:spacing w:before="288" w:after="288"/>
        <w:ind w:left="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3.2.2</w:t>
      </w:r>
      <w:r w:rsidRPr="00DB16A7">
        <w:rPr>
          <w:rFonts w:ascii="Arial" w:eastAsia="SimSun" w:hAnsi="Arial"/>
          <w:kern w:val="2"/>
          <w:sz w:val="24"/>
          <w:szCs w:val="24"/>
          <w:lang w:eastAsia="hi-IN" w:bidi="hi-IN"/>
        </w:rPr>
        <w:t xml:space="preserve"> </w:t>
      </w:r>
      <w:r w:rsidRPr="00DB16A7">
        <w:rPr>
          <w:rFonts w:ascii="Arial" w:eastAsia="Arial" w:hAnsi="Arial"/>
          <w:kern w:val="2"/>
          <w:sz w:val="24"/>
          <w:szCs w:val="24"/>
          <w:lang w:eastAsia="hi-IN" w:bidi="hi-IN"/>
        </w:rPr>
        <w:t>As empresas criadas no exercício financeiro da licitação ficarão autorizadas a substituir os demonstrativos contábeis pelo balanço de abertura</w:t>
      </w:r>
      <w:r w:rsidR="002D4C0B" w:rsidRPr="00DB16A7">
        <w:rPr>
          <w:rFonts w:ascii="Arial" w:eastAsia="Arial" w:hAnsi="Arial"/>
          <w:kern w:val="2"/>
          <w:sz w:val="24"/>
          <w:szCs w:val="24"/>
          <w:lang w:eastAsia="hi-IN" w:bidi="hi-IN"/>
        </w:rPr>
        <w:t>;</w:t>
      </w:r>
    </w:p>
    <w:p w14:paraId="5598FBF7" w14:textId="77777777" w:rsidR="00575DD9" w:rsidRPr="00DB16A7" w:rsidRDefault="005F2F27">
      <w:pPr>
        <w:spacing w:before="288" w:after="288"/>
        <w:ind w:firstLine="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w:t>
      </w:r>
      <w:r w:rsidRPr="00DB16A7">
        <w:rPr>
          <w:rFonts w:ascii="Arial" w:eastAsia="SimSun" w:hAnsi="Arial"/>
          <w:kern w:val="2"/>
          <w:sz w:val="24"/>
          <w:szCs w:val="24"/>
          <w:lang w:eastAsia="hi-IN" w:bidi="hi-IN"/>
        </w:rPr>
        <w:t xml:space="preserve"> Serão aceitos como </w:t>
      </w:r>
      <w:r w:rsidRPr="00DB16A7">
        <w:rPr>
          <w:rFonts w:ascii="Arial" w:eastAsia="SimSun" w:hAnsi="Arial"/>
          <w:b/>
          <w:bCs/>
          <w:kern w:val="2"/>
          <w:sz w:val="24"/>
          <w:szCs w:val="24"/>
          <w:u w:val="single"/>
          <w:lang w:eastAsia="hi-IN" w:bidi="hi-IN"/>
        </w:rPr>
        <w:t>na forma da lei</w:t>
      </w:r>
      <w:r w:rsidRPr="00DB16A7">
        <w:rPr>
          <w:rFonts w:ascii="Arial" w:eastAsia="SimSun" w:hAnsi="Arial"/>
          <w:kern w:val="2"/>
          <w:sz w:val="24"/>
          <w:szCs w:val="24"/>
          <w:lang w:eastAsia="hi-IN" w:bidi="hi-IN"/>
        </w:rPr>
        <w:t xml:space="preserve"> os Balanços Patrimoniais e demonstrações contábeis assim apresentados:</w:t>
      </w:r>
    </w:p>
    <w:p w14:paraId="69071209" w14:textId="77777777" w:rsidR="00575DD9" w:rsidRPr="00DB16A7" w:rsidRDefault="005F2F27">
      <w:pPr>
        <w:spacing w:before="288" w:after="288"/>
        <w:ind w:left="1416"/>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3.2.3.1</w:t>
      </w:r>
      <w:r w:rsidRPr="00DB16A7">
        <w:rPr>
          <w:rFonts w:ascii="Arial" w:eastAsia="SimSun" w:hAnsi="Arial"/>
          <w:kern w:val="2"/>
          <w:sz w:val="24"/>
          <w:szCs w:val="24"/>
          <w:lang w:eastAsia="hi-IN" w:bidi="hi-IN"/>
        </w:rPr>
        <w:t xml:space="preserve"> Sociedades regidas pela Lei Federal nº 6.404/76 (Sociedade Anônima):</w:t>
      </w:r>
    </w:p>
    <w:p w14:paraId="4F4BE545" w14:textId="77777777" w:rsidR="00575DD9" w:rsidRPr="00DB16A7" w:rsidRDefault="005F2F27">
      <w:pPr>
        <w:spacing w:before="288" w:after="288"/>
        <w:ind w:left="1416" w:firstLine="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3.2.3.1.1</w:t>
      </w:r>
      <w:r w:rsidRPr="00DB16A7">
        <w:rPr>
          <w:rFonts w:ascii="Arial" w:eastAsia="SimSun" w:hAnsi="Arial"/>
          <w:kern w:val="2"/>
          <w:sz w:val="24"/>
          <w:szCs w:val="24"/>
          <w:lang w:eastAsia="hi-IN" w:bidi="hi-IN"/>
        </w:rPr>
        <w:t xml:space="preserve"> Publicados em Diário Oficial; ou</w:t>
      </w:r>
    </w:p>
    <w:p w14:paraId="2DA76787" w14:textId="77777777" w:rsidR="00575DD9" w:rsidRPr="00DB16A7" w:rsidRDefault="005F2F27">
      <w:pPr>
        <w:spacing w:before="288" w:after="288"/>
        <w:ind w:left="1416" w:firstLine="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lastRenderedPageBreak/>
        <w:t>3.2.3.1.2</w:t>
      </w:r>
      <w:r w:rsidRPr="00DB16A7">
        <w:rPr>
          <w:rFonts w:ascii="Arial" w:eastAsia="SimSun" w:hAnsi="Arial"/>
          <w:kern w:val="2"/>
          <w:sz w:val="24"/>
          <w:szCs w:val="24"/>
          <w:lang w:eastAsia="hi-IN" w:bidi="hi-IN"/>
        </w:rPr>
        <w:t xml:space="preserve"> Publicados em jornal; ou</w:t>
      </w:r>
    </w:p>
    <w:p w14:paraId="0A3B6942" w14:textId="77777777" w:rsidR="00575DD9" w:rsidRPr="00DB16A7" w:rsidRDefault="005F2F27">
      <w:pPr>
        <w:spacing w:before="288" w:after="288"/>
        <w:ind w:left="2124"/>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3.2.3.1.3</w:t>
      </w:r>
      <w:r w:rsidRPr="00DB16A7">
        <w:rPr>
          <w:rFonts w:ascii="Arial" w:eastAsia="SimSun" w:hAnsi="Arial"/>
          <w:kern w:val="2"/>
          <w:sz w:val="24"/>
          <w:szCs w:val="24"/>
          <w:lang w:eastAsia="hi-IN" w:bidi="hi-IN"/>
        </w:rPr>
        <w:t xml:space="preserve"> Por cópias registradas ou autenticadas na Junta Comercial da sede ou domicílio do licitante</w:t>
      </w:r>
      <w:r w:rsidR="002D4C0B" w:rsidRPr="00DB16A7">
        <w:rPr>
          <w:rFonts w:ascii="Arial" w:eastAsia="SimSun" w:hAnsi="Arial"/>
          <w:kern w:val="2"/>
          <w:sz w:val="24"/>
          <w:szCs w:val="24"/>
          <w:lang w:eastAsia="hi-IN" w:bidi="hi-IN"/>
        </w:rPr>
        <w:t>.</w:t>
      </w:r>
    </w:p>
    <w:p w14:paraId="2441B9D5" w14:textId="77777777" w:rsidR="00575DD9" w:rsidRPr="00DB16A7" w:rsidRDefault="005F2F27">
      <w:pPr>
        <w:spacing w:before="288" w:after="288"/>
        <w:ind w:left="708" w:firstLine="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3.2.3.2</w:t>
      </w:r>
      <w:r w:rsidRPr="00DB16A7">
        <w:rPr>
          <w:rFonts w:ascii="Arial" w:eastAsia="SimSun" w:hAnsi="Arial"/>
          <w:kern w:val="2"/>
          <w:sz w:val="24"/>
          <w:szCs w:val="24"/>
          <w:lang w:eastAsia="hi-IN" w:bidi="hi-IN"/>
        </w:rPr>
        <w:t xml:space="preserve"> Sociedades Limitadas (LTDA):</w:t>
      </w:r>
    </w:p>
    <w:p w14:paraId="0882E458" w14:textId="77777777" w:rsidR="00575DD9" w:rsidRPr="00DB16A7" w:rsidRDefault="005F2F27">
      <w:pPr>
        <w:spacing w:before="288" w:after="288"/>
        <w:ind w:left="2124"/>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3.2.3.2.1</w:t>
      </w:r>
      <w:r w:rsidRPr="00DB16A7">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207EADC8" w14:textId="77777777" w:rsidR="00575DD9" w:rsidRPr="00DB16A7" w:rsidRDefault="005F2F27">
      <w:pPr>
        <w:spacing w:before="288" w:after="288"/>
        <w:ind w:left="2124"/>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3.2.3.2.2</w:t>
      </w:r>
      <w:r w:rsidRPr="00DB16A7">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D4C0B" w:rsidRPr="00DB16A7">
        <w:rPr>
          <w:rFonts w:ascii="Arial" w:eastAsia="SimSun" w:hAnsi="Arial"/>
          <w:kern w:val="2"/>
          <w:sz w:val="24"/>
          <w:szCs w:val="24"/>
          <w:lang w:eastAsia="hi-IN" w:bidi="hi-IN"/>
        </w:rPr>
        <w:t>.</w:t>
      </w:r>
    </w:p>
    <w:p w14:paraId="36DD92C5" w14:textId="77777777" w:rsidR="00575DD9" w:rsidRPr="00DB16A7" w:rsidRDefault="005F2F27">
      <w:pPr>
        <w:spacing w:before="288" w:after="288"/>
        <w:ind w:left="1416"/>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3.2.3.3</w:t>
      </w:r>
      <w:r w:rsidRPr="00DB16A7">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6D54637C" w14:textId="77777777" w:rsidR="00575DD9" w:rsidRPr="00DB16A7" w:rsidRDefault="005F2F27">
      <w:pPr>
        <w:spacing w:before="288" w:after="288"/>
        <w:ind w:left="2124"/>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3.2.3.3.1</w:t>
      </w:r>
      <w:r w:rsidRPr="00DB16A7">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D4C0B" w:rsidRPr="00DB16A7">
        <w:rPr>
          <w:rFonts w:ascii="Arial" w:eastAsia="SimSun" w:hAnsi="Arial"/>
          <w:kern w:val="2"/>
          <w:sz w:val="24"/>
          <w:szCs w:val="24"/>
          <w:lang w:eastAsia="hi-IN" w:bidi="hi-IN"/>
        </w:rPr>
        <w:t>.</w:t>
      </w:r>
    </w:p>
    <w:p w14:paraId="597976AB" w14:textId="77777777" w:rsidR="00575DD9" w:rsidRPr="00DB16A7" w:rsidRDefault="005F2F27" w:rsidP="00AA5FAF">
      <w:pPr>
        <w:spacing w:before="288" w:after="288"/>
        <w:ind w:left="709"/>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3.2.4</w:t>
      </w:r>
      <w:r w:rsidRPr="00DB16A7">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23CA6A3F" w14:textId="77777777" w:rsidR="00575DD9" w:rsidRPr="00DB16A7" w:rsidRDefault="005F2F27">
      <w:pPr>
        <w:spacing w:before="288" w:after="288"/>
        <w:ind w:left="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3.2.5</w:t>
      </w:r>
      <w:r w:rsidRPr="00DB16A7">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 </w:t>
      </w:r>
      <w:r w:rsidRPr="00DB16A7">
        <w:rPr>
          <w:rFonts w:ascii="Arial" w:eastAsia="SimSun" w:hAnsi="Arial"/>
          <w:b/>
          <w:kern w:val="2"/>
          <w:sz w:val="24"/>
          <w:szCs w:val="24"/>
          <w:u w:val="single"/>
          <w:lang w:eastAsia="hi-IN" w:bidi="hi-IN"/>
        </w:rPr>
        <w:t>OU</w:t>
      </w:r>
    </w:p>
    <w:p w14:paraId="275AAA7C" w14:textId="77777777" w:rsidR="00575DD9" w:rsidRDefault="005F2F27">
      <w:pPr>
        <w:spacing w:before="288" w:after="288"/>
        <w:ind w:left="708"/>
        <w:jc w:val="both"/>
        <w:rPr>
          <w:rFonts w:ascii="Arial" w:eastAsia="SimSun" w:hAnsi="Arial"/>
          <w:kern w:val="2"/>
          <w:sz w:val="24"/>
          <w:szCs w:val="24"/>
          <w:lang w:eastAsia="hi-IN" w:bidi="hi-IN"/>
        </w:rPr>
      </w:pPr>
      <w:r w:rsidRPr="00DB16A7">
        <w:rPr>
          <w:rFonts w:ascii="Arial" w:eastAsia="SimSun" w:hAnsi="Arial"/>
          <w:b/>
          <w:bCs/>
          <w:kern w:val="2"/>
          <w:sz w:val="24"/>
          <w:szCs w:val="24"/>
          <w:lang w:eastAsia="hi-IN" w:bidi="hi-IN"/>
        </w:rPr>
        <w:t>3.2.6</w:t>
      </w:r>
      <w:r w:rsidRPr="00DB16A7">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5C4B2858"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4A5794E1"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1CF75E92" w14:textId="77777777" w:rsidR="00575DD9" w:rsidRDefault="005F2F27" w:rsidP="004134A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5. Declarações exigida</w:t>
      </w:r>
      <w:r w:rsidR="00ED598D">
        <w:rPr>
          <w:rFonts w:ascii="Arial" w:eastAsia="SimSun" w:hAnsi="Arial"/>
          <w:b/>
          <w:bCs/>
          <w:kern w:val="2"/>
          <w:sz w:val="24"/>
          <w:szCs w:val="24"/>
          <w:lang w:eastAsia="hi-IN" w:bidi="hi-IN"/>
        </w:rPr>
        <w:t>s</w:t>
      </w:r>
      <w:r>
        <w:rPr>
          <w:rFonts w:ascii="Arial" w:eastAsia="SimSun" w:hAnsi="Arial"/>
          <w:b/>
          <w:bCs/>
          <w:kern w:val="2"/>
          <w:sz w:val="24"/>
          <w:szCs w:val="24"/>
          <w:lang w:eastAsia="hi-IN" w:bidi="hi-IN"/>
        </w:rPr>
        <w:t xml:space="preserve">: </w:t>
      </w:r>
    </w:p>
    <w:p w14:paraId="58F3D0EB" w14:textId="77777777" w:rsidR="00E932CC" w:rsidRPr="00757A72" w:rsidRDefault="0058799A" w:rsidP="004134A4">
      <w:pPr>
        <w:spacing w:before="120" w:after="288"/>
        <w:jc w:val="both"/>
        <w:rPr>
          <w:rFonts w:ascii="Arial" w:eastAsia="SimSun" w:hAnsi="Arial"/>
          <w:bCs/>
          <w:kern w:val="2"/>
          <w:sz w:val="24"/>
          <w:szCs w:val="24"/>
          <w:lang w:eastAsia="hi-IN" w:bidi="hi-IN"/>
        </w:rPr>
      </w:pPr>
      <w:r w:rsidRPr="00757A72">
        <w:rPr>
          <w:rFonts w:ascii="Arial" w:eastAsia="SimSun" w:hAnsi="Arial"/>
          <w:b/>
          <w:kern w:val="2"/>
          <w:sz w:val="24"/>
          <w:szCs w:val="24"/>
          <w:lang w:eastAsia="hi-IN" w:bidi="hi-IN"/>
        </w:rPr>
        <w:lastRenderedPageBreak/>
        <w:t>5.1</w:t>
      </w:r>
      <w:r w:rsidRPr="00757A72">
        <w:rPr>
          <w:rFonts w:ascii="Arial" w:eastAsia="SimSun" w:hAnsi="Arial"/>
          <w:bCs/>
          <w:kern w:val="2"/>
          <w:sz w:val="24"/>
          <w:szCs w:val="24"/>
          <w:lang w:eastAsia="hi-IN" w:bidi="hi-IN"/>
        </w:rPr>
        <w:t xml:space="preserve"> Declaração de que não possui</w:t>
      </w:r>
      <w:r w:rsidR="00E932CC" w:rsidRPr="00757A72">
        <w:rPr>
          <w:rFonts w:ascii="Arial" w:eastAsia="SimSun" w:hAnsi="Arial"/>
          <w:bCs/>
          <w:kern w:val="2"/>
          <w:sz w:val="24"/>
          <w:szCs w:val="24"/>
          <w:lang w:eastAsia="hi-IN" w:bidi="hi-IN"/>
        </w:rPr>
        <w:t xml:space="preserve">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w:t>
      </w:r>
      <w:r w:rsidRPr="00757A72">
        <w:rPr>
          <w:rFonts w:ascii="Arial" w:eastAsia="SimSun" w:hAnsi="Arial"/>
          <w:bCs/>
          <w:kern w:val="2"/>
          <w:sz w:val="24"/>
          <w:szCs w:val="24"/>
          <w:lang w:eastAsia="hi-IN" w:bidi="hi-IN"/>
        </w:rPr>
        <w:t>de acordo com o</w:t>
      </w:r>
      <w:r w:rsidR="00E932CC" w:rsidRPr="00757A72">
        <w:rPr>
          <w:rFonts w:ascii="Arial" w:eastAsia="SimSun" w:hAnsi="Arial"/>
          <w:bCs/>
          <w:kern w:val="2"/>
          <w:sz w:val="24"/>
          <w:szCs w:val="24"/>
          <w:lang w:eastAsia="hi-IN" w:bidi="hi-IN"/>
        </w:rPr>
        <w:t xml:space="preserve"> disposto na Resolução nº 37/09 do Conselho Nacional do Ministério Público, alterada pela Resolução nº 172/17</w:t>
      </w:r>
      <w:r w:rsidRPr="00757A72">
        <w:rPr>
          <w:rFonts w:ascii="Arial" w:eastAsia="SimSun" w:hAnsi="Arial"/>
          <w:bCs/>
          <w:kern w:val="2"/>
          <w:sz w:val="24"/>
          <w:szCs w:val="24"/>
          <w:lang w:eastAsia="hi-IN" w:bidi="hi-IN"/>
        </w:rPr>
        <w:t>, conforme modelo constante do Anexo V do Edital;</w:t>
      </w:r>
    </w:p>
    <w:p w14:paraId="1CA2A4F6" w14:textId="77777777" w:rsidR="0058799A" w:rsidRPr="00757A72" w:rsidRDefault="005F2F27">
      <w:pPr>
        <w:spacing w:before="288" w:after="288"/>
        <w:jc w:val="both"/>
        <w:rPr>
          <w:rFonts w:ascii="Arial" w:eastAsia="MS Mincho" w:hAnsi="Arial"/>
          <w:sz w:val="24"/>
          <w:szCs w:val="24"/>
          <w:lang w:eastAsia="pt-BR"/>
        </w:rPr>
      </w:pPr>
      <w:r w:rsidRPr="00757A72">
        <w:rPr>
          <w:rFonts w:ascii="Arial" w:eastAsia="SimSun" w:hAnsi="Arial"/>
          <w:b/>
          <w:bCs/>
          <w:kern w:val="2"/>
          <w:sz w:val="24"/>
          <w:szCs w:val="24"/>
          <w:lang w:eastAsia="hi-IN" w:bidi="hi-IN"/>
        </w:rPr>
        <w:t>5.</w:t>
      </w:r>
      <w:r w:rsidR="0058799A" w:rsidRPr="00757A72">
        <w:rPr>
          <w:rFonts w:ascii="Arial" w:eastAsia="SimSun" w:hAnsi="Arial"/>
          <w:b/>
          <w:bCs/>
          <w:kern w:val="2"/>
          <w:sz w:val="24"/>
          <w:szCs w:val="24"/>
          <w:lang w:eastAsia="hi-IN" w:bidi="hi-IN"/>
        </w:rPr>
        <w:t>2</w:t>
      </w:r>
      <w:r w:rsidRPr="00757A72">
        <w:rPr>
          <w:rFonts w:ascii="Arial" w:eastAsia="SimSun" w:hAnsi="Arial"/>
          <w:b/>
          <w:bCs/>
          <w:kern w:val="2"/>
          <w:sz w:val="24"/>
          <w:szCs w:val="24"/>
          <w:lang w:eastAsia="hi-IN" w:bidi="hi-IN"/>
        </w:rPr>
        <w:t xml:space="preserve"> </w:t>
      </w:r>
      <w:r w:rsidR="0058799A" w:rsidRPr="00757A72">
        <w:rPr>
          <w:rFonts w:ascii="Arial" w:eastAsia="MS Mincho" w:hAnsi="Arial"/>
          <w:sz w:val="24"/>
          <w:szCs w:val="24"/>
          <w:lang w:eastAsia="pt-BR"/>
        </w:rPr>
        <w:t>Declarações a serem preenchidas no próprio sistema do Portal de Compras por ocasião do registro da proposta pelo licitante:</w:t>
      </w:r>
    </w:p>
    <w:p w14:paraId="269F1FD3" w14:textId="77777777" w:rsidR="0058799A" w:rsidRPr="00757A72" w:rsidRDefault="0058799A" w:rsidP="004134A4">
      <w:pPr>
        <w:spacing w:before="288" w:after="288"/>
        <w:ind w:left="709"/>
        <w:jc w:val="both"/>
        <w:rPr>
          <w:rFonts w:ascii="Arial" w:eastAsia="MS Mincho" w:hAnsi="Arial"/>
          <w:sz w:val="24"/>
          <w:szCs w:val="24"/>
          <w:lang w:eastAsia="pt-BR"/>
        </w:rPr>
      </w:pPr>
      <w:r w:rsidRPr="00757A72">
        <w:rPr>
          <w:rFonts w:ascii="Arial" w:eastAsia="SimSun" w:hAnsi="Arial"/>
          <w:b/>
          <w:kern w:val="2"/>
          <w:sz w:val="24"/>
          <w:szCs w:val="24"/>
          <w:lang w:eastAsia="hi-IN" w:bidi="hi-IN"/>
        </w:rPr>
        <w:t>5.2.1</w:t>
      </w:r>
      <w:r w:rsidRPr="00757A72">
        <w:rPr>
          <w:rFonts w:ascii="Arial" w:eastAsia="SimSun" w:hAnsi="Arial"/>
          <w:bCs/>
          <w:kern w:val="2"/>
          <w:sz w:val="24"/>
          <w:szCs w:val="24"/>
          <w:lang w:eastAsia="hi-IN" w:bidi="hi-IN"/>
        </w:rPr>
        <w:t xml:space="preserve"> </w:t>
      </w:r>
      <w:r w:rsidRPr="00757A72">
        <w:rPr>
          <w:rFonts w:ascii="Arial" w:eastAsia="MS Mincho" w:hAnsi="Arial"/>
          <w:sz w:val="24"/>
          <w:szCs w:val="24"/>
          <w:lang w:eastAsia="pt-BR"/>
        </w:rPr>
        <w:t>que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757A72">
        <w:rPr>
          <w:rFonts w:ascii="Arial" w:eastAsia="MS Mincho" w:hAnsi="Arial"/>
          <w:sz w:val="24"/>
          <w:szCs w:val="24"/>
          <w:lang w:eastAsia="pt-BR"/>
        </w:rPr>
        <w:t>;</w:t>
      </w:r>
    </w:p>
    <w:p w14:paraId="4194ACCE" w14:textId="77777777" w:rsidR="0058799A" w:rsidRPr="00757A72" w:rsidRDefault="0058799A" w:rsidP="004134A4">
      <w:pPr>
        <w:spacing w:before="288" w:after="288"/>
        <w:ind w:left="709"/>
        <w:jc w:val="both"/>
        <w:rPr>
          <w:rFonts w:ascii="Arial" w:eastAsia="MS Mincho" w:hAnsi="Arial"/>
          <w:sz w:val="24"/>
          <w:szCs w:val="24"/>
          <w:lang w:eastAsia="pt-BR"/>
        </w:rPr>
      </w:pPr>
      <w:r w:rsidRPr="00757A72">
        <w:rPr>
          <w:rFonts w:ascii="Arial" w:eastAsia="MS Mincho" w:hAnsi="Arial"/>
          <w:b/>
          <w:bCs/>
          <w:sz w:val="24"/>
          <w:szCs w:val="24"/>
          <w:lang w:eastAsia="pt-BR"/>
        </w:rPr>
        <w:t>5.2.2</w:t>
      </w:r>
      <w:r w:rsidR="00393B7C" w:rsidRPr="00757A72">
        <w:rPr>
          <w:rFonts w:ascii="Arial" w:eastAsia="MS Mincho" w:hAnsi="Arial"/>
          <w:sz w:val="24"/>
          <w:szCs w:val="24"/>
          <w:lang w:eastAsia="pt-BR"/>
        </w:rPr>
        <w:t xml:space="preserve"> </w:t>
      </w:r>
      <w:r w:rsidRPr="00757A72">
        <w:rPr>
          <w:rFonts w:ascii="Arial" w:eastAsia="MS Mincho" w:hAnsi="Arial"/>
          <w:sz w:val="24"/>
          <w:szCs w:val="24"/>
          <w:lang w:eastAsia="pt-BR"/>
        </w:rPr>
        <w:t>que inexiste impedimento à sua habilitação, e comunicará a superveniência de ocorrência impeditiva ao órgão ou entidade Contratante;</w:t>
      </w:r>
    </w:p>
    <w:p w14:paraId="7FB63BCA" w14:textId="77777777" w:rsidR="0058799A" w:rsidRPr="00757A72" w:rsidRDefault="0058799A" w:rsidP="004134A4">
      <w:pPr>
        <w:spacing w:before="288" w:after="288"/>
        <w:ind w:left="709"/>
        <w:jc w:val="both"/>
        <w:rPr>
          <w:rFonts w:ascii="Arial" w:eastAsia="MS Mincho" w:hAnsi="Arial"/>
          <w:sz w:val="24"/>
          <w:szCs w:val="24"/>
          <w:lang w:eastAsia="pt-BR"/>
        </w:rPr>
      </w:pPr>
      <w:r w:rsidRPr="00757A72">
        <w:rPr>
          <w:rFonts w:ascii="Arial" w:eastAsia="MS Mincho" w:hAnsi="Arial"/>
          <w:b/>
          <w:bCs/>
          <w:sz w:val="24"/>
          <w:szCs w:val="24"/>
          <w:lang w:eastAsia="pt-BR"/>
        </w:rPr>
        <w:t>5.2.3</w:t>
      </w:r>
      <w:r w:rsidRPr="00757A72">
        <w:rPr>
          <w:rFonts w:ascii="Arial" w:eastAsia="MS Mincho" w:hAnsi="Arial"/>
          <w:sz w:val="24"/>
          <w:szCs w:val="24"/>
          <w:lang w:eastAsia="pt-BR"/>
        </w:rPr>
        <w:t xml:space="preserve"> 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4134A4" w:rsidRPr="00757A72">
        <w:rPr>
          <w:rFonts w:ascii="Arial" w:eastAsia="MS Mincho" w:hAnsi="Arial"/>
          <w:sz w:val="24"/>
          <w:szCs w:val="24"/>
          <w:lang w:eastAsia="pt-BR"/>
        </w:rPr>
        <w:t>;</w:t>
      </w:r>
    </w:p>
    <w:p w14:paraId="0D20B63D" w14:textId="77777777" w:rsidR="004134A4" w:rsidRPr="00757A72" w:rsidRDefault="004134A4" w:rsidP="00B17E79">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5.2.4</w:t>
      </w:r>
      <w:r w:rsidRPr="00757A72">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3AFBED65" w14:textId="77777777" w:rsidR="004134A4" w:rsidRPr="00757A72" w:rsidRDefault="004134A4" w:rsidP="00B17E79">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5.2.5</w:t>
      </w:r>
      <w:r w:rsidRPr="00757A72">
        <w:rPr>
          <w:rFonts w:ascii="Arial" w:eastAsia="MS Mincho" w:hAnsi="Arial"/>
          <w:sz w:val="24"/>
          <w:szCs w:val="24"/>
          <w:lang w:eastAsia="pt-BR"/>
        </w:rPr>
        <w:t xml:space="preserve"> que se responsabiliza pelas transações que forem efetuadas no sistema em seu nome, assumindo-as como firmes e verdadeiras;</w:t>
      </w:r>
    </w:p>
    <w:p w14:paraId="6DCF0E1C" w14:textId="77777777" w:rsidR="004134A4" w:rsidRPr="00757A72" w:rsidRDefault="004134A4" w:rsidP="00B17E79">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5.2.6</w:t>
      </w:r>
      <w:r w:rsidRPr="00757A72">
        <w:rPr>
          <w:rFonts w:ascii="Arial" w:eastAsia="MS Mincho" w:hAnsi="Arial"/>
          <w:sz w:val="24"/>
          <w:szCs w:val="24"/>
          <w:lang w:eastAsia="pt-BR"/>
        </w:rPr>
        <w:t xml:space="preserve"> No caso de fornecedor beneficiário (ME/EPP/Equiparadas) indicado no caput do art. 3º do Decreto Estadual nº 47.437, de 2018, também deverá ser declarado:</w:t>
      </w:r>
    </w:p>
    <w:p w14:paraId="3B5D40E2" w14:textId="77777777" w:rsidR="004134A4" w:rsidRPr="00757A72" w:rsidRDefault="004134A4" w:rsidP="00B17E79">
      <w:pPr>
        <w:spacing w:before="288" w:after="288" w:line="240" w:lineRule="auto"/>
        <w:ind w:left="1418"/>
        <w:jc w:val="both"/>
        <w:rPr>
          <w:rFonts w:ascii="Arial" w:eastAsia="MS Mincho" w:hAnsi="Arial"/>
          <w:sz w:val="24"/>
          <w:szCs w:val="24"/>
          <w:lang w:eastAsia="pt-BR"/>
        </w:rPr>
      </w:pPr>
      <w:r w:rsidRPr="00757A72">
        <w:rPr>
          <w:rFonts w:ascii="Arial" w:eastAsia="MS Mincho" w:hAnsi="Arial"/>
          <w:b/>
          <w:bCs/>
          <w:sz w:val="24"/>
          <w:szCs w:val="24"/>
          <w:lang w:eastAsia="pt-BR"/>
        </w:rPr>
        <w:t>5.2.6.1</w:t>
      </w:r>
      <w:r w:rsidRPr="00757A72">
        <w:rPr>
          <w:rFonts w:ascii="Arial" w:eastAsia="MS Mincho" w:hAnsi="Arial"/>
          <w:sz w:val="24"/>
          <w:szCs w:val="24"/>
          <w:lang w:eastAsia="pt-BR"/>
        </w:rPr>
        <w:t xml:space="preserve"> que cumpre os requisitos estabelecidos no artigo 3º da Lei Complementar Federal nº 123, de 2006, estando apto a usufruir do </w:t>
      </w:r>
      <w:r w:rsidRPr="00757A72">
        <w:rPr>
          <w:rFonts w:ascii="Arial" w:eastAsia="MS Mincho" w:hAnsi="Arial"/>
          <w:sz w:val="24"/>
          <w:szCs w:val="24"/>
          <w:lang w:eastAsia="pt-BR"/>
        </w:rPr>
        <w:lastRenderedPageBreak/>
        <w:t xml:space="preserve">tratamento favorecido estabelecido em seus artigos 42 a 49, observado o disposto nos §§ 1º ao 3º do art. 4º,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0668E" w:rsidRPr="00757A72">
        <w:rPr>
          <w:rFonts w:ascii="Arial" w:eastAsia="MS Mincho" w:hAnsi="Arial"/>
          <w:sz w:val="24"/>
          <w:szCs w:val="24"/>
          <w:lang w:eastAsia="pt-BR"/>
        </w:rPr>
        <w:t>;</w:t>
      </w:r>
    </w:p>
    <w:p w14:paraId="038EE98F" w14:textId="77777777" w:rsidR="004134A4" w:rsidRPr="00757A72" w:rsidRDefault="004134A4" w:rsidP="00B17E79">
      <w:pPr>
        <w:spacing w:before="288" w:after="288" w:line="240" w:lineRule="auto"/>
        <w:ind w:left="1418"/>
        <w:jc w:val="both"/>
        <w:rPr>
          <w:rFonts w:ascii="Arial" w:eastAsia="MS Mincho" w:hAnsi="Arial"/>
          <w:sz w:val="24"/>
          <w:szCs w:val="24"/>
          <w:lang w:eastAsia="pt-BR"/>
        </w:rPr>
      </w:pPr>
      <w:r w:rsidRPr="00757A72">
        <w:rPr>
          <w:rFonts w:ascii="Arial" w:eastAsia="MS Mincho" w:hAnsi="Arial"/>
          <w:b/>
          <w:bCs/>
          <w:sz w:val="24"/>
          <w:szCs w:val="24"/>
          <w:lang w:eastAsia="pt-BR"/>
        </w:rPr>
        <w:t>5.2.6.2</w:t>
      </w:r>
      <w:r w:rsidRPr="00757A72">
        <w:rPr>
          <w:rFonts w:ascii="Arial" w:eastAsia="MS Mincho" w:hAnsi="Arial"/>
          <w:sz w:val="24"/>
          <w:szCs w:val="24"/>
          <w:lang w:eastAsia="pt-BR"/>
        </w:rPr>
        <w:t xml:space="preserve"> que caso possua restrição no(s) documento(s) de regularidade fiscal, assume o compromisso de promover a regularização caso venha a formular o lance vencedor, cumprindo plenamente os demais requisitos de habilitação.</w:t>
      </w:r>
    </w:p>
    <w:p w14:paraId="1CA2C30E" w14:textId="77777777" w:rsidR="004134A4" w:rsidRPr="00757A72" w:rsidRDefault="004134A4" w:rsidP="00CE14B1">
      <w:pPr>
        <w:spacing w:before="288" w:after="288" w:line="240" w:lineRule="auto"/>
        <w:ind w:left="709"/>
        <w:jc w:val="both"/>
        <w:rPr>
          <w:rFonts w:ascii="Arial" w:eastAsia="MS Mincho" w:hAnsi="Arial"/>
          <w:sz w:val="24"/>
          <w:szCs w:val="24"/>
          <w:lang w:eastAsia="pt-BR"/>
        </w:rPr>
      </w:pPr>
      <w:r w:rsidRPr="00757A72">
        <w:rPr>
          <w:rFonts w:ascii="Arial" w:eastAsia="MS Mincho" w:hAnsi="Arial"/>
          <w:b/>
          <w:bCs/>
          <w:sz w:val="24"/>
          <w:szCs w:val="24"/>
          <w:lang w:eastAsia="pt-BR"/>
        </w:rPr>
        <w:t>5.2.7</w:t>
      </w:r>
      <w:r w:rsidRPr="00757A72">
        <w:rPr>
          <w:rFonts w:ascii="Arial" w:eastAsia="MS Mincho" w:hAnsi="Arial"/>
          <w:sz w:val="24"/>
          <w:szCs w:val="24"/>
          <w:lang w:eastAsia="pt-BR"/>
        </w:rPr>
        <w:t xml:space="preserve"> No caso de profissionais organizados sob a forma de cooperativa:</w:t>
      </w:r>
    </w:p>
    <w:p w14:paraId="2B21BB17" w14:textId="77777777" w:rsidR="004134A4" w:rsidRDefault="004134A4" w:rsidP="00CE14B1">
      <w:pPr>
        <w:spacing w:line="240" w:lineRule="auto"/>
        <w:ind w:left="1418"/>
        <w:rPr>
          <w:rFonts w:ascii="Arial" w:eastAsia="MS Mincho" w:hAnsi="Arial"/>
          <w:sz w:val="24"/>
          <w:szCs w:val="24"/>
          <w:lang w:eastAsia="pt-BR"/>
        </w:rPr>
      </w:pPr>
      <w:r w:rsidRPr="00757A72">
        <w:rPr>
          <w:rFonts w:ascii="Arial" w:eastAsia="MS Mincho" w:hAnsi="Arial"/>
          <w:b/>
          <w:bCs/>
          <w:sz w:val="24"/>
          <w:szCs w:val="24"/>
          <w:lang w:eastAsia="pt-BR"/>
        </w:rPr>
        <w:t>5.2.7.1</w:t>
      </w:r>
      <w:r w:rsidRPr="00757A72">
        <w:rPr>
          <w:rFonts w:ascii="Arial" w:eastAsia="MS Mincho" w:hAnsi="Arial"/>
          <w:sz w:val="24"/>
          <w:szCs w:val="24"/>
          <w:lang w:eastAsia="pt-BR"/>
        </w:rPr>
        <w:t xml:space="preserve"> que participa da licitação sob a forma de cooperativa e atende ao disposto no art. 16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w:t>
      </w:r>
    </w:p>
    <w:p w14:paraId="48133460" w14:textId="2CD56EEC" w:rsidR="00401291" w:rsidRPr="00A651E3" w:rsidRDefault="00401291" w:rsidP="00401291">
      <w:pPr>
        <w:pStyle w:val="itemnivel3"/>
        <w:tabs>
          <w:tab w:val="decimal" w:pos="720"/>
          <w:tab w:val="left" w:pos="1134"/>
        </w:tabs>
        <w:suppressAutoHyphens/>
        <w:spacing w:before="120" w:beforeAutospacing="0" w:after="120" w:afterAutospacing="0" w:line="360" w:lineRule="auto"/>
        <w:ind w:left="709" w:right="-6"/>
        <w:jc w:val="both"/>
        <w:rPr>
          <w:rFonts w:ascii="Arial" w:eastAsia="Arial" w:hAnsi="Arial" w:cs="Arial"/>
          <w:highlight w:val="green"/>
          <w:lang w:val="pt-PT"/>
        </w:rPr>
      </w:pPr>
      <w:proofErr w:type="gramStart"/>
      <w:r w:rsidRPr="00DB16A7">
        <w:rPr>
          <w:rFonts w:ascii="Arial" w:eastAsia="Arial" w:hAnsi="Arial" w:cs="Arial"/>
          <w:b/>
          <w:bCs/>
        </w:rPr>
        <w:t>5.2.8</w:t>
      </w:r>
      <w:r w:rsidRPr="00DB16A7">
        <w:rPr>
          <w:rFonts w:ascii="Arial" w:eastAsia="Arial" w:hAnsi="Arial" w:cs="Arial"/>
        </w:rPr>
        <w:t xml:space="preserve"> ciência</w:t>
      </w:r>
      <w:proofErr w:type="gramEnd"/>
      <w:r w:rsidRPr="00DB16A7">
        <w:rPr>
          <w:rFonts w:ascii="Arial" w:eastAsia="Arial" w:hAnsi="Arial" w:cs="Arial"/>
        </w:rPr>
        <w:t xml:space="preserve"> em relação a todas as informações e condições locais para o cumprimento das obrigações objeto da licitação.</w:t>
      </w:r>
      <w:r w:rsidRPr="00A651E3">
        <w:rPr>
          <w:rFonts w:ascii="Arial" w:eastAsia="Arial" w:hAnsi="Arial" w:cs="Arial"/>
          <w:lang w:val="pt-PT"/>
        </w:rPr>
        <w:t xml:space="preserve"> </w:t>
      </w:r>
    </w:p>
    <w:p w14:paraId="23CD2A9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10E84D16"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3AE1F120" w14:textId="236BFA86" w:rsidR="00575DD9" w:rsidRPr="002A7D2E" w:rsidRDefault="005F2F27" w:rsidP="00CE14B1">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 xml:space="preserve">6.2 </w:t>
      </w:r>
      <w:r w:rsidRPr="002A7D2E">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002A7D2E" w:rsidRPr="002A7D2E">
        <w:rPr>
          <w:rFonts w:ascii="Arial" w:eastAsia="MS Mincho" w:hAnsi="Arial"/>
          <w:sz w:val="24"/>
          <w:szCs w:val="24"/>
          <w:lang w:eastAsia="pt-BR"/>
        </w:rPr>
        <w:t xml:space="preserve">10% </w:t>
      </w:r>
      <w:r w:rsidRPr="002A7D2E">
        <w:rPr>
          <w:rFonts w:ascii="Arial" w:eastAsia="MS Mincho" w:hAnsi="Arial"/>
          <w:sz w:val="24"/>
          <w:szCs w:val="24"/>
          <w:lang w:eastAsia="pt-BR"/>
        </w:rPr>
        <w:t xml:space="preserve">para o consórcio em relação ao valor exigido para os licitantes individuais. </w:t>
      </w:r>
    </w:p>
    <w:p w14:paraId="08EC31F1"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6844B1CE"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2E662213"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1F35FE82"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75717F4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1E2C3CD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35F82F94" w14:textId="42104A80" w:rsidR="008E794A" w:rsidRDefault="00620D2C" w:rsidP="00E00820">
      <w:pPr>
        <w:spacing w:after="0" w:line="240" w:lineRule="auto"/>
        <w:rPr>
          <w:rFonts w:ascii="Arial" w:eastAsia="Times New Roman" w:hAnsi="Arial"/>
          <w:b/>
          <w:bCs/>
          <w:kern w:val="1"/>
          <w:sz w:val="24"/>
          <w:szCs w:val="24"/>
          <w:lang w:eastAsia="ar-SA"/>
        </w:rPr>
      </w:pPr>
      <w:r>
        <w:br w:type="page"/>
      </w:r>
      <w:bookmarkStart w:id="164" w:name="_Toc154755525"/>
      <w:bookmarkStart w:id="165" w:name="_Toc170132848"/>
      <w:r w:rsidR="008E794A" w:rsidRPr="004C1198">
        <w:rPr>
          <w:rFonts w:ascii="Arial" w:eastAsia="Times New Roman" w:hAnsi="Arial"/>
          <w:b/>
          <w:bCs/>
          <w:kern w:val="1"/>
          <w:sz w:val="24"/>
          <w:szCs w:val="24"/>
          <w:lang w:eastAsia="ar-SA"/>
        </w:rPr>
        <w:lastRenderedPageBreak/>
        <w:t>ANEXO IV – TERMO DE REFERÊNCIA</w:t>
      </w:r>
      <w:bookmarkEnd w:id="164"/>
      <w:bookmarkEnd w:id="165"/>
      <w:r w:rsidR="008E794A" w:rsidRPr="004C1198">
        <w:rPr>
          <w:rFonts w:ascii="Arial" w:eastAsia="Times New Roman" w:hAnsi="Arial"/>
          <w:b/>
          <w:bCs/>
          <w:kern w:val="1"/>
          <w:sz w:val="24"/>
          <w:szCs w:val="24"/>
          <w:lang w:eastAsia="ar-SA"/>
        </w:rPr>
        <w:t xml:space="preserve"> </w:t>
      </w:r>
    </w:p>
    <w:p w14:paraId="0D460A93" w14:textId="77777777" w:rsidR="00575DD9" w:rsidRPr="002A7D2E" w:rsidRDefault="005F2F27" w:rsidP="00F418F8">
      <w:pPr>
        <w:spacing w:before="240" w:after="240" w:line="240" w:lineRule="auto"/>
        <w:jc w:val="center"/>
        <w:rPr>
          <w:rFonts w:ascii="Arial" w:eastAsia="Times New Roman" w:hAnsi="Arial"/>
          <w:b/>
          <w:bCs/>
          <w:sz w:val="24"/>
          <w:szCs w:val="24"/>
          <w:lang w:eastAsia="pt-BR"/>
        </w:rPr>
      </w:pPr>
      <w:r w:rsidRPr="002A7D2E">
        <w:rPr>
          <w:rFonts w:ascii="Arial" w:eastAsia="Times New Roman" w:hAnsi="Arial"/>
          <w:b/>
          <w:bCs/>
          <w:sz w:val="24"/>
          <w:szCs w:val="24"/>
          <w:lang w:eastAsia="pt-BR"/>
        </w:rPr>
        <w:t>(Anexo II do Contrato nº......./2024</w:t>
      </w:r>
    </w:p>
    <w:p w14:paraId="531059A8" w14:textId="77777777" w:rsidR="003C5B1B" w:rsidRDefault="005F2F27" w:rsidP="00F418F8">
      <w:pPr>
        <w:jc w:val="center"/>
        <w:rPr>
          <w:rFonts w:ascii="Arial" w:eastAsia="Times New Roman" w:hAnsi="Arial"/>
          <w:b/>
          <w:sz w:val="24"/>
          <w:szCs w:val="24"/>
          <w:lang w:eastAsia="pt-BR"/>
        </w:rPr>
      </w:pPr>
      <w:r w:rsidRPr="002A7D2E">
        <w:rPr>
          <w:rFonts w:ascii="Arial" w:eastAsia="Times New Roman" w:hAnsi="Arial"/>
          <w:b/>
          <w:sz w:val="24"/>
          <w:szCs w:val="24"/>
          <w:lang w:eastAsia="pt-BR"/>
        </w:rPr>
        <w:t>CT SIAD..............)</w:t>
      </w:r>
    </w:p>
    <w:p w14:paraId="4D4ACD3C" w14:textId="6BCDC912" w:rsidR="00CB677D" w:rsidRPr="002A7D2E" w:rsidRDefault="00CB677D" w:rsidP="00CB677D">
      <w:pPr>
        <w:spacing w:before="480" w:after="288"/>
        <w:jc w:val="both"/>
        <w:rPr>
          <w:rFonts w:ascii="Arial" w:eastAsia="SimSun" w:hAnsi="Arial"/>
          <w:b/>
          <w:bCs/>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2A7D2E" w:rsidRPr="002A7D2E">
        <w:rPr>
          <w:rFonts w:ascii="Arial" w:eastAsia="SimSun" w:hAnsi="Arial"/>
          <w:b/>
          <w:bCs/>
          <w:kern w:val="2"/>
          <w:sz w:val="24"/>
          <w:szCs w:val="24"/>
          <w:lang w:eastAsia="hi-IN" w:bidi="hi-IN"/>
        </w:rPr>
        <w:t>181</w:t>
      </w:r>
      <w:r w:rsidRPr="002A7D2E">
        <w:rPr>
          <w:rFonts w:ascii="Arial" w:eastAsia="SimSun" w:hAnsi="Arial"/>
          <w:b/>
          <w:bCs/>
          <w:kern w:val="2"/>
          <w:sz w:val="24"/>
          <w:szCs w:val="24"/>
          <w:lang w:eastAsia="hi-IN" w:bidi="hi-IN"/>
        </w:rPr>
        <w:t>/2024</w:t>
      </w:r>
    </w:p>
    <w:p w14:paraId="49B05B47" w14:textId="592FF171"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CD4A4B">
        <w:rPr>
          <w:rFonts w:ascii="Arial" w:eastAsia="Arial" w:hAnsi="Arial"/>
          <w:b/>
          <w:bCs/>
          <w:sz w:val="24"/>
          <w:szCs w:val="24"/>
          <w:lang w:eastAsia="pt-BR"/>
        </w:rPr>
        <w:t>146/2023</w:t>
      </w:r>
    </w:p>
    <w:p w14:paraId="0DAA7C87" w14:textId="173C4B8E"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PROCESSO SEI:</w:t>
      </w:r>
      <w:r w:rsidR="00CD4A4B">
        <w:rPr>
          <w:rFonts w:ascii="Arial" w:eastAsia="Arial" w:hAnsi="Arial"/>
          <w:b/>
          <w:bCs/>
          <w:sz w:val="24"/>
          <w:szCs w:val="24"/>
          <w:lang w:eastAsia="pt-BR"/>
        </w:rPr>
        <w:t xml:space="preserve"> </w:t>
      </w:r>
      <w:r w:rsidR="00CD4A4B" w:rsidRPr="00CD4A4B">
        <w:rPr>
          <w:rFonts w:ascii="Arial" w:eastAsia="Arial" w:hAnsi="Arial"/>
          <w:b/>
          <w:bCs/>
          <w:sz w:val="24"/>
          <w:szCs w:val="24"/>
          <w:lang w:eastAsia="pt-BR"/>
        </w:rPr>
        <w:t>19.16.3907.0035780/2024-25</w:t>
      </w:r>
    </w:p>
    <w:p w14:paraId="6077F054" w14:textId="77777777" w:rsidR="00575DD9" w:rsidRDefault="00575DD9">
      <w:pPr>
        <w:spacing w:after="200" w:line="276" w:lineRule="auto"/>
        <w:rPr>
          <w:rFonts w:ascii="Arial" w:eastAsia="Arial" w:hAnsi="Arial"/>
          <w:sz w:val="24"/>
          <w:szCs w:val="24"/>
          <w:lang w:eastAsia="pt-BR"/>
        </w:rPr>
      </w:pPr>
    </w:p>
    <w:p w14:paraId="744BA39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14CF2F2C"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18E84BDD" w14:textId="1F0919E8" w:rsidR="00692CD6" w:rsidRDefault="00CD4A4B" w:rsidP="00A54FB3">
      <w:pPr>
        <w:spacing w:after="0" w:line="240" w:lineRule="auto"/>
        <w:jc w:val="both"/>
        <w:rPr>
          <w:rFonts w:ascii="Arial" w:eastAsia="Times New Roman" w:hAnsi="Arial"/>
          <w:color w:val="000000"/>
          <w:sz w:val="24"/>
          <w:szCs w:val="24"/>
          <w:shd w:val="clear" w:color="auto" w:fill="FFFFFF"/>
          <w:lang w:eastAsia="pt-BR"/>
        </w:rPr>
      </w:pPr>
      <w:r w:rsidRPr="00224719">
        <w:rPr>
          <w:rFonts w:ascii="Arial" w:eastAsia="Times New Roman" w:hAnsi="Arial"/>
          <w:color w:val="000000"/>
          <w:sz w:val="24"/>
          <w:szCs w:val="24"/>
          <w:shd w:val="clear" w:color="auto" w:fill="FFFFFF"/>
          <w:lang w:eastAsia="pt-BR"/>
        </w:rPr>
        <w:t xml:space="preserve">Prestação de serviços de seguro total de veículos, </w:t>
      </w:r>
      <w:r w:rsidR="00692CD6" w:rsidRPr="00224719">
        <w:rPr>
          <w:rFonts w:ascii="Arial" w:eastAsia="Times New Roman" w:hAnsi="Arial"/>
          <w:color w:val="000000"/>
          <w:sz w:val="24"/>
          <w:szCs w:val="24"/>
          <w:shd w:val="clear" w:color="auto" w:fill="FFFFFF"/>
          <w:lang w:eastAsia="pt-BR"/>
        </w:rPr>
        <w:t>conforme especificações, exigências e quantidades estabelecidas neste Termo de Referência.</w:t>
      </w:r>
    </w:p>
    <w:p w14:paraId="4BDE8BC5" w14:textId="77777777" w:rsidR="00692CD6" w:rsidRDefault="00692CD6" w:rsidP="00A54FB3">
      <w:pPr>
        <w:spacing w:after="0" w:line="240" w:lineRule="auto"/>
        <w:jc w:val="both"/>
        <w:rPr>
          <w:rFonts w:ascii="Arial" w:eastAsia="Times New Roman" w:hAnsi="Arial"/>
          <w:color w:val="000000"/>
          <w:sz w:val="24"/>
          <w:szCs w:val="24"/>
          <w:shd w:val="clear" w:color="auto" w:fill="FFFFFF"/>
          <w:lang w:eastAsia="pt-BR"/>
        </w:rPr>
      </w:pPr>
    </w:p>
    <w:p w14:paraId="2DD85390" w14:textId="04ECD819" w:rsidR="00CD4A4B" w:rsidRPr="00CD4A4B" w:rsidRDefault="002C2638" w:rsidP="00530B5D">
      <w:pPr>
        <w:spacing w:after="0" w:line="240" w:lineRule="auto"/>
        <w:jc w:val="both"/>
        <w:rPr>
          <w:rFonts w:ascii="Times New Roman" w:eastAsia="Times New Roman" w:hAnsi="Times New Roman" w:cs="Times New Roman"/>
          <w:color w:val="000000"/>
          <w:sz w:val="27"/>
          <w:szCs w:val="27"/>
          <w:lang w:eastAsia="pt-BR"/>
        </w:rPr>
      </w:pPr>
      <w:r w:rsidRPr="002C2638">
        <w:rPr>
          <w:rFonts w:ascii="Arial" w:eastAsia="Times New Roman" w:hAnsi="Arial"/>
          <w:color w:val="000000"/>
          <w:sz w:val="24"/>
          <w:szCs w:val="24"/>
          <w:shd w:val="clear" w:color="auto" w:fill="FFFFFF"/>
          <w:lang w:eastAsia="pt-BR"/>
        </w:rPr>
        <w:t xml:space="preserve">O seguro total de veículos abrange a </w:t>
      </w:r>
      <w:r w:rsidR="00CD4A4B" w:rsidRPr="00CD4A4B">
        <w:rPr>
          <w:rFonts w:ascii="Arial" w:eastAsia="Times New Roman" w:hAnsi="Arial"/>
          <w:color w:val="000000"/>
          <w:sz w:val="24"/>
          <w:szCs w:val="24"/>
          <w:shd w:val="clear" w:color="auto" w:fill="FFFFFF"/>
          <w:lang w:eastAsia="pt-BR"/>
        </w:rPr>
        <w:t>cobertura contra danos materiais resultantes de sinistros de roubo ou furto, colisão, incêndio, danos causados pela natureza, atos danosos praticados por terceiros e assistência 24 horas, para 51 veículos, já incluídas as 7 carrocerias (baús), pertencentes à frota oficial da Procuradoria-Geral de Justiça do Estado de Minas Gerais e do Procon/MG (FEPDC), conforme quadro abaixo:</w:t>
      </w:r>
      <w:r w:rsidR="00CD4A4B" w:rsidRPr="00CD4A4B">
        <w:rPr>
          <w:rFonts w:ascii="Segoe UI" w:eastAsia="Times New Roman" w:hAnsi="Segoe UI" w:cs="Segoe UI"/>
          <w:color w:val="000000"/>
          <w:sz w:val="18"/>
          <w:szCs w:val="18"/>
          <w:shd w:val="clear" w:color="auto" w:fill="FFFFFF"/>
          <w:lang w:eastAsia="pt-BR"/>
        </w:rPr>
        <w:t xml:space="preserve"> </w:t>
      </w:r>
    </w:p>
    <w:p w14:paraId="5F0A97C6" w14:textId="77777777" w:rsidR="00CD4A4B" w:rsidRPr="00CD4A4B" w:rsidRDefault="00CD4A4B" w:rsidP="00530B5D">
      <w:pPr>
        <w:spacing w:after="30" w:line="240" w:lineRule="auto"/>
        <w:rPr>
          <w:rFonts w:ascii="Times New Roman" w:eastAsia="Times New Roman" w:hAnsi="Times New Roman" w:cs="Times New Roman"/>
          <w:color w:val="000000"/>
          <w:sz w:val="27"/>
          <w:szCs w:val="27"/>
          <w:lang w:eastAsia="pt-BR"/>
        </w:rPr>
      </w:pPr>
      <w:r w:rsidRPr="00CD4A4B">
        <w:rPr>
          <w:rFonts w:ascii="Times New Roman" w:eastAsia="Times New Roman" w:hAnsi="Times New Roman" w:cs="Times New Roman"/>
          <w:color w:val="000000"/>
          <w:sz w:val="27"/>
          <w:szCs w:val="27"/>
          <w:lang w:eastAsia="pt-BR"/>
        </w:rPr>
        <w:t> </w:t>
      </w:r>
    </w:p>
    <w:tbl>
      <w:tblPr>
        <w:tblW w:w="0" w:type="dxa"/>
        <w:tblCellMar>
          <w:left w:w="0" w:type="dxa"/>
          <w:right w:w="0" w:type="dxa"/>
        </w:tblCellMar>
        <w:tblLook w:val="04A0" w:firstRow="1" w:lastRow="0" w:firstColumn="1" w:lastColumn="0" w:noHBand="0" w:noVBand="1"/>
      </w:tblPr>
      <w:tblGrid>
        <w:gridCol w:w="6345"/>
        <w:gridCol w:w="1290"/>
        <w:gridCol w:w="1395"/>
      </w:tblGrid>
      <w:tr w:rsidR="00CD4A4B" w:rsidRPr="00CD4A4B" w14:paraId="42583674"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346D6650"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b/>
                <w:bCs/>
                <w:color w:val="000000"/>
                <w:sz w:val="24"/>
                <w:szCs w:val="24"/>
                <w:shd w:val="clear" w:color="auto" w:fill="FFFFFF"/>
                <w:lang w:eastAsia="pt-BR"/>
              </w:rPr>
              <w:t>CATEGORIA</w:t>
            </w:r>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63FAEDAB"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b/>
                <w:bCs/>
                <w:color w:val="000000"/>
                <w:sz w:val="24"/>
                <w:szCs w:val="24"/>
                <w:shd w:val="clear" w:color="auto" w:fill="FFFFFF"/>
                <w:lang w:eastAsia="pt-BR"/>
              </w:rPr>
              <w:t>FEPDC</w:t>
            </w:r>
            <w:r w:rsidRPr="00CD4A4B">
              <w:rPr>
                <w:rFonts w:ascii="Segoe UI" w:eastAsia="Times New Roman" w:hAnsi="Segoe UI" w:cs="Segoe UI"/>
                <w:color w:val="000000"/>
                <w:sz w:val="18"/>
                <w:szCs w:val="18"/>
                <w:shd w:val="clear" w:color="auto" w:fill="FFFFFF"/>
                <w:lang w:eastAsia="pt-BR"/>
              </w:rPr>
              <w:t xml:space="preserve">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2C7C9476"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b/>
                <w:bCs/>
                <w:color w:val="000000"/>
                <w:sz w:val="24"/>
                <w:szCs w:val="24"/>
                <w:shd w:val="clear" w:color="auto" w:fill="FFFFFF"/>
                <w:lang w:eastAsia="pt-BR"/>
              </w:rPr>
              <w:t>PGJ</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09CDE4F4"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4D2DD3D6" w14:textId="77777777" w:rsidR="00CD4A4B" w:rsidRPr="00CD4A4B" w:rsidRDefault="00CD4A4B" w:rsidP="00CD4A4B">
            <w:pPr>
              <w:suppressAutoHyphens w:val="0"/>
              <w:spacing w:after="0" w:line="240" w:lineRule="auto"/>
              <w:rPr>
                <w:rFonts w:ascii="Times New Roman" w:eastAsia="Times New Roman" w:hAnsi="Times New Roman" w:cs="Times New Roman"/>
                <w:sz w:val="24"/>
                <w:szCs w:val="24"/>
                <w:lang w:eastAsia="pt-BR"/>
              </w:rPr>
            </w:pPr>
            <w:r w:rsidRPr="00CD4A4B">
              <w:rPr>
                <w:rFonts w:ascii="Arial" w:eastAsia="Times New Roman" w:hAnsi="Arial"/>
                <w:color w:val="000000"/>
                <w:sz w:val="24"/>
                <w:szCs w:val="24"/>
                <w:shd w:val="clear" w:color="auto" w:fill="FFFFFF"/>
                <w:lang w:eastAsia="pt-BR"/>
              </w:rPr>
              <w:t>Caminhão e respectiva carroceria (baú)</w:t>
            </w:r>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72248E75" w14:textId="77777777" w:rsidR="00CD4A4B" w:rsidRPr="00CD4A4B" w:rsidRDefault="00CD4A4B" w:rsidP="00CD4A4B">
            <w:pPr>
              <w:suppressAutoHyphens w:val="0"/>
              <w:spacing w:after="195" w:line="240" w:lineRule="auto"/>
              <w:rPr>
                <w:rFonts w:ascii="Times New Roman" w:eastAsia="Times New Roman" w:hAnsi="Times New Roman" w:cs="Times New Roman"/>
                <w:sz w:val="24"/>
                <w:szCs w:val="24"/>
                <w:lang w:eastAsia="pt-BR"/>
              </w:rPr>
            </w:pPr>
            <w:r w:rsidRPr="00CD4A4B">
              <w:rPr>
                <w:rFonts w:ascii="Times New Roman" w:eastAsia="Times New Roman" w:hAnsi="Times New Roman" w:cs="Times New Roman"/>
                <w:sz w:val="24"/>
                <w:szCs w:val="24"/>
                <w:lang w:eastAsia="pt-BR"/>
              </w:rPr>
              <w:t>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7F7A16E9"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7</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045F47E0"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3AD5254E" w14:textId="77777777" w:rsidR="00CD4A4B" w:rsidRPr="00CD4A4B" w:rsidRDefault="00CD4A4B" w:rsidP="00CD4A4B">
            <w:pPr>
              <w:suppressAutoHyphens w:val="0"/>
              <w:spacing w:after="0" w:line="240" w:lineRule="auto"/>
              <w:rPr>
                <w:rFonts w:ascii="Times New Roman" w:eastAsia="Times New Roman" w:hAnsi="Times New Roman" w:cs="Times New Roman"/>
                <w:sz w:val="24"/>
                <w:szCs w:val="24"/>
                <w:lang w:eastAsia="pt-BR"/>
              </w:rPr>
            </w:pPr>
            <w:r w:rsidRPr="00CD4A4B">
              <w:rPr>
                <w:rFonts w:ascii="Arial" w:eastAsia="Times New Roman" w:hAnsi="Arial"/>
                <w:color w:val="000000"/>
                <w:sz w:val="24"/>
                <w:szCs w:val="24"/>
                <w:shd w:val="clear" w:color="auto" w:fill="FFFFFF"/>
                <w:lang w:eastAsia="pt-BR"/>
              </w:rPr>
              <w:t>Caminhonete</w:t>
            </w:r>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1E04F1D0" w14:textId="77777777" w:rsidR="00CD4A4B" w:rsidRPr="00CD4A4B" w:rsidRDefault="00CD4A4B" w:rsidP="00CD4A4B">
            <w:pPr>
              <w:suppressAutoHyphens w:val="0"/>
              <w:spacing w:after="195" w:line="240" w:lineRule="auto"/>
              <w:rPr>
                <w:rFonts w:ascii="Times New Roman" w:eastAsia="Times New Roman" w:hAnsi="Times New Roman" w:cs="Times New Roman"/>
                <w:sz w:val="24"/>
                <w:szCs w:val="24"/>
                <w:lang w:eastAsia="pt-BR"/>
              </w:rPr>
            </w:pPr>
            <w:r w:rsidRPr="00CD4A4B">
              <w:rPr>
                <w:rFonts w:ascii="Times New Roman" w:eastAsia="Times New Roman" w:hAnsi="Times New Roman" w:cs="Times New Roman"/>
                <w:sz w:val="24"/>
                <w:szCs w:val="24"/>
                <w:lang w:eastAsia="pt-BR"/>
              </w:rPr>
              <w:t>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3EBD6F30"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4</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67A34C55"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56552222" w14:textId="77777777" w:rsidR="00CD4A4B" w:rsidRPr="00CD4A4B" w:rsidRDefault="00CD4A4B" w:rsidP="00CD4A4B">
            <w:pPr>
              <w:suppressAutoHyphens w:val="0"/>
              <w:spacing w:after="0" w:line="240" w:lineRule="auto"/>
              <w:rPr>
                <w:rFonts w:ascii="Times New Roman" w:eastAsia="Times New Roman" w:hAnsi="Times New Roman" w:cs="Times New Roman"/>
                <w:sz w:val="24"/>
                <w:szCs w:val="24"/>
                <w:lang w:eastAsia="pt-BR"/>
              </w:rPr>
            </w:pPr>
            <w:r w:rsidRPr="00CD4A4B">
              <w:rPr>
                <w:rFonts w:ascii="Arial" w:eastAsia="Times New Roman" w:hAnsi="Arial"/>
                <w:color w:val="000000"/>
                <w:sz w:val="24"/>
                <w:szCs w:val="24"/>
                <w:shd w:val="clear" w:color="auto" w:fill="FFFFFF"/>
                <w:lang w:eastAsia="pt-BR"/>
              </w:rPr>
              <w:t>Motocicleta</w:t>
            </w:r>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1B0B5050" w14:textId="77777777" w:rsidR="00CD4A4B" w:rsidRPr="00CD4A4B" w:rsidRDefault="00CD4A4B" w:rsidP="00CD4A4B">
            <w:pPr>
              <w:suppressAutoHyphens w:val="0"/>
              <w:spacing w:after="195" w:line="240" w:lineRule="auto"/>
              <w:jc w:val="center"/>
              <w:rPr>
                <w:rFonts w:ascii="Times New Roman" w:eastAsia="Times New Roman" w:hAnsi="Times New Roman" w:cs="Times New Roman"/>
                <w:sz w:val="24"/>
                <w:szCs w:val="24"/>
                <w:lang w:eastAsia="pt-BR"/>
              </w:rPr>
            </w:pPr>
            <w:r w:rsidRPr="00CD4A4B">
              <w:rPr>
                <w:rFonts w:ascii="Times New Roman" w:eastAsia="Times New Roman" w:hAnsi="Times New Roman" w:cs="Times New Roman"/>
                <w:sz w:val="24"/>
                <w:szCs w:val="24"/>
                <w:lang w:eastAsia="pt-BR"/>
              </w:rPr>
              <w:t>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1C14DE5D"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4</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10C55145"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7EB43BB5" w14:textId="77777777" w:rsidR="00CD4A4B" w:rsidRPr="00CD4A4B" w:rsidRDefault="00CD4A4B" w:rsidP="00CD4A4B">
            <w:pPr>
              <w:suppressAutoHyphens w:val="0"/>
              <w:spacing w:after="0" w:line="240" w:lineRule="auto"/>
              <w:rPr>
                <w:rFonts w:ascii="Times New Roman" w:eastAsia="Times New Roman" w:hAnsi="Times New Roman" w:cs="Times New Roman"/>
                <w:sz w:val="24"/>
                <w:szCs w:val="24"/>
                <w:lang w:eastAsia="pt-BR"/>
              </w:rPr>
            </w:pPr>
            <w:r w:rsidRPr="00CD4A4B">
              <w:rPr>
                <w:rFonts w:ascii="Arial" w:eastAsia="Times New Roman" w:hAnsi="Arial"/>
                <w:color w:val="000000"/>
                <w:sz w:val="24"/>
                <w:szCs w:val="24"/>
                <w:shd w:val="clear" w:color="auto" w:fill="FFFFFF"/>
                <w:lang w:eastAsia="pt-BR"/>
              </w:rPr>
              <w:t>Passeio</w:t>
            </w:r>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63637EFF"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5</w:t>
            </w:r>
            <w:r w:rsidRPr="00CD4A4B">
              <w:rPr>
                <w:rFonts w:ascii="Segoe UI" w:eastAsia="Times New Roman" w:hAnsi="Segoe UI" w:cs="Segoe UI"/>
                <w:color w:val="000000"/>
                <w:sz w:val="18"/>
                <w:szCs w:val="18"/>
                <w:shd w:val="clear" w:color="auto" w:fill="FFFFFF"/>
                <w:lang w:eastAsia="pt-BR"/>
              </w:rPr>
              <w:t xml:space="preserve">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7B0BDA5E"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15</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7523133B"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7CCB8720" w14:textId="77777777" w:rsidR="00CD4A4B" w:rsidRPr="00CD4A4B" w:rsidRDefault="00CD4A4B" w:rsidP="00CD4A4B">
            <w:pPr>
              <w:suppressAutoHyphens w:val="0"/>
              <w:spacing w:after="0" w:line="240" w:lineRule="auto"/>
              <w:rPr>
                <w:rFonts w:ascii="Times New Roman" w:eastAsia="Times New Roman" w:hAnsi="Times New Roman" w:cs="Times New Roman"/>
                <w:sz w:val="24"/>
                <w:szCs w:val="24"/>
                <w:lang w:eastAsia="pt-BR"/>
              </w:rPr>
            </w:pPr>
            <w:r w:rsidRPr="00CD4A4B">
              <w:rPr>
                <w:rFonts w:ascii="Arial" w:eastAsia="Times New Roman" w:hAnsi="Arial"/>
                <w:color w:val="000000"/>
                <w:sz w:val="24"/>
                <w:szCs w:val="24"/>
                <w:shd w:val="clear" w:color="auto" w:fill="FFFFFF"/>
                <w:lang w:eastAsia="pt-BR"/>
              </w:rPr>
              <w:t xml:space="preserve">Passeio </w:t>
            </w:r>
            <w:proofErr w:type="spellStart"/>
            <w:r w:rsidRPr="00CD4A4B">
              <w:rPr>
                <w:rFonts w:ascii="Arial" w:eastAsia="Times New Roman" w:hAnsi="Arial"/>
                <w:color w:val="000000"/>
                <w:sz w:val="24"/>
                <w:szCs w:val="24"/>
                <w:shd w:val="clear" w:color="auto" w:fill="FFFFFF"/>
                <w:lang w:eastAsia="pt-BR"/>
              </w:rPr>
              <w:t>Trailblazer</w:t>
            </w:r>
            <w:proofErr w:type="spellEnd"/>
            <w:r w:rsidRPr="00CD4A4B">
              <w:rPr>
                <w:rFonts w:ascii="Arial" w:eastAsia="Times New Roman" w:hAnsi="Arial"/>
                <w:color w:val="000000"/>
                <w:sz w:val="24"/>
                <w:szCs w:val="24"/>
                <w:shd w:val="clear" w:color="auto" w:fill="FFFFFF"/>
                <w:lang w:eastAsia="pt-BR"/>
              </w:rPr>
              <w:t xml:space="preserve"> com blindagem nível IIIA 1</w:t>
            </w:r>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270BC645" w14:textId="77777777" w:rsidR="00CD4A4B" w:rsidRPr="00CD4A4B" w:rsidRDefault="00CD4A4B" w:rsidP="00CD4A4B">
            <w:pPr>
              <w:suppressAutoHyphens w:val="0"/>
              <w:spacing w:after="195" w:line="240" w:lineRule="auto"/>
              <w:jc w:val="center"/>
              <w:rPr>
                <w:rFonts w:ascii="Times New Roman" w:eastAsia="Times New Roman" w:hAnsi="Times New Roman" w:cs="Times New Roman"/>
                <w:sz w:val="24"/>
                <w:szCs w:val="24"/>
                <w:lang w:eastAsia="pt-BR"/>
              </w:rPr>
            </w:pPr>
            <w:r w:rsidRPr="00CD4A4B">
              <w:rPr>
                <w:rFonts w:ascii="Times New Roman" w:eastAsia="Times New Roman" w:hAnsi="Times New Roman" w:cs="Times New Roman"/>
                <w:sz w:val="24"/>
                <w:szCs w:val="24"/>
                <w:lang w:eastAsia="pt-BR"/>
              </w:rPr>
              <w:t>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09C2116C"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1</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64D45084"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5DA5A4B6" w14:textId="77777777" w:rsidR="00CD4A4B" w:rsidRPr="00CD4A4B" w:rsidRDefault="00CD4A4B" w:rsidP="00CD4A4B">
            <w:pPr>
              <w:suppressAutoHyphens w:val="0"/>
              <w:spacing w:after="0" w:line="240" w:lineRule="auto"/>
              <w:rPr>
                <w:rFonts w:ascii="Times New Roman" w:eastAsia="Times New Roman" w:hAnsi="Times New Roman" w:cs="Times New Roman"/>
                <w:sz w:val="24"/>
                <w:szCs w:val="24"/>
                <w:lang w:eastAsia="pt-BR"/>
              </w:rPr>
            </w:pPr>
            <w:r w:rsidRPr="00CD4A4B">
              <w:rPr>
                <w:rFonts w:ascii="Arial" w:eastAsia="Times New Roman" w:hAnsi="Arial"/>
                <w:color w:val="000000"/>
                <w:sz w:val="24"/>
                <w:szCs w:val="24"/>
                <w:shd w:val="clear" w:color="auto" w:fill="FFFFFF"/>
                <w:lang w:eastAsia="pt-BR"/>
              </w:rPr>
              <w:t>Van</w:t>
            </w:r>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36ACB1B6"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1</w:t>
            </w:r>
            <w:r w:rsidRPr="00CD4A4B">
              <w:rPr>
                <w:rFonts w:ascii="Segoe UI" w:eastAsia="Times New Roman" w:hAnsi="Segoe UI" w:cs="Segoe UI"/>
                <w:color w:val="000000"/>
                <w:sz w:val="18"/>
                <w:szCs w:val="18"/>
                <w:shd w:val="clear" w:color="auto" w:fill="FFFFFF"/>
                <w:lang w:eastAsia="pt-BR"/>
              </w:rPr>
              <w:t xml:space="preserve">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1A2A538F"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14</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22C2268A"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4021C14D" w14:textId="77777777" w:rsidR="00CD4A4B" w:rsidRPr="00CD4A4B" w:rsidRDefault="00CD4A4B" w:rsidP="00CD4A4B">
            <w:pPr>
              <w:suppressAutoHyphens w:val="0"/>
              <w:spacing w:after="0" w:line="240" w:lineRule="auto"/>
              <w:rPr>
                <w:rFonts w:ascii="Times New Roman" w:eastAsia="Times New Roman" w:hAnsi="Times New Roman" w:cs="Times New Roman"/>
                <w:sz w:val="24"/>
                <w:szCs w:val="24"/>
                <w:lang w:eastAsia="pt-BR"/>
              </w:rPr>
            </w:pPr>
            <w:proofErr w:type="spellStart"/>
            <w:proofErr w:type="gramStart"/>
            <w:r w:rsidRPr="00CD4A4B">
              <w:rPr>
                <w:rFonts w:ascii="Arial" w:eastAsia="Times New Roman" w:hAnsi="Arial"/>
                <w:color w:val="000000"/>
                <w:sz w:val="24"/>
                <w:szCs w:val="24"/>
                <w:shd w:val="clear" w:color="auto" w:fill="FFFFFF"/>
                <w:lang w:eastAsia="pt-BR"/>
              </w:rPr>
              <w:t>Sub-total</w:t>
            </w:r>
            <w:proofErr w:type="spellEnd"/>
            <w:proofErr w:type="gramEnd"/>
            <w:r w:rsidRPr="00CD4A4B">
              <w:rPr>
                <w:rFonts w:ascii="Segoe UI" w:eastAsia="Times New Roman" w:hAnsi="Segoe UI" w:cs="Segoe UI"/>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6A018FA5"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6</w:t>
            </w:r>
            <w:r w:rsidRPr="00CD4A4B">
              <w:rPr>
                <w:rFonts w:ascii="Segoe UI" w:eastAsia="Times New Roman" w:hAnsi="Segoe UI" w:cs="Segoe UI"/>
                <w:color w:val="000000"/>
                <w:sz w:val="18"/>
                <w:szCs w:val="18"/>
                <w:shd w:val="clear" w:color="auto" w:fill="FFFFFF"/>
                <w:lang w:eastAsia="pt-BR"/>
              </w:rPr>
              <w:t xml:space="preserve">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58F0A3A0" w14:textId="77777777" w:rsidR="00CD4A4B" w:rsidRPr="00CD4A4B" w:rsidRDefault="00CD4A4B" w:rsidP="00CD4A4B">
            <w:pPr>
              <w:suppressAutoHyphens w:val="0"/>
              <w:spacing w:after="0" w:line="240" w:lineRule="auto"/>
              <w:jc w:val="center"/>
              <w:rPr>
                <w:rFonts w:ascii="Times New Roman" w:eastAsia="Times New Roman" w:hAnsi="Times New Roman" w:cs="Times New Roman"/>
                <w:sz w:val="24"/>
                <w:szCs w:val="24"/>
                <w:lang w:eastAsia="pt-BR"/>
              </w:rPr>
            </w:pPr>
            <w:r w:rsidRPr="00CD4A4B">
              <w:rPr>
                <w:rFonts w:ascii="Arial" w:eastAsia="Times New Roman" w:hAnsi="Arial"/>
                <w:color w:val="000000"/>
                <w:sz w:val="20"/>
                <w:szCs w:val="20"/>
                <w:shd w:val="clear" w:color="auto" w:fill="FFFFFF"/>
                <w:lang w:eastAsia="pt-BR"/>
              </w:rPr>
              <w:t>45</w:t>
            </w:r>
            <w:r w:rsidRPr="00CD4A4B">
              <w:rPr>
                <w:rFonts w:ascii="Segoe UI" w:eastAsia="Times New Roman" w:hAnsi="Segoe UI" w:cs="Segoe UI"/>
                <w:color w:val="000000"/>
                <w:sz w:val="18"/>
                <w:szCs w:val="18"/>
                <w:shd w:val="clear" w:color="auto" w:fill="FFFFFF"/>
                <w:lang w:eastAsia="pt-BR"/>
              </w:rPr>
              <w:t xml:space="preserve"> </w:t>
            </w:r>
          </w:p>
        </w:tc>
      </w:tr>
      <w:tr w:rsidR="00CD4A4B" w:rsidRPr="00CD4A4B" w14:paraId="1CBE3B25" w14:textId="77777777" w:rsidTr="00CD4A4B">
        <w:tc>
          <w:tcPr>
            <w:tcW w:w="6345" w:type="dxa"/>
            <w:tcBorders>
              <w:top w:val="single" w:sz="6" w:space="0" w:color="000000"/>
              <w:left w:val="single" w:sz="6" w:space="0" w:color="000000"/>
              <w:bottom w:val="single" w:sz="6" w:space="0" w:color="000000"/>
              <w:right w:val="single" w:sz="6" w:space="0" w:color="000000"/>
            </w:tcBorders>
            <w:vAlign w:val="center"/>
            <w:hideMark/>
          </w:tcPr>
          <w:p w14:paraId="0D4D47D0" w14:textId="77777777" w:rsidR="00CD4A4B" w:rsidRPr="00CD4A4B" w:rsidRDefault="00CD4A4B" w:rsidP="00CD4A4B">
            <w:pPr>
              <w:suppressAutoHyphens w:val="0"/>
              <w:spacing w:after="0" w:line="240" w:lineRule="auto"/>
              <w:rPr>
                <w:rFonts w:ascii="Times New Roman" w:eastAsia="Times New Roman" w:hAnsi="Times New Roman" w:cs="Times New Roman"/>
                <w:b/>
                <w:bCs/>
                <w:sz w:val="24"/>
                <w:szCs w:val="24"/>
                <w:lang w:eastAsia="pt-BR"/>
              </w:rPr>
            </w:pPr>
            <w:r w:rsidRPr="00CD4A4B">
              <w:rPr>
                <w:rFonts w:ascii="Arial" w:eastAsia="Times New Roman" w:hAnsi="Arial"/>
                <w:b/>
                <w:bCs/>
                <w:color w:val="000000"/>
                <w:sz w:val="24"/>
                <w:szCs w:val="24"/>
                <w:shd w:val="clear" w:color="auto" w:fill="FFFFFF"/>
                <w:lang w:eastAsia="pt-BR"/>
              </w:rPr>
              <w:t>Total Geral</w:t>
            </w:r>
            <w:r w:rsidRPr="00CD4A4B">
              <w:rPr>
                <w:rFonts w:ascii="Segoe UI" w:eastAsia="Times New Roman" w:hAnsi="Segoe UI" w:cs="Segoe UI"/>
                <w:b/>
                <w:bCs/>
                <w:color w:val="000000"/>
                <w:sz w:val="18"/>
                <w:szCs w:val="18"/>
                <w:shd w:val="clear" w:color="auto" w:fill="FFFFFF"/>
                <w:lang w:eastAsia="pt-BR"/>
              </w:rPr>
              <w:t xml:space="preserve"> </w:t>
            </w:r>
          </w:p>
        </w:tc>
        <w:tc>
          <w:tcPr>
            <w:tcW w:w="1290" w:type="dxa"/>
            <w:tcBorders>
              <w:top w:val="single" w:sz="6" w:space="0" w:color="000000"/>
              <w:left w:val="single" w:sz="6" w:space="0" w:color="000000"/>
              <w:bottom w:val="single" w:sz="6" w:space="0" w:color="000000"/>
              <w:right w:val="single" w:sz="6" w:space="0" w:color="000000"/>
            </w:tcBorders>
            <w:vAlign w:val="center"/>
            <w:hideMark/>
          </w:tcPr>
          <w:p w14:paraId="68C8BB92" w14:textId="77777777" w:rsidR="00CD4A4B" w:rsidRPr="00CD4A4B" w:rsidRDefault="00CD4A4B" w:rsidP="00CD4A4B">
            <w:pPr>
              <w:suppressAutoHyphens w:val="0"/>
              <w:spacing w:after="195" w:line="240" w:lineRule="auto"/>
              <w:rPr>
                <w:rFonts w:ascii="Times New Roman" w:eastAsia="Times New Roman" w:hAnsi="Times New Roman" w:cs="Times New Roman"/>
                <w:b/>
                <w:bCs/>
                <w:sz w:val="24"/>
                <w:szCs w:val="24"/>
                <w:lang w:eastAsia="pt-BR"/>
              </w:rPr>
            </w:pPr>
            <w:r w:rsidRPr="00CD4A4B">
              <w:rPr>
                <w:rFonts w:ascii="Times New Roman" w:eastAsia="Times New Roman" w:hAnsi="Times New Roman" w:cs="Times New Roman"/>
                <w:b/>
                <w:bCs/>
                <w:sz w:val="24"/>
                <w:szCs w:val="24"/>
                <w:lang w:eastAsia="pt-BR"/>
              </w:rPr>
              <w:t> </w:t>
            </w:r>
          </w:p>
        </w:tc>
        <w:tc>
          <w:tcPr>
            <w:tcW w:w="1395" w:type="dxa"/>
            <w:tcBorders>
              <w:top w:val="single" w:sz="6" w:space="0" w:color="000000"/>
              <w:left w:val="single" w:sz="6" w:space="0" w:color="000000"/>
              <w:bottom w:val="single" w:sz="6" w:space="0" w:color="000000"/>
              <w:right w:val="single" w:sz="6" w:space="0" w:color="000000"/>
            </w:tcBorders>
            <w:vAlign w:val="center"/>
            <w:hideMark/>
          </w:tcPr>
          <w:p w14:paraId="77D0B50A" w14:textId="77777777" w:rsidR="00CD4A4B" w:rsidRPr="00CD4A4B" w:rsidRDefault="00CD4A4B" w:rsidP="00CD4A4B">
            <w:pPr>
              <w:suppressAutoHyphens w:val="0"/>
              <w:spacing w:after="0" w:line="240" w:lineRule="auto"/>
              <w:jc w:val="center"/>
              <w:rPr>
                <w:rFonts w:ascii="Times New Roman" w:eastAsia="Times New Roman" w:hAnsi="Times New Roman" w:cs="Times New Roman"/>
                <w:b/>
                <w:bCs/>
                <w:sz w:val="24"/>
                <w:szCs w:val="24"/>
                <w:lang w:eastAsia="pt-BR"/>
              </w:rPr>
            </w:pPr>
            <w:r w:rsidRPr="00CD4A4B">
              <w:rPr>
                <w:rFonts w:ascii="Arial" w:eastAsia="Times New Roman" w:hAnsi="Arial"/>
                <w:b/>
                <w:bCs/>
                <w:color w:val="000000"/>
                <w:sz w:val="20"/>
                <w:szCs w:val="20"/>
                <w:shd w:val="clear" w:color="auto" w:fill="FFFFFF"/>
                <w:lang w:eastAsia="pt-BR"/>
              </w:rPr>
              <w:t>51</w:t>
            </w:r>
            <w:r w:rsidRPr="00CD4A4B">
              <w:rPr>
                <w:rFonts w:ascii="Segoe UI" w:eastAsia="Times New Roman" w:hAnsi="Segoe UI" w:cs="Segoe UI"/>
                <w:b/>
                <w:bCs/>
                <w:color w:val="000000"/>
                <w:sz w:val="18"/>
                <w:szCs w:val="18"/>
                <w:shd w:val="clear" w:color="auto" w:fill="FFFFFF"/>
                <w:lang w:eastAsia="pt-BR"/>
              </w:rPr>
              <w:t xml:space="preserve"> </w:t>
            </w:r>
          </w:p>
        </w:tc>
      </w:tr>
    </w:tbl>
    <w:p w14:paraId="48EFAD51" w14:textId="0DBCECEF" w:rsidR="00CD4A4B" w:rsidRPr="007B7C53" w:rsidRDefault="00CD4A4B" w:rsidP="00E74020">
      <w:pPr>
        <w:suppressAutoHyphens w:val="0"/>
        <w:spacing w:before="100" w:beforeAutospacing="1" w:after="100" w:afterAutospacing="1" w:line="240" w:lineRule="auto"/>
        <w:rPr>
          <w:rFonts w:ascii="Arial" w:eastAsia="Times New Roman" w:hAnsi="Arial"/>
          <w:color w:val="000000"/>
          <w:sz w:val="24"/>
          <w:szCs w:val="24"/>
          <w:lang w:eastAsia="pt-BR"/>
        </w:rPr>
      </w:pPr>
      <w:r w:rsidRPr="007B7C53">
        <w:rPr>
          <w:rFonts w:ascii="Arial" w:eastAsia="Times New Roman" w:hAnsi="Arial"/>
          <w:color w:val="000000"/>
          <w:sz w:val="24"/>
          <w:szCs w:val="24"/>
          <w:lang w:eastAsia="pt-BR"/>
        </w:rPr>
        <w:t>Valor da blindagem: R$78.100,00</w:t>
      </w:r>
      <w:r w:rsidR="00E74020" w:rsidRPr="007B7C53">
        <w:rPr>
          <w:rFonts w:ascii="Arial" w:eastAsia="Times New Roman" w:hAnsi="Arial"/>
          <w:color w:val="000000"/>
          <w:sz w:val="24"/>
          <w:szCs w:val="24"/>
          <w:lang w:eastAsia="pt-BR"/>
        </w:rPr>
        <w:t xml:space="preserve"> </w:t>
      </w:r>
    </w:p>
    <w:p w14:paraId="2DD8E314" w14:textId="77777777" w:rsidR="00CD4A4B" w:rsidRPr="007B7C53" w:rsidRDefault="00CD4A4B" w:rsidP="00CD4A4B">
      <w:pPr>
        <w:suppressAutoHyphens w:val="0"/>
        <w:spacing w:before="100" w:beforeAutospacing="1" w:after="100" w:afterAutospacing="1" w:line="240" w:lineRule="auto"/>
        <w:rPr>
          <w:rFonts w:ascii="Arial" w:eastAsia="Times New Roman" w:hAnsi="Arial"/>
          <w:color w:val="000000"/>
          <w:sz w:val="24"/>
          <w:szCs w:val="24"/>
          <w:lang w:eastAsia="pt-BR"/>
        </w:rPr>
      </w:pPr>
      <w:r w:rsidRPr="007B7C53">
        <w:rPr>
          <w:rFonts w:ascii="Arial" w:eastAsia="Times New Roman" w:hAnsi="Arial"/>
          <w:color w:val="000000"/>
          <w:sz w:val="24"/>
          <w:szCs w:val="24"/>
          <w:lang w:eastAsia="pt-BR"/>
        </w:rPr>
        <w:t>Valor unitário das carrocerias/baús: R$51.500,00</w:t>
      </w:r>
    </w:p>
    <w:p w14:paraId="748C4A42" w14:textId="2C8AF1EB" w:rsidR="00CD4A4B" w:rsidRPr="00A9733A" w:rsidRDefault="00CD4A4B" w:rsidP="007B7C53">
      <w:pPr>
        <w:spacing w:after="195" w:line="240" w:lineRule="auto"/>
        <w:jc w:val="both"/>
        <w:rPr>
          <w:rFonts w:ascii="Arial" w:eastAsia="Times New Roman" w:hAnsi="Arial"/>
          <w:color w:val="000000"/>
          <w:sz w:val="24"/>
          <w:szCs w:val="24"/>
          <w:lang w:eastAsia="pt-BR"/>
        </w:rPr>
      </w:pPr>
      <w:r w:rsidRPr="00A9733A">
        <w:rPr>
          <w:rFonts w:ascii="Arial" w:eastAsia="Times New Roman" w:hAnsi="Arial"/>
          <w:bCs/>
          <w:color w:val="000000"/>
          <w:sz w:val="24"/>
          <w:szCs w:val="24"/>
          <w:lang w:eastAsia="pt-BR"/>
        </w:rPr>
        <w:lastRenderedPageBreak/>
        <w:t>OBSERVAÇAO: O VALOR UNITÁRIO DAS CARROCERIAS/BAÚS</w:t>
      </w:r>
      <w:r w:rsidR="00530B5D" w:rsidRPr="00A9733A">
        <w:rPr>
          <w:rFonts w:ascii="Arial" w:eastAsia="Times New Roman" w:hAnsi="Arial"/>
          <w:bCs/>
          <w:color w:val="000000"/>
          <w:sz w:val="24"/>
          <w:szCs w:val="24"/>
          <w:lang w:eastAsia="pt-BR"/>
        </w:rPr>
        <w:t>,</w:t>
      </w:r>
      <w:r w:rsidRPr="00A9733A">
        <w:rPr>
          <w:rFonts w:ascii="Arial" w:eastAsia="Times New Roman" w:hAnsi="Arial"/>
          <w:bCs/>
          <w:color w:val="000000"/>
          <w:sz w:val="24"/>
          <w:szCs w:val="24"/>
          <w:lang w:eastAsia="pt-BR"/>
        </w:rPr>
        <w:t xml:space="preserve"> BEM COMO O DA BLINDAGEM NÍVEL IIIA 1 ESTÃO DESCRITOS NO APENSO I (PLANILHA DE VÉICULOS PGJ) DESTE TERMO DE REFERÊNCIA.</w:t>
      </w:r>
    </w:p>
    <w:p w14:paraId="4BC16CB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0163CF2E" w14:textId="77777777" w:rsidR="00CD4A4B" w:rsidRDefault="00CD4A4B" w:rsidP="00354E55">
      <w:pPr>
        <w:spacing w:after="0" w:line="240" w:lineRule="auto"/>
        <w:jc w:val="both"/>
        <w:rPr>
          <w:rFonts w:ascii="Arial" w:eastAsia="Times New Roman" w:hAnsi="Arial"/>
          <w:color w:val="000000"/>
          <w:sz w:val="24"/>
          <w:szCs w:val="24"/>
          <w:shd w:val="clear" w:color="auto" w:fill="FFFFFF"/>
          <w:lang w:eastAsia="pt-BR"/>
        </w:rPr>
      </w:pPr>
      <w:r w:rsidRPr="00CD4A4B">
        <w:rPr>
          <w:rFonts w:ascii="Arial" w:eastAsia="Times New Roman" w:hAnsi="Arial"/>
          <w:color w:val="000000"/>
          <w:sz w:val="24"/>
          <w:szCs w:val="24"/>
          <w:shd w:val="clear" w:color="auto" w:fill="FFFFFF"/>
          <w:lang w:eastAsia="pt-BR"/>
        </w:rPr>
        <w:t xml:space="preserve">1.2.1. Levando-se em conta as características do objeto a ser contratado, não se vislumbra outra solução de mercado que não seja a contratação de seguro veicular, realizada por empresa especializada na prestação dos aludidos serviços, sendo vedada a intermediação de empresa corretora na execução de contrato de seguros adquiridos pela Administração Pública, ainda que inexista vínculo formal direto da corretora com o órgão contratante. (Acórdão 600/2015-Plenário, TC 011.796/2011-1, relator Ministro Raimundo Carreiro, 25.3.2015). </w:t>
      </w:r>
    </w:p>
    <w:p w14:paraId="24E7983D" w14:textId="77777777" w:rsidR="00CD4A4B" w:rsidRPr="00CD4A4B" w:rsidRDefault="00CD4A4B" w:rsidP="00CD4A4B">
      <w:pPr>
        <w:suppressAutoHyphens w:val="0"/>
        <w:spacing w:after="0" w:line="240" w:lineRule="auto"/>
        <w:jc w:val="both"/>
        <w:rPr>
          <w:rFonts w:ascii="Times New Roman" w:eastAsia="Times New Roman" w:hAnsi="Times New Roman" w:cs="Times New Roman"/>
          <w:color w:val="000000"/>
          <w:sz w:val="27"/>
          <w:szCs w:val="27"/>
          <w:lang w:eastAsia="pt-BR"/>
        </w:rPr>
      </w:pPr>
    </w:p>
    <w:p w14:paraId="6D0FD73F" w14:textId="6FA25BA5" w:rsidR="00CD4A4B" w:rsidRDefault="00CD4A4B" w:rsidP="00FB50FA">
      <w:pPr>
        <w:spacing w:after="0" w:line="240" w:lineRule="auto"/>
        <w:jc w:val="both"/>
        <w:rPr>
          <w:rFonts w:ascii="Segoe UI" w:eastAsia="Times New Roman" w:hAnsi="Segoe UI" w:cs="Segoe UI"/>
          <w:color w:val="000000"/>
          <w:sz w:val="18"/>
          <w:szCs w:val="18"/>
          <w:shd w:val="clear" w:color="auto" w:fill="FFFFFF"/>
          <w:lang w:eastAsia="pt-BR"/>
        </w:rPr>
      </w:pPr>
      <w:r w:rsidRPr="00CD4A4B">
        <w:rPr>
          <w:rFonts w:ascii="Arial" w:eastAsia="Times New Roman" w:hAnsi="Arial"/>
          <w:color w:val="000000"/>
          <w:sz w:val="24"/>
          <w:szCs w:val="24"/>
          <w:shd w:val="clear" w:color="auto" w:fill="FFFFFF"/>
          <w:lang w:eastAsia="pt-BR"/>
        </w:rPr>
        <w:t>O serviço será contratado com base na quantidade de veículos a ser segurado, pertencentes à PGJ e ao FEPDC, estabelecendo o valor global, a partir do somatório dos prêmios individualizados de cada veículo, devendo ser observadas todas as coberturas e serviços previstos na contratação, sendo que a franquia será a reduzida</w:t>
      </w:r>
      <w:r>
        <w:rPr>
          <w:rFonts w:ascii="Arial" w:eastAsia="Times New Roman" w:hAnsi="Arial"/>
          <w:color w:val="000000"/>
          <w:sz w:val="24"/>
          <w:szCs w:val="24"/>
          <w:shd w:val="clear" w:color="auto" w:fill="FFFFFF"/>
          <w:lang w:eastAsia="pt-BR"/>
        </w:rPr>
        <w:t>.</w:t>
      </w:r>
      <w:r w:rsidRPr="00CD4A4B">
        <w:rPr>
          <w:rFonts w:ascii="Segoe UI" w:eastAsia="Times New Roman" w:hAnsi="Segoe UI" w:cs="Segoe UI"/>
          <w:color w:val="000000"/>
          <w:sz w:val="18"/>
          <w:szCs w:val="18"/>
          <w:shd w:val="clear" w:color="auto" w:fill="FFFFFF"/>
          <w:lang w:eastAsia="pt-BR"/>
        </w:rPr>
        <w:t xml:space="preserve"> </w:t>
      </w:r>
    </w:p>
    <w:p w14:paraId="10AA483F" w14:textId="77777777" w:rsidR="00CD4A4B" w:rsidRPr="00CD4A4B" w:rsidRDefault="00CD4A4B" w:rsidP="00CD4A4B">
      <w:pPr>
        <w:suppressAutoHyphens w:val="0"/>
        <w:spacing w:after="0" w:line="240" w:lineRule="auto"/>
        <w:jc w:val="both"/>
        <w:rPr>
          <w:rFonts w:ascii="Times New Roman" w:eastAsia="Times New Roman" w:hAnsi="Times New Roman" w:cs="Times New Roman"/>
          <w:color w:val="000000"/>
          <w:sz w:val="27"/>
          <w:szCs w:val="27"/>
          <w:lang w:eastAsia="pt-BR"/>
        </w:rPr>
      </w:pPr>
    </w:p>
    <w:p w14:paraId="13C18D4B" w14:textId="77777777" w:rsidR="00CD4A4B" w:rsidRDefault="00CD4A4B" w:rsidP="00FB50FA">
      <w:pPr>
        <w:spacing w:after="0" w:line="240" w:lineRule="auto"/>
        <w:jc w:val="both"/>
        <w:rPr>
          <w:rFonts w:ascii="Segoe UI" w:eastAsia="Times New Roman" w:hAnsi="Segoe UI" w:cs="Segoe UI"/>
          <w:color w:val="000000"/>
          <w:sz w:val="18"/>
          <w:szCs w:val="18"/>
          <w:shd w:val="clear" w:color="auto" w:fill="FFFFFF"/>
          <w:lang w:eastAsia="pt-BR"/>
        </w:rPr>
      </w:pPr>
      <w:r w:rsidRPr="00CD4A4B">
        <w:rPr>
          <w:rFonts w:ascii="Arial" w:eastAsia="Times New Roman" w:hAnsi="Arial"/>
          <w:color w:val="000000"/>
          <w:sz w:val="24"/>
          <w:szCs w:val="24"/>
          <w:shd w:val="clear" w:color="auto" w:fill="FFFFFF"/>
          <w:lang w:eastAsia="pt-BR"/>
        </w:rPr>
        <w:t>Havendo interesse da contratante, no curso do contrato, poderá haver alterações na lista dos veículos, para que sejam feitas inclusões, substituições e exclusões de veículos na apólice, mediante endosso.</w:t>
      </w:r>
      <w:r w:rsidRPr="00CD4A4B">
        <w:rPr>
          <w:rFonts w:ascii="Segoe UI" w:eastAsia="Times New Roman" w:hAnsi="Segoe UI" w:cs="Segoe UI"/>
          <w:color w:val="000000"/>
          <w:sz w:val="18"/>
          <w:szCs w:val="18"/>
          <w:shd w:val="clear" w:color="auto" w:fill="FFFFFF"/>
          <w:lang w:eastAsia="pt-BR"/>
        </w:rPr>
        <w:t xml:space="preserve"> </w:t>
      </w:r>
    </w:p>
    <w:p w14:paraId="79228CBC" w14:textId="77777777" w:rsidR="00CD4A4B" w:rsidRPr="00CD4A4B" w:rsidRDefault="00CD4A4B" w:rsidP="00FB50FA">
      <w:pPr>
        <w:spacing w:after="0" w:line="240" w:lineRule="auto"/>
        <w:jc w:val="both"/>
        <w:rPr>
          <w:rFonts w:ascii="Times New Roman" w:eastAsia="Times New Roman" w:hAnsi="Times New Roman" w:cs="Times New Roman"/>
          <w:color w:val="000000"/>
          <w:sz w:val="27"/>
          <w:szCs w:val="27"/>
          <w:lang w:eastAsia="pt-BR"/>
        </w:rPr>
      </w:pPr>
    </w:p>
    <w:p w14:paraId="03562993" w14:textId="77777777" w:rsidR="00CD4A4B" w:rsidRDefault="00CD4A4B" w:rsidP="00CD4A4B">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CD4A4B">
        <w:rPr>
          <w:rFonts w:ascii="Arial" w:eastAsia="Times New Roman" w:hAnsi="Arial"/>
          <w:color w:val="000000"/>
          <w:sz w:val="24"/>
          <w:szCs w:val="24"/>
          <w:shd w:val="clear" w:color="auto" w:fill="FFFFFF"/>
          <w:lang w:eastAsia="pt-BR"/>
        </w:rPr>
        <w:t>No caso de ocorrência de sinistro, a seguradora indenizará a Administração de acordo com cada tipo de cobertura prevista, com pagamento de franquia pela Administração, caso necessário, além de cobertura adicional de assistência 24 horas, com serviços de chaveiro, socorro mecânico (Km livre), troca de pneus, reboque ou transporte de veículo, transporte de pessoas (táxi - Km livre) e carro reserva (10 dias), no mínimo, nas mesmas especificações do bem segurado.</w:t>
      </w:r>
      <w:r w:rsidRPr="00CD4A4B">
        <w:rPr>
          <w:rFonts w:ascii="Segoe UI" w:eastAsia="Times New Roman" w:hAnsi="Segoe UI" w:cs="Segoe UI"/>
          <w:color w:val="000000"/>
          <w:sz w:val="18"/>
          <w:szCs w:val="18"/>
          <w:shd w:val="clear" w:color="auto" w:fill="FFFFFF"/>
          <w:lang w:eastAsia="pt-BR"/>
        </w:rPr>
        <w:t xml:space="preserve"> </w:t>
      </w:r>
    </w:p>
    <w:p w14:paraId="276684D5" w14:textId="77777777" w:rsidR="00CD4A4B" w:rsidRPr="00CD4A4B" w:rsidRDefault="00CD4A4B" w:rsidP="00CD4A4B">
      <w:pPr>
        <w:suppressAutoHyphens w:val="0"/>
        <w:spacing w:after="0" w:line="240" w:lineRule="auto"/>
        <w:jc w:val="both"/>
        <w:rPr>
          <w:rFonts w:ascii="Times New Roman" w:eastAsia="Times New Roman" w:hAnsi="Times New Roman" w:cs="Times New Roman"/>
          <w:color w:val="000000"/>
          <w:sz w:val="27"/>
          <w:szCs w:val="27"/>
          <w:lang w:eastAsia="pt-BR"/>
        </w:rPr>
      </w:pPr>
    </w:p>
    <w:p w14:paraId="72C31058" w14:textId="25876016" w:rsidR="00CD4A4B" w:rsidRPr="00CD4A4B" w:rsidRDefault="00CD4A4B" w:rsidP="00D373C6">
      <w:pPr>
        <w:spacing w:after="0" w:line="240" w:lineRule="auto"/>
        <w:jc w:val="both"/>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24"/>
          <w:szCs w:val="24"/>
          <w:shd w:val="clear" w:color="auto" w:fill="FFFFFF"/>
          <w:lang w:eastAsia="pt-BR"/>
        </w:rPr>
        <w:t>1.2.</w:t>
      </w:r>
      <w:r w:rsidR="00E70904">
        <w:rPr>
          <w:rFonts w:ascii="Arial" w:eastAsia="Times New Roman" w:hAnsi="Arial"/>
          <w:color w:val="000000"/>
          <w:sz w:val="24"/>
          <w:szCs w:val="24"/>
          <w:shd w:val="clear" w:color="auto" w:fill="FFFFFF"/>
          <w:lang w:eastAsia="pt-BR"/>
        </w:rPr>
        <w:t>2</w:t>
      </w:r>
      <w:r w:rsidRPr="00CD4A4B">
        <w:rPr>
          <w:rFonts w:ascii="Arial" w:eastAsia="Times New Roman" w:hAnsi="Arial"/>
          <w:color w:val="000000"/>
          <w:sz w:val="24"/>
          <w:szCs w:val="24"/>
          <w:shd w:val="clear" w:color="auto" w:fill="FFFFFF"/>
          <w:lang w:eastAsia="pt-BR"/>
        </w:rPr>
        <w:t xml:space="preserve">. O Estudo Técnico Preliminar nº 36/2024 foi devidamente aprovado pela chefia imediata, José Alexandre Milagres Vasconcelos, </w:t>
      </w:r>
      <w:proofErr w:type="spellStart"/>
      <w:r w:rsidRPr="00CD4A4B">
        <w:rPr>
          <w:rFonts w:ascii="Arial" w:eastAsia="Times New Roman" w:hAnsi="Arial"/>
          <w:color w:val="000000"/>
          <w:sz w:val="24"/>
          <w:szCs w:val="24"/>
          <w:shd w:val="clear" w:color="auto" w:fill="FFFFFF"/>
          <w:lang w:eastAsia="pt-BR"/>
        </w:rPr>
        <w:t>Mamp</w:t>
      </w:r>
      <w:proofErr w:type="spellEnd"/>
      <w:r w:rsidRPr="00CD4A4B">
        <w:rPr>
          <w:rFonts w:ascii="Arial" w:eastAsia="Times New Roman" w:hAnsi="Arial"/>
          <w:color w:val="000000"/>
          <w:sz w:val="24"/>
          <w:szCs w:val="24"/>
          <w:shd w:val="clear" w:color="auto" w:fill="FFFFFF"/>
          <w:lang w:eastAsia="pt-BR"/>
        </w:rPr>
        <w:t xml:space="preserve"> 3494-00 da Diretoria de Gestão de Transporte - DGET.</w:t>
      </w:r>
      <w:r w:rsidRPr="00CD4A4B">
        <w:rPr>
          <w:rFonts w:ascii="Segoe UI" w:eastAsia="Times New Roman" w:hAnsi="Segoe UI" w:cs="Segoe UI"/>
          <w:color w:val="000000"/>
          <w:sz w:val="18"/>
          <w:szCs w:val="18"/>
          <w:shd w:val="clear" w:color="auto" w:fill="FFFFFF"/>
          <w:lang w:eastAsia="pt-BR"/>
        </w:rPr>
        <w:t xml:space="preserve"> </w:t>
      </w:r>
    </w:p>
    <w:p w14:paraId="7FE3BF24" w14:textId="77777777" w:rsidR="00575DD9" w:rsidRDefault="00575DD9" w:rsidP="00D373C6">
      <w:pPr>
        <w:spacing w:after="200" w:line="276" w:lineRule="auto"/>
        <w:jc w:val="both"/>
        <w:rPr>
          <w:rFonts w:ascii="Arial" w:eastAsia="Arial" w:hAnsi="Arial"/>
          <w:sz w:val="20"/>
          <w:szCs w:val="20"/>
          <w:lang w:eastAsia="pt-BR"/>
        </w:rPr>
      </w:pPr>
    </w:p>
    <w:p w14:paraId="5F28B878" w14:textId="77777777" w:rsidR="00575DD9" w:rsidRDefault="005F2F27" w:rsidP="002C2638">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77CF361E" w14:textId="2EC26C2B" w:rsidR="00CD4A4B" w:rsidRPr="00354E55" w:rsidRDefault="00CD4A4B" w:rsidP="00354E55">
      <w:pPr>
        <w:spacing w:before="120" w:after="0" w:line="240" w:lineRule="auto"/>
        <w:jc w:val="both"/>
        <w:rPr>
          <w:rFonts w:ascii="Arial" w:eastAsia="Times New Roman" w:hAnsi="Arial"/>
          <w:color w:val="000000"/>
          <w:sz w:val="24"/>
          <w:szCs w:val="24"/>
          <w:shd w:val="clear" w:color="auto" w:fill="FFFFFF"/>
          <w:lang w:eastAsia="pt-BR"/>
        </w:rPr>
      </w:pPr>
      <w:r w:rsidRPr="00CD4A4B">
        <w:rPr>
          <w:rFonts w:ascii="Arial" w:eastAsia="Times New Roman" w:hAnsi="Arial"/>
          <w:color w:val="000000"/>
          <w:sz w:val="24"/>
          <w:szCs w:val="24"/>
          <w:shd w:val="clear" w:color="auto" w:fill="FFFFFF"/>
          <w:lang w:eastAsia="pt-BR"/>
        </w:rPr>
        <w:t xml:space="preserve">2.1. A solicitação de contratação de companhia seguradora justifica-se pela necessidade da cobertura de seguro total para 51 veículos, já incluídas as 7 carrocerias (baús), pertencentes à frota oficial da Procuradoria-Geral de Justiça do Estado de Minas Gerais e do Procon/MG (FEPDC), visando assegurar a restituição financeira por danos eventualmente causados aos veículos provenientes de incêndio, colisão, roubo, furto, atos danosos praticados por terceiros (conforme Circular SUSEP n° 306/2005), fenômenos naturais, queda acidental de qualquer objeto ou agente externo sobre o veículo, além de garantir assistência 24 horas para os respectivos </w:t>
      </w:r>
      <w:r w:rsidRPr="00CD4A4B">
        <w:rPr>
          <w:rFonts w:ascii="Arial" w:eastAsia="Times New Roman" w:hAnsi="Arial"/>
          <w:color w:val="000000"/>
          <w:sz w:val="24"/>
          <w:szCs w:val="24"/>
          <w:shd w:val="clear" w:color="auto" w:fill="FFFFFF"/>
          <w:lang w:eastAsia="pt-BR"/>
        </w:rPr>
        <w:lastRenderedPageBreak/>
        <w:t xml:space="preserve">veículos e seus ocupantes em todo território nacional, e em especial, em todos os municípios do Estado de Minas Gerais, onde esses veículos circulam constantemente em rodovias e vias de tráfego intenso, asfaltadas ou não. </w:t>
      </w:r>
    </w:p>
    <w:p w14:paraId="5EAD2D70" w14:textId="5209CD63" w:rsidR="00CD4A4B" w:rsidRPr="00354E55" w:rsidRDefault="00CD4A4B" w:rsidP="00354E55">
      <w:pPr>
        <w:spacing w:before="120" w:after="0" w:line="240" w:lineRule="auto"/>
        <w:jc w:val="both"/>
        <w:rPr>
          <w:rFonts w:ascii="Arial" w:eastAsia="Times New Roman" w:hAnsi="Arial"/>
          <w:color w:val="000000"/>
          <w:sz w:val="24"/>
          <w:szCs w:val="24"/>
          <w:shd w:val="clear" w:color="auto" w:fill="FFFFFF"/>
          <w:lang w:eastAsia="pt-BR"/>
        </w:rPr>
      </w:pPr>
      <w:r w:rsidRPr="00CD4A4B">
        <w:rPr>
          <w:rFonts w:ascii="Arial" w:eastAsia="Times New Roman" w:hAnsi="Arial"/>
          <w:color w:val="000000"/>
          <w:sz w:val="24"/>
          <w:szCs w:val="24"/>
          <w:shd w:val="clear" w:color="auto" w:fill="FFFFFF"/>
          <w:lang w:eastAsia="pt-BR"/>
        </w:rPr>
        <w:t xml:space="preserve">Desta forma, os veículos estão, constantemente, sujeitos à ocorrência de sinistros diversos, que podem também originar indenizações por danos materiais e/ou pessoais aos servidores, membros, colaboradores e a terceiros, sendo, portanto, imprescindível à necessidade de cobertura de seguro para todos, proporcionando mais segurança às atividades operacionais desenvolvidas diariamente no âmbito desta PGJ e do Procon/MG (FEPDC). </w:t>
      </w:r>
    </w:p>
    <w:p w14:paraId="1E6FD83A" w14:textId="5D192E6C" w:rsidR="00CD4A4B" w:rsidRPr="00354E55" w:rsidRDefault="00CD4A4B" w:rsidP="00354E55">
      <w:pPr>
        <w:spacing w:before="120" w:after="0" w:line="240" w:lineRule="auto"/>
        <w:jc w:val="both"/>
        <w:rPr>
          <w:rFonts w:ascii="Arial" w:eastAsia="Times New Roman" w:hAnsi="Arial"/>
          <w:color w:val="000000"/>
          <w:sz w:val="24"/>
          <w:szCs w:val="24"/>
          <w:shd w:val="clear" w:color="auto" w:fill="FFFFFF"/>
          <w:lang w:eastAsia="pt-BR"/>
        </w:rPr>
      </w:pPr>
      <w:r w:rsidRPr="00CD4A4B">
        <w:rPr>
          <w:rFonts w:ascii="Arial" w:eastAsia="Times New Roman" w:hAnsi="Arial"/>
          <w:color w:val="000000"/>
          <w:sz w:val="24"/>
          <w:szCs w:val="24"/>
          <w:shd w:val="clear" w:color="auto" w:fill="FFFFFF"/>
          <w:lang w:eastAsia="pt-BR"/>
        </w:rPr>
        <w:t xml:space="preserve">Salienta-se que o período de cobertura do seguro de todos os veículos oficiais deste Órgão deve ser o mesmo, a fim de facilitar a renovação anual e a manutenção dos veículos protegidos, no mesmo período, em casos de sinistros. </w:t>
      </w:r>
    </w:p>
    <w:p w14:paraId="0F618736" w14:textId="77777777" w:rsidR="00CD4A4B" w:rsidRDefault="00CD4A4B" w:rsidP="00354E55">
      <w:pPr>
        <w:spacing w:before="120" w:after="0" w:line="240" w:lineRule="auto"/>
        <w:jc w:val="both"/>
        <w:rPr>
          <w:rFonts w:ascii="Arial" w:eastAsia="Times New Roman" w:hAnsi="Arial"/>
          <w:color w:val="000000"/>
          <w:sz w:val="24"/>
          <w:szCs w:val="24"/>
          <w:shd w:val="clear" w:color="auto" w:fill="FFFFFF"/>
          <w:lang w:eastAsia="pt-BR"/>
        </w:rPr>
      </w:pPr>
      <w:r w:rsidRPr="00CD4A4B">
        <w:rPr>
          <w:rFonts w:ascii="Arial" w:eastAsia="Times New Roman" w:hAnsi="Arial"/>
          <w:color w:val="000000"/>
          <w:sz w:val="24"/>
          <w:szCs w:val="24"/>
          <w:shd w:val="clear" w:color="auto" w:fill="FFFFFF"/>
          <w:lang w:eastAsia="pt-BR"/>
        </w:rPr>
        <w:t xml:space="preserve">A contratação do seguro, deverá atender as disposições do Decreto-Lei nº 73 de 21 de novembro de 1966 que trata do Sistema Nacional de Seguros Privados e, em especial, as da Circular SUSEP – Superintendência de Seguros Privados, n. 621/21. </w:t>
      </w:r>
    </w:p>
    <w:p w14:paraId="37FECE77" w14:textId="77777777" w:rsidR="002C2638" w:rsidRPr="00CD4A4B" w:rsidRDefault="002C2638" w:rsidP="00354E55">
      <w:pPr>
        <w:spacing w:after="0" w:line="240" w:lineRule="auto"/>
        <w:jc w:val="both"/>
        <w:rPr>
          <w:rFonts w:ascii="Times New Roman" w:eastAsia="Times New Roman" w:hAnsi="Times New Roman" w:cs="Times New Roman"/>
          <w:color w:val="000000"/>
          <w:sz w:val="27"/>
          <w:szCs w:val="27"/>
          <w:lang w:eastAsia="pt-BR"/>
        </w:rPr>
      </w:pPr>
    </w:p>
    <w:p w14:paraId="2B8CE561" w14:textId="0DC95E4B" w:rsidR="00CD4A4B" w:rsidRPr="00CD4A4B" w:rsidRDefault="00CD4A4B" w:rsidP="00354E55">
      <w:pPr>
        <w:spacing w:after="0" w:line="240" w:lineRule="auto"/>
        <w:jc w:val="both"/>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24"/>
          <w:szCs w:val="24"/>
          <w:shd w:val="clear" w:color="auto" w:fill="FFFFFF"/>
          <w:lang w:eastAsia="pt-BR"/>
        </w:rPr>
        <w:t>2.2 O objeto da contratação está previsto no Plano de Contratações Anual 2024.</w:t>
      </w:r>
      <w:r w:rsidRPr="00CD4A4B">
        <w:rPr>
          <w:rFonts w:ascii="Segoe UI" w:eastAsia="Times New Roman" w:hAnsi="Segoe UI" w:cs="Segoe UI"/>
          <w:color w:val="000000"/>
          <w:sz w:val="18"/>
          <w:szCs w:val="18"/>
          <w:shd w:val="clear" w:color="auto" w:fill="FFFFFF"/>
          <w:lang w:eastAsia="pt-BR"/>
        </w:rPr>
        <w:t xml:space="preserve"> </w:t>
      </w:r>
    </w:p>
    <w:p w14:paraId="1A65AE7A" w14:textId="77777777" w:rsidR="00575DD9" w:rsidRDefault="00575DD9" w:rsidP="00354E55">
      <w:pPr>
        <w:spacing w:after="200" w:line="276" w:lineRule="auto"/>
        <w:rPr>
          <w:rFonts w:ascii="Arial" w:eastAsia="Arial" w:hAnsi="Arial"/>
          <w:sz w:val="20"/>
          <w:szCs w:val="20"/>
          <w:lang w:eastAsia="pt-BR"/>
        </w:rPr>
      </w:pPr>
    </w:p>
    <w:p w14:paraId="49E34A39" w14:textId="77777777" w:rsidR="00575DD9" w:rsidRDefault="005F2F27" w:rsidP="00354E5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2FA3469F" w14:textId="35D2166E" w:rsidR="00575DD9" w:rsidRPr="00CD4A4B" w:rsidRDefault="005F2F27" w:rsidP="00354E55">
      <w:pPr>
        <w:spacing w:after="200" w:line="276" w:lineRule="auto"/>
        <w:jc w:val="both"/>
        <w:rPr>
          <w:rFonts w:ascii="Arial" w:eastAsia="Times New Roman" w:hAnsi="Arial"/>
          <w:color w:val="000000"/>
          <w:sz w:val="24"/>
          <w:szCs w:val="24"/>
          <w:shd w:val="clear" w:color="auto" w:fill="FFFFFF"/>
          <w:lang w:eastAsia="pt-BR"/>
        </w:rPr>
      </w:pPr>
      <w:r>
        <w:rPr>
          <w:rFonts w:ascii="Arial" w:eastAsia="Arial" w:hAnsi="Arial"/>
          <w:b/>
          <w:bCs/>
          <w:sz w:val="20"/>
          <w:szCs w:val="20"/>
          <w:lang w:eastAsia="pt-BR"/>
        </w:rPr>
        <w:t>Número de Lotes:</w:t>
      </w:r>
      <w:r w:rsidR="00CD4A4B">
        <w:rPr>
          <w:rFonts w:ascii="Arial" w:eastAsia="Arial" w:hAnsi="Arial"/>
          <w:b/>
          <w:bCs/>
          <w:sz w:val="20"/>
          <w:szCs w:val="20"/>
          <w:lang w:eastAsia="pt-BR"/>
        </w:rPr>
        <w:t xml:space="preserve"> </w:t>
      </w:r>
      <w:r w:rsidR="00CD4A4B" w:rsidRPr="00CD4A4B">
        <w:rPr>
          <w:rFonts w:ascii="Arial" w:eastAsia="Times New Roman" w:hAnsi="Arial"/>
          <w:color w:val="000000"/>
          <w:sz w:val="24"/>
          <w:szCs w:val="24"/>
          <w:shd w:val="clear" w:color="auto" w:fill="FFFFFF"/>
          <w:lang w:eastAsia="pt-BR"/>
        </w:rPr>
        <w:t>Único</w:t>
      </w:r>
    </w:p>
    <w:p w14:paraId="25D91A67" w14:textId="16348D8F" w:rsidR="00575DD9" w:rsidRDefault="005F2F27" w:rsidP="00354E55">
      <w:pPr>
        <w:spacing w:after="200" w:line="276" w:lineRule="auto"/>
        <w:jc w:val="both"/>
        <w:rPr>
          <w:rFonts w:ascii="Arial" w:eastAsia="Arial" w:hAnsi="Arial"/>
          <w:b/>
          <w:bCs/>
          <w:sz w:val="20"/>
          <w:szCs w:val="20"/>
          <w:lang w:eastAsia="pt-BR"/>
        </w:rPr>
      </w:pPr>
      <w:r>
        <w:rPr>
          <w:rFonts w:ascii="Arial" w:eastAsia="Arial" w:hAnsi="Arial"/>
          <w:b/>
          <w:bCs/>
          <w:sz w:val="20"/>
          <w:szCs w:val="20"/>
          <w:lang w:eastAsia="pt-BR"/>
        </w:rPr>
        <w:t>Justificativa para o parcelamento ou não do objeto:</w:t>
      </w:r>
      <w:r w:rsidR="00CD4A4B">
        <w:rPr>
          <w:rFonts w:ascii="Arial" w:eastAsia="Arial" w:hAnsi="Arial"/>
          <w:b/>
          <w:bCs/>
          <w:sz w:val="20"/>
          <w:szCs w:val="20"/>
          <w:lang w:eastAsia="pt-BR"/>
        </w:rPr>
        <w:t xml:space="preserve"> </w:t>
      </w:r>
    </w:p>
    <w:p w14:paraId="473D1B35" w14:textId="77777777" w:rsidR="00CD4A4B" w:rsidRDefault="00CD4A4B" w:rsidP="00354E55">
      <w:pPr>
        <w:spacing w:after="0" w:line="240" w:lineRule="auto"/>
        <w:jc w:val="both"/>
        <w:rPr>
          <w:rFonts w:ascii="Arial" w:eastAsia="Times New Roman" w:hAnsi="Arial"/>
          <w:color w:val="000000"/>
          <w:sz w:val="24"/>
          <w:szCs w:val="24"/>
          <w:shd w:val="clear" w:color="auto" w:fill="FFFFFF"/>
          <w:lang w:eastAsia="pt-BR"/>
        </w:rPr>
      </w:pPr>
      <w:r w:rsidRPr="00CD4A4B">
        <w:rPr>
          <w:rFonts w:ascii="Arial" w:eastAsia="Times New Roman" w:hAnsi="Arial"/>
          <w:color w:val="000000"/>
          <w:sz w:val="24"/>
          <w:szCs w:val="24"/>
          <w:shd w:val="clear" w:color="auto" w:fill="FFFFFF"/>
          <w:lang w:eastAsia="pt-BR"/>
        </w:rPr>
        <w:t xml:space="preserve">O parcelamento da solução não se mostra medida aplicável ao presente caso, posto que o serviço a ser contratado seja único, podendo ser prestado por qualquer seguradora, não havendo limitação de possibilidade de participação em função de se tratar de frota de veículos. </w:t>
      </w:r>
    </w:p>
    <w:p w14:paraId="32ACB392" w14:textId="77777777" w:rsidR="00CD4A4B" w:rsidRPr="00CD4A4B" w:rsidRDefault="00CD4A4B" w:rsidP="00354E55">
      <w:pPr>
        <w:spacing w:after="0" w:line="240" w:lineRule="auto"/>
        <w:jc w:val="both"/>
        <w:rPr>
          <w:rFonts w:ascii="Times New Roman" w:eastAsia="Times New Roman" w:hAnsi="Times New Roman" w:cs="Times New Roman"/>
          <w:color w:val="000000"/>
          <w:sz w:val="27"/>
          <w:szCs w:val="27"/>
          <w:lang w:eastAsia="pt-BR"/>
        </w:rPr>
      </w:pPr>
    </w:p>
    <w:p w14:paraId="0E499753" w14:textId="77777777" w:rsidR="00CD4A4B" w:rsidRDefault="00CD4A4B" w:rsidP="00354E55">
      <w:pPr>
        <w:spacing w:after="0" w:line="240" w:lineRule="auto"/>
        <w:jc w:val="both"/>
        <w:rPr>
          <w:rFonts w:ascii="Arial" w:eastAsia="Times New Roman" w:hAnsi="Arial"/>
          <w:color w:val="000000"/>
          <w:sz w:val="24"/>
          <w:szCs w:val="24"/>
          <w:shd w:val="clear" w:color="auto" w:fill="FFFFFF"/>
          <w:lang w:eastAsia="pt-BR"/>
        </w:rPr>
      </w:pPr>
      <w:r w:rsidRPr="00CD4A4B">
        <w:rPr>
          <w:rFonts w:ascii="Arial" w:eastAsia="Times New Roman" w:hAnsi="Arial"/>
          <w:color w:val="000000"/>
          <w:sz w:val="24"/>
          <w:szCs w:val="24"/>
          <w:shd w:val="clear" w:color="auto" w:fill="FFFFFF"/>
          <w:lang w:eastAsia="pt-BR"/>
        </w:rPr>
        <w:t xml:space="preserve">O objeto da licitação consta em um único lote para aproveitar as peculiaridades do mercado e ampliar a competitividade, gerando economia de escala, sendo que o não agrupamento causaria prejuízo para o conjunto licitado, afrontando o princípio da economicidade. </w:t>
      </w:r>
    </w:p>
    <w:p w14:paraId="26B01E0F" w14:textId="77777777" w:rsidR="00A93442" w:rsidRPr="00CD4A4B" w:rsidRDefault="00A93442" w:rsidP="00354E55">
      <w:pPr>
        <w:spacing w:after="0" w:line="240" w:lineRule="auto"/>
        <w:jc w:val="both"/>
        <w:rPr>
          <w:rFonts w:ascii="Times New Roman" w:eastAsia="Times New Roman" w:hAnsi="Times New Roman" w:cs="Times New Roman"/>
          <w:color w:val="000000"/>
          <w:sz w:val="27"/>
          <w:szCs w:val="27"/>
          <w:lang w:eastAsia="pt-BR"/>
        </w:rPr>
      </w:pPr>
    </w:p>
    <w:p w14:paraId="383F012D" w14:textId="77777777" w:rsidR="00CD4A4B" w:rsidRPr="00CD4A4B" w:rsidRDefault="00CD4A4B" w:rsidP="00354E55">
      <w:pPr>
        <w:spacing w:after="0" w:line="240" w:lineRule="auto"/>
        <w:jc w:val="both"/>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24"/>
          <w:szCs w:val="24"/>
          <w:shd w:val="clear" w:color="auto" w:fill="FFFFFF"/>
          <w:lang w:eastAsia="pt-BR"/>
        </w:rPr>
        <w:t>Além disso, a celebração de avença com uma só contraparte simplifica as atividades de gestão e fiscalização, colaborando para otimização do fluxo de trabalho no setor.</w:t>
      </w:r>
      <w:r w:rsidRPr="00CD4A4B">
        <w:rPr>
          <w:rFonts w:ascii="Segoe UI" w:eastAsia="Times New Roman" w:hAnsi="Segoe UI" w:cs="Segoe UI"/>
          <w:color w:val="000000"/>
          <w:sz w:val="18"/>
          <w:szCs w:val="18"/>
          <w:shd w:val="clear" w:color="auto" w:fill="FFFFFF"/>
          <w:lang w:eastAsia="pt-BR"/>
        </w:rPr>
        <w:t xml:space="preserve"> </w:t>
      </w:r>
    </w:p>
    <w:p w14:paraId="768B3058" w14:textId="77777777" w:rsidR="00CD4A4B" w:rsidRDefault="00CD4A4B" w:rsidP="00354E55">
      <w:pPr>
        <w:spacing w:after="200" w:line="276" w:lineRule="auto"/>
        <w:jc w:val="both"/>
        <w:rPr>
          <w:rFonts w:ascii="Arial" w:eastAsia="Arial" w:hAnsi="Arial"/>
          <w:b/>
          <w:bCs/>
          <w:sz w:val="20"/>
          <w:szCs w:val="20"/>
          <w:lang w:eastAsia="pt-BR"/>
        </w:rPr>
      </w:pPr>
    </w:p>
    <w:p w14:paraId="14D6B6B0" w14:textId="77777777" w:rsidR="00575DD9" w:rsidRDefault="00575DD9" w:rsidP="00354E55">
      <w:pPr>
        <w:spacing w:after="200" w:line="276" w:lineRule="auto"/>
        <w:rPr>
          <w:rFonts w:ascii="Arial" w:eastAsia="Arial" w:hAnsi="Arial"/>
          <w:sz w:val="20"/>
          <w:szCs w:val="20"/>
          <w:lang w:eastAsia="pt-BR"/>
        </w:rPr>
      </w:pPr>
    </w:p>
    <w:p w14:paraId="0C2B4C8A" w14:textId="5D85AF1C"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r w:rsidR="00277D35">
        <w:rPr>
          <w:rFonts w:ascii="Arial" w:eastAsia="Arial" w:hAnsi="Arial"/>
          <w:b/>
          <w:bCs/>
          <w:sz w:val="24"/>
          <w:szCs w:val="24"/>
          <w:lang w:eastAsia="pt-BR"/>
        </w:rPr>
        <w:t xml:space="preserve"> E </w:t>
      </w:r>
      <w:r w:rsidR="00A9733A">
        <w:rPr>
          <w:rFonts w:ascii="Arial" w:eastAsia="Arial" w:hAnsi="Arial"/>
          <w:b/>
          <w:bCs/>
          <w:sz w:val="24"/>
          <w:szCs w:val="24"/>
          <w:lang w:eastAsia="pt-BR"/>
        </w:rPr>
        <w:t>PREÇOS ESTIMADOS</w:t>
      </w:r>
      <w:r w:rsidR="00EF6983">
        <w:rPr>
          <w:rFonts w:ascii="Arial" w:eastAsia="Arial" w:hAnsi="Arial"/>
          <w:b/>
          <w:bCs/>
          <w:sz w:val="24"/>
          <w:szCs w:val="24"/>
          <w:lang w:eastAsia="pt-BR"/>
        </w:rPr>
        <w:t>:</w:t>
      </w:r>
    </w:p>
    <w:p w14:paraId="2DE76C26" w14:textId="77777777" w:rsidR="00575DD9" w:rsidRDefault="00575DD9">
      <w:pPr>
        <w:spacing w:after="200" w:line="276" w:lineRule="auto"/>
        <w:jc w:val="center"/>
        <w:rPr>
          <w:rFonts w:ascii="Arial" w:eastAsia="Arial" w:hAnsi="Arial"/>
          <w:b/>
          <w:bCs/>
          <w:sz w:val="24"/>
          <w:szCs w:val="24"/>
          <w:lang w:eastAsia="pt-BR"/>
        </w:rPr>
      </w:pPr>
    </w:p>
    <w:p w14:paraId="222CB7B0" w14:textId="4A60D0DA"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lastRenderedPageBreak/>
        <w:t xml:space="preserve">LOTE </w:t>
      </w:r>
      <w:r w:rsidR="00CD4A4B">
        <w:rPr>
          <w:rFonts w:ascii="Arial" w:eastAsia="Arial" w:hAnsi="Arial"/>
          <w:b/>
          <w:bCs/>
          <w:sz w:val="24"/>
          <w:szCs w:val="24"/>
          <w:lang w:eastAsia="pt-BR"/>
        </w:rPr>
        <w:t>ÚNICO</w:t>
      </w:r>
    </w:p>
    <w:p w14:paraId="1CF122BF" w14:textId="77777777" w:rsidR="00CD4A4B" w:rsidRDefault="00CD4A4B" w:rsidP="002F2603">
      <w:pPr>
        <w:spacing w:after="200" w:line="276" w:lineRule="auto"/>
        <w:jc w:val="center"/>
        <w:rPr>
          <w:rFonts w:ascii="Arial" w:eastAsia="Arial" w:hAnsi="Arial"/>
          <w:b/>
          <w:bCs/>
          <w:sz w:val="24"/>
          <w:szCs w:val="24"/>
          <w:lang w:eastAsia="pt-BR"/>
        </w:rPr>
      </w:pPr>
    </w:p>
    <w:tbl>
      <w:tblPr>
        <w:tblW w:w="8207" w:type="dxa"/>
        <w:tblLayout w:type="fixed"/>
        <w:tblCellMar>
          <w:left w:w="0" w:type="dxa"/>
          <w:right w:w="0" w:type="dxa"/>
        </w:tblCellMar>
        <w:tblLook w:val="04A0" w:firstRow="1" w:lastRow="0" w:firstColumn="1" w:lastColumn="0" w:noHBand="0" w:noVBand="1"/>
      </w:tblPr>
      <w:tblGrid>
        <w:gridCol w:w="707"/>
        <w:gridCol w:w="1251"/>
        <w:gridCol w:w="1096"/>
        <w:gridCol w:w="2019"/>
        <w:gridCol w:w="1425"/>
        <w:gridCol w:w="1709"/>
      </w:tblGrid>
      <w:tr w:rsidR="00A54FB3" w:rsidRPr="00CD4A4B" w14:paraId="5D8E368D" w14:textId="77777777" w:rsidTr="00A54FB3">
        <w:tc>
          <w:tcPr>
            <w:tcW w:w="707" w:type="dxa"/>
            <w:tcBorders>
              <w:top w:val="single" w:sz="18" w:space="0" w:color="000000"/>
              <w:left w:val="single" w:sz="18" w:space="0" w:color="000000"/>
              <w:bottom w:val="single" w:sz="18" w:space="0" w:color="000000"/>
              <w:right w:val="single" w:sz="18" w:space="0" w:color="000000"/>
            </w:tcBorders>
            <w:vAlign w:val="center"/>
            <w:hideMark/>
          </w:tcPr>
          <w:p w14:paraId="15FA50C8"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16"/>
                <w:szCs w:val="16"/>
                <w:shd w:val="clear" w:color="auto" w:fill="FFFFFF"/>
                <w:lang w:eastAsia="pt-BR"/>
              </w:rPr>
              <w:t>ITEM</w:t>
            </w:r>
            <w:r w:rsidRPr="00CD4A4B">
              <w:rPr>
                <w:rFonts w:ascii="Segoe UI" w:eastAsia="Times New Roman" w:hAnsi="Segoe UI" w:cs="Segoe UI"/>
                <w:color w:val="000000"/>
                <w:sz w:val="18"/>
                <w:szCs w:val="18"/>
                <w:shd w:val="clear" w:color="auto" w:fill="FFFFFF"/>
                <w:lang w:eastAsia="pt-BR"/>
              </w:rPr>
              <w:t xml:space="preserve"> </w:t>
            </w:r>
          </w:p>
        </w:tc>
        <w:tc>
          <w:tcPr>
            <w:tcW w:w="1251" w:type="dxa"/>
            <w:tcBorders>
              <w:top w:val="single" w:sz="18" w:space="0" w:color="000000"/>
              <w:left w:val="single" w:sz="18" w:space="0" w:color="000000"/>
              <w:bottom w:val="single" w:sz="18" w:space="0" w:color="000000"/>
              <w:right w:val="single" w:sz="18" w:space="0" w:color="000000"/>
            </w:tcBorders>
            <w:vAlign w:val="center"/>
            <w:hideMark/>
          </w:tcPr>
          <w:p w14:paraId="3EF9CE31"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16"/>
                <w:szCs w:val="16"/>
                <w:shd w:val="clear" w:color="auto" w:fill="FFFFFF"/>
                <w:lang w:eastAsia="pt-BR"/>
              </w:rPr>
              <w:t>QUANTIDADE</w:t>
            </w:r>
            <w:r w:rsidRPr="00CD4A4B">
              <w:rPr>
                <w:rFonts w:ascii="Segoe UI" w:eastAsia="Times New Roman" w:hAnsi="Segoe UI" w:cs="Segoe UI"/>
                <w:color w:val="000000"/>
                <w:sz w:val="18"/>
                <w:szCs w:val="18"/>
                <w:shd w:val="clear" w:color="auto" w:fill="FFFFFF"/>
                <w:lang w:eastAsia="pt-BR"/>
              </w:rPr>
              <w:t xml:space="preserve"> </w:t>
            </w:r>
          </w:p>
        </w:tc>
        <w:tc>
          <w:tcPr>
            <w:tcW w:w="1096" w:type="dxa"/>
            <w:tcBorders>
              <w:top w:val="single" w:sz="18" w:space="0" w:color="000000"/>
              <w:left w:val="single" w:sz="18" w:space="0" w:color="000000"/>
              <w:bottom w:val="single" w:sz="18" w:space="0" w:color="000000"/>
              <w:right w:val="single" w:sz="18" w:space="0" w:color="000000"/>
            </w:tcBorders>
            <w:vAlign w:val="center"/>
            <w:hideMark/>
          </w:tcPr>
          <w:p w14:paraId="1067F6DC"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16"/>
                <w:szCs w:val="16"/>
                <w:shd w:val="clear" w:color="auto" w:fill="FFFFFF"/>
                <w:lang w:eastAsia="pt-BR"/>
              </w:rPr>
              <w:t>UNIDADE DE MEDIDA</w:t>
            </w:r>
            <w:r w:rsidRPr="00CD4A4B">
              <w:rPr>
                <w:rFonts w:ascii="Segoe UI" w:eastAsia="Times New Roman" w:hAnsi="Segoe UI" w:cs="Segoe UI"/>
                <w:color w:val="000000"/>
                <w:sz w:val="18"/>
                <w:szCs w:val="18"/>
                <w:shd w:val="clear" w:color="auto" w:fill="FFFFFF"/>
                <w:lang w:eastAsia="pt-BR"/>
              </w:rPr>
              <w:t xml:space="preserve"> </w:t>
            </w:r>
          </w:p>
        </w:tc>
        <w:tc>
          <w:tcPr>
            <w:tcW w:w="2019" w:type="dxa"/>
            <w:tcBorders>
              <w:top w:val="single" w:sz="18" w:space="0" w:color="000000"/>
              <w:left w:val="single" w:sz="18" w:space="0" w:color="000000"/>
              <w:bottom w:val="single" w:sz="18" w:space="0" w:color="000000"/>
              <w:right w:val="single" w:sz="18" w:space="0" w:color="000000"/>
            </w:tcBorders>
            <w:vAlign w:val="center"/>
            <w:hideMark/>
          </w:tcPr>
          <w:p w14:paraId="7F760D37"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16"/>
                <w:szCs w:val="16"/>
                <w:shd w:val="clear" w:color="auto" w:fill="FFFFFF"/>
                <w:lang w:eastAsia="pt-BR"/>
              </w:rPr>
              <w:t>DESCRIÇÃO</w:t>
            </w:r>
            <w:r w:rsidRPr="00CD4A4B">
              <w:rPr>
                <w:rFonts w:ascii="Segoe UI" w:eastAsia="Times New Roman" w:hAnsi="Segoe UI" w:cs="Segoe UI"/>
                <w:color w:val="000000"/>
                <w:sz w:val="18"/>
                <w:szCs w:val="18"/>
                <w:shd w:val="clear" w:color="auto" w:fill="FFFFFF"/>
                <w:lang w:eastAsia="pt-BR"/>
              </w:rPr>
              <w:t xml:space="preserve"> </w:t>
            </w:r>
          </w:p>
        </w:tc>
        <w:tc>
          <w:tcPr>
            <w:tcW w:w="1425" w:type="dxa"/>
            <w:tcBorders>
              <w:top w:val="single" w:sz="18" w:space="0" w:color="000000"/>
              <w:left w:val="single" w:sz="18" w:space="0" w:color="000000"/>
              <w:bottom w:val="single" w:sz="18" w:space="0" w:color="000000"/>
              <w:right w:val="single" w:sz="18" w:space="0" w:color="000000"/>
            </w:tcBorders>
            <w:vAlign w:val="center"/>
          </w:tcPr>
          <w:p w14:paraId="454845C7" w14:textId="661618D8" w:rsidR="00A54FB3" w:rsidRPr="006B5A06" w:rsidRDefault="00A54FB3" w:rsidP="00A54FB3">
            <w:pPr>
              <w:suppressAutoHyphens w:val="0"/>
              <w:spacing w:after="0" w:line="240" w:lineRule="auto"/>
              <w:ind w:right="-28"/>
              <w:jc w:val="center"/>
              <w:rPr>
                <w:rFonts w:ascii="Arial" w:eastAsia="Times New Roman" w:hAnsi="Arial"/>
                <w:b/>
                <w:bCs/>
                <w:color w:val="000000"/>
                <w:sz w:val="16"/>
                <w:szCs w:val="16"/>
                <w:highlight w:val="green"/>
                <w:shd w:val="clear" w:color="auto" w:fill="FFFFFF"/>
                <w:lang w:eastAsia="pt-BR"/>
              </w:rPr>
            </w:pPr>
            <w:r w:rsidRPr="00CD4A4B">
              <w:rPr>
                <w:rFonts w:ascii="Arial" w:eastAsia="Times New Roman" w:hAnsi="Arial"/>
                <w:b/>
                <w:bCs/>
                <w:color w:val="000000"/>
                <w:sz w:val="16"/>
                <w:szCs w:val="16"/>
                <w:shd w:val="clear" w:color="auto" w:fill="FFFFFF"/>
                <w:lang w:eastAsia="pt-BR"/>
              </w:rPr>
              <w:t>CÓDIGO SIAD</w:t>
            </w:r>
          </w:p>
        </w:tc>
        <w:tc>
          <w:tcPr>
            <w:tcW w:w="1709" w:type="dxa"/>
            <w:tcBorders>
              <w:top w:val="single" w:sz="18" w:space="0" w:color="000000"/>
              <w:left w:val="single" w:sz="18" w:space="0" w:color="000000"/>
              <w:bottom w:val="single" w:sz="18" w:space="0" w:color="000000"/>
              <w:right w:val="single" w:sz="18" w:space="0" w:color="000000"/>
            </w:tcBorders>
          </w:tcPr>
          <w:p w14:paraId="1EB6E14F" w14:textId="30EB1318" w:rsidR="00A54FB3" w:rsidRPr="001465A8" w:rsidRDefault="00A54FB3" w:rsidP="00A54FB3">
            <w:pPr>
              <w:suppressAutoHyphens w:val="0"/>
              <w:spacing w:after="0" w:line="240" w:lineRule="auto"/>
              <w:ind w:right="-28"/>
              <w:jc w:val="center"/>
              <w:rPr>
                <w:rFonts w:ascii="Arial" w:eastAsia="Times New Roman" w:hAnsi="Arial"/>
                <w:b/>
                <w:bCs/>
                <w:color w:val="000000"/>
                <w:sz w:val="16"/>
                <w:szCs w:val="16"/>
                <w:shd w:val="clear" w:color="auto" w:fill="FFFFFF"/>
                <w:lang w:eastAsia="pt-BR"/>
              </w:rPr>
            </w:pPr>
            <w:r w:rsidRPr="001465A8">
              <w:rPr>
                <w:rFonts w:ascii="Arial" w:eastAsia="Times New Roman" w:hAnsi="Arial"/>
                <w:b/>
                <w:bCs/>
                <w:color w:val="000000"/>
                <w:sz w:val="16"/>
                <w:szCs w:val="16"/>
                <w:shd w:val="clear" w:color="auto" w:fill="FFFFFF"/>
                <w:lang w:eastAsia="pt-BR"/>
              </w:rPr>
              <w:t xml:space="preserve">Preço </w:t>
            </w:r>
          </w:p>
          <w:p w14:paraId="6811F824" w14:textId="5ACFEA5B" w:rsidR="00A54FB3" w:rsidRPr="001465A8" w:rsidRDefault="00A54FB3" w:rsidP="00A54FB3">
            <w:pPr>
              <w:suppressAutoHyphens w:val="0"/>
              <w:spacing w:after="0" w:line="240" w:lineRule="auto"/>
              <w:ind w:right="-28"/>
              <w:jc w:val="center"/>
              <w:rPr>
                <w:rFonts w:ascii="Arial" w:eastAsia="Times New Roman" w:hAnsi="Arial"/>
                <w:b/>
                <w:bCs/>
                <w:color w:val="000000"/>
                <w:sz w:val="16"/>
                <w:szCs w:val="16"/>
                <w:shd w:val="clear" w:color="auto" w:fill="FFFFFF"/>
                <w:lang w:eastAsia="pt-BR"/>
              </w:rPr>
            </w:pPr>
            <w:r w:rsidRPr="001465A8">
              <w:rPr>
                <w:rFonts w:ascii="Arial" w:eastAsia="Times New Roman" w:hAnsi="Arial"/>
                <w:b/>
                <w:bCs/>
                <w:color w:val="000000"/>
                <w:sz w:val="16"/>
                <w:szCs w:val="16"/>
                <w:shd w:val="clear" w:color="auto" w:fill="FFFFFF"/>
                <w:lang w:eastAsia="pt-BR"/>
              </w:rPr>
              <w:t xml:space="preserve">Total </w:t>
            </w:r>
          </w:p>
          <w:p w14:paraId="08B3937E" w14:textId="5E29F9F5" w:rsidR="00A54FB3" w:rsidRPr="00277D35" w:rsidRDefault="00A54FB3" w:rsidP="00A54FB3">
            <w:pPr>
              <w:suppressAutoHyphens w:val="0"/>
              <w:spacing w:after="0" w:line="240" w:lineRule="auto"/>
              <w:ind w:right="-28"/>
              <w:jc w:val="center"/>
              <w:rPr>
                <w:rFonts w:ascii="Arial" w:eastAsia="Times New Roman" w:hAnsi="Arial"/>
                <w:b/>
                <w:bCs/>
                <w:color w:val="000000"/>
                <w:sz w:val="16"/>
                <w:szCs w:val="16"/>
                <w:highlight w:val="magenta"/>
                <w:shd w:val="clear" w:color="auto" w:fill="FFFFFF"/>
                <w:lang w:eastAsia="pt-BR"/>
              </w:rPr>
            </w:pPr>
            <w:r w:rsidRPr="001465A8">
              <w:rPr>
                <w:rFonts w:ascii="Arial" w:eastAsia="Times New Roman" w:hAnsi="Arial"/>
                <w:b/>
                <w:bCs/>
                <w:color w:val="000000"/>
                <w:sz w:val="16"/>
                <w:szCs w:val="16"/>
                <w:shd w:val="clear" w:color="auto" w:fill="FFFFFF"/>
                <w:lang w:eastAsia="pt-BR"/>
              </w:rPr>
              <w:t xml:space="preserve"> (R$)</w:t>
            </w:r>
          </w:p>
        </w:tc>
      </w:tr>
      <w:tr w:rsidR="00A54FB3" w:rsidRPr="00CD4A4B" w14:paraId="79216BC3" w14:textId="77777777" w:rsidTr="00A54FB3">
        <w:tc>
          <w:tcPr>
            <w:tcW w:w="707" w:type="dxa"/>
            <w:tcBorders>
              <w:top w:val="single" w:sz="18" w:space="0" w:color="000000"/>
              <w:left w:val="single" w:sz="18" w:space="0" w:color="000000"/>
              <w:bottom w:val="single" w:sz="18" w:space="0" w:color="000000"/>
              <w:right w:val="single" w:sz="18" w:space="0" w:color="000000"/>
            </w:tcBorders>
            <w:vAlign w:val="center"/>
            <w:hideMark/>
          </w:tcPr>
          <w:p w14:paraId="33CF9EC2"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1</w:t>
            </w:r>
            <w:r w:rsidRPr="00CD4A4B">
              <w:rPr>
                <w:rFonts w:ascii="Segoe UI" w:eastAsia="Times New Roman" w:hAnsi="Segoe UI" w:cs="Segoe UI"/>
                <w:color w:val="000000"/>
                <w:sz w:val="18"/>
                <w:szCs w:val="18"/>
                <w:shd w:val="clear" w:color="auto" w:fill="FFFFFF"/>
                <w:lang w:eastAsia="pt-BR"/>
              </w:rPr>
              <w:t xml:space="preserve"> </w:t>
            </w:r>
          </w:p>
        </w:tc>
        <w:tc>
          <w:tcPr>
            <w:tcW w:w="1251" w:type="dxa"/>
            <w:tcBorders>
              <w:top w:val="single" w:sz="18" w:space="0" w:color="000000"/>
              <w:left w:val="single" w:sz="18" w:space="0" w:color="000000"/>
              <w:bottom w:val="single" w:sz="18" w:space="0" w:color="000000"/>
              <w:right w:val="single" w:sz="18" w:space="0" w:color="000000"/>
            </w:tcBorders>
            <w:vAlign w:val="center"/>
            <w:hideMark/>
          </w:tcPr>
          <w:p w14:paraId="3F0A42A8"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1</w:t>
            </w:r>
            <w:r w:rsidRPr="00CD4A4B">
              <w:rPr>
                <w:rFonts w:ascii="Segoe UI" w:eastAsia="Times New Roman" w:hAnsi="Segoe UI" w:cs="Segoe UI"/>
                <w:color w:val="000000"/>
                <w:sz w:val="18"/>
                <w:szCs w:val="18"/>
                <w:shd w:val="clear" w:color="auto" w:fill="FFFFFF"/>
                <w:lang w:eastAsia="pt-BR"/>
              </w:rPr>
              <w:t xml:space="preserve"> </w:t>
            </w:r>
          </w:p>
        </w:tc>
        <w:tc>
          <w:tcPr>
            <w:tcW w:w="1096" w:type="dxa"/>
            <w:tcBorders>
              <w:top w:val="single" w:sz="18" w:space="0" w:color="000000"/>
              <w:left w:val="single" w:sz="18" w:space="0" w:color="000000"/>
              <w:bottom w:val="single" w:sz="18" w:space="0" w:color="000000"/>
              <w:right w:val="single" w:sz="18" w:space="0" w:color="000000"/>
            </w:tcBorders>
            <w:vAlign w:val="center"/>
            <w:hideMark/>
          </w:tcPr>
          <w:p w14:paraId="07ABFA21"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unidade</w:t>
            </w:r>
            <w:r w:rsidRPr="00CD4A4B">
              <w:rPr>
                <w:rFonts w:ascii="Segoe UI" w:eastAsia="Times New Roman" w:hAnsi="Segoe UI" w:cs="Segoe UI"/>
                <w:color w:val="000000"/>
                <w:sz w:val="18"/>
                <w:szCs w:val="18"/>
                <w:shd w:val="clear" w:color="auto" w:fill="FFFFFF"/>
                <w:lang w:eastAsia="pt-BR"/>
              </w:rPr>
              <w:t xml:space="preserve"> </w:t>
            </w:r>
          </w:p>
        </w:tc>
        <w:tc>
          <w:tcPr>
            <w:tcW w:w="2019" w:type="dxa"/>
            <w:tcBorders>
              <w:top w:val="single" w:sz="18" w:space="0" w:color="000000"/>
              <w:left w:val="single" w:sz="18" w:space="0" w:color="000000"/>
              <w:bottom w:val="single" w:sz="18" w:space="0" w:color="000000"/>
              <w:right w:val="single" w:sz="18" w:space="0" w:color="000000"/>
            </w:tcBorders>
            <w:vAlign w:val="center"/>
            <w:hideMark/>
          </w:tcPr>
          <w:p w14:paraId="6BA78852"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16"/>
                <w:szCs w:val="16"/>
                <w:shd w:val="clear" w:color="auto" w:fill="FFFFFF"/>
                <w:lang w:eastAsia="pt-BR"/>
              </w:rPr>
              <w:t>Reserva orçamentária (PGJ) para o pagamento das franquias que eventualmente forem acionadas ao longo da execução contratual.</w:t>
            </w:r>
            <w:r w:rsidRPr="00CD4A4B">
              <w:rPr>
                <w:rFonts w:ascii="Segoe UI" w:eastAsia="Times New Roman" w:hAnsi="Segoe UI" w:cs="Segoe UI"/>
                <w:color w:val="000000"/>
                <w:sz w:val="18"/>
                <w:szCs w:val="18"/>
                <w:shd w:val="clear" w:color="auto" w:fill="FFFFFF"/>
                <w:lang w:eastAsia="pt-BR"/>
              </w:rPr>
              <w:t xml:space="preserve"> </w:t>
            </w:r>
          </w:p>
          <w:p w14:paraId="1525A4CF"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16"/>
                <w:szCs w:val="16"/>
                <w:shd w:val="clear" w:color="auto" w:fill="FFFFFF"/>
                <w:lang w:eastAsia="pt-BR"/>
              </w:rPr>
              <w:t>Estima-se que deve ser reservado para essa finalidade, 30% do valor estipulado para o pagamento dos prêmios.</w:t>
            </w:r>
            <w:r w:rsidRPr="00CD4A4B">
              <w:rPr>
                <w:rFonts w:ascii="Segoe UI" w:eastAsia="Times New Roman" w:hAnsi="Segoe UI" w:cs="Segoe UI"/>
                <w:color w:val="000000"/>
                <w:sz w:val="18"/>
                <w:szCs w:val="18"/>
                <w:shd w:val="clear" w:color="auto" w:fill="FFFFFF"/>
                <w:lang w:eastAsia="pt-BR"/>
              </w:rPr>
              <w:t xml:space="preserve"> </w:t>
            </w:r>
          </w:p>
        </w:tc>
        <w:tc>
          <w:tcPr>
            <w:tcW w:w="1425" w:type="dxa"/>
            <w:tcBorders>
              <w:top w:val="single" w:sz="18" w:space="0" w:color="000000"/>
              <w:left w:val="single" w:sz="18" w:space="0" w:color="000000"/>
              <w:bottom w:val="single" w:sz="18" w:space="0" w:color="000000"/>
              <w:right w:val="single" w:sz="18" w:space="0" w:color="000000"/>
            </w:tcBorders>
            <w:vAlign w:val="center"/>
          </w:tcPr>
          <w:p w14:paraId="09D53E05" w14:textId="78C3F134" w:rsidR="00A54FB3" w:rsidRPr="00CD4A4B" w:rsidRDefault="00A54FB3" w:rsidP="00A54FB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CD4A4B">
              <w:rPr>
                <w:rFonts w:ascii="Arial" w:eastAsia="Times New Roman" w:hAnsi="Arial"/>
                <w:b/>
                <w:bCs/>
                <w:color w:val="000000"/>
                <w:sz w:val="20"/>
                <w:szCs w:val="20"/>
                <w:shd w:val="clear" w:color="auto" w:fill="FFFFFF"/>
                <w:lang w:eastAsia="pt-BR"/>
              </w:rPr>
              <w:t>4804</w:t>
            </w:r>
          </w:p>
        </w:tc>
        <w:tc>
          <w:tcPr>
            <w:tcW w:w="1709" w:type="dxa"/>
            <w:tcBorders>
              <w:top w:val="single" w:sz="18" w:space="0" w:color="000000"/>
              <w:left w:val="single" w:sz="18" w:space="0" w:color="000000"/>
              <w:bottom w:val="single" w:sz="18" w:space="0" w:color="000000"/>
              <w:right w:val="single" w:sz="18" w:space="0" w:color="000000"/>
            </w:tcBorders>
          </w:tcPr>
          <w:p w14:paraId="2265BA60"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5F5748F9"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73DDCC87"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4E4AA4A3"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38DA2FF4" w14:textId="1EFC40B2" w:rsidR="00A54FB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2A7D2E">
              <w:rPr>
                <w:rFonts w:ascii="Arial" w:eastAsia="Times New Roman" w:hAnsi="Arial"/>
                <w:b/>
                <w:bCs/>
                <w:color w:val="000000"/>
                <w:sz w:val="20"/>
                <w:szCs w:val="20"/>
                <w:shd w:val="clear" w:color="auto" w:fill="FFFFFF"/>
                <w:lang w:eastAsia="pt-BR"/>
              </w:rPr>
              <w:t>290.227,52</w:t>
            </w:r>
          </w:p>
        </w:tc>
      </w:tr>
      <w:tr w:rsidR="00A54FB3" w:rsidRPr="00CD4A4B" w14:paraId="426C0169" w14:textId="77777777" w:rsidTr="00A54FB3">
        <w:tc>
          <w:tcPr>
            <w:tcW w:w="707" w:type="dxa"/>
            <w:tcBorders>
              <w:top w:val="single" w:sz="18" w:space="0" w:color="000000"/>
              <w:left w:val="single" w:sz="18" w:space="0" w:color="000000"/>
              <w:bottom w:val="single" w:sz="18" w:space="0" w:color="000000"/>
              <w:right w:val="single" w:sz="18" w:space="0" w:color="000000"/>
            </w:tcBorders>
            <w:vAlign w:val="center"/>
            <w:hideMark/>
          </w:tcPr>
          <w:p w14:paraId="12301054"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2</w:t>
            </w:r>
            <w:r w:rsidRPr="00CD4A4B">
              <w:rPr>
                <w:rFonts w:ascii="Segoe UI" w:eastAsia="Times New Roman" w:hAnsi="Segoe UI" w:cs="Segoe UI"/>
                <w:color w:val="000000"/>
                <w:sz w:val="18"/>
                <w:szCs w:val="18"/>
                <w:shd w:val="clear" w:color="auto" w:fill="FFFFFF"/>
                <w:lang w:eastAsia="pt-BR"/>
              </w:rPr>
              <w:t xml:space="preserve"> </w:t>
            </w:r>
          </w:p>
        </w:tc>
        <w:tc>
          <w:tcPr>
            <w:tcW w:w="1251" w:type="dxa"/>
            <w:tcBorders>
              <w:top w:val="single" w:sz="18" w:space="0" w:color="000000"/>
              <w:left w:val="single" w:sz="18" w:space="0" w:color="000000"/>
              <w:bottom w:val="single" w:sz="18" w:space="0" w:color="000000"/>
              <w:right w:val="single" w:sz="18" w:space="0" w:color="000000"/>
            </w:tcBorders>
            <w:vAlign w:val="center"/>
            <w:hideMark/>
          </w:tcPr>
          <w:p w14:paraId="58EF1CFD"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1</w:t>
            </w:r>
            <w:r w:rsidRPr="00CD4A4B">
              <w:rPr>
                <w:rFonts w:ascii="Segoe UI" w:eastAsia="Times New Roman" w:hAnsi="Segoe UI" w:cs="Segoe UI"/>
                <w:color w:val="000000"/>
                <w:sz w:val="18"/>
                <w:szCs w:val="18"/>
                <w:shd w:val="clear" w:color="auto" w:fill="FFFFFF"/>
                <w:lang w:eastAsia="pt-BR"/>
              </w:rPr>
              <w:t xml:space="preserve"> </w:t>
            </w:r>
          </w:p>
        </w:tc>
        <w:tc>
          <w:tcPr>
            <w:tcW w:w="1096" w:type="dxa"/>
            <w:tcBorders>
              <w:top w:val="single" w:sz="18" w:space="0" w:color="000000"/>
              <w:left w:val="single" w:sz="18" w:space="0" w:color="000000"/>
              <w:bottom w:val="single" w:sz="18" w:space="0" w:color="000000"/>
              <w:right w:val="single" w:sz="18" w:space="0" w:color="000000"/>
            </w:tcBorders>
            <w:vAlign w:val="center"/>
            <w:hideMark/>
          </w:tcPr>
          <w:p w14:paraId="6837F1C5"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unidade</w:t>
            </w:r>
            <w:r w:rsidRPr="00CD4A4B">
              <w:rPr>
                <w:rFonts w:ascii="Segoe UI" w:eastAsia="Times New Roman" w:hAnsi="Segoe UI" w:cs="Segoe UI"/>
                <w:color w:val="000000"/>
                <w:sz w:val="18"/>
                <w:szCs w:val="18"/>
                <w:shd w:val="clear" w:color="auto" w:fill="FFFFFF"/>
                <w:lang w:eastAsia="pt-BR"/>
              </w:rPr>
              <w:t xml:space="preserve"> </w:t>
            </w:r>
          </w:p>
        </w:tc>
        <w:tc>
          <w:tcPr>
            <w:tcW w:w="2019" w:type="dxa"/>
            <w:tcBorders>
              <w:top w:val="single" w:sz="18" w:space="0" w:color="000000"/>
              <w:left w:val="single" w:sz="18" w:space="0" w:color="000000"/>
              <w:bottom w:val="single" w:sz="18" w:space="0" w:color="000000"/>
              <w:right w:val="single" w:sz="18" w:space="0" w:color="000000"/>
            </w:tcBorders>
            <w:vAlign w:val="center"/>
            <w:hideMark/>
          </w:tcPr>
          <w:p w14:paraId="454306EE"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16"/>
                <w:szCs w:val="16"/>
                <w:shd w:val="clear" w:color="auto" w:fill="FFFFFF"/>
                <w:lang w:eastAsia="pt-BR"/>
              </w:rPr>
              <w:t>Contratação de seguro total para a frota de veículos desta PGJ, com assistência 24 horas e serviço de guincho, táxi e/ou carro reserva, quando necessário, cobertura compreensiva (colisão, incêndio, roubo e enchente), cobertura a terceiros, danos materiais e pessoais, acidentes pessoais por passageiro, franquia reduzida obrigatória, conforme especificações deste Termo de Referência.</w:t>
            </w:r>
            <w:r w:rsidRPr="00CD4A4B">
              <w:rPr>
                <w:rFonts w:ascii="Segoe UI" w:eastAsia="Times New Roman" w:hAnsi="Segoe UI" w:cs="Segoe UI"/>
                <w:color w:val="000000"/>
                <w:sz w:val="18"/>
                <w:szCs w:val="18"/>
                <w:shd w:val="clear" w:color="auto" w:fill="FFFFFF"/>
                <w:lang w:eastAsia="pt-BR"/>
              </w:rPr>
              <w:t xml:space="preserve"> </w:t>
            </w:r>
          </w:p>
        </w:tc>
        <w:tc>
          <w:tcPr>
            <w:tcW w:w="1425" w:type="dxa"/>
            <w:tcBorders>
              <w:top w:val="single" w:sz="18" w:space="0" w:color="000000"/>
              <w:left w:val="single" w:sz="18" w:space="0" w:color="000000"/>
              <w:bottom w:val="single" w:sz="18" w:space="0" w:color="000000"/>
              <w:right w:val="single" w:sz="18" w:space="0" w:color="000000"/>
            </w:tcBorders>
            <w:vAlign w:val="center"/>
          </w:tcPr>
          <w:p w14:paraId="57EFE788" w14:textId="100956D3" w:rsidR="00A54FB3" w:rsidRPr="00CD4A4B" w:rsidRDefault="00A54FB3" w:rsidP="00A54FB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CD4A4B">
              <w:rPr>
                <w:rFonts w:ascii="Arial" w:eastAsia="Times New Roman" w:hAnsi="Arial"/>
                <w:b/>
                <w:bCs/>
                <w:color w:val="000000"/>
                <w:sz w:val="20"/>
                <w:szCs w:val="20"/>
                <w:shd w:val="clear" w:color="auto" w:fill="FFFFFF"/>
                <w:lang w:eastAsia="pt-BR"/>
              </w:rPr>
              <w:t>4804</w:t>
            </w:r>
          </w:p>
        </w:tc>
        <w:tc>
          <w:tcPr>
            <w:tcW w:w="1709" w:type="dxa"/>
            <w:tcBorders>
              <w:top w:val="single" w:sz="18" w:space="0" w:color="000000"/>
              <w:left w:val="single" w:sz="18" w:space="0" w:color="000000"/>
              <w:bottom w:val="single" w:sz="18" w:space="0" w:color="000000"/>
              <w:right w:val="single" w:sz="18" w:space="0" w:color="000000"/>
            </w:tcBorders>
          </w:tcPr>
          <w:p w14:paraId="7AA8C67B"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3F4988B2"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49FC2B98"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1827CDB0"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13DBB79C"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2C165033"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179A8E58" w14:textId="6F0F6F7E" w:rsidR="00A54FB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2A7D2E">
              <w:rPr>
                <w:rFonts w:ascii="Arial" w:eastAsia="Times New Roman" w:hAnsi="Arial"/>
                <w:b/>
                <w:bCs/>
                <w:color w:val="000000"/>
                <w:sz w:val="20"/>
                <w:szCs w:val="20"/>
                <w:shd w:val="clear" w:color="auto" w:fill="FFFFFF"/>
                <w:lang w:eastAsia="pt-BR"/>
              </w:rPr>
              <w:t>967.425,08</w:t>
            </w:r>
          </w:p>
        </w:tc>
      </w:tr>
      <w:tr w:rsidR="00A54FB3" w:rsidRPr="00CD4A4B" w14:paraId="059F28C6" w14:textId="77777777" w:rsidTr="00A54FB3">
        <w:tc>
          <w:tcPr>
            <w:tcW w:w="707" w:type="dxa"/>
            <w:tcBorders>
              <w:top w:val="single" w:sz="18" w:space="0" w:color="000000"/>
              <w:left w:val="single" w:sz="18" w:space="0" w:color="000000"/>
              <w:bottom w:val="single" w:sz="18" w:space="0" w:color="000000"/>
              <w:right w:val="single" w:sz="18" w:space="0" w:color="000000"/>
            </w:tcBorders>
            <w:vAlign w:val="center"/>
            <w:hideMark/>
          </w:tcPr>
          <w:p w14:paraId="447EF83B"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3</w:t>
            </w:r>
            <w:r w:rsidRPr="00CD4A4B">
              <w:rPr>
                <w:rFonts w:ascii="Segoe UI" w:eastAsia="Times New Roman" w:hAnsi="Segoe UI" w:cs="Segoe UI"/>
                <w:color w:val="000000"/>
                <w:sz w:val="18"/>
                <w:szCs w:val="18"/>
                <w:shd w:val="clear" w:color="auto" w:fill="FFFFFF"/>
                <w:lang w:eastAsia="pt-BR"/>
              </w:rPr>
              <w:t xml:space="preserve"> </w:t>
            </w:r>
          </w:p>
        </w:tc>
        <w:tc>
          <w:tcPr>
            <w:tcW w:w="1251" w:type="dxa"/>
            <w:tcBorders>
              <w:top w:val="single" w:sz="18" w:space="0" w:color="000000"/>
              <w:left w:val="single" w:sz="18" w:space="0" w:color="000000"/>
              <w:bottom w:val="single" w:sz="18" w:space="0" w:color="000000"/>
              <w:right w:val="single" w:sz="18" w:space="0" w:color="000000"/>
            </w:tcBorders>
            <w:vAlign w:val="center"/>
            <w:hideMark/>
          </w:tcPr>
          <w:p w14:paraId="5605B62A"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1</w:t>
            </w:r>
            <w:r w:rsidRPr="00CD4A4B">
              <w:rPr>
                <w:rFonts w:ascii="Segoe UI" w:eastAsia="Times New Roman" w:hAnsi="Segoe UI" w:cs="Segoe UI"/>
                <w:color w:val="000000"/>
                <w:sz w:val="18"/>
                <w:szCs w:val="18"/>
                <w:shd w:val="clear" w:color="auto" w:fill="FFFFFF"/>
                <w:lang w:eastAsia="pt-BR"/>
              </w:rPr>
              <w:t xml:space="preserve"> </w:t>
            </w:r>
          </w:p>
        </w:tc>
        <w:tc>
          <w:tcPr>
            <w:tcW w:w="1096" w:type="dxa"/>
            <w:tcBorders>
              <w:top w:val="single" w:sz="18" w:space="0" w:color="000000"/>
              <w:left w:val="single" w:sz="18" w:space="0" w:color="000000"/>
              <w:bottom w:val="single" w:sz="18" w:space="0" w:color="000000"/>
              <w:right w:val="single" w:sz="18" w:space="0" w:color="000000"/>
            </w:tcBorders>
            <w:vAlign w:val="center"/>
            <w:hideMark/>
          </w:tcPr>
          <w:p w14:paraId="342A5515"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unidade</w:t>
            </w:r>
            <w:r w:rsidRPr="00CD4A4B">
              <w:rPr>
                <w:rFonts w:ascii="Segoe UI" w:eastAsia="Times New Roman" w:hAnsi="Segoe UI" w:cs="Segoe UI"/>
                <w:color w:val="000000"/>
                <w:sz w:val="18"/>
                <w:szCs w:val="18"/>
                <w:shd w:val="clear" w:color="auto" w:fill="FFFFFF"/>
                <w:lang w:eastAsia="pt-BR"/>
              </w:rPr>
              <w:t xml:space="preserve"> </w:t>
            </w:r>
          </w:p>
        </w:tc>
        <w:tc>
          <w:tcPr>
            <w:tcW w:w="2019" w:type="dxa"/>
            <w:tcBorders>
              <w:top w:val="single" w:sz="18" w:space="0" w:color="000000"/>
              <w:left w:val="single" w:sz="18" w:space="0" w:color="000000"/>
              <w:bottom w:val="single" w:sz="18" w:space="0" w:color="000000"/>
              <w:right w:val="single" w:sz="18" w:space="0" w:color="000000"/>
            </w:tcBorders>
            <w:vAlign w:val="center"/>
            <w:hideMark/>
          </w:tcPr>
          <w:p w14:paraId="570EC8B7"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16"/>
                <w:szCs w:val="16"/>
                <w:shd w:val="clear" w:color="auto" w:fill="FFFFFF"/>
                <w:lang w:eastAsia="pt-BR"/>
              </w:rPr>
              <w:t>Reserva orçamentária (FEPDC) para o pagamento das franquias que eventualmente forem acionadas ao longo da execução contratual.</w:t>
            </w:r>
            <w:r w:rsidRPr="00CD4A4B">
              <w:rPr>
                <w:rFonts w:ascii="Segoe UI" w:eastAsia="Times New Roman" w:hAnsi="Segoe UI" w:cs="Segoe UI"/>
                <w:color w:val="000000"/>
                <w:sz w:val="18"/>
                <w:szCs w:val="18"/>
                <w:shd w:val="clear" w:color="auto" w:fill="FFFFFF"/>
                <w:lang w:eastAsia="pt-BR"/>
              </w:rPr>
              <w:t xml:space="preserve"> </w:t>
            </w:r>
          </w:p>
          <w:p w14:paraId="6D36F642"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16"/>
                <w:szCs w:val="16"/>
                <w:shd w:val="clear" w:color="auto" w:fill="FFFFFF"/>
                <w:lang w:eastAsia="pt-BR"/>
              </w:rPr>
              <w:t>Estima-se que deve ser reservado para essa finalidade, 30% do valor estipulado para o pagamento dos prêmios.</w:t>
            </w:r>
            <w:r w:rsidRPr="00CD4A4B">
              <w:rPr>
                <w:rFonts w:ascii="Segoe UI" w:eastAsia="Times New Roman" w:hAnsi="Segoe UI" w:cs="Segoe UI"/>
                <w:color w:val="000000"/>
                <w:sz w:val="18"/>
                <w:szCs w:val="18"/>
                <w:shd w:val="clear" w:color="auto" w:fill="FFFFFF"/>
                <w:lang w:eastAsia="pt-BR"/>
              </w:rPr>
              <w:t xml:space="preserve"> </w:t>
            </w:r>
          </w:p>
        </w:tc>
        <w:tc>
          <w:tcPr>
            <w:tcW w:w="1425" w:type="dxa"/>
            <w:tcBorders>
              <w:top w:val="single" w:sz="18" w:space="0" w:color="000000"/>
              <w:left w:val="single" w:sz="18" w:space="0" w:color="000000"/>
              <w:bottom w:val="single" w:sz="18" w:space="0" w:color="000000"/>
              <w:right w:val="single" w:sz="18" w:space="0" w:color="000000"/>
            </w:tcBorders>
            <w:vAlign w:val="center"/>
          </w:tcPr>
          <w:p w14:paraId="65C6BC95" w14:textId="515484BD" w:rsidR="00A54FB3" w:rsidRPr="00CD4A4B" w:rsidRDefault="00A54FB3" w:rsidP="00A54FB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CD4A4B">
              <w:rPr>
                <w:rFonts w:ascii="Arial" w:eastAsia="Times New Roman" w:hAnsi="Arial"/>
                <w:b/>
                <w:bCs/>
                <w:color w:val="000000"/>
                <w:sz w:val="20"/>
                <w:szCs w:val="20"/>
                <w:shd w:val="clear" w:color="auto" w:fill="FFFFFF"/>
                <w:lang w:eastAsia="pt-BR"/>
              </w:rPr>
              <w:t>4804</w:t>
            </w:r>
          </w:p>
        </w:tc>
        <w:tc>
          <w:tcPr>
            <w:tcW w:w="1709" w:type="dxa"/>
            <w:tcBorders>
              <w:top w:val="single" w:sz="18" w:space="0" w:color="000000"/>
              <w:left w:val="single" w:sz="18" w:space="0" w:color="000000"/>
              <w:bottom w:val="single" w:sz="18" w:space="0" w:color="000000"/>
              <w:right w:val="single" w:sz="18" w:space="0" w:color="000000"/>
            </w:tcBorders>
          </w:tcPr>
          <w:p w14:paraId="63B2A459"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5CF0DEF3"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3B6F4E6F"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5B9644AC"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647D2D02" w14:textId="3820C0EE" w:rsidR="00A54FB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2A7D2E">
              <w:rPr>
                <w:rFonts w:ascii="Arial" w:eastAsia="Times New Roman" w:hAnsi="Arial"/>
                <w:b/>
                <w:bCs/>
                <w:color w:val="000000"/>
                <w:sz w:val="20"/>
                <w:szCs w:val="20"/>
                <w:shd w:val="clear" w:color="auto" w:fill="FFFFFF"/>
                <w:lang w:eastAsia="pt-BR"/>
              </w:rPr>
              <w:t>34.287,05</w:t>
            </w:r>
          </w:p>
        </w:tc>
      </w:tr>
      <w:tr w:rsidR="00A54FB3" w:rsidRPr="00CD4A4B" w14:paraId="5A554CA1" w14:textId="77777777" w:rsidTr="00A54FB3">
        <w:tc>
          <w:tcPr>
            <w:tcW w:w="707" w:type="dxa"/>
            <w:tcBorders>
              <w:top w:val="single" w:sz="18" w:space="0" w:color="000000"/>
              <w:left w:val="single" w:sz="18" w:space="0" w:color="000000"/>
              <w:bottom w:val="single" w:sz="18" w:space="0" w:color="000000"/>
              <w:right w:val="single" w:sz="18" w:space="0" w:color="000000"/>
            </w:tcBorders>
            <w:vAlign w:val="center"/>
            <w:hideMark/>
          </w:tcPr>
          <w:p w14:paraId="45EBEAA1"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4</w:t>
            </w:r>
            <w:r w:rsidRPr="00CD4A4B">
              <w:rPr>
                <w:rFonts w:ascii="Segoe UI" w:eastAsia="Times New Roman" w:hAnsi="Segoe UI" w:cs="Segoe UI"/>
                <w:color w:val="000000"/>
                <w:sz w:val="18"/>
                <w:szCs w:val="18"/>
                <w:shd w:val="clear" w:color="auto" w:fill="FFFFFF"/>
                <w:lang w:eastAsia="pt-BR"/>
              </w:rPr>
              <w:t xml:space="preserve"> </w:t>
            </w:r>
          </w:p>
        </w:tc>
        <w:tc>
          <w:tcPr>
            <w:tcW w:w="1251" w:type="dxa"/>
            <w:tcBorders>
              <w:top w:val="single" w:sz="18" w:space="0" w:color="000000"/>
              <w:left w:val="single" w:sz="18" w:space="0" w:color="000000"/>
              <w:bottom w:val="single" w:sz="18" w:space="0" w:color="000000"/>
              <w:right w:val="single" w:sz="18" w:space="0" w:color="000000"/>
            </w:tcBorders>
            <w:vAlign w:val="center"/>
            <w:hideMark/>
          </w:tcPr>
          <w:p w14:paraId="0694ECE5"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1</w:t>
            </w:r>
            <w:r w:rsidRPr="00CD4A4B">
              <w:rPr>
                <w:rFonts w:ascii="Segoe UI" w:eastAsia="Times New Roman" w:hAnsi="Segoe UI" w:cs="Segoe UI"/>
                <w:color w:val="000000"/>
                <w:sz w:val="18"/>
                <w:szCs w:val="18"/>
                <w:shd w:val="clear" w:color="auto" w:fill="FFFFFF"/>
                <w:lang w:eastAsia="pt-BR"/>
              </w:rPr>
              <w:t xml:space="preserve"> </w:t>
            </w:r>
          </w:p>
        </w:tc>
        <w:tc>
          <w:tcPr>
            <w:tcW w:w="1096" w:type="dxa"/>
            <w:tcBorders>
              <w:top w:val="single" w:sz="18" w:space="0" w:color="000000"/>
              <w:left w:val="single" w:sz="18" w:space="0" w:color="000000"/>
              <w:bottom w:val="single" w:sz="18" w:space="0" w:color="000000"/>
              <w:right w:val="single" w:sz="18" w:space="0" w:color="000000"/>
            </w:tcBorders>
            <w:vAlign w:val="center"/>
            <w:hideMark/>
          </w:tcPr>
          <w:p w14:paraId="1A50CED5"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b/>
                <w:bCs/>
                <w:color w:val="000000"/>
                <w:sz w:val="20"/>
                <w:szCs w:val="20"/>
                <w:shd w:val="clear" w:color="auto" w:fill="FFFFFF"/>
                <w:lang w:eastAsia="pt-BR"/>
              </w:rPr>
              <w:t>unidade</w:t>
            </w:r>
            <w:r w:rsidRPr="00CD4A4B">
              <w:rPr>
                <w:rFonts w:ascii="Segoe UI" w:eastAsia="Times New Roman" w:hAnsi="Segoe UI" w:cs="Segoe UI"/>
                <w:color w:val="000000"/>
                <w:sz w:val="18"/>
                <w:szCs w:val="18"/>
                <w:shd w:val="clear" w:color="auto" w:fill="FFFFFF"/>
                <w:lang w:eastAsia="pt-BR"/>
              </w:rPr>
              <w:t xml:space="preserve"> </w:t>
            </w:r>
          </w:p>
        </w:tc>
        <w:tc>
          <w:tcPr>
            <w:tcW w:w="2019" w:type="dxa"/>
            <w:tcBorders>
              <w:top w:val="single" w:sz="18" w:space="0" w:color="000000"/>
              <w:left w:val="single" w:sz="18" w:space="0" w:color="000000"/>
              <w:bottom w:val="single" w:sz="18" w:space="0" w:color="000000"/>
              <w:right w:val="single" w:sz="18" w:space="0" w:color="000000"/>
            </w:tcBorders>
            <w:vAlign w:val="center"/>
            <w:hideMark/>
          </w:tcPr>
          <w:p w14:paraId="291B795A" w14:textId="77777777" w:rsidR="00A54FB3" w:rsidRPr="00CD4A4B" w:rsidRDefault="00A54FB3" w:rsidP="00A54FB3">
            <w:pPr>
              <w:suppressAutoHyphens w:val="0"/>
              <w:spacing w:after="0" w:line="240" w:lineRule="auto"/>
              <w:jc w:val="center"/>
              <w:rPr>
                <w:rFonts w:ascii="Times New Roman" w:eastAsia="Times New Roman" w:hAnsi="Times New Roman" w:cs="Times New Roman"/>
                <w:color w:val="000000"/>
                <w:sz w:val="27"/>
                <w:szCs w:val="27"/>
                <w:lang w:eastAsia="pt-BR"/>
              </w:rPr>
            </w:pPr>
            <w:r w:rsidRPr="00CD4A4B">
              <w:rPr>
                <w:rFonts w:ascii="Arial" w:eastAsia="Times New Roman" w:hAnsi="Arial"/>
                <w:color w:val="000000"/>
                <w:sz w:val="16"/>
                <w:szCs w:val="16"/>
                <w:shd w:val="clear" w:color="auto" w:fill="FFFFFF"/>
                <w:lang w:eastAsia="pt-BR"/>
              </w:rPr>
              <w:t>Contratação de seguro total para a frota de veículos do FEPDC, com assistência 24 horas e serviço de guincho, táxi e/ou carro reserva, quando necessário, cobertura compreensiva (colisão, incêndio, roubo e enchente), cobertura a terceiros, danos materiais e pessoais, acidentes pessoais por passageiro, franquia reduzida obrigatória, conforme especificações deste Termo de Referência.</w:t>
            </w:r>
            <w:r w:rsidRPr="00CD4A4B">
              <w:rPr>
                <w:rFonts w:ascii="Segoe UI" w:eastAsia="Times New Roman" w:hAnsi="Segoe UI" w:cs="Segoe UI"/>
                <w:color w:val="000000"/>
                <w:sz w:val="18"/>
                <w:szCs w:val="18"/>
                <w:shd w:val="clear" w:color="auto" w:fill="FFFFFF"/>
                <w:lang w:eastAsia="pt-BR"/>
              </w:rPr>
              <w:t xml:space="preserve"> </w:t>
            </w:r>
          </w:p>
          <w:p w14:paraId="1E0B3F79" w14:textId="77777777" w:rsidR="00A54FB3" w:rsidRPr="00CD4A4B" w:rsidRDefault="00A54FB3" w:rsidP="00A54FB3">
            <w:pPr>
              <w:suppressAutoHyphens w:val="0"/>
              <w:spacing w:after="195" w:line="240" w:lineRule="auto"/>
              <w:jc w:val="center"/>
              <w:rPr>
                <w:rFonts w:ascii="Times New Roman" w:eastAsia="Times New Roman" w:hAnsi="Times New Roman" w:cs="Times New Roman"/>
                <w:color w:val="000000"/>
                <w:sz w:val="27"/>
                <w:szCs w:val="27"/>
                <w:lang w:eastAsia="pt-BR"/>
              </w:rPr>
            </w:pPr>
            <w:r w:rsidRPr="00CD4A4B">
              <w:rPr>
                <w:rFonts w:ascii="Times New Roman" w:eastAsia="Times New Roman" w:hAnsi="Times New Roman" w:cs="Times New Roman"/>
                <w:color w:val="000000"/>
                <w:sz w:val="27"/>
                <w:szCs w:val="27"/>
                <w:lang w:eastAsia="pt-BR"/>
              </w:rPr>
              <w:t> </w:t>
            </w:r>
          </w:p>
        </w:tc>
        <w:tc>
          <w:tcPr>
            <w:tcW w:w="1425" w:type="dxa"/>
            <w:tcBorders>
              <w:top w:val="single" w:sz="18" w:space="0" w:color="000000"/>
              <w:left w:val="single" w:sz="18" w:space="0" w:color="000000"/>
              <w:bottom w:val="single" w:sz="18" w:space="0" w:color="000000"/>
              <w:right w:val="single" w:sz="18" w:space="0" w:color="000000"/>
            </w:tcBorders>
            <w:vAlign w:val="center"/>
          </w:tcPr>
          <w:p w14:paraId="1B1D0FFA" w14:textId="32752752" w:rsidR="00A54FB3" w:rsidRPr="00CD4A4B" w:rsidRDefault="00A54FB3" w:rsidP="00A54FB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CD4A4B">
              <w:rPr>
                <w:rFonts w:ascii="Arial" w:eastAsia="Times New Roman" w:hAnsi="Arial"/>
                <w:b/>
                <w:bCs/>
                <w:color w:val="000000"/>
                <w:sz w:val="20"/>
                <w:szCs w:val="20"/>
                <w:shd w:val="clear" w:color="auto" w:fill="FFFFFF"/>
                <w:lang w:eastAsia="pt-BR"/>
              </w:rPr>
              <w:t>4804</w:t>
            </w:r>
          </w:p>
        </w:tc>
        <w:tc>
          <w:tcPr>
            <w:tcW w:w="1709" w:type="dxa"/>
            <w:tcBorders>
              <w:top w:val="single" w:sz="18" w:space="0" w:color="000000"/>
              <w:left w:val="single" w:sz="18" w:space="0" w:color="000000"/>
              <w:bottom w:val="single" w:sz="18" w:space="0" w:color="000000"/>
              <w:right w:val="single" w:sz="18" w:space="0" w:color="000000"/>
            </w:tcBorders>
          </w:tcPr>
          <w:p w14:paraId="4D1017C9"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64C14167"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74670489"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5CC22DEA"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5B198C57" w14:textId="77777777" w:rsidR="009A029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p>
          <w:p w14:paraId="4B27B4A2" w14:textId="20684486" w:rsidR="00A54FB3" w:rsidRPr="002A7D2E" w:rsidRDefault="009A0293" w:rsidP="009A0293">
            <w:pPr>
              <w:suppressAutoHyphens w:val="0"/>
              <w:spacing w:after="0" w:line="240" w:lineRule="auto"/>
              <w:jc w:val="center"/>
              <w:rPr>
                <w:rFonts w:ascii="Arial" w:eastAsia="Times New Roman" w:hAnsi="Arial"/>
                <w:b/>
                <w:bCs/>
                <w:color w:val="000000"/>
                <w:sz w:val="20"/>
                <w:szCs w:val="20"/>
                <w:shd w:val="clear" w:color="auto" w:fill="FFFFFF"/>
                <w:lang w:eastAsia="pt-BR"/>
              </w:rPr>
            </w:pPr>
            <w:r w:rsidRPr="002A7D2E">
              <w:rPr>
                <w:rFonts w:ascii="Arial" w:eastAsia="Times New Roman" w:hAnsi="Arial"/>
                <w:b/>
                <w:bCs/>
                <w:color w:val="000000"/>
                <w:sz w:val="20"/>
                <w:szCs w:val="20"/>
                <w:shd w:val="clear" w:color="auto" w:fill="FFFFFF"/>
                <w:lang w:eastAsia="pt-BR"/>
              </w:rPr>
              <w:t>114.290,15</w:t>
            </w:r>
          </w:p>
        </w:tc>
      </w:tr>
    </w:tbl>
    <w:p w14:paraId="143959D1" w14:textId="77777777" w:rsidR="00575DD9" w:rsidRDefault="00575DD9">
      <w:pPr>
        <w:spacing w:after="200" w:line="276" w:lineRule="auto"/>
        <w:rPr>
          <w:rFonts w:ascii="Arial" w:eastAsia="Arial" w:hAnsi="Arial"/>
          <w:sz w:val="24"/>
          <w:szCs w:val="24"/>
          <w:lang w:eastAsia="pt-BR"/>
        </w:rPr>
      </w:pPr>
    </w:p>
    <w:p w14:paraId="63299F9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lastRenderedPageBreak/>
        <w:t>4.1 - DA JUSTIFICATIVA DO CÁLCULO ESTIMATIVO DOS QUANTITATIVOS APURADOS:</w:t>
      </w:r>
    </w:p>
    <w:p w14:paraId="12C8CB9D" w14:textId="77777777" w:rsidR="006F1310" w:rsidRDefault="006F1310" w:rsidP="006F1310">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O cálculo foi realizado com base no número de veículos pertencentes à atual frota oficial da Procuradoria-Geral de Justiça e do Procon/MG (FEPDC), ou seja, seguro total de 51 veículos, já incluídas as 7 carrocerias (baús), com cobertura contra danos materiais resultantes de sinistros de roubo ou furto, colisão, incêndio, danos causados pela natureza, atos danosos praticados por terceiros e assistência 24 horas, além de coberturas para danos pessoais, podendo sofrer alterações futuras, não só quanto aos modelos dos bens como também nos quantitativos.</w:t>
      </w:r>
      <w:r w:rsidRPr="006F1310">
        <w:rPr>
          <w:rFonts w:ascii="Segoe UI" w:eastAsia="Times New Roman" w:hAnsi="Segoe UI" w:cs="Segoe UI"/>
          <w:color w:val="000000"/>
          <w:sz w:val="18"/>
          <w:szCs w:val="18"/>
          <w:shd w:val="clear" w:color="auto" w:fill="FFFFFF"/>
          <w:lang w:eastAsia="pt-BR"/>
        </w:rPr>
        <w:t xml:space="preserve"> </w:t>
      </w:r>
    </w:p>
    <w:p w14:paraId="6307715A"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3C37F5B1" w14:textId="77777777" w:rsidR="006F1310" w:rsidRPr="006F1310" w:rsidRDefault="006F1310" w:rsidP="002C2638">
      <w:pPr>
        <w:suppressAutoHyphens w:val="0"/>
        <w:spacing w:after="0" w:line="240" w:lineRule="auto"/>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A relação dos bens está descrita nos Anexos I (veículos da PGJ) e II (veículos do FEPDC) do Estudo Técnico Preliminar.</w:t>
      </w:r>
      <w:r w:rsidRPr="006F1310">
        <w:rPr>
          <w:rFonts w:ascii="Segoe UI" w:eastAsia="Times New Roman" w:hAnsi="Segoe UI" w:cs="Segoe UI"/>
          <w:color w:val="000000"/>
          <w:sz w:val="18"/>
          <w:szCs w:val="18"/>
          <w:shd w:val="clear" w:color="auto" w:fill="FFFFFF"/>
          <w:lang w:eastAsia="pt-BR"/>
        </w:rPr>
        <w:t xml:space="preserve"> </w:t>
      </w:r>
    </w:p>
    <w:p w14:paraId="7290C353" w14:textId="77777777" w:rsidR="00575DD9" w:rsidRDefault="00575DD9" w:rsidP="002C2638">
      <w:pPr>
        <w:spacing w:before="240" w:after="240" w:line="240" w:lineRule="auto"/>
        <w:jc w:val="both"/>
        <w:rPr>
          <w:rFonts w:ascii="Arial" w:eastAsia="Times New Roman" w:hAnsi="Arial"/>
          <w:kern w:val="2"/>
          <w:sz w:val="24"/>
          <w:szCs w:val="24"/>
          <w:highlight w:val="yellow"/>
          <w:lang w:eastAsia="ar-SA"/>
        </w:rPr>
      </w:pPr>
    </w:p>
    <w:p w14:paraId="36A23A3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09878CA4" w14:textId="0CE128C3" w:rsidR="006F1310" w:rsidRPr="00713A29" w:rsidRDefault="006F1310" w:rsidP="006F1310">
      <w:pPr>
        <w:suppressAutoHyphens w:val="0"/>
        <w:spacing w:after="0" w:line="240" w:lineRule="auto"/>
        <w:rPr>
          <w:rFonts w:ascii="Segoe UI" w:eastAsia="Times New Roman" w:hAnsi="Segoe UI" w:cs="Segoe UI"/>
          <w:color w:val="000000"/>
          <w:sz w:val="18"/>
          <w:szCs w:val="18"/>
          <w:shd w:val="clear" w:color="auto" w:fill="FFFFFF"/>
          <w:lang w:eastAsia="pt-BR"/>
        </w:rPr>
      </w:pPr>
      <w:r w:rsidRPr="00713A29">
        <w:rPr>
          <w:rFonts w:ascii="Arial" w:eastAsia="Times New Roman" w:hAnsi="Arial"/>
          <w:color w:val="000000"/>
          <w:sz w:val="24"/>
          <w:szCs w:val="24"/>
          <w:shd w:val="clear" w:color="auto" w:fill="FFFFFF"/>
          <w:lang w:eastAsia="pt-BR"/>
        </w:rPr>
        <w:t>Apenso I ao Termo de Referência – Veículos da PGJ;</w:t>
      </w:r>
      <w:r w:rsidRPr="00713A29">
        <w:rPr>
          <w:rFonts w:ascii="Segoe UI" w:eastAsia="Times New Roman" w:hAnsi="Segoe UI" w:cs="Segoe UI"/>
          <w:color w:val="000000"/>
          <w:sz w:val="18"/>
          <w:szCs w:val="18"/>
          <w:shd w:val="clear" w:color="auto" w:fill="FFFFFF"/>
          <w:lang w:eastAsia="pt-BR"/>
        </w:rPr>
        <w:t xml:space="preserve"> </w:t>
      </w:r>
    </w:p>
    <w:p w14:paraId="1C3946FD" w14:textId="11ED79A6" w:rsidR="006F1310" w:rsidRPr="00713A29" w:rsidRDefault="006F1310" w:rsidP="006F1310">
      <w:pPr>
        <w:suppressAutoHyphens w:val="0"/>
        <w:spacing w:after="0" w:line="240" w:lineRule="auto"/>
        <w:rPr>
          <w:rFonts w:ascii="Arial" w:eastAsia="Times New Roman" w:hAnsi="Arial"/>
          <w:color w:val="000000"/>
          <w:sz w:val="24"/>
          <w:szCs w:val="24"/>
          <w:shd w:val="clear" w:color="auto" w:fill="FFFFFF"/>
          <w:lang w:eastAsia="pt-BR"/>
        </w:rPr>
      </w:pPr>
      <w:r w:rsidRPr="00713A29">
        <w:rPr>
          <w:rFonts w:ascii="Arial" w:eastAsia="Times New Roman" w:hAnsi="Arial"/>
          <w:color w:val="000000"/>
          <w:sz w:val="24"/>
          <w:szCs w:val="24"/>
          <w:shd w:val="clear" w:color="auto" w:fill="FFFFFF"/>
          <w:lang w:eastAsia="pt-BR"/>
        </w:rPr>
        <w:t>Apenso II ao Termo de Referência – Veículos do FEPDC</w:t>
      </w:r>
      <w:r w:rsidR="00277D35" w:rsidRPr="00713A29">
        <w:rPr>
          <w:rFonts w:ascii="Arial" w:eastAsia="Times New Roman" w:hAnsi="Arial"/>
          <w:color w:val="000000"/>
          <w:sz w:val="24"/>
          <w:szCs w:val="24"/>
          <w:shd w:val="clear" w:color="auto" w:fill="FFFFFF"/>
          <w:lang w:eastAsia="pt-BR"/>
        </w:rPr>
        <w:t>;</w:t>
      </w:r>
    </w:p>
    <w:p w14:paraId="71173DEB" w14:textId="1E58B822" w:rsidR="00277D35" w:rsidRDefault="00277D35" w:rsidP="00277D35">
      <w:pPr>
        <w:suppressAutoHyphens w:val="0"/>
        <w:spacing w:after="0" w:line="240" w:lineRule="auto"/>
        <w:rPr>
          <w:rFonts w:ascii="Arial" w:eastAsia="Times New Roman" w:hAnsi="Arial"/>
          <w:color w:val="000000"/>
          <w:sz w:val="24"/>
          <w:szCs w:val="24"/>
          <w:shd w:val="clear" w:color="auto" w:fill="FFFFFF"/>
          <w:lang w:eastAsia="pt-BR"/>
        </w:rPr>
      </w:pPr>
      <w:r w:rsidRPr="00713A29">
        <w:rPr>
          <w:rFonts w:ascii="Arial" w:eastAsia="Times New Roman" w:hAnsi="Arial"/>
          <w:color w:val="000000"/>
          <w:sz w:val="24"/>
          <w:szCs w:val="24"/>
          <w:shd w:val="clear" w:color="auto" w:fill="FFFFFF"/>
          <w:lang w:eastAsia="pt-BR"/>
        </w:rPr>
        <w:t>Apenso III ao</w:t>
      </w:r>
      <w:r w:rsidR="00E70904" w:rsidRPr="00713A29">
        <w:rPr>
          <w:rFonts w:ascii="Arial" w:eastAsia="Times New Roman" w:hAnsi="Arial"/>
          <w:color w:val="000000"/>
          <w:sz w:val="24"/>
          <w:szCs w:val="24"/>
          <w:shd w:val="clear" w:color="auto" w:fill="FFFFFF"/>
          <w:lang w:eastAsia="pt-BR"/>
        </w:rPr>
        <w:t xml:space="preserve"> Termo de Referência - </w:t>
      </w:r>
      <w:r w:rsidRPr="00713A29">
        <w:rPr>
          <w:rFonts w:ascii="Arial" w:eastAsia="Times New Roman" w:hAnsi="Arial"/>
          <w:color w:val="000000"/>
          <w:sz w:val="24"/>
          <w:szCs w:val="24"/>
          <w:shd w:val="clear" w:color="auto" w:fill="FFFFFF"/>
          <w:lang w:eastAsia="pt-BR"/>
        </w:rPr>
        <w:t>P</w:t>
      </w:r>
      <w:r w:rsidR="00B869FE" w:rsidRPr="00713A29">
        <w:rPr>
          <w:rFonts w:ascii="Arial" w:eastAsia="Times New Roman" w:hAnsi="Arial"/>
          <w:color w:val="000000"/>
          <w:sz w:val="24"/>
          <w:szCs w:val="24"/>
          <w:shd w:val="clear" w:color="auto" w:fill="FFFFFF"/>
          <w:lang w:eastAsia="pt-BR"/>
        </w:rPr>
        <w:t>lanilha de Veículos a Serem S</w:t>
      </w:r>
      <w:r w:rsidRPr="00713A29">
        <w:rPr>
          <w:rFonts w:ascii="Arial" w:eastAsia="Times New Roman" w:hAnsi="Arial"/>
          <w:color w:val="000000"/>
          <w:sz w:val="24"/>
          <w:szCs w:val="24"/>
          <w:shd w:val="clear" w:color="auto" w:fill="FFFFFF"/>
          <w:lang w:eastAsia="pt-BR"/>
        </w:rPr>
        <w:t>egurados.</w:t>
      </w:r>
    </w:p>
    <w:p w14:paraId="2BAF5F75" w14:textId="77777777" w:rsidR="00575DD9" w:rsidRDefault="005F2F27">
      <w:pPr>
        <w:spacing w:before="240" w:after="240" w:line="240" w:lineRule="auto"/>
        <w:jc w:val="both"/>
        <w:rPr>
          <w:rFonts w:ascii="Arial" w:eastAsia="Times New Roman" w:hAnsi="Arial"/>
          <w:kern w:val="2"/>
          <w:sz w:val="24"/>
          <w:szCs w:val="24"/>
          <w:lang w:eastAsia="ar-SA"/>
        </w:rPr>
      </w:pPr>
      <w:r w:rsidRPr="006F1310">
        <w:rPr>
          <w:rFonts w:ascii="Arial" w:eastAsia="Times New Roman" w:hAnsi="Arial"/>
          <w:kern w:val="2"/>
          <w:sz w:val="24"/>
          <w:szCs w:val="24"/>
          <w:lang w:eastAsia="ar-SA"/>
        </w:rPr>
        <w:t>Poderão ser consultados no site www.mpmg.mp.br, Serviços, Consultas, Licitações e Contratos, Portal Transparência MPMG.</w:t>
      </w:r>
    </w:p>
    <w:p w14:paraId="0441E0CC" w14:textId="77777777" w:rsidR="00277D35" w:rsidRDefault="00277D35">
      <w:pPr>
        <w:spacing w:before="240" w:after="240" w:line="240" w:lineRule="auto"/>
        <w:jc w:val="both"/>
        <w:rPr>
          <w:rFonts w:ascii="Arial" w:eastAsia="Times New Roman" w:hAnsi="Arial"/>
          <w:kern w:val="2"/>
          <w:sz w:val="24"/>
          <w:szCs w:val="24"/>
          <w:lang w:eastAsia="ar-SA"/>
        </w:rPr>
      </w:pPr>
    </w:p>
    <w:p w14:paraId="3AF11BA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4EBDAC1B" w14:textId="5FE49FA7" w:rsidR="00575DD9" w:rsidRPr="006F1310" w:rsidRDefault="006F1310">
      <w:pPr>
        <w:spacing w:after="200" w:line="276" w:lineRule="auto"/>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Não há exigência de apresentação de amostras.</w:t>
      </w:r>
    </w:p>
    <w:p w14:paraId="5D805FA0" w14:textId="77777777" w:rsidR="00575DD9" w:rsidRDefault="00575DD9">
      <w:pPr>
        <w:spacing w:after="200" w:line="276" w:lineRule="auto"/>
        <w:rPr>
          <w:rFonts w:ascii="Arial" w:eastAsia="Arial" w:hAnsi="Arial"/>
          <w:sz w:val="20"/>
          <w:szCs w:val="20"/>
          <w:lang w:eastAsia="pt-BR"/>
        </w:rPr>
      </w:pPr>
    </w:p>
    <w:p w14:paraId="20E1527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089253AC" w14:textId="3CA2F730" w:rsidR="006F1310" w:rsidRPr="006F1310" w:rsidRDefault="006F1310" w:rsidP="00277D35">
      <w:pPr>
        <w:spacing w:after="0" w:line="240" w:lineRule="auto"/>
        <w:ind w:left="-30" w:right="-30"/>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7.1. As empresas interessadas poderão realizar vistoria técnica para melhor conhecimento das condições de execução do objeto</w:t>
      </w:r>
      <w:r w:rsidR="00950C37">
        <w:rPr>
          <w:rFonts w:ascii="Arial" w:eastAsia="Times New Roman" w:hAnsi="Arial"/>
          <w:color w:val="000000"/>
          <w:sz w:val="24"/>
          <w:szCs w:val="24"/>
          <w:shd w:val="clear" w:color="auto" w:fill="FFFFFF"/>
          <w:lang w:eastAsia="pt-BR"/>
        </w:rPr>
        <w:t>, com o objetivo de verificar a existência e a originalidade do bem, assim como suas condições gerais no momento da execução da vistoria, especialmente a respeito de avarias visíveis, corrosão, acessórios, equipamentos opcionais e dispositivos de segurança</w:t>
      </w:r>
      <w:r w:rsidRPr="006F1310">
        <w:rPr>
          <w:rFonts w:ascii="Arial" w:eastAsia="Times New Roman" w:hAnsi="Arial"/>
          <w:color w:val="000000"/>
          <w:sz w:val="24"/>
          <w:szCs w:val="24"/>
          <w:shd w:val="clear" w:color="auto" w:fill="FFFFFF"/>
          <w:lang w:eastAsia="pt-BR"/>
        </w:rPr>
        <w:t>.</w:t>
      </w:r>
      <w:r w:rsidRPr="006F1310">
        <w:rPr>
          <w:rFonts w:ascii="Segoe UI" w:eastAsia="Times New Roman" w:hAnsi="Segoe UI" w:cs="Segoe UI"/>
          <w:color w:val="000000"/>
          <w:sz w:val="18"/>
          <w:szCs w:val="18"/>
          <w:shd w:val="clear" w:color="auto" w:fill="FFFFFF"/>
          <w:lang w:eastAsia="pt-BR"/>
        </w:rPr>
        <w:t xml:space="preserve"> </w:t>
      </w:r>
    </w:p>
    <w:p w14:paraId="70A0A78D" w14:textId="77777777" w:rsidR="006F1310" w:rsidRPr="006F1310" w:rsidRDefault="006F1310" w:rsidP="00277D35">
      <w:pPr>
        <w:spacing w:after="0" w:line="240" w:lineRule="auto"/>
        <w:ind w:left="-30" w:right="-30"/>
        <w:jc w:val="both"/>
        <w:rPr>
          <w:rFonts w:ascii="Times New Roman" w:eastAsia="Times New Roman" w:hAnsi="Times New Roman" w:cs="Times New Roman"/>
          <w:color w:val="000000"/>
          <w:sz w:val="27"/>
          <w:szCs w:val="27"/>
          <w:lang w:eastAsia="pt-BR"/>
        </w:rPr>
      </w:pPr>
      <w:r w:rsidRPr="006F1310">
        <w:rPr>
          <w:rFonts w:ascii="Times New Roman" w:eastAsia="Times New Roman" w:hAnsi="Times New Roman" w:cs="Times New Roman"/>
          <w:color w:val="000000"/>
          <w:sz w:val="27"/>
          <w:szCs w:val="27"/>
          <w:lang w:eastAsia="pt-BR"/>
        </w:rPr>
        <w:t> </w:t>
      </w:r>
    </w:p>
    <w:p w14:paraId="53706971" w14:textId="77777777" w:rsidR="00950C37" w:rsidRPr="00950C37" w:rsidRDefault="00950C37" w:rsidP="00950C37">
      <w:pPr>
        <w:pStyle w:val="textoementa"/>
        <w:spacing w:before="75" w:beforeAutospacing="0" w:after="75" w:afterAutospacing="0"/>
        <w:jc w:val="both"/>
        <w:rPr>
          <w:rFonts w:ascii="Arial" w:hAnsi="Arial" w:cs="Arial"/>
          <w:color w:val="000000"/>
          <w:shd w:val="clear" w:color="auto" w:fill="FFFFFF"/>
        </w:rPr>
      </w:pPr>
      <w:r w:rsidRPr="00950C37">
        <w:rPr>
          <w:rFonts w:ascii="Arial" w:hAnsi="Arial" w:cs="Arial"/>
          <w:color w:val="000000"/>
          <w:shd w:val="clear" w:color="auto" w:fill="FFFFFF"/>
        </w:rPr>
        <w:t>7.2. A inspeção consiste na análise de dados documentais e visuais do estado de conservação dos veículos/baús e na verificação de seus equipamentos e acessórios.</w:t>
      </w:r>
    </w:p>
    <w:p w14:paraId="1A89F96E" w14:textId="77777777" w:rsidR="00950C37" w:rsidRPr="00950C37" w:rsidRDefault="00950C37" w:rsidP="00950C37">
      <w:pPr>
        <w:pStyle w:val="textoementa"/>
        <w:spacing w:before="75" w:beforeAutospacing="0" w:after="75" w:afterAutospacing="0"/>
        <w:ind w:left="4515"/>
        <w:jc w:val="both"/>
        <w:rPr>
          <w:rFonts w:ascii="Arial" w:hAnsi="Arial" w:cs="Arial"/>
          <w:color w:val="000000"/>
          <w:shd w:val="clear" w:color="auto" w:fill="FFFFFF"/>
        </w:rPr>
      </w:pPr>
      <w:r w:rsidRPr="00950C37">
        <w:rPr>
          <w:rFonts w:ascii="Arial" w:hAnsi="Arial" w:cs="Arial"/>
          <w:color w:val="000000"/>
          <w:shd w:val="clear" w:color="auto" w:fill="FFFFFF"/>
        </w:rPr>
        <w:t> </w:t>
      </w:r>
    </w:p>
    <w:p w14:paraId="3A32C196" w14:textId="77777777" w:rsidR="00950C37" w:rsidRPr="00950C37" w:rsidRDefault="00950C37" w:rsidP="00950C37">
      <w:pPr>
        <w:pStyle w:val="textoementa"/>
        <w:spacing w:before="75" w:beforeAutospacing="0" w:after="75" w:afterAutospacing="0"/>
        <w:jc w:val="both"/>
        <w:rPr>
          <w:rFonts w:ascii="Arial" w:hAnsi="Arial" w:cs="Arial"/>
          <w:color w:val="000000"/>
          <w:shd w:val="clear" w:color="auto" w:fill="FFFFFF"/>
        </w:rPr>
      </w:pPr>
      <w:r w:rsidRPr="00950C37">
        <w:rPr>
          <w:rFonts w:ascii="Arial" w:hAnsi="Arial" w:cs="Arial"/>
          <w:color w:val="000000"/>
          <w:shd w:val="clear" w:color="auto" w:fill="FFFFFF"/>
        </w:rPr>
        <w:lastRenderedPageBreak/>
        <w:t>7.2.1. Não realizada a vistoria ou não obedecidos os prazos previstos para a sua marcação ou realização, considerar-se-á que todos os concorrentes aceitaram as condições em que se encontram os veículos.</w:t>
      </w:r>
    </w:p>
    <w:p w14:paraId="48395C0D" w14:textId="77777777" w:rsidR="00950C37" w:rsidRPr="00950C37" w:rsidRDefault="00950C37" w:rsidP="00950C37">
      <w:pPr>
        <w:pStyle w:val="textoementa"/>
        <w:spacing w:before="75" w:beforeAutospacing="0" w:after="75" w:afterAutospacing="0"/>
        <w:ind w:left="4515"/>
        <w:jc w:val="both"/>
        <w:rPr>
          <w:rFonts w:ascii="Arial" w:hAnsi="Arial" w:cs="Arial"/>
          <w:color w:val="000000"/>
          <w:shd w:val="clear" w:color="auto" w:fill="FFFFFF"/>
        </w:rPr>
      </w:pPr>
      <w:r w:rsidRPr="00950C37">
        <w:rPr>
          <w:rFonts w:ascii="Arial" w:hAnsi="Arial" w:cs="Arial"/>
          <w:color w:val="000000"/>
          <w:shd w:val="clear" w:color="auto" w:fill="FFFFFF"/>
        </w:rPr>
        <w:t> </w:t>
      </w:r>
    </w:p>
    <w:p w14:paraId="5B8D4047" w14:textId="77777777" w:rsidR="00950C37" w:rsidRPr="00950C37" w:rsidRDefault="00950C37" w:rsidP="00950C37">
      <w:pPr>
        <w:pStyle w:val="textoementa"/>
        <w:spacing w:before="75" w:beforeAutospacing="0" w:after="75" w:afterAutospacing="0"/>
        <w:jc w:val="both"/>
        <w:rPr>
          <w:rFonts w:ascii="Arial" w:hAnsi="Arial" w:cs="Arial"/>
          <w:color w:val="000000"/>
          <w:shd w:val="clear" w:color="auto" w:fill="FFFFFF"/>
        </w:rPr>
      </w:pPr>
      <w:r w:rsidRPr="00950C37">
        <w:rPr>
          <w:rFonts w:ascii="Arial" w:hAnsi="Arial" w:cs="Arial"/>
          <w:color w:val="000000"/>
          <w:shd w:val="clear" w:color="auto" w:fill="FFFFFF"/>
        </w:rPr>
        <w:t>7.2.1.1. O fato de a licitante deixar de realizar a vistoria ora prevista não motiva o descumprimento das obrigações pertinentes ao objeto, inclusive quanto à cobertura de equipamentos e de acessórios.</w:t>
      </w:r>
    </w:p>
    <w:p w14:paraId="54E7D0AA" w14:textId="77777777" w:rsidR="00950C37" w:rsidRPr="00950C37" w:rsidRDefault="00950C37" w:rsidP="00950C37">
      <w:pPr>
        <w:pStyle w:val="textoementa"/>
        <w:spacing w:before="75" w:beforeAutospacing="0" w:after="75" w:afterAutospacing="0"/>
        <w:ind w:left="4515"/>
        <w:jc w:val="both"/>
        <w:rPr>
          <w:rFonts w:ascii="Arial" w:hAnsi="Arial" w:cs="Arial"/>
          <w:color w:val="000000"/>
          <w:shd w:val="clear" w:color="auto" w:fill="FFFFFF"/>
        </w:rPr>
      </w:pPr>
      <w:r w:rsidRPr="00950C37">
        <w:rPr>
          <w:rFonts w:ascii="Arial" w:hAnsi="Arial" w:cs="Arial"/>
          <w:color w:val="000000"/>
          <w:shd w:val="clear" w:color="auto" w:fill="FFFFFF"/>
        </w:rPr>
        <w:t> </w:t>
      </w:r>
    </w:p>
    <w:p w14:paraId="5C3CE0AC" w14:textId="77777777" w:rsidR="00950C37" w:rsidRPr="00950C37" w:rsidRDefault="00950C37" w:rsidP="00950C37">
      <w:pPr>
        <w:pStyle w:val="textoementa"/>
        <w:spacing w:before="75" w:beforeAutospacing="0" w:after="75" w:afterAutospacing="0"/>
        <w:jc w:val="both"/>
        <w:rPr>
          <w:rFonts w:ascii="Arial" w:hAnsi="Arial" w:cs="Arial"/>
          <w:color w:val="000000"/>
          <w:shd w:val="clear" w:color="auto" w:fill="FFFFFF"/>
        </w:rPr>
      </w:pPr>
      <w:r w:rsidRPr="00950C37">
        <w:rPr>
          <w:rFonts w:ascii="Arial" w:hAnsi="Arial" w:cs="Arial"/>
          <w:color w:val="000000"/>
          <w:shd w:val="clear" w:color="auto" w:fill="FFFFFF"/>
        </w:rPr>
        <w:t xml:space="preserve">7.3. A vistoria técnica será acompanhada pelo(s) servidor(es): Luiz Carlos Pinto Bibiano, designado(s) para esse fim, após agendamento pelo telefone: (31) 3330-8284, com </w:t>
      </w:r>
      <w:proofErr w:type="gramStart"/>
      <w:r w:rsidRPr="00950C37">
        <w:rPr>
          <w:rFonts w:ascii="Arial" w:hAnsi="Arial" w:cs="Arial"/>
          <w:color w:val="000000"/>
          <w:shd w:val="clear" w:color="auto" w:fill="FFFFFF"/>
        </w:rPr>
        <w:t>o mesmo</w:t>
      </w:r>
      <w:proofErr w:type="gramEnd"/>
      <w:r w:rsidRPr="00950C37">
        <w:rPr>
          <w:rFonts w:ascii="Arial" w:hAnsi="Arial" w:cs="Arial"/>
          <w:color w:val="000000"/>
          <w:shd w:val="clear" w:color="auto" w:fill="FFFFFF"/>
        </w:rPr>
        <w:t>.</w:t>
      </w:r>
    </w:p>
    <w:p w14:paraId="01D18DCA" w14:textId="77777777" w:rsidR="006F1310" w:rsidRPr="00950C37" w:rsidRDefault="006F1310" w:rsidP="00277D35">
      <w:pPr>
        <w:spacing w:after="0" w:line="240" w:lineRule="auto"/>
        <w:ind w:left="-30" w:right="-30"/>
        <w:jc w:val="both"/>
        <w:rPr>
          <w:rFonts w:ascii="Arial" w:eastAsia="Times New Roman" w:hAnsi="Arial"/>
          <w:color w:val="000000"/>
          <w:sz w:val="24"/>
          <w:szCs w:val="24"/>
          <w:shd w:val="clear" w:color="auto" w:fill="FFFFFF"/>
          <w:lang w:eastAsia="pt-BR"/>
        </w:rPr>
      </w:pPr>
      <w:r w:rsidRPr="00950C37">
        <w:rPr>
          <w:rFonts w:ascii="Arial" w:eastAsia="Times New Roman" w:hAnsi="Arial"/>
          <w:color w:val="000000"/>
          <w:sz w:val="24"/>
          <w:szCs w:val="24"/>
          <w:shd w:val="clear" w:color="auto" w:fill="FFFFFF"/>
          <w:lang w:eastAsia="pt-BR"/>
        </w:rPr>
        <w:t> </w:t>
      </w:r>
    </w:p>
    <w:p w14:paraId="5F3940EB" w14:textId="77777777" w:rsidR="006F1310" w:rsidRPr="006F1310" w:rsidRDefault="006F1310" w:rsidP="00277D35">
      <w:pPr>
        <w:spacing w:after="0" w:line="240" w:lineRule="auto"/>
        <w:ind w:left="-30" w:right="-30"/>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7.4. O fornecedor que desejar realizar vistoria técnica deverá agendar dia e horário específico, até 2 (dois) dias úteis antes da data marcada para a sessão de disputa, sendo vedada a visita de mais de um fornecedor no mesmo momento.</w:t>
      </w:r>
      <w:r w:rsidRPr="006F1310">
        <w:rPr>
          <w:rFonts w:ascii="Segoe UI" w:eastAsia="Times New Roman" w:hAnsi="Segoe UI" w:cs="Segoe UI"/>
          <w:color w:val="000000"/>
          <w:sz w:val="18"/>
          <w:szCs w:val="18"/>
          <w:shd w:val="clear" w:color="auto" w:fill="FFFFFF"/>
          <w:lang w:eastAsia="pt-BR"/>
        </w:rPr>
        <w:t xml:space="preserve"> </w:t>
      </w:r>
    </w:p>
    <w:p w14:paraId="327C5C9A" w14:textId="77777777" w:rsidR="006F1310" w:rsidRPr="006F1310" w:rsidRDefault="006F1310" w:rsidP="00277D35">
      <w:pPr>
        <w:spacing w:after="0" w:line="240" w:lineRule="auto"/>
        <w:ind w:left="-30" w:right="-30"/>
        <w:jc w:val="both"/>
        <w:rPr>
          <w:rFonts w:ascii="Times New Roman" w:eastAsia="Times New Roman" w:hAnsi="Times New Roman" w:cs="Times New Roman"/>
          <w:color w:val="000000"/>
          <w:sz w:val="27"/>
          <w:szCs w:val="27"/>
          <w:lang w:eastAsia="pt-BR"/>
        </w:rPr>
      </w:pPr>
      <w:r w:rsidRPr="006F1310">
        <w:rPr>
          <w:rFonts w:ascii="Times New Roman" w:eastAsia="Times New Roman" w:hAnsi="Times New Roman" w:cs="Times New Roman"/>
          <w:color w:val="000000"/>
          <w:sz w:val="27"/>
          <w:szCs w:val="27"/>
          <w:lang w:eastAsia="pt-BR"/>
        </w:rPr>
        <w:t> </w:t>
      </w:r>
    </w:p>
    <w:p w14:paraId="67F959A2" w14:textId="77777777" w:rsidR="006F1310" w:rsidRPr="006F1310" w:rsidRDefault="006F1310" w:rsidP="00277D35">
      <w:pPr>
        <w:spacing w:after="0" w:line="240" w:lineRule="auto"/>
        <w:ind w:left="-30" w:right="-30"/>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7.5. Não serão aceitas alegações posteriores quanto ao desconhecimento de qualquer elemento, existência de dúvidas e outras questões que possam provocar empecilhos, atrasos ou paralisações na execução dos serviços e que poderiam ter sido observados na vistoria.</w:t>
      </w:r>
      <w:r w:rsidRPr="006F1310">
        <w:rPr>
          <w:rFonts w:ascii="Segoe UI" w:eastAsia="Times New Roman" w:hAnsi="Segoe UI" w:cs="Segoe UI"/>
          <w:color w:val="000000"/>
          <w:sz w:val="18"/>
          <w:szCs w:val="18"/>
          <w:shd w:val="clear" w:color="auto" w:fill="FFFFFF"/>
          <w:lang w:eastAsia="pt-BR"/>
        </w:rPr>
        <w:t xml:space="preserve"> </w:t>
      </w:r>
    </w:p>
    <w:p w14:paraId="63F085F3" w14:textId="77777777" w:rsidR="006F1310" w:rsidRPr="006F1310" w:rsidRDefault="006F1310" w:rsidP="00277D35">
      <w:pPr>
        <w:spacing w:after="0" w:line="240" w:lineRule="auto"/>
        <w:ind w:left="-30" w:right="-30"/>
        <w:jc w:val="both"/>
        <w:rPr>
          <w:rFonts w:ascii="Times New Roman" w:eastAsia="Times New Roman" w:hAnsi="Times New Roman" w:cs="Times New Roman"/>
          <w:color w:val="000000"/>
          <w:sz w:val="27"/>
          <w:szCs w:val="27"/>
          <w:lang w:eastAsia="pt-BR"/>
        </w:rPr>
      </w:pPr>
      <w:r w:rsidRPr="006F1310">
        <w:rPr>
          <w:rFonts w:ascii="Times New Roman" w:eastAsia="Times New Roman" w:hAnsi="Times New Roman" w:cs="Times New Roman"/>
          <w:color w:val="000000"/>
          <w:sz w:val="27"/>
          <w:szCs w:val="27"/>
          <w:lang w:eastAsia="pt-BR"/>
        </w:rPr>
        <w:t> </w:t>
      </w:r>
    </w:p>
    <w:p w14:paraId="1D4F9CE9" w14:textId="77777777" w:rsidR="006F1310" w:rsidRPr="006F1310" w:rsidRDefault="006F1310" w:rsidP="00277D35">
      <w:pPr>
        <w:spacing w:after="0" w:line="240" w:lineRule="auto"/>
        <w:ind w:left="-30" w:right="-30"/>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7.6. A vistoria técnica pode ser substituída por declaração de que o licitante tem pleno conhecimento das condições locais e peculiaridades inerentes à natureza dos serviços.</w:t>
      </w:r>
      <w:r w:rsidRPr="006F1310">
        <w:rPr>
          <w:rFonts w:ascii="Segoe UI" w:eastAsia="Times New Roman" w:hAnsi="Segoe UI" w:cs="Segoe UI"/>
          <w:color w:val="000000"/>
          <w:sz w:val="18"/>
          <w:szCs w:val="18"/>
          <w:shd w:val="clear" w:color="auto" w:fill="FFFFFF"/>
          <w:lang w:eastAsia="pt-BR"/>
        </w:rPr>
        <w:t xml:space="preserve"> </w:t>
      </w:r>
    </w:p>
    <w:p w14:paraId="60BE5E5E" w14:textId="77777777" w:rsidR="00575DD9" w:rsidRDefault="00575DD9">
      <w:pPr>
        <w:spacing w:after="200" w:line="276" w:lineRule="auto"/>
        <w:rPr>
          <w:rFonts w:ascii="Arial" w:eastAsia="Arial" w:hAnsi="Arial"/>
          <w:sz w:val="20"/>
          <w:szCs w:val="20"/>
          <w:lang w:eastAsia="pt-BR"/>
        </w:rPr>
      </w:pPr>
    </w:p>
    <w:p w14:paraId="02371A5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16FA1515"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1307972F" w14:textId="2933EA67" w:rsidR="00575DD9" w:rsidRPr="006F1310" w:rsidRDefault="006F1310">
      <w:pPr>
        <w:spacing w:after="200" w:line="276" w:lineRule="auto"/>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Não há necessidade de atestados ou certificados.</w:t>
      </w:r>
    </w:p>
    <w:p w14:paraId="253F944F" w14:textId="77777777" w:rsidR="00575DD9" w:rsidRDefault="00575DD9">
      <w:pPr>
        <w:spacing w:after="200" w:line="276" w:lineRule="auto"/>
        <w:rPr>
          <w:rFonts w:ascii="Arial" w:eastAsia="Arial" w:hAnsi="Arial"/>
          <w:sz w:val="20"/>
          <w:szCs w:val="20"/>
          <w:lang w:eastAsia="pt-BR"/>
        </w:rPr>
      </w:pPr>
    </w:p>
    <w:p w14:paraId="132950F3"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3313413C" w14:textId="0069A692" w:rsidR="00575DD9" w:rsidRDefault="006F1310" w:rsidP="006F1310">
      <w:pPr>
        <w:spacing w:after="200" w:line="276" w:lineRule="auto"/>
        <w:jc w:val="both"/>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O licitante deverá apresentar, juntamente com a proposta: catálogo, prospecto ou folder, a fim de verificar a compatibilidade do objeto com as especificações técnicas exigidas no edital.</w:t>
      </w:r>
    </w:p>
    <w:p w14:paraId="263A6931" w14:textId="77777777" w:rsidR="00C07C87" w:rsidRPr="006F1310" w:rsidRDefault="00C07C87" w:rsidP="006F1310">
      <w:pPr>
        <w:spacing w:after="200" w:line="276" w:lineRule="auto"/>
        <w:jc w:val="both"/>
        <w:rPr>
          <w:rFonts w:ascii="Arial" w:eastAsia="Times New Roman" w:hAnsi="Arial"/>
          <w:color w:val="000000"/>
          <w:sz w:val="24"/>
          <w:szCs w:val="24"/>
          <w:shd w:val="clear" w:color="auto" w:fill="FFFFFF"/>
          <w:lang w:eastAsia="pt-BR"/>
        </w:rPr>
      </w:pPr>
    </w:p>
    <w:p w14:paraId="04BA752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02D81FC"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9.1 - FORMA DE SELEÇÃO E CRITÉRIO DE JULGAMENTO DO FORNECEDOR:</w:t>
      </w:r>
    </w:p>
    <w:p w14:paraId="37249D47" w14:textId="77777777" w:rsidR="006F1310" w:rsidRDefault="006F1310" w:rsidP="00D373C6">
      <w:pPr>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Trata-se de serviço considerado de natureza comum, pois possui padrões de desempenho e qualidade que pode ser objetivamente definido pelo edital e sua definição pode efetuar-se por meio de especificações usuais de mercado.</w:t>
      </w:r>
      <w:r w:rsidRPr="006F1310">
        <w:rPr>
          <w:rFonts w:ascii="Segoe UI" w:eastAsia="Times New Roman" w:hAnsi="Segoe UI" w:cs="Segoe UI"/>
          <w:color w:val="000000"/>
          <w:sz w:val="18"/>
          <w:szCs w:val="18"/>
          <w:shd w:val="clear" w:color="auto" w:fill="FFFFFF"/>
          <w:lang w:eastAsia="pt-BR"/>
        </w:rPr>
        <w:t xml:space="preserve"> </w:t>
      </w:r>
    </w:p>
    <w:p w14:paraId="23C14E01"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12B27BC5" w14:textId="3453255B"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Desse modo, o fornecedor</w:t>
      </w:r>
      <w:r w:rsidR="00A54FB3">
        <w:rPr>
          <w:rFonts w:ascii="Arial" w:eastAsia="Times New Roman" w:hAnsi="Arial"/>
          <w:color w:val="000000"/>
          <w:sz w:val="24"/>
          <w:szCs w:val="24"/>
          <w:shd w:val="clear" w:color="auto" w:fill="FFFFFF"/>
          <w:lang w:eastAsia="pt-BR"/>
        </w:rPr>
        <w:t xml:space="preserve"> </w:t>
      </w:r>
      <w:r w:rsidRPr="006F1310">
        <w:rPr>
          <w:rFonts w:ascii="Arial" w:eastAsia="Times New Roman" w:hAnsi="Arial"/>
          <w:color w:val="000000"/>
          <w:sz w:val="24"/>
          <w:szCs w:val="24"/>
          <w:shd w:val="clear" w:color="auto" w:fill="FFFFFF"/>
          <w:lang w:eastAsia="pt-BR"/>
        </w:rPr>
        <w:t>será selecionado por meio da realização de procedimento de licitação, na modalidade pregão</w:t>
      </w:r>
      <w:r w:rsidRPr="006F1310">
        <w:rPr>
          <w:rFonts w:ascii="Arial" w:eastAsia="Times New Roman" w:hAnsi="Arial"/>
          <w:i/>
          <w:iCs/>
          <w:color w:val="000000"/>
          <w:sz w:val="24"/>
          <w:szCs w:val="24"/>
          <w:shd w:val="clear" w:color="auto" w:fill="FFFFFF"/>
          <w:lang w:eastAsia="pt-BR"/>
        </w:rPr>
        <w:t>,</w:t>
      </w:r>
      <w:r w:rsidRPr="006F1310">
        <w:rPr>
          <w:rFonts w:ascii="Arial" w:eastAsia="Times New Roman" w:hAnsi="Arial"/>
          <w:color w:val="000000"/>
          <w:sz w:val="24"/>
          <w:szCs w:val="24"/>
          <w:shd w:val="clear" w:color="auto" w:fill="FFFFFF"/>
          <w:lang w:eastAsia="pt-BR"/>
        </w:rPr>
        <w:t xml:space="preserve"> sob a forma eletrônica, com adoção do critério de julgamento pelo menor preço.</w:t>
      </w:r>
      <w:r w:rsidRPr="006F1310">
        <w:rPr>
          <w:rFonts w:ascii="Segoe UI" w:eastAsia="Times New Roman" w:hAnsi="Segoe UI" w:cs="Segoe UI"/>
          <w:color w:val="000000"/>
          <w:sz w:val="18"/>
          <w:szCs w:val="18"/>
          <w:shd w:val="clear" w:color="auto" w:fill="FFFFFF"/>
          <w:lang w:eastAsia="pt-BR"/>
        </w:rPr>
        <w:t xml:space="preserve"> </w:t>
      </w:r>
    </w:p>
    <w:p w14:paraId="6442F946"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r w:rsidRPr="006F1310">
        <w:rPr>
          <w:rFonts w:ascii="Times New Roman" w:eastAsia="Times New Roman" w:hAnsi="Times New Roman" w:cs="Times New Roman"/>
          <w:color w:val="000000"/>
          <w:sz w:val="27"/>
          <w:szCs w:val="27"/>
          <w:lang w:eastAsia="pt-BR"/>
        </w:rPr>
        <w:t> </w:t>
      </w:r>
    </w:p>
    <w:p w14:paraId="6CE05D16" w14:textId="77777777" w:rsidR="00130895" w:rsidRDefault="00130895" w:rsidP="00130895">
      <w:pPr>
        <w:spacing w:after="200" w:line="276" w:lineRule="auto"/>
        <w:rPr>
          <w:rFonts w:ascii="Arial" w:eastAsia="Arial" w:hAnsi="Arial"/>
          <w:sz w:val="20"/>
          <w:szCs w:val="20"/>
          <w:lang w:eastAsia="pt-BR"/>
        </w:rPr>
      </w:pPr>
    </w:p>
    <w:p w14:paraId="76600C3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1C4912E9" w14:textId="77777777" w:rsidR="006F1310" w:rsidRDefault="006F1310" w:rsidP="006F1310">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A Licitante deverá apresentar:</w:t>
      </w:r>
      <w:r w:rsidRPr="006F1310">
        <w:rPr>
          <w:rFonts w:ascii="Segoe UI" w:eastAsia="Times New Roman" w:hAnsi="Segoe UI" w:cs="Segoe UI"/>
          <w:color w:val="000000"/>
          <w:sz w:val="18"/>
          <w:szCs w:val="18"/>
          <w:shd w:val="clear" w:color="auto" w:fill="FFFFFF"/>
          <w:lang w:eastAsia="pt-BR"/>
        </w:rPr>
        <w:t xml:space="preserve"> </w:t>
      </w:r>
    </w:p>
    <w:p w14:paraId="6FD7A2A6"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3A67480A" w14:textId="77777777" w:rsidR="006F1310" w:rsidRDefault="006F1310" w:rsidP="007237B5">
      <w:pPr>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Atestado de Capacitação Técnica expedidos por entidades da Administração Pública ou pessoa jurídica de direito privado, para os quais tenha prestado serviços equivalentes ao do objeto deste Termo de Referência, e relativos a 50% da frota de veículos desta PGJ.</w:t>
      </w:r>
      <w:r w:rsidRPr="006F1310">
        <w:rPr>
          <w:rFonts w:ascii="Segoe UI" w:eastAsia="Times New Roman" w:hAnsi="Segoe UI" w:cs="Segoe UI"/>
          <w:color w:val="000000"/>
          <w:sz w:val="18"/>
          <w:szCs w:val="18"/>
          <w:shd w:val="clear" w:color="auto" w:fill="FFFFFF"/>
          <w:lang w:eastAsia="pt-BR"/>
        </w:rPr>
        <w:t xml:space="preserve"> </w:t>
      </w:r>
    </w:p>
    <w:p w14:paraId="74F182AA"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274387D8" w14:textId="7A05BCD2" w:rsidR="006F1310" w:rsidRDefault="006F1310" w:rsidP="007237B5">
      <w:pPr>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Certificado de Inscrição e Regularidade, junto ao órgão responsável pelo funcionamento das Sociedades Seguradoras - Superintendência de Seguros Privados (SUSEP).</w:t>
      </w:r>
      <w:r w:rsidRPr="006F1310">
        <w:rPr>
          <w:rFonts w:ascii="Segoe UI" w:eastAsia="Times New Roman" w:hAnsi="Segoe UI" w:cs="Segoe UI"/>
          <w:color w:val="000000"/>
          <w:sz w:val="18"/>
          <w:szCs w:val="18"/>
          <w:shd w:val="clear" w:color="auto" w:fill="FFFFFF"/>
          <w:lang w:eastAsia="pt-BR"/>
        </w:rPr>
        <w:t xml:space="preserve"> </w:t>
      </w:r>
    </w:p>
    <w:p w14:paraId="49AF6237" w14:textId="77777777" w:rsidR="006F1310" w:rsidRPr="006F1310" w:rsidRDefault="006F1310" w:rsidP="007237B5">
      <w:pPr>
        <w:spacing w:after="0" w:line="240" w:lineRule="auto"/>
        <w:jc w:val="both"/>
        <w:rPr>
          <w:rFonts w:ascii="Times New Roman" w:eastAsia="Times New Roman" w:hAnsi="Times New Roman" w:cs="Times New Roman"/>
          <w:color w:val="000000"/>
          <w:sz w:val="27"/>
          <w:szCs w:val="27"/>
          <w:lang w:eastAsia="pt-BR"/>
        </w:rPr>
      </w:pPr>
    </w:p>
    <w:p w14:paraId="5DC10ED1" w14:textId="77777777" w:rsidR="00575DD9" w:rsidRDefault="00575DD9">
      <w:pPr>
        <w:spacing w:after="200" w:line="276" w:lineRule="auto"/>
        <w:jc w:val="both"/>
        <w:rPr>
          <w:rFonts w:ascii="Arial" w:eastAsia="Arial" w:hAnsi="Arial"/>
          <w:sz w:val="20"/>
          <w:szCs w:val="20"/>
          <w:lang w:eastAsia="pt-BR"/>
        </w:rPr>
      </w:pPr>
    </w:p>
    <w:p w14:paraId="1E25D20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2BF6A744" w14:textId="522BCBF4" w:rsidR="00575DD9" w:rsidRPr="006F1310" w:rsidRDefault="006F1310" w:rsidP="00D90FD5">
      <w:pPr>
        <w:spacing w:after="240" w:line="276" w:lineRule="auto"/>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Não é admitida a subcontratação do objeto.</w:t>
      </w:r>
    </w:p>
    <w:p w14:paraId="1166EFE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350E6A74"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0516AF73" w14:textId="0A3B8674" w:rsidR="00575DD9" w:rsidRPr="006F1310" w:rsidRDefault="006F1310" w:rsidP="006F1310">
      <w:pPr>
        <w:spacing w:after="200" w:line="276" w:lineRule="auto"/>
        <w:jc w:val="both"/>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11.1.1. Não haverá exigência da garantia de execução contratual para este objeto em razão de sua especificidade.</w:t>
      </w:r>
    </w:p>
    <w:p w14:paraId="525570F2" w14:textId="77777777" w:rsidR="00575DD9" w:rsidRDefault="00575DD9">
      <w:pPr>
        <w:spacing w:after="200" w:line="276" w:lineRule="auto"/>
        <w:rPr>
          <w:rFonts w:ascii="Arial" w:eastAsia="Arial" w:hAnsi="Arial"/>
          <w:sz w:val="20"/>
          <w:szCs w:val="20"/>
          <w:lang w:eastAsia="pt-BR"/>
        </w:rPr>
      </w:pPr>
    </w:p>
    <w:p w14:paraId="32DAC72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2D523008" w14:textId="343B4D75" w:rsidR="00575DD9" w:rsidRPr="00D90FD5" w:rsidRDefault="006F1310" w:rsidP="00D90FD5">
      <w:pPr>
        <w:spacing w:after="240" w:line="276" w:lineRule="auto"/>
        <w:jc w:val="both"/>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Não há necessidade de garantia.</w:t>
      </w:r>
    </w:p>
    <w:p w14:paraId="4509768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04BA34EC" w14:textId="77777777" w:rsidR="006F1310" w:rsidRDefault="006F1310" w:rsidP="006F1310">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lastRenderedPageBreak/>
        <w:t>A assistência técnica ocorrerá na forma e nas condições estabelecidas a seguir:</w:t>
      </w:r>
      <w:r w:rsidRPr="006F1310">
        <w:rPr>
          <w:rFonts w:ascii="Segoe UI" w:eastAsia="Times New Roman" w:hAnsi="Segoe UI" w:cs="Segoe UI"/>
          <w:color w:val="000000"/>
          <w:sz w:val="18"/>
          <w:szCs w:val="18"/>
          <w:shd w:val="clear" w:color="auto" w:fill="FFFFFF"/>
          <w:lang w:eastAsia="pt-BR"/>
        </w:rPr>
        <w:t xml:space="preserve"> </w:t>
      </w:r>
    </w:p>
    <w:p w14:paraId="2D6E3A1F"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768CE3E6" w14:textId="77777777" w:rsidR="006F1310" w:rsidRDefault="006F1310" w:rsidP="00D373C6">
      <w:pPr>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 xml:space="preserve">A contratada deverá colocar à disposição da contratante uma central de comunicação, por telefone, e-mail ou serviço </w:t>
      </w:r>
      <w:proofErr w:type="spellStart"/>
      <w:r w:rsidRPr="006F1310">
        <w:rPr>
          <w:rFonts w:ascii="Arial" w:eastAsia="Times New Roman" w:hAnsi="Arial"/>
          <w:i/>
          <w:iCs/>
          <w:color w:val="000000"/>
          <w:sz w:val="24"/>
          <w:szCs w:val="24"/>
          <w:shd w:val="clear" w:color="auto" w:fill="FFFFFF"/>
          <w:lang w:eastAsia="pt-BR"/>
        </w:rPr>
        <w:t>on</w:t>
      </w:r>
      <w:proofErr w:type="spellEnd"/>
      <w:r w:rsidRPr="006F1310">
        <w:rPr>
          <w:rFonts w:ascii="Arial" w:eastAsia="Times New Roman" w:hAnsi="Arial"/>
          <w:i/>
          <w:iCs/>
          <w:color w:val="000000"/>
          <w:sz w:val="24"/>
          <w:szCs w:val="24"/>
          <w:shd w:val="clear" w:color="auto" w:fill="FFFFFF"/>
          <w:lang w:eastAsia="pt-BR"/>
        </w:rPr>
        <w:t xml:space="preserve"> </w:t>
      </w:r>
      <w:proofErr w:type="spellStart"/>
      <w:r w:rsidRPr="006F1310">
        <w:rPr>
          <w:rFonts w:ascii="Arial" w:eastAsia="Times New Roman" w:hAnsi="Arial"/>
          <w:i/>
          <w:iCs/>
          <w:color w:val="000000"/>
          <w:sz w:val="24"/>
          <w:szCs w:val="24"/>
          <w:shd w:val="clear" w:color="auto" w:fill="FFFFFF"/>
          <w:lang w:eastAsia="pt-BR"/>
        </w:rPr>
        <w:t>line</w:t>
      </w:r>
      <w:proofErr w:type="spellEnd"/>
      <w:r w:rsidRPr="006F1310">
        <w:rPr>
          <w:rFonts w:ascii="Arial" w:eastAsia="Times New Roman" w:hAnsi="Arial"/>
          <w:color w:val="000000"/>
          <w:sz w:val="24"/>
          <w:szCs w:val="24"/>
          <w:shd w:val="clear" w:color="auto" w:fill="FFFFFF"/>
          <w:lang w:eastAsia="pt-BR"/>
        </w:rPr>
        <w:t>, para aviso de sinistro, que funcione 24 horas por dia e 07 dias por semana, acessível a partir de qualquer ponto do território nacional.</w:t>
      </w:r>
      <w:r w:rsidRPr="006F1310">
        <w:rPr>
          <w:rFonts w:ascii="Segoe UI" w:eastAsia="Times New Roman" w:hAnsi="Segoe UI" w:cs="Segoe UI"/>
          <w:color w:val="000000"/>
          <w:sz w:val="18"/>
          <w:szCs w:val="18"/>
          <w:shd w:val="clear" w:color="auto" w:fill="FFFFFF"/>
          <w:lang w:eastAsia="pt-BR"/>
        </w:rPr>
        <w:t xml:space="preserve"> </w:t>
      </w:r>
    </w:p>
    <w:p w14:paraId="3DCCEF09" w14:textId="77777777" w:rsidR="006F1310" w:rsidRPr="006F1310" w:rsidRDefault="006F1310" w:rsidP="00D373C6">
      <w:pPr>
        <w:spacing w:after="0" w:line="240" w:lineRule="auto"/>
        <w:jc w:val="both"/>
        <w:rPr>
          <w:rFonts w:ascii="Times New Roman" w:eastAsia="Times New Roman" w:hAnsi="Times New Roman" w:cs="Times New Roman"/>
          <w:color w:val="000000"/>
          <w:sz w:val="27"/>
          <w:szCs w:val="27"/>
          <w:lang w:eastAsia="pt-BR"/>
        </w:rPr>
      </w:pPr>
    </w:p>
    <w:p w14:paraId="160FE82B" w14:textId="77777777" w:rsidR="006F1310" w:rsidRDefault="006F1310" w:rsidP="00D373C6">
      <w:pPr>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Após o registro do sinistro por um dos meios acima elencados, a contratada terá, no máximo, 05 dias, contados da data do registro da ocorrência, para realizar a vistoria no veículo, no local onde se encontrar, e proceder à liberação do serviço a ser executado.</w:t>
      </w:r>
      <w:r w:rsidRPr="006F1310">
        <w:rPr>
          <w:rFonts w:ascii="Segoe UI" w:eastAsia="Times New Roman" w:hAnsi="Segoe UI" w:cs="Segoe UI"/>
          <w:color w:val="000000"/>
          <w:sz w:val="18"/>
          <w:szCs w:val="18"/>
          <w:shd w:val="clear" w:color="auto" w:fill="FFFFFF"/>
          <w:lang w:eastAsia="pt-BR"/>
        </w:rPr>
        <w:t xml:space="preserve"> </w:t>
      </w:r>
    </w:p>
    <w:p w14:paraId="5ADFECE9" w14:textId="77777777" w:rsidR="006F1310" w:rsidRPr="006F1310" w:rsidRDefault="006F1310" w:rsidP="00D373C6">
      <w:pPr>
        <w:spacing w:after="0" w:line="240" w:lineRule="auto"/>
        <w:jc w:val="both"/>
        <w:rPr>
          <w:rFonts w:ascii="Times New Roman" w:eastAsia="Times New Roman" w:hAnsi="Times New Roman" w:cs="Times New Roman"/>
          <w:color w:val="000000"/>
          <w:sz w:val="27"/>
          <w:szCs w:val="27"/>
          <w:lang w:eastAsia="pt-BR"/>
        </w:rPr>
      </w:pPr>
    </w:p>
    <w:p w14:paraId="7B4A659A" w14:textId="77777777" w:rsidR="006F1310" w:rsidRPr="006F1310" w:rsidRDefault="006F1310" w:rsidP="00D373C6">
      <w:pPr>
        <w:spacing w:after="0" w:line="240" w:lineRule="auto"/>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Havendo necessidade de reboque, a contratada deverá atender à solicitação da contratante em um prazo máximo de 01 hora, para Capital e Região Metropolitana, e 02 horas, para o interior do Estado. Os referidos prazos poderão ser prorrogados por uma vez, por igual período, desde que a não realização do serviço no intervalo de tempo proposto inicialmente seja devidamente justificada pela contratada e aceita pela contratante.</w:t>
      </w:r>
      <w:r w:rsidRPr="006F1310">
        <w:rPr>
          <w:rFonts w:ascii="Segoe UI" w:eastAsia="Times New Roman" w:hAnsi="Segoe UI" w:cs="Segoe UI"/>
          <w:color w:val="000000"/>
          <w:sz w:val="18"/>
          <w:szCs w:val="18"/>
          <w:shd w:val="clear" w:color="auto" w:fill="FFFFFF"/>
          <w:lang w:eastAsia="pt-BR"/>
        </w:rPr>
        <w:t xml:space="preserve"> </w:t>
      </w:r>
    </w:p>
    <w:p w14:paraId="180D2CEB" w14:textId="77777777" w:rsidR="00130895" w:rsidRDefault="00130895" w:rsidP="00D373C6">
      <w:pPr>
        <w:spacing w:after="200" w:line="276" w:lineRule="auto"/>
        <w:rPr>
          <w:rFonts w:ascii="Arial" w:eastAsia="Arial" w:hAnsi="Arial"/>
          <w:sz w:val="20"/>
          <w:szCs w:val="20"/>
          <w:lang w:eastAsia="pt-BR"/>
        </w:rPr>
      </w:pPr>
    </w:p>
    <w:p w14:paraId="4C80E280"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7E2C02"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0E6B0499"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62634B19" w14:textId="68F7DC35" w:rsidR="006F1310" w:rsidRDefault="006F1310" w:rsidP="006F1310">
      <w:pPr>
        <w:pStyle w:val="NormalWeb"/>
        <w:spacing w:beforeAutospacing="0"/>
        <w:rPr>
          <w:shd w:val="clear" w:color="auto" w:fill="FFFFFF"/>
        </w:rPr>
      </w:pPr>
      <w:r>
        <w:rPr>
          <w:shd w:val="clear" w:color="auto" w:fill="FFFFFF"/>
        </w:rPr>
        <w:t>O prazo de entrega do objeto deverá ser no máximo de 5 (cinco) dias úteis, contados do recebimento da Ordem de Serviço, com observância dos seguintes critérios:</w:t>
      </w:r>
    </w:p>
    <w:p w14:paraId="780C079F" w14:textId="77777777" w:rsidR="006F1310" w:rsidRDefault="006F1310" w:rsidP="006F1310">
      <w:pPr>
        <w:pStyle w:val="NormalWeb"/>
        <w:spacing w:beforeAutospacing="0"/>
        <w:rPr>
          <w:sz w:val="27"/>
          <w:szCs w:val="27"/>
        </w:rPr>
      </w:pPr>
    </w:p>
    <w:p w14:paraId="1644F2F9" w14:textId="77777777" w:rsidR="006F1310" w:rsidRDefault="006F1310" w:rsidP="006F1310">
      <w:pPr>
        <w:pStyle w:val="NormalWeb"/>
        <w:spacing w:beforeAutospacing="0"/>
        <w:rPr>
          <w:sz w:val="27"/>
          <w:szCs w:val="27"/>
        </w:rPr>
      </w:pPr>
      <w:r>
        <w:rPr>
          <w:shd w:val="clear" w:color="auto" w:fill="FFFFFF"/>
        </w:rPr>
        <w:t xml:space="preserve">1. As apólices deverão ser enviadas, juntamente com a respectiva nota fiscal (ou documento equivalente), para o seguinte endereço eletrônico: </w:t>
      </w:r>
      <w:hyperlink r:id="rId39" w:tgtFrame="_blank" w:history="1">
        <w:r>
          <w:rPr>
            <w:rStyle w:val="Hyperlink"/>
            <w:shd w:val="clear" w:color="auto" w:fill="FFFFFF"/>
          </w:rPr>
          <w:t>dfrot@mpmg.mp.br</w:t>
        </w:r>
      </w:hyperlink>
      <w:r>
        <w:rPr>
          <w:shd w:val="clear" w:color="auto" w:fill="FFFFFF"/>
        </w:rPr>
        <w:t>.</w:t>
      </w:r>
      <w:r>
        <w:rPr>
          <w:rFonts w:ascii="Segoe UI" w:hAnsi="Segoe UI" w:cs="Segoe UI"/>
          <w:sz w:val="18"/>
          <w:szCs w:val="18"/>
          <w:shd w:val="clear" w:color="auto" w:fill="FFFFFF"/>
        </w:rPr>
        <w:t xml:space="preserve"> </w:t>
      </w:r>
    </w:p>
    <w:p w14:paraId="12B5A1A2" w14:textId="77777777" w:rsidR="006F1310" w:rsidRDefault="006F1310" w:rsidP="006F1310">
      <w:pPr>
        <w:pStyle w:val="NormalWeb"/>
        <w:spacing w:beforeAutospacing="0"/>
        <w:rPr>
          <w:shd w:val="clear" w:color="auto" w:fill="FFFFFF"/>
        </w:rPr>
      </w:pPr>
    </w:p>
    <w:p w14:paraId="6E29FBB8" w14:textId="35CA902F" w:rsidR="006F1310" w:rsidRDefault="006F1310" w:rsidP="006F1310">
      <w:pPr>
        <w:pStyle w:val="NormalWeb"/>
        <w:spacing w:beforeAutospacing="0"/>
        <w:rPr>
          <w:sz w:val="27"/>
          <w:szCs w:val="27"/>
        </w:rPr>
      </w:pPr>
      <w:r>
        <w:rPr>
          <w:shd w:val="clear" w:color="auto" w:fill="FFFFFF"/>
        </w:rPr>
        <w:t>2. Os cartões de identificação dos veículos deverão ser constituídos, no todo ou em parte, por material reciclado, atóxico e biodegradável, conforme ABNT NBR 15448-2 e 15448-2 e deverão ser entregues no endereço indicado no item 13.2</w:t>
      </w:r>
      <w:r w:rsidR="00950C37">
        <w:rPr>
          <w:shd w:val="clear" w:color="auto" w:fill="FFFFFF"/>
        </w:rPr>
        <w:t xml:space="preserve">, no prazo de 5 (cinco) dias úteis, contados </w:t>
      </w:r>
      <w:r w:rsidR="00AC65F6">
        <w:rPr>
          <w:shd w:val="clear" w:color="auto" w:fill="FFFFFF"/>
        </w:rPr>
        <w:t>após o aceite definitivo das apólices pela contratante</w:t>
      </w:r>
      <w:r>
        <w:rPr>
          <w:shd w:val="clear" w:color="auto" w:fill="FFFFFF"/>
        </w:rPr>
        <w:t>.</w:t>
      </w:r>
      <w:r>
        <w:rPr>
          <w:rFonts w:ascii="Segoe UI" w:hAnsi="Segoe UI" w:cs="Segoe UI"/>
          <w:sz w:val="18"/>
          <w:szCs w:val="18"/>
          <w:shd w:val="clear" w:color="auto" w:fill="FFFFFF"/>
        </w:rPr>
        <w:t xml:space="preserve"> </w:t>
      </w:r>
    </w:p>
    <w:p w14:paraId="5AAF939C" w14:textId="77777777" w:rsidR="006F1310" w:rsidRDefault="006F1310" w:rsidP="006F1310">
      <w:pPr>
        <w:pStyle w:val="NormalWeb"/>
        <w:spacing w:beforeAutospacing="0"/>
        <w:rPr>
          <w:shd w:val="clear" w:color="auto" w:fill="FFFFFF"/>
        </w:rPr>
      </w:pPr>
    </w:p>
    <w:p w14:paraId="5BAAA3B3" w14:textId="5D066DCF" w:rsidR="006F1310" w:rsidRDefault="006F1310" w:rsidP="006F1310">
      <w:pPr>
        <w:pStyle w:val="NormalWeb"/>
        <w:spacing w:beforeAutospacing="0"/>
        <w:rPr>
          <w:sz w:val="27"/>
          <w:szCs w:val="27"/>
        </w:rPr>
      </w:pPr>
      <w:r>
        <w:rPr>
          <w:shd w:val="clear" w:color="auto" w:fill="FFFFFF"/>
        </w:rPr>
        <w:t>3. Após a disponibilização das referidas apólices, a contratante terá o prazo de 15 dias para verificação da sua conformidade e posterior confirmação de validade.</w:t>
      </w:r>
      <w:r>
        <w:rPr>
          <w:rFonts w:ascii="Segoe UI" w:hAnsi="Segoe UI" w:cs="Segoe UI"/>
          <w:sz w:val="18"/>
          <w:szCs w:val="18"/>
          <w:shd w:val="clear" w:color="auto" w:fill="FFFFFF"/>
        </w:rPr>
        <w:t xml:space="preserve"> </w:t>
      </w:r>
    </w:p>
    <w:p w14:paraId="5BE7667D" w14:textId="77777777" w:rsidR="006F1310" w:rsidRDefault="006F1310" w:rsidP="006F1310">
      <w:pPr>
        <w:pStyle w:val="NormalWeb"/>
        <w:spacing w:beforeAutospacing="0"/>
        <w:rPr>
          <w:shd w:val="clear" w:color="auto" w:fill="FFFFFF"/>
        </w:rPr>
      </w:pPr>
    </w:p>
    <w:p w14:paraId="3C56EC8F" w14:textId="490C9309" w:rsidR="006F1310" w:rsidRDefault="006F1310" w:rsidP="006F1310">
      <w:pPr>
        <w:pStyle w:val="NormalWeb"/>
        <w:spacing w:beforeAutospacing="0"/>
        <w:rPr>
          <w:rFonts w:ascii="Segoe UI" w:hAnsi="Segoe UI" w:cs="Segoe UI"/>
          <w:sz w:val="18"/>
          <w:szCs w:val="18"/>
          <w:shd w:val="clear" w:color="auto" w:fill="FFFFFF"/>
        </w:rPr>
      </w:pPr>
      <w:r>
        <w:rPr>
          <w:shd w:val="clear" w:color="auto" w:fill="FFFFFF"/>
        </w:rPr>
        <w:t>4. No caso de inclusão de veículos por endosso, a contratada disporá de 15 dias, contados do recebimento da nota de empenho, para disponibilizar as apólices.</w:t>
      </w:r>
      <w:r>
        <w:rPr>
          <w:rFonts w:ascii="Segoe UI" w:hAnsi="Segoe UI" w:cs="Segoe UI"/>
          <w:sz w:val="18"/>
          <w:szCs w:val="18"/>
          <w:shd w:val="clear" w:color="auto" w:fill="FFFFFF"/>
        </w:rPr>
        <w:t xml:space="preserve"> </w:t>
      </w:r>
    </w:p>
    <w:p w14:paraId="02718D60" w14:textId="3C4AABCC" w:rsidR="00AC16AC" w:rsidRDefault="00AC16AC" w:rsidP="006F1310">
      <w:pPr>
        <w:pStyle w:val="NormalWeb"/>
        <w:spacing w:beforeAutospacing="0"/>
        <w:rPr>
          <w:rFonts w:ascii="Segoe UI" w:hAnsi="Segoe UI" w:cs="Segoe UI"/>
          <w:sz w:val="18"/>
          <w:szCs w:val="18"/>
          <w:shd w:val="clear" w:color="auto" w:fill="FFFFFF"/>
        </w:rPr>
      </w:pPr>
    </w:p>
    <w:p w14:paraId="17AD948B" w14:textId="77777777" w:rsidR="00AC16AC" w:rsidRDefault="00AC16AC" w:rsidP="006F1310">
      <w:pPr>
        <w:pStyle w:val="NormalWeb"/>
        <w:spacing w:beforeAutospacing="0"/>
        <w:rPr>
          <w:rFonts w:ascii="Segoe UI" w:hAnsi="Segoe UI" w:cs="Segoe UI"/>
          <w:sz w:val="18"/>
          <w:szCs w:val="18"/>
          <w:shd w:val="clear" w:color="auto" w:fill="FFFFFF"/>
        </w:rPr>
      </w:pPr>
    </w:p>
    <w:p w14:paraId="02A284C7" w14:textId="77777777" w:rsidR="007237B5" w:rsidRDefault="007237B5" w:rsidP="006F1310">
      <w:pPr>
        <w:pStyle w:val="NormalWeb"/>
        <w:spacing w:beforeAutospacing="0"/>
        <w:rPr>
          <w:rFonts w:ascii="Segoe UI" w:hAnsi="Segoe UI" w:cs="Segoe UI"/>
          <w:sz w:val="18"/>
          <w:szCs w:val="18"/>
          <w:shd w:val="clear" w:color="auto" w:fill="FFFFFF"/>
        </w:rPr>
      </w:pPr>
    </w:p>
    <w:p w14:paraId="738BDF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13.1.2 - PRAZO DE SUBSTITUIÇÃO / REFAZIMENTO:</w:t>
      </w:r>
    </w:p>
    <w:p w14:paraId="58035A7A" w14:textId="6A36A85F" w:rsidR="00575DD9" w:rsidRPr="006F1310" w:rsidRDefault="006F1310" w:rsidP="006F1310">
      <w:pPr>
        <w:pStyle w:val="NormalWeb"/>
        <w:spacing w:beforeAutospacing="0"/>
        <w:rPr>
          <w:shd w:val="clear" w:color="auto" w:fill="FFFFFF"/>
        </w:rPr>
      </w:pPr>
      <w:r>
        <w:rPr>
          <w:shd w:val="clear" w:color="auto" w:fill="FFFFFF"/>
        </w:rPr>
        <w:t>O prazo de substituição/refazimento do objeto (remissão de apólice com vício/erro) é de 5 (cinco) dias úteis</w:t>
      </w:r>
      <w:r w:rsidR="00C07C87">
        <w:rPr>
          <w:shd w:val="clear" w:color="auto" w:fill="FFFFFF"/>
        </w:rPr>
        <w:t>,</w:t>
      </w:r>
      <w:r>
        <w:rPr>
          <w:shd w:val="clear" w:color="auto" w:fill="FFFFFF"/>
        </w:rPr>
        <w:t xml:space="preserve"> a partir da solicitação pela Contratante.</w:t>
      </w:r>
    </w:p>
    <w:p w14:paraId="13B2E6BF" w14:textId="77777777" w:rsidR="00575DD9" w:rsidRDefault="00575DD9">
      <w:pPr>
        <w:spacing w:after="200" w:line="276" w:lineRule="auto"/>
        <w:rPr>
          <w:rFonts w:ascii="Arial" w:eastAsia="Arial" w:hAnsi="Arial"/>
          <w:sz w:val="20"/>
          <w:szCs w:val="20"/>
          <w:lang w:eastAsia="pt-BR"/>
        </w:rPr>
      </w:pPr>
    </w:p>
    <w:p w14:paraId="514ADA7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3FACFAF3" w14:textId="43C41BC7" w:rsidR="00575DD9" w:rsidRPr="006F1310" w:rsidRDefault="006F1310" w:rsidP="006F1310">
      <w:pPr>
        <w:spacing w:after="200" w:line="276" w:lineRule="auto"/>
        <w:jc w:val="both"/>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O objeto (cartões de identificação dos veículos) deverá ser entregue na Avenida Álvares Cabral, n. 1690, E3, Bairro Santo Agostinho, nesta Capital – CEP 30.170-008.</w:t>
      </w:r>
    </w:p>
    <w:p w14:paraId="0620A6A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5DA77589" w14:textId="77777777" w:rsidR="006F1310" w:rsidRDefault="006F1310" w:rsidP="006F1310">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13.3.1 O recebimento e o aceite do objeto dar-se-ão da forma seguinte:</w:t>
      </w:r>
      <w:r w:rsidRPr="006F1310">
        <w:rPr>
          <w:rFonts w:ascii="Segoe UI" w:eastAsia="Times New Roman" w:hAnsi="Segoe UI" w:cs="Segoe UI"/>
          <w:color w:val="000000"/>
          <w:sz w:val="18"/>
          <w:szCs w:val="18"/>
          <w:shd w:val="clear" w:color="auto" w:fill="FFFFFF"/>
          <w:lang w:eastAsia="pt-BR"/>
        </w:rPr>
        <w:t xml:space="preserve"> </w:t>
      </w:r>
    </w:p>
    <w:p w14:paraId="3748105C"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7C54F530" w14:textId="40A2E855" w:rsidR="006F1310" w:rsidRDefault="006F1310" w:rsidP="00D373C6">
      <w:pPr>
        <w:spacing w:after="0" w:line="240" w:lineRule="auto"/>
        <w:ind w:left="-30" w:right="-30"/>
        <w:jc w:val="both"/>
        <w:rPr>
          <w:rFonts w:ascii="Arial" w:eastAsia="Times New Roman" w:hAnsi="Arial"/>
          <w:color w:val="000000"/>
          <w:sz w:val="24"/>
          <w:szCs w:val="24"/>
          <w:shd w:val="clear" w:color="auto" w:fill="FFFFFF"/>
          <w:lang w:eastAsia="pt-BR"/>
        </w:rPr>
      </w:pPr>
      <w:r w:rsidRPr="006F1310">
        <w:rPr>
          <w:rFonts w:ascii="Arial" w:eastAsia="Times New Roman" w:hAnsi="Arial"/>
          <w:color w:val="000000"/>
          <w:sz w:val="24"/>
          <w:szCs w:val="24"/>
          <w:shd w:val="clear" w:color="auto" w:fill="FFFFFF"/>
          <w:lang w:eastAsia="pt-BR"/>
        </w:rPr>
        <w:t>a) Provisoriamente: em até 5</w:t>
      </w:r>
      <w:r w:rsidRPr="006F1310">
        <w:rPr>
          <w:rFonts w:ascii="Segoe UI" w:eastAsia="Times New Roman" w:hAnsi="Segoe UI" w:cs="Segoe UI"/>
          <w:color w:val="000000"/>
          <w:sz w:val="18"/>
          <w:szCs w:val="18"/>
          <w:shd w:val="clear" w:color="auto" w:fill="FFFFFF"/>
          <w:lang w:eastAsia="pt-BR"/>
        </w:rPr>
        <w:t xml:space="preserve"> </w:t>
      </w:r>
      <w:r w:rsidR="00C07C87" w:rsidRPr="00C07C87">
        <w:rPr>
          <w:rFonts w:ascii="Arial" w:eastAsia="Times New Roman" w:hAnsi="Arial"/>
          <w:color w:val="000000"/>
          <w:sz w:val="24"/>
          <w:szCs w:val="24"/>
          <w:shd w:val="clear" w:color="auto" w:fill="FFFFFF"/>
          <w:lang w:eastAsia="pt-BR"/>
        </w:rPr>
        <w:t>(cinco)</w:t>
      </w:r>
      <w:r w:rsidR="00C07C87">
        <w:rPr>
          <w:rFonts w:ascii="Segoe UI" w:eastAsia="Times New Roman" w:hAnsi="Segoe UI" w:cs="Segoe UI"/>
          <w:color w:val="000000"/>
          <w:sz w:val="18"/>
          <w:szCs w:val="18"/>
          <w:shd w:val="clear" w:color="auto" w:fill="FFFFFF"/>
          <w:lang w:eastAsia="pt-BR"/>
        </w:rPr>
        <w:t xml:space="preserve"> </w:t>
      </w:r>
      <w:r w:rsidRPr="006F1310">
        <w:rPr>
          <w:rFonts w:ascii="Arial" w:eastAsia="Times New Roman" w:hAnsi="Arial"/>
          <w:color w:val="000000"/>
          <w:sz w:val="24"/>
          <w:szCs w:val="24"/>
          <w:shd w:val="clear" w:color="auto" w:fill="FFFFFF"/>
          <w:lang w:eastAsia="pt-BR"/>
        </w:rPr>
        <w:t xml:space="preserve">dias úteis, do recebimento da nota fiscal respectiva, após a execução do serviço, </w:t>
      </w:r>
      <w:r w:rsidR="00C07C87">
        <w:rPr>
          <w:rFonts w:ascii="Arial" w:eastAsia="Times New Roman" w:hAnsi="Arial"/>
          <w:color w:val="000000"/>
          <w:sz w:val="24"/>
          <w:szCs w:val="24"/>
          <w:shd w:val="clear" w:color="auto" w:fill="FFFFFF"/>
          <w:lang w:eastAsia="pt-BR"/>
        </w:rPr>
        <w:t xml:space="preserve">pela </w:t>
      </w:r>
      <w:r w:rsidR="00C07C87" w:rsidRPr="00713A29">
        <w:rPr>
          <w:rFonts w:ascii="Arial" w:eastAsia="Times New Roman" w:hAnsi="Arial"/>
          <w:color w:val="000000"/>
          <w:sz w:val="24"/>
          <w:szCs w:val="24"/>
          <w:shd w:val="clear" w:color="auto" w:fill="FFFFFF"/>
          <w:lang w:eastAsia="pt-BR"/>
        </w:rPr>
        <w:t>Divisão de Frota</w:t>
      </w:r>
      <w:r w:rsidR="00C07C87">
        <w:rPr>
          <w:rFonts w:ascii="Arial" w:eastAsia="Times New Roman" w:hAnsi="Arial"/>
          <w:color w:val="000000"/>
          <w:sz w:val="24"/>
          <w:szCs w:val="24"/>
          <w:shd w:val="clear" w:color="auto" w:fill="FFFFFF"/>
          <w:lang w:eastAsia="pt-BR"/>
        </w:rPr>
        <w:t xml:space="preserve"> ou </w:t>
      </w:r>
      <w:r w:rsidRPr="006F1310">
        <w:rPr>
          <w:rFonts w:ascii="Arial" w:eastAsia="Times New Roman" w:hAnsi="Arial"/>
          <w:color w:val="000000"/>
          <w:sz w:val="24"/>
          <w:szCs w:val="24"/>
          <w:shd w:val="clear" w:color="auto" w:fill="FFFFFF"/>
          <w:lang w:eastAsia="pt-BR"/>
        </w:rPr>
        <w:t xml:space="preserve">por servidor designado, mediante termo detalhado, sem prejuízo da posterior verificação da perfeição e da conformidade do resultado do serviço prestado com as exigências deste Termo de Referência, nos termos explicitados na alínea seguinte; </w:t>
      </w:r>
    </w:p>
    <w:p w14:paraId="7132BBD7" w14:textId="77777777" w:rsidR="006F1310" w:rsidRPr="006F1310" w:rsidRDefault="006F1310" w:rsidP="00D373C6">
      <w:pPr>
        <w:spacing w:after="0" w:line="240" w:lineRule="auto"/>
        <w:ind w:left="-30" w:right="-30"/>
        <w:jc w:val="both"/>
        <w:rPr>
          <w:rFonts w:ascii="Times New Roman" w:eastAsia="Times New Roman" w:hAnsi="Times New Roman" w:cs="Times New Roman"/>
          <w:color w:val="000000"/>
          <w:sz w:val="27"/>
          <w:szCs w:val="27"/>
          <w:lang w:eastAsia="pt-BR"/>
        </w:rPr>
      </w:pPr>
    </w:p>
    <w:p w14:paraId="624F2C45" w14:textId="0A53B3E1" w:rsidR="006F1310" w:rsidRPr="006F1310" w:rsidRDefault="006F1310" w:rsidP="00D373C6">
      <w:pPr>
        <w:spacing w:after="0" w:line="240" w:lineRule="auto"/>
        <w:jc w:val="both"/>
        <w:rPr>
          <w:rFonts w:ascii="Times New Roman" w:eastAsia="Times New Roman" w:hAnsi="Times New Roman" w:cs="Times New Roman"/>
          <w:color w:val="000000"/>
          <w:sz w:val="27"/>
          <w:szCs w:val="27"/>
          <w:lang w:eastAsia="pt-BR"/>
        </w:rPr>
      </w:pPr>
      <w:r w:rsidRPr="006F1310">
        <w:rPr>
          <w:rFonts w:ascii="Arial" w:eastAsia="Times New Roman" w:hAnsi="Arial"/>
          <w:color w:val="000000"/>
          <w:sz w:val="24"/>
          <w:szCs w:val="24"/>
          <w:shd w:val="clear" w:color="auto" w:fill="FFFFFF"/>
          <w:lang w:eastAsia="pt-BR"/>
        </w:rPr>
        <w:t xml:space="preserve">b) Definitivamente: em até 5 (cinco) dias úteis, contados do recebimento das apólices ou documento fiscal equivalente, </w:t>
      </w:r>
      <w:r w:rsidR="00C07C87">
        <w:rPr>
          <w:rFonts w:ascii="Arial" w:eastAsia="Times New Roman" w:hAnsi="Arial"/>
          <w:color w:val="000000"/>
          <w:sz w:val="24"/>
          <w:szCs w:val="24"/>
          <w:shd w:val="clear" w:color="auto" w:fill="FFFFFF"/>
          <w:lang w:eastAsia="pt-BR"/>
        </w:rPr>
        <w:t xml:space="preserve">pela </w:t>
      </w:r>
      <w:r w:rsidR="00C07C87" w:rsidRPr="00713A29">
        <w:rPr>
          <w:rFonts w:ascii="Arial" w:eastAsia="Times New Roman" w:hAnsi="Arial"/>
          <w:color w:val="000000"/>
          <w:sz w:val="24"/>
          <w:szCs w:val="24"/>
          <w:shd w:val="clear" w:color="auto" w:fill="FFFFFF"/>
          <w:lang w:eastAsia="pt-BR"/>
        </w:rPr>
        <w:t>Divisão de Frota</w:t>
      </w:r>
      <w:r w:rsidR="00C07C87">
        <w:rPr>
          <w:rFonts w:ascii="Arial" w:eastAsia="Times New Roman" w:hAnsi="Arial"/>
          <w:color w:val="000000"/>
          <w:sz w:val="24"/>
          <w:szCs w:val="24"/>
          <w:shd w:val="clear" w:color="auto" w:fill="FFFFFF"/>
          <w:lang w:eastAsia="pt-BR"/>
        </w:rPr>
        <w:t xml:space="preserve"> </w:t>
      </w:r>
      <w:r w:rsidRPr="006F1310">
        <w:rPr>
          <w:rFonts w:ascii="Arial" w:eastAsia="Times New Roman" w:hAnsi="Arial"/>
          <w:color w:val="000000"/>
          <w:sz w:val="24"/>
          <w:szCs w:val="24"/>
          <w:shd w:val="clear" w:color="auto" w:fill="FFFFFF"/>
          <w:lang w:eastAsia="pt-BR"/>
        </w:rPr>
        <w:t>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r w:rsidRPr="006F1310">
        <w:rPr>
          <w:rFonts w:ascii="Segoe UI" w:eastAsia="Times New Roman" w:hAnsi="Segoe UI" w:cs="Segoe UI"/>
          <w:color w:val="000000"/>
          <w:sz w:val="18"/>
          <w:szCs w:val="18"/>
          <w:shd w:val="clear" w:color="auto" w:fill="FFFFFF"/>
          <w:lang w:eastAsia="pt-BR"/>
        </w:rPr>
        <w:t xml:space="preserve"> </w:t>
      </w:r>
    </w:p>
    <w:p w14:paraId="0612368F" w14:textId="77777777" w:rsidR="00575DD9" w:rsidRDefault="00575DD9" w:rsidP="00D373C6">
      <w:pPr>
        <w:spacing w:after="200" w:line="276" w:lineRule="auto"/>
        <w:rPr>
          <w:rFonts w:ascii="Arial" w:eastAsia="Arial" w:hAnsi="Arial"/>
          <w:sz w:val="20"/>
          <w:szCs w:val="20"/>
          <w:lang w:eastAsia="pt-BR"/>
        </w:rPr>
      </w:pPr>
    </w:p>
    <w:p w14:paraId="03C3C0B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07C46813"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35377CB7" w14:textId="77777777" w:rsidR="006F1310" w:rsidRDefault="006F1310" w:rsidP="00D71F79">
      <w:pPr>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14.1.1. A CONTRATADA deverá prestar os serviços contratados de acordo com todas as regras e procedimentos estabelecidos neste Termo de Referência, de forma eficiente e qualificada, entregando à CONTRATANTE:</w:t>
      </w:r>
      <w:r w:rsidRPr="006F1310">
        <w:rPr>
          <w:rFonts w:ascii="Segoe UI" w:eastAsia="Times New Roman" w:hAnsi="Segoe UI" w:cs="Segoe UI"/>
          <w:color w:val="000000"/>
          <w:sz w:val="18"/>
          <w:szCs w:val="18"/>
          <w:shd w:val="clear" w:color="auto" w:fill="FFFFFF"/>
          <w:lang w:eastAsia="pt-BR"/>
        </w:rPr>
        <w:t xml:space="preserve"> </w:t>
      </w:r>
    </w:p>
    <w:p w14:paraId="3323137F"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2CB85A43" w14:textId="77777777" w:rsidR="006F1310" w:rsidRDefault="006F1310" w:rsidP="006F1310">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I) Serviço de seguro total de 51 veículos e 7 baús, com todas as coberturas e demais obrigações correlatas descritas no item n. 19 deste TR;</w:t>
      </w:r>
      <w:r w:rsidRPr="006F1310">
        <w:rPr>
          <w:rFonts w:ascii="Segoe UI" w:eastAsia="Times New Roman" w:hAnsi="Segoe UI" w:cs="Segoe UI"/>
          <w:color w:val="000000"/>
          <w:sz w:val="18"/>
          <w:szCs w:val="18"/>
          <w:shd w:val="clear" w:color="auto" w:fill="FFFFFF"/>
          <w:lang w:eastAsia="pt-BR"/>
        </w:rPr>
        <w:t xml:space="preserve"> </w:t>
      </w:r>
    </w:p>
    <w:p w14:paraId="66C712A2"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376B97C1" w14:textId="77777777" w:rsidR="006F1310" w:rsidRDefault="006F1310" w:rsidP="006F1310">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 xml:space="preserve">II) Canal de comunicação, 24 horas, 7 dias na semana, via e-mail ou serviço </w:t>
      </w:r>
      <w:proofErr w:type="spellStart"/>
      <w:r w:rsidRPr="006F1310">
        <w:rPr>
          <w:rFonts w:ascii="Arial" w:eastAsia="Times New Roman" w:hAnsi="Arial"/>
          <w:i/>
          <w:iCs/>
          <w:color w:val="000000"/>
          <w:sz w:val="24"/>
          <w:szCs w:val="24"/>
          <w:shd w:val="clear" w:color="auto" w:fill="FFFFFF"/>
          <w:lang w:eastAsia="pt-BR"/>
        </w:rPr>
        <w:t>on</w:t>
      </w:r>
      <w:proofErr w:type="spellEnd"/>
      <w:r w:rsidRPr="006F1310">
        <w:rPr>
          <w:rFonts w:ascii="Arial" w:eastAsia="Times New Roman" w:hAnsi="Arial"/>
          <w:i/>
          <w:iCs/>
          <w:color w:val="000000"/>
          <w:sz w:val="24"/>
          <w:szCs w:val="24"/>
          <w:shd w:val="clear" w:color="auto" w:fill="FFFFFF"/>
          <w:lang w:eastAsia="pt-BR"/>
        </w:rPr>
        <w:t xml:space="preserve"> </w:t>
      </w:r>
      <w:proofErr w:type="spellStart"/>
      <w:r w:rsidRPr="006F1310">
        <w:rPr>
          <w:rFonts w:ascii="Arial" w:eastAsia="Times New Roman" w:hAnsi="Arial"/>
          <w:i/>
          <w:iCs/>
          <w:color w:val="000000"/>
          <w:sz w:val="24"/>
          <w:szCs w:val="24"/>
          <w:shd w:val="clear" w:color="auto" w:fill="FFFFFF"/>
          <w:lang w:eastAsia="pt-BR"/>
        </w:rPr>
        <w:t>line</w:t>
      </w:r>
      <w:proofErr w:type="spellEnd"/>
      <w:r w:rsidRPr="006F1310">
        <w:rPr>
          <w:rFonts w:ascii="Arial" w:eastAsia="Times New Roman" w:hAnsi="Arial"/>
          <w:color w:val="000000"/>
          <w:sz w:val="24"/>
          <w:szCs w:val="24"/>
          <w:shd w:val="clear" w:color="auto" w:fill="FFFFFF"/>
          <w:lang w:eastAsia="pt-BR"/>
        </w:rPr>
        <w:t xml:space="preserve"> para aviso de sinistros e solicitações de todas as demandas descritas neste TR;</w:t>
      </w:r>
      <w:r w:rsidRPr="006F1310">
        <w:rPr>
          <w:rFonts w:ascii="Segoe UI" w:eastAsia="Times New Roman" w:hAnsi="Segoe UI" w:cs="Segoe UI"/>
          <w:color w:val="000000"/>
          <w:sz w:val="18"/>
          <w:szCs w:val="18"/>
          <w:shd w:val="clear" w:color="auto" w:fill="FFFFFF"/>
          <w:lang w:eastAsia="pt-BR"/>
        </w:rPr>
        <w:t xml:space="preserve"> </w:t>
      </w:r>
    </w:p>
    <w:p w14:paraId="3032ED4E"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35A991AB" w14:textId="77777777" w:rsidR="006F1310" w:rsidRDefault="006F1310" w:rsidP="006F1310">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 xml:space="preserve">III) Indicação de preposto (corretora/corretor de seguros), no prazo 15 dias, contados da data de emissão da nota de empenho correspondente, que ficará na obrigação de </w:t>
      </w:r>
      <w:r w:rsidRPr="006F1310">
        <w:rPr>
          <w:rFonts w:ascii="Arial" w:eastAsia="Times New Roman" w:hAnsi="Arial"/>
          <w:color w:val="000000"/>
          <w:sz w:val="24"/>
          <w:szCs w:val="24"/>
          <w:shd w:val="clear" w:color="auto" w:fill="FFFFFF"/>
          <w:lang w:eastAsia="pt-BR"/>
        </w:rPr>
        <w:lastRenderedPageBreak/>
        <w:t xml:space="preserve">encaminhar as demandas da contratante até a seguradora no prazo de até 2 dias úteis contados da data da solicitação via e-mail ou outro serviço </w:t>
      </w:r>
      <w:proofErr w:type="spellStart"/>
      <w:r w:rsidRPr="006F1310">
        <w:rPr>
          <w:rFonts w:ascii="Arial" w:eastAsia="Times New Roman" w:hAnsi="Arial"/>
          <w:i/>
          <w:iCs/>
          <w:color w:val="000000"/>
          <w:sz w:val="24"/>
          <w:szCs w:val="24"/>
          <w:shd w:val="clear" w:color="auto" w:fill="FFFFFF"/>
          <w:lang w:eastAsia="pt-BR"/>
        </w:rPr>
        <w:t>on</w:t>
      </w:r>
      <w:proofErr w:type="spellEnd"/>
      <w:r w:rsidRPr="006F1310">
        <w:rPr>
          <w:rFonts w:ascii="Arial" w:eastAsia="Times New Roman" w:hAnsi="Arial"/>
          <w:i/>
          <w:iCs/>
          <w:color w:val="000000"/>
          <w:sz w:val="24"/>
          <w:szCs w:val="24"/>
          <w:shd w:val="clear" w:color="auto" w:fill="FFFFFF"/>
          <w:lang w:eastAsia="pt-BR"/>
        </w:rPr>
        <w:t xml:space="preserve"> </w:t>
      </w:r>
      <w:proofErr w:type="spellStart"/>
      <w:r w:rsidRPr="006F1310">
        <w:rPr>
          <w:rFonts w:ascii="Arial" w:eastAsia="Times New Roman" w:hAnsi="Arial"/>
          <w:i/>
          <w:iCs/>
          <w:color w:val="000000"/>
          <w:sz w:val="24"/>
          <w:szCs w:val="24"/>
          <w:shd w:val="clear" w:color="auto" w:fill="FFFFFF"/>
          <w:lang w:eastAsia="pt-BR"/>
        </w:rPr>
        <w:t>line</w:t>
      </w:r>
      <w:proofErr w:type="spellEnd"/>
      <w:r w:rsidRPr="006F1310">
        <w:rPr>
          <w:rFonts w:ascii="Arial" w:eastAsia="Times New Roman" w:hAnsi="Arial"/>
          <w:i/>
          <w:iCs/>
          <w:color w:val="000000"/>
          <w:sz w:val="24"/>
          <w:szCs w:val="24"/>
          <w:shd w:val="clear" w:color="auto" w:fill="FFFFFF"/>
          <w:lang w:eastAsia="pt-BR"/>
        </w:rPr>
        <w:t xml:space="preserve"> </w:t>
      </w:r>
      <w:r w:rsidRPr="006F1310">
        <w:rPr>
          <w:rFonts w:ascii="Arial" w:eastAsia="Times New Roman" w:hAnsi="Arial"/>
          <w:color w:val="000000"/>
          <w:sz w:val="24"/>
          <w:szCs w:val="24"/>
          <w:shd w:val="clear" w:color="auto" w:fill="FFFFFF"/>
          <w:lang w:eastAsia="pt-BR"/>
        </w:rPr>
        <w:t>e</w:t>
      </w:r>
      <w:r w:rsidRPr="006F1310">
        <w:rPr>
          <w:rFonts w:ascii="Segoe UI" w:eastAsia="Times New Roman" w:hAnsi="Segoe UI" w:cs="Segoe UI"/>
          <w:color w:val="000000"/>
          <w:sz w:val="18"/>
          <w:szCs w:val="18"/>
          <w:shd w:val="clear" w:color="auto" w:fill="FFFFFF"/>
          <w:lang w:eastAsia="pt-BR"/>
        </w:rPr>
        <w:t xml:space="preserve"> </w:t>
      </w:r>
    </w:p>
    <w:p w14:paraId="5C0CDFE8" w14:textId="77777777" w:rsidR="006F1310" w:rsidRPr="006F1310" w:rsidRDefault="006F1310" w:rsidP="006F1310">
      <w:pPr>
        <w:suppressAutoHyphens w:val="0"/>
        <w:spacing w:after="0" w:line="240" w:lineRule="auto"/>
        <w:jc w:val="both"/>
        <w:rPr>
          <w:rFonts w:ascii="Times New Roman" w:eastAsia="Times New Roman" w:hAnsi="Times New Roman" w:cs="Times New Roman"/>
          <w:color w:val="000000"/>
          <w:sz w:val="27"/>
          <w:szCs w:val="27"/>
          <w:lang w:eastAsia="pt-BR"/>
        </w:rPr>
      </w:pPr>
    </w:p>
    <w:p w14:paraId="45461CB2" w14:textId="77777777" w:rsidR="006F1310" w:rsidRDefault="006F1310" w:rsidP="00D71F79">
      <w:pPr>
        <w:spacing w:after="0" w:line="240" w:lineRule="auto"/>
        <w:jc w:val="both"/>
        <w:rPr>
          <w:rFonts w:ascii="Segoe UI" w:eastAsia="Times New Roman" w:hAnsi="Segoe UI" w:cs="Segoe UI"/>
          <w:color w:val="000000"/>
          <w:sz w:val="18"/>
          <w:szCs w:val="18"/>
          <w:shd w:val="clear" w:color="auto" w:fill="FFFFFF"/>
          <w:lang w:eastAsia="pt-BR"/>
        </w:rPr>
      </w:pPr>
      <w:r w:rsidRPr="006F1310">
        <w:rPr>
          <w:rFonts w:ascii="Arial" w:eastAsia="Times New Roman" w:hAnsi="Arial"/>
          <w:color w:val="000000"/>
          <w:sz w:val="24"/>
          <w:szCs w:val="24"/>
          <w:shd w:val="clear" w:color="auto" w:fill="FFFFFF"/>
          <w:lang w:eastAsia="pt-BR"/>
        </w:rPr>
        <w:t>IV) Agilidade, presteza, pontualidade e eficiência no cumprimento de todas as postulações feitas pela contratante através do canal de comunicação e/ou por intermédio do preposto indicado.</w:t>
      </w:r>
      <w:r w:rsidRPr="006F1310">
        <w:rPr>
          <w:rFonts w:ascii="Segoe UI" w:eastAsia="Times New Roman" w:hAnsi="Segoe UI" w:cs="Segoe UI"/>
          <w:color w:val="000000"/>
          <w:sz w:val="18"/>
          <w:szCs w:val="18"/>
          <w:shd w:val="clear" w:color="auto" w:fill="FFFFFF"/>
          <w:lang w:eastAsia="pt-BR"/>
        </w:rPr>
        <w:t xml:space="preserve"> </w:t>
      </w:r>
    </w:p>
    <w:p w14:paraId="7175742C" w14:textId="2EE4AF0D" w:rsidR="00575DD9" w:rsidRDefault="00575DD9">
      <w:pPr>
        <w:spacing w:after="200" w:line="276" w:lineRule="auto"/>
        <w:rPr>
          <w:rFonts w:ascii="Arial" w:eastAsia="Arial" w:hAnsi="Arial"/>
          <w:sz w:val="20"/>
          <w:szCs w:val="20"/>
          <w:lang w:eastAsia="pt-BR"/>
        </w:rPr>
      </w:pPr>
    </w:p>
    <w:p w14:paraId="41F6BEF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3F2B7F72" w14:textId="77777777" w:rsidR="004C3BD4" w:rsidRDefault="004C3BD4" w:rsidP="004C3BD4">
      <w:pPr>
        <w:suppressAutoHyphens w:val="0"/>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O pagamento será efetuado no prazo máximo de até 30 (trinta) dias, contados do recebimento da nota fiscal (ou documento equivalente) que corresponderá ao valor da parcela única do objeto, seguindo os critérios abaixo: </w:t>
      </w:r>
    </w:p>
    <w:p w14:paraId="2DDBCC7B" w14:textId="77777777" w:rsidR="004C3BD4" w:rsidRPr="004C3BD4" w:rsidRDefault="004C3BD4" w:rsidP="004C3BD4">
      <w:pPr>
        <w:suppressAutoHyphens w:val="0"/>
        <w:spacing w:after="0" w:line="240" w:lineRule="auto"/>
        <w:jc w:val="both"/>
        <w:rPr>
          <w:rFonts w:ascii="Times New Roman" w:eastAsia="Times New Roman" w:hAnsi="Times New Roman" w:cs="Times New Roman"/>
          <w:color w:val="000000"/>
          <w:sz w:val="27"/>
          <w:szCs w:val="27"/>
          <w:lang w:eastAsia="pt-BR"/>
        </w:rPr>
      </w:pPr>
    </w:p>
    <w:p w14:paraId="02C4FF9A"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 Divisão de Frota - DFROT, local de entrega, número do contrato, número do empenho, elementos caracterizadores do objeto, bem como seus dados bancários para pagamento; </w:t>
      </w:r>
    </w:p>
    <w:p w14:paraId="1534FC2A"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p>
    <w:p w14:paraId="5A8E597C"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 </w:t>
      </w:r>
    </w:p>
    <w:p w14:paraId="43D2B831"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p>
    <w:p w14:paraId="220BE023"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c) Recebido o processo de pagamento, constatada a sua regularidade, a DAFI terá o prazo de até 09 (nove) dias úteis para efetuar o pagamento, efetuando a retenção tributária, quando a legislação assim a exigir; </w:t>
      </w:r>
    </w:p>
    <w:p w14:paraId="0C6A5A7A"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p>
    <w:p w14:paraId="3CA27362"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 </w:t>
      </w:r>
    </w:p>
    <w:p w14:paraId="77F4C48A"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p>
    <w:p w14:paraId="3F315A2E"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e) A Contratada ficará sujeita à glosa nos pagamentos, quando deixar de executar, ou não executar com a qualidade mínima exigida as atividades contratadas, sem prejuízo das sanções cabíveis; </w:t>
      </w:r>
    </w:p>
    <w:p w14:paraId="12CA347F" w14:textId="77777777" w:rsidR="004C3BD4" w:rsidRPr="004C3BD4" w:rsidRDefault="004C3BD4" w:rsidP="004C3BD4">
      <w:pPr>
        <w:suppressAutoHyphens w:val="0"/>
        <w:spacing w:after="0" w:line="240" w:lineRule="auto"/>
        <w:jc w:val="both"/>
        <w:rPr>
          <w:rFonts w:ascii="Times New Roman" w:eastAsia="Times New Roman" w:hAnsi="Times New Roman" w:cs="Times New Roman"/>
          <w:color w:val="000000"/>
          <w:sz w:val="27"/>
          <w:szCs w:val="27"/>
          <w:lang w:eastAsia="pt-BR"/>
        </w:rPr>
      </w:pPr>
    </w:p>
    <w:p w14:paraId="635D7FE9"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lastRenderedPageBreak/>
        <w:t xml:space="preserve">f) Ocorrendo atraso na entrega/substituição do objeto, a Contratada deverá anexar à respectiva nota fiscal (ou documento equivalente) justificativa e documentação comprobatória dos motivos alegados; </w:t>
      </w:r>
    </w:p>
    <w:p w14:paraId="026E665F"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p>
    <w:p w14:paraId="1500E863"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g) Na hipótese precedente, a Contratante efetuará o pagamento pertinente, retendo o valor de eventual multa por atraso, até a conclusão do Processo Administrativo instaurado para avaliação do descumprimento e da justificativa apresentada; </w:t>
      </w:r>
    </w:p>
    <w:p w14:paraId="78F892FE"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p>
    <w:p w14:paraId="5EDFD02A"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h) O valor eventualmente retido será restituído à Contratada caso a justificativa apresentada seja julgada procedente, sendo convertido em penalidade caso se conclua pela improcedência da justificativa; </w:t>
      </w:r>
    </w:p>
    <w:p w14:paraId="7DE0ED69" w14:textId="77777777" w:rsidR="004C3BD4" w:rsidRPr="004C3BD4" w:rsidRDefault="004C3BD4" w:rsidP="004C3BD4">
      <w:pPr>
        <w:suppressAutoHyphens w:val="0"/>
        <w:spacing w:after="0" w:line="240" w:lineRule="auto"/>
        <w:jc w:val="both"/>
        <w:rPr>
          <w:rFonts w:ascii="Times New Roman" w:eastAsia="Times New Roman" w:hAnsi="Times New Roman" w:cs="Times New Roman"/>
          <w:color w:val="000000"/>
          <w:sz w:val="27"/>
          <w:szCs w:val="27"/>
          <w:lang w:eastAsia="pt-BR"/>
        </w:rPr>
      </w:pPr>
    </w:p>
    <w:p w14:paraId="4B41CFEC" w14:textId="77777777" w:rsidR="004C3BD4" w:rsidRDefault="004C3BD4" w:rsidP="004C3BD4">
      <w:pPr>
        <w:suppressAutoHyphens w:val="0"/>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 </w:t>
      </w:r>
    </w:p>
    <w:p w14:paraId="71027DB2" w14:textId="77777777" w:rsidR="004C3BD4" w:rsidRPr="004C3BD4" w:rsidRDefault="004C3BD4" w:rsidP="004C3BD4">
      <w:pPr>
        <w:suppressAutoHyphens w:val="0"/>
        <w:spacing w:after="0" w:line="240" w:lineRule="auto"/>
        <w:jc w:val="both"/>
        <w:rPr>
          <w:rFonts w:ascii="Times New Roman" w:eastAsia="Times New Roman" w:hAnsi="Times New Roman" w:cs="Times New Roman"/>
          <w:color w:val="000000"/>
          <w:sz w:val="27"/>
          <w:szCs w:val="27"/>
          <w:lang w:eastAsia="pt-BR"/>
        </w:rPr>
      </w:pPr>
    </w:p>
    <w:p w14:paraId="36D26375" w14:textId="77777777" w:rsidR="004C3BD4" w:rsidRDefault="004C3BD4" w:rsidP="004C3BD4">
      <w:pPr>
        <w:suppressAutoHyphens w:val="0"/>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52AFFB4" w14:textId="77777777" w:rsidR="004C3BD4" w:rsidRPr="004C3BD4" w:rsidRDefault="004C3BD4" w:rsidP="004C3BD4">
      <w:pPr>
        <w:suppressAutoHyphens w:val="0"/>
        <w:spacing w:after="0" w:line="240" w:lineRule="auto"/>
        <w:jc w:val="both"/>
        <w:rPr>
          <w:rFonts w:ascii="Times New Roman" w:eastAsia="Times New Roman" w:hAnsi="Times New Roman" w:cs="Times New Roman"/>
          <w:color w:val="000000"/>
          <w:sz w:val="27"/>
          <w:szCs w:val="27"/>
          <w:lang w:eastAsia="pt-BR"/>
        </w:rPr>
      </w:pPr>
    </w:p>
    <w:p w14:paraId="403E475C" w14:textId="77777777" w:rsidR="004C3BD4" w:rsidRDefault="004C3BD4" w:rsidP="00D71F79">
      <w:pPr>
        <w:spacing w:after="0" w:line="240"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 xml:space="preserve">k)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19A0DB"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p>
    <w:p w14:paraId="304475AE" w14:textId="77777777" w:rsidR="004C3BD4" w:rsidRPr="004C3BD4" w:rsidRDefault="004C3BD4" w:rsidP="00D71F79">
      <w:pPr>
        <w:spacing w:after="0" w:line="240" w:lineRule="auto"/>
        <w:jc w:val="both"/>
        <w:rPr>
          <w:rFonts w:ascii="Times New Roman" w:eastAsia="Times New Roman" w:hAnsi="Times New Roman" w:cs="Times New Roman"/>
          <w:color w:val="000000"/>
          <w:sz w:val="27"/>
          <w:szCs w:val="27"/>
          <w:lang w:eastAsia="pt-BR"/>
        </w:rPr>
      </w:pPr>
      <w:r w:rsidRPr="004C3BD4">
        <w:rPr>
          <w:rFonts w:ascii="Arial" w:eastAsia="Times New Roman" w:hAnsi="Arial"/>
          <w:color w:val="000000"/>
          <w:sz w:val="24"/>
          <w:szCs w:val="24"/>
          <w:shd w:val="clear" w:color="auto" w:fill="FFFFFF"/>
          <w:lang w:eastAsia="pt-BR"/>
        </w:rPr>
        <w:t>l) Persistindo a irregularidade, o contratante deverá adotar as medidas necessárias à rescisão contratual nos autos do processo administrativo correspondente, assegurados ao contratado o contraditório e a ampla defesa.</w:t>
      </w:r>
      <w:r w:rsidRPr="004C3BD4">
        <w:rPr>
          <w:rFonts w:ascii="Segoe UI" w:eastAsia="Times New Roman" w:hAnsi="Segoe UI" w:cs="Segoe UI"/>
          <w:color w:val="000000"/>
          <w:sz w:val="18"/>
          <w:szCs w:val="18"/>
          <w:shd w:val="clear" w:color="auto" w:fill="FFFFFF"/>
          <w:lang w:eastAsia="pt-BR"/>
        </w:rPr>
        <w:t xml:space="preserve"> </w:t>
      </w:r>
    </w:p>
    <w:p w14:paraId="117B0C85" w14:textId="77777777" w:rsidR="00575DD9" w:rsidRDefault="00575DD9">
      <w:pPr>
        <w:spacing w:after="200" w:line="276" w:lineRule="auto"/>
        <w:rPr>
          <w:rFonts w:ascii="Arial" w:eastAsia="Arial" w:hAnsi="Arial"/>
          <w:sz w:val="20"/>
          <w:szCs w:val="20"/>
          <w:lang w:eastAsia="pt-BR"/>
        </w:rPr>
      </w:pPr>
    </w:p>
    <w:p w14:paraId="389C000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0FDD15E3" w14:textId="4A58BA5C" w:rsidR="004C3BD4" w:rsidRDefault="004C3BD4" w:rsidP="004C3BD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4C3BD4">
        <w:rPr>
          <w:rFonts w:ascii="Arial" w:eastAsia="Times New Roman" w:hAnsi="Arial"/>
          <w:color w:val="000000"/>
          <w:sz w:val="24"/>
          <w:szCs w:val="24"/>
          <w:shd w:val="clear" w:color="auto" w:fill="FFFFFF"/>
          <w:lang w:eastAsia="pt-BR"/>
        </w:rPr>
        <w:t>15.</w:t>
      </w:r>
      <w:r w:rsidRPr="00E70904">
        <w:rPr>
          <w:rFonts w:ascii="Arial" w:eastAsia="Times New Roman" w:hAnsi="Arial"/>
          <w:color w:val="000000"/>
          <w:sz w:val="24"/>
          <w:szCs w:val="24"/>
          <w:shd w:val="clear" w:color="auto" w:fill="FFFFFF"/>
          <w:lang w:eastAsia="pt-BR"/>
        </w:rPr>
        <w:t>1 O prazo de vigência da contratação é de 5 (cinco) anos, contados a partir da data da publicação do instrumento no Diário Oficial do Ministério Público de Minas Gerais, podendo ser prorrogado a critério da PGJ. Trata-se de</w:t>
      </w:r>
      <w:r w:rsidRPr="00E70904">
        <w:rPr>
          <w:rFonts w:ascii="Segoe UI" w:eastAsia="Times New Roman" w:hAnsi="Segoe UI" w:cs="Segoe UI"/>
          <w:color w:val="000000"/>
          <w:sz w:val="18"/>
          <w:szCs w:val="18"/>
          <w:shd w:val="clear" w:color="auto" w:fill="FFFFFF"/>
          <w:lang w:eastAsia="pt-BR"/>
        </w:rPr>
        <w:t xml:space="preserve"> </w:t>
      </w:r>
      <w:r w:rsidRPr="00E70904">
        <w:rPr>
          <w:rFonts w:ascii="Arial" w:eastAsia="Times New Roman" w:hAnsi="Arial"/>
          <w:color w:val="000000"/>
          <w:sz w:val="24"/>
          <w:szCs w:val="24"/>
          <w:shd w:val="clear" w:color="auto" w:fill="FFFFFF"/>
          <w:lang w:eastAsia="pt-BR"/>
        </w:rPr>
        <w:t>serviço</w:t>
      </w:r>
      <w:r w:rsidRPr="00E70904">
        <w:rPr>
          <w:rFonts w:ascii="Segoe UI" w:eastAsia="Times New Roman" w:hAnsi="Segoe UI" w:cs="Segoe UI"/>
          <w:color w:val="000000"/>
          <w:sz w:val="18"/>
          <w:szCs w:val="18"/>
          <w:shd w:val="clear" w:color="auto" w:fill="FFFFFF"/>
          <w:lang w:eastAsia="pt-BR"/>
        </w:rPr>
        <w:t xml:space="preserve"> </w:t>
      </w:r>
      <w:r w:rsidRPr="00E70904">
        <w:rPr>
          <w:rFonts w:ascii="Arial" w:eastAsia="Times New Roman" w:hAnsi="Arial"/>
          <w:color w:val="000000"/>
          <w:sz w:val="24"/>
          <w:szCs w:val="24"/>
          <w:shd w:val="clear" w:color="auto" w:fill="FFFFFF"/>
          <w:lang w:eastAsia="pt-BR"/>
        </w:rPr>
        <w:t>de natureza continuada.</w:t>
      </w:r>
      <w:r w:rsidRPr="004C3BD4">
        <w:rPr>
          <w:rFonts w:ascii="Segoe UI" w:eastAsia="Times New Roman" w:hAnsi="Segoe UI" w:cs="Segoe UI"/>
          <w:color w:val="000000"/>
          <w:sz w:val="18"/>
          <w:szCs w:val="18"/>
          <w:shd w:val="clear" w:color="auto" w:fill="FFFFFF"/>
          <w:lang w:eastAsia="pt-BR"/>
        </w:rPr>
        <w:t xml:space="preserve"> </w:t>
      </w:r>
    </w:p>
    <w:p w14:paraId="0CE28851" w14:textId="79424B4A" w:rsidR="004C3BD4" w:rsidRPr="004C3BD4" w:rsidRDefault="004C3BD4" w:rsidP="004C3BD4">
      <w:pPr>
        <w:suppressAutoHyphens w:val="0"/>
        <w:spacing w:after="0" w:line="240" w:lineRule="auto"/>
        <w:jc w:val="both"/>
        <w:rPr>
          <w:rFonts w:ascii="Times New Roman" w:eastAsia="Times New Roman" w:hAnsi="Times New Roman" w:cs="Times New Roman"/>
          <w:color w:val="000000"/>
          <w:sz w:val="27"/>
          <w:szCs w:val="27"/>
          <w:lang w:eastAsia="pt-BR"/>
        </w:rPr>
      </w:pPr>
    </w:p>
    <w:p w14:paraId="40E2F8D0" w14:textId="77D747B7" w:rsidR="004C3BD4" w:rsidRDefault="004C3BD4" w:rsidP="004C3BD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4C3BD4">
        <w:rPr>
          <w:rFonts w:ascii="Arial" w:eastAsia="Times New Roman" w:hAnsi="Arial"/>
          <w:color w:val="000000"/>
          <w:sz w:val="24"/>
          <w:szCs w:val="24"/>
          <w:shd w:val="clear" w:color="auto" w:fill="FFFFFF"/>
          <w:lang w:eastAsia="pt-BR"/>
        </w:rPr>
        <w:t>15.2 Maior detalhamento das regras que serão aplicadas em relação à vigência da contratação será estabelecido no contrato.</w:t>
      </w:r>
      <w:r w:rsidRPr="004C3BD4">
        <w:rPr>
          <w:rFonts w:ascii="Segoe UI" w:eastAsia="Times New Roman" w:hAnsi="Segoe UI" w:cs="Segoe UI"/>
          <w:color w:val="000000"/>
          <w:sz w:val="18"/>
          <w:szCs w:val="18"/>
          <w:shd w:val="clear" w:color="auto" w:fill="FFFFFF"/>
          <w:lang w:eastAsia="pt-BR"/>
        </w:rPr>
        <w:t xml:space="preserve"> </w:t>
      </w:r>
    </w:p>
    <w:p w14:paraId="18E73031" w14:textId="2D23477E" w:rsidR="00AC16AC" w:rsidRDefault="00AC16AC" w:rsidP="004C3BD4">
      <w:pPr>
        <w:suppressAutoHyphens w:val="0"/>
        <w:spacing w:after="0" w:line="240" w:lineRule="auto"/>
        <w:jc w:val="both"/>
        <w:rPr>
          <w:rFonts w:ascii="Segoe UI" w:eastAsia="Times New Roman" w:hAnsi="Segoe UI" w:cs="Segoe UI"/>
          <w:color w:val="000000"/>
          <w:sz w:val="18"/>
          <w:szCs w:val="18"/>
          <w:shd w:val="clear" w:color="auto" w:fill="FFFFFF"/>
          <w:lang w:eastAsia="pt-BR"/>
        </w:rPr>
      </w:pPr>
    </w:p>
    <w:p w14:paraId="3D7A6711" w14:textId="77777777" w:rsidR="00AC16AC" w:rsidRPr="004C3BD4" w:rsidRDefault="00AC16AC" w:rsidP="004C3BD4">
      <w:pPr>
        <w:suppressAutoHyphens w:val="0"/>
        <w:spacing w:after="0" w:line="240" w:lineRule="auto"/>
        <w:jc w:val="both"/>
        <w:rPr>
          <w:rFonts w:ascii="Times New Roman" w:eastAsia="Times New Roman" w:hAnsi="Times New Roman" w:cs="Times New Roman"/>
          <w:color w:val="000000"/>
          <w:sz w:val="27"/>
          <w:szCs w:val="27"/>
          <w:lang w:eastAsia="pt-BR"/>
        </w:rPr>
      </w:pPr>
    </w:p>
    <w:p w14:paraId="306318FB" w14:textId="77777777" w:rsidR="00575DD9" w:rsidRDefault="00575DD9">
      <w:pPr>
        <w:spacing w:after="200" w:line="276" w:lineRule="auto"/>
        <w:rPr>
          <w:rFonts w:ascii="Arial" w:eastAsia="Arial" w:hAnsi="Arial"/>
          <w:sz w:val="20"/>
          <w:szCs w:val="20"/>
          <w:lang w:eastAsia="pt-BR"/>
        </w:rPr>
      </w:pPr>
    </w:p>
    <w:p w14:paraId="64C22E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16 - DAS OBRIGAÇÕES DA CONTRATADA E DO CONTRATANTE:</w:t>
      </w:r>
    </w:p>
    <w:p w14:paraId="08846B80" w14:textId="2CC321E3" w:rsidR="00575DD9" w:rsidRDefault="004C3BD4">
      <w:pPr>
        <w:spacing w:after="200" w:line="276" w:lineRule="auto"/>
        <w:jc w:val="both"/>
        <w:rPr>
          <w:rFonts w:ascii="Arial" w:eastAsia="Times New Roman" w:hAnsi="Arial"/>
          <w:color w:val="000000"/>
          <w:sz w:val="24"/>
          <w:szCs w:val="24"/>
          <w:shd w:val="clear" w:color="auto" w:fill="FFFFFF"/>
          <w:lang w:eastAsia="pt-BR"/>
        </w:rPr>
      </w:pPr>
      <w:r w:rsidRPr="004C3BD4">
        <w:rPr>
          <w:rFonts w:ascii="Arial" w:eastAsia="Times New Roman" w:hAnsi="Arial"/>
          <w:color w:val="000000"/>
          <w:sz w:val="24"/>
          <w:szCs w:val="24"/>
          <w:shd w:val="clear" w:color="auto" w:fill="FFFFFF"/>
          <w:lang w:eastAsia="pt-BR"/>
        </w:rPr>
        <w:t>16.1. As obrigações contratuais gerais serão estabelecidas em contrato.</w:t>
      </w:r>
    </w:p>
    <w:p w14:paraId="54F7D3E3" w14:textId="77777777" w:rsidR="00AC16AC" w:rsidRPr="004C3BD4" w:rsidRDefault="00AC16AC">
      <w:pPr>
        <w:spacing w:after="200" w:line="276" w:lineRule="auto"/>
        <w:jc w:val="both"/>
        <w:rPr>
          <w:rFonts w:ascii="Arial" w:eastAsia="Times New Roman" w:hAnsi="Arial"/>
          <w:color w:val="000000"/>
          <w:sz w:val="24"/>
          <w:szCs w:val="24"/>
          <w:shd w:val="clear" w:color="auto" w:fill="FFFFFF"/>
          <w:lang w:eastAsia="pt-BR"/>
        </w:rPr>
      </w:pPr>
    </w:p>
    <w:p w14:paraId="7C2945B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48C67B78" w14:textId="77777777" w:rsidR="009B7A34" w:rsidRDefault="009B7A34" w:rsidP="00CE56B9">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r w:rsidRPr="009B7A34">
        <w:rPr>
          <w:rFonts w:ascii="Segoe UI" w:eastAsia="Times New Roman" w:hAnsi="Segoe UI" w:cs="Segoe UI"/>
          <w:color w:val="000000"/>
          <w:sz w:val="18"/>
          <w:szCs w:val="18"/>
          <w:shd w:val="clear" w:color="auto" w:fill="FFFFFF"/>
          <w:lang w:eastAsia="pt-BR"/>
        </w:rPr>
        <w:t xml:space="preserve"> </w:t>
      </w:r>
    </w:p>
    <w:p w14:paraId="3B92448E" w14:textId="77777777" w:rsidR="009B7A34" w:rsidRPr="009B7A34" w:rsidRDefault="009B7A34" w:rsidP="00CE56B9">
      <w:pPr>
        <w:spacing w:after="0" w:line="240" w:lineRule="auto"/>
        <w:jc w:val="both"/>
        <w:rPr>
          <w:rFonts w:ascii="Times New Roman" w:eastAsia="Times New Roman" w:hAnsi="Times New Roman" w:cs="Times New Roman"/>
          <w:color w:val="000000"/>
          <w:sz w:val="27"/>
          <w:szCs w:val="27"/>
          <w:lang w:eastAsia="pt-BR"/>
        </w:rPr>
      </w:pPr>
    </w:p>
    <w:p w14:paraId="017B7813" w14:textId="77777777" w:rsidR="009B7A34" w:rsidRDefault="009B7A34" w:rsidP="00CE56B9">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r w:rsidRPr="009B7A34">
        <w:rPr>
          <w:rFonts w:ascii="Segoe UI" w:eastAsia="Times New Roman" w:hAnsi="Segoe UI" w:cs="Segoe UI"/>
          <w:color w:val="000000"/>
          <w:sz w:val="18"/>
          <w:szCs w:val="18"/>
          <w:shd w:val="clear" w:color="auto" w:fill="FFFFFF"/>
          <w:lang w:eastAsia="pt-BR"/>
        </w:rPr>
        <w:t xml:space="preserve"> </w:t>
      </w:r>
    </w:p>
    <w:p w14:paraId="03BCBC0F"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8BA1D55"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17.1.2. Presumir-se-á recebida a comunicação cuja confirmação não for realizada no prazo de 5 (cinco) dias úteis. </w:t>
      </w:r>
    </w:p>
    <w:p w14:paraId="33F87F94"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7043B1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 </w:t>
      </w:r>
    </w:p>
    <w:p w14:paraId="2C4DEA6F"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85AE3D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 xml:space="preserve">17.2.1. Considerar-se-á realizada a comunicação no dia em que o usuário externo proceder à consulta eletrônica de seu teor; </w:t>
      </w:r>
    </w:p>
    <w:p w14:paraId="71E3F284"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17.2.2. Na hipótese do inciso anterior, a comunicação será considerada realizada no primeiro dia-útil seguinte, quando a consulta ocorra em dia não-útil; </w:t>
      </w:r>
    </w:p>
    <w:p w14:paraId="37F23C05"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0DBA75D" w14:textId="77777777" w:rsidR="009B7A34" w:rsidRDefault="009B7A34" w:rsidP="00CE56B9">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r w:rsidRPr="009B7A34">
        <w:rPr>
          <w:rFonts w:ascii="Segoe UI" w:eastAsia="Times New Roman" w:hAnsi="Segoe UI" w:cs="Segoe UI"/>
          <w:color w:val="000000"/>
          <w:sz w:val="18"/>
          <w:szCs w:val="18"/>
          <w:shd w:val="clear" w:color="auto" w:fill="FFFFFF"/>
          <w:lang w:eastAsia="pt-BR"/>
        </w:rPr>
        <w:t xml:space="preserve"> </w:t>
      </w:r>
    </w:p>
    <w:p w14:paraId="7A4CBB15" w14:textId="77777777" w:rsidR="009B7A34" w:rsidRPr="009B7A34" w:rsidRDefault="009B7A34" w:rsidP="00CE56B9">
      <w:pPr>
        <w:spacing w:after="0" w:line="240" w:lineRule="auto"/>
        <w:jc w:val="both"/>
        <w:rPr>
          <w:rFonts w:ascii="Times New Roman" w:eastAsia="Times New Roman" w:hAnsi="Times New Roman" w:cs="Times New Roman"/>
          <w:color w:val="000000"/>
          <w:sz w:val="27"/>
          <w:szCs w:val="27"/>
          <w:lang w:eastAsia="pt-BR"/>
        </w:rPr>
      </w:pPr>
    </w:p>
    <w:p w14:paraId="15B08CE7"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 </w:t>
      </w:r>
    </w:p>
    <w:p w14:paraId="039FE61E"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311A45E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17.4. A Contratante não se responsabilizará por qualquer inconsistência nos dados do endereço de e-mail fornecido pela Contratada.</w:t>
      </w:r>
      <w:r w:rsidRPr="009B7A34">
        <w:rPr>
          <w:rFonts w:ascii="Segoe UI" w:eastAsia="Times New Roman" w:hAnsi="Segoe UI" w:cs="Segoe UI"/>
          <w:color w:val="000000"/>
          <w:sz w:val="18"/>
          <w:szCs w:val="18"/>
          <w:shd w:val="clear" w:color="auto" w:fill="FFFFFF"/>
          <w:lang w:eastAsia="pt-BR"/>
        </w:rPr>
        <w:t xml:space="preserve"> </w:t>
      </w:r>
    </w:p>
    <w:p w14:paraId="51BE972D" w14:textId="77777777" w:rsidR="00575DD9" w:rsidRDefault="00575DD9">
      <w:pPr>
        <w:spacing w:after="200" w:line="276" w:lineRule="auto"/>
        <w:rPr>
          <w:rFonts w:ascii="Arial" w:eastAsia="Arial" w:hAnsi="Arial"/>
          <w:sz w:val="20"/>
          <w:szCs w:val="20"/>
          <w:lang w:eastAsia="pt-BR"/>
        </w:rPr>
      </w:pPr>
    </w:p>
    <w:p w14:paraId="17BA7EC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4959E383"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18.1. Comete infração administrativa, nos termos do art. 155 da Lei nº 14.133, de 2021, o contratado que: </w:t>
      </w:r>
    </w:p>
    <w:p w14:paraId="5445A7BF"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879FFB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a.</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der causa à inexecução parcial do contrato; </w:t>
      </w:r>
    </w:p>
    <w:p w14:paraId="506B1E80"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B5300BF"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b.</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der causa à inexecução parcial do contrato que cause grave dano à Administração ou ao funcionamento dos serviços públicos ou ao interesse coletivo; </w:t>
      </w:r>
    </w:p>
    <w:p w14:paraId="008D791C"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A5051E3"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c.</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der causa à inexecução total do contrato; </w:t>
      </w:r>
    </w:p>
    <w:p w14:paraId="1A59A7DC"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6625BA3"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d.</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ensejar o retardamento da execução ou da entrega do objeto da contratação sem motivo justificado; </w:t>
      </w:r>
    </w:p>
    <w:p w14:paraId="3EB296F9"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66264D1"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e.</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apresentar documentação falsa ou prestar declaração falsa durante a execução do contrato; </w:t>
      </w:r>
    </w:p>
    <w:p w14:paraId="6B3E4062"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7C26F48"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f.</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praticar ato fraudulento na execução do contrato; </w:t>
      </w:r>
    </w:p>
    <w:p w14:paraId="76D6604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933F053"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g.</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comportar-se de modo inidôneo ou cometer fraude de qualquer natureza; </w:t>
      </w:r>
    </w:p>
    <w:p w14:paraId="3985B780"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389791D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h.</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praticar ato lesivo previsto no art. 5º da Lei nº 12.846, de 1º de agosto de 2013 </w:t>
      </w:r>
    </w:p>
    <w:p w14:paraId="222410DB"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29C1EDD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18.2. Serão aplicadas ao contratado que incorrer nas infrações acima descritas as seguintes sanções: </w:t>
      </w:r>
    </w:p>
    <w:p w14:paraId="1F193688"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FCD648A"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a) Advertência, quando o contratado der causa à inexecução parcial do contrato, sempre que não se justificar a imposição de penalidade mais grave; </w:t>
      </w:r>
    </w:p>
    <w:p w14:paraId="34695085"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596AE0A"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b) Impedimento de licitar e contratar, quando praticadas as condutas descritas nas alíneas “b”, “c” e “d” do subitem 18.1, sempre que não se justificar a imposição de penalidade mais grave; </w:t>
      </w:r>
    </w:p>
    <w:p w14:paraId="4858B629"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109FA069"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c) Declaração de inidoneidade para licitar e contratar, quando praticadas as condutas descritas nas alíneas “e”, “f”, “g” e “h” do subitem 18.1, bem como nas alíneas “b”, “c” e “d”, que justifiquem a imposição de penalidade mais grave; </w:t>
      </w:r>
    </w:p>
    <w:p w14:paraId="58ED8849"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6D98966"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 Multa: </w:t>
      </w:r>
    </w:p>
    <w:p w14:paraId="2609BDE9"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279032A"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d.1) ATÉ TRINTA DIAS DE ATRASO INJUSTIFICADO NA EXECUÇÃO/REFAZIMENTO DO SERVIÇO/DA ENTREGA DO OBJETO: multa moratória de 0,5% (cinco décimos por cento) por dia, calculada sobre o valor do </w:t>
      </w:r>
      <w:r w:rsidRPr="009B7A34">
        <w:rPr>
          <w:rFonts w:ascii="Arial" w:eastAsia="Times New Roman" w:hAnsi="Arial"/>
          <w:color w:val="000000"/>
          <w:sz w:val="24"/>
          <w:szCs w:val="24"/>
          <w:shd w:val="clear" w:color="auto" w:fill="FFFFFF"/>
          <w:lang w:eastAsia="pt-BR"/>
        </w:rPr>
        <w:lastRenderedPageBreak/>
        <w:t xml:space="preserve">contrato, a partir do primeiro dia útil subsequente ao do vencimento do prazo estipulado para cumprimento da obrigação; </w:t>
      </w:r>
    </w:p>
    <w:p w14:paraId="208704D6"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277B5ECA"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d.2) MAIS DE TRINTA DIAS DE ATRASO INJUSTIFICADO NA EXECUÇÃO/REFAZIMENTO DO SERVIÇO/ DA ENTREGA DO OBJETO: multa moratória de 10% (dez por cento), calculada sobre o valor do contrato; </w:t>
      </w:r>
    </w:p>
    <w:p w14:paraId="584154D4"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42F04107"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 </w:t>
      </w:r>
    </w:p>
    <w:p w14:paraId="4C093E86"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15FB74A0"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 </w:t>
      </w:r>
    </w:p>
    <w:p w14:paraId="21CEDFDA"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AB5D1C0"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sidRPr="009B7A34">
        <w:rPr>
          <w:rFonts w:ascii="Arial" w:eastAsia="Times New Roman" w:hAnsi="Arial"/>
          <w:color w:val="000000"/>
          <w:sz w:val="24"/>
          <w:szCs w:val="24"/>
          <w:shd w:val="clear" w:color="auto" w:fill="FFFFFF"/>
          <w:lang w:eastAsia="pt-BR"/>
        </w:rPr>
        <w:t>arts</w:t>
      </w:r>
      <w:proofErr w:type="spellEnd"/>
      <w:r w:rsidRPr="009B7A34">
        <w:rPr>
          <w:rFonts w:ascii="Arial" w:eastAsia="Times New Roman" w:hAnsi="Arial"/>
          <w:color w:val="000000"/>
          <w:sz w:val="24"/>
          <w:szCs w:val="24"/>
          <w:shd w:val="clear" w:color="auto" w:fill="FFFFFF"/>
          <w:lang w:eastAsia="pt-BR"/>
        </w:rPr>
        <w:t xml:space="preserve">. 137, inciso I, e 138, inciso I, da Lei Federal nº 14.133/2021, com aplicação das penalidades cabíveis, mediante a instauração do devido processo administrativo, resguardando-se aos interessados o direito ao contraditório e a ampla defesa, consoante o disposto na Lei nº 14.133/2021; </w:t>
      </w:r>
    </w:p>
    <w:p w14:paraId="60D070A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C3C925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 xml:space="preserve">18.4. Ocorrida a extinção pelo motivo retro1’citado, a Contratante poderá contratar o remanescente, com fulcro no art. 90, § 7º da Lei nº 14.133/2021; </w:t>
      </w:r>
    </w:p>
    <w:p w14:paraId="1AC7A492"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18.5. A aplicação das sanções previstas neste Contrato não exclui, em hipótese alguma, a obrigação de reparação integral do dano causado ao Contratante; </w:t>
      </w:r>
    </w:p>
    <w:p w14:paraId="3F77DD24"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8014403"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18.6. Todas as sanções previstas neste Contrato poderão ser aplicadas cumulativamente com a multa; </w:t>
      </w:r>
    </w:p>
    <w:p w14:paraId="5AD464D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39B1229"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18.7. Ocorrendo atraso de pagamento por culpa exclusiva da Administração, o pagamento será acrescido de atualização financeira, entre as datas do vencimento e do efetivo pagamento, de acordo com a variação </w:t>
      </w:r>
      <w:r w:rsidRPr="009B7A34">
        <w:rPr>
          <w:rFonts w:ascii="Arial" w:eastAsia="Times New Roman" w:hAnsi="Arial"/>
          <w:i/>
          <w:iCs/>
          <w:color w:val="000000"/>
          <w:sz w:val="24"/>
          <w:szCs w:val="24"/>
          <w:shd w:val="clear" w:color="auto" w:fill="FFFFFF"/>
          <w:lang w:eastAsia="pt-BR"/>
        </w:rPr>
        <w:t>pro rata tempore</w:t>
      </w:r>
      <w:r w:rsidRPr="009B7A34">
        <w:rPr>
          <w:rFonts w:ascii="Arial" w:eastAsia="Times New Roman" w:hAnsi="Arial"/>
          <w:color w:val="000000"/>
          <w:sz w:val="24"/>
          <w:szCs w:val="24"/>
          <w:shd w:val="clear" w:color="auto" w:fill="FFFFFF"/>
          <w:lang w:eastAsia="pt-BR"/>
        </w:rPr>
        <w:t xml:space="preserve"> do IPCA, ou outro índice que venha substituí-lo, conforme a legislação vigente; </w:t>
      </w:r>
    </w:p>
    <w:p w14:paraId="7C66C0D4"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4F149E76" w14:textId="77777777" w:rsidR="009B7A34" w:rsidRDefault="009B7A34" w:rsidP="00CE56B9">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 </w:t>
      </w:r>
    </w:p>
    <w:p w14:paraId="658563CD" w14:textId="77777777" w:rsidR="009B7A34" w:rsidRPr="009B7A34" w:rsidRDefault="009B7A34" w:rsidP="00CE56B9">
      <w:pPr>
        <w:spacing w:after="0" w:line="240" w:lineRule="auto"/>
        <w:jc w:val="both"/>
        <w:rPr>
          <w:rFonts w:ascii="Times New Roman" w:eastAsia="Times New Roman" w:hAnsi="Times New Roman" w:cs="Times New Roman"/>
          <w:color w:val="000000"/>
          <w:sz w:val="27"/>
          <w:szCs w:val="27"/>
          <w:lang w:eastAsia="pt-BR"/>
        </w:rPr>
      </w:pPr>
    </w:p>
    <w:p w14:paraId="65100076" w14:textId="77777777" w:rsidR="009B7A34" w:rsidRDefault="009B7A34" w:rsidP="00CE56B9">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lastRenderedPageBreak/>
        <w:t xml:space="preserve">18.9. As penalidades previstas na alínea acima serão aplicadas segundo os critérios estabelecidos nos </w:t>
      </w:r>
      <w:proofErr w:type="spellStart"/>
      <w:r w:rsidRPr="009B7A34">
        <w:rPr>
          <w:rFonts w:ascii="Arial" w:eastAsia="Times New Roman" w:hAnsi="Arial"/>
          <w:color w:val="000000"/>
          <w:sz w:val="24"/>
          <w:szCs w:val="24"/>
          <w:shd w:val="clear" w:color="auto" w:fill="FFFFFF"/>
          <w:lang w:eastAsia="pt-BR"/>
        </w:rPr>
        <w:t>arts</w:t>
      </w:r>
      <w:proofErr w:type="spellEnd"/>
      <w:r w:rsidRPr="009B7A34">
        <w:rPr>
          <w:rFonts w:ascii="Arial" w:eastAsia="Times New Roman" w:hAnsi="Arial"/>
          <w:color w:val="000000"/>
          <w:sz w:val="24"/>
          <w:szCs w:val="24"/>
          <w:shd w:val="clear" w:color="auto" w:fill="FFFFFF"/>
          <w:lang w:eastAsia="pt-BR"/>
        </w:rPr>
        <w:t xml:space="preserve">. 6º e 7º da Lei Federal nº 12.846/13 e nos </w:t>
      </w:r>
      <w:proofErr w:type="spellStart"/>
      <w:r w:rsidRPr="009B7A34">
        <w:rPr>
          <w:rFonts w:ascii="Arial" w:eastAsia="Times New Roman" w:hAnsi="Arial"/>
          <w:color w:val="000000"/>
          <w:sz w:val="24"/>
          <w:szCs w:val="24"/>
          <w:shd w:val="clear" w:color="auto" w:fill="FFFFFF"/>
          <w:lang w:eastAsia="pt-BR"/>
        </w:rPr>
        <w:t>arts</w:t>
      </w:r>
      <w:proofErr w:type="spellEnd"/>
      <w:r w:rsidRPr="009B7A34">
        <w:rPr>
          <w:rFonts w:ascii="Arial" w:eastAsia="Times New Roman" w:hAnsi="Arial"/>
          <w:color w:val="000000"/>
          <w:sz w:val="24"/>
          <w:szCs w:val="24"/>
          <w:shd w:val="clear" w:color="auto" w:fill="FFFFFF"/>
          <w:lang w:eastAsia="pt-BR"/>
        </w:rPr>
        <w:t xml:space="preserve"> 20 a 27 do Decreto Federal nº 11.129/2022, resguardado à Contratada o direito ao devido processo legal e à ampla defesa; </w:t>
      </w:r>
    </w:p>
    <w:p w14:paraId="7E847291"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31EEA8C7"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 </w:t>
      </w:r>
    </w:p>
    <w:p w14:paraId="4AAF3C2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2BCDA213" w14:textId="77777777" w:rsidR="009B7A34" w:rsidRDefault="009B7A34" w:rsidP="00CE56B9">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14:paraId="68210201" w14:textId="77777777" w:rsidR="009B7A34" w:rsidRPr="009B7A34" w:rsidRDefault="009B7A34" w:rsidP="00CE56B9">
      <w:pPr>
        <w:spacing w:after="0" w:line="240" w:lineRule="auto"/>
        <w:jc w:val="both"/>
        <w:rPr>
          <w:rFonts w:ascii="Times New Roman" w:eastAsia="Times New Roman" w:hAnsi="Times New Roman" w:cs="Times New Roman"/>
          <w:color w:val="000000"/>
          <w:sz w:val="27"/>
          <w:szCs w:val="27"/>
          <w:lang w:eastAsia="pt-BR"/>
        </w:rPr>
      </w:pPr>
    </w:p>
    <w:p w14:paraId="0ACF8D32" w14:textId="77777777" w:rsidR="009B7A34" w:rsidRPr="009B7A34" w:rsidRDefault="009B7A34" w:rsidP="00CE56B9">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 xml:space="preserve">18.12. As sanções de impedimento de licitar e contratar e declaração de inidoneidade para licitar ou contratar são passíveis de reabilitação na forma do art. 163 da Lei Federal nº 14.133/21. </w:t>
      </w:r>
    </w:p>
    <w:p w14:paraId="43B58A9D" w14:textId="77777777" w:rsidR="00575DD9" w:rsidRDefault="00575DD9">
      <w:pPr>
        <w:spacing w:after="200" w:line="276" w:lineRule="auto"/>
        <w:rPr>
          <w:rFonts w:ascii="Arial" w:eastAsia="Arial" w:hAnsi="Arial"/>
          <w:sz w:val="20"/>
          <w:szCs w:val="20"/>
          <w:lang w:eastAsia="pt-BR"/>
        </w:rPr>
      </w:pPr>
    </w:p>
    <w:p w14:paraId="26938AF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58DC2967"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Requisitos necessários para a prestação do serviço de seguro:</w:t>
      </w:r>
      <w:r w:rsidRPr="009B7A34">
        <w:rPr>
          <w:rFonts w:ascii="Segoe UI" w:eastAsia="Times New Roman" w:hAnsi="Segoe UI" w:cs="Segoe UI"/>
          <w:color w:val="000000"/>
          <w:sz w:val="18"/>
          <w:szCs w:val="18"/>
          <w:shd w:val="clear" w:color="auto" w:fill="FFFFFF"/>
          <w:lang w:eastAsia="pt-BR"/>
        </w:rPr>
        <w:t xml:space="preserve"> </w:t>
      </w:r>
    </w:p>
    <w:p w14:paraId="4B331AB7"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12D48A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 xml:space="preserve">19.1. </w:t>
      </w:r>
      <w:r w:rsidRPr="009B7A34">
        <w:rPr>
          <w:rFonts w:ascii="Arial" w:eastAsia="Times New Roman" w:hAnsi="Arial"/>
          <w:b/>
          <w:bCs/>
          <w:color w:val="000000"/>
          <w:sz w:val="24"/>
          <w:szCs w:val="24"/>
          <w:shd w:val="clear" w:color="auto" w:fill="FFFFFF"/>
          <w:lang w:eastAsia="pt-BR"/>
        </w:rPr>
        <w:t>Das coberturas:</w:t>
      </w:r>
      <w:r w:rsidRPr="009B7A34">
        <w:rPr>
          <w:rFonts w:ascii="Segoe UI" w:eastAsia="Times New Roman" w:hAnsi="Segoe UI" w:cs="Segoe UI"/>
          <w:color w:val="000000"/>
          <w:sz w:val="18"/>
          <w:szCs w:val="18"/>
          <w:shd w:val="clear" w:color="auto" w:fill="FFFFFF"/>
          <w:lang w:eastAsia="pt-BR"/>
        </w:rPr>
        <w:t xml:space="preserve"> </w:t>
      </w:r>
    </w:p>
    <w:p w14:paraId="11483E21" w14:textId="77777777" w:rsidR="009B7A34" w:rsidRPr="009B7A34" w:rsidRDefault="009B7A34" w:rsidP="009B7A34">
      <w:pPr>
        <w:suppressAutoHyphens w:val="0"/>
        <w:spacing w:after="30" w:line="240" w:lineRule="auto"/>
        <w:rPr>
          <w:rFonts w:ascii="Times New Roman" w:eastAsia="Times New Roman" w:hAnsi="Times New Roman" w:cs="Times New Roman"/>
          <w:color w:val="000000"/>
          <w:sz w:val="27"/>
          <w:szCs w:val="27"/>
          <w:lang w:eastAsia="pt-BR"/>
        </w:rPr>
      </w:pPr>
      <w:r w:rsidRPr="009B7A34">
        <w:rPr>
          <w:rFonts w:ascii="Times New Roman" w:eastAsia="Times New Roman" w:hAnsi="Times New Roman" w:cs="Times New Roman"/>
          <w:color w:val="000000"/>
          <w:sz w:val="27"/>
          <w:szCs w:val="27"/>
          <w:lang w:eastAsia="pt-BR"/>
        </w:rPr>
        <w:t> </w:t>
      </w:r>
    </w:p>
    <w:tbl>
      <w:tblPr>
        <w:tblW w:w="9079" w:type="dxa"/>
        <w:tblInd w:w="-15" w:type="dxa"/>
        <w:tblCellMar>
          <w:left w:w="0" w:type="dxa"/>
          <w:right w:w="0" w:type="dxa"/>
        </w:tblCellMar>
        <w:tblLook w:val="04A0" w:firstRow="1" w:lastRow="0" w:firstColumn="1" w:lastColumn="0" w:noHBand="0" w:noVBand="1"/>
      </w:tblPr>
      <w:tblGrid>
        <w:gridCol w:w="4500"/>
        <w:gridCol w:w="4579"/>
      </w:tblGrid>
      <w:tr w:rsidR="009B7A34" w:rsidRPr="009B7A34" w14:paraId="0A3BC279"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5AC4C39A" w14:textId="77777777" w:rsidR="009B7A34" w:rsidRPr="009B7A34" w:rsidRDefault="009B7A34" w:rsidP="009B7A34">
            <w:pPr>
              <w:suppressAutoHyphens w:val="0"/>
              <w:spacing w:after="0" w:line="240" w:lineRule="auto"/>
              <w:jc w:val="center"/>
              <w:rPr>
                <w:rFonts w:ascii="Arial" w:eastAsia="Times New Roman" w:hAnsi="Arial"/>
                <w:b/>
                <w:bCs/>
                <w:color w:val="000000"/>
                <w:sz w:val="24"/>
                <w:szCs w:val="24"/>
                <w:shd w:val="clear" w:color="auto" w:fill="FFFFFF"/>
                <w:lang w:eastAsia="pt-BR"/>
              </w:rPr>
            </w:pPr>
            <w:r w:rsidRPr="009B7A34">
              <w:rPr>
                <w:rFonts w:ascii="Arial" w:eastAsia="Times New Roman" w:hAnsi="Arial"/>
                <w:b/>
                <w:bCs/>
                <w:color w:val="000000"/>
                <w:sz w:val="24"/>
                <w:szCs w:val="24"/>
                <w:shd w:val="clear" w:color="auto" w:fill="FFFFFF"/>
                <w:lang w:eastAsia="pt-BR"/>
              </w:rPr>
              <w:t>COBERTURA</w:t>
            </w:r>
          </w:p>
          <w:p w14:paraId="1B843236" w14:textId="4B641D4C" w:rsidR="009B7A34" w:rsidRPr="009B7A34" w:rsidRDefault="009B7A34" w:rsidP="009B7A34">
            <w:pPr>
              <w:suppressAutoHyphens w:val="0"/>
              <w:spacing w:after="0" w:line="240" w:lineRule="auto"/>
              <w:jc w:val="center"/>
              <w:rPr>
                <w:rFonts w:ascii="Arial" w:eastAsia="Times New Roman" w:hAnsi="Arial"/>
                <w:b/>
                <w:bCs/>
                <w:color w:val="000000"/>
                <w:sz w:val="24"/>
                <w:szCs w:val="24"/>
                <w:shd w:val="clear" w:color="auto" w:fill="FFFFFF"/>
                <w:lang w:eastAsia="pt-BR"/>
              </w:rPr>
            </w:pPr>
            <w:r w:rsidRPr="009B7A34">
              <w:rPr>
                <w:rFonts w:ascii="Arial" w:eastAsia="Times New Roman" w:hAnsi="Arial"/>
                <w:b/>
                <w:bCs/>
                <w:color w:val="000000"/>
                <w:sz w:val="24"/>
                <w:szCs w:val="24"/>
                <w:shd w:val="clear" w:color="auto" w:fill="FFFFFF"/>
                <w:lang w:eastAsia="pt-BR"/>
              </w:rPr>
              <w:t xml:space="preserve">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231058EF" w14:textId="77777777" w:rsidR="009B7A34" w:rsidRPr="009B7A34" w:rsidRDefault="009B7A34" w:rsidP="009B7A34">
            <w:pPr>
              <w:suppressAutoHyphens w:val="0"/>
              <w:spacing w:after="0" w:line="240" w:lineRule="auto"/>
              <w:jc w:val="center"/>
              <w:rPr>
                <w:rFonts w:ascii="Arial" w:eastAsia="Times New Roman" w:hAnsi="Arial"/>
                <w:b/>
                <w:bCs/>
                <w:color w:val="000000"/>
                <w:sz w:val="24"/>
                <w:szCs w:val="24"/>
                <w:shd w:val="clear" w:color="auto" w:fill="FFFFFF"/>
                <w:lang w:eastAsia="pt-BR"/>
              </w:rPr>
            </w:pPr>
            <w:r w:rsidRPr="009B7A34">
              <w:rPr>
                <w:rFonts w:ascii="Arial" w:eastAsia="Times New Roman" w:hAnsi="Arial"/>
                <w:b/>
                <w:bCs/>
                <w:color w:val="000000"/>
                <w:sz w:val="24"/>
                <w:szCs w:val="24"/>
                <w:shd w:val="clear" w:color="auto" w:fill="FFFFFF"/>
                <w:lang w:eastAsia="pt-BR"/>
              </w:rPr>
              <w:t>VALOR MÁXIMO DE INDENIZAÇÃO</w:t>
            </w:r>
          </w:p>
          <w:p w14:paraId="3986FA44" w14:textId="095BD53E" w:rsidR="009B7A34" w:rsidRPr="009B7A34" w:rsidRDefault="009B7A34" w:rsidP="009B7A34">
            <w:pPr>
              <w:suppressAutoHyphens w:val="0"/>
              <w:spacing w:after="0" w:line="240" w:lineRule="auto"/>
              <w:jc w:val="center"/>
              <w:rPr>
                <w:rFonts w:ascii="Arial" w:eastAsia="Times New Roman" w:hAnsi="Arial"/>
                <w:b/>
                <w:bCs/>
                <w:color w:val="000000"/>
                <w:sz w:val="24"/>
                <w:szCs w:val="24"/>
                <w:shd w:val="clear" w:color="auto" w:fill="FFFFFF"/>
                <w:lang w:eastAsia="pt-BR"/>
              </w:rPr>
            </w:pPr>
            <w:r w:rsidRPr="009B7A34">
              <w:rPr>
                <w:rFonts w:ascii="Arial" w:eastAsia="Times New Roman" w:hAnsi="Arial"/>
                <w:b/>
                <w:bCs/>
                <w:color w:val="000000"/>
                <w:sz w:val="24"/>
                <w:szCs w:val="24"/>
                <w:shd w:val="clear" w:color="auto" w:fill="FFFFFF"/>
                <w:lang w:eastAsia="pt-BR"/>
              </w:rPr>
              <w:t xml:space="preserve"> </w:t>
            </w:r>
          </w:p>
        </w:tc>
      </w:tr>
      <w:tr w:rsidR="009B7A34" w:rsidRPr="009B7A34" w14:paraId="1C791BC1"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31A03F2D"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Básica-colisão/Incêndio/Roubo/Furto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6BA4630F"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100% Tabela FIPE </w:t>
            </w:r>
          </w:p>
        </w:tc>
      </w:tr>
      <w:tr w:rsidR="009B7A34" w:rsidRPr="009B7A34" w14:paraId="56DE4C38"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6D2A84C4"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Danos materiais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13344240"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R$300.000,00 </w:t>
            </w:r>
          </w:p>
        </w:tc>
      </w:tr>
      <w:tr w:rsidR="009B7A34" w:rsidRPr="009B7A34" w14:paraId="55533782"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291ED850"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Danos corporais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1F5D31FB"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R$150.000,00 </w:t>
            </w:r>
          </w:p>
        </w:tc>
      </w:tr>
      <w:tr w:rsidR="009B7A34" w:rsidRPr="009B7A34" w14:paraId="401BEE01"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74856172"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Acidente Pessoais de ocupantes/morte acidental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3BF84FD8"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R$12.500,00 </w:t>
            </w:r>
          </w:p>
        </w:tc>
      </w:tr>
      <w:tr w:rsidR="009B7A34" w:rsidRPr="009B7A34" w14:paraId="0366D372"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0A8682B8"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Acidentes Pessoais de ocupantes – Invalidez permanente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655184F7"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R$12.500,00 </w:t>
            </w:r>
          </w:p>
        </w:tc>
      </w:tr>
      <w:tr w:rsidR="009B7A34" w:rsidRPr="009B7A34" w14:paraId="20B33886"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1ACA7C7B"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Vidros, faróis, para-choque, retrovisores, lanternas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651639C5"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Completo </w:t>
            </w:r>
          </w:p>
        </w:tc>
      </w:tr>
      <w:tr w:rsidR="009B7A34" w:rsidRPr="009B7A34" w14:paraId="4904E35D"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168C2D1F"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Guincho e táxi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1AABB9D5"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Km livre (MG) </w:t>
            </w:r>
          </w:p>
        </w:tc>
      </w:tr>
      <w:tr w:rsidR="009B7A34" w:rsidRPr="009B7A34" w14:paraId="14FE50DA" w14:textId="77777777" w:rsidTr="009B7A34">
        <w:tc>
          <w:tcPr>
            <w:tcW w:w="4500" w:type="dxa"/>
            <w:tcBorders>
              <w:top w:val="single" w:sz="6" w:space="0" w:color="000000"/>
              <w:left w:val="single" w:sz="6" w:space="0" w:color="000000"/>
              <w:bottom w:val="single" w:sz="6" w:space="0" w:color="000000"/>
              <w:right w:val="single" w:sz="6" w:space="0" w:color="000000"/>
            </w:tcBorders>
            <w:vAlign w:val="bottom"/>
            <w:hideMark/>
          </w:tcPr>
          <w:p w14:paraId="5B934F75"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Franquia de casco </w:t>
            </w:r>
          </w:p>
        </w:tc>
        <w:tc>
          <w:tcPr>
            <w:tcW w:w="4579" w:type="dxa"/>
            <w:tcBorders>
              <w:top w:val="single" w:sz="6" w:space="0" w:color="000000"/>
              <w:left w:val="single" w:sz="6" w:space="0" w:color="000000"/>
              <w:bottom w:val="single" w:sz="6" w:space="0" w:color="000000"/>
              <w:right w:val="single" w:sz="6" w:space="0" w:color="000000"/>
            </w:tcBorders>
            <w:vAlign w:val="bottom"/>
            <w:hideMark/>
          </w:tcPr>
          <w:p w14:paraId="3D5C3231" w14:textId="77777777" w:rsidR="009B7A34" w:rsidRPr="009B7A34" w:rsidRDefault="009B7A34" w:rsidP="009B7A34">
            <w:pPr>
              <w:suppressAutoHyphens w:val="0"/>
              <w:spacing w:after="0" w:line="240" w:lineRule="auto"/>
              <w:jc w:val="center"/>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Normal </w:t>
            </w:r>
          </w:p>
        </w:tc>
      </w:tr>
    </w:tbl>
    <w:p w14:paraId="7B7086DF" w14:textId="77777777" w:rsidR="009B7A34" w:rsidRPr="009B7A34" w:rsidRDefault="009B7A34" w:rsidP="009B7A34">
      <w:pPr>
        <w:suppressAutoHyphens w:val="0"/>
        <w:spacing w:after="195" w:line="240" w:lineRule="auto"/>
        <w:jc w:val="both"/>
        <w:rPr>
          <w:rFonts w:ascii="Times New Roman" w:eastAsia="Times New Roman" w:hAnsi="Times New Roman" w:cs="Times New Roman"/>
          <w:color w:val="000000"/>
          <w:sz w:val="27"/>
          <w:szCs w:val="27"/>
          <w:lang w:eastAsia="pt-BR"/>
        </w:rPr>
      </w:pPr>
      <w:r w:rsidRPr="009B7A34">
        <w:rPr>
          <w:rFonts w:ascii="Times New Roman" w:eastAsia="Times New Roman" w:hAnsi="Times New Roman" w:cs="Times New Roman"/>
          <w:color w:val="000000"/>
          <w:sz w:val="27"/>
          <w:szCs w:val="27"/>
          <w:lang w:eastAsia="pt-BR"/>
        </w:rPr>
        <w:t> </w:t>
      </w:r>
    </w:p>
    <w:p w14:paraId="26F30463" w14:textId="77777777" w:rsidR="009B7A34" w:rsidRDefault="009B7A34" w:rsidP="00CE56B9">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lastRenderedPageBreak/>
        <w:t>19.1.1.</w:t>
      </w:r>
      <w:r w:rsidRPr="009B7A34">
        <w:rPr>
          <w:rFonts w:ascii="Arial" w:eastAsia="Times New Roman" w:hAnsi="Arial"/>
          <w:b/>
          <w:bCs/>
          <w:color w:val="000000"/>
          <w:sz w:val="24"/>
          <w:szCs w:val="24"/>
          <w:shd w:val="clear" w:color="auto" w:fill="FFFFFF"/>
          <w:lang w:eastAsia="pt-BR"/>
        </w:rPr>
        <w:t xml:space="preserve"> Dos Sinistros:</w:t>
      </w:r>
      <w:r w:rsidRPr="009B7A34">
        <w:rPr>
          <w:rFonts w:ascii="Arial" w:eastAsia="Times New Roman" w:hAnsi="Arial"/>
          <w:color w:val="000000"/>
          <w:sz w:val="24"/>
          <w:szCs w:val="24"/>
          <w:shd w:val="clear" w:color="auto" w:fill="FFFFFF"/>
          <w:lang w:eastAsia="pt-BR"/>
        </w:rPr>
        <w:t xml:space="preserve"> O seguro deverá cobrir, no mínimo, os riscos provenientes da circulação do bem segurado, inclusive a carroceria (baú), em se tratando de caminhões, as despesas indispensáveis ao seu salvamento e transporte até a oficina credenciada, e as indenizações ou prestações de serviços oferecidos pela seguradora correspondentes a cada uma das coberturas de seguro, constantes dos subitens seguintes: </w:t>
      </w:r>
    </w:p>
    <w:p w14:paraId="708AA2B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3FC08AE"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a) Roubo ou furto total, assim como os danos causados por tentativas de roubo ou furto, incluindo os vidros, retrovisores, lanternas; </w:t>
      </w:r>
    </w:p>
    <w:p w14:paraId="1E06B8E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6E5D654" w14:textId="77777777" w:rsidR="009B7A34" w:rsidRDefault="009B7A34" w:rsidP="00CE56B9">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b) Colisão com veículos, pessoas ou animais, abalroamento e capotamento envolvendo direta ou indiretamente o bem segurado; </w:t>
      </w:r>
    </w:p>
    <w:p w14:paraId="6B539D46" w14:textId="77777777" w:rsidR="009B7A34" w:rsidRPr="009B7A34" w:rsidRDefault="009B7A34" w:rsidP="00CE56B9">
      <w:pPr>
        <w:spacing w:after="0" w:line="240" w:lineRule="auto"/>
        <w:jc w:val="both"/>
        <w:rPr>
          <w:rFonts w:ascii="Times New Roman" w:eastAsia="Times New Roman" w:hAnsi="Times New Roman" w:cs="Times New Roman"/>
          <w:color w:val="000000"/>
          <w:sz w:val="27"/>
          <w:szCs w:val="27"/>
          <w:lang w:eastAsia="pt-BR"/>
        </w:rPr>
      </w:pPr>
    </w:p>
    <w:p w14:paraId="3A5C033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c) Raio e suas consequências; </w:t>
      </w:r>
    </w:p>
    <w:p w14:paraId="118009F7"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6F37538"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d) Incêndio e explosão, inclusive os causados por atos danosos praticados de forma isolada e eventual por terceiros; </w:t>
      </w:r>
    </w:p>
    <w:p w14:paraId="5843C86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4E4E04C"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e) Queda em precipícios ou pontes; </w:t>
      </w:r>
    </w:p>
    <w:p w14:paraId="1EE958F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B7DC6AA"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f) Queda de agentes externos sobre o veículo; </w:t>
      </w:r>
    </w:p>
    <w:p w14:paraId="0BA84D8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33B0F64"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g) Acidente durante o transporte do veículo por meio apropriado; </w:t>
      </w:r>
    </w:p>
    <w:p w14:paraId="46B05872"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3BCA72E7" w14:textId="77777777" w:rsidR="009B7A34" w:rsidRDefault="009B7A34" w:rsidP="00974A9A">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h) Submersão total ou parcial proveniente de enchentes ou inundações, inclusive quando guardado em subsolo; em casos de que tratam este subitem, a seguradora deverá providenciar a devida higienização quando o sinistro não implicar na perda do bem. A sua utilização, no entanto, não implicará em perda de bônus para o segurado. </w:t>
      </w:r>
    </w:p>
    <w:p w14:paraId="4078B34D" w14:textId="77777777" w:rsidR="009B7A34" w:rsidRPr="009B7A34" w:rsidRDefault="009B7A34" w:rsidP="00974A9A">
      <w:pPr>
        <w:suppressAutoHyphens w:val="0"/>
        <w:spacing w:after="0" w:line="240" w:lineRule="auto"/>
        <w:jc w:val="both"/>
        <w:rPr>
          <w:rFonts w:ascii="Times New Roman" w:eastAsia="Times New Roman" w:hAnsi="Times New Roman" w:cs="Times New Roman"/>
          <w:color w:val="000000"/>
          <w:sz w:val="27"/>
          <w:szCs w:val="27"/>
          <w:lang w:eastAsia="pt-BR"/>
        </w:rPr>
      </w:pPr>
    </w:p>
    <w:p w14:paraId="60A6E04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i) Granizo, furacão, terremoto, enchente e afins; </w:t>
      </w:r>
    </w:p>
    <w:p w14:paraId="5AB972D1"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CF623BB" w14:textId="77777777" w:rsidR="009B7A34" w:rsidRDefault="009B7A34" w:rsidP="00CE56B9">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j) Danos causados durante tempo em que, como consequência de roubo ou furto, estiver em poder de terceiros, excluídas, neste caso, indenizações por danos materiais ou pessoais causados a terceiros; </w:t>
      </w:r>
    </w:p>
    <w:p w14:paraId="13E6501E" w14:textId="77777777" w:rsidR="009B7A34" w:rsidRPr="009B7A34" w:rsidRDefault="009B7A34" w:rsidP="00CE56B9">
      <w:pPr>
        <w:spacing w:after="0" w:line="240" w:lineRule="auto"/>
        <w:jc w:val="both"/>
        <w:rPr>
          <w:rFonts w:ascii="Times New Roman" w:eastAsia="Times New Roman" w:hAnsi="Times New Roman" w:cs="Times New Roman"/>
          <w:color w:val="000000"/>
          <w:sz w:val="27"/>
          <w:szCs w:val="27"/>
          <w:lang w:eastAsia="pt-BR"/>
        </w:rPr>
      </w:pPr>
    </w:p>
    <w:p w14:paraId="09C5C26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k) RCFV (danos pessoais e danos materiais) e Acidentes Pessoais de Passageiros - APP (morte e invalidez); </w:t>
      </w:r>
    </w:p>
    <w:p w14:paraId="555DBD8C"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2BEF06A"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l) Acessórios não referentes a som e imagem, exceto os originais de fábrica; </w:t>
      </w:r>
    </w:p>
    <w:p w14:paraId="3CA12FF4"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219B892"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m) Acidente com o veículo segurado, nas dependências da PGJ e/ou Procon/MG (FEPDC); </w:t>
      </w:r>
    </w:p>
    <w:p w14:paraId="7EAD96BB"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FCA9D5E" w14:textId="77777777" w:rsidR="009B7A34" w:rsidRDefault="009B7A34" w:rsidP="00CE56B9">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n) quebra de para-brisas, total ou parcial, faróis e/ou lanternas, retrovisores, obedecendo ao disposto neste TR; </w:t>
      </w:r>
    </w:p>
    <w:p w14:paraId="1522E447"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B04184E"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o) acidentes pessoais por passageiros; </w:t>
      </w:r>
    </w:p>
    <w:p w14:paraId="63A1804B"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67255D86"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p) acessórios referentes a som e imagem, inclusive os originais de fábrica; </w:t>
      </w:r>
    </w:p>
    <w:p w14:paraId="7CD569A9"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F81BAD1"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q) cobertura adicional de assistência 24 horas, com os seguintes serviços mínimos: chaveiro, socorro mecânico emergencial no local, troca de pneus, reboque ou transporte do veículo segurado em caso de acidente, pane mecânica ou elétrica, até a oficina autorizada pela contratante, serviço de táxi, com KM livre dentro do Estado de Minas Gerais, para transporte de pessoas por imobilização do veículo segurado ou por roubo ou furto de veículos, veículo reserva, pelo período de até 10 (dez) dias consecutivos, devendo o referido automóvel ter, no mínimo, as mesmas especificações do veículo sinistrado; </w:t>
      </w:r>
    </w:p>
    <w:p w14:paraId="0EBEB6A1"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4EE8B54C"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r) responsabilidade civil facultativa (RCF - danos pessoais); </w:t>
      </w:r>
    </w:p>
    <w:p w14:paraId="19F3B76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080087D"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s) serviço de guincho/reboque para as localidades definidas pela PGJ e/ou Procon/MG (FEPDC), com KM livre dentro do Estado de MG e </w:t>
      </w:r>
    </w:p>
    <w:p w14:paraId="09568EA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AD2821E"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t) outros direitos previstos na apólice, não mencionados no presente TR nem no ETP. </w:t>
      </w:r>
    </w:p>
    <w:p w14:paraId="4F7391B8"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8D6A984"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19.2. </w:t>
      </w:r>
      <w:r w:rsidRPr="009B7A34">
        <w:rPr>
          <w:rFonts w:ascii="Arial" w:eastAsia="Times New Roman" w:hAnsi="Arial"/>
          <w:b/>
          <w:bCs/>
          <w:color w:val="000000"/>
          <w:sz w:val="24"/>
          <w:szCs w:val="24"/>
          <w:shd w:val="clear" w:color="auto" w:fill="FFFFFF"/>
          <w:lang w:eastAsia="pt-BR"/>
        </w:rPr>
        <w:t>Do valor de mercado referenciado:</w:t>
      </w:r>
      <w:r w:rsidRPr="009B7A34">
        <w:rPr>
          <w:rFonts w:ascii="Arial" w:eastAsia="Times New Roman" w:hAnsi="Arial"/>
          <w:color w:val="000000"/>
          <w:sz w:val="24"/>
          <w:szCs w:val="24"/>
          <w:shd w:val="clear" w:color="auto" w:fill="FFFFFF"/>
          <w:lang w:eastAsia="pt-BR"/>
        </w:rPr>
        <w:t xml:space="preserve"> Seguro na modalidade Valor de Mercado Referenciado (100% Tabela FIPE). </w:t>
      </w:r>
    </w:p>
    <w:p w14:paraId="5D93AA21"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3E320704"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19.2.1. No caso de ocorrência da extinção ou interrupção da publicação da tabela FIPE, vigorará, automaticamente, outra tabela publicada em revistas ou jornais especializados e de grande circulação (</w:t>
      </w:r>
      <w:proofErr w:type="spellStart"/>
      <w:r w:rsidRPr="009B7A34">
        <w:rPr>
          <w:rFonts w:ascii="Arial" w:eastAsia="Times New Roman" w:hAnsi="Arial"/>
          <w:color w:val="000000"/>
          <w:sz w:val="24"/>
          <w:szCs w:val="24"/>
          <w:shd w:val="clear" w:color="auto" w:fill="FFFFFF"/>
          <w:lang w:eastAsia="pt-BR"/>
        </w:rPr>
        <w:t>ex</w:t>
      </w:r>
      <w:proofErr w:type="spellEnd"/>
      <w:r w:rsidRPr="009B7A34">
        <w:rPr>
          <w:rFonts w:ascii="Arial" w:eastAsia="Times New Roman" w:hAnsi="Arial"/>
          <w:color w:val="000000"/>
          <w:sz w:val="24"/>
          <w:szCs w:val="24"/>
          <w:shd w:val="clear" w:color="auto" w:fill="FFFFFF"/>
          <w:lang w:eastAsia="pt-BR"/>
        </w:rPr>
        <w:t xml:space="preserve">: tabela da </w:t>
      </w:r>
      <w:proofErr w:type="spellStart"/>
      <w:r w:rsidRPr="009B7A34">
        <w:rPr>
          <w:rFonts w:ascii="Arial" w:eastAsia="Times New Roman" w:hAnsi="Arial"/>
          <w:color w:val="000000"/>
          <w:sz w:val="24"/>
          <w:szCs w:val="24"/>
          <w:shd w:val="clear" w:color="auto" w:fill="FFFFFF"/>
          <w:lang w:eastAsia="pt-BR"/>
        </w:rPr>
        <w:t>Molicar</w:t>
      </w:r>
      <w:proofErr w:type="spellEnd"/>
      <w:r w:rsidRPr="009B7A34">
        <w:rPr>
          <w:rFonts w:ascii="Arial" w:eastAsia="Times New Roman" w:hAnsi="Arial"/>
          <w:color w:val="000000"/>
          <w:sz w:val="24"/>
          <w:szCs w:val="24"/>
          <w:shd w:val="clear" w:color="auto" w:fill="FFFFFF"/>
          <w:lang w:eastAsia="pt-BR"/>
        </w:rPr>
        <w:t xml:space="preserve">). Fica vedada a utilização de qualquer outra tabela. </w:t>
      </w:r>
    </w:p>
    <w:p w14:paraId="6BC706B0"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20440B0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19.2.1.1. Em se tratando de sinistro envolvendo veículos zero quilômetro (veículos com uso inferior a 90 dias, contados a partir de seu recebimento) o valor será determinado com base no valor do veículo novo, independe da quilometragem rodada no período. Entende-se por valor de veículo novo o valor do veículo zero quilômetro constante da tabela de referência quando da liquidação do veículo.</w:t>
      </w:r>
      <w:r w:rsidRPr="009B7A34">
        <w:rPr>
          <w:rFonts w:ascii="Segoe UI" w:eastAsia="Times New Roman" w:hAnsi="Segoe UI" w:cs="Segoe UI"/>
          <w:color w:val="000000"/>
          <w:sz w:val="18"/>
          <w:szCs w:val="18"/>
          <w:shd w:val="clear" w:color="auto" w:fill="FFFFFF"/>
          <w:lang w:eastAsia="pt-BR"/>
        </w:rPr>
        <w:t xml:space="preserve"> </w:t>
      </w:r>
    </w:p>
    <w:p w14:paraId="58F2F12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D67FEEE" w14:textId="77777777" w:rsidR="009B7A34" w:rsidRDefault="009B7A34" w:rsidP="009B7A34">
      <w:pPr>
        <w:suppressAutoHyphens w:val="0"/>
        <w:spacing w:after="0" w:line="240" w:lineRule="auto"/>
        <w:jc w:val="both"/>
        <w:rPr>
          <w:rFonts w:ascii="Arial" w:eastAsia="Times New Roman" w:hAnsi="Arial"/>
          <w:b/>
          <w:bCs/>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19.3.</w:t>
      </w:r>
      <w:r w:rsidRPr="009B7A34">
        <w:rPr>
          <w:rFonts w:ascii="Arial" w:eastAsia="Times New Roman" w:hAnsi="Arial"/>
          <w:b/>
          <w:bCs/>
          <w:color w:val="000000"/>
          <w:sz w:val="24"/>
          <w:szCs w:val="24"/>
          <w:shd w:val="clear" w:color="auto" w:fill="FFFFFF"/>
          <w:lang w:eastAsia="pt-BR"/>
        </w:rPr>
        <w:t xml:space="preserve"> Da Apólice </w:t>
      </w:r>
    </w:p>
    <w:p w14:paraId="4F569F65"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49ABE62C"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19.3.1. A emissão das apólices deverá ocorrer por meio eletrônico. </w:t>
      </w:r>
    </w:p>
    <w:p w14:paraId="7947EB07"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62AA0D9C"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19.3.2. Os cartões de identificação dos veículos deverão ser constituídos, no todo ou em parte, por material reciclado, atóxico e biodegradável, conforme ABNT NBR 15448-2 e 15448-2.</w:t>
      </w:r>
      <w:r w:rsidRPr="009B7A34">
        <w:rPr>
          <w:rFonts w:ascii="Segoe UI" w:eastAsia="Times New Roman" w:hAnsi="Segoe UI" w:cs="Segoe UI"/>
          <w:color w:val="000000"/>
          <w:sz w:val="18"/>
          <w:szCs w:val="18"/>
          <w:shd w:val="clear" w:color="auto" w:fill="FFFFFF"/>
          <w:lang w:eastAsia="pt-BR"/>
        </w:rPr>
        <w:t xml:space="preserve"> </w:t>
      </w:r>
    </w:p>
    <w:p w14:paraId="2881787C"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30D8FB88"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19.3.3. A apólice de seguro deverá conter, impreterivelmente, a descrição dos itens a seguir, observados os valores mínimos de cobertura: </w:t>
      </w:r>
    </w:p>
    <w:p w14:paraId="095E38F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F364C6D"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a) identificação e descrição de cada veículo, com suas devidas especificações;</w:t>
      </w:r>
      <w:r w:rsidRPr="009B7A34">
        <w:rPr>
          <w:rFonts w:ascii="Segoe UI" w:eastAsia="Times New Roman" w:hAnsi="Segoe UI" w:cs="Segoe UI"/>
          <w:color w:val="000000"/>
          <w:sz w:val="18"/>
          <w:szCs w:val="18"/>
          <w:shd w:val="clear" w:color="auto" w:fill="FFFFFF"/>
          <w:lang w:eastAsia="pt-BR"/>
        </w:rPr>
        <w:t xml:space="preserve"> </w:t>
      </w:r>
    </w:p>
    <w:p w14:paraId="0B814564"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311EB808"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b) indicação da tabela de referência e da tabela substituta, e seus respectivos veículos de publicação;</w:t>
      </w:r>
      <w:r w:rsidRPr="009B7A34">
        <w:rPr>
          <w:rFonts w:ascii="Segoe UI" w:eastAsia="Times New Roman" w:hAnsi="Segoe UI" w:cs="Segoe UI"/>
          <w:color w:val="000000"/>
          <w:sz w:val="18"/>
          <w:szCs w:val="18"/>
          <w:shd w:val="clear" w:color="auto" w:fill="FFFFFF"/>
          <w:lang w:eastAsia="pt-BR"/>
        </w:rPr>
        <w:t xml:space="preserve"> </w:t>
      </w:r>
    </w:p>
    <w:p w14:paraId="048292A7"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286DADC"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c) indicação do fator de reajuste, em percentual, a ser utilizado para cobertura de casco de, no mínimo, 100% (cem por cento);</w:t>
      </w:r>
      <w:r w:rsidRPr="009B7A34">
        <w:rPr>
          <w:rFonts w:ascii="Segoe UI" w:eastAsia="Times New Roman" w:hAnsi="Segoe UI" w:cs="Segoe UI"/>
          <w:color w:val="000000"/>
          <w:sz w:val="18"/>
          <w:szCs w:val="18"/>
          <w:shd w:val="clear" w:color="auto" w:fill="FFFFFF"/>
          <w:lang w:eastAsia="pt-BR"/>
        </w:rPr>
        <w:t xml:space="preserve"> </w:t>
      </w:r>
    </w:p>
    <w:p w14:paraId="7116011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A86D622"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d) prêmios discriminados por cobertura, conforme valores:</w:t>
      </w:r>
      <w:r w:rsidRPr="009B7A34">
        <w:rPr>
          <w:rFonts w:ascii="Segoe UI" w:eastAsia="Times New Roman" w:hAnsi="Segoe UI" w:cs="Segoe UI"/>
          <w:color w:val="000000"/>
          <w:sz w:val="18"/>
          <w:szCs w:val="18"/>
          <w:shd w:val="clear" w:color="auto" w:fill="FFFFFF"/>
          <w:lang w:eastAsia="pt-BR"/>
        </w:rPr>
        <w:t xml:space="preserve"> </w:t>
      </w:r>
    </w:p>
    <w:p w14:paraId="1023D18B"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1D19045"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d.1) Responsabilidade Civil Facultativa (RCF):</w:t>
      </w:r>
      <w:r w:rsidRPr="009B7A34">
        <w:rPr>
          <w:rFonts w:ascii="Segoe UI" w:eastAsia="Times New Roman" w:hAnsi="Segoe UI" w:cs="Segoe UI"/>
          <w:color w:val="000000"/>
          <w:sz w:val="18"/>
          <w:szCs w:val="18"/>
          <w:shd w:val="clear" w:color="auto" w:fill="FFFFFF"/>
          <w:lang w:eastAsia="pt-BR"/>
        </w:rPr>
        <w:t xml:space="preserve"> </w:t>
      </w:r>
    </w:p>
    <w:p w14:paraId="7F54696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F98A790"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I- Valor para indenização de danos materiais: R$300.000,00 (trezentos mil reais) e</w:t>
      </w:r>
      <w:r w:rsidRPr="009B7A34">
        <w:rPr>
          <w:rFonts w:ascii="Segoe UI" w:eastAsia="Times New Roman" w:hAnsi="Segoe UI" w:cs="Segoe UI"/>
          <w:color w:val="000000"/>
          <w:sz w:val="18"/>
          <w:szCs w:val="18"/>
          <w:shd w:val="clear" w:color="auto" w:fill="FFFFFF"/>
          <w:lang w:eastAsia="pt-BR"/>
        </w:rPr>
        <w:t xml:space="preserve"> </w:t>
      </w:r>
    </w:p>
    <w:p w14:paraId="60CC998D"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6E60F748"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II. Valor para indenização de danos pessoais: R$150.000,00 (cento e cinquenta mil reais);</w:t>
      </w:r>
      <w:r w:rsidRPr="009B7A34">
        <w:rPr>
          <w:rFonts w:ascii="Segoe UI" w:eastAsia="Times New Roman" w:hAnsi="Segoe UI" w:cs="Segoe UI"/>
          <w:color w:val="000000"/>
          <w:sz w:val="18"/>
          <w:szCs w:val="18"/>
          <w:shd w:val="clear" w:color="auto" w:fill="FFFFFF"/>
          <w:lang w:eastAsia="pt-BR"/>
        </w:rPr>
        <w:t xml:space="preserve"> </w:t>
      </w:r>
    </w:p>
    <w:p w14:paraId="54FDF571"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8FB794C"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d.2) Acidente por passageiro (APP):</w:t>
      </w:r>
      <w:r w:rsidRPr="009B7A34">
        <w:rPr>
          <w:rFonts w:ascii="Segoe UI" w:eastAsia="Times New Roman" w:hAnsi="Segoe UI" w:cs="Segoe UI"/>
          <w:color w:val="000000"/>
          <w:sz w:val="18"/>
          <w:szCs w:val="18"/>
          <w:shd w:val="clear" w:color="auto" w:fill="FFFFFF"/>
          <w:lang w:eastAsia="pt-BR"/>
        </w:rPr>
        <w:t xml:space="preserve"> </w:t>
      </w:r>
    </w:p>
    <w:p w14:paraId="643F09C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2692112"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d.2.1) Valor para indenização, morte, por pessoa: R$12.500,00 (doze mil e quinhentos reais);</w:t>
      </w:r>
      <w:r w:rsidRPr="009B7A34">
        <w:rPr>
          <w:rFonts w:ascii="Segoe UI" w:eastAsia="Times New Roman" w:hAnsi="Segoe UI" w:cs="Segoe UI"/>
          <w:color w:val="000000"/>
          <w:sz w:val="18"/>
          <w:szCs w:val="18"/>
          <w:shd w:val="clear" w:color="auto" w:fill="FFFFFF"/>
          <w:lang w:eastAsia="pt-BR"/>
        </w:rPr>
        <w:t xml:space="preserve"> </w:t>
      </w:r>
    </w:p>
    <w:p w14:paraId="44744014"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6265575"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d.2.2) Valor para indenização, invalidez, por pessoa: R$12.500,00 (doze mil e quinhentos reais);</w:t>
      </w:r>
      <w:r w:rsidRPr="009B7A34">
        <w:rPr>
          <w:rFonts w:ascii="Segoe UI" w:eastAsia="Times New Roman" w:hAnsi="Segoe UI" w:cs="Segoe UI"/>
          <w:color w:val="000000"/>
          <w:sz w:val="18"/>
          <w:szCs w:val="18"/>
          <w:shd w:val="clear" w:color="auto" w:fill="FFFFFF"/>
          <w:lang w:eastAsia="pt-BR"/>
        </w:rPr>
        <w:t xml:space="preserve"> </w:t>
      </w:r>
    </w:p>
    <w:p w14:paraId="19BA931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7A91989"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e) classe de bônus, quando houver;</w:t>
      </w:r>
      <w:r w:rsidRPr="009B7A34">
        <w:rPr>
          <w:rFonts w:ascii="Segoe UI" w:eastAsia="Times New Roman" w:hAnsi="Segoe UI" w:cs="Segoe UI"/>
          <w:color w:val="000000"/>
          <w:sz w:val="18"/>
          <w:szCs w:val="18"/>
          <w:shd w:val="clear" w:color="auto" w:fill="FFFFFF"/>
          <w:lang w:eastAsia="pt-BR"/>
        </w:rPr>
        <w:t xml:space="preserve"> </w:t>
      </w:r>
    </w:p>
    <w:p w14:paraId="5DE3DE07"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D4577D0"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f) valor da franquia para o casco.</w:t>
      </w:r>
      <w:r w:rsidRPr="009B7A34">
        <w:rPr>
          <w:rFonts w:ascii="Segoe UI" w:eastAsia="Times New Roman" w:hAnsi="Segoe UI" w:cs="Segoe UI"/>
          <w:color w:val="000000"/>
          <w:sz w:val="18"/>
          <w:szCs w:val="18"/>
          <w:shd w:val="clear" w:color="auto" w:fill="FFFFFF"/>
          <w:lang w:eastAsia="pt-BR"/>
        </w:rPr>
        <w:t xml:space="preserve"> </w:t>
      </w:r>
    </w:p>
    <w:p w14:paraId="18822A95"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3D120E46"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O fato de a seguradora deixar de disponibilizar a apólice no prazo estipulado não invalidada a aplicação, dentro do prazo e termos previstos nesta contratação, da cobertura deste serviço em ocorrências de sinistros e/ou problemas correlatos, bem como a aplicação das penas previstas no Edital pelo referido atraso.</w:t>
      </w:r>
      <w:r w:rsidRPr="009B7A34">
        <w:rPr>
          <w:rFonts w:ascii="Segoe UI" w:eastAsia="Times New Roman" w:hAnsi="Segoe UI" w:cs="Segoe UI"/>
          <w:color w:val="000000"/>
          <w:sz w:val="18"/>
          <w:szCs w:val="18"/>
          <w:shd w:val="clear" w:color="auto" w:fill="FFFFFF"/>
          <w:lang w:eastAsia="pt-BR"/>
        </w:rPr>
        <w:t xml:space="preserve"> </w:t>
      </w:r>
    </w:p>
    <w:p w14:paraId="566A58F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8BA779B" w14:textId="77777777" w:rsidR="009B7A34" w:rsidRDefault="009B7A34" w:rsidP="009B7A34">
      <w:pPr>
        <w:suppressAutoHyphens w:val="0"/>
        <w:spacing w:after="0" w:line="240" w:lineRule="auto"/>
        <w:jc w:val="both"/>
        <w:rPr>
          <w:rFonts w:ascii="Arial" w:eastAsia="Times New Roman" w:hAnsi="Arial"/>
          <w:b/>
          <w:bCs/>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19.3.4.</w:t>
      </w:r>
      <w:r w:rsidRPr="009B7A34">
        <w:rPr>
          <w:rFonts w:ascii="Arial" w:eastAsia="Times New Roman" w:hAnsi="Arial"/>
          <w:b/>
          <w:bCs/>
          <w:color w:val="000000"/>
          <w:sz w:val="24"/>
          <w:szCs w:val="24"/>
          <w:shd w:val="clear" w:color="auto" w:fill="FFFFFF"/>
          <w:lang w:eastAsia="pt-BR"/>
        </w:rPr>
        <w:t xml:space="preserve"> Casco: </w:t>
      </w:r>
    </w:p>
    <w:p w14:paraId="193D570F"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248B6FE5"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19.3.4.1. Valor para cobertura de, no mínimo, 100% da tabela FIPE; </w:t>
      </w:r>
    </w:p>
    <w:p w14:paraId="2CCBB94E"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4505DF7"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19.3.4.2. Prazo máximo para as indenizações decorrentes de sinistros; </w:t>
      </w:r>
    </w:p>
    <w:p w14:paraId="2D292AE4"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6A3181ED"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19.3.4.3. Responsabilidade civil facultativa (RCF); </w:t>
      </w:r>
    </w:p>
    <w:p w14:paraId="21ABC7E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8525FF4"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19.3.4.4. Valor para indenização de danos materiais; </w:t>
      </w:r>
    </w:p>
    <w:p w14:paraId="26C7161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B37DAF9"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19.3.4.5. Valor para indenização de danos corporais; </w:t>
      </w:r>
    </w:p>
    <w:p w14:paraId="27DAF052"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8D8594D"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19.3.4.6. Acidente por passageiro (APP): </w:t>
      </w:r>
    </w:p>
    <w:p w14:paraId="2714584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6EE6A674"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19.3.4.7. Valor para indenização morte por passageiros; </w:t>
      </w:r>
    </w:p>
    <w:p w14:paraId="4208C2CB"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218C94EC"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19.3.4.8. Valor para indenização invalidez por passageiro. </w:t>
      </w:r>
    </w:p>
    <w:p w14:paraId="76AC12B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2939E10D"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b/>
          <w:bCs/>
          <w:color w:val="000000"/>
          <w:sz w:val="24"/>
          <w:szCs w:val="24"/>
          <w:shd w:val="clear" w:color="auto" w:fill="FFFFFF"/>
          <w:lang w:eastAsia="pt-BR"/>
        </w:rPr>
        <w:t>19.4. Da Avaria:</w:t>
      </w:r>
      <w:r w:rsidRPr="009B7A34">
        <w:rPr>
          <w:rFonts w:ascii="Arial" w:eastAsia="Times New Roman" w:hAnsi="Arial"/>
          <w:color w:val="000000"/>
          <w:sz w:val="24"/>
          <w:szCs w:val="24"/>
          <w:shd w:val="clear" w:color="auto" w:fill="FFFFFF"/>
          <w:lang w:eastAsia="pt-BR"/>
        </w:rPr>
        <w:t xml:space="preserve"> Caso haja alguma avaria preexistente e qualificada na vistoria de contratação do seguro, esta não será impeditivo de contratação, sendo, porém, excluída da cobertura em caso de sinistro de perda parcial. Após o procedimento de recuperação do bem durante a vigência do seguro, a contratante deverá submeter o veículo a uma vistoria, a ser realizada no local onde o automóvel se encontrar, para fins de exclusão da "cláusula de avaria". Avarias preexistentes não serão consideradas em caso de indenização integral. Caso a seguradora deixe de realizar a vistoria prévia, será desconsiderada qualquer cláusula de avaria posterior, assumindo assim a responsabilidade a partir da contratação, de acordo com o objeto deste seguro.</w:t>
      </w:r>
      <w:r w:rsidRPr="009B7A34">
        <w:rPr>
          <w:rFonts w:ascii="Segoe UI" w:eastAsia="Times New Roman" w:hAnsi="Segoe UI" w:cs="Segoe UI"/>
          <w:color w:val="000000"/>
          <w:sz w:val="18"/>
          <w:szCs w:val="18"/>
          <w:shd w:val="clear" w:color="auto" w:fill="FFFFFF"/>
          <w:lang w:eastAsia="pt-BR"/>
        </w:rPr>
        <w:t xml:space="preserve"> </w:t>
      </w:r>
    </w:p>
    <w:p w14:paraId="13CE1637"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2C7B75DB"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19.5.</w:t>
      </w:r>
      <w:r w:rsidRPr="009B7A34">
        <w:rPr>
          <w:rFonts w:ascii="Arial" w:eastAsia="Times New Roman" w:hAnsi="Arial"/>
          <w:b/>
          <w:bCs/>
          <w:color w:val="000000"/>
          <w:sz w:val="24"/>
          <w:szCs w:val="24"/>
          <w:shd w:val="clear" w:color="auto" w:fill="FFFFFF"/>
          <w:lang w:eastAsia="pt-BR"/>
        </w:rPr>
        <w:t xml:space="preserve"> Do aviso de sinistro: </w:t>
      </w:r>
      <w:r w:rsidRPr="009B7A34">
        <w:rPr>
          <w:rFonts w:ascii="Arial" w:eastAsia="Times New Roman" w:hAnsi="Arial"/>
          <w:color w:val="000000"/>
          <w:sz w:val="24"/>
          <w:szCs w:val="24"/>
          <w:shd w:val="clear" w:color="auto" w:fill="FFFFFF"/>
          <w:lang w:eastAsia="pt-BR"/>
        </w:rPr>
        <w:t>Conforme descrito no “campo 12” deste Termo de Referência - "DA MANUTENÇÃO E ASSISTÊNCIA TÉCNICA”.</w:t>
      </w:r>
      <w:r w:rsidRPr="009B7A34">
        <w:rPr>
          <w:rFonts w:ascii="Segoe UI" w:eastAsia="Times New Roman" w:hAnsi="Segoe UI" w:cs="Segoe UI"/>
          <w:color w:val="000000"/>
          <w:sz w:val="18"/>
          <w:szCs w:val="18"/>
          <w:shd w:val="clear" w:color="auto" w:fill="FFFFFF"/>
          <w:lang w:eastAsia="pt-BR"/>
        </w:rPr>
        <w:t xml:space="preserve"> </w:t>
      </w:r>
    </w:p>
    <w:p w14:paraId="2E1C642E"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7652D00"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19.6.</w:t>
      </w:r>
      <w:r w:rsidRPr="009B7A34">
        <w:rPr>
          <w:rFonts w:ascii="Arial" w:eastAsia="Times New Roman" w:hAnsi="Arial"/>
          <w:b/>
          <w:bCs/>
          <w:color w:val="000000"/>
          <w:sz w:val="24"/>
          <w:szCs w:val="24"/>
          <w:shd w:val="clear" w:color="auto" w:fill="FFFFFF"/>
          <w:lang w:eastAsia="pt-BR"/>
        </w:rPr>
        <w:t xml:space="preserve"> Do bônus:</w:t>
      </w:r>
      <w:r w:rsidRPr="009B7A34">
        <w:rPr>
          <w:rFonts w:ascii="Arial" w:eastAsia="Times New Roman" w:hAnsi="Arial"/>
          <w:color w:val="000000"/>
          <w:sz w:val="24"/>
          <w:szCs w:val="24"/>
          <w:shd w:val="clear" w:color="auto" w:fill="FFFFFF"/>
          <w:lang w:eastAsia="pt-BR"/>
        </w:rPr>
        <w:t xml:space="preserve"> O licitante vencedor deverá observar a classe de bônus existente em cada veículo.</w:t>
      </w:r>
      <w:r w:rsidRPr="009B7A34">
        <w:rPr>
          <w:rFonts w:ascii="Segoe UI" w:eastAsia="Times New Roman" w:hAnsi="Segoe UI" w:cs="Segoe UI"/>
          <w:color w:val="000000"/>
          <w:sz w:val="18"/>
          <w:szCs w:val="18"/>
          <w:shd w:val="clear" w:color="auto" w:fill="FFFFFF"/>
          <w:lang w:eastAsia="pt-BR"/>
        </w:rPr>
        <w:t xml:space="preserve"> </w:t>
      </w:r>
    </w:p>
    <w:p w14:paraId="2541A12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F7C15B2" w14:textId="77777777" w:rsidR="009B7A34" w:rsidRDefault="009B7A34" w:rsidP="009B7A34">
      <w:pPr>
        <w:suppressAutoHyphens w:val="0"/>
        <w:spacing w:after="0" w:line="240" w:lineRule="auto"/>
        <w:jc w:val="both"/>
        <w:rPr>
          <w:rFonts w:ascii="Arial" w:eastAsia="Times New Roman" w:hAnsi="Arial"/>
          <w:b/>
          <w:bCs/>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19.7.</w:t>
      </w:r>
      <w:r w:rsidRPr="009B7A34">
        <w:rPr>
          <w:rFonts w:ascii="Arial" w:eastAsia="Times New Roman" w:hAnsi="Arial"/>
          <w:b/>
          <w:bCs/>
          <w:color w:val="000000"/>
          <w:sz w:val="24"/>
          <w:szCs w:val="24"/>
          <w:shd w:val="clear" w:color="auto" w:fill="FFFFFF"/>
          <w:lang w:eastAsia="pt-BR"/>
        </w:rPr>
        <w:t xml:space="preserve"> Do Endosso: </w:t>
      </w:r>
    </w:p>
    <w:p w14:paraId="193869AA"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6590615"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19.7.1. Quaisquer alterações, tais como inclusão, substituição e exclusão de veículos na apólice poderão ser solicitadas pela contratante e deverão ser processadas pela seguradora, mediante endosso, no prazo de até 5 dias úteis após a expedição da Ordem de Serviço, aplicando-se as regras constantes neste TR e no ETP.</w:t>
      </w:r>
      <w:r w:rsidRPr="009B7A34">
        <w:rPr>
          <w:rFonts w:ascii="Segoe UI" w:eastAsia="Times New Roman" w:hAnsi="Segoe UI" w:cs="Segoe UI"/>
          <w:color w:val="000000"/>
          <w:sz w:val="18"/>
          <w:szCs w:val="18"/>
          <w:shd w:val="clear" w:color="auto" w:fill="FFFFFF"/>
          <w:lang w:eastAsia="pt-BR"/>
        </w:rPr>
        <w:t xml:space="preserve"> </w:t>
      </w:r>
    </w:p>
    <w:p w14:paraId="70400DA0"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504B4B37" w14:textId="77777777" w:rsidR="009B7A34" w:rsidRDefault="009B7A34" w:rsidP="009B7A34">
      <w:pPr>
        <w:suppressAutoHyphens w:val="0"/>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19.7.2. Os veículos que ficarem fora desta contratação poderão vir a ser inseridos nesta avença, durante o seu período de vigência, obedecendo às normas de inclusão por endosso, sem prejuízo das regras aplicáveis neste TR e no ETP;</w:t>
      </w:r>
      <w:r w:rsidRPr="009B7A34">
        <w:rPr>
          <w:rFonts w:ascii="Segoe UI" w:eastAsia="Times New Roman" w:hAnsi="Segoe UI" w:cs="Segoe UI"/>
          <w:color w:val="000000"/>
          <w:sz w:val="18"/>
          <w:szCs w:val="18"/>
          <w:shd w:val="clear" w:color="auto" w:fill="FFFFFF"/>
          <w:lang w:eastAsia="pt-BR"/>
        </w:rPr>
        <w:t xml:space="preserve"> </w:t>
      </w:r>
    </w:p>
    <w:p w14:paraId="1111EB83"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739152EC" w14:textId="77777777" w:rsidR="009B7A34" w:rsidRDefault="009B7A34" w:rsidP="009B7A34">
      <w:pPr>
        <w:suppressAutoHyphens w:val="0"/>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19.7.3. Poderá ser solicitado, mediante emissão de endosso, correção de nome do segurado, endereço, local de permanência e unidade da federação para utilização do veículo, chassi e placas dos automóveis erroneamente, entre outras necessidades referentes ao objeto desta contratação, que forem identificadas durante o período de vigência da apólice. </w:t>
      </w:r>
    </w:p>
    <w:p w14:paraId="3BF0BFD6"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29270EB0"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lastRenderedPageBreak/>
        <w:t>19.7.4. A Contratada deverá providenciar no prazo máximo de até 15(quinze) dias, a contar da data de solicitação da Contratante, as alterações na(s) respectiva(s) apólice(s).</w:t>
      </w:r>
      <w:r w:rsidRPr="009B7A34">
        <w:rPr>
          <w:rFonts w:ascii="Segoe UI" w:eastAsia="Times New Roman" w:hAnsi="Segoe UI" w:cs="Segoe UI"/>
          <w:color w:val="000000"/>
          <w:sz w:val="18"/>
          <w:szCs w:val="18"/>
          <w:shd w:val="clear" w:color="auto" w:fill="FFFFFF"/>
          <w:lang w:eastAsia="pt-BR"/>
        </w:rPr>
        <w:t xml:space="preserve"> </w:t>
      </w:r>
    </w:p>
    <w:p w14:paraId="71DE4D21"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A6B3F97" w14:textId="77777777" w:rsidR="009B7A34" w:rsidRDefault="009B7A34" w:rsidP="00D373C6">
      <w:pPr>
        <w:spacing w:after="0" w:line="240" w:lineRule="auto"/>
        <w:jc w:val="both"/>
        <w:rPr>
          <w:rFonts w:ascii="Arial" w:eastAsia="Times New Roman" w:hAnsi="Arial"/>
          <w:b/>
          <w:bCs/>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19.8. </w:t>
      </w:r>
      <w:r w:rsidRPr="009B7A34">
        <w:rPr>
          <w:rFonts w:ascii="Arial" w:eastAsia="Times New Roman" w:hAnsi="Arial"/>
          <w:b/>
          <w:bCs/>
          <w:color w:val="000000"/>
          <w:sz w:val="24"/>
          <w:szCs w:val="24"/>
          <w:shd w:val="clear" w:color="auto" w:fill="FFFFFF"/>
          <w:lang w:eastAsia="pt-BR"/>
        </w:rPr>
        <w:t xml:space="preserve">Da Franquia: </w:t>
      </w:r>
    </w:p>
    <w:p w14:paraId="105C316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F7372E6"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19.8.1. A franquia considerada é a reduzida, devendo ser observado o seguinte: </w:t>
      </w:r>
    </w:p>
    <w:p w14:paraId="30AE653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B0BC2BC"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19.8.1.1. A franquia será paga diretamente</w:t>
      </w:r>
      <w:r w:rsidRPr="009B7A34">
        <w:rPr>
          <w:rFonts w:ascii="Segoe UI" w:eastAsia="Times New Roman" w:hAnsi="Segoe UI" w:cs="Segoe UI"/>
          <w:color w:val="000000"/>
          <w:sz w:val="18"/>
          <w:szCs w:val="18"/>
          <w:shd w:val="clear" w:color="auto" w:fill="FFFFFF"/>
          <w:lang w:eastAsia="pt-BR"/>
        </w:rPr>
        <w:t xml:space="preserve"> </w:t>
      </w:r>
      <w:r w:rsidRPr="009B7A34">
        <w:rPr>
          <w:rFonts w:ascii="Arial" w:eastAsia="Times New Roman" w:hAnsi="Arial"/>
          <w:color w:val="000000"/>
          <w:sz w:val="24"/>
          <w:szCs w:val="24"/>
          <w:shd w:val="clear" w:color="auto" w:fill="FFFFFF"/>
          <w:lang w:eastAsia="pt-BR"/>
        </w:rPr>
        <w:t xml:space="preserve">para a contratada, que por sua vez, deverá repassar o valor para a concessionária/oficina credenciada que irá promover o conserto do veículo; </w:t>
      </w:r>
    </w:p>
    <w:p w14:paraId="131B3E82"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3D3A96B1"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19.8.1.2. A franquia não será objeto de classificação das propostas, a qual será avaliada em função dos preços propostos (prêmio);</w:t>
      </w:r>
      <w:r w:rsidRPr="009B7A34">
        <w:rPr>
          <w:rFonts w:ascii="Segoe UI" w:eastAsia="Times New Roman" w:hAnsi="Segoe UI" w:cs="Segoe UI"/>
          <w:color w:val="000000"/>
          <w:sz w:val="18"/>
          <w:szCs w:val="18"/>
          <w:shd w:val="clear" w:color="auto" w:fill="FFFFFF"/>
          <w:lang w:eastAsia="pt-BR"/>
        </w:rPr>
        <w:t xml:space="preserve"> </w:t>
      </w:r>
    </w:p>
    <w:p w14:paraId="1C8E26CA"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0BB3C977"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19.8.1.3. A franquia somente será cobrada quando houver danos parciais, sendo isenta nos casos de perda total ou danos causados por incêndio, queda de raio, explosão, enchentes ou inundações, sinistros com substituições unicamente de itens como para-brisas frontais, vidros laterais e traseiro, retrovisores, faróis e lanternas, além de furto, roubo e quando resultar de pequenos acidentes em que o dano for causado apenas a terceiros;</w:t>
      </w:r>
      <w:r w:rsidRPr="009B7A34">
        <w:rPr>
          <w:rFonts w:ascii="Segoe UI" w:eastAsia="Times New Roman" w:hAnsi="Segoe UI" w:cs="Segoe UI"/>
          <w:color w:val="000000"/>
          <w:sz w:val="18"/>
          <w:szCs w:val="18"/>
          <w:shd w:val="clear" w:color="auto" w:fill="FFFFFF"/>
          <w:lang w:eastAsia="pt-BR"/>
        </w:rPr>
        <w:t xml:space="preserve"> </w:t>
      </w:r>
    </w:p>
    <w:p w14:paraId="12EA7019"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0B448073"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19.8.1.4. Em caso de sinistro, quando a Contratante não tiver dado causa à ocorrência, deverá ser observado o seguinte:</w:t>
      </w:r>
      <w:r w:rsidRPr="009B7A34">
        <w:rPr>
          <w:rFonts w:ascii="Segoe UI" w:eastAsia="Times New Roman" w:hAnsi="Segoe UI" w:cs="Segoe UI"/>
          <w:color w:val="000000"/>
          <w:sz w:val="18"/>
          <w:szCs w:val="18"/>
          <w:shd w:val="clear" w:color="auto" w:fill="FFFFFF"/>
          <w:lang w:eastAsia="pt-BR"/>
        </w:rPr>
        <w:t xml:space="preserve"> </w:t>
      </w:r>
    </w:p>
    <w:p w14:paraId="5E6529A8"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E006151"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a) O terceiro deverá arcar com os serviços a serem executados e com a franquia, quando segurado, ou com o valor da franquia, quando não segurado e</w:t>
      </w:r>
      <w:r w:rsidRPr="009B7A34">
        <w:rPr>
          <w:rFonts w:ascii="Segoe UI" w:eastAsia="Times New Roman" w:hAnsi="Segoe UI" w:cs="Segoe UI"/>
          <w:color w:val="000000"/>
          <w:sz w:val="18"/>
          <w:szCs w:val="18"/>
          <w:shd w:val="clear" w:color="auto" w:fill="FFFFFF"/>
          <w:lang w:eastAsia="pt-BR"/>
        </w:rPr>
        <w:t xml:space="preserve"> </w:t>
      </w:r>
    </w:p>
    <w:p w14:paraId="4FA23A57"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b) Em caso de sinistro de perda parcial, o valor referente à franquia deverá ser pago pela PGJ diretamente para a contratada, que ficará obrigada a repassar o valor para a concessionária/oficina que irá promover o conserto do veículo.</w:t>
      </w:r>
      <w:r w:rsidRPr="009B7A34">
        <w:rPr>
          <w:rFonts w:ascii="Segoe UI" w:eastAsia="Times New Roman" w:hAnsi="Segoe UI" w:cs="Segoe UI"/>
          <w:color w:val="000000"/>
          <w:sz w:val="18"/>
          <w:szCs w:val="18"/>
          <w:shd w:val="clear" w:color="auto" w:fill="FFFFFF"/>
          <w:lang w:eastAsia="pt-BR"/>
        </w:rPr>
        <w:t xml:space="preserve"> </w:t>
      </w:r>
    </w:p>
    <w:p w14:paraId="025AC741"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1DA4F440"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 xml:space="preserve">19.9. </w:t>
      </w:r>
      <w:r w:rsidRPr="009B7A34">
        <w:rPr>
          <w:rFonts w:ascii="Arial" w:eastAsia="Times New Roman" w:hAnsi="Arial"/>
          <w:b/>
          <w:bCs/>
          <w:color w:val="000000"/>
          <w:sz w:val="24"/>
          <w:szCs w:val="24"/>
          <w:shd w:val="clear" w:color="auto" w:fill="FFFFFF"/>
          <w:lang w:eastAsia="pt-BR"/>
        </w:rPr>
        <w:t xml:space="preserve">Dos salvados: </w:t>
      </w:r>
      <w:r w:rsidRPr="009B7A34">
        <w:rPr>
          <w:rFonts w:ascii="Arial" w:eastAsia="Times New Roman" w:hAnsi="Arial"/>
          <w:color w:val="000000"/>
          <w:sz w:val="24"/>
          <w:szCs w:val="24"/>
          <w:shd w:val="clear" w:color="auto" w:fill="FFFFFF"/>
          <w:lang w:eastAsia="pt-BR"/>
        </w:rPr>
        <w:t>Uma vez pago a indenização integral, os “salvados” passam a ser de inteira responsabilidade da seguradora, que ficará obrigada a providenciar a transferência dos referidos “salvados” e o devido encerramento de registro em nome da contratada junto aos órgãos pertinentes.</w:t>
      </w:r>
      <w:r w:rsidRPr="009B7A34">
        <w:rPr>
          <w:rFonts w:ascii="Segoe UI" w:eastAsia="Times New Roman" w:hAnsi="Segoe UI" w:cs="Segoe UI"/>
          <w:color w:val="000000"/>
          <w:sz w:val="18"/>
          <w:szCs w:val="18"/>
          <w:shd w:val="clear" w:color="auto" w:fill="FFFFFF"/>
          <w:lang w:eastAsia="pt-BR"/>
        </w:rPr>
        <w:t xml:space="preserve"> </w:t>
      </w:r>
    </w:p>
    <w:p w14:paraId="1E458EF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C3AEA27"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19.10.</w:t>
      </w:r>
      <w:r w:rsidRPr="009B7A34">
        <w:rPr>
          <w:rFonts w:ascii="Arial" w:eastAsia="Times New Roman" w:hAnsi="Arial"/>
          <w:b/>
          <w:bCs/>
          <w:color w:val="000000"/>
          <w:sz w:val="24"/>
          <w:szCs w:val="24"/>
          <w:shd w:val="clear" w:color="auto" w:fill="FFFFFF"/>
          <w:lang w:eastAsia="pt-BR"/>
        </w:rPr>
        <w:t xml:space="preserve"> Da vistoria prévia e facultativa: </w:t>
      </w:r>
      <w:r w:rsidRPr="009B7A34">
        <w:rPr>
          <w:rFonts w:ascii="Arial" w:eastAsia="Times New Roman" w:hAnsi="Arial"/>
          <w:color w:val="000000"/>
          <w:sz w:val="24"/>
          <w:szCs w:val="24"/>
          <w:shd w:val="clear" w:color="auto" w:fill="FFFFFF"/>
          <w:lang w:eastAsia="pt-BR"/>
        </w:rPr>
        <w:t xml:space="preserve">Os veículos a serem segurados são aqueles indicados nas </w:t>
      </w:r>
      <w:r w:rsidRPr="009B7A34">
        <w:rPr>
          <w:rFonts w:ascii="Arial" w:eastAsia="Times New Roman" w:hAnsi="Arial"/>
          <w:color w:val="000000"/>
          <w:sz w:val="24"/>
          <w:szCs w:val="24"/>
          <w:u w:val="single"/>
          <w:shd w:val="clear" w:color="auto" w:fill="FFFFFF"/>
          <w:lang w:eastAsia="pt-BR"/>
        </w:rPr>
        <w:t>Planilhas de Veículos da PGJ e do FEPDC</w:t>
      </w:r>
      <w:r w:rsidRPr="009B7A34">
        <w:rPr>
          <w:rFonts w:ascii="Arial" w:eastAsia="Times New Roman" w:hAnsi="Arial"/>
          <w:color w:val="000000"/>
          <w:sz w:val="24"/>
          <w:szCs w:val="24"/>
          <w:shd w:val="clear" w:color="auto" w:fill="FFFFFF"/>
          <w:lang w:eastAsia="pt-BR"/>
        </w:rPr>
        <w:t>, estando à disposição para vistoria no horário compreendido entre as 14:00 e as 18:00 horas, nos dias úteis, nos endereços a serem informados por ocasião da marcação da vistoria, por intermédio do telefone (031) 3330-8158.</w:t>
      </w:r>
      <w:r w:rsidRPr="009B7A34">
        <w:rPr>
          <w:rFonts w:ascii="Segoe UI" w:eastAsia="Times New Roman" w:hAnsi="Segoe UI" w:cs="Segoe UI"/>
          <w:color w:val="000000"/>
          <w:sz w:val="18"/>
          <w:szCs w:val="18"/>
          <w:shd w:val="clear" w:color="auto" w:fill="FFFFFF"/>
          <w:lang w:eastAsia="pt-BR"/>
        </w:rPr>
        <w:t xml:space="preserve"> </w:t>
      </w:r>
    </w:p>
    <w:p w14:paraId="1FF1B9D7"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B35CF21"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19.10.1. A localização dos veículos a serem segurados poderá sofrer alterações, dentro do Estado de Minas Gerais, em razão da conveniência do serviço público.</w:t>
      </w:r>
      <w:r w:rsidRPr="009B7A34">
        <w:rPr>
          <w:rFonts w:ascii="Segoe UI" w:eastAsia="Times New Roman" w:hAnsi="Segoe UI" w:cs="Segoe UI"/>
          <w:color w:val="000000"/>
          <w:sz w:val="18"/>
          <w:szCs w:val="18"/>
          <w:shd w:val="clear" w:color="auto" w:fill="FFFFFF"/>
          <w:lang w:eastAsia="pt-BR"/>
        </w:rPr>
        <w:t xml:space="preserve"> </w:t>
      </w:r>
    </w:p>
    <w:p w14:paraId="3B619000"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3A581395"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lastRenderedPageBreak/>
        <w:t>19.10.2. A vistoria de que trata este item será acompanhada por servidor da contratante e poderá ser realizada até o último dia útil que antecede a data do início do certame. Após esse prazo, dar-se-á a aceite nas condições em que se encontram os referidos veículos.</w:t>
      </w:r>
      <w:r w:rsidRPr="009B7A34">
        <w:rPr>
          <w:rFonts w:ascii="Segoe UI" w:eastAsia="Times New Roman" w:hAnsi="Segoe UI" w:cs="Segoe UI"/>
          <w:color w:val="000000"/>
          <w:sz w:val="18"/>
          <w:szCs w:val="18"/>
          <w:shd w:val="clear" w:color="auto" w:fill="FFFFFF"/>
          <w:lang w:eastAsia="pt-BR"/>
        </w:rPr>
        <w:t xml:space="preserve"> </w:t>
      </w:r>
    </w:p>
    <w:p w14:paraId="6FB29ADC"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FF418DD"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19.10.3. O fato de a seguradora deixar de realizar a vistoria, ora prevista, não motiva descumprir as obrigações pertinentes a esse objeto, inclusive quanto à cobertura dos equipamentos instalados no veículo.</w:t>
      </w:r>
      <w:r w:rsidRPr="009B7A34">
        <w:rPr>
          <w:rFonts w:ascii="Segoe UI" w:eastAsia="Times New Roman" w:hAnsi="Segoe UI" w:cs="Segoe UI"/>
          <w:color w:val="000000"/>
          <w:sz w:val="18"/>
          <w:szCs w:val="18"/>
          <w:shd w:val="clear" w:color="auto" w:fill="FFFFFF"/>
          <w:lang w:eastAsia="pt-BR"/>
        </w:rPr>
        <w:t xml:space="preserve"> </w:t>
      </w:r>
    </w:p>
    <w:p w14:paraId="3F51441A"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326AB90B"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 xml:space="preserve">19.11. </w:t>
      </w:r>
      <w:r w:rsidRPr="009B7A34">
        <w:rPr>
          <w:rFonts w:ascii="Arial" w:eastAsia="Times New Roman" w:hAnsi="Arial"/>
          <w:b/>
          <w:bCs/>
          <w:color w:val="000000"/>
          <w:sz w:val="24"/>
          <w:szCs w:val="24"/>
          <w:shd w:val="clear" w:color="auto" w:fill="FFFFFF"/>
          <w:lang w:eastAsia="pt-BR"/>
        </w:rPr>
        <w:t>Da regulação do sinistro:</w:t>
      </w:r>
      <w:r w:rsidRPr="009B7A34">
        <w:rPr>
          <w:rFonts w:ascii="Arial" w:eastAsia="Times New Roman" w:hAnsi="Arial"/>
          <w:color w:val="000000"/>
          <w:sz w:val="24"/>
          <w:szCs w:val="24"/>
          <w:shd w:val="clear" w:color="auto" w:fill="FFFFFF"/>
          <w:lang w:eastAsia="pt-BR"/>
        </w:rPr>
        <w:t xml:space="preserve"> Ocorrendo sinistro, a contratada deverá realizar o exame das causas e circunstâncias no prazo máximo de 05 (cinco) dias para caracterizar o risco, suas consequências e concluir sobre a cobertura.</w:t>
      </w:r>
      <w:r w:rsidRPr="009B7A34">
        <w:rPr>
          <w:rFonts w:ascii="Segoe UI" w:eastAsia="Times New Roman" w:hAnsi="Segoe UI" w:cs="Segoe UI"/>
          <w:color w:val="000000"/>
          <w:sz w:val="18"/>
          <w:szCs w:val="18"/>
          <w:shd w:val="clear" w:color="auto" w:fill="FFFFFF"/>
          <w:lang w:eastAsia="pt-BR"/>
        </w:rPr>
        <w:t xml:space="preserve"> </w:t>
      </w:r>
    </w:p>
    <w:p w14:paraId="5CAF3E87"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43499DE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19.11.1. Decorrido o prazo estabelecido acima e, caso não haja pronunciamento por parte da contratada, a contratante poderá autorizar a realização da correção do dano, devendo a contratada arcar integralmente com o ônus da execução do serviço. Não será fixado prazo para comunicação de sinistro por parte da contratante.</w:t>
      </w:r>
      <w:r w:rsidRPr="009B7A34">
        <w:rPr>
          <w:rFonts w:ascii="Segoe UI" w:eastAsia="Times New Roman" w:hAnsi="Segoe UI" w:cs="Segoe UI"/>
          <w:color w:val="000000"/>
          <w:sz w:val="18"/>
          <w:szCs w:val="18"/>
          <w:shd w:val="clear" w:color="auto" w:fill="FFFFFF"/>
          <w:lang w:eastAsia="pt-BR"/>
        </w:rPr>
        <w:t xml:space="preserve"> </w:t>
      </w:r>
    </w:p>
    <w:p w14:paraId="4BA1D292"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A3BAEFC"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19.11.2. Ocorrendo sinistro que resulte em pagamento de indenização parcial, a reintegração será automática sem cobrança de prêmio adicional.</w:t>
      </w:r>
      <w:r w:rsidRPr="009B7A34">
        <w:rPr>
          <w:rFonts w:ascii="Segoe UI" w:eastAsia="Times New Roman" w:hAnsi="Segoe UI" w:cs="Segoe UI"/>
          <w:color w:val="000000"/>
          <w:sz w:val="18"/>
          <w:szCs w:val="18"/>
          <w:shd w:val="clear" w:color="auto" w:fill="FFFFFF"/>
          <w:lang w:eastAsia="pt-BR"/>
        </w:rPr>
        <w:t xml:space="preserve"> </w:t>
      </w:r>
    </w:p>
    <w:p w14:paraId="253B2C07"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EB4F45A"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19.11.3. Em caso de sinistros em que o veículo aceite recuperação, a escolha da oficina para execução do serviço ficará totalmente a cargo da contratante, não cabendo à contratada alegar quaisquer impedimentos para liberação da execução do serviço.</w:t>
      </w:r>
      <w:r w:rsidRPr="009B7A34">
        <w:rPr>
          <w:rFonts w:ascii="Segoe UI" w:eastAsia="Times New Roman" w:hAnsi="Segoe UI" w:cs="Segoe UI"/>
          <w:color w:val="000000"/>
          <w:sz w:val="18"/>
          <w:szCs w:val="18"/>
          <w:shd w:val="clear" w:color="auto" w:fill="FFFFFF"/>
          <w:lang w:eastAsia="pt-BR"/>
        </w:rPr>
        <w:t xml:space="preserve"> </w:t>
      </w:r>
    </w:p>
    <w:p w14:paraId="3938B515"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F0F15CF"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19.11.4. O prazo máximo para o pagamento das indenizações decorrentes de sinistro não poderá ser superior a 30 (trinta) dias do aviso de sinistro de que trata este instrumento. Será suspensa a contagem do referido prazo a partir do momento em que for solicitada documentação complementar, sendo reiniciada a contagem do prazo remanescente a partir do dia útil posterior àquele em que forem entregues os respectivos documentos.</w:t>
      </w:r>
      <w:r w:rsidRPr="009B7A34">
        <w:rPr>
          <w:rFonts w:ascii="Segoe UI" w:eastAsia="Times New Roman" w:hAnsi="Segoe UI" w:cs="Segoe UI"/>
          <w:color w:val="000000"/>
          <w:sz w:val="18"/>
          <w:szCs w:val="18"/>
          <w:shd w:val="clear" w:color="auto" w:fill="FFFFFF"/>
          <w:lang w:eastAsia="pt-BR"/>
        </w:rPr>
        <w:t xml:space="preserve"> </w:t>
      </w:r>
    </w:p>
    <w:p w14:paraId="25F82CE1"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0C47C5D"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19.12.</w:t>
      </w:r>
      <w:r w:rsidRPr="009B7A34">
        <w:rPr>
          <w:rFonts w:ascii="Arial" w:eastAsia="Times New Roman" w:hAnsi="Arial"/>
          <w:b/>
          <w:bCs/>
          <w:color w:val="000000"/>
          <w:sz w:val="24"/>
          <w:szCs w:val="24"/>
          <w:shd w:val="clear" w:color="auto" w:fill="FFFFFF"/>
          <w:lang w:eastAsia="pt-BR"/>
        </w:rPr>
        <w:t xml:space="preserve"> Da Indenização: </w:t>
      </w:r>
      <w:r w:rsidRPr="009B7A34">
        <w:rPr>
          <w:rFonts w:ascii="Arial" w:eastAsia="Times New Roman" w:hAnsi="Arial"/>
          <w:color w:val="000000"/>
          <w:sz w:val="24"/>
          <w:szCs w:val="24"/>
          <w:shd w:val="clear" w:color="auto" w:fill="FFFFFF"/>
          <w:lang w:eastAsia="pt-BR"/>
        </w:rPr>
        <w:t>Todas as despesas de salvamento durante e após a ocorrência de um sinistro, ocorrerão, obrigatoriamente, por conta da seguradora. Os danos materialmente comprovados, causados pela seguradora ou por terceiros, na tentativa de evitar ou minorar o dano ou salvar a coisa serão de responsabilidade total da seguradora.</w:t>
      </w:r>
      <w:r w:rsidRPr="009B7A34">
        <w:rPr>
          <w:rFonts w:ascii="Segoe UI" w:eastAsia="Times New Roman" w:hAnsi="Segoe UI" w:cs="Segoe UI"/>
          <w:color w:val="000000"/>
          <w:sz w:val="18"/>
          <w:szCs w:val="18"/>
          <w:shd w:val="clear" w:color="auto" w:fill="FFFFFF"/>
          <w:lang w:eastAsia="pt-BR"/>
        </w:rPr>
        <w:t xml:space="preserve"> </w:t>
      </w:r>
    </w:p>
    <w:p w14:paraId="3EFEAE8D"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CE3F7A4"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19.12.1. Na ausência de cobertura específica, deverá ser utilizada até a totalidade do limite máximo da garantia contratada para cobrir despesas de salvamento e os danos materiais comprovadamente causados pela contratante e/ou por terceiros na tentativa de evitar o sinistro, minorar o dano ou salvar a coisa.</w:t>
      </w:r>
      <w:r w:rsidRPr="009B7A34">
        <w:rPr>
          <w:rFonts w:ascii="Segoe UI" w:eastAsia="Times New Roman" w:hAnsi="Segoe UI" w:cs="Segoe UI"/>
          <w:color w:val="000000"/>
          <w:sz w:val="18"/>
          <w:szCs w:val="18"/>
          <w:shd w:val="clear" w:color="auto" w:fill="FFFFFF"/>
          <w:lang w:eastAsia="pt-BR"/>
        </w:rPr>
        <w:t xml:space="preserve"> </w:t>
      </w:r>
    </w:p>
    <w:p w14:paraId="52240CD1" w14:textId="77777777" w:rsidR="009B7A34" w:rsidRPr="009B7A34" w:rsidRDefault="009B7A34"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0A03216"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lastRenderedPageBreak/>
        <w:t xml:space="preserve">19.13. </w:t>
      </w:r>
      <w:r w:rsidRPr="009B7A34">
        <w:rPr>
          <w:rFonts w:ascii="Arial" w:eastAsia="Times New Roman" w:hAnsi="Arial"/>
          <w:b/>
          <w:bCs/>
          <w:color w:val="000000"/>
          <w:sz w:val="24"/>
          <w:szCs w:val="24"/>
          <w:shd w:val="clear" w:color="auto" w:fill="FFFFFF"/>
          <w:lang w:eastAsia="pt-BR"/>
        </w:rPr>
        <w:t xml:space="preserve">Da indenização integral: </w:t>
      </w:r>
      <w:r w:rsidRPr="009B7A34">
        <w:rPr>
          <w:rFonts w:ascii="Arial" w:eastAsia="Times New Roman" w:hAnsi="Arial"/>
          <w:color w:val="000000"/>
          <w:sz w:val="24"/>
          <w:szCs w:val="24"/>
          <w:shd w:val="clear" w:color="auto" w:fill="FFFFFF"/>
          <w:lang w:eastAsia="pt-BR"/>
        </w:rPr>
        <w:t>Será caracterizada a indenização integral quando os prejuízos resultantes de um mesmo sinistro atingirem ou ultrapassarem 75% (setenta e cinco por cento) do valor referenciado.</w:t>
      </w:r>
      <w:r w:rsidRPr="009B7A34">
        <w:rPr>
          <w:rFonts w:ascii="Segoe UI" w:eastAsia="Times New Roman" w:hAnsi="Segoe UI" w:cs="Segoe UI"/>
          <w:color w:val="000000"/>
          <w:sz w:val="18"/>
          <w:szCs w:val="18"/>
          <w:shd w:val="clear" w:color="auto" w:fill="FFFFFF"/>
          <w:lang w:eastAsia="pt-BR"/>
        </w:rPr>
        <w:t xml:space="preserve"> </w:t>
      </w:r>
    </w:p>
    <w:p w14:paraId="19A70606"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1CAE31DD"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19.13.1. Em caso de indenização integral, a seguradora não poderá reduzir, do valor referenciado, valores concernentes a avarias previamente constatadas.</w:t>
      </w:r>
      <w:r w:rsidRPr="009B7A34">
        <w:rPr>
          <w:rFonts w:ascii="Segoe UI" w:eastAsia="Times New Roman" w:hAnsi="Segoe UI" w:cs="Segoe UI"/>
          <w:color w:val="000000"/>
          <w:sz w:val="18"/>
          <w:szCs w:val="18"/>
          <w:shd w:val="clear" w:color="auto" w:fill="FFFFFF"/>
          <w:lang w:eastAsia="pt-BR"/>
        </w:rPr>
        <w:t xml:space="preserve"> </w:t>
      </w:r>
    </w:p>
    <w:p w14:paraId="6069F4B2"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1BBA3C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19.13.2. Na liquidação de sinistros por indenização integral, o documento de transferência de propriedade do veículo deverá ser previamente preenchido com os dados da proprietária do mesmo e da sociedade seguradora.</w:t>
      </w:r>
      <w:r w:rsidRPr="009B7A34">
        <w:rPr>
          <w:rFonts w:ascii="Segoe UI" w:eastAsia="Times New Roman" w:hAnsi="Segoe UI" w:cs="Segoe UI"/>
          <w:color w:val="000000"/>
          <w:sz w:val="18"/>
          <w:szCs w:val="18"/>
          <w:shd w:val="clear" w:color="auto" w:fill="FFFFFF"/>
          <w:lang w:eastAsia="pt-BR"/>
        </w:rPr>
        <w:t xml:space="preserve"> </w:t>
      </w:r>
    </w:p>
    <w:p w14:paraId="4F63C0A5"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687135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19.14.</w:t>
      </w:r>
      <w:r w:rsidRPr="009B7A34">
        <w:rPr>
          <w:rFonts w:ascii="Arial" w:eastAsia="Times New Roman" w:hAnsi="Arial"/>
          <w:b/>
          <w:bCs/>
          <w:color w:val="000000"/>
          <w:sz w:val="24"/>
          <w:szCs w:val="24"/>
          <w:shd w:val="clear" w:color="auto" w:fill="FFFFFF"/>
          <w:lang w:eastAsia="pt-BR"/>
        </w:rPr>
        <w:t xml:space="preserve"> Do perfil dos veículos:</w:t>
      </w:r>
      <w:r w:rsidRPr="009B7A34">
        <w:rPr>
          <w:rFonts w:ascii="Arial" w:eastAsia="Times New Roman" w:hAnsi="Arial"/>
          <w:color w:val="000000"/>
          <w:sz w:val="24"/>
          <w:szCs w:val="24"/>
          <w:shd w:val="clear" w:color="auto" w:fill="FFFFFF"/>
          <w:lang w:eastAsia="pt-BR"/>
        </w:rPr>
        <w:t xml:space="preserve"> Os veículos a serem segurados representam, aproximadamente, 20% (vinte por cento) da frota oficial da contratante.</w:t>
      </w:r>
      <w:r w:rsidRPr="009B7A34">
        <w:rPr>
          <w:rFonts w:ascii="Segoe UI" w:eastAsia="Times New Roman" w:hAnsi="Segoe UI" w:cs="Segoe UI"/>
          <w:color w:val="000000"/>
          <w:sz w:val="18"/>
          <w:szCs w:val="18"/>
          <w:shd w:val="clear" w:color="auto" w:fill="FFFFFF"/>
          <w:lang w:eastAsia="pt-BR"/>
        </w:rPr>
        <w:t xml:space="preserve"> </w:t>
      </w:r>
    </w:p>
    <w:p w14:paraId="4835F47D"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36FE1DD7"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19.14.1. Os veículos são conduzidos, exclusivamente por servidores, membros ou motoristas profissionais contratados por empresa terceirizada, portadores de CNH categoria "D".</w:t>
      </w:r>
      <w:r w:rsidRPr="009B7A34">
        <w:rPr>
          <w:rFonts w:ascii="Segoe UI" w:eastAsia="Times New Roman" w:hAnsi="Segoe UI" w:cs="Segoe UI"/>
          <w:color w:val="000000"/>
          <w:sz w:val="18"/>
          <w:szCs w:val="18"/>
          <w:shd w:val="clear" w:color="auto" w:fill="FFFFFF"/>
          <w:lang w:eastAsia="pt-BR"/>
        </w:rPr>
        <w:t xml:space="preserve"> </w:t>
      </w:r>
    </w:p>
    <w:p w14:paraId="395EFBB9"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4DCB9925"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19.14.2. Os veículos enquanto na PGJ e/ou Procon/MG (FEPDC) permanecem recolhidos, e em estacionamento fechado e privativo, 24 horas por dia, 07 dias na semana. </w:t>
      </w:r>
    </w:p>
    <w:p w14:paraId="6F6EAD4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30366AA"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19.14.3. Os veículos a serem segurados possuem controle de uso, por meio de emissão de autorização de circulação de veículo que registra data, hora, quilometragem e roteiro percorridos.</w:t>
      </w:r>
    </w:p>
    <w:p w14:paraId="16BF0AB1" w14:textId="03FB193A"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Segoe UI" w:eastAsia="Times New Roman" w:hAnsi="Segoe UI" w:cs="Segoe UI"/>
          <w:color w:val="000000"/>
          <w:sz w:val="18"/>
          <w:szCs w:val="18"/>
          <w:shd w:val="clear" w:color="auto" w:fill="FFFFFF"/>
          <w:lang w:eastAsia="pt-BR"/>
        </w:rPr>
        <w:t xml:space="preserve"> </w:t>
      </w:r>
    </w:p>
    <w:p w14:paraId="3A09F182"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19.14.4. Os veículos trafegam habitualmente pelas vias e rodovias do Estado de Minas Gerais, asfaltadas ou não, por toda sua extensão territorial.</w:t>
      </w:r>
      <w:r w:rsidRPr="009B7A34">
        <w:rPr>
          <w:rFonts w:ascii="Segoe UI" w:eastAsia="Times New Roman" w:hAnsi="Segoe UI" w:cs="Segoe UI"/>
          <w:color w:val="000000"/>
          <w:sz w:val="18"/>
          <w:szCs w:val="18"/>
          <w:shd w:val="clear" w:color="auto" w:fill="FFFFFF"/>
          <w:lang w:eastAsia="pt-BR"/>
        </w:rPr>
        <w:t xml:space="preserve"> </w:t>
      </w:r>
    </w:p>
    <w:p w14:paraId="2A82CD76"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19.14.5. Não deverá ser considerado o perfil dos motoristas, por se tratar de seguro de frota, nem há previsão de quilometragem a ser percorrida pelos veículos segurados no decorrer da vigência contratual.</w:t>
      </w:r>
      <w:r w:rsidRPr="009B7A34">
        <w:rPr>
          <w:rFonts w:ascii="Segoe UI" w:eastAsia="Times New Roman" w:hAnsi="Segoe UI" w:cs="Segoe UI"/>
          <w:color w:val="000000"/>
          <w:sz w:val="18"/>
          <w:szCs w:val="18"/>
          <w:shd w:val="clear" w:color="auto" w:fill="FFFFFF"/>
          <w:lang w:eastAsia="pt-BR"/>
        </w:rPr>
        <w:t xml:space="preserve"> </w:t>
      </w:r>
    </w:p>
    <w:p w14:paraId="726F1B59"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710FB69"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19.14.6. Independentemente de prévia comunicação e do CEP informado como regra de pernoite, qualquer dos veículos poderá transitar ou pernoitar em outras localidades, em razão da natureza das atividades desenvolvidas pela contratante e da conveniência do serviço público.</w:t>
      </w:r>
      <w:r w:rsidRPr="009B7A34">
        <w:rPr>
          <w:rFonts w:ascii="Segoe UI" w:eastAsia="Times New Roman" w:hAnsi="Segoe UI" w:cs="Segoe UI"/>
          <w:color w:val="000000"/>
          <w:sz w:val="18"/>
          <w:szCs w:val="18"/>
          <w:shd w:val="clear" w:color="auto" w:fill="FFFFFF"/>
          <w:lang w:eastAsia="pt-BR"/>
        </w:rPr>
        <w:t xml:space="preserve"> </w:t>
      </w:r>
    </w:p>
    <w:p w14:paraId="5D3DDD02"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189D94A"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19.14.7. Devido às características peculiares do serviço, o questionário de avaliação de risco não será aplicado, não motivando o descumprimento das obrigações pertinentes a esse objeto, e não devendo ser considerado como condição delimitadora para efeitos de fixação do seguro a ser contratado.</w:t>
      </w:r>
      <w:r w:rsidRPr="009B7A34">
        <w:rPr>
          <w:rFonts w:ascii="Segoe UI" w:eastAsia="Times New Roman" w:hAnsi="Segoe UI" w:cs="Segoe UI"/>
          <w:color w:val="000000"/>
          <w:sz w:val="18"/>
          <w:szCs w:val="18"/>
          <w:shd w:val="clear" w:color="auto" w:fill="FFFFFF"/>
          <w:lang w:eastAsia="pt-BR"/>
        </w:rPr>
        <w:t xml:space="preserve"> </w:t>
      </w:r>
    </w:p>
    <w:p w14:paraId="273A7FF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0061C653"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 xml:space="preserve">19.15. </w:t>
      </w:r>
      <w:r w:rsidRPr="009B7A34">
        <w:rPr>
          <w:rFonts w:ascii="Arial" w:eastAsia="Times New Roman" w:hAnsi="Arial"/>
          <w:b/>
          <w:bCs/>
          <w:color w:val="000000"/>
          <w:sz w:val="24"/>
          <w:szCs w:val="24"/>
          <w:shd w:val="clear" w:color="auto" w:fill="FFFFFF"/>
          <w:lang w:eastAsia="pt-BR"/>
        </w:rPr>
        <w:t>Da inclusão e substituição:</w:t>
      </w:r>
      <w:r w:rsidRPr="009B7A34">
        <w:rPr>
          <w:rFonts w:ascii="Arial" w:eastAsia="Times New Roman" w:hAnsi="Arial"/>
          <w:color w:val="000000"/>
          <w:sz w:val="24"/>
          <w:szCs w:val="24"/>
          <w:shd w:val="clear" w:color="auto" w:fill="FFFFFF"/>
          <w:lang w:eastAsia="pt-BR"/>
        </w:rPr>
        <w:t xml:space="preserve"> Havendo a necessidade de inclusão ou substituição de veículos durante o período de vigência da apólice, a contratada deverá fornecer, previamente, orçamento que contemple o valor do prêmio total referente a </w:t>
      </w:r>
      <w:r w:rsidRPr="009B7A34">
        <w:rPr>
          <w:rFonts w:ascii="Arial" w:eastAsia="Times New Roman" w:hAnsi="Arial"/>
          <w:color w:val="000000"/>
          <w:sz w:val="24"/>
          <w:szCs w:val="24"/>
          <w:shd w:val="clear" w:color="auto" w:fill="FFFFFF"/>
          <w:lang w:eastAsia="pt-BR"/>
        </w:rPr>
        <w:lastRenderedPageBreak/>
        <w:t>cada veículo a ser incluído, considerando, para isso, a proporcionalidade dos valores ofertados no certame que originou a contratação.</w:t>
      </w:r>
      <w:r w:rsidRPr="009B7A34">
        <w:rPr>
          <w:rFonts w:ascii="Segoe UI" w:eastAsia="Times New Roman" w:hAnsi="Segoe UI" w:cs="Segoe UI"/>
          <w:color w:val="000000"/>
          <w:sz w:val="18"/>
          <w:szCs w:val="18"/>
          <w:shd w:val="clear" w:color="auto" w:fill="FFFFFF"/>
          <w:lang w:eastAsia="pt-BR"/>
        </w:rPr>
        <w:t xml:space="preserve"> </w:t>
      </w:r>
    </w:p>
    <w:p w14:paraId="4C02206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42021AD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19.15.1. Em caso de veículos a serem substituídos, cujo valor do prêmio foi menor do que o prêmio anteriormente contratado, a seguradora deverá realizar a devolução da diferença do prêmio, calculada proporcionalmente ao período remanescente, corrigido monetariamente pela variação do IPCA/IBGE. A devolução deverá ser realizada mediante depósito na conta corrente da Procuradoria-Geral de Justiça, a ser informada oportunamente, no prazo de até 5 (cinco) dias úteis após a substituição.</w:t>
      </w:r>
      <w:r w:rsidRPr="009B7A34">
        <w:rPr>
          <w:rFonts w:ascii="Segoe UI" w:eastAsia="Times New Roman" w:hAnsi="Segoe UI" w:cs="Segoe UI"/>
          <w:color w:val="000000"/>
          <w:sz w:val="18"/>
          <w:szCs w:val="18"/>
          <w:shd w:val="clear" w:color="auto" w:fill="FFFFFF"/>
          <w:lang w:eastAsia="pt-BR"/>
        </w:rPr>
        <w:t xml:space="preserve"> </w:t>
      </w:r>
    </w:p>
    <w:p w14:paraId="5E046BB6"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5CCAF41"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19.15.2. Caberá à contratante comparar o orçamento apresentado previamente com, pelo menos, dois outros orçamentos, a fim de confirmar a inclusão. O mesmo procedimento será adotado para efeito de substituição de veículos, ficando a empresa contratada obrigada a aceitar a menor proposta apresentada, caso o seu orçamento não seja o de menor valor.</w:t>
      </w:r>
      <w:r w:rsidRPr="009B7A34">
        <w:rPr>
          <w:rFonts w:ascii="Segoe UI" w:eastAsia="Times New Roman" w:hAnsi="Segoe UI" w:cs="Segoe UI"/>
          <w:color w:val="000000"/>
          <w:sz w:val="18"/>
          <w:szCs w:val="18"/>
          <w:shd w:val="clear" w:color="auto" w:fill="FFFFFF"/>
          <w:lang w:eastAsia="pt-BR"/>
        </w:rPr>
        <w:t xml:space="preserve"> </w:t>
      </w:r>
    </w:p>
    <w:p w14:paraId="567CB2A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86C303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 xml:space="preserve">19.15.3. A exigência relativa à oferta de veículo em substituição não se aplica a ônibus, </w:t>
      </w:r>
      <w:proofErr w:type="gramStart"/>
      <w:r w:rsidRPr="009B7A34">
        <w:rPr>
          <w:rFonts w:ascii="Arial" w:eastAsia="Times New Roman" w:hAnsi="Arial"/>
          <w:color w:val="000000"/>
          <w:sz w:val="24"/>
          <w:szCs w:val="24"/>
          <w:shd w:val="clear" w:color="auto" w:fill="FFFFFF"/>
          <w:lang w:eastAsia="pt-BR"/>
        </w:rPr>
        <w:t>micro-ônibus</w:t>
      </w:r>
      <w:proofErr w:type="gramEnd"/>
      <w:r w:rsidRPr="009B7A34">
        <w:rPr>
          <w:rFonts w:ascii="Arial" w:eastAsia="Times New Roman" w:hAnsi="Arial"/>
          <w:color w:val="000000"/>
          <w:sz w:val="24"/>
          <w:szCs w:val="24"/>
          <w:shd w:val="clear" w:color="auto" w:fill="FFFFFF"/>
          <w:lang w:eastAsia="pt-BR"/>
        </w:rPr>
        <w:t>, caminhão, ambulância, van e moto, porventura assegurados.</w:t>
      </w:r>
      <w:r w:rsidRPr="009B7A34">
        <w:rPr>
          <w:rFonts w:ascii="Segoe UI" w:eastAsia="Times New Roman" w:hAnsi="Segoe UI" w:cs="Segoe UI"/>
          <w:color w:val="000000"/>
          <w:sz w:val="18"/>
          <w:szCs w:val="18"/>
          <w:shd w:val="clear" w:color="auto" w:fill="FFFFFF"/>
          <w:lang w:eastAsia="pt-BR"/>
        </w:rPr>
        <w:t xml:space="preserve"> </w:t>
      </w:r>
    </w:p>
    <w:p w14:paraId="0C46E81A"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982CBDA"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19.16.</w:t>
      </w:r>
      <w:r w:rsidRPr="009B7A34">
        <w:rPr>
          <w:rFonts w:ascii="Arial" w:eastAsia="Times New Roman" w:hAnsi="Arial"/>
          <w:b/>
          <w:bCs/>
          <w:color w:val="000000"/>
          <w:sz w:val="24"/>
          <w:szCs w:val="24"/>
          <w:shd w:val="clear" w:color="auto" w:fill="FFFFFF"/>
          <w:lang w:eastAsia="pt-BR"/>
        </w:rPr>
        <w:t xml:space="preserve"> Da exclusão: </w:t>
      </w:r>
      <w:r w:rsidRPr="009B7A34">
        <w:rPr>
          <w:rFonts w:ascii="Arial" w:eastAsia="Times New Roman" w:hAnsi="Arial"/>
          <w:color w:val="000000"/>
          <w:sz w:val="24"/>
          <w:szCs w:val="24"/>
          <w:shd w:val="clear" w:color="auto" w:fill="FFFFFF"/>
          <w:lang w:eastAsia="pt-BR"/>
        </w:rPr>
        <w:t>Havendo a necessidade, durante o período de vigência da apólice, de exclusão de veículo(s), a contratada deverá calcular pela aritmética simples o valor total a ser devolvido à Administração Pública, mediante a seguinte fórmula:</w:t>
      </w:r>
      <w:r w:rsidRPr="009B7A34">
        <w:rPr>
          <w:rFonts w:ascii="Segoe UI" w:eastAsia="Times New Roman" w:hAnsi="Segoe UI" w:cs="Segoe UI"/>
          <w:color w:val="000000"/>
          <w:sz w:val="18"/>
          <w:szCs w:val="18"/>
          <w:shd w:val="clear" w:color="auto" w:fill="FFFFFF"/>
          <w:lang w:eastAsia="pt-BR"/>
        </w:rPr>
        <w:t xml:space="preserve"> </w:t>
      </w:r>
    </w:p>
    <w:p w14:paraId="59D35F9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X/12 = Y e Y x Z = VT, onde:</w:t>
      </w:r>
      <w:r w:rsidRPr="009B7A34">
        <w:rPr>
          <w:rFonts w:ascii="Segoe UI" w:eastAsia="Times New Roman" w:hAnsi="Segoe UI" w:cs="Segoe UI"/>
          <w:color w:val="000000"/>
          <w:sz w:val="18"/>
          <w:szCs w:val="18"/>
          <w:shd w:val="clear" w:color="auto" w:fill="FFFFFF"/>
          <w:lang w:eastAsia="pt-BR"/>
        </w:rPr>
        <w:t xml:space="preserve"> </w:t>
      </w:r>
    </w:p>
    <w:p w14:paraId="1D07AF5A"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X = valor anual do prêmio, por veículo;</w:t>
      </w:r>
      <w:r w:rsidRPr="009B7A34">
        <w:rPr>
          <w:rFonts w:ascii="Segoe UI" w:eastAsia="Times New Roman" w:hAnsi="Segoe UI" w:cs="Segoe UI"/>
          <w:color w:val="000000"/>
          <w:sz w:val="18"/>
          <w:szCs w:val="18"/>
          <w:shd w:val="clear" w:color="auto" w:fill="FFFFFF"/>
          <w:lang w:eastAsia="pt-BR"/>
        </w:rPr>
        <w:t xml:space="preserve"> </w:t>
      </w:r>
    </w:p>
    <w:p w14:paraId="4ADED4B4"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12 = número de meses;</w:t>
      </w:r>
      <w:r w:rsidRPr="009B7A34">
        <w:rPr>
          <w:rFonts w:ascii="Segoe UI" w:eastAsia="Times New Roman" w:hAnsi="Segoe UI" w:cs="Segoe UI"/>
          <w:color w:val="000000"/>
          <w:sz w:val="18"/>
          <w:szCs w:val="18"/>
          <w:shd w:val="clear" w:color="auto" w:fill="FFFFFF"/>
          <w:lang w:eastAsia="pt-BR"/>
        </w:rPr>
        <w:t xml:space="preserve"> </w:t>
      </w:r>
    </w:p>
    <w:p w14:paraId="6192E264"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Y = valor mensal do prêmio, por veículo;</w:t>
      </w:r>
      <w:r w:rsidRPr="009B7A34">
        <w:rPr>
          <w:rFonts w:ascii="Segoe UI" w:eastAsia="Times New Roman" w:hAnsi="Segoe UI" w:cs="Segoe UI"/>
          <w:color w:val="000000"/>
          <w:sz w:val="18"/>
          <w:szCs w:val="18"/>
          <w:shd w:val="clear" w:color="auto" w:fill="FFFFFF"/>
          <w:lang w:eastAsia="pt-BR"/>
        </w:rPr>
        <w:t xml:space="preserve"> </w:t>
      </w:r>
    </w:p>
    <w:p w14:paraId="5B0410D6"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Z = número de meses restantes para o término da(s) apólice(s);</w:t>
      </w:r>
      <w:r w:rsidRPr="009B7A34">
        <w:rPr>
          <w:rFonts w:ascii="Segoe UI" w:eastAsia="Times New Roman" w:hAnsi="Segoe UI" w:cs="Segoe UI"/>
          <w:color w:val="000000"/>
          <w:sz w:val="18"/>
          <w:szCs w:val="18"/>
          <w:shd w:val="clear" w:color="auto" w:fill="FFFFFF"/>
          <w:lang w:eastAsia="pt-BR"/>
        </w:rPr>
        <w:t xml:space="preserve"> </w:t>
      </w:r>
    </w:p>
    <w:p w14:paraId="4606BAE8"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VT = valor total a ser devolvido à PGJ.</w:t>
      </w:r>
      <w:r w:rsidRPr="009B7A34">
        <w:rPr>
          <w:rFonts w:ascii="Segoe UI" w:eastAsia="Times New Roman" w:hAnsi="Segoe UI" w:cs="Segoe UI"/>
          <w:color w:val="000000"/>
          <w:sz w:val="18"/>
          <w:szCs w:val="18"/>
          <w:shd w:val="clear" w:color="auto" w:fill="FFFFFF"/>
          <w:lang w:eastAsia="pt-BR"/>
        </w:rPr>
        <w:t xml:space="preserve"> </w:t>
      </w:r>
    </w:p>
    <w:p w14:paraId="0B3D35F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O valor de Z será obtido considerando a data da comunicação realizada pela contratante à contratada. Considera-se mês, para efeito desse cálculo, o período igual ou superior a 15 dias. A devolução encontrada no resultado VT deverá ser realizada mediante depósito a ser realizado na conta corrente da Procuradoria-Geral de Justiça, a ser informada oportunamente.</w:t>
      </w:r>
      <w:r w:rsidRPr="009B7A34">
        <w:rPr>
          <w:rFonts w:ascii="Segoe UI" w:eastAsia="Times New Roman" w:hAnsi="Segoe UI" w:cs="Segoe UI"/>
          <w:color w:val="000000"/>
          <w:sz w:val="18"/>
          <w:szCs w:val="18"/>
          <w:shd w:val="clear" w:color="auto" w:fill="FFFFFF"/>
          <w:lang w:eastAsia="pt-BR"/>
        </w:rPr>
        <w:t xml:space="preserve"> </w:t>
      </w:r>
    </w:p>
    <w:p w14:paraId="7E7BCFB8"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464C1CD9"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19.17.</w:t>
      </w:r>
      <w:r w:rsidRPr="009B7A34">
        <w:rPr>
          <w:rFonts w:ascii="Arial" w:eastAsia="Times New Roman" w:hAnsi="Arial"/>
          <w:b/>
          <w:bCs/>
          <w:color w:val="000000"/>
          <w:sz w:val="24"/>
          <w:szCs w:val="24"/>
          <w:shd w:val="clear" w:color="auto" w:fill="FFFFFF"/>
          <w:lang w:eastAsia="pt-BR"/>
        </w:rPr>
        <w:t xml:space="preserve"> Do preposto: </w:t>
      </w:r>
      <w:r w:rsidRPr="009B7A34">
        <w:rPr>
          <w:rFonts w:ascii="Arial" w:eastAsia="Times New Roman" w:hAnsi="Arial"/>
          <w:color w:val="000000"/>
          <w:sz w:val="24"/>
          <w:szCs w:val="24"/>
          <w:shd w:val="clear" w:color="auto" w:fill="FFFFFF"/>
          <w:lang w:eastAsia="pt-BR"/>
        </w:rPr>
        <w:t>A contratada deverá nomear preposto para representá-la perante a contratante no decorrer da execução contratual respectiva, devendo informar os seus dados completos, inclusive e-mail, telefone fixo, telefone celular, WhatsApp, no prazo de 15 dias, contados da data de emissão da nota de empenho correspondente.</w:t>
      </w:r>
      <w:r w:rsidRPr="009B7A34">
        <w:rPr>
          <w:rFonts w:ascii="Segoe UI" w:eastAsia="Times New Roman" w:hAnsi="Segoe UI" w:cs="Segoe UI"/>
          <w:color w:val="000000"/>
          <w:sz w:val="18"/>
          <w:szCs w:val="18"/>
          <w:shd w:val="clear" w:color="auto" w:fill="FFFFFF"/>
          <w:lang w:eastAsia="pt-BR"/>
        </w:rPr>
        <w:t xml:space="preserve"> </w:t>
      </w:r>
    </w:p>
    <w:p w14:paraId="70FB7BAF" w14:textId="77777777" w:rsidR="009B7A34" w:rsidRPr="009B7A34" w:rsidRDefault="009B7A34" w:rsidP="00D373C6">
      <w:pPr>
        <w:spacing w:after="165" w:line="240" w:lineRule="auto"/>
        <w:jc w:val="both"/>
        <w:rPr>
          <w:rFonts w:ascii="Times New Roman" w:eastAsia="Times New Roman" w:hAnsi="Times New Roman" w:cs="Times New Roman"/>
          <w:color w:val="000000"/>
          <w:sz w:val="27"/>
          <w:szCs w:val="27"/>
          <w:lang w:eastAsia="pt-BR"/>
        </w:rPr>
      </w:pPr>
      <w:r w:rsidRPr="009B7A34">
        <w:rPr>
          <w:rFonts w:ascii="Times New Roman" w:eastAsia="Times New Roman" w:hAnsi="Times New Roman" w:cs="Times New Roman"/>
          <w:color w:val="000000"/>
          <w:sz w:val="27"/>
          <w:szCs w:val="27"/>
          <w:lang w:eastAsia="pt-BR"/>
        </w:rPr>
        <w:t> </w:t>
      </w:r>
    </w:p>
    <w:p w14:paraId="7AC4D405" w14:textId="77777777" w:rsidR="009B7A34" w:rsidRDefault="009B7A34" w:rsidP="00D373C6">
      <w:pPr>
        <w:spacing w:after="0" w:line="240" w:lineRule="auto"/>
        <w:jc w:val="both"/>
        <w:rPr>
          <w:rFonts w:ascii="Arial" w:eastAsia="Times New Roman" w:hAnsi="Arial"/>
          <w:b/>
          <w:bCs/>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19.18.</w:t>
      </w:r>
      <w:r w:rsidRPr="009B7A34">
        <w:rPr>
          <w:rFonts w:ascii="Arial" w:eastAsia="Times New Roman" w:hAnsi="Arial"/>
          <w:b/>
          <w:bCs/>
          <w:color w:val="000000"/>
          <w:sz w:val="24"/>
          <w:szCs w:val="24"/>
          <w:shd w:val="clear" w:color="auto" w:fill="FFFFFF"/>
          <w:lang w:eastAsia="pt-BR"/>
        </w:rPr>
        <w:t xml:space="preserve"> Demais condições gerais: </w:t>
      </w:r>
    </w:p>
    <w:p w14:paraId="24C0C20A"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6C06AFF0"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lastRenderedPageBreak/>
        <w:t xml:space="preserve">19.18.1. Considera-se perda total quando o valor estimado para reparação for igual ou superior a 75% (setenta e cinco por cento) do valor da importância segurada do veículo. </w:t>
      </w:r>
    </w:p>
    <w:p w14:paraId="76493B37"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57986839"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19.18.2. A modalidade de seguro a ser contratado é a de valor de mercado. </w:t>
      </w:r>
    </w:p>
    <w:p w14:paraId="0E63F1F2"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0CE32B0D"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19.18.3. As condições do seguro aplicam-se única e exclusivamente a sinistros ocorridos no território nacional. </w:t>
      </w:r>
    </w:p>
    <w:p w14:paraId="24AA055D"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01F74B1F"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19.18.4. A seguradora poderá oferecer outras garantias e vantagens adicionais como bônus na renovação e outras, desde que não onerem o prêmio estabelecido na proposta apresentada. </w:t>
      </w:r>
    </w:p>
    <w:p w14:paraId="76A2CC47"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07099CFC"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19.18.5. A execução dos serviços será iniciada após a assinatura do contrato, na forma que segue: </w:t>
      </w:r>
    </w:p>
    <w:p w14:paraId="7F862A16"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16D83649"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a) Comunicar à Contratada a ocorrência de qualquer sinistro, assim que tenha conhecimento e </w:t>
      </w:r>
    </w:p>
    <w:p w14:paraId="5F2DBF7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7FA7449B"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b) De acordo com a apólice a contratada tomará as providencias necessárias, visando à regularização do sinistro, porventura ocorrido. </w:t>
      </w:r>
    </w:p>
    <w:p w14:paraId="519573D7"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4EFFE4CF"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19.18.6. O prazo para as indenizações de eventuais sinistros não poderá ser superior a 30 (trinta) dias. </w:t>
      </w:r>
    </w:p>
    <w:p w14:paraId="5EB5F22B"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49F9AA0C"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19.18.7. A Contratada deverá fornecer manual ou documento equivalente contendo informações relativas ao funcionamento do seguro para os veículos objeto desta contratação.</w:t>
      </w:r>
      <w:r w:rsidRPr="009B7A34">
        <w:rPr>
          <w:rFonts w:ascii="Segoe UI" w:eastAsia="Times New Roman" w:hAnsi="Segoe UI" w:cs="Segoe UI"/>
          <w:color w:val="000000"/>
          <w:sz w:val="18"/>
          <w:szCs w:val="18"/>
          <w:shd w:val="clear" w:color="auto" w:fill="FFFFFF"/>
          <w:lang w:eastAsia="pt-BR"/>
        </w:rPr>
        <w:t xml:space="preserve"> </w:t>
      </w:r>
    </w:p>
    <w:p w14:paraId="0E09B30F"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09FD67D4"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19.18.8. A contratação do serviço deverá atender as disposições do Decreto-Lei nº 73 de 21 de novembro de 1966 que trata do Sistema Nacional de Seguros Privados e, em especial, as da Circular SUSEP – Superintendência de Seguros Privados, n. 621/21.</w:t>
      </w:r>
      <w:r w:rsidRPr="009B7A34">
        <w:rPr>
          <w:rFonts w:ascii="Segoe UI" w:eastAsia="Times New Roman" w:hAnsi="Segoe UI" w:cs="Segoe UI"/>
          <w:color w:val="000000"/>
          <w:sz w:val="18"/>
          <w:szCs w:val="18"/>
          <w:shd w:val="clear" w:color="auto" w:fill="FFFFFF"/>
          <w:lang w:eastAsia="pt-BR"/>
        </w:rPr>
        <w:t xml:space="preserve"> </w:t>
      </w:r>
    </w:p>
    <w:p w14:paraId="5984DED8" w14:textId="77777777" w:rsidR="009B7A34" w:rsidRPr="009B7A34" w:rsidRDefault="009B7A34" w:rsidP="00D373C6">
      <w:pPr>
        <w:spacing w:after="165" w:line="240" w:lineRule="auto"/>
        <w:jc w:val="both"/>
        <w:rPr>
          <w:rFonts w:ascii="Times New Roman" w:eastAsia="Times New Roman" w:hAnsi="Times New Roman" w:cs="Times New Roman"/>
          <w:color w:val="000000"/>
          <w:sz w:val="27"/>
          <w:szCs w:val="27"/>
          <w:lang w:eastAsia="pt-BR"/>
        </w:rPr>
      </w:pPr>
      <w:r w:rsidRPr="009B7A34">
        <w:rPr>
          <w:rFonts w:ascii="Times New Roman" w:eastAsia="Times New Roman" w:hAnsi="Times New Roman" w:cs="Times New Roman"/>
          <w:color w:val="000000"/>
          <w:sz w:val="27"/>
          <w:szCs w:val="27"/>
          <w:lang w:eastAsia="pt-BR"/>
        </w:rPr>
        <w:t> </w:t>
      </w:r>
    </w:p>
    <w:p w14:paraId="5965F276"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b/>
          <w:bCs/>
          <w:color w:val="000000"/>
          <w:sz w:val="24"/>
          <w:szCs w:val="24"/>
          <w:shd w:val="clear" w:color="auto" w:fill="FFFFFF"/>
          <w:lang w:eastAsia="pt-BR"/>
        </w:rPr>
        <w:t>19.19 - Mapa de Riscos:</w:t>
      </w:r>
      <w:r w:rsidRPr="009B7A34">
        <w:rPr>
          <w:rFonts w:ascii="Segoe UI" w:eastAsia="Times New Roman" w:hAnsi="Segoe UI" w:cs="Segoe UI"/>
          <w:color w:val="000000"/>
          <w:sz w:val="18"/>
          <w:szCs w:val="18"/>
          <w:shd w:val="clear" w:color="auto" w:fill="FFFFFF"/>
          <w:lang w:eastAsia="pt-BR"/>
        </w:rPr>
        <w:t xml:space="preserve"> </w:t>
      </w:r>
    </w:p>
    <w:p w14:paraId="630F8D9D"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p>
    <w:p w14:paraId="37138B95" w14:textId="49B8F736" w:rsidR="009B7A34" w:rsidRDefault="009B7A34" w:rsidP="00D373C6">
      <w:pPr>
        <w:spacing w:after="0" w:line="240" w:lineRule="auto"/>
        <w:ind w:right="120"/>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r w:rsidRPr="009B7A34">
        <w:rPr>
          <w:rFonts w:ascii="Segoe UI" w:eastAsia="Times New Roman" w:hAnsi="Segoe UI" w:cs="Segoe UI"/>
          <w:color w:val="000000"/>
          <w:sz w:val="18"/>
          <w:szCs w:val="18"/>
          <w:shd w:val="clear" w:color="auto" w:fill="FFFFFF"/>
          <w:lang w:eastAsia="pt-BR"/>
        </w:rPr>
        <w:t xml:space="preserve"> </w:t>
      </w:r>
    </w:p>
    <w:p w14:paraId="0A2A1DE9" w14:textId="77777777" w:rsidR="00692CD6" w:rsidRPr="009B7A34" w:rsidRDefault="00692CD6" w:rsidP="009B7A34">
      <w:pPr>
        <w:suppressAutoHyphens w:val="0"/>
        <w:spacing w:after="0" w:line="240" w:lineRule="auto"/>
        <w:ind w:right="120"/>
        <w:jc w:val="both"/>
        <w:rPr>
          <w:rFonts w:ascii="Times New Roman" w:eastAsia="Times New Roman" w:hAnsi="Times New Roman" w:cs="Times New Roman"/>
          <w:color w:val="000000"/>
          <w:sz w:val="27"/>
          <w:szCs w:val="27"/>
          <w:lang w:eastAsia="pt-BR"/>
        </w:rPr>
      </w:pPr>
    </w:p>
    <w:p w14:paraId="03DEB07E" w14:textId="77777777" w:rsidR="009B7A34" w:rsidRDefault="009B7A34" w:rsidP="00D373C6">
      <w:pPr>
        <w:spacing w:after="0" w:line="240" w:lineRule="auto"/>
        <w:ind w:right="120"/>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 xml:space="preserve">Tendo por referência também o art. 22, §3°, da nova lei de licitações, cabe destacar, ainda, que não se trata de contratação de obra, serviço de grande vulto ou em que seja adotado regimes de contratação integrada ou </w:t>
      </w:r>
      <w:proofErr w:type="spellStart"/>
      <w:r w:rsidRPr="009B7A34">
        <w:rPr>
          <w:rFonts w:ascii="Arial" w:eastAsia="Times New Roman" w:hAnsi="Arial"/>
          <w:color w:val="000000"/>
          <w:sz w:val="24"/>
          <w:szCs w:val="24"/>
          <w:shd w:val="clear" w:color="auto" w:fill="FFFFFF"/>
          <w:lang w:eastAsia="pt-BR"/>
        </w:rPr>
        <w:t>semi-integrada</w:t>
      </w:r>
      <w:proofErr w:type="spellEnd"/>
      <w:r w:rsidRPr="009B7A34">
        <w:rPr>
          <w:rFonts w:ascii="Arial" w:eastAsia="Times New Roman" w:hAnsi="Arial"/>
          <w:color w:val="000000"/>
          <w:sz w:val="24"/>
          <w:szCs w:val="24"/>
          <w:shd w:val="clear" w:color="auto" w:fill="FFFFFF"/>
          <w:lang w:eastAsia="pt-BR"/>
        </w:rPr>
        <w:t>, e nem das hipóteses contempladas no art. 1º da Deliberação Conjunta CEGEC/CEINT n° 01/24.</w:t>
      </w:r>
      <w:r w:rsidRPr="009B7A34">
        <w:rPr>
          <w:rFonts w:ascii="Segoe UI" w:eastAsia="Times New Roman" w:hAnsi="Segoe UI" w:cs="Segoe UI"/>
          <w:color w:val="000000"/>
          <w:sz w:val="18"/>
          <w:szCs w:val="18"/>
          <w:shd w:val="clear" w:color="auto" w:fill="FFFFFF"/>
          <w:lang w:eastAsia="pt-BR"/>
        </w:rPr>
        <w:t xml:space="preserve"> </w:t>
      </w:r>
    </w:p>
    <w:p w14:paraId="45849CD1" w14:textId="77777777" w:rsidR="00692CD6" w:rsidRPr="009B7A34" w:rsidRDefault="00692CD6" w:rsidP="00D373C6">
      <w:pPr>
        <w:spacing w:after="0" w:line="240" w:lineRule="auto"/>
        <w:ind w:right="120"/>
        <w:jc w:val="both"/>
        <w:rPr>
          <w:rFonts w:ascii="Times New Roman" w:eastAsia="Times New Roman" w:hAnsi="Times New Roman" w:cs="Times New Roman"/>
          <w:color w:val="000000"/>
          <w:sz w:val="27"/>
          <w:szCs w:val="27"/>
          <w:lang w:eastAsia="pt-BR"/>
        </w:rPr>
      </w:pPr>
    </w:p>
    <w:p w14:paraId="112591B1" w14:textId="0986B936" w:rsidR="009B7A34" w:rsidRPr="00AC65F6" w:rsidRDefault="009B7A34" w:rsidP="00D373C6">
      <w:pPr>
        <w:spacing w:after="0" w:line="240" w:lineRule="auto"/>
        <w:ind w:right="120"/>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Ademais, trata-se de serviço comum, usualmente contratado pela instituição</w:t>
      </w:r>
      <w:r w:rsidR="00AC65F6">
        <w:rPr>
          <w:rFonts w:ascii="Arial" w:eastAsia="Times New Roman" w:hAnsi="Arial"/>
          <w:color w:val="000000"/>
          <w:sz w:val="24"/>
          <w:szCs w:val="24"/>
          <w:shd w:val="clear" w:color="auto" w:fill="FFFFFF"/>
          <w:lang w:eastAsia="pt-BR"/>
        </w:rPr>
        <w:t xml:space="preserve"> que, </w:t>
      </w:r>
      <w:r w:rsidR="00AC65F6" w:rsidRPr="00AC65F6">
        <w:rPr>
          <w:rFonts w:ascii="Arial" w:eastAsia="Times New Roman" w:hAnsi="Arial"/>
          <w:color w:val="000000"/>
          <w:sz w:val="24"/>
          <w:szCs w:val="24"/>
          <w:shd w:val="clear" w:color="auto" w:fill="FFFFFF"/>
          <w:lang w:eastAsia="pt-BR"/>
        </w:rPr>
        <w:t>pelo histórico dos contratos anteriores, não apresenta maiores riscos de inexecução contratual.</w:t>
      </w:r>
    </w:p>
    <w:p w14:paraId="2C1315FA" w14:textId="0B80DDD6" w:rsidR="009B7A34" w:rsidRPr="00AC65F6" w:rsidRDefault="009B7A34" w:rsidP="00D373C6">
      <w:pPr>
        <w:spacing w:after="165" w:line="240" w:lineRule="auto"/>
        <w:jc w:val="both"/>
        <w:rPr>
          <w:rFonts w:ascii="Arial" w:eastAsia="Times New Roman" w:hAnsi="Arial"/>
          <w:color w:val="000000"/>
          <w:sz w:val="24"/>
          <w:szCs w:val="24"/>
          <w:shd w:val="clear" w:color="auto" w:fill="FFFFFF"/>
          <w:lang w:eastAsia="pt-BR"/>
        </w:rPr>
      </w:pPr>
      <w:r w:rsidRPr="00AC65F6">
        <w:rPr>
          <w:rFonts w:ascii="Arial" w:eastAsia="Times New Roman" w:hAnsi="Arial"/>
          <w:color w:val="000000"/>
          <w:sz w:val="24"/>
          <w:szCs w:val="24"/>
          <w:shd w:val="clear" w:color="auto" w:fill="FFFFFF"/>
          <w:lang w:eastAsia="pt-BR"/>
        </w:rPr>
        <w:t>  </w:t>
      </w:r>
    </w:p>
    <w:p w14:paraId="733ED782"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b/>
          <w:bCs/>
          <w:color w:val="000000"/>
          <w:sz w:val="24"/>
          <w:szCs w:val="24"/>
          <w:shd w:val="clear" w:color="auto" w:fill="FFFFFF"/>
          <w:lang w:eastAsia="pt-BR"/>
        </w:rPr>
        <w:t>19.20. Natureza jurídica do objeto contratado:</w:t>
      </w:r>
      <w:r w:rsidRPr="009B7A34">
        <w:rPr>
          <w:rFonts w:ascii="Segoe UI" w:eastAsia="Times New Roman" w:hAnsi="Segoe UI" w:cs="Segoe UI"/>
          <w:color w:val="000000"/>
          <w:sz w:val="18"/>
          <w:szCs w:val="18"/>
          <w:shd w:val="clear" w:color="auto" w:fill="FFFFFF"/>
          <w:lang w:eastAsia="pt-BR"/>
        </w:rPr>
        <w:t xml:space="preserve"> </w:t>
      </w:r>
    </w:p>
    <w:p w14:paraId="30CD2AE9"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4CDE7F33"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Conquanto a nova Lei de Licitações não tenha tratado do assunto, os contratos de seguro celebrados pela Administração Pública continuam sendo regidos predominantemente pelas regras do direito privado e pelas condições fixadas pelo órgão regulamentador competente, que no caso é a Superintendência de Seguros Privados (SUSEP), autarquia federal vinculada ao Ministério da Economia, aplicando-se as regras do direito público apenas subsidiariamente. </w:t>
      </w:r>
    </w:p>
    <w:p w14:paraId="2EB8769A"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351C26E6" w14:textId="6F45FBEE" w:rsidR="00692CD6"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A SUSEP, através da</w:t>
      </w:r>
      <w:r w:rsidR="00950C37">
        <w:rPr>
          <w:rFonts w:ascii="Arial" w:eastAsia="Times New Roman" w:hAnsi="Arial"/>
          <w:color w:val="000000"/>
          <w:sz w:val="24"/>
          <w:szCs w:val="24"/>
          <w:shd w:val="clear" w:color="auto" w:fill="FFFFFF"/>
          <w:lang w:eastAsia="pt-BR"/>
        </w:rPr>
        <w:t>s</w:t>
      </w:r>
      <w:r w:rsidRPr="009B7A34">
        <w:rPr>
          <w:rFonts w:ascii="Arial" w:eastAsia="Times New Roman" w:hAnsi="Arial"/>
          <w:color w:val="000000"/>
          <w:sz w:val="24"/>
          <w:szCs w:val="24"/>
          <w:shd w:val="clear" w:color="auto" w:fill="FFFFFF"/>
          <w:lang w:eastAsia="pt-BR"/>
        </w:rPr>
        <w:t xml:space="preserve"> Circular</w:t>
      </w:r>
      <w:r w:rsidR="00950C37">
        <w:rPr>
          <w:rFonts w:ascii="Arial" w:eastAsia="Times New Roman" w:hAnsi="Arial"/>
          <w:color w:val="000000"/>
          <w:sz w:val="24"/>
          <w:szCs w:val="24"/>
          <w:shd w:val="clear" w:color="auto" w:fill="FFFFFF"/>
          <w:lang w:eastAsia="pt-BR"/>
        </w:rPr>
        <w:t xml:space="preserve">es n. 621/2021 e n. 639/2021, </w:t>
      </w:r>
      <w:r w:rsidRPr="009B7A34">
        <w:rPr>
          <w:rFonts w:ascii="Arial" w:eastAsia="Times New Roman" w:hAnsi="Arial"/>
          <w:color w:val="000000"/>
          <w:sz w:val="24"/>
          <w:szCs w:val="24"/>
          <w:shd w:val="clear" w:color="auto" w:fill="FFFFFF"/>
          <w:lang w:eastAsia="pt-BR"/>
        </w:rPr>
        <w:t>estabelece como instrumento garantidor dos direitos e deveres das partes a Apólice do Seguro. Documento onde se prevê as questões típicas de cada modalidade de seguro veicular, como franquias, coberturas, prêmios devidos e demais condições, livremente contratadas entre as partes.</w:t>
      </w:r>
    </w:p>
    <w:p w14:paraId="0EC2B3CD" w14:textId="75AAD0E0"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 xml:space="preserve"> </w:t>
      </w:r>
    </w:p>
    <w:p w14:paraId="3CBC539E" w14:textId="514DC8D4" w:rsidR="00940756" w:rsidRPr="00AC16AC" w:rsidRDefault="009B7A34" w:rsidP="00AC16AC">
      <w:pPr>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E é justamente o fato de o contrato de seguro estar submetido a um regime jurídico próprio e assumir características peculiares do direito privado, é que se permite afastar desses ajustes a disciplina con</w:t>
      </w:r>
      <w:r w:rsidR="00AC65F6">
        <w:rPr>
          <w:rFonts w:ascii="Arial" w:eastAsia="Times New Roman" w:hAnsi="Arial"/>
          <w:color w:val="000000"/>
          <w:sz w:val="24"/>
          <w:szCs w:val="24"/>
          <w:shd w:val="clear" w:color="auto" w:fill="FFFFFF"/>
          <w:lang w:eastAsia="pt-BR"/>
        </w:rPr>
        <w:t>tida na nova Lei de Licitações.</w:t>
      </w:r>
    </w:p>
    <w:p w14:paraId="509366C8"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Os contratos de seguro definem estipulações em favor de terceiro, por meio das quais “o segurador se obriga, mediante o pagamento do prêmio, a garantir interesse legítimo do segurado, relativo à pessoa ou à coisa, contra riscos predeterminados” (art. 757 do Código Civil). </w:t>
      </w:r>
    </w:p>
    <w:p w14:paraId="0782A022"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41DAE451" w14:textId="77777777" w:rsidR="009B7A34" w:rsidRDefault="009B7A34" w:rsidP="00D373C6">
      <w:pPr>
        <w:spacing w:after="0" w:line="240" w:lineRule="auto"/>
        <w:jc w:val="both"/>
        <w:rPr>
          <w:rFonts w:ascii="Arial" w:eastAsia="Times New Roman" w:hAnsi="Arial"/>
          <w:color w:val="000000"/>
          <w:sz w:val="24"/>
          <w:szCs w:val="24"/>
          <w:shd w:val="clear" w:color="auto" w:fill="FFFFFF"/>
          <w:lang w:eastAsia="pt-BR"/>
        </w:rPr>
      </w:pPr>
      <w:r w:rsidRPr="009B7A34">
        <w:rPr>
          <w:rFonts w:ascii="Arial" w:eastAsia="Times New Roman" w:hAnsi="Arial"/>
          <w:color w:val="000000"/>
          <w:sz w:val="24"/>
          <w:szCs w:val="24"/>
          <w:shd w:val="clear" w:color="auto" w:fill="FFFFFF"/>
          <w:lang w:eastAsia="pt-BR"/>
        </w:rPr>
        <w:t xml:space="preserve">Portanto, a natureza jurídica que rege os contratos de seguro veicular é a do Direito Civil, sendo-lhes aplicadas apenas as normas gerais contidas na Lei de Licitações e no Direito Administrativo, desde que compatíveis com o regime jurídico próprio incidente sobre a contratação, ou seja, apenas subsidiariamente. </w:t>
      </w:r>
    </w:p>
    <w:p w14:paraId="4C4C607A"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0575D338"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Nesse sentido, é o entendimento defendido pela Advocacia-Geral da União no Parecer n.06/2015/CPLC/DEPCONSU/PGF /AGU:</w:t>
      </w:r>
      <w:r w:rsidRPr="009B7A34">
        <w:rPr>
          <w:rFonts w:ascii="Segoe UI" w:eastAsia="Times New Roman" w:hAnsi="Segoe UI" w:cs="Segoe UI"/>
          <w:color w:val="000000"/>
          <w:sz w:val="18"/>
          <w:szCs w:val="18"/>
          <w:shd w:val="clear" w:color="auto" w:fill="FFFFFF"/>
          <w:lang w:eastAsia="pt-BR"/>
        </w:rPr>
        <w:t xml:space="preserve"> </w:t>
      </w:r>
    </w:p>
    <w:p w14:paraId="0167D800" w14:textId="77777777" w:rsidR="00692CD6" w:rsidRPr="009B7A34" w:rsidRDefault="00692CD6"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1434AC04" w14:textId="77777777" w:rsidR="009B7A34" w:rsidRDefault="009B7A34" w:rsidP="00D373C6">
      <w:pPr>
        <w:spacing w:after="0" w:line="240" w:lineRule="auto"/>
        <w:jc w:val="both"/>
        <w:rPr>
          <w:rFonts w:ascii="Arial" w:eastAsia="Times New Roman" w:hAnsi="Arial"/>
          <w:i/>
          <w:iCs/>
          <w:color w:val="000000"/>
          <w:sz w:val="20"/>
          <w:szCs w:val="20"/>
          <w:shd w:val="clear" w:color="auto" w:fill="FFFFFF"/>
          <w:lang w:eastAsia="pt-BR"/>
        </w:rPr>
      </w:pPr>
      <w:r w:rsidRPr="009B7A34">
        <w:rPr>
          <w:rFonts w:ascii="Arial" w:eastAsia="Times New Roman" w:hAnsi="Arial"/>
          <w:i/>
          <w:iCs/>
          <w:color w:val="000000"/>
          <w:sz w:val="20"/>
          <w:szCs w:val="20"/>
          <w:shd w:val="clear" w:color="auto" w:fill="FFFFFF"/>
          <w:lang w:eastAsia="pt-BR"/>
        </w:rPr>
        <w:t xml:space="preserve">V. </w:t>
      </w:r>
      <w:r w:rsidRPr="009B7A34">
        <w:rPr>
          <w:rFonts w:ascii="Arial" w:eastAsia="Times New Roman" w:hAnsi="Arial"/>
          <w:b/>
          <w:bCs/>
          <w:i/>
          <w:iCs/>
          <w:color w:val="000000"/>
          <w:sz w:val="20"/>
          <w:szCs w:val="20"/>
          <w:shd w:val="clear" w:color="auto" w:fill="FFFFFF"/>
          <w:lang w:eastAsia="pt-BR"/>
        </w:rPr>
        <w:t>O contrato de seguro é um contrato privado, mesmo quando firmado com a Administração Pública, e serão aplicadas normas de direito privado correlatas,</w:t>
      </w:r>
      <w:r w:rsidRPr="009B7A34">
        <w:rPr>
          <w:rFonts w:ascii="Arial" w:eastAsia="Times New Roman" w:hAnsi="Arial"/>
          <w:i/>
          <w:iCs/>
          <w:color w:val="000000"/>
          <w:sz w:val="20"/>
          <w:szCs w:val="20"/>
          <w:shd w:val="clear" w:color="auto" w:fill="FFFFFF"/>
          <w:lang w:eastAsia="pt-BR"/>
        </w:rPr>
        <w:t xml:space="preserve"> mas que deve observar, quando possível, as regras dos artigos 55 e 58 a 61 da Lei 8.666, de 1993, conforme expressamente dispõe o inc. I do § 3º. do art. 62, da mencionada lei. </w:t>
      </w:r>
    </w:p>
    <w:p w14:paraId="3BE1D4EE"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43B7D06C" w14:textId="77777777" w:rsidR="009B7A34" w:rsidRDefault="009B7A34" w:rsidP="00D373C6">
      <w:pPr>
        <w:spacing w:after="0" w:line="240" w:lineRule="auto"/>
        <w:jc w:val="both"/>
        <w:rPr>
          <w:rFonts w:ascii="Arial" w:eastAsia="Times New Roman" w:hAnsi="Arial"/>
          <w:i/>
          <w:iCs/>
          <w:color w:val="000000"/>
          <w:sz w:val="20"/>
          <w:szCs w:val="20"/>
          <w:shd w:val="clear" w:color="auto" w:fill="FFFFFF"/>
          <w:lang w:eastAsia="pt-BR"/>
        </w:rPr>
      </w:pPr>
      <w:r w:rsidRPr="009B7A34">
        <w:rPr>
          <w:rFonts w:ascii="Arial" w:eastAsia="Times New Roman" w:hAnsi="Arial"/>
          <w:i/>
          <w:iCs/>
          <w:color w:val="000000"/>
          <w:sz w:val="20"/>
          <w:szCs w:val="20"/>
          <w:shd w:val="clear" w:color="auto" w:fill="FFFFFF"/>
          <w:lang w:eastAsia="pt-BR"/>
        </w:rPr>
        <w:t xml:space="preserve">VI. Mesmo sendo um contrato privado, não são afastadas as regras legais a respeito da necessidade de licitação e renovação contratual para efetivar a contratação do seguro veicular. </w:t>
      </w:r>
    </w:p>
    <w:p w14:paraId="1636F560"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7DC39732"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i/>
          <w:iCs/>
          <w:color w:val="000000"/>
          <w:sz w:val="20"/>
          <w:szCs w:val="20"/>
          <w:shd w:val="clear" w:color="auto" w:fill="FFFFFF"/>
          <w:lang w:eastAsia="pt-BR"/>
        </w:rPr>
        <w:t>VII. Por se tratar de uma nova contratação, a autorização legal de renovação atua como verdadeira causa legal de contratação direta sem licitação de contratos de execução de serviços continuados, caso esta seja a forma mais vantajosa para a administração.</w:t>
      </w:r>
      <w:r w:rsidRPr="009B7A34">
        <w:rPr>
          <w:rFonts w:ascii="Segoe UI" w:eastAsia="Times New Roman" w:hAnsi="Segoe UI" w:cs="Segoe UI"/>
          <w:color w:val="000000"/>
          <w:sz w:val="18"/>
          <w:szCs w:val="18"/>
          <w:shd w:val="clear" w:color="auto" w:fill="FFFFFF"/>
          <w:lang w:eastAsia="pt-BR"/>
        </w:rPr>
        <w:t xml:space="preserve"> </w:t>
      </w:r>
    </w:p>
    <w:p w14:paraId="4898A53B"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538C62CE" w14:textId="77777777" w:rsidR="009B7A34" w:rsidRDefault="009B7A34" w:rsidP="00D373C6">
      <w:pPr>
        <w:spacing w:after="0" w:line="240" w:lineRule="auto"/>
        <w:jc w:val="both"/>
        <w:rPr>
          <w:rFonts w:ascii="Arial" w:eastAsia="Times New Roman" w:hAnsi="Arial"/>
          <w:i/>
          <w:iCs/>
          <w:color w:val="000000"/>
          <w:sz w:val="20"/>
          <w:szCs w:val="20"/>
          <w:shd w:val="clear" w:color="auto" w:fill="FFFFFF"/>
          <w:lang w:eastAsia="pt-BR"/>
        </w:rPr>
      </w:pPr>
      <w:r w:rsidRPr="009B7A34">
        <w:rPr>
          <w:rFonts w:ascii="Arial" w:eastAsia="Times New Roman" w:hAnsi="Arial"/>
          <w:i/>
          <w:iCs/>
          <w:color w:val="000000"/>
          <w:sz w:val="20"/>
          <w:szCs w:val="20"/>
          <w:shd w:val="clear" w:color="auto" w:fill="FFFFFF"/>
          <w:lang w:eastAsia="pt-BR"/>
        </w:rPr>
        <w:t xml:space="preserve">VIII. Como não há uma causa expressa de dispensa de licitação para os contratos de seguro – diferente do caso de locação pela Administração (art. 24, X, Lei 8666) –, o inc. II do art. 57 da LLC funciona como autorização legal de nova contratação direta sem licitação com o atual contratado, devendo ser aplicados os temperamentos próprios aos contratos de direito privado. </w:t>
      </w:r>
    </w:p>
    <w:p w14:paraId="745406D8"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4BB76C9A" w14:textId="77777777" w:rsidR="009B7A34" w:rsidRDefault="009B7A34" w:rsidP="00D373C6">
      <w:pPr>
        <w:spacing w:after="0" w:line="240" w:lineRule="auto"/>
        <w:jc w:val="both"/>
        <w:rPr>
          <w:rFonts w:ascii="Arial" w:eastAsia="Times New Roman" w:hAnsi="Arial"/>
          <w:i/>
          <w:iCs/>
          <w:color w:val="000000"/>
          <w:sz w:val="20"/>
          <w:szCs w:val="20"/>
          <w:shd w:val="clear" w:color="auto" w:fill="FFFFFF"/>
          <w:lang w:eastAsia="pt-BR"/>
        </w:rPr>
      </w:pPr>
      <w:r w:rsidRPr="009B7A34">
        <w:rPr>
          <w:rFonts w:ascii="Arial" w:eastAsia="Times New Roman" w:hAnsi="Arial"/>
          <w:i/>
          <w:iCs/>
          <w:color w:val="000000"/>
          <w:sz w:val="20"/>
          <w:szCs w:val="20"/>
          <w:shd w:val="clear" w:color="auto" w:fill="FFFFFF"/>
          <w:lang w:eastAsia="pt-BR"/>
        </w:rPr>
        <w:t>IX. O contrato de seguro veicular preenche os requisitos para configurá-lo como serviço continuado (i) necessidade permanente e contínua da Administração a ser satisfeita com a prestação do serviço; (</w:t>
      </w:r>
      <w:proofErr w:type="spellStart"/>
      <w:r w:rsidRPr="009B7A34">
        <w:rPr>
          <w:rFonts w:ascii="Arial" w:eastAsia="Times New Roman" w:hAnsi="Arial"/>
          <w:i/>
          <w:iCs/>
          <w:color w:val="000000"/>
          <w:sz w:val="20"/>
          <w:szCs w:val="20"/>
          <w:shd w:val="clear" w:color="auto" w:fill="FFFFFF"/>
          <w:lang w:eastAsia="pt-BR"/>
        </w:rPr>
        <w:t>ii</w:t>
      </w:r>
      <w:proofErr w:type="spellEnd"/>
      <w:r w:rsidRPr="009B7A34">
        <w:rPr>
          <w:rFonts w:ascii="Arial" w:eastAsia="Times New Roman" w:hAnsi="Arial"/>
          <w:i/>
          <w:iCs/>
          <w:color w:val="000000"/>
          <w:sz w:val="20"/>
          <w:szCs w:val="20"/>
          <w:shd w:val="clear" w:color="auto" w:fill="FFFFFF"/>
          <w:lang w:eastAsia="pt-BR"/>
        </w:rPr>
        <w:t>) execução de forma contínua; (</w:t>
      </w:r>
      <w:proofErr w:type="spellStart"/>
      <w:r w:rsidRPr="009B7A34">
        <w:rPr>
          <w:rFonts w:ascii="Arial" w:eastAsia="Times New Roman" w:hAnsi="Arial"/>
          <w:i/>
          <w:iCs/>
          <w:color w:val="000000"/>
          <w:sz w:val="20"/>
          <w:szCs w:val="20"/>
          <w:shd w:val="clear" w:color="auto" w:fill="FFFFFF"/>
          <w:lang w:eastAsia="pt-BR"/>
        </w:rPr>
        <w:t>iii</w:t>
      </w:r>
      <w:proofErr w:type="spellEnd"/>
      <w:r w:rsidRPr="009B7A34">
        <w:rPr>
          <w:rFonts w:ascii="Arial" w:eastAsia="Times New Roman" w:hAnsi="Arial"/>
          <w:i/>
          <w:iCs/>
          <w:color w:val="000000"/>
          <w:sz w:val="20"/>
          <w:szCs w:val="20"/>
          <w:shd w:val="clear" w:color="auto" w:fill="FFFFFF"/>
          <w:lang w:eastAsia="pt-BR"/>
        </w:rPr>
        <w:t>) de longa duração; e (</w:t>
      </w:r>
      <w:proofErr w:type="spellStart"/>
      <w:r w:rsidRPr="009B7A34">
        <w:rPr>
          <w:rFonts w:ascii="Arial" w:eastAsia="Times New Roman" w:hAnsi="Arial"/>
          <w:i/>
          <w:iCs/>
          <w:color w:val="000000"/>
          <w:sz w:val="20"/>
          <w:szCs w:val="20"/>
          <w:shd w:val="clear" w:color="auto" w:fill="FFFFFF"/>
          <w:lang w:eastAsia="pt-BR"/>
        </w:rPr>
        <w:t>iv</w:t>
      </w:r>
      <w:proofErr w:type="spellEnd"/>
      <w:r w:rsidRPr="009B7A34">
        <w:rPr>
          <w:rFonts w:ascii="Arial" w:eastAsia="Times New Roman" w:hAnsi="Arial"/>
          <w:i/>
          <w:iCs/>
          <w:color w:val="000000"/>
          <w:sz w:val="20"/>
          <w:szCs w:val="20"/>
          <w:shd w:val="clear" w:color="auto" w:fill="FFFFFF"/>
          <w:lang w:eastAsia="pt-BR"/>
        </w:rPr>
        <w:t xml:space="preserve">) possibilidade de que o fracionamento em períodos venha a prejudicar a execução do serviço. </w:t>
      </w:r>
    </w:p>
    <w:p w14:paraId="0D3C0869"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56CE1BC6"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b/>
          <w:bCs/>
          <w:i/>
          <w:iCs/>
          <w:color w:val="000000"/>
          <w:sz w:val="20"/>
          <w:szCs w:val="20"/>
          <w:shd w:val="clear" w:color="auto" w:fill="FFFFFF"/>
          <w:lang w:eastAsia="pt-BR"/>
        </w:rPr>
        <w:t>X. Por ser um contrato de direito privado, não se aplica ao contrato de seguro de veículo contratado pela Administração o prazo de renovações do inc. II do art. 57, da Lei de Licitações.</w:t>
      </w:r>
      <w:r w:rsidRPr="009B7A34">
        <w:rPr>
          <w:rFonts w:ascii="Arial" w:eastAsia="Times New Roman" w:hAnsi="Arial"/>
          <w:i/>
          <w:iCs/>
          <w:color w:val="000000"/>
          <w:sz w:val="20"/>
          <w:szCs w:val="20"/>
          <w:shd w:val="clear" w:color="auto" w:fill="FFFFFF"/>
          <w:lang w:eastAsia="pt-BR"/>
        </w:rPr>
        <w:t xml:space="preserve"> (grifo nosso)</w:t>
      </w:r>
      <w:r w:rsidRPr="009B7A34">
        <w:rPr>
          <w:rFonts w:ascii="Segoe UI" w:eastAsia="Times New Roman" w:hAnsi="Segoe UI" w:cs="Segoe UI"/>
          <w:color w:val="000000"/>
          <w:sz w:val="18"/>
          <w:szCs w:val="18"/>
          <w:shd w:val="clear" w:color="auto" w:fill="FFFFFF"/>
          <w:lang w:eastAsia="pt-BR"/>
        </w:rPr>
        <w:t xml:space="preserve"> </w:t>
      </w:r>
    </w:p>
    <w:p w14:paraId="5A92E538" w14:textId="77777777" w:rsidR="00692CD6" w:rsidRPr="009B7A34" w:rsidRDefault="00692CD6" w:rsidP="00D373C6">
      <w:pPr>
        <w:spacing w:after="0" w:line="240" w:lineRule="auto"/>
        <w:jc w:val="both"/>
        <w:rPr>
          <w:rFonts w:ascii="Times New Roman" w:eastAsia="Times New Roman" w:hAnsi="Times New Roman" w:cs="Times New Roman"/>
          <w:color w:val="000000"/>
          <w:sz w:val="27"/>
          <w:szCs w:val="27"/>
          <w:lang w:eastAsia="pt-BR"/>
        </w:rPr>
      </w:pPr>
    </w:p>
    <w:p w14:paraId="3C0C4DE0" w14:textId="77777777" w:rsidR="009B7A34" w:rsidRPr="009B7A34" w:rsidRDefault="009B7A34" w:rsidP="00D373C6">
      <w:pPr>
        <w:spacing w:after="0" w:line="240" w:lineRule="auto"/>
        <w:jc w:val="both"/>
        <w:rPr>
          <w:rFonts w:ascii="Times New Roman" w:eastAsia="Times New Roman" w:hAnsi="Times New Roman" w:cs="Times New Roman"/>
          <w:color w:val="000000"/>
          <w:sz w:val="27"/>
          <w:szCs w:val="27"/>
          <w:lang w:eastAsia="pt-BR"/>
        </w:rPr>
      </w:pPr>
      <w:r w:rsidRPr="009B7A34">
        <w:rPr>
          <w:rFonts w:ascii="Arial" w:eastAsia="Times New Roman" w:hAnsi="Arial"/>
          <w:color w:val="000000"/>
          <w:sz w:val="24"/>
          <w:szCs w:val="24"/>
          <w:shd w:val="clear" w:color="auto" w:fill="FFFFFF"/>
          <w:lang w:eastAsia="pt-BR"/>
        </w:rPr>
        <w:t xml:space="preserve">Tal orientação se coaduna com aquela adotada pelo Tribunal de Contas da União no Acórdão nº 600/2015, Plenário, no qual se concluiu que o contrato de seguro é um contrato de serviço continuado, e que por essa razão, não se deve delimitar prazo de duração contratual, por se tratar de contrato de direito privado firmado com a Administração Pública. </w:t>
      </w:r>
    </w:p>
    <w:p w14:paraId="3F146723" w14:textId="77777777" w:rsidR="009B7A34" w:rsidRDefault="009B7A34" w:rsidP="00D373C6">
      <w:pPr>
        <w:spacing w:after="0" w:line="240" w:lineRule="auto"/>
        <w:jc w:val="both"/>
        <w:rPr>
          <w:rFonts w:ascii="Segoe UI" w:eastAsia="Times New Roman" w:hAnsi="Segoe UI" w:cs="Segoe UI"/>
          <w:color w:val="000000"/>
          <w:sz w:val="18"/>
          <w:szCs w:val="18"/>
          <w:shd w:val="clear" w:color="auto" w:fill="FFFFFF"/>
          <w:lang w:eastAsia="pt-BR"/>
        </w:rPr>
      </w:pPr>
      <w:r w:rsidRPr="009B7A34">
        <w:rPr>
          <w:rFonts w:ascii="Arial" w:eastAsia="Times New Roman" w:hAnsi="Arial"/>
          <w:color w:val="000000"/>
          <w:sz w:val="24"/>
          <w:szCs w:val="24"/>
          <w:shd w:val="clear" w:color="auto" w:fill="FFFFFF"/>
          <w:lang w:eastAsia="pt-BR"/>
        </w:rPr>
        <w:t>Ademais, é cediço que no contrato de seguro veicular é comum o cancelamento ou endosso de apólices dentro do mesmo ajuste, flexibilizando o manejo da frota por parte do segurado, neste caso, o gestor da frota governamental, que por competência normativa, administra inúmeros veículos oficiais que devem permanecer cobertos evitando a perda do bem diante da ocorrência de sinistros e danos materiais.</w:t>
      </w:r>
      <w:r w:rsidRPr="009B7A34">
        <w:rPr>
          <w:rFonts w:ascii="Segoe UI" w:eastAsia="Times New Roman" w:hAnsi="Segoe UI" w:cs="Segoe UI"/>
          <w:color w:val="000000"/>
          <w:sz w:val="18"/>
          <w:szCs w:val="18"/>
          <w:shd w:val="clear" w:color="auto" w:fill="FFFFFF"/>
          <w:lang w:eastAsia="pt-BR"/>
        </w:rPr>
        <w:t xml:space="preserve"> </w:t>
      </w:r>
    </w:p>
    <w:p w14:paraId="042F9235" w14:textId="77777777" w:rsidR="00692CD6" w:rsidRPr="009B7A34" w:rsidRDefault="00692CD6" w:rsidP="009B7A34">
      <w:pPr>
        <w:suppressAutoHyphens w:val="0"/>
        <w:spacing w:after="0" w:line="240" w:lineRule="auto"/>
        <w:jc w:val="both"/>
        <w:rPr>
          <w:rFonts w:ascii="Times New Roman" w:eastAsia="Times New Roman" w:hAnsi="Times New Roman" w:cs="Times New Roman"/>
          <w:color w:val="000000"/>
          <w:sz w:val="27"/>
          <w:szCs w:val="27"/>
          <w:lang w:eastAsia="pt-BR"/>
        </w:rPr>
      </w:pPr>
    </w:p>
    <w:p w14:paraId="0CC57E9D" w14:textId="77777777" w:rsidR="009B7A34" w:rsidRPr="009B7A34" w:rsidRDefault="009B7A34" w:rsidP="009B7A34">
      <w:pPr>
        <w:suppressAutoHyphens w:val="0"/>
        <w:spacing w:after="165" w:line="240" w:lineRule="auto"/>
        <w:jc w:val="both"/>
        <w:rPr>
          <w:rFonts w:ascii="Times New Roman" w:eastAsia="Times New Roman" w:hAnsi="Times New Roman" w:cs="Times New Roman"/>
          <w:color w:val="000000"/>
          <w:sz w:val="27"/>
          <w:szCs w:val="27"/>
          <w:lang w:eastAsia="pt-BR"/>
        </w:rPr>
      </w:pPr>
      <w:r w:rsidRPr="009B7A34">
        <w:rPr>
          <w:rFonts w:ascii="Times New Roman" w:eastAsia="Times New Roman" w:hAnsi="Times New Roman" w:cs="Times New Roman"/>
          <w:color w:val="000000"/>
          <w:sz w:val="27"/>
          <w:szCs w:val="27"/>
          <w:lang w:eastAsia="pt-BR"/>
        </w:rPr>
        <w:t> </w:t>
      </w:r>
    </w:p>
    <w:p w14:paraId="181F9FE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476CD846" w14:textId="31D1D798" w:rsidR="00575DD9" w:rsidRPr="00692CD6" w:rsidRDefault="005F2F27">
      <w:pPr>
        <w:spacing w:after="200" w:line="276" w:lineRule="auto"/>
        <w:rPr>
          <w:rFonts w:ascii="Arial" w:eastAsia="Times New Roman" w:hAnsi="Arial"/>
          <w:b/>
          <w:bCs/>
          <w:color w:val="000000"/>
          <w:sz w:val="24"/>
          <w:szCs w:val="24"/>
          <w:shd w:val="clear" w:color="auto" w:fill="FFFFFF"/>
          <w:lang w:eastAsia="pt-BR"/>
        </w:rPr>
      </w:pPr>
      <w:r w:rsidRPr="00692CD6">
        <w:rPr>
          <w:rFonts w:ascii="Arial" w:eastAsia="Times New Roman" w:hAnsi="Arial"/>
          <w:b/>
          <w:bCs/>
          <w:color w:val="000000"/>
          <w:sz w:val="24"/>
          <w:szCs w:val="24"/>
          <w:shd w:val="clear" w:color="auto" w:fill="FFFFFF"/>
          <w:lang w:eastAsia="pt-BR"/>
        </w:rPr>
        <w:t xml:space="preserve">Unidade Administrativa Responsável: </w:t>
      </w:r>
      <w:r w:rsidR="00692CD6" w:rsidRPr="00692CD6">
        <w:rPr>
          <w:rFonts w:ascii="Arial" w:eastAsia="Times New Roman" w:hAnsi="Arial"/>
          <w:b/>
          <w:bCs/>
          <w:color w:val="000000"/>
          <w:sz w:val="24"/>
          <w:szCs w:val="24"/>
          <w:shd w:val="clear" w:color="auto" w:fill="FFFFFF"/>
          <w:lang w:eastAsia="pt-BR"/>
        </w:rPr>
        <w:t>1091004 – DFROT/ Divisão de Frota</w:t>
      </w:r>
    </w:p>
    <w:p w14:paraId="35B1E0CE" w14:textId="512F2B7D" w:rsidR="00575DD9" w:rsidRPr="00692CD6" w:rsidRDefault="005F2F27">
      <w:pPr>
        <w:spacing w:after="200" w:line="276" w:lineRule="auto"/>
        <w:rPr>
          <w:rFonts w:ascii="Arial" w:eastAsia="Times New Roman" w:hAnsi="Arial"/>
          <w:b/>
          <w:bCs/>
          <w:color w:val="000000"/>
          <w:sz w:val="24"/>
          <w:szCs w:val="24"/>
          <w:shd w:val="clear" w:color="auto" w:fill="FFFFFF"/>
          <w:lang w:eastAsia="pt-BR"/>
        </w:rPr>
      </w:pPr>
      <w:r w:rsidRPr="00692CD6">
        <w:rPr>
          <w:rFonts w:ascii="Arial" w:eastAsia="Times New Roman" w:hAnsi="Arial"/>
          <w:b/>
          <w:bCs/>
          <w:color w:val="000000"/>
          <w:sz w:val="24"/>
          <w:szCs w:val="24"/>
          <w:shd w:val="clear" w:color="auto" w:fill="FFFFFF"/>
          <w:lang w:eastAsia="pt-BR"/>
        </w:rPr>
        <w:t xml:space="preserve">Servidor Gerenciador/Fiscal do Contrato: </w:t>
      </w:r>
      <w:r w:rsidR="00692CD6" w:rsidRPr="00692CD6">
        <w:rPr>
          <w:rFonts w:ascii="Arial" w:eastAsia="Times New Roman" w:hAnsi="Arial"/>
          <w:b/>
          <w:bCs/>
          <w:color w:val="000000"/>
          <w:sz w:val="24"/>
          <w:szCs w:val="24"/>
          <w:shd w:val="clear" w:color="auto" w:fill="FFFFFF"/>
          <w:lang w:eastAsia="pt-BR"/>
        </w:rPr>
        <w:t>Célio de Melo Castor</w:t>
      </w:r>
    </w:p>
    <w:p w14:paraId="0409FD7B" w14:textId="40953E36" w:rsidR="00575DD9" w:rsidRPr="00692CD6" w:rsidRDefault="005F2F27">
      <w:pPr>
        <w:spacing w:after="200" w:line="276" w:lineRule="auto"/>
        <w:rPr>
          <w:rFonts w:ascii="Arial" w:eastAsia="Times New Roman" w:hAnsi="Arial"/>
          <w:b/>
          <w:bCs/>
          <w:color w:val="000000"/>
          <w:sz w:val="24"/>
          <w:szCs w:val="24"/>
          <w:shd w:val="clear" w:color="auto" w:fill="FFFFFF"/>
          <w:lang w:eastAsia="pt-BR"/>
        </w:rPr>
      </w:pPr>
      <w:r w:rsidRPr="00692CD6">
        <w:rPr>
          <w:rFonts w:ascii="Arial" w:eastAsia="Times New Roman" w:hAnsi="Arial"/>
          <w:b/>
          <w:bCs/>
          <w:color w:val="000000"/>
          <w:sz w:val="24"/>
          <w:szCs w:val="24"/>
          <w:shd w:val="clear" w:color="auto" w:fill="FFFFFF"/>
          <w:lang w:eastAsia="pt-BR"/>
        </w:rPr>
        <w:t xml:space="preserve">Servidor Gerenciador/Fiscal Suplente do Contrato: </w:t>
      </w:r>
      <w:r w:rsidR="00692CD6" w:rsidRPr="00692CD6">
        <w:rPr>
          <w:rFonts w:ascii="Arial" w:eastAsia="Times New Roman" w:hAnsi="Arial"/>
          <w:b/>
          <w:bCs/>
          <w:color w:val="000000"/>
          <w:sz w:val="24"/>
          <w:szCs w:val="24"/>
          <w:shd w:val="clear" w:color="auto" w:fill="FFFFFF"/>
          <w:lang w:eastAsia="pt-BR"/>
        </w:rPr>
        <w:t>Patrícia Ali Ganem</w:t>
      </w:r>
    </w:p>
    <w:p w14:paraId="0E4E0578" w14:textId="77777777" w:rsidR="00575DD9" w:rsidRPr="00692CD6" w:rsidRDefault="00575DD9">
      <w:pPr>
        <w:spacing w:after="200" w:line="276" w:lineRule="auto"/>
        <w:rPr>
          <w:rFonts w:ascii="Arial" w:eastAsia="Arial" w:hAnsi="Arial"/>
          <w:b/>
          <w:bCs/>
          <w:sz w:val="20"/>
          <w:szCs w:val="20"/>
          <w:lang w:eastAsia="pt-BR"/>
        </w:rPr>
      </w:pPr>
    </w:p>
    <w:p w14:paraId="62347F6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3808E2EA" w14:textId="77777777" w:rsidR="00692CD6" w:rsidRDefault="00692CD6" w:rsidP="00CE56B9">
      <w:pPr>
        <w:spacing w:after="0" w:line="240" w:lineRule="auto"/>
        <w:jc w:val="both"/>
        <w:rPr>
          <w:rFonts w:ascii="Segoe UI" w:eastAsia="Times New Roman" w:hAnsi="Segoe UI" w:cs="Segoe UI"/>
          <w:color w:val="000000"/>
          <w:sz w:val="18"/>
          <w:szCs w:val="18"/>
          <w:shd w:val="clear" w:color="auto" w:fill="FFFFFF"/>
          <w:lang w:eastAsia="pt-BR"/>
        </w:rPr>
      </w:pPr>
      <w:r w:rsidRPr="00692CD6">
        <w:rPr>
          <w:rFonts w:ascii="Arial" w:eastAsia="Times New Roman" w:hAnsi="Arial"/>
          <w:color w:val="000000"/>
          <w:sz w:val="24"/>
          <w:szCs w:val="24"/>
          <w:shd w:val="clear" w:color="auto" w:fill="FFFFFF"/>
          <w:lang w:eastAsia="pt-BR"/>
        </w:rPr>
        <w:t xml:space="preserve">21.1. É dever das PARTES observar e cumprir as regras impostas pela Lei Federal n.º 13.709/2018 (LGPD), suas alterações e regulamentações posteriores, devendo ser </w:t>
      </w:r>
      <w:r w:rsidRPr="00692CD6">
        <w:rPr>
          <w:rFonts w:ascii="Arial" w:eastAsia="Times New Roman" w:hAnsi="Arial"/>
          <w:color w:val="000000"/>
          <w:sz w:val="24"/>
          <w:szCs w:val="24"/>
          <w:shd w:val="clear" w:color="auto" w:fill="FFFFFF"/>
          <w:lang w:eastAsia="pt-BR"/>
        </w:rPr>
        <w:lastRenderedPageBreak/>
        <w:t>observadas, no tratamento de dados, a respectiva finalidade específica e a consonância ao interesse público.</w:t>
      </w:r>
      <w:r w:rsidRPr="00692CD6">
        <w:rPr>
          <w:rFonts w:ascii="Segoe UI" w:eastAsia="Times New Roman" w:hAnsi="Segoe UI" w:cs="Segoe UI"/>
          <w:color w:val="000000"/>
          <w:sz w:val="18"/>
          <w:szCs w:val="18"/>
          <w:shd w:val="clear" w:color="auto" w:fill="FFFFFF"/>
          <w:lang w:eastAsia="pt-BR"/>
        </w:rPr>
        <w:t xml:space="preserve"> </w:t>
      </w:r>
    </w:p>
    <w:p w14:paraId="0492EDA9"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p>
    <w:p w14:paraId="47F60FA3" w14:textId="77777777" w:rsidR="00692CD6" w:rsidRDefault="00692CD6" w:rsidP="00CE56B9">
      <w:pPr>
        <w:spacing w:after="0" w:line="240" w:lineRule="auto"/>
        <w:jc w:val="both"/>
        <w:rPr>
          <w:rFonts w:ascii="Segoe UI" w:eastAsia="Times New Roman" w:hAnsi="Segoe UI" w:cs="Segoe UI"/>
          <w:color w:val="000000"/>
          <w:sz w:val="18"/>
          <w:szCs w:val="18"/>
          <w:shd w:val="clear" w:color="auto" w:fill="FFFFFF"/>
          <w:lang w:eastAsia="pt-BR"/>
        </w:rPr>
      </w:pPr>
      <w:r w:rsidRPr="00692CD6">
        <w:rPr>
          <w:rFonts w:ascii="Arial" w:eastAsia="Times New Roman" w:hAnsi="Arial"/>
          <w:color w:val="000000"/>
          <w:sz w:val="24"/>
          <w:szCs w:val="24"/>
          <w:shd w:val="clear" w:color="auto" w:fill="FFFFFF"/>
          <w:lang w:eastAsia="pt-BR"/>
        </w:rPr>
        <w:t>21.2. No presente Termo de Referência, o CONTRATANTE assume o papel de controlador, nos termos do artigo 5º, VI, da Lei n.º 13.709/2018, e a CONTRATADA assume o papel de operador, nos termos do artigo 5º, VII, da Lei n.º 13.709/2018.</w:t>
      </w:r>
      <w:r w:rsidRPr="00692CD6">
        <w:rPr>
          <w:rFonts w:ascii="Segoe UI" w:eastAsia="Times New Roman" w:hAnsi="Segoe UI" w:cs="Segoe UI"/>
          <w:color w:val="000000"/>
          <w:sz w:val="18"/>
          <w:szCs w:val="18"/>
          <w:shd w:val="clear" w:color="auto" w:fill="FFFFFF"/>
          <w:lang w:eastAsia="pt-BR"/>
        </w:rPr>
        <w:t xml:space="preserve"> </w:t>
      </w:r>
    </w:p>
    <w:p w14:paraId="7E65D4A2"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p>
    <w:p w14:paraId="45C2B7E2" w14:textId="77777777" w:rsidR="00692CD6" w:rsidRDefault="00692CD6" w:rsidP="00CE56B9">
      <w:pPr>
        <w:spacing w:after="0" w:line="240" w:lineRule="auto"/>
        <w:jc w:val="both"/>
        <w:rPr>
          <w:rFonts w:ascii="Segoe UI" w:eastAsia="Times New Roman" w:hAnsi="Segoe UI" w:cs="Segoe UI"/>
          <w:color w:val="000000"/>
          <w:sz w:val="18"/>
          <w:szCs w:val="18"/>
          <w:shd w:val="clear" w:color="auto" w:fill="FFFFFF"/>
          <w:lang w:eastAsia="pt-BR"/>
        </w:rPr>
      </w:pPr>
      <w:r w:rsidRPr="00692CD6">
        <w:rPr>
          <w:rFonts w:ascii="Arial" w:eastAsia="Times New Roman" w:hAnsi="Arial"/>
          <w:color w:val="000000"/>
          <w:sz w:val="24"/>
          <w:szCs w:val="24"/>
          <w:shd w:val="clear" w:color="auto" w:fill="FFFFFF"/>
          <w:lang w:eastAsia="pt-BR"/>
        </w:rPr>
        <w:t>21.3. A CONTRATADA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r w:rsidRPr="00692CD6">
        <w:rPr>
          <w:rFonts w:ascii="Segoe UI" w:eastAsia="Times New Roman" w:hAnsi="Segoe UI" w:cs="Segoe UI"/>
          <w:color w:val="000000"/>
          <w:sz w:val="18"/>
          <w:szCs w:val="18"/>
          <w:shd w:val="clear" w:color="auto" w:fill="FFFFFF"/>
          <w:lang w:eastAsia="pt-BR"/>
        </w:rPr>
        <w:t xml:space="preserve"> </w:t>
      </w:r>
    </w:p>
    <w:p w14:paraId="141A522F"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p>
    <w:p w14:paraId="5A152082" w14:textId="77777777" w:rsidR="00692CD6" w:rsidRDefault="00692CD6" w:rsidP="00CE56B9">
      <w:pPr>
        <w:spacing w:after="0" w:line="240" w:lineRule="auto"/>
        <w:jc w:val="both"/>
        <w:rPr>
          <w:rFonts w:ascii="Segoe UI" w:eastAsia="Times New Roman" w:hAnsi="Segoe UI" w:cs="Segoe UI"/>
          <w:color w:val="000000"/>
          <w:sz w:val="18"/>
          <w:szCs w:val="18"/>
          <w:shd w:val="clear" w:color="auto" w:fill="FFFFFF"/>
          <w:lang w:eastAsia="pt-BR"/>
        </w:rPr>
      </w:pPr>
      <w:r w:rsidRPr="00692CD6">
        <w:rPr>
          <w:rFonts w:ascii="Arial" w:eastAsia="Times New Roman" w:hAnsi="Arial"/>
          <w:color w:val="000000"/>
          <w:sz w:val="24"/>
          <w:szCs w:val="24"/>
          <w:shd w:val="clear" w:color="auto" w:fill="FFFFFF"/>
          <w:lang w:eastAsia="pt-BR"/>
        </w:rPr>
        <w:t>21.4. As PARTES se comprometem a adotar as medidas de segurança técnicas, administrativas e operacionais necessárias a resguardar os dados pessoais que lhe serão confiados, levando em conta as diretrizes de órgãos reguladores, padrões técnicos e boas práticas existentes.</w:t>
      </w:r>
      <w:r w:rsidRPr="00692CD6">
        <w:rPr>
          <w:rFonts w:ascii="Segoe UI" w:eastAsia="Times New Roman" w:hAnsi="Segoe UI" w:cs="Segoe UI"/>
          <w:color w:val="000000"/>
          <w:sz w:val="18"/>
          <w:szCs w:val="18"/>
          <w:shd w:val="clear" w:color="auto" w:fill="FFFFFF"/>
          <w:lang w:eastAsia="pt-BR"/>
        </w:rPr>
        <w:t xml:space="preserve"> </w:t>
      </w:r>
    </w:p>
    <w:p w14:paraId="48A74D80"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p>
    <w:p w14:paraId="778CF909" w14:textId="77777777" w:rsidR="00692CD6" w:rsidRDefault="00692CD6" w:rsidP="00CE56B9">
      <w:pPr>
        <w:spacing w:after="0" w:line="240" w:lineRule="auto"/>
        <w:jc w:val="both"/>
        <w:rPr>
          <w:rFonts w:ascii="Segoe UI" w:eastAsia="Times New Roman" w:hAnsi="Segoe UI" w:cs="Segoe UI"/>
          <w:color w:val="000000"/>
          <w:sz w:val="18"/>
          <w:szCs w:val="18"/>
          <w:shd w:val="clear" w:color="auto" w:fill="FFFFFF"/>
          <w:lang w:eastAsia="pt-BR"/>
        </w:rPr>
      </w:pPr>
      <w:r w:rsidRPr="00692CD6">
        <w:rPr>
          <w:rFonts w:ascii="Arial" w:eastAsia="Times New Roman" w:hAnsi="Arial"/>
          <w:color w:val="000000"/>
          <w:sz w:val="24"/>
          <w:szCs w:val="24"/>
          <w:shd w:val="clear" w:color="auto" w:fill="FFFFFF"/>
          <w:lang w:eastAsia="pt-BR"/>
        </w:rPr>
        <w:t>21.5. O CONTRATANTE terá o direito de acompanhar, monitorar, auditar e fiscalizar a conformidade da CONTRATADA, diante das obrigações de operador, para a proteção de dados pessoais referentes à execução deste contrato.</w:t>
      </w:r>
      <w:r w:rsidRPr="00692CD6">
        <w:rPr>
          <w:rFonts w:ascii="Segoe UI" w:eastAsia="Times New Roman" w:hAnsi="Segoe UI" w:cs="Segoe UI"/>
          <w:color w:val="000000"/>
          <w:sz w:val="18"/>
          <w:szCs w:val="18"/>
          <w:shd w:val="clear" w:color="auto" w:fill="FFFFFF"/>
          <w:lang w:eastAsia="pt-BR"/>
        </w:rPr>
        <w:t xml:space="preserve"> </w:t>
      </w:r>
    </w:p>
    <w:p w14:paraId="3AC20587"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p>
    <w:p w14:paraId="763AB7FE" w14:textId="77777777" w:rsidR="00692CD6" w:rsidRDefault="00692CD6" w:rsidP="00CE56B9">
      <w:pPr>
        <w:spacing w:after="0" w:line="240" w:lineRule="auto"/>
        <w:jc w:val="both"/>
        <w:rPr>
          <w:rFonts w:ascii="Segoe UI" w:eastAsia="Times New Roman" w:hAnsi="Segoe UI" w:cs="Segoe UI"/>
          <w:color w:val="000000"/>
          <w:sz w:val="18"/>
          <w:szCs w:val="18"/>
          <w:shd w:val="clear" w:color="auto" w:fill="FFFFFF"/>
          <w:lang w:eastAsia="pt-BR"/>
        </w:rPr>
      </w:pPr>
      <w:r w:rsidRPr="00692CD6">
        <w:rPr>
          <w:rFonts w:ascii="Arial" w:eastAsia="Times New Roman" w:hAnsi="Arial"/>
          <w:color w:val="000000"/>
          <w:sz w:val="24"/>
          <w:szCs w:val="24"/>
          <w:shd w:val="clear" w:color="auto" w:fill="FFFFFF"/>
          <w:lang w:eastAsia="pt-BR"/>
        </w:rPr>
        <w:t>21.6. Os dados pessoais obtidos a partir do presente contrato serão eliminados após o término de seu tratamento, no âmbito e nos limites técnicos das atividades, sendo permitida a conservação para as finalidades estabelecidas no artigo 16 da Lei n.º 13.709/2018.</w:t>
      </w:r>
      <w:r w:rsidRPr="00692CD6">
        <w:rPr>
          <w:rFonts w:ascii="Segoe UI" w:eastAsia="Times New Roman" w:hAnsi="Segoe UI" w:cs="Segoe UI"/>
          <w:color w:val="000000"/>
          <w:sz w:val="18"/>
          <w:szCs w:val="18"/>
          <w:shd w:val="clear" w:color="auto" w:fill="FFFFFF"/>
          <w:lang w:eastAsia="pt-BR"/>
        </w:rPr>
        <w:t xml:space="preserve"> </w:t>
      </w:r>
    </w:p>
    <w:p w14:paraId="76D0A7B3"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p>
    <w:p w14:paraId="45B17080" w14:textId="77777777" w:rsidR="00692CD6" w:rsidRDefault="00692CD6" w:rsidP="00CE56B9">
      <w:pPr>
        <w:spacing w:after="0" w:line="240" w:lineRule="auto"/>
        <w:jc w:val="both"/>
        <w:rPr>
          <w:rFonts w:ascii="Segoe UI" w:eastAsia="Times New Roman" w:hAnsi="Segoe UI" w:cs="Segoe UI"/>
          <w:color w:val="000000"/>
          <w:sz w:val="18"/>
          <w:szCs w:val="18"/>
          <w:shd w:val="clear" w:color="auto" w:fill="FFFFFF"/>
          <w:lang w:eastAsia="pt-BR"/>
        </w:rPr>
      </w:pPr>
      <w:r w:rsidRPr="00692CD6">
        <w:rPr>
          <w:rFonts w:ascii="Arial" w:eastAsia="Times New Roman" w:hAnsi="Arial"/>
          <w:color w:val="000000"/>
          <w:sz w:val="24"/>
          <w:szCs w:val="24"/>
          <w:shd w:val="clear" w:color="auto" w:fill="FFFFFF"/>
          <w:lang w:eastAsia="pt-BR"/>
        </w:rPr>
        <w:t>21.7.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r w:rsidRPr="00692CD6">
        <w:rPr>
          <w:rFonts w:ascii="Segoe UI" w:eastAsia="Times New Roman" w:hAnsi="Segoe UI" w:cs="Segoe UI"/>
          <w:color w:val="000000"/>
          <w:sz w:val="18"/>
          <w:szCs w:val="18"/>
          <w:shd w:val="clear" w:color="auto" w:fill="FFFFFF"/>
          <w:lang w:eastAsia="pt-BR"/>
        </w:rPr>
        <w:t xml:space="preserve"> </w:t>
      </w:r>
    </w:p>
    <w:p w14:paraId="4C17FBFB"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p>
    <w:p w14:paraId="4335C7A0" w14:textId="77777777" w:rsidR="00692CD6" w:rsidRPr="00692CD6" w:rsidRDefault="00692CD6" w:rsidP="00CE56B9">
      <w:pPr>
        <w:spacing w:after="0" w:line="240" w:lineRule="auto"/>
        <w:jc w:val="both"/>
        <w:rPr>
          <w:rFonts w:ascii="Times New Roman" w:eastAsia="Times New Roman" w:hAnsi="Times New Roman" w:cs="Times New Roman"/>
          <w:color w:val="000000"/>
          <w:sz w:val="27"/>
          <w:szCs w:val="27"/>
          <w:lang w:eastAsia="pt-BR"/>
        </w:rPr>
      </w:pPr>
      <w:r w:rsidRPr="00692CD6">
        <w:rPr>
          <w:rFonts w:ascii="Arial" w:eastAsia="Times New Roman" w:hAnsi="Arial"/>
          <w:color w:val="000000"/>
          <w:sz w:val="24"/>
          <w:szCs w:val="24"/>
          <w:shd w:val="clear" w:color="auto" w:fill="FFFFFF"/>
          <w:lang w:eastAsia="pt-BR"/>
        </w:rPr>
        <w:t>21.8. As PARTES ficam obrigadas a indicar encarregado pela proteção de dados pessoais, ou preposto, para comunicação sobre os assuntos pertinentes à Lei n.º 13.709/2018, suas alterações e regulamentações posteriores.</w:t>
      </w:r>
      <w:r w:rsidRPr="00692CD6">
        <w:rPr>
          <w:rFonts w:ascii="Segoe UI" w:eastAsia="Times New Roman" w:hAnsi="Segoe UI" w:cs="Segoe UI"/>
          <w:color w:val="000000"/>
          <w:sz w:val="18"/>
          <w:szCs w:val="18"/>
          <w:shd w:val="clear" w:color="auto" w:fill="FFFFFF"/>
          <w:lang w:eastAsia="pt-BR"/>
        </w:rPr>
        <w:t xml:space="preserve"> </w:t>
      </w:r>
    </w:p>
    <w:p w14:paraId="013818E6" w14:textId="77777777" w:rsidR="00692CD6" w:rsidRPr="00692CD6" w:rsidRDefault="00692CD6" w:rsidP="00692CD6">
      <w:pPr>
        <w:suppressAutoHyphens w:val="0"/>
        <w:spacing w:after="0" w:line="240" w:lineRule="auto"/>
        <w:jc w:val="both"/>
        <w:rPr>
          <w:rFonts w:ascii="Times New Roman" w:eastAsia="Times New Roman" w:hAnsi="Times New Roman" w:cs="Times New Roman"/>
          <w:color w:val="000000"/>
          <w:sz w:val="27"/>
          <w:szCs w:val="27"/>
          <w:lang w:eastAsia="pt-BR"/>
        </w:rPr>
      </w:pPr>
      <w:r w:rsidRPr="00692CD6">
        <w:rPr>
          <w:rFonts w:ascii="Times New Roman" w:eastAsia="Times New Roman" w:hAnsi="Times New Roman" w:cs="Times New Roman"/>
          <w:color w:val="000000"/>
          <w:sz w:val="27"/>
          <w:szCs w:val="27"/>
          <w:lang w:eastAsia="pt-BR"/>
        </w:rPr>
        <w:t> </w:t>
      </w:r>
    </w:p>
    <w:p w14:paraId="3A8EABFE" w14:textId="77777777" w:rsidR="00575DD9" w:rsidRDefault="00575DD9">
      <w:pPr>
        <w:rPr>
          <w:rFonts w:ascii="Arial" w:hAnsi="Arial"/>
        </w:rPr>
      </w:pPr>
    </w:p>
    <w:p w14:paraId="0E68FA2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6C508912" w14:textId="3952457F" w:rsidR="00575DD9" w:rsidRPr="00692CD6" w:rsidRDefault="00692CD6" w:rsidP="008A20DF">
      <w:pPr>
        <w:spacing w:after="200" w:line="276" w:lineRule="auto"/>
        <w:jc w:val="both"/>
        <w:rPr>
          <w:rFonts w:ascii="Arial" w:eastAsia="Times New Roman" w:hAnsi="Arial"/>
          <w:color w:val="000000"/>
          <w:sz w:val="24"/>
          <w:szCs w:val="24"/>
          <w:shd w:val="clear" w:color="auto" w:fill="FFFFFF"/>
          <w:lang w:eastAsia="pt-BR"/>
        </w:rPr>
      </w:pPr>
      <w:r w:rsidRPr="00713A29">
        <w:rPr>
          <w:rFonts w:ascii="Arial" w:eastAsia="Times New Roman" w:hAnsi="Arial"/>
          <w:color w:val="000000"/>
          <w:sz w:val="24"/>
          <w:szCs w:val="24"/>
          <w:shd w:val="clear" w:color="auto" w:fill="FFFFFF"/>
          <w:lang w:eastAsia="pt-BR"/>
        </w:rPr>
        <w:t>A estimativa da despesa</w:t>
      </w:r>
      <w:r w:rsidR="008A20DF" w:rsidRPr="00713A29">
        <w:rPr>
          <w:rFonts w:ascii="Arial" w:eastAsia="Times New Roman" w:hAnsi="Arial"/>
          <w:color w:val="000000"/>
          <w:sz w:val="24"/>
          <w:szCs w:val="24"/>
          <w:shd w:val="clear" w:color="auto" w:fill="FFFFFF"/>
          <w:lang w:eastAsia="pt-BR"/>
        </w:rPr>
        <w:t xml:space="preserve"> consta especificada no campo 4 deste Termo de Referência.</w:t>
      </w:r>
      <w:r w:rsidR="008A20DF">
        <w:rPr>
          <w:rFonts w:ascii="Arial" w:eastAsia="Times New Roman" w:hAnsi="Arial"/>
          <w:color w:val="000000"/>
          <w:sz w:val="24"/>
          <w:szCs w:val="24"/>
          <w:shd w:val="clear" w:color="auto" w:fill="FFFFFF"/>
          <w:lang w:eastAsia="pt-BR"/>
        </w:rPr>
        <w:t xml:space="preserve"> </w:t>
      </w:r>
    </w:p>
    <w:p w14:paraId="78A168AF" w14:textId="77777777" w:rsidR="00575DD9" w:rsidRDefault="00575DD9">
      <w:pPr>
        <w:rPr>
          <w:rFonts w:ascii="Arial" w:hAnsi="Arial"/>
          <w:highlight w:val="green"/>
        </w:rPr>
      </w:pPr>
    </w:p>
    <w:p w14:paraId="633A0871"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lastRenderedPageBreak/>
        <w:t>23 – DA ADEQUAÇÃO ORÇAMENTÁRIA</w:t>
      </w:r>
      <w:r>
        <w:rPr>
          <w:b/>
          <w:bCs/>
          <w:sz w:val="24"/>
          <w:szCs w:val="24"/>
        </w:rPr>
        <w:t>:</w:t>
      </w:r>
    </w:p>
    <w:p w14:paraId="1EA3AD64" w14:textId="7D34F343" w:rsidR="00575DD9" w:rsidRDefault="00692CD6" w:rsidP="00692CD6">
      <w:pPr>
        <w:spacing w:after="200" w:line="276" w:lineRule="auto"/>
        <w:jc w:val="both"/>
        <w:rPr>
          <w:rFonts w:ascii="Arial" w:eastAsia="Times New Roman" w:hAnsi="Arial"/>
          <w:color w:val="000000"/>
          <w:sz w:val="24"/>
          <w:szCs w:val="24"/>
          <w:shd w:val="clear" w:color="auto" w:fill="FFFFFF"/>
          <w:lang w:eastAsia="pt-BR"/>
        </w:rPr>
      </w:pPr>
      <w:r w:rsidRPr="00713A29">
        <w:rPr>
          <w:rFonts w:ascii="Arial" w:eastAsia="Times New Roman" w:hAnsi="Arial"/>
          <w:color w:val="000000"/>
          <w:sz w:val="24"/>
          <w:szCs w:val="24"/>
          <w:shd w:val="clear" w:color="auto" w:fill="FFFFFF"/>
          <w:lang w:eastAsia="pt-BR"/>
        </w:rPr>
        <w:t xml:space="preserve">A adequação orçamentária </w:t>
      </w:r>
      <w:r w:rsidR="008A20DF" w:rsidRPr="00713A29">
        <w:rPr>
          <w:rFonts w:ascii="Arial" w:eastAsia="Times New Roman" w:hAnsi="Arial"/>
          <w:color w:val="000000"/>
          <w:sz w:val="24"/>
          <w:szCs w:val="24"/>
          <w:shd w:val="clear" w:color="auto" w:fill="FFFFFF"/>
          <w:lang w:eastAsia="pt-BR"/>
        </w:rPr>
        <w:t xml:space="preserve">encontra-se informada </w:t>
      </w:r>
      <w:r w:rsidR="00B869FE" w:rsidRPr="00713A29">
        <w:rPr>
          <w:rFonts w:ascii="Arial" w:eastAsia="Times New Roman" w:hAnsi="Arial"/>
          <w:color w:val="000000"/>
          <w:sz w:val="24"/>
          <w:szCs w:val="24"/>
          <w:shd w:val="clear" w:color="auto" w:fill="FFFFFF"/>
          <w:lang w:eastAsia="pt-BR"/>
        </w:rPr>
        <w:t>nos autos pela Dior.</w:t>
      </w:r>
    </w:p>
    <w:p w14:paraId="33A3652A" w14:textId="77777777" w:rsidR="00692CD6" w:rsidRPr="00692CD6" w:rsidRDefault="00692CD6" w:rsidP="00692CD6">
      <w:pPr>
        <w:spacing w:after="200" w:line="276" w:lineRule="auto"/>
        <w:jc w:val="both"/>
        <w:rPr>
          <w:rFonts w:ascii="Arial" w:eastAsia="Times New Roman" w:hAnsi="Arial"/>
          <w:color w:val="000000"/>
          <w:sz w:val="24"/>
          <w:szCs w:val="24"/>
          <w:shd w:val="clear" w:color="auto" w:fill="FFFFFF"/>
          <w:lang w:eastAsia="pt-BR"/>
        </w:rPr>
      </w:pPr>
    </w:p>
    <w:p w14:paraId="083F9E89"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62487034" w14:textId="77777777" w:rsidR="00692CD6" w:rsidRDefault="00692CD6" w:rsidP="00692CD6">
      <w:pPr>
        <w:suppressAutoHyphens w:val="0"/>
        <w:spacing w:after="0" w:line="240" w:lineRule="auto"/>
        <w:ind w:left="-30" w:right="-30"/>
        <w:jc w:val="both"/>
        <w:rPr>
          <w:rFonts w:ascii="Segoe UI" w:eastAsia="Times New Roman" w:hAnsi="Segoe UI" w:cs="Segoe UI"/>
          <w:b/>
          <w:bCs/>
          <w:color w:val="000000"/>
          <w:sz w:val="18"/>
          <w:szCs w:val="18"/>
          <w:shd w:val="clear" w:color="auto" w:fill="FFFFFF"/>
          <w:lang w:eastAsia="pt-BR"/>
        </w:rPr>
      </w:pPr>
      <w:r w:rsidRPr="00692CD6">
        <w:rPr>
          <w:rFonts w:ascii="Arial" w:eastAsia="Times New Roman" w:hAnsi="Arial"/>
          <w:b/>
          <w:bCs/>
          <w:color w:val="2E2E2E"/>
          <w:sz w:val="24"/>
          <w:szCs w:val="24"/>
          <w:shd w:val="clear" w:color="auto" w:fill="FFFFFF"/>
          <w:lang w:eastAsia="pt-BR"/>
        </w:rPr>
        <w:t>Nome: Célio de Melo Castor</w:t>
      </w:r>
      <w:r w:rsidRPr="00692CD6">
        <w:rPr>
          <w:rFonts w:ascii="Segoe UI" w:eastAsia="Times New Roman" w:hAnsi="Segoe UI" w:cs="Segoe UI"/>
          <w:b/>
          <w:bCs/>
          <w:color w:val="000000"/>
          <w:sz w:val="18"/>
          <w:szCs w:val="18"/>
          <w:shd w:val="clear" w:color="auto" w:fill="FFFFFF"/>
          <w:lang w:eastAsia="pt-BR"/>
        </w:rPr>
        <w:t xml:space="preserve"> </w:t>
      </w:r>
    </w:p>
    <w:p w14:paraId="703DA415" w14:textId="77777777" w:rsidR="00692CD6" w:rsidRPr="00692CD6" w:rsidRDefault="00692CD6" w:rsidP="00692CD6">
      <w:pPr>
        <w:suppressAutoHyphens w:val="0"/>
        <w:spacing w:after="0" w:line="240" w:lineRule="auto"/>
        <w:ind w:left="-30" w:right="-30"/>
        <w:jc w:val="both"/>
        <w:rPr>
          <w:rFonts w:ascii="Times New Roman" w:eastAsia="Times New Roman" w:hAnsi="Times New Roman" w:cs="Times New Roman"/>
          <w:b/>
          <w:bCs/>
          <w:color w:val="000000"/>
          <w:sz w:val="27"/>
          <w:szCs w:val="27"/>
          <w:lang w:eastAsia="pt-BR"/>
        </w:rPr>
      </w:pPr>
    </w:p>
    <w:p w14:paraId="1005636B" w14:textId="77777777" w:rsidR="00692CD6" w:rsidRDefault="00692CD6" w:rsidP="00692CD6">
      <w:pPr>
        <w:suppressAutoHyphens w:val="0"/>
        <w:spacing w:after="0" w:line="240" w:lineRule="auto"/>
        <w:ind w:left="-30" w:right="-30"/>
        <w:jc w:val="both"/>
        <w:rPr>
          <w:rFonts w:ascii="Segoe UI" w:eastAsia="Times New Roman" w:hAnsi="Segoe UI" w:cs="Segoe UI"/>
          <w:b/>
          <w:bCs/>
          <w:color w:val="000000"/>
          <w:sz w:val="18"/>
          <w:szCs w:val="18"/>
          <w:shd w:val="clear" w:color="auto" w:fill="FFFFFF"/>
          <w:lang w:eastAsia="pt-BR"/>
        </w:rPr>
      </w:pPr>
      <w:r w:rsidRPr="00692CD6">
        <w:rPr>
          <w:rFonts w:ascii="Arial" w:eastAsia="Times New Roman" w:hAnsi="Arial"/>
          <w:b/>
          <w:bCs/>
          <w:color w:val="2E2E2E"/>
          <w:sz w:val="24"/>
          <w:szCs w:val="24"/>
          <w:shd w:val="clear" w:color="auto" w:fill="FFFFFF"/>
          <w:lang w:eastAsia="pt-BR"/>
        </w:rPr>
        <w:t>Cargo: Analista do MP</w:t>
      </w:r>
      <w:r w:rsidRPr="00692CD6">
        <w:rPr>
          <w:rFonts w:ascii="Segoe UI" w:eastAsia="Times New Roman" w:hAnsi="Segoe UI" w:cs="Segoe UI"/>
          <w:b/>
          <w:bCs/>
          <w:color w:val="000000"/>
          <w:sz w:val="18"/>
          <w:szCs w:val="18"/>
          <w:shd w:val="clear" w:color="auto" w:fill="FFFFFF"/>
          <w:lang w:eastAsia="pt-BR"/>
        </w:rPr>
        <w:t xml:space="preserve"> </w:t>
      </w:r>
    </w:p>
    <w:p w14:paraId="51D16B45" w14:textId="77777777" w:rsidR="00692CD6" w:rsidRPr="00692CD6" w:rsidRDefault="00692CD6" w:rsidP="00692CD6">
      <w:pPr>
        <w:suppressAutoHyphens w:val="0"/>
        <w:spacing w:after="0" w:line="240" w:lineRule="auto"/>
        <w:ind w:left="-30" w:right="-30"/>
        <w:jc w:val="both"/>
        <w:rPr>
          <w:rFonts w:ascii="Times New Roman" w:eastAsia="Times New Roman" w:hAnsi="Times New Roman" w:cs="Times New Roman"/>
          <w:b/>
          <w:bCs/>
          <w:color w:val="000000"/>
          <w:sz w:val="27"/>
          <w:szCs w:val="27"/>
          <w:lang w:eastAsia="pt-BR"/>
        </w:rPr>
      </w:pPr>
    </w:p>
    <w:p w14:paraId="39C3C242" w14:textId="77777777" w:rsidR="00692CD6" w:rsidRDefault="00692CD6" w:rsidP="00692CD6">
      <w:pPr>
        <w:suppressAutoHyphens w:val="0"/>
        <w:spacing w:after="0" w:line="240" w:lineRule="auto"/>
        <w:ind w:left="-30" w:right="-30"/>
        <w:jc w:val="both"/>
        <w:rPr>
          <w:rFonts w:ascii="Segoe UI" w:eastAsia="Times New Roman" w:hAnsi="Segoe UI" w:cs="Segoe UI"/>
          <w:b/>
          <w:bCs/>
          <w:color w:val="000000"/>
          <w:sz w:val="18"/>
          <w:szCs w:val="18"/>
          <w:shd w:val="clear" w:color="auto" w:fill="FFFFFF"/>
          <w:lang w:eastAsia="pt-BR"/>
        </w:rPr>
      </w:pPr>
      <w:r w:rsidRPr="00692CD6">
        <w:rPr>
          <w:rFonts w:ascii="Arial" w:eastAsia="Times New Roman" w:hAnsi="Arial"/>
          <w:b/>
          <w:bCs/>
          <w:color w:val="2E2E2E"/>
          <w:sz w:val="24"/>
          <w:szCs w:val="24"/>
          <w:shd w:val="clear" w:color="auto" w:fill="FFFFFF"/>
          <w:lang w:eastAsia="pt-BR"/>
        </w:rPr>
        <w:t>Nome: Patrícia Ali Ganem</w:t>
      </w:r>
      <w:r w:rsidRPr="00692CD6">
        <w:rPr>
          <w:rFonts w:ascii="Segoe UI" w:eastAsia="Times New Roman" w:hAnsi="Segoe UI" w:cs="Segoe UI"/>
          <w:b/>
          <w:bCs/>
          <w:color w:val="000000"/>
          <w:sz w:val="18"/>
          <w:szCs w:val="18"/>
          <w:shd w:val="clear" w:color="auto" w:fill="FFFFFF"/>
          <w:lang w:eastAsia="pt-BR"/>
        </w:rPr>
        <w:t xml:space="preserve"> </w:t>
      </w:r>
    </w:p>
    <w:p w14:paraId="11C92D39" w14:textId="77777777" w:rsidR="00692CD6" w:rsidRPr="00692CD6" w:rsidRDefault="00692CD6" w:rsidP="00692CD6">
      <w:pPr>
        <w:suppressAutoHyphens w:val="0"/>
        <w:spacing w:after="0" w:line="240" w:lineRule="auto"/>
        <w:ind w:left="-30" w:right="-30"/>
        <w:jc w:val="both"/>
        <w:rPr>
          <w:rFonts w:ascii="Times New Roman" w:eastAsia="Times New Roman" w:hAnsi="Times New Roman" w:cs="Times New Roman"/>
          <w:b/>
          <w:bCs/>
          <w:color w:val="000000"/>
          <w:sz w:val="27"/>
          <w:szCs w:val="27"/>
          <w:lang w:eastAsia="pt-BR"/>
        </w:rPr>
      </w:pPr>
    </w:p>
    <w:p w14:paraId="26003545" w14:textId="77777777" w:rsidR="00692CD6" w:rsidRPr="00692CD6" w:rsidRDefault="00692CD6" w:rsidP="00692CD6">
      <w:pPr>
        <w:suppressAutoHyphens w:val="0"/>
        <w:spacing w:after="0" w:line="240" w:lineRule="auto"/>
        <w:ind w:left="-30" w:right="-30"/>
        <w:jc w:val="both"/>
        <w:rPr>
          <w:rFonts w:ascii="Times New Roman" w:eastAsia="Times New Roman" w:hAnsi="Times New Roman" w:cs="Times New Roman"/>
          <w:b/>
          <w:bCs/>
          <w:color w:val="000000"/>
          <w:sz w:val="27"/>
          <w:szCs w:val="27"/>
          <w:lang w:eastAsia="pt-BR"/>
        </w:rPr>
      </w:pPr>
      <w:r w:rsidRPr="00692CD6">
        <w:rPr>
          <w:rFonts w:ascii="Arial" w:eastAsia="Times New Roman" w:hAnsi="Arial"/>
          <w:b/>
          <w:bCs/>
          <w:color w:val="2E2E2E"/>
          <w:sz w:val="24"/>
          <w:szCs w:val="24"/>
          <w:shd w:val="clear" w:color="auto" w:fill="FFFFFF"/>
          <w:lang w:eastAsia="pt-BR"/>
        </w:rPr>
        <w:t>Cargo: Assessora Administrativa II</w:t>
      </w:r>
      <w:r w:rsidRPr="00692CD6">
        <w:rPr>
          <w:rFonts w:ascii="Segoe UI" w:eastAsia="Times New Roman" w:hAnsi="Segoe UI" w:cs="Segoe UI"/>
          <w:b/>
          <w:bCs/>
          <w:color w:val="000000"/>
          <w:sz w:val="18"/>
          <w:szCs w:val="18"/>
          <w:shd w:val="clear" w:color="auto" w:fill="FFFFFF"/>
          <w:lang w:eastAsia="pt-BR"/>
        </w:rPr>
        <w:t xml:space="preserve"> </w:t>
      </w:r>
    </w:p>
    <w:p w14:paraId="710862FE" w14:textId="77777777" w:rsidR="00692CD6" w:rsidRPr="00692CD6" w:rsidRDefault="00692CD6" w:rsidP="00692CD6">
      <w:pPr>
        <w:suppressAutoHyphens w:val="0"/>
        <w:spacing w:after="195" w:line="240" w:lineRule="auto"/>
        <w:ind w:left="-30" w:right="-30"/>
        <w:jc w:val="both"/>
        <w:rPr>
          <w:rFonts w:ascii="Times New Roman" w:eastAsia="Times New Roman" w:hAnsi="Times New Roman" w:cs="Times New Roman"/>
          <w:b/>
          <w:bCs/>
          <w:color w:val="000000"/>
          <w:sz w:val="27"/>
          <w:szCs w:val="27"/>
          <w:lang w:eastAsia="pt-BR"/>
        </w:rPr>
      </w:pPr>
      <w:r w:rsidRPr="00692CD6">
        <w:rPr>
          <w:rFonts w:ascii="Times New Roman" w:eastAsia="Times New Roman" w:hAnsi="Times New Roman" w:cs="Times New Roman"/>
          <w:b/>
          <w:bCs/>
          <w:color w:val="000000"/>
          <w:sz w:val="27"/>
          <w:szCs w:val="27"/>
          <w:lang w:eastAsia="pt-BR"/>
        </w:rPr>
        <w:t> </w:t>
      </w:r>
    </w:p>
    <w:p w14:paraId="69CA9CB0" w14:textId="77777777" w:rsidR="00692CD6" w:rsidRPr="00692CD6" w:rsidRDefault="00692CD6" w:rsidP="00692CD6">
      <w:pPr>
        <w:suppressAutoHyphens w:val="0"/>
        <w:spacing w:after="0" w:line="240" w:lineRule="auto"/>
        <w:ind w:left="-30" w:right="-30"/>
        <w:jc w:val="both"/>
        <w:rPr>
          <w:rFonts w:ascii="Times New Roman" w:eastAsia="Times New Roman" w:hAnsi="Times New Roman" w:cs="Times New Roman"/>
          <w:b/>
          <w:bCs/>
          <w:color w:val="000000"/>
          <w:sz w:val="27"/>
          <w:szCs w:val="27"/>
          <w:lang w:eastAsia="pt-BR"/>
        </w:rPr>
      </w:pPr>
      <w:r w:rsidRPr="00692CD6">
        <w:rPr>
          <w:rFonts w:ascii="Arial" w:eastAsia="Times New Roman" w:hAnsi="Arial"/>
          <w:b/>
          <w:bCs/>
          <w:color w:val="2E2E2E"/>
          <w:sz w:val="24"/>
          <w:szCs w:val="24"/>
          <w:shd w:val="clear" w:color="auto" w:fill="FFFFFF"/>
          <w:lang w:eastAsia="pt-BR"/>
        </w:rPr>
        <w:t>Unidade(s) Administrativa(s): Divisão de Frota - DFROT</w:t>
      </w:r>
      <w:r w:rsidRPr="00692CD6">
        <w:rPr>
          <w:rFonts w:ascii="Segoe UI" w:eastAsia="Times New Roman" w:hAnsi="Segoe UI" w:cs="Segoe UI"/>
          <w:b/>
          <w:bCs/>
          <w:color w:val="000000"/>
          <w:sz w:val="18"/>
          <w:szCs w:val="18"/>
          <w:shd w:val="clear" w:color="auto" w:fill="FFFFFF"/>
          <w:lang w:eastAsia="pt-BR"/>
        </w:rPr>
        <w:t xml:space="preserve"> </w:t>
      </w:r>
    </w:p>
    <w:p w14:paraId="3F31D9E3" w14:textId="77777777" w:rsidR="00575DD9" w:rsidRDefault="00575DD9">
      <w:pPr>
        <w:spacing w:after="200" w:line="276" w:lineRule="auto"/>
        <w:rPr>
          <w:rFonts w:ascii="Arial" w:eastAsia="Arial" w:hAnsi="Arial"/>
          <w:b/>
          <w:bCs/>
          <w:sz w:val="20"/>
          <w:szCs w:val="20"/>
          <w:lang w:eastAsia="pt-BR"/>
        </w:rPr>
      </w:pPr>
    </w:p>
    <w:p w14:paraId="7680AE95" w14:textId="77777777" w:rsidR="00575DD9" w:rsidRDefault="00575DD9">
      <w:pPr>
        <w:spacing w:after="200" w:line="276" w:lineRule="auto"/>
        <w:rPr>
          <w:rFonts w:ascii="Arial" w:eastAsia="Arial" w:hAnsi="Arial"/>
          <w:sz w:val="20"/>
          <w:szCs w:val="20"/>
          <w:lang w:eastAsia="pt-BR"/>
        </w:rPr>
      </w:pPr>
    </w:p>
    <w:p w14:paraId="41B6712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385619CF" w14:textId="77777777" w:rsidR="00692CD6" w:rsidRPr="00692CD6" w:rsidRDefault="00692CD6" w:rsidP="00692CD6">
      <w:pPr>
        <w:suppressAutoHyphens w:val="0"/>
        <w:spacing w:after="0" w:line="240" w:lineRule="auto"/>
        <w:rPr>
          <w:rFonts w:ascii="Segoe UI" w:eastAsia="Times New Roman" w:hAnsi="Segoe UI" w:cs="Segoe UI"/>
          <w:b/>
          <w:bCs/>
          <w:color w:val="000000"/>
          <w:sz w:val="18"/>
          <w:szCs w:val="18"/>
          <w:shd w:val="clear" w:color="auto" w:fill="FFFFFF"/>
          <w:lang w:eastAsia="pt-BR"/>
        </w:rPr>
      </w:pPr>
      <w:r w:rsidRPr="00692CD6">
        <w:rPr>
          <w:rFonts w:ascii="Arial" w:eastAsia="Times New Roman" w:hAnsi="Arial"/>
          <w:b/>
          <w:bCs/>
          <w:color w:val="2E2E2E"/>
          <w:sz w:val="24"/>
          <w:szCs w:val="24"/>
          <w:shd w:val="clear" w:color="auto" w:fill="FFFFFF"/>
          <w:lang w:eastAsia="pt-BR"/>
        </w:rPr>
        <w:t>Nome: José Alexandre Milagres Vasconcelos</w:t>
      </w:r>
      <w:r w:rsidRPr="00692CD6">
        <w:rPr>
          <w:rFonts w:ascii="Segoe UI" w:eastAsia="Times New Roman" w:hAnsi="Segoe UI" w:cs="Segoe UI"/>
          <w:b/>
          <w:bCs/>
          <w:color w:val="000000"/>
          <w:sz w:val="18"/>
          <w:szCs w:val="18"/>
          <w:shd w:val="clear" w:color="auto" w:fill="FFFFFF"/>
          <w:lang w:eastAsia="pt-BR"/>
        </w:rPr>
        <w:t xml:space="preserve"> </w:t>
      </w:r>
    </w:p>
    <w:p w14:paraId="41FFDDC3" w14:textId="77777777" w:rsidR="00692CD6" w:rsidRPr="00692CD6" w:rsidRDefault="00692CD6" w:rsidP="00692CD6">
      <w:pPr>
        <w:suppressAutoHyphens w:val="0"/>
        <w:spacing w:after="0" w:line="240" w:lineRule="auto"/>
        <w:rPr>
          <w:rFonts w:ascii="Times New Roman" w:eastAsia="Times New Roman" w:hAnsi="Times New Roman" w:cs="Times New Roman"/>
          <w:b/>
          <w:bCs/>
          <w:color w:val="000000"/>
          <w:sz w:val="27"/>
          <w:szCs w:val="27"/>
          <w:lang w:eastAsia="pt-BR"/>
        </w:rPr>
      </w:pPr>
    </w:p>
    <w:p w14:paraId="5A28F3E3" w14:textId="77777777" w:rsidR="00692CD6" w:rsidRPr="00692CD6" w:rsidRDefault="00692CD6" w:rsidP="00692CD6">
      <w:pPr>
        <w:suppressAutoHyphens w:val="0"/>
        <w:spacing w:after="0" w:line="240" w:lineRule="auto"/>
        <w:rPr>
          <w:rFonts w:ascii="Segoe UI" w:eastAsia="Times New Roman" w:hAnsi="Segoe UI" w:cs="Segoe UI"/>
          <w:b/>
          <w:bCs/>
          <w:color w:val="000000"/>
          <w:sz w:val="18"/>
          <w:szCs w:val="18"/>
          <w:shd w:val="clear" w:color="auto" w:fill="FFFFFF"/>
          <w:lang w:eastAsia="pt-BR"/>
        </w:rPr>
      </w:pPr>
      <w:r w:rsidRPr="00692CD6">
        <w:rPr>
          <w:rFonts w:ascii="Arial" w:eastAsia="Times New Roman" w:hAnsi="Arial"/>
          <w:b/>
          <w:bCs/>
          <w:color w:val="2E2E2E"/>
          <w:sz w:val="24"/>
          <w:szCs w:val="24"/>
          <w:shd w:val="clear" w:color="auto" w:fill="FFFFFF"/>
          <w:lang w:eastAsia="pt-BR"/>
        </w:rPr>
        <w:t>Cargo: Coordenador II</w:t>
      </w:r>
      <w:r w:rsidRPr="00692CD6">
        <w:rPr>
          <w:rFonts w:ascii="Segoe UI" w:eastAsia="Times New Roman" w:hAnsi="Segoe UI" w:cs="Segoe UI"/>
          <w:b/>
          <w:bCs/>
          <w:color w:val="000000"/>
          <w:sz w:val="18"/>
          <w:szCs w:val="18"/>
          <w:shd w:val="clear" w:color="auto" w:fill="FFFFFF"/>
          <w:lang w:eastAsia="pt-BR"/>
        </w:rPr>
        <w:t xml:space="preserve"> </w:t>
      </w:r>
    </w:p>
    <w:p w14:paraId="52993A59" w14:textId="77777777" w:rsidR="00692CD6" w:rsidRPr="00692CD6" w:rsidRDefault="00692CD6" w:rsidP="00692CD6">
      <w:pPr>
        <w:suppressAutoHyphens w:val="0"/>
        <w:spacing w:after="0" w:line="240" w:lineRule="auto"/>
        <w:rPr>
          <w:rFonts w:ascii="Times New Roman" w:eastAsia="Times New Roman" w:hAnsi="Times New Roman" w:cs="Times New Roman"/>
          <w:b/>
          <w:bCs/>
          <w:color w:val="000000"/>
          <w:sz w:val="27"/>
          <w:szCs w:val="27"/>
          <w:lang w:eastAsia="pt-BR"/>
        </w:rPr>
      </w:pPr>
    </w:p>
    <w:p w14:paraId="3E5EA9A1" w14:textId="23F923D8" w:rsidR="00575DD9" w:rsidRDefault="00692CD6" w:rsidP="00800551">
      <w:pPr>
        <w:suppressAutoHyphens w:val="0"/>
        <w:spacing w:after="0" w:line="240" w:lineRule="auto"/>
        <w:rPr>
          <w:rFonts w:ascii="Arial" w:eastAsia="Times New Roman" w:hAnsi="Arial"/>
          <w:kern w:val="2"/>
          <w:sz w:val="24"/>
          <w:szCs w:val="24"/>
          <w:lang w:eastAsia="ar-SA"/>
        </w:rPr>
      </w:pPr>
      <w:r w:rsidRPr="00692CD6">
        <w:rPr>
          <w:rFonts w:ascii="Arial" w:eastAsia="Times New Roman" w:hAnsi="Arial"/>
          <w:b/>
          <w:bCs/>
          <w:color w:val="2E2E2E"/>
          <w:sz w:val="24"/>
          <w:szCs w:val="24"/>
          <w:shd w:val="clear" w:color="auto" w:fill="FFFFFF"/>
          <w:lang w:eastAsia="pt-BR"/>
        </w:rPr>
        <w:t>Unidade Administrativa: DGET – Diretoria de Gestão de Transporte</w:t>
      </w:r>
      <w:r w:rsidRPr="00692CD6">
        <w:rPr>
          <w:rFonts w:ascii="Segoe UI" w:eastAsia="Times New Roman" w:hAnsi="Segoe UI" w:cs="Segoe UI"/>
          <w:b/>
          <w:bCs/>
          <w:color w:val="000000"/>
          <w:sz w:val="18"/>
          <w:szCs w:val="18"/>
          <w:shd w:val="clear" w:color="auto" w:fill="FFFFFF"/>
          <w:lang w:eastAsia="pt-BR"/>
        </w:rPr>
        <w:t xml:space="preserve"> </w:t>
      </w:r>
      <w:r w:rsidR="005F2F27">
        <w:br w:type="page"/>
      </w:r>
    </w:p>
    <w:p w14:paraId="509E6B3D" w14:textId="77777777" w:rsidR="00575DD9" w:rsidRDefault="005F2F27">
      <w:pPr>
        <w:keepNext/>
        <w:spacing w:before="288" w:after="288"/>
        <w:outlineLvl w:val="2"/>
        <w:rPr>
          <w:rFonts w:ascii="Arial" w:eastAsia="Times New Roman" w:hAnsi="Arial"/>
          <w:b/>
          <w:bCs/>
          <w:kern w:val="2"/>
          <w:sz w:val="24"/>
          <w:szCs w:val="24"/>
          <w:lang w:eastAsia="ar-SA"/>
        </w:rPr>
      </w:pPr>
      <w:bookmarkStart w:id="166" w:name="_Toc170132849"/>
      <w:r>
        <w:rPr>
          <w:rFonts w:ascii="Arial" w:eastAsia="Times New Roman" w:hAnsi="Arial"/>
          <w:b/>
          <w:bCs/>
          <w:kern w:val="2"/>
          <w:sz w:val="24"/>
          <w:szCs w:val="24"/>
          <w:lang w:eastAsia="ar-SA"/>
        </w:rPr>
        <w:lastRenderedPageBreak/>
        <w:t>ANEXO V – MODELO DE DECLARAÇÃO (Regularidade)</w:t>
      </w:r>
      <w:bookmarkEnd w:id="166"/>
    </w:p>
    <w:p w14:paraId="6884F69F" w14:textId="7328B379" w:rsidR="00575DD9" w:rsidRDefault="005F2F27">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Processo Licitatório nº </w:t>
      </w:r>
      <w:r w:rsidR="0028436A" w:rsidRPr="0028436A">
        <w:rPr>
          <w:rFonts w:ascii="Arial" w:eastAsia="SimSun" w:hAnsi="Arial"/>
          <w:kern w:val="2"/>
          <w:sz w:val="24"/>
          <w:szCs w:val="24"/>
          <w:lang w:eastAsia="hi-IN" w:bidi="hi-IN"/>
        </w:rPr>
        <w:t>181</w:t>
      </w:r>
      <w:r w:rsidRPr="0028436A">
        <w:rPr>
          <w:rFonts w:ascii="Arial" w:eastAsia="SimSun" w:hAnsi="Arial"/>
          <w:kern w:val="2"/>
          <w:sz w:val="24"/>
          <w:szCs w:val="24"/>
          <w:lang w:eastAsia="hi-IN" w:bidi="hi-IN"/>
        </w:rPr>
        <w:t>/2024</w:t>
      </w:r>
    </w:p>
    <w:p w14:paraId="3CBB01E9" w14:textId="5AFBDAD2" w:rsidR="00974A9A" w:rsidRDefault="005F2F27" w:rsidP="00974A9A">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Objeto: </w:t>
      </w:r>
      <w:r w:rsidR="00974A9A" w:rsidRPr="008A20DF">
        <w:rPr>
          <w:rFonts w:ascii="Arial" w:eastAsia="Times New Roman" w:hAnsi="Arial"/>
          <w:color w:val="000000"/>
          <w:sz w:val="24"/>
          <w:szCs w:val="24"/>
          <w:shd w:val="clear" w:color="auto" w:fill="FFFFFF"/>
          <w:lang w:eastAsia="pt-BR"/>
        </w:rPr>
        <w:t>Prestação de serviços de seguro total de veículos, conforme especificações, exigências e quantidades estabelecidas no Edital e seus anexos.</w:t>
      </w:r>
    </w:p>
    <w:p w14:paraId="3260887B" w14:textId="6C921EF8" w:rsidR="00575DD9" w:rsidRDefault="005F2F27" w:rsidP="00974A9A">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A empresa ...........................................................................................inscrita no CNPJ nº ...................................., por intermédio de seu representante legal, ........................................................................., portador(a) da Carteira de Identidade nº ........................... e do CPF nº ........................................, DECLARA, </w:t>
      </w:r>
      <w:r>
        <w:rPr>
          <w:rFonts w:ascii="Arial" w:eastAsia="SimSun" w:hAnsi="Arial"/>
          <w:bCs/>
          <w:kern w:val="2"/>
          <w:sz w:val="24"/>
          <w:szCs w:val="24"/>
          <w:lang w:eastAsia="hi-IN" w:bidi="hi-IN"/>
        </w:rPr>
        <w:t xml:space="preserve">sob as penas da lei, </w:t>
      </w:r>
      <w:r>
        <w:rPr>
          <w:rFonts w:ascii="Arial" w:eastAsia="SimSun" w:hAnsi="Arial"/>
          <w:kern w:val="2"/>
          <w:sz w:val="24"/>
          <w:szCs w:val="24"/>
          <w:lang w:eastAsia="hi-IN" w:bidi="hi-IN"/>
        </w:rPr>
        <w:t>que não está sob controle de grupo de pessoas, físicas ou jurídicas, já participante desta licitação como controlador de outra empresa.</w:t>
      </w:r>
    </w:p>
    <w:p w14:paraId="3C60B1F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DECLARA ainda, </w:t>
      </w:r>
      <w:r>
        <w:rPr>
          <w:rFonts w:ascii="Arial" w:eastAsia="SimSun" w:hAnsi="Arial"/>
          <w:bCs/>
          <w:kern w:val="2"/>
          <w:sz w:val="24"/>
          <w:szCs w:val="24"/>
          <w:lang w:eastAsia="hi-IN" w:bidi="hi-IN"/>
        </w:rPr>
        <w:t>em cumprimento</w:t>
      </w:r>
      <w:r>
        <w:rPr>
          <w:rFonts w:ascii="Arial" w:eastAsia="SimSun" w:hAnsi="Arial"/>
          <w:kern w:val="2"/>
          <w:sz w:val="24"/>
          <w:szCs w:val="24"/>
          <w:lang w:eastAsia="hi-IN" w:bidi="hi-IN"/>
        </w:rPr>
        <w:t xml:space="preserve"> </w:t>
      </w:r>
      <w:r>
        <w:rPr>
          <w:rFonts w:ascii="Arial" w:eastAsia="ArialMT" w:hAnsi="Arial"/>
          <w:kern w:val="2"/>
          <w:sz w:val="24"/>
          <w:szCs w:val="24"/>
          <w:lang w:eastAsia="hi-IN" w:bidi="hi-IN"/>
        </w:rPr>
        <w:t xml:space="preserve">ao disposto na Resolução </w:t>
      </w:r>
      <w:r>
        <w:rPr>
          <w:rFonts w:ascii="Arial" w:eastAsia="Arial-BoldMT" w:hAnsi="Arial"/>
          <w:bCs/>
          <w:kern w:val="2"/>
          <w:sz w:val="24"/>
          <w:szCs w:val="24"/>
          <w:shd w:val="clear" w:color="auto" w:fill="FFFFFF"/>
          <w:lang w:eastAsia="hi-IN" w:bidi="hi-IN"/>
        </w:rPr>
        <w:t xml:space="preserve">37/09 </w:t>
      </w:r>
      <w:r>
        <w:rPr>
          <w:rFonts w:ascii="Arial" w:eastAsia="ArialMT" w:hAnsi="Arial"/>
          <w:kern w:val="2"/>
          <w:sz w:val="24"/>
          <w:szCs w:val="24"/>
          <w:shd w:val="clear" w:color="auto" w:fill="FFFFFF"/>
          <w:lang w:eastAsia="hi-IN" w:bidi="hi-IN"/>
        </w:rPr>
        <w:t xml:space="preserve">do Conselho Nacional do Ministério Público, </w:t>
      </w:r>
      <w:r>
        <w:rPr>
          <w:rFonts w:ascii="Arial" w:eastAsia="SimSun" w:hAnsi="Arial"/>
          <w:kern w:val="2"/>
          <w:sz w:val="24"/>
          <w:szCs w:val="24"/>
          <w:lang w:eastAsia="hi-IN" w:bidi="hi-IN"/>
        </w:rPr>
        <w:t xml:space="preserve">alterada pela Resolução nº 172/17, c/c o art. 14, IV,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Pr>
          <w:rFonts w:ascii="Arial" w:eastAsia="SimSun" w:hAnsi="Arial"/>
          <w:kern w:val="2"/>
          <w:sz w:val="24"/>
          <w:szCs w:val="24"/>
          <w:lang w:eastAsia="hi-IN" w:bidi="hi-IN"/>
        </w:rPr>
        <w:t>, que 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w:t>
      </w:r>
    </w:p>
    <w:p w14:paraId="649773E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DECLARA, ademais, em cumprimento ao art</w:t>
      </w:r>
      <w:r w:rsidR="008D3F63">
        <w:rPr>
          <w:rFonts w:ascii="Arial" w:eastAsia="SimSun" w:hAnsi="Arial"/>
          <w:kern w:val="2"/>
          <w:sz w:val="24"/>
          <w:szCs w:val="24"/>
          <w:lang w:eastAsia="hi-IN" w:bidi="hi-IN"/>
        </w:rPr>
        <w:t>.</w:t>
      </w:r>
      <w:r>
        <w:rPr>
          <w:rFonts w:ascii="Arial" w:eastAsia="SimSun" w:hAnsi="Arial"/>
          <w:kern w:val="2"/>
          <w:sz w:val="24"/>
          <w:szCs w:val="24"/>
          <w:lang w:eastAsia="hi-IN" w:bidi="hi-IN"/>
        </w:rPr>
        <w:t xml:space="preserve"> 48, parágrafo único,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Pr>
          <w:rFonts w:ascii="Arial" w:eastAsia="SimSun" w:hAnsi="Arial"/>
          <w:kern w:val="2"/>
          <w:sz w:val="24"/>
          <w:szCs w:val="24"/>
          <w:lang w:eastAsia="hi-IN" w:bidi="hi-IN"/>
        </w:rPr>
        <w:t xml:space="preserve">, estar ciente da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2145F002" w14:textId="77777777" w:rsidR="00575DD9" w:rsidRDefault="00575DD9">
      <w:pPr>
        <w:spacing w:before="288" w:after="288"/>
        <w:jc w:val="both"/>
        <w:rPr>
          <w:rFonts w:ascii="Arial" w:eastAsia="SimSun" w:hAnsi="Arial"/>
          <w:kern w:val="2"/>
          <w:sz w:val="24"/>
          <w:szCs w:val="24"/>
          <w:lang w:eastAsia="hi-IN" w:bidi="hi-IN"/>
        </w:rPr>
      </w:pPr>
    </w:p>
    <w:p w14:paraId="13155213" w14:textId="77777777" w:rsidR="00575DD9" w:rsidRDefault="005F2F27">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  ..... de ....................... de ........</w:t>
      </w:r>
    </w:p>
    <w:p w14:paraId="33FA521C" w14:textId="77777777" w:rsidR="00575DD9" w:rsidRDefault="00575DD9">
      <w:pPr>
        <w:spacing w:before="288" w:after="288"/>
        <w:jc w:val="center"/>
        <w:rPr>
          <w:rFonts w:ascii="Arial" w:eastAsia="SimSun" w:hAnsi="Arial"/>
          <w:kern w:val="2"/>
          <w:sz w:val="24"/>
          <w:szCs w:val="24"/>
          <w:lang w:eastAsia="hi-IN" w:bidi="hi-IN"/>
        </w:rPr>
      </w:pPr>
    </w:p>
    <w:p w14:paraId="252CC049" w14:textId="77777777" w:rsidR="00575DD9" w:rsidRDefault="005F2F27">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w:t>
      </w:r>
    </w:p>
    <w:p w14:paraId="40D96844" w14:textId="77777777" w:rsidR="00575DD9" w:rsidRDefault="005F2F27">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Assinatura do representante legal</w:t>
      </w:r>
    </w:p>
    <w:p w14:paraId="12BFC790" w14:textId="7AF9A0C2" w:rsidR="00575DD9" w:rsidRPr="00974A9A" w:rsidRDefault="00575DD9" w:rsidP="00974A9A">
      <w:pPr>
        <w:keepNext/>
        <w:spacing w:before="288" w:after="288"/>
        <w:outlineLvl w:val="2"/>
        <w:rPr>
          <w:rFonts w:ascii="Arial" w:eastAsia="Times New Roman" w:hAnsi="Arial"/>
          <w:kern w:val="2"/>
          <w:sz w:val="24"/>
          <w:szCs w:val="24"/>
          <w:lang w:eastAsia="ar-SA"/>
        </w:rPr>
      </w:pPr>
      <w:bookmarkStart w:id="167" w:name="_Hlk130810740"/>
      <w:bookmarkEnd w:id="167"/>
    </w:p>
    <w:sectPr w:rsidR="00575DD9" w:rsidRPr="00974A9A">
      <w:headerReference w:type="default" r:id="rId40"/>
      <w:footerReference w:type="default" r:id="rId41"/>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8D1CD6" w14:textId="77777777" w:rsidR="005A3095" w:rsidRDefault="005A3095">
      <w:pPr>
        <w:spacing w:after="0" w:line="240" w:lineRule="auto"/>
      </w:pPr>
      <w:r>
        <w:separator/>
      </w:r>
    </w:p>
  </w:endnote>
  <w:endnote w:type="continuationSeparator" w:id="0">
    <w:p w14:paraId="510C66EF" w14:textId="77777777" w:rsidR="005A3095" w:rsidRDefault="005A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rialMT">
    <w:altName w:val="MS PGothic"/>
    <w:panose1 w:val="00000000000000000000"/>
    <w:charset w:val="00"/>
    <w:family w:val="roman"/>
    <w:notTrueType/>
    <w:pitch w:val="default"/>
    <w:sig w:usb0="00000003" w:usb1="00000000" w:usb2="00000000" w:usb3="00000000" w:csb0="00000001" w:csb1="00000000"/>
  </w:font>
  <w:font w:name="Arial-BoldMT">
    <w:altName w:val="Arial"/>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49EEF" w14:textId="5946F537" w:rsidR="00950C37" w:rsidRDefault="00950C37">
    <w:pPr>
      <w:pStyle w:val="Rodap"/>
      <w:jc w:val="right"/>
      <w:rPr>
        <w:rFonts w:ascii="Times New Roman" w:hAnsi="Times New Roman" w:cs="Times New Roman"/>
      </w:rPr>
    </w:pPr>
    <w:r>
      <w:fldChar w:fldCharType="begin"/>
    </w:r>
    <w:r>
      <w:instrText>PAGE</w:instrText>
    </w:r>
    <w:r>
      <w:fldChar w:fldCharType="separate"/>
    </w:r>
    <w:r w:rsidR="00940756">
      <w:rPr>
        <w:noProof/>
      </w:rPr>
      <w:t>76</w:t>
    </w:r>
    <w:r>
      <w:fldChar w:fldCharType="end"/>
    </w:r>
  </w:p>
  <w:p w14:paraId="2E82305C" w14:textId="77777777" w:rsidR="00950C37" w:rsidRDefault="00950C37">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707DA" w14:textId="77777777" w:rsidR="005A3095" w:rsidRDefault="005A3095">
      <w:pPr>
        <w:spacing w:after="0" w:line="240" w:lineRule="auto"/>
      </w:pPr>
      <w:r>
        <w:separator/>
      </w:r>
    </w:p>
  </w:footnote>
  <w:footnote w:type="continuationSeparator" w:id="0">
    <w:p w14:paraId="59FBFE3B" w14:textId="77777777" w:rsidR="005A3095" w:rsidRDefault="005A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51F7B" w14:textId="77777777" w:rsidR="00950C37" w:rsidRDefault="00950C37">
    <w:pPr>
      <w:pStyle w:val="Cabealho"/>
      <w:jc w:val="center"/>
      <w:rPr>
        <w:rFonts w:ascii="Times New Roman" w:hAnsi="Times New Roman" w:cs="Times New Roman"/>
      </w:rPr>
    </w:pPr>
    <w:r w:rsidRPr="000E4433">
      <w:rPr>
        <w:noProof/>
        <w:lang w:eastAsia="pt-BR"/>
      </w:rPr>
      <w:drawing>
        <wp:inline distT="0" distB="0" distL="0" distR="0" wp14:anchorId="02F2E4B2" wp14:editId="3B3C2C93">
          <wp:extent cx="714375"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14:paraId="2F259DA8" w14:textId="77777777" w:rsidR="00950C37" w:rsidRDefault="00950C37">
    <w:pPr>
      <w:pStyle w:val="Cabealho"/>
      <w:jc w:val="center"/>
      <w:rPr>
        <w:rFonts w:ascii="Times New Roman" w:hAnsi="Times New Roman" w:cs="Times New Roman"/>
        <w:sz w:val="14"/>
        <w:szCs w:val="14"/>
      </w:rPr>
    </w:pPr>
  </w:p>
  <w:p w14:paraId="511E0621" w14:textId="77777777" w:rsidR="00950C37" w:rsidRDefault="00950C37">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7DE0080" w14:textId="77777777" w:rsidR="00950C37" w:rsidRDefault="00950C37">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AC5E02D" w14:textId="77777777" w:rsidR="00950C37" w:rsidRDefault="00950C37">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2"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3"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01083398">
    <w:abstractNumId w:val="2"/>
  </w:num>
  <w:num w:numId="2" w16cid:durableId="925068483">
    <w:abstractNumId w:val="4"/>
  </w:num>
  <w:num w:numId="3" w16cid:durableId="2146121892">
    <w:abstractNumId w:val="0"/>
  </w:num>
  <w:num w:numId="4" w16cid:durableId="991519404">
    <w:abstractNumId w:val="3"/>
  </w:num>
  <w:num w:numId="5" w16cid:durableId="1174146381">
    <w:abstractNumId w:val="1"/>
  </w:num>
  <w:num w:numId="6" w16cid:durableId="1165318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F47"/>
    <w:rsid w:val="000021AC"/>
    <w:rsid w:val="00002CF0"/>
    <w:rsid w:val="0000303C"/>
    <w:rsid w:val="00003314"/>
    <w:rsid w:val="00005361"/>
    <w:rsid w:val="00005AED"/>
    <w:rsid w:val="000110ED"/>
    <w:rsid w:val="000127A4"/>
    <w:rsid w:val="00012EDD"/>
    <w:rsid w:val="00014DB4"/>
    <w:rsid w:val="000229B0"/>
    <w:rsid w:val="00022E3A"/>
    <w:rsid w:val="00026F31"/>
    <w:rsid w:val="000335A7"/>
    <w:rsid w:val="00033A53"/>
    <w:rsid w:val="00034AE9"/>
    <w:rsid w:val="000416AC"/>
    <w:rsid w:val="00044376"/>
    <w:rsid w:val="00044D15"/>
    <w:rsid w:val="00046000"/>
    <w:rsid w:val="0005138F"/>
    <w:rsid w:val="0005370D"/>
    <w:rsid w:val="000552EA"/>
    <w:rsid w:val="00055B33"/>
    <w:rsid w:val="00057E0B"/>
    <w:rsid w:val="0006295A"/>
    <w:rsid w:val="0006529B"/>
    <w:rsid w:val="00067689"/>
    <w:rsid w:val="00071D55"/>
    <w:rsid w:val="000735B9"/>
    <w:rsid w:val="00075C0D"/>
    <w:rsid w:val="000774A1"/>
    <w:rsid w:val="00077B4F"/>
    <w:rsid w:val="000814C8"/>
    <w:rsid w:val="0008188F"/>
    <w:rsid w:val="00081E20"/>
    <w:rsid w:val="0008227C"/>
    <w:rsid w:val="00084442"/>
    <w:rsid w:val="000853DE"/>
    <w:rsid w:val="00085F5D"/>
    <w:rsid w:val="00092DE8"/>
    <w:rsid w:val="000A4387"/>
    <w:rsid w:val="000A7EF4"/>
    <w:rsid w:val="000B0203"/>
    <w:rsid w:val="000B34AF"/>
    <w:rsid w:val="000B5B1C"/>
    <w:rsid w:val="000C3526"/>
    <w:rsid w:val="000C4134"/>
    <w:rsid w:val="000D154C"/>
    <w:rsid w:val="000D246C"/>
    <w:rsid w:val="000D3258"/>
    <w:rsid w:val="000D396B"/>
    <w:rsid w:val="000E1F49"/>
    <w:rsid w:val="000E6792"/>
    <w:rsid w:val="000E68EC"/>
    <w:rsid w:val="000E6A6B"/>
    <w:rsid w:val="000F5EA5"/>
    <w:rsid w:val="000F6BF2"/>
    <w:rsid w:val="00105E57"/>
    <w:rsid w:val="001115FD"/>
    <w:rsid w:val="00112677"/>
    <w:rsid w:val="001139FD"/>
    <w:rsid w:val="0011470A"/>
    <w:rsid w:val="00114F60"/>
    <w:rsid w:val="001277F0"/>
    <w:rsid w:val="00127A0E"/>
    <w:rsid w:val="00127A18"/>
    <w:rsid w:val="00130895"/>
    <w:rsid w:val="0013121E"/>
    <w:rsid w:val="00131480"/>
    <w:rsid w:val="001333D0"/>
    <w:rsid w:val="00136468"/>
    <w:rsid w:val="001418D8"/>
    <w:rsid w:val="00142682"/>
    <w:rsid w:val="001465A8"/>
    <w:rsid w:val="001573BF"/>
    <w:rsid w:val="0015797D"/>
    <w:rsid w:val="00162F5A"/>
    <w:rsid w:val="00163456"/>
    <w:rsid w:val="0017781F"/>
    <w:rsid w:val="00181882"/>
    <w:rsid w:val="00181D41"/>
    <w:rsid w:val="0019003C"/>
    <w:rsid w:val="001924AA"/>
    <w:rsid w:val="00192548"/>
    <w:rsid w:val="001A215B"/>
    <w:rsid w:val="001A634D"/>
    <w:rsid w:val="001B2AEC"/>
    <w:rsid w:val="001B5E05"/>
    <w:rsid w:val="001D15CF"/>
    <w:rsid w:val="001D3099"/>
    <w:rsid w:val="001D3BF1"/>
    <w:rsid w:val="001D4B74"/>
    <w:rsid w:val="001D6B75"/>
    <w:rsid w:val="001F16F0"/>
    <w:rsid w:val="001F1F29"/>
    <w:rsid w:val="001F6696"/>
    <w:rsid w:val="002003B9"/>
    <w:rsid w:val="0020193F"/>
    <w:rsid w:val="0020668E"/>
    <w:rsid w:val="002105F1"/>
    <w:rsid w:val="00214542"/>
    <w:rsid w:val="00224719"/>
    <w:rsid w:val="00224759"/>
    <w:rsid w:val="00231183"/>
    <w:rsid w:val="0023181D"/>
    <w:rsid w:val="00242722"/>
    <w:rsid w:val="0025010B"/>
    <w:rsid w:val="00253EC6"/>
    <w:rsid w:val="002542A5"/>
    <w:rsid w:val="0025525A"/>
    <w:rsid w:val="002619BA"/>
    <w:rsid w:val="002711CB"/>
    <w:rsid w:val="00277D35"/>
    <w:rsid w:val="0028221B"/>
    <w:rsid w:val="00282573"/>
    <w:rsid w:val="00282BD6"/>
    <w:rsid w:val="0028436A"/>
    <w:rsid w:val="00285414"/>
    <w:rsid w:val="0028640E"/>
    <w:rsid w:val="0028783A"/>
    <w:rsid w:val="0028796A"/>
    <w:rsid w:val="002A7D2E"/>
    <w:rsid w:val="002A7F39"/>
    <w:rsid w:val="002B11B9"/>
    <w:rsid w:val="002B32ED"/>
    <w:rsid w:val="002B7672"/>
    <w:rsid w:val="002C2638"/>
    <w:rsid w:val="002C3569"/>
    <w:rsid w:val="002C4539"/>
    <w:rsid w:val="002D4214"/>
    <w:rsid w:val="002D4C0B"/>
    <w:rsid w:val="002F2603"/>
    <w:rsid w:val="002F3FDE"/>
    <w:rsid w:val="002F5520"/>
    <w:rsid w:val="00301994"/>
    <w:rsid w:val="00302158"/>
    <w:rsid w:val="00310368"/>
    <w:rsid w:val="00311153"/>
    <w:rsid w:val="00321C51"/>
    <w:rsid w:val="00325EFB"/>
    <w:rsid w:val="00327C82"/>
    <w:rsid w:val="00334A02"/>
    <w:rsid w:val="00335BE6"/>
    <w:rsid w:val="00335E30"/>
    <w:rsid w:val="00350425"/>
    <w:rsid w:val="003512E3"/>
    <w:rsid w:val="003527EC"/>
    <w:rsid w:val="00354E55"/>
    <w:rsid w:val="003558C3"/>
    <w:rsid w:val="00360BC3"/>
    <w:rsid w:val="003649DE"/>
    <w:rsid w:val="00371361"/>
    <w:rsid w:val="00377A2A"/>
    <w:rsid w:val="00380331"/>
    <w:rsid w:val="00381E44"/>
    <w:rsid w:val="0038649B"/>
    <w:rsid w:val="003864D4"/>
    <w:rsid w:val="0039081A"/>
    <w:rsid w:val="00391F4E"/>
    <w:rsid w:val="00393B7C"/>
    <w:rsid w:val="00394801"/>
    <w:rsid w:val="00396C11"/>
    <w:rsid w:val="003A23A6"/>
    <w:rsid w:val="003A7CFA"/>
    <w:rsid w:val="003B6DC4"/>
    <w:rsid w:val="003C2905"/>
    <w:rsid w:val="003C5B1B"/>
    <w:rsid w:val="003C6623"/>
    <w:rsid w:val="003E12EB"/>
    <w:rsid w:val="003E4214"/>
    <w:rsid w:val="003F1C47"/>
    <w:rsid w:val="003F720D"/>
    <w:rsid w:val="00401291"/>
    <w:rsid w:val="00402759"/>
    <w:rsid w:val="00403F58"/>
    <w:rsid w:val="00405011"/>
    <w:rsid w:val="00405D95"/>
    <w:rsid w:val="0040768A"/>
    <w:rsid w:val="004134A4"/>
    <w:rsid w:val="00415C9C"/>
    <w:rsid w:val="00416737"/>
    <w:rsid w:val="00421851"/>
    <w:rsid w:val="00422818"/>
    <w:rsid w:val="00423DCC"/>
    <w:rsid w:val="00424058"/>
    <w:rsid w:val="00426080"/>
    <w:rsid w:val="00426FA9"/>
    <w:rsid w:val="00436105"/>
    <w:rsid w:val="004430C1"/>
    <w:rsid w:val="00443699"/>
    <w:rsid w:val="00451520"/>
    <w:rsid w:val="0045175C"/>
    <w:rsid w:val="0045243C"/>
    <w:rsid w:val="0045461D"/>
    <w:rsid w:val="00455E4B"/>
    <w:rsid w:val="0046452B"/>
    <w:rsid w:val="00466BB7"/>
    <w:rsid w:val="00467624"/>
    <w:rsid w:val="004679DE"/>
    <w:rsid w:val="0047095C"/>
    <w:rsid w:val="00474C10"/>
    <w:rsid w:val="00477F11"/>
    <w:rsid w:val="0048697E"/>
    <w:rsid w:val="00491744"/>
    <w:rsid w:val="004920F1"/>
    <w:rsid w:val="004941D1"/>
    <w:rsid w:val="004A53A6"/>
    <w:rsid w:val="004A5B32"/>
    <w:rsid w:val="004A7B29"/>
    <w:rsid w:val="004B3688"/>
    <w:rsid w:val="004B3D5A"/>
    <w:rsid w:val="004B48B3"/>
    <w:rsid w:val="004B649E"/>
    <w:rsid w:val="004C2138"/>
    <w:rsid w:val="004C23B0"/>
    <w:rsid w:val="004C31EB"/>
    <w:rsid w:val="004C3BD4"/>
    <w:rsid w:val="004C4998"/>
    <w:rsid w:val="004C5BE5"/>
    <w:rsid w:val="004D273F"/>
    <w:rsid w:val="004D422E"/>
    <w:rsid w:val="004D442F"/>
    <w:rsid w:val="004D68E2"/>
    <w:rsid w:val="004D731C"/>
    <w:rsid w:val="00512BB9"/>
    <w:rsid w:val="005132E0"/>
    <w:rsid w:val="00514361"/>
    <w:rsid w:val="00521314"/>
    <w:rsid w:val="00522AF6"/>
    <w:rsid w:val="005255E4"/>
    <w:rsid w:val="00527D64"/>
    <w:rsid w:val="00530B5D"/>
    <w:rsid w:val="00540918"/>
    <w:rsid w:val="00551608"/>
    <w:rsid w:val="00553B1D"/>
    <w:rsid w:val="00562B58"/>
    <w:rsid w:val="00575DD9"/>
    <w:rsid w:val="00577155"/>
    <w:rsid w:val="005861B8"/>
    <w:rsid w:val="0058650D"/>
    <w:rsid w:val="0058799A"/>
    <w:rsid w:val="00597A4E"/>
    <w:rsid w:val="005A3095"/>
    <w:rsid w:val="005A4402"/>
    <w:rsid w:val="005A6180"/>
    <w:rsid w:val="005A711C"/>
    <w:rsid w:val="005B50D9"/>
    <w:rsid w:val="005B7CB1"/>
    <w:rsid w:val="005C261F"/>
    <w:rsid w:val="005C5522"/>
    <w:rsid w:val="005E1784"/>
    <w:rsid w:val="005E3CFC"/>
    <w:rsid w:val="005F18E3"/>
    <w:rsid w:val="005F2F27"/>
    <w:rsid w:val="00601D3C"/>
    <w:rsid w:val="006054A5"/>
    <w:rsid w:val="00611042"/>
    <w:rsid w:val="00612894"/>
    <w:rsid w:val="0061701D"/>
    <w:rsid w:val="00620D2C"/>
    <w:rsid w:val="00622A4D"/>
    <w:rsid w:val="006318A6"/>
    <w:rsid w:val="00632191"/>
    <w:rsid w:val="00633491"/>
    <w:rsid w:val="0064170F"/>
    <w:rsid w:val="00645514"/>
    <w:rsid w:val="00651322"/>
    <w:rsid w:val="00657A20"/>
    <w:rsid w:val="00657F6C"/>
    <w:rsid w:val="00663A7E"/>
    <w:rsid w:val="00673E60"/>
    <w:rsid w:val="00675B6C"/>
    <w:rsid w:val="00685BD4"/>
    <w:rsid w:val="00687668"/>
    <w:rsid w:val="00690ADD"/>
    <w:rsid w:val="00691B9B"/>
    <w:rsid w:val="00692CD6"/>
    <w:rsid w:val="00695178"/>
    <w:rsid w:val="00696CDF"/>
    <w:rsid w:val="006A0DA6"/>
    <w:rsid w:val="006A13CD"/>
    <w:rsid w:val="006A350A"/>
    <w:rsid w:val="006B5A06"/>
    <w:rsid w:val="006B653A"/>
    <w:rsid w:val="006C0186"/>
    <w:rsid w:val="006C235E"/>
    <w:rsid w:val="006C41CC"/>
    <w:rsid w:val="006C78C5"/>
    <w:rsid w:val="006D061F"/>
    <w:rsid w:val="006D44E7"/>
    <w:rsid w:val="006E36BB"/>
    <w:rsid w:val="006E4CFA"/>
    <w:rsid w:val="006E545E"/>
    <w:rsid w:val="006E5AF8"/>
    <w:rsid w:val="006F1310"/>
    <w:rsid w:val="006F344E"/>
    <w:rsid w:val="006F6ADE"/>
    <w:rsid w:val="00705FFE"/>
    <w:rsid w:val="00713A29"/>
    <w:rsid w:val="007157C6"/>
    <w:rsid w:val="00720137"/>
    <w:rsid w:val="007237B5"/>
    <w:rsid w:val="00724B36"/>
    <w:rsid w:val="00734708"/>
    <w:rsid w:val="007419EA"/>
    <w:rsid w:val="00744080"/>
    <w:rsid w:val="0074702A"/>
    <w:rsid w:val="00750624"/>
    <w:rsid w:val="00752811"/>
    <w:rsid w:val="00757237"/>
    <w:rsid w:val="00757311"/>
    <w:rsid w:val="00757A72"/>
    <w:rsid w:val="00761FC9"/>
    <w:rsid w:val="0076371F"/>
    <w:rsid w:val="00764381"/>
    <w:rsid w:val="007702D7"/>
    <w:rsid w:val="0078016E"/>
    <w:rsid w:val="0079155F"/>
    <w:rsid w:val="00792B0A"/>
    <w:rsid w:val="007A332F"/>
    <w:rsid w:val="007A4587"/>
    <w:rsid w:val="007B2603"/>
    <w:rsid w:val="007B317E"/>
    <w:rsid w:val="007B59AF"/>
    <w:rsid w:val="007B7C53"/>
    <w:rsid w:val="007C5613"/>
    <w:rsid w:val="007C7EAF"/>
    <w:rsid w:val="007D1C79"/>
    <w:rsid w:val="007D2A39"/>
    <w:rsid w:val="007E2558"/>
    <w:rsid w:val="007E433B"/>
    <w:rsid w:val="007E4CAE"/>
    <w:rsid w:val="007E4E24"/>
    <w:rsid w:val="007E5A36"/>
    <w:rsid w:val="007F1243"/>
    <w:rsid w:val="007F5533"/>
    <w:rsid w:val="007F5E75"/>
    <w:rsid w:val="008002F9"/>
    <w:rsid w:val="00800551"/>
    <w:rsid w:val="00802B87"/>
    <w:rsid w:val="00803EE1"/>
    <w:rsid w:val="00810C06"/>
    <w:rsid w:val="00812E7E"/>
    <w:rsid w:val="008172C0"/>
    <w:rsid w:val="008309B5"/>
    <w:rsid w:val="0083127B"/>
    <w:rsid w:val="00832CBD"/>
    <w:rsid w:val="00835AA0"/>
    <w:rsid w:val="008363A4"/>
    <w:rsid w:val="008370CB"/>
    <w:rsid w:val="00841897"/>
    <w:rsid w:val="00841915"/>
    <w:rsid w:val="008536DC"/>
    <w:rsid w:val="00866B00"/>
    <w:rsid w:val="00872AAC"/>
    <w:rsid w:val="008738ED"/>
    <w:rsid w:val="00875722"/>
    <w:rsid w:val="0088691D"/>
    <w:rsid w:val="00894458"/>
    <w:rsid w:val="00896808"/>
    <w:rsid w:val="00897DBC"/>
    <w:rsid w:val="008A20DF"/>
    <w:rsid w:val="008A2870"/>
    <w:rsid w:val="008A75CB"/>
    <w:rsid w:val="008A7F08"/>
    <w:rsid w:val="008B3678"/>
    <w:rsid w:val="008B45BC"/>
    <w:rsid w:val="008B588A"/>
    <w:rsid w:val="008B7FC8"/>
    <w:rsid w:val="008D0B1A"/>
    <w:rsid w:val="008D3F63"/>
    <w:rsid w:val="008E10A5"/>
    <w:rsid w:val="008E185B"/>
    <w:rsid w:val="008E6A7A"/>
    <w:rsid w:val="008E6F4F"/>
    <w:rsid w:val="008E72B3"/>
    <w:rsid w:val="008E794A"/>
    <w:rsid w:val="00900E7B"/>
    <w:rsid w:val="00902DB8"/>
    <w:rsid w:val="009042AF"/>
    <w:rsid w:val="00906D7D"/>
    <w:rsid w:val="00910D42"/>
    <w:rsid w:val="00912ED5"/>
    <w:rsid w:val="009174A5"/>
    <w:rsid w:val="009209FC"/>
    <w:rsid w:val="00921144"/>
    <w:rsid w:val="00940756"/>
    <w:rsid w:val="00940A6A"/>
    <w:rsid w:val="009418ED"/>
    <w:rsid w:val="00942EB8"/>
    <w:rsid w:val="009447B8"/>
    <w:rsid w:val="00944E73"/>
    <w:rsid w:val="00950C37"/>
    <w:rsid w:val="00952958"/>
    <w:rsid w:val="0095467A"/>
    <w:rsid w:val="00972F25"/>
    <w:rsid w:val="00974A9A"/>
    <w:rsid w:val="009779C7"/>
    <w:rsid w:val="00982AE1"/>
    <w:rsid w:val="009834D6"/>
    <w:rsid w:val="00993317"/>
    <w:rsid w:val="0099636F"/>
    <w:rsid w:val="009A0293"/>
    <w:rsid w:val="009A2DAD"/>
    <w:rsid w:val="009A5C72"/>
    <w:rsid w:val="009B110A"/>
    <w:rsid w:val="009B47DF"/>
    <w:rsid w:val="009B7A34"/>
    <w:rsid w:val="009B7C34"/>
    <w:rsid w:val="009C6D51"/>
    <w:rsid w:val="009D40BA"/>
    <w:rsid w:val="009D5BA9"/>
    <w:rsid w:val="009F046A"/>
    <w:rsid w:val="00A006BD"/>
    <w:rsid w:val="00A0359F"/>
    <w:rsid w:val="00A049D7"/>
    <w:rsid w:val="00A058D0"/>
    <w:rsid w:val="00A05D6C"/>
    <w:rsid w:val="00A100D9"/>
    <w:rsid w:val="00A10AA3"/>
    <w:rsid w:val="00A17F43"/>
    <w:rsid w:val="00A227B8"/>
    <w:rsid w:val="00A23A2B"/>
    <w:rsid w:val="00A23F22"/>
    <w:rsid w:val="00A2544B"/>
    <w:rsid w:val="00A30B42"/>
    <w:rsid w:val="00A31D00"/>
    <w:rsid w:val="00A358AE"/>
    <w:rsid w:val="00A4124D"/>
    <w:rsid w:val="00A44855"/>
    <w:rsid w:val="00A45C3D"/>
    <w:rsid w:val="00A4798D"/>
    <w:rsid w:val="00A5297B"/>
    <w:rsid w:val="00A54FB3"/>
    <w:rsid w:val="00A65EC3"/>
    <w:rsid w:val="00A74230"/>
    <w:rsid w:val="00A82EC8"/>
    <w:rsid w:val="00A85339"/>
    <w:rsid w:val="00A93442"/>
    <w:rsid w:val="00A94C06"/>
    <w:rsid w:val="00A9733A"/>
    <w:rsid w:val="00AA3FCD"/>
    <w:rsid w:val="00AA5FAF"/>
    <w:rsid w:val="00AB169C"/>
    <w:rsid w:val="00AB709C"/>
    <w:rsid w:val="00AC09AB"/>
    <w:rsid w:val="00AC16AC"/>
    <w:rsid w:val="00AC4CE6"/>
    <w:rsid w:val="00AC65F6"/>
    <w:rsid w:val="00AD4C15"/>
    <w:rsid w:val="00AE0520"/>
    <w:rsid w:val="00AE0CE3"/>
    <w:rsid w:val="00AE454E"/>
    <w:rsid w:val="00AF1128"/>
    <w:rsid w:val="00B03B46"/>
    <w:rsid w:val="00B03C3E"/>
    <w:rsid w:val="00B047AD"/>
    <w:rsid w:val="00B075B0"/>
    <w:rsid w:val="00B1728F"/>
    <w:rsid w:val="00B17E79"/>
    <w:rsid w:val="00B20E20"/>
    <w:rsid w:val="00B25269"/>
    <w:rsid w:val="00B27C20"/>
    <w:rsid w:val="00B30B22"/>
    <w:rsid w:val="00B30F18"/>
    <w:rsid w:val="00B32747"/>
    <w:rsid w:val="00B464E8"/>
    <w:rsid w:val="00B528F2"/>
    <w:rsid w:val="00B61D7A"/>
    <w:rsid w:val="00B65D87"/>
    <w:rsid w:val="00B65E8F"/>
    <w:rsid w:val="00B718E1"/>
    <w:rsid w:val="00B73FC2"/>
    <w:rsid w:val="00B7461F"/>
    <w:rsid w:val="00B766E6"/>
    <w:rsid w:val="00B80A00"/>
    <w:rsid w:val="00B814EA"/>
    <w:rsid w:val="00B869FE"/>
    <w:rsid w:val="00B90E48"/>
    <w:rsid w:val="00B95196"/>
    <w:rsid w:val="00BA0857"/>
    <w:rsid w:val="00BA0C42"/>
    <w:rsid w:val="00BA20EF"/>
    <w:rsid w:val="00BA46C2"/>
    <w:rsid w:val="00BA6186"/>
    <w:rsid w:val="00BB1ED5"/>
    <w:rsid w:val="00BB549F"/>
    <w:rsid w:val="00BC6917"/>
    <w:rsid w:val="00BD08C5"/>
    <w:rsid w:val="00BD0A86"/>
    <w:rsid w:val="00BD1C01"/>
    <w:rsid w:val="00BE3FD2"/>
    <w:rsid w:val="00BE50D5"/>
    <w:rsid w:val="00BF1440"/>
    <w:rsid w:val="00BF69CB"/>
    <w:rsid w:val="00BF77DD"/>
    <w:rsid w:val="00C0162C"/>
    <w:rsid w:val="00C02E9D"/>
    <w:rsid w:val="00C04FB6"/>
    <w:rsid w:val="00C07C87"/>
    <w:rsid w:val="00C10831"/>
    <w:rsid w:val="00C10D67"/>
    <w:rsid w:val="00C1314F"/>
    <w:rsid w:val="00C21FC7"/>
    <w:rsid w:val="00C24536"/>
    <w:rsid w:val="00C27E74"/>
    <w:rsid w:val="00C30D2E"/>
    <w:rsid w:val="00C610E8"/>
    <w:rsid w:val="00C625CB"/>
    <w:rsid w:val="00C75678"/>
    <w:rsid w:val="00C759CF"/>
    <w:rsid w:val="00C806BC"/>
    <w:rsid w:val="00C807C9"/>
    <w:rsid w:val="00C85363"/>
    <w:rsid w:val="00C87C69"/>
    <w:rsid w:val="00C94277"/>
    <w:rsid w:val="00C96F69"/>
    <w:rsid w:val="00CA3074"/>
    <w:rsid w:val="00CA4090"/>
    <w:rsid w:val="00CA5052"/>
    <w:rsid w:val="00CB45D9"/>
    <w:rsid w:val="00CB604B"/>
    <w:rsid w:val="00CB677D"/>
    <w:rsid w:val="00CD275F"/>
    <w:rsid w:val="00CD4A4B"/>
    <w:rsid w:val="00CD5C60"/>
    <w:rsid w:val="00CD73C5"/>
    <w:rsid w:val="00CE036F"/>
    <w:rsid w:val="00CE14B1"/>
    <w:rsid w:val="00CE1E52"/>
    <w:rsid w:val="00CE2F47"/>
    <w:rsid w:val="00CE33D0"/>
    <w:rsid w:val="00CE56B9"/>
    <w:rsid w:val="00CE7AC6"/>
    <w:rsid w:val="00CF0BD2"/>
    <w:rsid w:val="00CF1184"/>
    <w:rsid w:val="00CF2312"/>
    <w:rsid w:val="00CF4F54"/>
    <w:rsid w:val="00CF7ABA"/>
    <w:rsid w:val="00CF7C5B"/>
    <w:rsid w:val="00D019DC"/>
    <w:rsid w:val="00D07D2C"/>
    <w:rsid w:val="00D132BF"/>
    <w:rsid w:val="00D16695"/>
    <w:rsid w:val="00D344BD"/>
    <w:rsid w:val="00D3483D"/>
    <w:rsid w:val="00D34B25"/>
    <w:rsid w:val="00D36458"/>
    <w:rsid w:val="00D36A2E"/>
    <w:rsid w:val="00D373C6"/>
    <w:rsid w:val="00D42F4F"/>
    <w:rsid w:val="00D44493"/>
    <w:rsid w:val="00D500D5"/>
    <w:rsid w:val="00D516F8"/>
    <w:rsid w:val="00D63BF2"/>
    <w:rsid w:val="00D64A86"/>
    <w:rsid w:val="00D70669"/>
    <w:rsid w:val="00D71F79"/>
    <w:rsid w:val="00D72367"/>
    <w:rsid w:val="00D90103"/>
    <w:rsid w:val="00D90FD5"/>
    <w:rsid w:val="00D9227D"/>
    <w:rsid w:val="00D92CF5"/>
    <w:rsid w:val="00D930C8"/>
    <w:rsid w:val="00D955FA"/>
    <w:rsid w:val="00D96D22"/>
    <w:rsid w:val="00DA2F64"/>
    <w:rsid w:val="00DB16A7"/>
    <w:rsid w:val="00DB2993"/>
    <w:rsid w:val="00DB316F"/>
    <w:rsid w:val="00DB4967"/>
    <w:rsid w:val="00DB5D10"/>
    <w:rsid w:val="00DB5D54"/>
    <w:rsid w:val="00DC2A45"/>
    <w:rsid w:val="00DC7CDF"/>
    <w:rsid w:val="00DD2EEE"/>
    <w:rsid w:val="00DD57AC"/>
    <w:rsid w:val="00DD7A63"/>
    <w:rsid w:val="00DE02D4"/>
    <w:rsid w:val="00DE147B"/>
    <w:rsid w:val="00DE5D5C"/>
    <w:rsid w:val="00DF3C75"/>
    <w:rsid w:val="00DF4E84"/>
    <w:rsid w:val="00E00820"/>
    <w:rsid w:val="00E057DC"/>
    <w:rsid w:val="00E07123"/>
    <w:rsid w:val="00E10B31"/>
    <w:rsid w:val="00E13168"/>
    <w:rsid w:val="00E165B2"/>
    <w:rsid w:val="00E16B43"/>
    <w:rsid w:val="00E179C6"/>
    <w:rsid w:val="00E201E9"/>
    <w:rsid w:val="00E219A9"/>
    <w:rsid w:val="00E319DE"/>
    <w:rsid w:val="00E32200"/>
    <w:rsid w:val="00E3223D"/>
    <w:rsid w:val="00E32E9F"/>
    <w:rsid w:val="00E33948"/>
    <w:rsid w:val="00E53EC8"/>
    <w:rsid w:val="00E56B7E"/>
    <w:rsid w:val="00E60DCA"/>
    <w:rsid w:val="00E674BA"/>
    <w:rsid w:val="00E70904"/>
    <w:rsid w:val="00E74020"/>
    <w:rsid w:val="00E7497E"/>
    <w:rsid w:val="00E90B77"/>
    <w:rsid w:val="00E932CC"/>
    <w:rsid w:val="00E95484"/>
    <w:rsid w:val="00E9782E"/>
    <w:rsid w:val="00EA18F1"/>
    <w:rsid w:val="00EA3F0C"/>
    <w:rsid w:val="00EA4C6D"/>
    <w:rsid w:val="00EB05B9"/>
    <w:rsid w:val="00EC0C42"/>
    <w:rsid w:val="00EC5423"/>
    <w:rsid w:val="00ED4FE1"/>
    <w:rsid w:val="00ED598D"/>
    <w:rsid w:val="00EE21E0"/>
    <w:rsid w:val="00EF6983"/>
    <w:rsid w:val="00F034EE"/>
    <w:rsid w:val="00F12243"/>
    <w:rsid w:val="00F13952"/>
    <w:rsid w:val="00F142CF"/>
    <w:rsid w:val="00F216CB"/>
    <w:rsid w:val="00F23A3C"/>
    <w:rsid w:val="00F23C06"/>
    <w:rsid w:val="00F3051F"/>
    <w:rsid w:val="00F32245"/>
    <w:rsid w:val="00F40799"/>
    <w:rsid w:val="00F418F8"/>
    <w:rsid w:val="00F44E8A"/>
    <w:rsid w:val="00F60167"/>
    <w:rsid w:val="00F60548"/>
    <w:rsid w:val="00F61BE5"/>
    <w:rsid w:val="00F71F31"/>
    <w:rsid w:val="00F750DD"/>
    <w:rsid w:val="00F75523"/>
    <w:rsid w:val="00F804E3"/>
    <w:rsid w:val="00F80D36"/>
    <w:rsid w:val="00F856EF"/>
    <w:rsid w:val="00F86ADD"/>
    <w:rsid w:val="00F86E6B"/>
    <w:rsid w:val="00F91231"/>
    <w:rsid w:val="00FA0F45"/>
    <w:rsid w:val="00FB35F1"/>
    <w:rsid w:val="00FB50FA"/>
    <w:rsid w:val="00FB6790"/>
    <w:rsid w:val="00FC2175"/>
    <w:rsid w:val="00FC2DD0"/>
    <w:rsid w:val="00FC3950"/>
    <w:rsid w:val="00FD0AF8"/>
    <w:rsid w:val="00FD4D0A"/>
    <w:rsid w:val="00FE6DC6"/>
    <w:rsid w:val="032B27C3"/>
    <w:rsid w:val="47B72483"/>
    <w:rsid w:val="55939A23"/>
    <w:rsid w:val="70EEA24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C612F"/>
  <w15:docId w15:val="{847BE977-FC82-45D1-A382-D3F8A1DF1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1"/>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paragraph" w:customStyle="1" w:styleId="textoementa">
    <w:name w:val="texto_ementa"/>
    <w:basedOn w:val="Normal"/>
    <w:rsid w:val="00950C37"/>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57549015">
      <w:bodyDiv w:val="1"/>
      <w:marLeft w:val="0"/>
      <w:marRight w:val="0"/>
      <w:marTop w:val="0"/>
      <w:marBottom w:val="0"/>
      <w:divBdr>
        <w:top w:val="none" w:sz="0" w:space="0" w:color="auto"/>
        <w:left w:val="none" w:sz="0" w:space="0" w:color="auto"/>
        <w:bottom w:val="none" w:sz="0" w:space="0" w:color="auto"/>
        <w:right w:val="none" w:sz="0" w:space="0" w:color="auto"/>
      </w:divBdr>
      <w:divsChild>
        <w:div w:id="1385760108">
          <w:marLeft w:val="0"/>
          <w:marRight w:val="0"/>
          <w:marTop w:val="0"/>
          <w:marBottom w:val="0"/>
          <w:divBdr>
            <w:top w:val="none" w:sz="0" w:space="0" w:color="auto"/>
            <w:left w:val="none" w:sz="0" w:space="0" w:color="auto"/>
            <w:bottom w:val="none" w:sz="0" w:space="0" w:color="auto"/>
            <w:right w:val="none" w:sz="0" w:space="0" w:color="auto"/>
          </w:divBdr>
        </w:div>
        <w:div w:id="122618208">
          <w:marLeft w:val="0"/>
          <w:marRight w:val="0"/>
          <w:marTop w:val="0"/>
          <w:marBottom w:val="0"/>
          <w:divBdr>
            <w:top w:val="none" w:sz="0" w:space="0" w:color="auto"/>
            <w:left w:val="none" w:sz="0" w:space="0" w:color="auto"/>
            <w:bottom w:val="none" w:sz="0" w:space="0" w:color="auto"/>
            <w:right w:val="none" w:sz="0" w:space="0" w:color="auto"/>
          </w:divBdr>
        </w:div>
        <w:div w:id="1377315610">
          <w:marLeft w:val="0"/>
          <w:marRight w:val="0"/>
          <w:marTop w:val="0"/>
          <w:marBottom w:val="0"/>
          <w:divBdr>
            <w:top w:val="none" w:sz="0" w:space="0" w:color="auto"/>
            <w:left w:val="none" w:sz="0" w:space="0" w:color="auto"/>
            <w:bottom w:val="none" w:sz="0" w:space="0" w:color="auto"/>
            <w:right w:val="none" w:sz="0" w:space="0" w:color="auto"/>
          </w:divBdr>
        </w:div>
      </w:divsChild>
    </w:div>
    <w:div w:id="281769301">
      <w:bodyDiv w:val="1"/>
      <w:marLeft w:val="0"/>
      <w:marRight w:val="0"/>
      <w:marTop w:val="0"/>
      <w:marBottom w:val="0"/>
      <w:divBdr>
        <w:top w:val="none" w:sz="0" w:space="0" w:color="auto"/>
        <w:left w:val="none" w:sz="0" w:space="0" w:color="auto"/>
        <w:bottom w:val="none" w:sz="0" w:space="0" w:color="auto"/>
        <w:right w:val="none" w:sz="0" w:space="0" w:color="auto"/>
      </w:divBdr>
    </w:div>
    <w:div w:id="338191587">
      <w:bodyDiv w:val="1"/>
      <w:marLeft w:val="0"/>
      <w:marRight w:val="0"/>
      <w:marTop w:val="0"/>
      <w:marBottom w:val="0"/>
      <w:divBdr>
        <w:top w:val="none" w:sz="0" w:space="0" w:color="auto"/>
        <w:left w:val="none" w:sz="0" w:space="0" w:color="auto"/>
        <w:bottom w:val="none" w:sz="0" w:space="0" w:color="auto"/>
        <w:right w:val="none" w:sz="0" w:space="0" w:color="auto"/>
      </w:divBdr>
    </w:div>
    <w:div w:id="423652402">
      <w:bodyDiv w:val="1"/>
      <w:marLeft w:val="0"/>
      <w:marRight w:val="0"/>
      <w:marTop w:val="0"/>
      <w:marBottom w:val="0"/>
      <w:divBdr>
        <w:top w:val="none" w:sz="0" w:space="0" w:color="auto"/>
        <w:left w:val="none" w:sz="0" w:space="0" w:color="auto"/>
        <w:bottom w:val="none" w:sz="0" w:space="0" w:color="auto"/>
        <w:right w:val="none" w:sz="0" w:space="0" w:color="auto"/>
      </w:divBdr>
      <w:divsChild>
        <w:div w:id="128936006">
          <w:marLeft w:val="0"/>
          <w:marRight w:val="0"/>
          <w:marTop w:val="0"/>
          <w:marBottom w:val="0"/>
          <w:divBdr>
            <w:top w:val="none" w:sz="0" w:space="0" w:color="auto"/>
            <w:left w:val="none" w:sz="0" w:space="0" w:color="auto"/>
            <w:bottom w:val="none" w:sz="0" w:space="0" w:color="auto"/>
            <w:right w:val="none" w:sz="0" w:space="0" w:color="auto"/>
          </w:divBdr>
        </w:div>
        <w:div w:id="1984314037">
          <w:marLeft w:val="0"/>
          <w:marRight w:val="0"/>
          <w:marTop w:val="0"/>
          <w:marBottom w:val="0"/>
          <w:divBdr>
            <w:top w:val="none" w:sz="0" w:space="0" w:color="auto"/>
            <w:left w:val="none" w:sz="0" w:space="0" w:color="auto"/>
            <w:bottom w:val="none" w:sz="0" w:space="0" w:color="auto"/>
            <w:right w:val="none" w:sz="0" w:space="0" w:color="auto"/>
          </w:divBdr>
        </w:div>
        <w:div w:id="10228069">
          <w:marLeft w:val="0"/>
          <w:marRight w:val="0"/>
          <w:marTop w:val="0"/>
          <w:marBottom w:val="0"/>
          <w:divBdr>
            <w:top w:val="none" w:sz="0" w:space="0" w:color="auto"/>
            <w:left w:val="none" w:sz="0" w:space="0" w:color="auto"/>
            <w:bottom w:val="none" w:sz="0" w:space="0" w:color="auto"/>
            <w:right w:val="none" w:sz="0" w:space="0" w:color="auto"/>
          </w:divBdr>
          <w:divsChild>
            <w:div w:id="339431803">
              <w:marLeft w:val="-75"/>
              <w:marRight w:val="0"/>
              <w:marTop w:val="30"/>
              <w:marBottom w:val="30"/>
              <w:divBdr>
                <w:top w:val="none" w:sz="0" w:space="0" w:color="auto"/>
                <w:left w:val="none" w:sz="0" w:space="0" w:color="auto"/>
                <w:bottom w:val="none" w:sz="0" w:space="0" w:color="auto"/>
                <w:right w:val="none" w:sz="0" w:space="0" w:color="auto"/>
              </w:divBdr>
              <w:divsChild>
                <w:div w:id="1507594222">
                  <w:marLeft w:val="0"/>
                  <w:marRight w:val="0"/>
                  <w:marTop w:val="0"/>
                  <w:marBottom w:val="0"/>
                  <w:divBdr>
                    <w:top w:val="none" w:sz="0" w:space="0" w:color="auto"/>
                    <w:left w:val="none" w:sz="0" w:space="0" w:color="auto"/>
                    <w:bottom w:val="none" w:sz="0" w:space="0" w:color="auto"/>
                    <w:right w:val="none" w:sz="0" w:space="0" w:color="auto"/>
                  </w:divBdr>
                </w:div>
                <w:div w:id="1754356538">
                  <w:marLeft w:val="0"/>
                  <w:marRight w:val="0"/>
                  <w:marTop w:val="0"/>
                  <w:marBottom w:val="0"/>
                  <w:divBdr>
                    <w:top w:val="none" w:sz="0" w:space="0" w:color="auto"/>
                    <w:left w:val="none" w:sz="0" w:space="0" w:color="auto"/>
                    <w:bottom w:val="none" w:sz="0" w:space="0" w:color="auto"/>
                    <w:right w:val="none" w:sz="0" w:space="0" w:color="auto"/>
                  </w:divBdr>
                  <w:divsChild>
                    <w:div w:id="490414642">
                      <w:marLeft w:val="0"/>
                      <w:marRight w:val="0"/>
                      <w:marTop w:val="0"/>
                      <w:marBottom w:val="0"/>
                      <w:divBdr>
                        <w:top w:val="none" w:sz="0" w:space="0" w:color="auto"/>
                        <w:left w:val="none" w:sz="0" w:space="0" w:color="auto"/>
                        <w:bottom w:val="none" w:sz="0" w:space="0" w:color="auto"/>
                        <w:right w:val="none" w:sz="0" w:space="0" w:color="auto"/>
                      </w:divBdr>
                    </w:div>
                  </w:divsChild>
                </w:div>
                <w:div w:id="1566530758">
                  <w:marLeft w:val="0"/>
                  <w:marRight w:val="0"/>
                  <w:marTop w:val="0"/>
                  <w:marBottom w:val="0"/>
                  <w:divBdr>
                    <w:top w:val="none" w:sz="0" w:space="0" w:color="auto"/>
                    <w:left w:val="none" w:sz="0" w:space="0" w:color="auto"/>
                    <w:bottom w:val="none" w:sz="0" w:space="0" w:color="auto"/>
                    <w:right w:val="none" w:sz="0" w:space="0" w:color="auto"/>
                  </w:divBdr>
                  <w:divsChild>
                    <w:div w:id="1631129243">
                      <w:marLeft w:val="0"/>
                      <w:marRight w:val="0"/>
                      <w:marTop w:val="0"/>
                      <w:marBottom w:val="0"/>
                      <w:divBdr>
                        <w:top w:val="none" w:sz="0" w:space="0" w:color="auto"/>
                        <w:left w:val="none" w:sz="0" w:space="0" w:color="auto"/>
                        <w:bottom w:val="none" w:sz="0" w:space="0" w:color="auto"/>
                        <w:right w:val="none" w:sz="0" w:space="0" w:color="auto"/>
                      </w:divBdr>
                    </w:div>
                  </w:divsChild>
                </w:div>
                <w:div w:id="350225914">
                  <w:marLeft w:val="0"/>
                  <w:marRight w:val="0"/>
                  <w:marTop w:val="0"/>
                  <w:marBottom w:val="0"/>
                  <w:divBdr>
                    <w:top w:val="none" w:sz="0" w:space="0" w:color="auto"/>
                    <w:left w:val="none" w:sz="0" w:space="0" w:color="auto"/>
                    <w:bottom w:val="none" w:sz="0" w:space="0" w:color="auto"/>
                    <w:right w:val="none" w:sz="0" w:space="0" w:color="auto"/>
                  </w:divBdr>
                  <w:divsChild>
                    <w:div w:id="1140458734">
                      <w:marLeft w:val="0"/>
                      <w:marRight w:val="0"/>
                      <w:marTop w:val="0"/>
                      <w:marBottom w:val="0"/>
                      <w:divBdr>
                        <w:top w:val="none" w:sz="0" w:space="0" w:color="auto"/>
                        <w:left w:val="none" w:sz="0" w:space="0" w:color="auto"/>
                        <w:bottom w:val="none" w:sz="0" w:space="0" w:color="auto"/>
                        <w:right w:val="none" w:sz="0" w:space="0" w:color="auto"/>
                      </w:divBdr>
                    </w:div>
                  </w:divsChild>
                </w:div>
                <w:div w:id="1135831480">
                  <w:marLeft w:val="0"/>
                  <w:marRight w:val="0"/>
                  <w:marTop w:val="0"/>
                  <w:marBottom w:val="0"/>
                  <w:divBdr>
                    <w:top w:val="none" w:sz="0" w:space="0" w:color="auto"/>
                    <w:left w:val="none" w:sz="0" w:space="0" w:color="auto"/>
                    <w:bottom w:val="none" w:sz="0" w:space="0" w:color="auto"/>
                    <w:right w:val="none" w:sz="0" w:space="0" w:color="auto"/>
                  </w:divBdr>
                  <w:divsChild>
                    <w:div w:id="1660885099">
                      <w:marLeft w:val="0"/>
                      <w:marRight w:val="0"/>
                      <w:marTop w:val="0"/>
                      <w:marBottom w:val="0"/>
                      <w:divBdr>
                        <w:top w:val="none" w:sz="0" w:space="0" w:color="auto"/>
                        <w:left w:val="none" w:sz="0" w:space="0" w:color="auto"/>
                        <w:bottom w:val="none" w:sz="0" w:space="0" w:color="auto"/>
                        <w:right w:val="none" w:sz="0" w:space="0" w:color="auto"/>
                      </w:divBdr>
                    </w:div>
                  </w:divsChild>
                </w:div>
                <w:div w:id="1334063015">
                  <w:marLeft w:val="0"/>
                  <w:marRight w:val="0"/>
                  <w:marTop w:val="0"/>
                  <w:marBottom w:val="0"/>
                  <w:divBdr>
                    <w:top w:val="none" w:sz="0" w:space="0" w:color="auto"/>
                    <w:left w:val="none" w:sz="0" w:space="0" w:color="auto"/>
                    <w:bottom w:val="none" w:sz="0" w:space="0" w:color="auto"/>
                    <w:right w:val="none" w:sz="0" w:space="0" w:color="auto"/>
                  </w:divBdr>
                  <w:divsChild>
                    <w:div w:id="1784107196">
                      <w:marLeft w:val="0"/>
                      <w:marRight w:val="0"/>
                      <w:marTop w:val="0"/>
                      <w:marBottom w:val="0"/>
                      <w:divBdr>
                        <w:top w:val="none" w:sz="0" w:space="0" w:color="auto"/>
                        <w:left w:val="none" w:sz="0" w:space="0" w:color="auto"/>
                        <w:bottom w:val="none" w:sz="0" w:space="0" w:color="auto"/>
                        <w:right w:val="none" w:sz="0" w:space="0" w:color="auto"/>
                      </w:divBdr>
                    </w:div>
                  </w:divsChild>
                </w:div>
                <w:div w:id="166746687">
                  <w:marLeft w:val="0"/>
                  <w:marRight w:val="0"/>
                  <w:marTop w:val="0"/>
                  <w:marBottom w:val="0"/>
                  <w:divBdr>
                    <w:top w:val="none" w:sz="0" w:space="0" w:color="auto"/>
                    <w:left w:val="none" w:sz="0" w:space="0" w:color="auto"/>
                    <w:bottom w:val="none" w:sz="0" w:space="0" w:color="auto"/>
                    <w:right w:val="none" w:sz="0" w:space="0" w:color="auto"/>
                  </w:divBdr>
                  <w:divsChild>
                    <w:div w:id="1096483527">
                      <w:marLeft w:val="0"/>
                      <w:marRight w:val="0"/>
                      <w:marTop w:val="0"/>
                      <w:marBottom w:val="0"/>
                      <w:divBdr>
                        <w:top w:val="none" w:sz="0" w:space="0" w:color="auto"/>
                        <w:left w:val="none" w:sz="0" w:space="0" w:color="auto"/>
                        <w:bottom w:val="none" w:sz="0" w:space="0" w:color="auto"/>
                        <w:right w:val="none" w:sz="0" w:space="0" w:color="auto"/>
                      </w:divBdr>
                    </w:div>
                  </w:divsChild>
                </w:div>
                <w:div w:id="1058823393">
                  <w:marLeft w:val="0"/>
                  <w:marRight w:val="0"/>
                  <w:marTop w:val="0"/>
                  <w:marBottom w:val="0"/>
                  <w:divBdr>
                    <w:top w:val="none" w:sz="0" w:space="0" w:color="auto"/>
                    <w:left w:val="none" w:sz="0" w:space="0" w:color="auto"/>
                    <w:bottom w:val="none" w:sz="0" w:space="0" w:color="auto"/>
                    <w:right w:val="none" w:sz="0" w:space="0" w:color="auto"/>
                  </w:divBdr>
                  <w:divsChild>
                    <w:div w:id="1373921155">
                      <w:marLeft w:val="0"/>
                      <w:marRight w:val="0"/>
                      <w:marTop w:val="0"/>
                      <w:marBottom w:val="0"/>
                      <w:divBdr>
                        <w:top w:val="none" w:sz="0" w:space="0" w:color="auto"/>
                        <w:left w:val="none" w:sz="0" w:space="0" w:color="auto"/>
                        <w:bottom w:val="none" w:sz="0" w:space="0" w:color="auto"/>
                        <w:right w:val="none" w:sz="0" w:space="0" w:color="auto"/>
                      </w:divBdr>
                    </w:div>
                  </w:divsChild>
                </w:div>
                <w:div w:id="788471804">
                  <w:marLeft w:val="0"/>
                  <w:marRight w:val="0"/>
                  <w:marTop w:val="0"/>
                  <w:marBottom w:val="0"/>
                  <w:divBdr>
                    <w:top w:val="none" w:sz="0" w:space="0" w:color="auto"/>
                    <w:left w:val="none" w:sz="0" w:space="0" w:color="auto"/>
                    <w:bottom w:val="none" w:sz="0" w:space="0" w:color="auto"/>
                    <w:right w:val="none" w:sz="0" w:space="0" w:color="auto"/>
                  </w:divBdr>
                  <w:divsChild>
                    <w:div w:id="1512914266">
                      <w:marLeft w:val="0"/>
                      <w:marRight w:val="0"/>
                      <w:marTop w:val="0"/>
                      <w:marBottom w:val="0"/>
                      <w:divBdr>
                        <w:top w:val="none" w:sz="0" w:space="0" w:color="auto"/>
                        <w:left w:val="none" w:sz="0" w:space="0" w:color="auto"/>
                        <w:bottom w:val="none" w:sz="0" w:space="0" w:color="auto"/>
                        <w:right w:val="none" w:sz="0" w:space="0" w:color="auto"/>
                      </w:divBdr>
                    </w:div>
                  </w:divsChild>
                </w:div>
                <w:div w:id="622808138">
                  <w:marLeft w:val="0"/>
                  <w:marRight w:val="0"/>
                  <w:marTop w:val="0"/>
                  <w:marBottom w:val="0"/>
                  <w:divBdr>
                    <w:top w:val="none" w:sz="0" w:space="0" w:color="auto"/>
                    <w:left w:val="none" w:sz="0" w:space="0" w:color="auto"/>
                    <w:bottom w:val="none" w:sz="0" w:space="0" w:color="auto"/>
                    <w:right w:val="none" w:sz="0" w:space="0" w:color="auto"/>
                  </w:divBdr>
                  <w:divsChild>
                    <w:div w:id="124465857">
                      <w:marLeft w:val="0"/>
                      <w:marRight w:val="0"/>
                      <w:marTop w:val="0"/>
                      <w:marBottom w:val="0"/>
                      <w:divBdr>
                        <w:top w:val="none" w:sz="0" w:space="0" w:color="auto"/>
                        <w:left w:val="none" w:sz="0" w:space="0" w:color="auto"/>
                        <w:bottom w:val="none" w:sz="0" w:space="0" w:color="auto"/>
                        <w:right w:val="none" w:sz="0" w:space="0" w:color="auto"/>
                      </w:divBdr>
                    </w:div>
                  </w:divsChild>
                </w:div>
                <w:div w:id="1118722200">
                  <w:marLeft w:val="0"/>
                  <w:marRight w:val="0"/>
                  <w:marTop w:val="0"/>
                  <w:marBottom w:val="0"/>
                  <w:divBdr>
                    <w:top w:val="none" w:sz="0" w:space="0" w:color="auto"/>
                    <w:left w:val="none" w:sz="0" w:space="0" w:color="auto"/>
                    <w:bottom w:val="none" w:sz="0" w:space="0" w:color="auto"/>
                    <w:right w:val="none" w:sz="0" w:space="0" w:color="auto"/>
                  </w:divBdr>
                  <w:divsChild>
                    <w:div w:id="1318847960">
                      <w:marLeft w:val="0"/>
                      <w:marRight w:val="0"/>
                      <w:marTop w:val="0"/>
                      <w:marBottom w:val="0"/>
                      <w:divBdr>
                        <w:top w:val="none" w:sz="0" w:space="0" w:color="auto"/>
                        <w:left w:val="none" w:sz="0" w:space="0" w:color="auto"/>
                        <w:bottom w:val="none" w:sz="0" w:space="0" w:color="auto"/>
                        <w:right w:val="none" w:sz="0" w:space="0" w:color="auto"/>
                      </w:divBdr>
                    </w:div>
                  </w:divsChild>
                </w:div>
                <w:div w:id="652877668">
                  <w:marLeft w:val="0"/>
                  <w:marRight w:val="0"/>
                  <w:marTop w:val="0"/>
                  <w:marBottom w:val="0"/>
                  <w:divBdr>
                    <w:top w:val="none" w:sz="0" w:space="0" w:color="auto"/>
                    <w:left w:val="none" w:sz="0" w:space="0" w:color="auto"/>
                    <w:bottom w:val="none" w:sz="0" w:space="0" w:color="auto"/>
                    <w:right w:val="none" w:sz="0" w:space="0" w:color="auto"/>
                  </w:divBdr>
                  <w:divsChild>
                    <w:div w:id="1762795747">
                      <w:marLeft w:val="0"/>
                      <w:marRight w:val="0"/>
                      <w:marTop w:val="0"/>
                      <w:marBottom w:val="0"/>
                      <w:divBdr>
                        <w:top w:val="none" w:sz="0" w:space="0" w:color="auto"/>
                        <w:left w:val="none" w:sz="0" w:space="0" w:color="auto"/>
                        <w:bottom w:val="none" w:sz="0" w:space="0" w:color="auto"/>
                        <w:right w:val="none" w:sz="0" w:space="0" w:color="auto"/>
                      </w:divBdr>
                    </w:div>
                  </w:divsChild>
                </w:div>
                <w:div w:id="311759675">
                  <w:marLeft w:val="0"/>
                  <w:marRight w:val="0"/>
                  <w:marTop w:val="0"/>
                  <w:marBottom w:val="0"/>
                  <w:divBdr>
                    <w:top w:val="none" w:sz="0" w:space="0" w:color="auto"/>
                    <w:left w:val="none" w:sz="0" w:space="0" w:color="auto"/>
                    <w:bottom w:val="none" w:sz="0" w:space="0" w:color="auto"/>
                    <w:right w:val="none" w:sz="0" w:space="0" w:color="auto"/>
                  </w:divBdr>
                  <w:divsChild>
                    <w:div w:id="1276062967">
                      <w:marLeft w:val="0"/>
                      <w:marRight w:val="0"/>
                      <w:marTop w:val="0"/>
                      <w:marBottom w:val="0"/>
                      <w:divBdr>
                        <w:top w:val="none" w:sz="0" w:space="0" w:color="auto"/>
                        <w:left w:val="none" w:sz="0" w:space="0" w:color="auto"/>
                        <w:bottom w:val="none" w:sz="0" w:space="0" w:color="auto"/>
                        <w:right w:val="none" w:sz="0" w:space="0" w:color="auto"/>
                      </w:divBdr>
                    </w:div>
                  </w:divsChild>
                </w:div>
                <w:div w:id="1142968301">
                  <w:marLeft w:val="0"/>
                  <w:marRight w:val="0"/>
                  <w:marTop w:val="0"/>
                  <w:marBottom w:val="0"/>
                  <w:divBdr>
                    <w:top w:val="none" w:sz="0" w:space="0" w:color="auto"/>
                    <w:left w:val="none" w:sz="0" w:space="0" w:color="auto"/>
                    <w:bottom w:val="none" w:sz="0" w:space="0" w:color="auto"/>
                    <w:right w:val="none" w:sz="0" w:space="0" w:color="auto"/>
                  </w:divBdr>
                  <w:divsChild>
                    <w:div w:id="973565431">
                      <w:marLeft w:val="0"/>
                      <w:marRight w:val="0"/>
                      <w:marTop w:val="0"/>
                      <w:marBottom w:val="0"/>
                      <w:divBdr>
                        <w:top w:val="none" w:sz="0" w:space="0" w:color="auto"/>
                        <w:left w:val="none" w:sz="0" w:space="0" w:color="auto"/>
                        <w:bottom w:val="none" w:sz="0" w:space="0" w:color="auto"/>
                        <w:right w:val="none" w:sz="0" w:space="0" w:color="auto"/>
                      </w:divBdr>
                    </w:div>
                  </w:divsChild>
                </w:div>
                <w:div w:id="1962370560">
                  <w:marLeft w:val="0"/>
                  <w:marRight w:val="0"/>
                  <w:marTop w:val="0"/>
                  <w:marBottom w:val="0"/>
                  <w:divBdr>
                    <w:top w:val="none" w:sz="0" w:space="0" w:color="auto"/>
                    <w:left w:val="none" w:sz="0" w:space="0" w:color="auto"/>
                    <w:bottom w:val="none" w:sz="0" w:space="0" w:color="auto"/>
                    <w:right w:val="none" w:sz="0" w:space="0" w:color="auto"/>
                  </w:divBdr>
                  <w:divsChild>
                    <w:div w:id="1665744623">
                      <w:marLeft w:val="0"/>
                      <w:marRight w:val="0"/>
                      <w:marTop w:val="0"/>
                      <w:marBottom w:val="0"/>
                      <w:divBdr>
                        <w:top w:val="none" w:sz="0" w:space="0" w:color="auto"/>
                        <w:left w:val="none" w:sz="0" w:space="0" w:color="auto"/>
                        <w:bottom w:val="none" w:sz="0" w:space="0" w:color="auto"/>
                        <w:right w:val="none" w:sz="0" w:space="0" w:color="auto"/>
                      </w:divBdr>
                    </w:div>
                  </w:divsChild>
                </w:div>
                <w:div w:id="154881323">
                  <w:marLeft w:val="0"/>
                  <w:marRight w:val="0"/>
                  <w:marTop w:val="0"/>
                  <w:marBottom w:val="0"/>
                  <w:divBdr>
                    <w:top w:val="none" w:sz="0" w:space="0" w:color="auto"/>
                    <w:left w:val="none" w:sz="0" w:space="0" w:color="auto"/>
                    <w:bottom w:val="none" w:sz="0" w:space="0" w:color="auto"/>
                    <w:right w:val="none" w:sz="0" w:space="0" w:color="auto"/>
                  </w:divBdr>
                  <w:divsChild>
                    <w:div w:id="1101220112">
                      <w:marLeft w:val="0"/>
                      <w:marRight w:val="0"/>
                      <w:marTop w:val="0"/>
                      <w:marBottom w:val="0"/>
                      <w:divBdr>
                        <w:top w:val="none" w:sz="0" w:space="0" w:color="auto"/>
                        <w:left w:val="none" w:sz="0" w:space="0" w:color="auto"/>
                        <w:bottom w:val="none" w:sz="0" w:space="0" w:color="auto"/>
                        <w:right w:val="none" w:sz="0" w:space="0" w:color="auto"/>
                      </w:divBdr>
                    </w:div>
                  </w:divsChild>
                </w:div>
                <w:div w:id="1222205841">
                  <w:marLeft w:val="0"/>
                  <w:marRight w:val="0"/>
                  <w:marTop w:val="0"/>
                  <w:marBottom w:val="0"/>
                  <w:divBdr>
                    <w:top w:val="none" w:sz="0" w:space="0" w:color="auto"/>
                    <w:left w:val="none" w:sz="0" w:space="0" w:color="auto"/>
                    <w:bottom w:val="none" w:sz="0" w:space="0" w:color="auto"/>
                    <w:right w:val="none" w:sz="0" w:space="0" w:color="auto"/>
                  </w:divBdr>
                  <w:divsChild>
                    <w:div w:id="146242814">
                      <w:marLeft w:val="0"/>
                      <w:marRight w:val="0"/>
                      <w:marTop w:val="0"/>
                      <w:marBottom w:val="0"/>
                      <w:divBdr>
                        <w:top w:val="none" w:sz="0" w:space="0" w:color="auto"/>
                        <w:left w:val="none" w:sz="0" w:space="0" w:color="auto"/>
                        <w:bottom w:val="none" w:sz="0" w:space="0" w:color="auto"/>
                        <w:right w:val="none" w:sz="0" w:space="0" w:color="auto"/>
                      </w:divBdr>
                    </w:div>
                  </w:divsChild>
                </w:div>
                <w:div w:id="955602643">
                  <w:marLeft w:val="0"/>
                  <w:marRight w:val="0"/>
                  <w:marTop w:val="0"/>
                  <w:marBottom w:val="0"/>
                  <w:divBdr>
                    <w:top w:val="none" w:sz="0" w:space="0" w:color="auto"/>
                    <w:left w:val="none" w:sz="0" w:space="0" w:color="auto"/>
                    <w:bottom w:val="none" w:sz="0" w:space="0" w:color="auto"/>
                    <w:right w:val="none" w:sz="0" w:space="0" w:color="auto"/>
                  </w:divBdr>
                  <w:divsChild>
                    <w:div w:id="566842485">
                      <w:marLeft w:val="0"/>
                      <w:marRight w:val="0"/>
                      <w:marTop w:val="0"/>
                      <w:marBottom w:val="0"/>
                      <w:divBdr>
                        <w:top w:val="none" w:sz="0" w:space="0" w:color="auto"/>
                        <w:left w:val="none" w:sz="0" w:space="0" w:color="auto"/>
                        <w:bottom w:val="none" w:sz="0" w:space="0" w:color="auto"/>
                        <w:right w:val="none" w:sz="0" w:space="0" w:color="auto"/>
                      </w:divBdr>
                    </w:div>
                  </w:divsChild>
                </w:div>
                <w:div w:id="1140421957">
                  <w:marLeft w:val="0"/>
                  <w:marRight w:val="0"/>
                  <w:marTop w:val="0"/>
                  <w:marBottom w:val="0"/>
                  <w:divBdr>
                    <w:top w:val="none" w:sz="0" w:space="0" w:color="auto"/>
                    <w:left w:val="none" w:sz="0" w:space="0" w:color="auto"/>
                    <w:bottom w:val="none" w:sz="0" w:space="0" w:color="auto"/>
                    <w:right w:val="none" w:sz="0" w:space="0" w:color="auto"/>
                  </w:divBdr>
                  <w:divsChild>
                    <w:div w:id="19531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623705">
          <w:marLeft w:val="0"/>
          <w:marRight w:val="0"/>
          <w:marTop w:val="0"/>
          <w:marBottom w:val="0"/>
          <w:divBdr>
            <w:top w:val="none" w:sz="0" w:space="0" w:color="auto"/>
            <w:left w:val="none" w:sz="0" w:space="0" w:color="auto"/>
            <w:bottom w:val="none" w:sz="0" w:space="0" w:color="auto"/>
            <w:right w:val="none" w:sz="0" w:space="0" w:color="auto"/>
          </w:divBdr>
        </w:div>
        <w:div w:id="1671562878">
          <w:marLeft w:val="0"/>
          <w:marRight w:val="0"/>
          <w:marTop w:val="0"/>
          <w:marBottom w:val="0"/>
          <w:divBdr>
            <w:top w:val="none" w:sz="0" w:space="0" w:color="auto"/>
            <w:left w:val="none" w:sz="0" w:space="0" w:color="auto"/>
            <w:bottom w:val="none" w:sz="0" w:space="0" w:color="auto"/>
            <w:right w:val="none" w:sz="0" w:space="0" w:color="auto"/>
          </w:divBdr>
        </w:div>
        <w:div w:id="454716276">
          <w:marLeft w:val="0"/>
          <w:marRight w:val="0"/>
          <w:marTop w:val="0"/>
          <w:marBottom w:val="0"/>
          <w:divBdr>
            <w:top w:val="none" w:sz="0" w:space="0" w:color="auto"/>
            <w:left w:val="none" w:sz="0" w:space="0" w:color="auto"/>
            <w:bottom w:val="none" w:sz="0" w:space="0" w:color="auto"/>
            <w:right w:val="none" w:sz="0" w:space="0" w:color="auto"/>
          </w:divBdr>
        </w:div>
        <w:div w:id="1939950049">
          <w:marLeft w:val="0"/>
          <w:marRight w:val="0"/>
          <w:marTop w:val="0"/>
          <w:marBottom w:val="0"/>
          <w:divBdr>
            <w:top w:val="none" w:sz="0" w:space="0" w:color="auto"/>
            <w:left w:val="none" w:sz="0" w:space="0" w:color="auto"/>
            <w:bottom w:val="none" w:sz="0" w:space="0" w:color="auto"/>
            <w:right w:val="none" w:sz="0" w:space="0" w:color="auto"/>
          </w:divBdr>
        </w:div>
        <w:div w:id="1669941526">
          <w:marLeft w:val="0"/>
          <w:marRight w:val="0"/>
          <w:marTop w:val="0"/>
          <w:marBottom w:val="0"/>
          <w:divBdr>
            <w:top w:val="none" w:sz="0" w:space="0" w:color="auto"/>
            <w:left w:val="none" w:sz="0" w:space="0" w:color="auto"/>
            <w:bottom w:val="none" w:sz="0" w:space="0" w:color="auto"/>
            <w:right w:val="none" w:sz="0" w:space="0" w:color="auto"/>
          </w:divBdr>
        </w:div>
        <w:div w:id="1760100588">
          <w:marLeft w:val="0"/>
          <w:marRight w:val="0"/>
          <w:marTop w:val="0"/>
          <w:marBottom w:val="0"/>
          <w:divBdr>
            <w:top w:val="none" w:sz="0" w:space="0" w:color="auto"/>
            <w:left w:val="none" w:sz="0" w:space="0" w:color="auto"/>
            <w:bottom w:val="none" w:sz="0" w:space="0" w:color="auto"/>
            <w:right w:val="none" w:sz="0" w:space="0" w:color="auto"/>
          </w:divBdr>
        </w:div>
        <w:div w:id="1901819405">
          <w:marLeft w:val="0"/>
          <w:marRight w:val="0"/>
          <w:marTop w:val="0"/>
          <w:marBottom w:val="0"/>
          <w:divBdr>
            <w:top w:val="none" w:sz="0" w:space="0" w:color="auto"/>
            <w:left w:val="none" w:sz="0" w:space="0" w:color="auto"/>
            <w:bottom w:val="none" w:sz="0" w:space="0" w:color="auto"/>
            <w:right w:val="none" w:sz="0" w:space="0" w:color="auto"/>
          </w:divBdr>
        </w:div>
        <w:div w:id="2145270966">
          <w:marLeft w:val="0"/>
          <w:marRight w:val="0"/>
          <w:marTop w:val="0"/>
          <w:marBottom w:val="0"/>
          <w:divBdr>
            <w:top w:val="none" w:sz="0" w:space="0" w:color="auto"/>
            <w:left w:val="none" w:sz="0" w:space="0" w:color="auto"/>
            <w:bottom w:val="none" w:sz="0" w:space="0" w:color="auto"/>
            <w:right w:val="none" w:sz="0" w:space="0" w:color="auto"/>
          </w:divBdr>
        </w:div>
        <w:div w:id="746999220">
          <w:marLeft w:val="0"/>
          <w:marRight w:val="0"/>
          <w:marTop w:val="0"/>
          <w:marBottom w:val="0"/>
          <w:divBdr>
            <w:top w:val="none" w:sz="0" w:space="0" w:color="auto"/>
            <w:left w:val="none" w:sz="0" w:space="0" w:color="auto"/>
            <w:bottom w:val="none" w:sz="0" w:space="0" w:color="auto"/>
            <w:right w:val="none" w:sz="0" w:space="0" w:color="auto"/>
          </w:divBdr>
        </w:div>
        <w:div w:id="465902149">
          <w:marLeft w:val="0"/>
          <w:marRight w:val="0"/>
          <w:marTop w:val="0"/>
          <w:marBottom w:val="0"/>
          <w:divBdr>
            <w:top w:val="none" w:sz="0" w:space="0" w:color="auto"/>
            <w:left w:val="none" w:sz="0" w:space="0" w:color="auto"/>
            <w:bottom w:val="none" w:sz="0" w:space="0" w:color="auto"/>
            <w:right w:val="none" w:sz="0" w:space="0" w:color="auto"/>
          </w:divBdr>
        </w:div>
        <w:div w:id="1675184880">
          <w:marLeft w:val="0"/>
          <w:marRight w:val="0"/>
          <w:marTop w:val="0"/>
          <w:marBottom w:val="0"/>
          <w:divBdr>
            <w:top w:val="none" w:sz="0" w:space="0" w:color="auto"/>
            <w:left w:val="none" w:sz="0" w:space="0" w:color="auto"/>
            <w:bottom w:val="none" w:sz="0" w:space="0" w:color="auto"/>
            <w:right w:val="none" w:sz="0" w:space="0" w:color="auto"/>
          </w:divBdr>
        </w:div>
        <w:div w:id="37248914">
          <w:marLeft w:val="0"/>
          <w:marRight w:val="0"/>
          <w:marTop w:val="0"/>
          <w:marBottom w:val="0"/>
          <w:divBdr>
            <w:top w:val="none" w:sz="0" w:space="0" w:color="auto"/>
            <w:left w:val="none" w:sz="0" w:space="0" w:color="auto"/>
            <w:bottom w:val="none" w:sz="0" w:space="0" w:color="auto"/>
            <w:right w:val="none" w:sz="0" w:space="0" w:color="auto"/>
          </w:divBdr>
        </w:div>
        <w:div w:id="182979839">
          <w:marLeft w:val="0"/>
          <w:marRight w:val="0"/>
          <w:marTop w:val="0"/>
          <w:marBottom w:val="0"/>
          <w:divBdr>
            <w:top w:val="none" w:sz="0" w:space="0" w:color="auto"/>
            <w:left w:val="none" w:sz="0" w:space="0" w:color="auto"/>
            <w:bottom w:val="none" w:sz="0" w:space="0" w:color="auto"/>
            <w:right w:val="none" w:sz="0" w:space="0" w:color="auto"/>
          </w:divBdr>
        </w:div>
        <w:div w:id="471867232">
          <w:marLeft w:val="0"/>
          <w:marRight w:val="0"/>
          <w:marTop w:val="0"/>
          <w:marBottom w:val="0"/>
          <w:divBdr>
            <w:top w:val="none" w:sz="0" w:space="0" w:color="auto"/>
            <w:left w:val="none" w:sz="0" w:space="0" w:color="auto"/>
            <w:bottom w:val="none" w:sz="0" w:space="0" w:color="auto"/>
            <w:right w:val="none" w:sz="0" w:space="0" w:color="auto"/>
          </w:divBdr>
        </w:div>
        <w:div w:id="761993941">
          <w:marLeft w:val="0"/>
          <w:marRight w:val="0"/>
          <w:marTop w:val="0"/>
          <w:marBottom w:val="0"/>
          <w:divBdr>
            <w:top w:val="none" w:sz="0" w:space="0" w:color="auto"/>
            <w:left w:val="none" w:sz="0" w:space="0" w:color="auto"/>
            <w:bottom w:val="none" w:sz="0" w:space="0" w:color="auto"/>
            <w:right w:val="none" w:sz="0" w:space="0" w:color="auto"/>
          </w:divBdr>
        </w:div>
        <w:div w:id="2028604607">
          <w:marLeft w:val="0"/>
          <w:marRight w:val="0"/>
          <w:marTop w:val="0"/>
          <w:marBottom w:val="0"/>
          <w:divBdr>
            <w:top w:val="none" w:sz="0" w:space="0" w:color="auto"/>
            <w:left w:val="none" w:sz="0" w:space="0" w:color="auto"/>
            <w:bottom w:val="none" w:sz="0" w:space="0" w:color="auto"/>
            <w:right w:val="none" w:sz="0" w:space="0" w:color="auto"/>
          </w:divBdr>
        </w:div>
        <w:div w:id="2005281611">
          <w:marLeft w:val="0"/>
          <w:marRight w:val="0"/>
          <w:marTop w:val="0"/>
          <w:marBottom w:val="0"/>
          <w:divBdr>
            <w:top w:val="none" w:sz="0" w:space="0" w:color="auto"/>
            <w:left w:val="none" w:sz="0" w:space="0" w:color="auto"/>
            <w:bottom w:val="none" w:sz="0" w:space="0" w:color="auto"/>
            <w:right w:val="none" w:sz="0" w:space="0" w:color="auto"/>
          </w:divBdr>
        </w:div>
        <w:div w:id="1830973608">
          <w:marLeft w:val="0"/>
          <w:marRight w:val="0"/>
          <w:marTop w:val="0"/>
          <w:marBottom w:val="0"/>
          <w:divBdr>
            <w:top w:val="none" w:sz="0" w:space="0" w:color="auto"/>
            <w:left w:val="none" w:sz="0" w:space="0" w:color="auto"/>
            <w:bottom w:val="none" w:sz="0" w:space="0" w:color="auto"/>
            <w:right w:val="none" w:sz="0" w:space="0" w:color="auto"/>
          </w:divBdr>
        </w:div>
        <w:div w:id="2028480218">
          <w:marLeft w:val="0"/>
          <w:marRight w:val="0"/>
          <w:marTop w:val="0"/>
          <w:marBottom w:val="0"/>
          <w:divBdr>
            <w:top w:val="none" w:sz="0" w:space="0" w:color="auto"/>
            <w:left w:val="none" w:sz="0" w:space="0" w:color="auto"/>
            <w:bottom w:val="none" w:sz="0" w:space="0" w:color="auto"/>
            <w:right w:val="none" w:sz="0" w:space="0" w:color="auto"/>
          </w:divBdr>
        </w:div>
        <w:div w:id="204678366">
          <w:marLeft w:val="0"/>
          <w:marRight w:val="0"/>
          <w:marTop w:val="0"/>
          <w:marBottom w:val="0"/>
          <w:divBdr>
            <w:top w:val="none" w:sz="0" w:space="0" w:color="auto"/>
            <w:left w:val="none" w:sz="0" w:space="0" w:color="auto"/>
            <w:bottom w:val="none" w:sz="0" w:space="0" w:color="auto"/>
            <w:right w:val="none" w:sz="0" w:space="0" w:color="auto"/>
          </w:divBdr>
        </w:div>
        <w:div w:id="2098868812">
          <w:marLeft w:val="0"/>
          <w:marRight w:val="0"/>
          <w:marTop w:val="0"/>
          <w:marBottom w:val="0"/>
          <w:divBdr>
            <w:top w:val="none" w:sz="0" w:space="0" w:color="auto"/>
            <w:left w:val="none" w:sz="0" w:space="0" w:color="auto"/>
            <w:bottom w:val="none" w:sz="0" w:space="0" w:color="auto"/>
            <w:right w:val="none" w:sz="0" w:space="0" w:color="auto"/>
          </w:divBdr>
        </w:div>
        <w:div w:id="757290429">
          <w:marLeft w:val="0"/>
          <w:marRight w:val="0"/>
          <w:marTop w:val="0"/>
          <w:marBottom w:val="0"/>
          <w:divBdr>
            <w:top w:val="none" w:sz="0" w:space="0" w:color="auto"/>
            <w:left w:val="none" w:sz="0" w:space="0" w:color="auto"/>
            <w:bottom w:val="none" w:sz="0" w:space="0" w:color="auto"/>
            <w:right w:val="none" w:sz="0" w:space="0" w:color="auto"/>
          </w:divBdr>
        </w:div>
        <w:div w:id="1351879517">
          <w:marLeft w:val="0"/>
          <w:marRight w:val="0"/>
          <w:marTop w:val="0"/>
          <w:marBottom w:val="0"/>
          <w:divBdr>
            <w:top w:val="none" w:sz="0" w:space="0" w:color="auto"/>
            <w:left w:val="none" w:sz="0" w:space="0" w:color="auto"/>
            <w:bottom w:val="none" w:sz="0" w:space="0" w:color="auto"/>
            <w:right w:val="none" w:sz="0" w:space="0" w:color="auto"/>
          </w:divBdr>
        </w:div>
        <w:div w:id="205529466">
          <w:marLeft w:val="0"/>
          <w:marRight w:val="0"/>
          <w:marTop w:val="0"/>
          <w:marBottom w:val="0"/>
          <w:divBdr>
            <w:top w:val="none" w:sz="0" w:space="0" w:color="auto"/>
            <w:left w:val="none" w:sz="0" w:space="0" w:color="auto"/>
            <w:bottom w:val="none" w:sz="0" w:space="0" w:color="auto"/>
            <w:right w:val="none" w:sz="0" w:space="0" w:color="auto"/>
          </w:divBdr>
        </w:div>
        <w:div w:id="1349722630">
          <w:marLeft w:val="0"/>
          <w:marRight w:val="0"/>
          <w:marTop w:val="0"/>
          <w:marBottom w:val="0"/>
          <w:divBdr>
            <w:top w:val="none" w:sz="0" w:space="0" w:color="auto"/>
            <w:left w:val="none" w:sz="0" w:space="0" w:color="auto"/>
            <w:bottom w:val="none" w:sz="0" w:space="0" w:color="auto"/>
            <w:right w:val="none" w:sz="0" w:space="0" w:color="auto"/>
          </w:divBdr>
        </w:div>
        <w:div w:id="1116483867">
          <w:marLeft w:val="0"/>
          <w:marRight w:val="0"/>
          <w:marTop w:val="0"/>
          <w:marBottom w:val="0"/>
          <w:divBdr>
            <w:top w:val="none" w:sz="0" w:space="0" w:color="auto"/>
            <w:left w:val="none" w:sz="0" w:space="0" w:color="auto"/>
            <w:bottom w:val="none" w:sz="0" w:space="0" w:color="auto"/>
            <w:right w:val="none" w:sz="0" w:space="0" w:color="auto"/>
          </w:divBdr>
        </w:div>
        <w:div w:id="1740248716">
          <w:marLeft w:val="0"/>
          <w:marRight w:val="0"/>
          <w:marTop w:val="0"/>
          <w:marBottom w:val="0"/>
          <w:divBdr>
            <w:top w:val="none" w:sz="0" w:space="0" w:color="auto"/>
            <w:left w:val="none" w:sz="0" w:space="0" w:color="auto"/>
            <w:bottom w:val="none" w:sz="0" w:space="0" w:color="auto"/>
            <w:right w:val="none" w:sz="0" w:space="0" w:color="auto"/>
          </w:divBdr>
        </w:div>
        <w:div w:id="400371687">
          <w:marLeft w:val="0"/>
          <w:marRight w:val="0"/>
          <w:marTop w:val="0"/>
          <w:marBottom w:val="0"/>
          <w:divBdr>
            <w:top w:val="none" w:sz="0" w:space="0" w:color="auto"/>
            <w:left w:val="none" w:sz="0" w:space="0" w:color="auto"/>
            <w:bottom w:val="none" w:sz="0" w:space="0" w:color="auto"/>
            <w:right w:val="none" w:sz="0" w:space="0" w:color="auto"/>
          </w:divBdr>
        </w:div>
        <w:div w:id="1380935189">
          <w:marLeft w:val="0"/>
          <w:marRight w:val="0"/>
          <w:marTop w:val="0"/>
          <w:marBottom w:val="0"/>
          <w:divBdr>
            <w:top w:val="none" w:sz="0" w:space="0" w:color="auto"/>
            <w:left w:val="none" w:sz="0" w:space="0" w:color="auto"/>
            <w:bottom w:val="none" w:sz="0" w:space="0" w:color="auto"/>
            <w:right w:val="none" w:sz="0" w:space="0" w:color="auto"/>
          </w:divBdr>
        </w:div>
        <w:div w:id="1749770863">
          <w:marLeft w:val="0"/>
          <w:marRight w:val="0"/>
          <w:marTop w:val="0"/>
          <w:marBottom w:val="0"/>
          <w:divBdr>
            <w:top w:val="none" w:sz="0" w:space="0" w:color="auto"/>
            <w:left w:val="none" w:sz="0" w:space="0" w:color="auto"/>
            <w:bottom w:val="none" w:sz="0" w:space="0" w:color="auto"/>
            <w:right w:val="none" w:sz="0" w:space="0" w:color="auto"/>
          </w:divBdr>
        </w:div>
        <w:div w:id="1649936441">
          <w:marLeft w:val="0"/>
          <w:marRight w:val="0"/>
          <w:marTop w:val="0"/>
          <w:marBottom w:val="0"/>
          <w:divBdr>
            <w:top w:val="none" w:sz="0" w:space="0" w:color="auto"/>
            <w:left w:val="none" w:sz="0" w:space="0" w:color="auto"/>
            <w:bottom w:val="none" w:sz="0" w:space="0" w:color="auto"/>
            <w:right w:val="none" w:sz="0" w:space="0" w:color="auto"/>
          </w:divBdr>
        </w:div>
        <w:div w:id="1853227553">
          <w:marLeft w:val="0"/>
          <w:marRight w:val="0"/>
          <w:marTop w:val="0"/>
          <w:marBottom w:val="0"/>
          <w:divBdr>
            <w:top w:val="none" w:sz="0" w:space="0" w:color="auto"/>
            <w:left w:val="none" w:sz="0" w:space="0" w:color="auto"/>
            <w:bottom w:val="none" w:sz="0" w:space="0" w:color="auto"/>
            <w:right w:val="none" w:sz="0" w:space="0" w:color="auto"/>
          </w:divBdr>
        </w:div>
        <w:div w:id="1068504462">
          <w:marLeft w:val="0"/>
          <w:marRight w:val="0"/>
          <w:marTop w:val="0"/>
          <w:marBottom w:val="0"/>
          <w:divBdr>
            <w:top w:val="none" w:sz="0" w:space="0" w:color="auto"/>
            <w:left w:val="none" w:sz="0" w:space="0" w:color="auto"/>
            <w:bottom w:val="none" w:sz="0" w:space="0" w:color="auto"/>
            <w:right w:val="none" w:sz="0" w:space="0" w:color="auto"/>
          </w:divBdr>
        </w:div>
        <w:div w:id="1845583475">
          <w:marLeft w:val="0"/>
          <w:marRight w:val="0"/>
          <w:marTop w:val="0"/>
          <w:marBottom w:val="0"/>
          <w:divBdr>
            <w:top w:val="none" w:sz="0" w:space="0" w:color="auto"/>
            <w:left w:val="none" w:sz="0" w:space="0" w:color="auto"/>
            <w:bottom w:val="none" w:sz="0" w:space="0" w:color="auto"/>
            <w:right w:val="none" w:sz="0" w:space="0" w:color="auto"/>
          </w:divBdr>
        </w:div>
        <w:div w:id="1961453311">
          <w:marLeft w:val="0"/>
          <w:marRight w:val="0"/>
          <w:marTop w:val="0"/>
          <w:marBottom w:val="0"/>
          <w:divBdr>
            <w:top w:val="none" w:sz="0" w:space="0" w:color="auto"/>
            <w:left w:val="none" w:sz="0" w:space="0" w:color="auto"/>
            <w:bottom w:val="none" w:sz="0" w:space="0" w:color="auto"/>
            <w:right w:val="none" w:sz="0" w:space="0" w:color="auto"/>
          </w:divBdr>
        </w:div>
        <w:div w:id="1893228561">
          <w:marLeft w:val="0"/>
          <w:marRight w:val="0"/>
          <w:marTop w:val="0"/>
          <w:marBottom w:val="0"/>
          <w:divBdr>
            <w:top w:val="none" w:sz="0" w:space="0" w:color="auto"/>
            <w:left w:val="none" w:sz="0" w:space="0" w:color="auto"/>
            <w:bottom w:val="none" w:sz="0" w:space="0" w:color="auto"/>
            <w:right w:val="none" w:sz="0" w:space="0" w:color="auto"/>
          </w:divBdr>
        </w:div>
        <w:div w:id="177431226">
          <w:marLeft w:val="0"/>
          <w:marRight w:val="0"/>
          <w:marTop w:val="0"/>
          <w:marBottom w:val="0"/>
          <w:divBdr>
            <w:top w:val="none" w:sz="0" w:space="0" w:color="auto"/>
            <w:left w:val="none" w:sz="0" w:space="0" w:color="auto"/>
            <w:bottom w:val="none" w:sz="0" w:space="0" w:color="auto"/>
            <w:right w:val="none" w:sz="0" w:space="0" w:color="auto"/>
          </w:divBdr>
        </w:div>
        <w:div w:id="392851823">
          <w:marLeft w:val="0"/>
          <w:marRight w:val="0"/>
          <w:marTop w:val="0"/>
          <w:marBottom w:val="0"/>
          <w:divBdr>
            <w:top w:val="none" w:sz="0" w:space="0" w:color="auto"/>
            <w:left w:val="none" w:sz="0" w:space="0" w:color="auto"/>
            <w:bottom w:val="none" w:sz="0" w:space="0" w:color="auto"/>
            <w:right w:val="none" w:sz="0" w:space="0" w:color="auto"/>
          </w:divBdr>
        </w:div>
        <w:div w:id="1348799054">
          <w:marLeft w:val="0"/>
          <w:marRight w:val="0"/>
          <w:marTop w:val="0"/>
          <w:marBottom w:val="0"/>
          <w:divBdr>
            <w:top w:val="none" w:sz="0" w:space="0" w:color="auto"/>
            <w:left w:val="none" w:sz="0" w:space="0" w:color="auto"/>
            <w:bottom w:val="none" w:sz="0" w:space="0" w:color="auto"/>
            <w:right w:val="none" w:sz="0" w:space="0" w:color="auto"/>
          </w:divBdr>
        </w:div>
        <w:div w:id="1596789478">
          <w:marLeft w:val="0"/>
          <w:marRight w:val="0"/>
          <w:marTop w:val="0"/>
          <w:marBottom w:val="0"/>
          <w:divBdr>
            <w:top w:val="none" w:sz="0" w:space="0" w:color="auto"/>
            <w:left w:val="none" w:sz="0" w:space="0" w:color="auto"/>
            <w:bottom w:val="none" w:sz="0" w:space="0" w:color="auto"/>
            <w:right w:val="none" w:sz="0" w:space="0" w:color="auto"/>
          </w:divBdr>
        </w:div>
        <w:div w:id="452134089">
          <w:marLeft w:val="0"/>
          <w:marRight w:val="0"/>
          <w:marTop w:val="0"/>
          <w:marBottom w:val="0"/>
          <w:divBdr>
            <w:top w:val="none" w:sz="0" w:space="0" w:color="auto"/>
            <w:left w:val="none" w:sz="0" w:space="0" w:color="auto"/>
            <w:bottom w:val="none" w:sz="0" w:space="0" w:color="auto"/>
            <w:right w:val="none" w:sz="0" w:space="0" w:color="auto"/>
          </w:divBdr>
        </w:div>
        <w:div w:id="260990516">
          <w:marLeft w:val="0"/>
          <w:marRight w:val="0"/>
          <w:marTop w:val="0"/>
          <w:marBottom w:val="0"/>
          <w:divBdr>
            <w:top w:val="none" w:sz="0" w:space="0" w:color="auto"/>
            <w:left w:val="none" w:sz="0" w:space="0" w:color="auto"/>
            <w:bottom w:val="none" w:sz="0" w:space="0" w:color="auto"/>
            <w:right w:val="none" w:sz="0" w:space="0" w:color="auto"/>
          </w:divBdr>
        </w:div>
        <w:div w:id="98835218">
          <w:marLeft w:val="0"/>
          <w:marRight w:val="0"/>
          <w:marTop w:val="0"/>
          <w:marBottom w:val="0"/>
          <w:divBdr>
            <w:top w:val="none" w:sz="0" w:space="0" w:color="auto"/>
            <w:left w:val="none" w:sz="0" w:space="0" w:color="auto"/>
            <w:bottom w:val="none" w:sz="0" w:space="0" w:color="auto"/>
            <w:right w:val="none" w:sz="0" w:space="0" w:color="auto"/>
          </w:divBdr>
        </w:div>
        <w:div w:id="61877858">
          <w:marLeft w:val="0"/>
          <w:marRight w:val="0"/>
          <w:marTop w:val="0"/>
          <w:marBottom w:val="0"/>
          <w:divBdr>
            <w:top w:val="none" w:sz="0" w:space="0" w:color="auto"/>
            <w:left w:val="none" w:sz="0" w:space="0" w:color="auto"/>
            <w:bottom w:val="none" w:sz="0" w:space="0" w:color="auto"/>
            <w:right w:val="none" w:sz="0" w:space="0" w:color="auto"/>
          </w:divBdr>
        </w:div>
        <w:div w:id="127093712">
          <w:marLeft w:val="0"/>
          <w:marRight w:val="0"/>
          <w:marTop w:val="0"/>
          <w:marBottom w:val="0"/>
          <w:divBdr>
            <w:top w:val="none" w:sz="0" w:space="0" w:color="auto"/>
            <w:left w:val="none" w:sz="0" w:space="0" w:color="auto"/>
            <w:bottom w:val="none" w:sz="0" w:space="0" w:color="auto"/>
            <w:right w:val="none" w:sz="0" w:space="0" w:color="auto"/>
          </w:divBdr>
        </w:div>
        <w:div w:id="196043553">
          <w:marLeft w:val="0"/>
          <w:marRight w:val="0"/>
          <w:marTop w:val="0"/>
          <w:marBottom w:val="0"/>
          <w:divBdr>
            <w:top w:val="none" w:sz="0" w:space="0" w:color="auto"/>
            <w:left w:val="none" w:sz="0" w:space="0" w:color="auto"/>
            <w:bottom w:val="none" w:sz="0" w:space="0" w:color="auto"/>
            <w:right w:val="none" w:sz="0" w:space="0" w:color="auto"/>
          </w:divBdr>
        </w:div>
        <w:div w:id="2114550246">
          <w:marLeft w:val="0"/>
          <w:marRight w:val="0"/>
          <w:marTop w:val="0"/>
          <w:marBottom w:val="0"/>
          <w:divBdr>
            <w:top w:val="none" w:sz="0" w:space="0" w:color="auto"/>
            <w:left w:val="none" w:sz="0" w:space="0" w:color="auto"/>
            <w:bottom w:val="none" w:sz="0" w:space="0" w:color="auto"/>
            <w:right w:val="none" w:sz="0" w:space="0" w:color="auto"/>
          </w:divBdr>
        </w:div>
        <w:div w:id="437912821">
          <w:marLeft w:val="0"/>
          <w:marRight w:val="0"/>
          <w:marTop w:val="0"/>
          <w:marBottom w:val="0"/>
          <w:divBdr>
            <w:top w:val="none" w:sz="0" w:space="0" w:color="auto"/>
            <w:left w:val="none" w:sz="0" w:space="0" w:color="auto"/>
            <w:bottom w:val="none" w:sz="0" w:space="0" w:color="auto"/>
            <w:right w:val="none" w:sz="0" w:space="0" w:color="auto"/>
          </w:divBdr>
        </w:div>
        <w:div w:id="978847404">
          <w:marLeft w:val="0"/>
          <w:marRight w:val="0"/>
          <w:marTop w:val="0"/>
          <w:marBottom w:val="0"/>
          <w:divBdr>
            <w:top w:val="none" w:sz="0" w:space="0" w:color="auto"/>
            <w:left w:val="none" w:sz="0" w:space="0" w:color="auto"/>
            <w:bottom w:val="none" w:sz="0" w:space="0" w:color="auto"/>
            <w:right w:val="none" w:sz="0" w:space="0" w:color="auto"/>
          </w:divBdr>
        </w:div>
        <w:div w:id="194924821">
          <w:marLeft w:val="0"/>
          <w:marRight w:val="0"/>
          <w:marTop w:val="0"/>
          <w:marBottom w:val="0"/>
          <w:divBdr>
            <w:top w:val="none" w:sz="0" w:space="0" w:color="auto"/>
            <w:left w:val="none" w:sz="0" w:space="0" w:color="auto"/>
            <w:bottom w:val="none" w:sz="0" w:space="0" w:color="auto"/>
            <w:right w:val="none" w:sz="0" w:space="0" w:color="auto"/>
          </w:divBdr>
        </w:div>
        <w:div w:id="591200482">
          <w:marLeft w:val="0"/>
          <w:marRight w:val="0"/>
          <w:marTop w:val="0"/>
          <w:marBottom w:val="0"/>
          <w:divBdr>
            <w:top w:val="none" w:sz="0" w:space="0" w:color="auto"/>
            <w:left w:val="none" w:sz="0" w:space="0" w:color="auto"/>
            <w:bottom w:val="none" w:sz="0" w:space="0" w:color="auto"/>
            <w:right w:val="none" w:sz="0" w:space="0" w:color="auto"/>
          </w:divBdr>
        </w:div>
        <w:div w:id="1931623466">
          <w:marLeft w:val="0"/>
          <w:marRight w:val="0"/>
          <w:marTop w:val="0"/>
          <w:marBottom w:val="0"/>
          <w:divBdr>
            <w:top w:val="none" w:sz="0" w:space="0" w:color="auto"/>
            <w:left w:val="none" w:sz="0" w:space="0" w:color="auto"/>
            <w:bottom w:val="none" w:sz="0" w:space="0" w:color="auto"/>
            <w:right w:val="none" w:sz="0" w:space="0" w:color="auto"/>
          </w:divBdr>
        </w:div>
        <w:div w:id="1029335107">
          <w:marLeft w:val="0"/>
          <w:marRight w:val="0"/>
          <w:marTop w:val="0"/>
          <w:marBottom w:val="0"/>
          <w:divBdr>
            <w:top w:val="none" w:sz="0" w:space="0" w:color="auto"/>
            <w:left w:val="none" w:sz="0" w:space="0" w:color="auto"/>
            <w:bottom w:val="none" w:sz="0" w:space="0" w:color="auto"/>
            <w:right w:val="none" w:sz="0" w:space="0" w:color="auto"/>
          </w:divBdr>
        </w:div>
        <w:div w:id="135874214">
          <w:marLeft w:val="0"/>
          <w:marRight w:val="0"/>
          <w:marTop w:val="0"/>
          <w:marBottom w:val="0"/>
          <w:divBdr>
            <w:top w:val="none" w:sz="0" w:space="0" w:color="auto"/>
            <w:left w:val="none" w:sz="0" w:space="0" w:color="auto"/>
            <w:bottom w:val="none" w:sz="0" w:space="0" w:color="auto"/>
            <w:right w:val="none" w:sz="0" w:space="0" w:color="auto"/>
          </w:divBdr>
        </w:div>
        <w:div w:id="1625771373">
          <w:marLeft w:val="0"/>
          <w:marRight w:val="0"/>
          <w:marTop w:val="0"/>
          <w:marBottom w:val="0"/>
          <w:divBdr>
            <w:top w:val="none" w:sz="0" w:space="0" w:color="auto"/>
            <w:left w:val="none" w:sz="0" w:space="0" w:color="auto"/>
            <w:bottom w:val="none" w:sz="0" w:space="0" w:color="auto"/>
            <w:right w:val="none" w:sz="0" w:space="0" w:color="auto"/>
          </w:divBdr>
        </w:div>
        <w:div w:id="1808860540">
          <w:marLeft w:val="0"/>
          <w:marRight w:val="0"/>
          <w:marTop w:val="0"/>
          <w:marBottom w:val="0"/>
          <w:divBdr>
            <w:top w:val="none" w:sz="0" w:space="0" w:color="auto"/>
            <w:left w:val="none" w:sz="0" w:space="0" w:color="auto"/>
            <w:bottom w:val="none" w:sz="0" w:space="0" w:color="auto"/>
            <w:right w:val="none" w:sz="0" w:space="0" w:color="auto"/>
          </w:divBdr>
        </w:div>
        <w:div w:id="1907256893">
          <w:marLeft w:val="0"/>
          <w:marRight w:val="0"/>
          <w:marTop w:val="0"/>
          <w:marBottom w:val="0"/>
          <w:divBdr>
            <w:top w:val="none" w:sz="0" w:space="0" w:color="auto"/>
            <w:left w:val="none" w:sz="0" w:space="0" w:color="auto"/>
            <w:bottom w:val="none" w:sz="0" w:space="0" w:color="auto"/>
            <w:right w:val="none" w:sz="0" w:space="0" w:color="auto"/>
          </w:divBdr>
        </w:div>
        <w:div w:id="1422221622">
          <w:marLeft w:val="0"/>
          <w:marRight w:val="0"/>
          <w:marTop w:val="0"/>
          <w:marBottom w:val="0"/>
          <w:divBdr>
            <w:top w:val="none" w:sz="0" w:space="0" w:color="auto"/>
            <w:left w:val="none" w:sz="0" w:space="0" w:color="auto"/>
            <w:bottom w:val="none" w:sz="0" w:space="0" w:color="auto"/>
            <w:right w:val="none" w:sz="0" w:space="0" w:color="auto"/>
          </w:divBdr>
        </w:div>
        <w:div w:id="1918981455">
          <w:marLeft w:val="0"/>
          <w:marRight w:val="0"/>
          <w:marTop w:val="0"/>
          <w:marBottom w:val="0"/>
          <w:divBdr>
            <w:top w:val="none" w:sz="0" w:space="0" w:color="auto"/>
            <w:left w:val="none" w:sz="0" w:space="0" w:color="auto"/>
            <w:bottom w:val="none" w:sz="0" w:space="0" w:color="auto"/>
            <w:right w:val="none" w:sz="0" w:space="0" w:color="auto"/>
          </w:divBdr>
        </w:div>
        <w:div w:id="1518160242">
          <w:marLeft w:val="0"/>
          <w:marRight w:val="0"/>
          <w:marTop w:val="0"/>
          <w:marBottom w:val="0"/>
          <w:divBdr>
            <w:top w:val="none" w:sz="0" w:space="0" w:color="auto"/>
            <w:left w:val="none" w:sz="0" w:space="0" w:color="auto"/>
            <w:bottom w:val="none" w:sz="0" w:space="0" w:color="auto"/>
            <w:right w:val="none" w:sz="0" w:space="0" w:color="auto"/>
          </w:divBdr>
        </w:div>
        <w:div w:id="731201296">
          <w:marLeft w:val="0"/>
          <w:marRight w:val="0"/>
          <w:marTop w:val="0"/>
          <w:marBottom w:val="0"/>
          <w:divBdr>
            <w:top w:val="none" w:sz="0" w:space="0" w:color="auto"/>
            <w:left w:val="none" w:sz="0" w:space="0" w:color="auto"/>
            <w:bottom w:val="none" w:sz="0" w:space="0" w:color="auto"/>
            <w:right w:val="none" w:sz="0" w:space="0" w:color="auto"/>
          </w:divBdr>
        </w:div>
        <w:div w:id="1792288728">
          <w:marLeft w:val="0"/>
          <w:marRight w:val="0"/>
          <w:marTop w:val="0"/>
          <w:marBottom w:val="0"/>
          <w:divBdr>
            <w:top w:val="none" w:sz="0" w:space="0" w:color="auto"/>
            <w:left w:val="none" w:sz="0" w:space="0" w:color="auto"/>
            <w:bottom w:val="none" w:sz="0" w:space="0" w:color="auto"/>
            <w:right w:val="none" w:sz="0" w:space="0" w:color="auto"/>
          </w:divBdr>
        </w:div>
        <w:div w:id="467168245">
          <w:marLeft w:val="0"/>
          <w:marRight w:val="0"/>
          <w:marTop w:val="0"/>
          <w:marBottom w:val="0"/>
          <w:divBdr>
            <w:top w:val="none" w:sz="0" w:space="0" w:color="auto"/>
            <w:left w:val="none" w:sz="0" w:space="0" w:color="auto"/>
            <w:bottom w:val="none" w:sz="0" w:space="0" w:color="auto"/>
            <w:right w:val="none" w:sz="0" w:space="0" w:color="auto"/>
          </w:divBdr>
        </w:div>
        <w:div w:id="793444823">
          <w:marLeft w:val="0"/>
          <w:marRight w:val="0"/>
          <w:marTop w:val="0"/>
          <w:marBottom w:val="0"/>
          <w:divBdr>
            <w:top w:val="none" w:sz="0" w:space="0" w:color="auto"/>
            <w:left w:val="none" w:sz="0" w:space="0" w:color="auto"/>
            <w:bottom w:val="none" w:sz="0" w:space="0" w:color="auto"/>
            <w:right w:val="none" w:sz="0" w:space="0" w:color="auto"/>
          </w:divBdr>
        </w:div>
        <w:div w:id="339938271">
          <w:marLeft w:val="0"/>
          <w:marRight w:val="0"/>
          <w:marTop w:val="0"/>
          <w:marBottom w:val="0"/>
          <w:divBdr>
            <w:top w:val="none" w:sz="0" w:space="0" w:color="auto"/>
            <w:left w:val="none" w:sz="0" w:space="0" w:color="auto"/>
            <w:bottom w:val="none" w:sz="0" w:space="0" w:color="auto"/>
            <w:right w:val="none" w:sz="0" w:space="0" w:color="auto"/>
          </w:divBdr>
        </w:div>
        <w:div w:id="2083791240">
          <w:marLeft w:val="0"/>
          <w:marRight w:val="0"/>
          <w:marTop w:val="0"/>
          <w:marBottom w:val="0"/>
          <w:divBdr>
            <w:top w:val="none" w:sz="0" w:space="0" w:color="auto"/>
            <w:left w:val="none" w:sz="0" w:space="0" w:color="auto"/>
            <w:bottom w:val="none" w:sz="0" w:space="0" w:color="auto"/>
            <w:right w:val="none" w:sz="0" w:space="0" w:color="auto"/>
          </w:divBdr>
        </w:div>
        <w:div w:id="1895507044">
          <w:marLeft w:val="0"/>
          <w:marRight w:val="0"/>
          <w:marTop w:val="0"/>
          <w:marBottom w:val="0"/>
          <w:divBdr>
            <w:top w:val="none" w:sz="0" w:space="0" w:color="auto"/>
            <w:left w:val="none" w:sz="0" w:space="0" w:color="auto"/>
            <w:bottom w:val="none" w:sz="0" w:space="0" w:color="auto"/>
            <w:right w:val="none" w:sz="0" w:space="0" w:color="auto"/>
          </w:divBdr>
        </w:div>
        <w:div w:id="609509756">
          <w:marLeft w:val="0"/>
          <w:marRight w:val="0"/>
          <w:marTop w:val="0"/>
          <w:marBottom w:val="0"/>
          <w:divBdr>
            <w:top w:val="none" w:sz="0" w:space="0" w:color="auto"/>
            <w:left w:val="none" w:sz="0" w:space="0" w:color="auto"/>
            <w:bottom w:val="none" w:sz="0" w:space="0" w:color="auto"/>
            <w:right w:val="none" w:sz="0" w:space="0" w:color="auto"/>
          </w:divBdr>
        </w:div>
        <w:div w:id="1687706116">
          <w:marLeft w:val="0"/>
          <w:marRight w:val="0"/>
          <w:marTop w:val="0"/>
          <w:marBottom w:val="0"/>
          <w:divBdr>
            <w:top w:val="none" w:sz="0" w:space="0" w:color="auto"/>
            <w:left w:val="none" w:sz="0" w:space="0" w:color="auto"/>
            <w:bottom w:val="none" w:sz="0" w:space="0" w:color="auto"/>
            <w:right w:val="none" w:sz="0" w:space="0" w:color="auto"/>
          </w:divBdr>
        </w:div>
        <w:div w:id="1878271044">
          <w:marLeft w:val="0"/>
          <w:marRight w:val="0"/>
          <w:marTop w:val="0"/>
          <w:marBottom w:val="0"/>
          <w:divBdr>
            <w:top w:val="none" w:sz="0" w:space="0" w:color="auto"/>
            <w:left w:val="none" w:sz="0" w:space="0" w:color="auto"/>
            <w:bottom w:val="none" w:sz="0" w:space="0" w:color="auto"/>
            <w:right w:val="none" w:sz="0" w:space="0" w:color="auto"/>
          </w:divBdr>
        </w:div>
        <w:div w:id="1760709735">
          <w:marLeft w:val="0"/>
          <w:marRight w:val="0"/>
          <w:marTop w:val="0"/>
          <w:marBottom w:val="0"/>
          <w:divBdr>
            <w:top w:val="none" w:sz="0" w:space="0" w:color="auto"/>
            <w:left w:val="none" w:sz="0" w:space="0" w:color="auto"/>
            <w:bottom w:val="none" w:sz="0" w:space="0" w:color="auto"/>
            <w:right w:val="none" w:sz="0" w:space="0" w:color="auto"/>
          </w:divBdr>
        </w:div>
        <w:div w:id="427583223">
          <w:marLeft w:val="0"/>
          <w:marRight w:val="0"/>
          <w:marTop w:val="0"/>
          <w:marBottom w:val="0"/>
          <w:divBdr>
            <w:top w:val="none" w:sz="0" w:space="0" w:color="auto"/>
            <w:left w:val="none" w:sz="0" w:space="0" w:color="auto"/>
            <w:bottom w:val="none" w:sz="0" w:space="0" w:color="auto"/>
            <w:right w:val="none" w:sz="0" w:space="0" w:color="auto"/>
          </w:divBdr>
        </w:div>
        <w:div w:id="781918093">
          <w:marLeft w:val="0"/>
          <w:marRight w:val="0"/>
          <w:marTop w:val="0"/>
          <w:marBottom w:val="0"/>
          <w:divBdr>
            <w:top w:val="none" w:sz="0" w:space="0" w:color="auto"/>
            <w:left w:val="none" w:sz="0" w:space="0" w:color="auto"/>
            <w:bottom w:val="none" w:sz="0" w:space="0" w:color="auto"/>
            <w:right w:val="none" w:sz="0" w:space="0" w:color="auto"/>
          </w:divBdr>
        </w:div>
        <w:div w:id="93717663">
          <w:marLeft w:val="0"/>
          <w:marRight w:val="0"/>
          <w:marTop w:val="0"/>
          <w:marBottom w:val="0"/>
          <w:divBdr>
            <w:top w:val="none" w:sz="0" w:space="0" w:color="auto"/>
            <w:left w:val="none" w:sz="0" w:space="0" w:color="auto"/>
            <w:bottom w:val="none" w:sz="0" w:space="0" w:color="auto"/>
            <w:right w:val="none" w:sz="0" w:space="0" w:color="auto"/>
          </w:divBdr>
        </w:div>
        <w:div w:id="1208034331">
          <w:marLeft w:val="0"/>
          <w:marRight w:val="0"/>
          <w:marTop w:val="0"/>
          <w:marBottom w:val="0"/>
          <w:divBdr>
            <w:top w:val="none" w:sz="0" w:space="0" w:color="auto"/>
            <w:left w:val="none" w:sz="0" w:space="0" w:color="auto"/>
            <w:bottom w:val="none" w:sz="0" w:space="0" w:color="auto"/>
            <w:right w:val="none" w:sz="0" w:space="0" w:color="auto"/>
          </w:divBdr>
        </w:div>
        <w:div w:id="651643334">
          <w:marLeft w:val="0"/>
          <w:marRight w:val="0"/>
          <w:marTop w:val="0"/>
          <w:marBottom w:val="0"/>
          <w:divBdr>
            <w:top w:val="none" w:sz="0" w:space="0" w:color="auto"/>
            <w:left w:val="none" w:sz="0" w:space="0" w:color="auto"/>
            <w:bottom w:val="none" w:sz="0" w:space="0" w:color="auto"/>
            <w:right w:val="none" w:sz="0" w:space="0" w:color="auto"/>
          </w:divBdr>
        </w:div>
        <w:div w:id="1442922042">
          <w:marLeft w:val="0"/>
          <w:marRight w:val="0"/>
          <w:marTop w:val="0"/>
          <w:marBottom w:val="0"/>
          <w:divBdr>
            <w:top w:val="none" w:sz="0" w:space="0" w:color="auto"/>
            <w:left w:val="none" w:sz="0" w:space="0" w:color="auto"/>
            <w:bottom w:val="none" w:sz="0" w:space="0" w:color="auto"/>
            <w:right w:val="none" w:sz="0" w:space="0" w:color="auto"/>
          </w:divBdr>
        </w:div>
        <w:div w:id="1624113927">
          <w:marLeft w:val="0"/>
          <w:marRight w:val="0"/>
          <w:marTop w:val="0"/>
          <w:marBottom w:val="0"/>
          <w:divBdr>
            <w:top w:val="none" w:sz="0" w:space="0" w:color="auto"/>
            <w:left w:val="none" w:sz="0" w:space="0" w:color="auto"/>
            <w:bottom w:val="none" w:sz="0" w:space="0" w:color="auto"/>
            <w:right w:val="none" w:sz="0" w:space="0" w:color="auto"/>
          </w:divBdr>
        </w:div>
        <w:div w:id="1047223370">
          <w:marLeft w:val="0"/>
          <w:marRight w:val="0"/>
          <w:marTop w:val="0"/>
          <w:marBottom w:val="0"/>
          <w:divBdr>
            <w:top w:val="none" w:sz="0" w:space="0" w:color="auto"/>
            <w:left w:val="none" w:sz="0" w:space="0" w:color="auto"/>
            <w:bottom w:val="none" w:sz="0" w:space="0" w:color="auto"/>
            <w:right w:val="none" w:sz="0" w:space="0" w:color="auto"/>
          </w:divBdr>
        </w:div>
        <w:div w:id="512912945">
          <w:marLeft w:val="0"/>
          <w:marRight w:val="0"/>
          <w:marTop w:val="0"/>
          <w:marBottom w:val="0"/>
          <w:divBdr>
            <w:top w:val="none" w:sz="0" w:space="0" w:color="auto"/>
            <w:left w:val="none" w:sz="0" w:space="0" w:color="auto"/>
            <w:bottom w:val="none" w:sz="0" w:space="0" w:color="auto"/>
            <w:right w:val="none" w:sz="0" w:space="0" w:color="auto"/>
          </w:divBdr>
        </w:div>
        <w:div w:id="1827361620">
          <w:marLeft w:val="0"/>
          <w:marRight w:val="0"/>
          <w:marTop w:val="0"/>
          <w:marBottom w:val="0"/>
          <w:divBdr>
            <w:top w:val="none" w:sz="0" w:space="0" w:color="auto"/>
            <w:left w:val="none" w:sz="0" w:space="0" w:color="auto"/>
            <w:bottom w:val="none" w:sz="0" w:space="0" w:color="auto"/>
            <w:right w:val="none" w:sz="0" w:space="0" w:color="auto"/>
          </w:divBdr>
        </w:div>
        <w:div w:id="1406803425">
          <w:marLeft w:val="0"/>
          <w:marRight w:val="0"/>
          <w:marTop w:val="0"/>
          <w:marBottom w:val="0"/>
          <w:divBdr>
            <w:top w:val="none" w:sz="0" w:space="0" w:color="auto"/>
            <w:left w:val="none" w:sz="0" w:space="0" w:color="auto"/>
            <w:bottom w:val="none" w:sz="0" w:space="0" w:color="auto"/>
            <w:right w:val="none" w:sz="0" w:space="0" w:color="auto"/>
          </w:divBdr>
        </w:div>
        <w:div w:id="1669333926">
          <w:marLeft w:val="0"/>
          <w:marRight w:val="0"/>
          <w:marTop w:val="0"/>
          <w:marBottom w:val="0"/>
          <w:divBdr>
            <w:top w:val="none" w:sz="0" w:space="0" w:color="auto"/>
            <w:left w:val="none" w:sz="0" w:space="0" w:color="auto"/>
            <w:bottom w:val="none" w:sz="0" w:space="0" w:color="auto"/>
            <w:right w:val="none" w:sz="0" w:space="0" w:color="auto"/>
          </w:divBdr>
        </w:div>
        <w:div w:id="133761785">
          <w:marLeft w:val="0"/>
          <w:marRight w:val="0"/>
          <w:marTop w:val="0"/>
          <w:marBottom w:val="0"/>
          <w:divBdr>
            <w:top w:val="none" w:sz="0" w:space="0" w:color="auto"/>
            <w:left w:val="none" w:sz="0" w:space="0" w:color="auto"/>
            <w:bottom w:val="none" w:sz="0" w:space="0" w:color="auto"/>
            <w:right w:val="none" w:sz="0" w:space="0" w:color="auto"/>
          </w:divBdr>
        </w:div>
        <w:div w:id="1979996096">
          <w:marLeft w:val="0"/>
          <w:marRight w:val="0"/>
          <w:marTop w:val="0"/>
          <w:marBottom w:val="0"/>
          <w:divBdr>
            <w:top w:val="none" w:sz="0" w:space="0" w:color="auto"/>
            <w:left w:val="none" w:sz="0" w:space="0" w:color="auto"/>
            <w:bottom w:val="none" w:sz="0" w:space="0" w:color="auto"/>
            <w:right w:val="none" w:sz="0" w:space="0" w:color="auto"/>
          </w:divBdr>
        </w:div>
        <w:div w:id="176161500">
          <w:marLeft w:val="0"/>
          <w:marRight w:val="0"/>
          <w:marTop w:val="0"/>
          <w:marBottom w:val="0"/>
          <w:divBdr>
            <w:top w:val="none" w:sz="0" w:space="0" w:color="auto"/>
            <w:left w:val="none" w:sz="0" w:space="0" w:color="auto"/>
            <w:bottom w:val="none" w:sz="0" w:space="0" w:color="auto"/>
            <w:right w:val="none" w:sz="0" w:space="0" w:color="auto"/>
          </w:divBdr>
        </w:div>
        <w:div w:id="740374304">
          <w:marLeft w:val="0"/>
          <w:marRight w:val="0"/>
          <w:marTop w:val="0"/>
          <w:marBottom w:val="0"/>
          <w:divBdr>
            <w:top w:val="none" w:sz="0" w:space="0" w:color="auto"/>
            <w:left w:val="none" w:sz="0" w:space="0" w:color="auto"/>
            <w:bottom w:val="none" w:sz="0" w:space="0" w:color="auto"/>
            <w:right w:val="none" w:sz="0" w:space="0" w:color="auto"/>
          </w:divBdr>
        </w:div>
        <w:div w:id="1611666672">
          <w:marLeft w:val="0"/>
          <w:marRight w:val="0"/>
          <w:marTop w:val="0"/>
          <w:marBottom w:val="0"/>
          <w:divBdr>
            <w:top w:val="none" w:sz="0" w:space="0" w:color="auto"/>
            <w:left w:val="none" w:sz="0" w:space="0" w:color="auto"/>
            <w:bottom w:val="none" w:sz="0" w:space="0" w:color="auto"/>
            <w:right w:val="none" w:sz="0" w:space="0" w:color="auto"/>
          </w:divBdr>
        </w:div>
        <w:div w:id="1273712170">
          <w:marLeft w:val="0"/>
          <w:marRight w:val="0"/>
          <w:marTop w:val="0"/>
          <w:marBottom w:val="0"/>
          <w:divBdr>
            <w:top w:val="none" w:sz="0" w:space="0" w:color="auto"/>
            <w:left w:val="none" w:sz="0" w:space="0" w:color="auto"/>
            <w:bottom w:val="none" w:sz="0" w:space="0" w:color="auto"/>
            <w:right w:val="none" w:sz="0" w:space="0" w:color="auto"/>
          </w:divBdr>
        </w:div>
        <w:div w:id="1227110225">
          <w:marLeft w:val="0"/>
          <w:marRight w:val="0"/>
          <w:marTop w:val="0"/>
          <w:marBottom w:val="0"/>
          <w:divBdr>
            <w:top w:val="none" w:sz="0" w:space="0" w:color="auto"/>
            <w:left w:val="none" w:sz="0" w:space="0" w:color="auto"/>
            <w:bottom w:val="none" w:sz="0" w:space="0" w:color="auto"/>
            <w:right w:val="none" w:sz="0" w:space="0" w:color="auto"/>
          </w:divBdr>
        </w:div>
        <w:div w:id="697393340">
          <w:marLeft w:val="0"/>
          <w:marRight w:val="0"/>
          <w:marTop w:val="0"/>
          <w:marBottom w:val="0"/>
          <w:divBdr>
            <w:top w:val="none" w:sz="0" w:space="0" w:color="auto"/>
            <w:left w:val="none" w:sz="0" w:space="0" w:color="auto"/>
            <w:bottom w:val="none" w:sz="0" w:space="0" w:color="auto"/>
            <w:right w:val="none" w:sz="0" w:space="0" w:color="auto"/>
          </w:divBdr>
        </w:div>
        <w:div w:id="503596194">
          <w:marLeft w:val="0"/>
          <w:marRight w:val="0"/>
          <w:marTop w:val="0"/>
          <w:marBottom w:val="0"/>
          <w:divBdr>
            <w:top w:val="none" w:sz="0" w:space="0" w:color="auto"/>
            <w:left w:val="none" w:sz="0" w:space="0" w:color="auto"/>
            <w:bottom w:val="none" w:sz="0" w:space="0" w:color="auto"/>
            <w:right w:val="none" w:sz="0" w:space="0" w:color="auto"/>
          </w:divBdr>
        </w:div>
        <w:div w:id="203492663">
          <w:marLeft w:val="0"/>
          <w:marRight w:val="0"/>
          <w:marTop w:val="0"/>
          <w:marBottom w:val="0"/>
          <w:divBdr>
            <w:top w:val="none" w:sz="0" w:space="0" w:color="auto"/>
            <w:left w:val="none" w:sz="0" w:space="0" w:color="auto"/>
            <w:bottom w:val="none" w:sz="0" w:space="0" w:color="auto"/>
            <w:right w:val="none" w:sz="0" w:space="0" w:color="auto"/>
          </w:divBdr>
        </w:div>
        <w:div w:id="174157108">
          <w:marLeft w:val="0"/>
          <w:marRight w:val="0"/>
          <w:marTop w:val="0"/>
          <w:marBottom w:val="0"/>
          <w:divBdr>
            <w:top w:val="none" w:sz="0" w:space="0" w:color="auto"/>
            <w:left w:val="none" w:sz="0" w:space="0" w:color="auto"/>
            <w:bottom w:val="none" w:sz="0" w:space="0" w:color="auto"/>
            <w:right w:val="none" w:sz="0" w:space="0" w:color="auto"/>
          </w:divBdr>
        </w:div>
        <w:div w:id="118644133">
          <w:marLeft w:val="0"/>
          <w:marRight w:val="0"/>
          <w:marTop w:val="0"/>
          <w:marBottom w:val="0"/>
          <w:divBdr>
            <w:top w:val="none" w:sz="0" w:space="0" w:color="auto"/>
            <w:left w:val="none" w:sz="0" w:space="0" w:color="auto"/>
            <w:bottom w:val="none" w:sz="0" w:space="0" w:color="auto"/>
            <w:right w:val="none" w:sz="0" w:space="0" w:color="auto"/>
          </w:divBdr>
        </w:div>
        <w:div w:id="801918592">
          <w:marLeft w:val="0"/>
          <w:marRight w:val="0"/>
          <w:marTop w:val="0"/>
          <w:marBottom w:val="0"/>
          <w:divBdr>
            <w:top w:val="none" w:sz="0" w:space="0" w:color="auto"/>
            <w:left w:val="none" w:sz="0" w:space="0" w:color="auto"/>
            <w:bottom w:val="none" w:sz="0" w:space="0" w:color="auto"/>
            <w:right w:val="none" w:sz="0" w:space="0" w:color="auto"/>
          </w:divBdr>
        </w:div>
        <w:div w:id="854929474">
          <w:marLeft w:val="0"/>
          <w:marRight w:val="0"/>
          <w:marTop w:val="0"/>
          <w:marBottom w:val="0"/>
          <w:divBdr>
            <w:top w:val="none" w:sz="0" w:space="0" w:color="auto"/>
            <w:left w:val="none" w:sz="0" w:space="0" w:color="auto"/>
            <w:bottom w:val="none" w:sz="0" w:space="0" w:color="auto"/>
            <w:right w:val="none" w:sz="0" w:space="0" w:color="auto"/>
          </w:divBdr>
        </w:div>
        <w:div w:id="1794784723">
          <w:marLeft w:val="0"/>
          <w:marRight w:val="0"/>
          <w:marTop w:val="0"/>
          <w:marBottom w:val="0"/>
          <w:divBdr>
            <w:top w:val="none" w:sz="0" w:space="0" w:color="auto"/>
            <w:left w:val="none" w:sz="0" w:space="0" w:color="auto"/>
            <w:bottom w:val="none" w:sz="0" w:space="0" w:color="auto"/>
            <w:right w:val="none" w:sz="0" w:space="0" w:color="auto"/>
          </w:divBdr>
        </w:div>
        <w:div w:id="1467699695">
          <w:marLeft w:val="0"/>
          <w:marRight w:val="0"/>
          <w:marTop w:val="0"/>
          <w:marBottom w:val="0"/>
          <w:divBdr>
            <w:top w:val="none" w:sz="0" w:space="0" w:color="auto"/>
            <w:left w:val="none" w:sz="0" w:space="0" w:color="auto"/>
            <w:bottom w:val="none" w:sz="0" w:space="0" w:color="auto"/>
            <w:right w:val="none" w:sz="0" w:space="0" w:color="auto"/>
          </w:divBdr>
        </w:div>
        <w:div w:id="1564293649">
          <w:marLeft w:val="0"/>
          <w:marRight w:val="0"/>
          <w:marTop w:val="0"/>
          <w:marBottom w:val="0"/>
          <w:divBdr>
            <w:top w:val="none" w:sz="0" w:space="0" w:color="auto"/>
            <w:left w:val="none" w:sz="0" w:space="0" w:color="auto"/>
            <w:bottom w:val="none" w:sz="0" w:space="0" w:color="auto"/>
            <w:right w:val="none" w:sz="0" w:space="0" w:color="auto"/>
          </w:divBdr>
        </w:div>
        <w:div w:id="916982654">
          <w:marLeft w:val="0"/>
          <w:marRight w:val="0"/>
          <w:marTop w:val="0"/>
          <w:marBottom w:val="0"/>
          <w:divBdr>
            <w:top w:val="none" w:sz="0" w:space="0" w:color="auto"/>
            <w:left w:val="none" w:sz="0" w:space="0" w:color="auto"/>
            <w:bottom w:val="none" w:sz="0" w:space="0" w:color="auto"/>
            <w:right w:val="none" w:sz="0" w:space="0" w:color="auto"/>
          </w:divBdr>
        </w:div>
        <w:div w:id="2003123952">
          <w:marLeft w:val="0"/>
          <w:marRight w:val="0"/>
          <w:marTop w:val="0"/>
          <w:marBottom w:val="0"/>
          <w:divBdr>
            <w:top w:val="none" w:sz="0" w:space="0" w:color="auto"/>
            <w:left w:val="none" w:sz="0" w:space="0" w:color="auto"/>
            <w:bottom w:val="none" w:sz="0" w:space="0" w:color="auto"/>
            <w:right w:val="none" w:sz="0" w:space="0" w:color="auto"/>
          </w:divBdr>
        </w:div>
        <w:div w:id="235092410">
          <w:marLeft w:val="0"/>
          <w:marRight w:val="0"/>
          <w:marTop w:val="0"/>
          <w:marBottom w:val="0"/>
          <w:divBdr>
            <w:top w:val="none" w:sz="0" w:space="0" w:color="auto"/>
            <w:left w:val="none" w:sz="0" w:space="0" w:color="auto"/>
            <w:bottom w:val="none" w:sz="0" w:space="0" w:color="auto"/>
            <w:right w:val="none" w:sz="0" w:space="0" w:color="auto"/>
          </w:divBdr>
        </w:div>
        <w:div w:id="668564057">
          <w:marLeft w:val="0"/>
          <w:marRight w:val="0"/>
          <w:marTop w:val="0"/>
          <w:marBottom w:val="0"/>
          <w:divBdr>
            <w:top w:val="none" w:sz="0" w:space="0" w:color="auto"/>
            <w:left w:val="none" w:sz="0" w:space="0" w:color="auto"/>
            <w:bottom w:val="none" w:sz="0" w:space="0" w:color="auto"/>
            <w:right w:val="none" w:sz="0" w:space="0" w:color="auto"/>
          </w:divBdr>
        </w:div>
        <w:div w:id="1425224861">
          <w:marLeft w:val="0"/>
          <w:marRight w:val="0"/>
          <w:marTop w:val="0"/>
          <w:marBottom w:val="0"/>
          <w:divBdr>
            <w:top w:val="none" w:sz="0" w:space="0" w:color="auto"/>
            <w:left w:val="none" w:sz="0" w:space="0" w:color="auto"/>
            <w:bottom w:val="none" w:sz="0" w:space="0" w:color="auto"/>
            <w:right w:val="none" w:sz="0" w:space="0" w:color="auto"/>
          </w:divBdr>
        </w:div>
        <w:div w:id="15083858">
          <w:marLeft w:val="0"/>
          <w:marRight w:val="0"/>
          <w:marTop w:val="0"/>
          <w:marBottom w:val="0"/>
          <w:divBdr>
            <w:top w:val="none" w:sz="0" w:space="0" w:color="auto"/>
            <w:left w:val="none" w:sz="0" w:space="0" w:color="auto"/>
            <w:bottom w:val="none" w:sz="0" w:space="0" w:color="auto"/>
            <w:right w:val="none" w:sz="0" w:space="0" w:color="auto"/>
          </w:divBdr>
        </w:div>
        <w:div w:id="1134300034">
          <w:marLeft w:val="0"/>
          <w:marRight w:val="0"/>
          <w:marTop w:val="0"/>
          <w:marBottom w:val="0"/>
          <w:divBdr>
            <w:top w:val="none" w:sz="0" w:space="0" w:color="auto"/>
            <w:left w:val="none" w:sz="0" w:space="0" w:color="auto"/>
            <w:bottom w:val="none" w:sz="0" w:space="0" w:color="auto"/>
            <w:right w:val="none" w:sz="0" w:space="0" w:color="auto"/>
          </w:divBdr>
        </w:div>
        <w:div w:id="318727340">
          <w:marLeft w:val="0"/>
          <w:marRight w:val="0"/>
          <w:marTop w:val="0"/>
          <w:marBottom w:val="0"/>
          <w:divBdr>
            <w:top w:val="none" w:sz="0" w:space="0" w:color="auto"/>
            <w:left w:val="none" w:sz="0" w:space="0" w:color="auto"/>
            <w:bottom w:val="none" w:sz="0" w:space="0" w:color="auto"/>
            <w:right w:val="none" w:sz="0" w:space="0" w:color="auto"/>
          </w:divBdr>
        </w:div>
        <w:div w:id="1100829549">
          <w:marLeft w:val="0"/>
          <w:marRight w:val="0"/>
          <w:marTop w:val="0"/>
          <w:marBottom w:val="0"/>
          <w:divBdr>
            <w:top w:val="none" w:sz="0" w:space="0" w:color="auto"/>
            <w:left w:val="none" w:sz="0" w:space="0" w:color="auto"/>
            <w:bottom w:val="none" w:sz="0" w:space="0" w:color="auto"/>
            <w:right w:val="none" w:sz="0" w:space="0" w:color="auto"/>
          </w:divBdr>
        </w:div>
        <w:div w:id="264967419">
          <w:marLeft w:val="0"/>
          <w:marRight w:val="0"/>
          <w:marTop w:val="0"/>
          <w:marBottom w:val="0"/>
          <w:divBdr>
            <w:top w:val="none" w:sz="0" w:space="0" w:color="auto"/>
            <w:left w:val="none" w:sz="0" w:space="0" w:color="auto"/>
            <w:bottom w:val="none" w:sz="0" w:space="0" w:color="auto"/>
            <w:right w:val="none" w:sz="0" w:space="0" w:color="auto"/>
          </w:divBdr>
        </w:div>
        <w:div w:id="2078741784">
          <w:marLeft w:val="0"/>
          <w:marRight w:val="0"/>
          <w:marTop w:val="0"/>
          <w:marBottom w:val="0"/>
          <w:divBdr>
            <w:top w:val="none" w:sz="0" w:space="0" w:color="auto"/>
            <w:left w:val="none" w:sz="0" w:space="0" w:color="auto"/>
            <w:bottom w:val="none" w:sz="0" w:space="0" w:color="auto"/>
            <w:right w:val="none" w:sz="0" w:space="0" w:color="auto"/>
          </w:divBdr>
        </w:div>
        <w:div w:id="1208029024">
          <w:marLeft w:val="0"/>
          <w:marRight w:val="0"/>
          <w:marTop w:val="0"/>
          <w:marBottom w:val="0"/>
          <w:divBdr>
            <w:top w:val="none" w:sz="0" w:space="0" w:color="auto"/>
            <w:left w:val="none" w:sz="0" w:space="0" w:color="auto"/>
            <w:bottom w:val="none" w:sz="0" w:space="0" w:color="auto"/>
            <w:right w:val="none" w:sz="0" w:space="0" w:color="auto"/>
          </w:divBdr>
        </w:div>
        <w:div w:id="1545556174">
          <w:marLeft w:val="0"/>
          <w:marRight w:val="0"/>
          <w:marTop w:val="0"/>
          <w:marBottom w:val="0"/>
          <w:divBdr>
            <w:top w:val="none" w:sz="0" w:space="0" w:color="auto"/>
            <w:left w:val="none" w:sz="0" w:space="0" w:color="auto"/>
            <w:bottom w:val="none" w:sz="0" w:space="0" w:color="auto"/>
            <w:right w:val="none" w:sz="0" w:space="0" w:color="auto"/>
          </w:divBdr>
        </w:div>
        <w:div w:id="405306287">
          <w:marLeft w:val="0"/>
          <w:marRight w:val="0"/>
          <w:marTop w:val="0"/>
          <w:marBottom w:val="0"/>
          <w:divBdr>
            <w:top w:val="none" w:sz="0" w:space="0" w:color="auto"/>
            <w:left w:val="none" w:sz="0" w:space="0" w:color="auto"/>
            <w:bottom w:val="none" w:sz="0" w:space="0" w:color="auto"/>
            <w:right w:val="none" w:sz="0" w:space="0" w:color="auto"/>
          </w:divBdr>
        </w:div>
        <w:div w:id="162359115">
          <w:marLeft w:val="0"/>
          <w:marRight w:val="0"/>
          <w:marTop w:val="0"/>
          <w:marBottom w:val="0"/>
          <w:divBdr>
            <w:top w:val="none" w:sz="0" w:space="0" w:color="auto"/>
            <w:left w:val="none" w:sz="0" w:space="0" w:color="auto"/>
            <w:bottom w:val="none" w:sz="0" w:space="0" w:color="auto"/>
            <w:right w:val="none" w:sz="0" w:space="0" w:color="auto"/>
          </w:divBdr>
        </w:div>
        <w:div w:id="1199120376">
          <w:marLeft w:val="0"/>
          <w:marRight w:val="0"/>
          <w:marTop w:val="0"/>
          <w:marBottom w:val="0"/>
          <w:divBdr>
            <w:top w:val="none" w:sz="0" w:space="0" w:color="auto"/>
            <w:left w:val="none" w:sz="0" w:space="0" w:color="auto"/>
            <w:bottom w:val="none" w:sz="0" w:space="0" w:color="auto"/>
            <w:right w:val="none" w:sz="0" w:space="0" w:color="auto"/>
          </w:divBdr>
        </w:div>
        <w:div w:id="21396448">
          <w:marLeft w:val="0"/>
          <w:marRight w:val="0"/>
          <w:marTop w:val="0"/>
          <w:marBottom w:val="0"/>
          <w:divBdr>
            <w:top w:val="none" w:sz="0" w:space="0" w:color="auto"/>
            <w:left w:val="none" w:sz="0" w:space="0" w:color="auto"/>
            <w:bottom w:val="none" w:sz="0" w:space="0" w:color="auto"/>
            <w:right w:val="none" w:sz="0" w:space="0" w:color="auto"/>
          </w:divBdr>
        </w:div>
        <w:div w:id="1840078282">
          <w:marLeft w:val="0"/>
          <w:marRight w:val="0"/>
          <w:marTop w:val="0"/>
          <w:marBottom w:val="0"/>
          <w:divBdr>
            <w:top w:val="none" w:sz="0" w:space="0" w:color="auto"/>
            <w:left w:val="none" w:sz="0" w:space="0" w:color="auto"/>
            <w:bottom w:val="none" w:sz="0" w:space="0" w:color="auto"/>
            <w:right w:val="none" w:sz="0" w:space="0" w:color="auto"/>
          </w:divBdr>
        </w:div>
        <w:div w:id="658653903">
          <w:marLeft w:val="0"/>
          <w:marRight w:val="0"/>
          <w:marTop w:val="0"/>
          <w:marBottom w:val="0"/>
          <w:divBdr>
            <w:top w:val="none" w:sz="0" w:space="0" w:color="auto"/>
            <w:left w:val="none" w:sz="0" w:space="0" w:color="auto"/>
            <w:bottom w:val="none" w:sz="0" w:space="0" w:color="auto"/>
            <w:right w:val="none" w:sz="0" w:space="0" w:color="auto"/>
          </w:divBdr>
        </w:div>
        <w:div w:id="522324903">
          <w:marLeft w:val="0"/>
          <w:marRight w:val="0"/>
          <w:marTop w:val="0"/>
          <w:marBottom w:val="0"/>
          <w:divBdr>
            <w:top w:val="none" w:sz="0" w:space="0" w:color="auto"/>
            <w:left w:val="none" w:sz="0" w:space="0" w:color="auto"/>
            <w:bottom w:val="none" w:sz="0" w:space="0" w:color="auto"/>
            <w:right w:val="none" w:sz="0" w:space="0" w:color="auto"/>
          </w:divBdr>
        </w:div>
        <w:div w:id="10107210">
          <w:marLeft w:val="0"/>
          <w:marRight w:val="0"/>
          <w:marTop w:val="0"/>
          <w:marBottom w:val="0"/>
          <w:divBdr>
            <w:top w:val="none" w:sz="0" w:space="0" w:color="auto"/>
            <w:left w:val="none" w:sz="0" w:space="0" w:color="auto"/>
            <w:bottom w:val="none" w:sz="0" w:space="0" w:color="auto"/>
            <w:right w:val="none" w:sz="0" w:space="0" w:color="auto"/>
          </w:divBdr>
        </w:div>
        <w:div w:id="1748334614">
          <w:marLeft w:val="0"/>
          <w:marRight w:val="0"/>
          <w:marTop w:val="0"/>
          <w:marBottom w:val="0"/>
          <w:divBdr>
            <w:top w:val="none" w:sz="0" w:space="0" w:color="auto"/>
            <w:left w:val="none" w:sz="0" w:space="0" w:color="auto"/>
            <w:bottom w:val="none" w:sz="0" w:space="0" w:color="auto"/>
            <w:right w:val="none" w:sz="0" w:space="0" w:color="auto"/>
          </w:divBdr>
        </w:div>
        <w:div w:id="545918749">
          <w:marLeft w:val="0"/>
          <w:marRight w:val="0"/>
          <w:marTop w:val="0"/>
          <w:marBottom w:val="0"/>
          <w:divBdr>
            <w:top w:val="none" w:sz="0" w:space="0" w:color="auto"/>
            <w:left w:val="none" w:sz="0" w:space="0" w:color="auto"/>
            <w:bottom w:val="none" w:sz="0" w:space="0" w:color="auto"/>
            <w:right w:val="none" w:sz="0" w:space="0" w:color="auto"/>
          </w:divBdr>
        </w:div>
        <w:div w:id="1156147261">
          <w:marLeft w:val="0"/>
          <w:marRight w:val="0"/>
          <w:marTop w:val="0"/>
          <w:marBottom w:val="0"/>
          <w:divBdr>
            <w:top w:val="none" w:sz="0" w:space="0" w:color="auto"/>
            <w:left w:val="none" w:sz="0" w:space="0" w:color="auto"/>
            <w:bottom w:val="none" w:sz="0" w:space="0" w:color="auto"/>
            <w:right w:val="none" w:sz="0" w:space="0" w:color="auto"/>
          </w:divBdr>
        </w:div>
        <w:div w:id="410201997">
          <w:marLeft w:val="0"/>
          <w:marRight w:val="0"/>
          <w:marTop w:val="0"/>
          <w:marBottom w:val="0"/>
          <w:divBdr>
            <w:top w:val="none" w:sz="0" w:space="0" w:color="auto"/>
            <w:left w:val="none" w:sz="0" w:space="0" w:color="auto"/>
            <w:bottom w:val="none" w:sz="0" w:space="0" w:color="auto"/>
            <w:right w:val="none" w:sz="0" w:space="0" w:color="auto"/>
          </w:divBdr>
        </w:div>
        <w:div w:id="1457530908">
          <w:marLeft w:val="0"/>
          <w:marRight w:val="0"/>
          <w:marTop w:val="0"/>
          <w:marBottom w:val="0"/>
          <w:divBdr>
            <w:top w:val="none" w:sz="0" w:space="0" w:color="auto"/>
            <w:left w:val="none" w:sz="0" w:space="0" w:color="auto"/>
            <w:bottom w:val="none" w:sz="0" w:space="0" w:color="auto"/>
            <w:right w:val="none" w:sz="0" w:space="0" w:color="auto"/>
          </w:divBdr>
        </w:div>
        <w:div w:id="1221164566">
          <w:marLeft w:val="0"/>
          <w:marRight w:val="0"/>
          <w:marTop w:val="0"/>
          <w:marBottom w:val="0"/>
          <w:divBdr>
            <w:top w:val="none" w:sz="0" w:space="0" w:color="auto"/>
            <w:left w:val="none" w:sz="0" w:space="0" w:color="auto"/>
            <w:bottom w:val="none" w:sz="0" w:space="0" w:color="auto"/>
            <w:right w:val="none" w:sz="0" w:space="0" w:color="auto"/>
          </w:divBdr>
        </w:div>
        <w:div w:id="946500306">
          <w:marLeft w:val="0"/>
          <w:marRight w:val="0"/>
          <w:marTop w:val="0"/>
          <w:marBottom w:val="0"/>
          <w:divBdr>
            <w:top w:val="none" w:sz="0" w:space="0" w:color="auto"/>
            <w:left w:val="none" w:sz="0" w:space="0" w:color="auto"/>
            <w:bottom w:val="none" w:sz="0" w:space="0" w:color="auto"/>
            <w:right w:val="none" w:sz="0" w:space="0" w:color="auto"/>
          </w:divBdr>
        </w:div>
        <w:div w:id="2134707270">
          <w:marLeft w:val="0"/>
          <w:marRight w:val="0"/>
          <w:marTop w:val="0"/>
          <w:marBottom w:val="0"/>
          <w:divBdr>
            <w:top w:val="none" w:sz="0" w:space="0" w:color="auto"/>
            <w:left w:val="none" w:sz="0" w:space="0" w:color="auto"/>
            <w:bottom w:val="none" w:sz="0" w:space="0" w:color="auto"/>
            <w:right w:val="none" w:sz="0" w:space="0" w:color="auto"/>
          </w:divBdr>
        </w:div>
        <w:div w:id="1640305857">
          <w:marLeft w:val="0"/>
          <w:marRight w:val="0"/>
          <w:marTop w:val="0"/>
          <w:marBottom w:val="0"/>
          <w:divBdr>
            <w:top w:val="none" w:sz="0" w:space="0" w:color="auto"/>
            <w:left w:val="none" w:sz="0" w:space="0" w:color="auto"/>
            <w:bottom w:val="none" w:sz="0" w:space="0" w:color="auto"/>
            <w:right w:val="none" w:sz="0" w:space="0" w:color="auto"/>
          </w:divBdr>
        </w:div>
        <w:div w:id="1035622920">
          <w:marLeft w:val="0"/>
          <w:marRight w:val="0"/>
          <w:marTop w:val="0"/>
          <w:marBottom w:val="0"/>
          <w:divBdr>
            <w:top w:val="none" w:sz="0" w:space="0" w:color="auto"/>
            <w:left w:val="none" w:sz="0" w:space="0" w:color="auto"/>
            <w:bottom w:val="none" w:sz="0" w:space="0" w:color="auto"/>
            <w:right w:val="none" w:sz="0" w:space="0" w:color="auto"/>
          </w:divBdr>
        </w:div>
        <w:div w:id="217253951">
          <w:marLeft w:val="0"/>
          <w:marRight w:val="0"/>
          <w:marTop w:val="0"/>
          <w:marBottom w:val="0"/>
          <w:divBdr>
            <w:top w:val="none" w:sz="0" w:space="0" w:color="auto"/>
            <w:left w:val="none" w:sz="0" w:space="0" w:color="auto"/>
            <w:bottom w:val="none" w:sz="0" w:space="0" w:color="auto"/>
            <w:right w:val="none" w:sz="0" w:space="0" w:color="auto"/>
          </w:divBdr>
        </w:div>
        <w:div w:id="1752966314">
          <w:marLeft w:val="0"/>
          <w:marRight w:val="0"/>
          <w:marTop w:val="0"/>
          <w:marBottom w:val="0"/>
          <w:divBdr>
            <w:top w:val="none" w:sz="0" w:space="0" w:color="auto"/>
            <w:left w:val="none" w:sz="0" w:space="0" w:color="auto"/>
            <w:bottom w:val="none" w:sz="0" w:space="0" w:color="auto"/>
            <w:right w:val="none" w:sz="0" w:space="0" w:color="auto"/>
          </w:divBdr>
        </w:div>
        <w:div w:id="347486410">
          <w:marLeft w:val="0"/>
          <w:marRight w:val="0"/>
          <w:marTop w:val="0"/>
          <w:marBottom w:val="0"/>
          <w:divBdr>
            <w:top w:val="none" w:sz="0" w:space="0" w:color="auto"/>
            <w:left w:val="none" w:sz="0" w:space="0" w:color="auto"/>
            <w:bottom w:val="none" w:sz="0" w:space="0" w:color="auto"/>
            <w:right w:val="none" w:sz="0" w:space="0" w:color="auto"/>
          </w:divBdr>
        </w:div>
        <w:div w:id="931352280">
          <w:marLeft w:val="0"/>
          <w:marRight w:val="0"/>
          <w:marTop w:val="0"/>
          <w:marBottom w:val="0"/>
          <w:divBdr>
            <w:top w:val="none" w:sz="0" w:space="0" w:color="auto"/>
            <w:left w:val="none" w:sz="0" w:space="0" w:color="auto"/>
            <w:bottom w:val="none" w:sz="0" w:space="0" w:color="auto"/>
            <w:right w:val="none" w:sz="0" w:space="0" w:color="auto"/>
          </w:divBdr>
        </w:div>
        <w:div w:id="1111320118">
          <w:marLeft w:val="0"/>
          <w:marRight w:val="0"/>
          <w:marTop w:val="0"/>
          <w:marBottom w:val="0"/>
          <w:divBdr>
            <w:top w:val="none" w:sz="0" w:space="0" w:color="auto"/>
            <w:left w:val="none" w:sz="0" w:space="0" w:color="auto"/>
            <w:bottom w:val="none" w:sz="0" w:space="0" w:color="auto"/>
            <w:right w:val="none" w:sz="0" w:space="0" w:color="auto"/>
          </w:divBdr>
        </w:div>
        <w:div w:id="1388844439">
          <w:marLeft w:val="0"/>
          <w:marRight w:val="0"/>
          <w:marTop w:val="0"/>
          <w:marBottom w:val="0"/>
          <w:divBdr>
            <w:top w:val="none" w:sz="0" w:space="0" w:color="auto"/>
            <w:left w:val="none" w:sz="0" w:space="0" w:color="auto"/>
            <w:bottom w:val="none" w:sz="0" w:space="0" w:color="auto"/>
            <w:right w:val="none" w:sz="0" w:space="0" w:color="auto"/>
          </w:divBdr>
        </w:div>
        <w:div w:id="1499660736">
          <w:marLeft w:val="0"/>
          <w:marRight w:val="0"/>
          <w:marTop w:val="0"/>
          <w:marBottom w:val="0"/>
          <w:divBdr>
            <w:top w:val="none" w:sz="0" w:space="0" w:color="auto"/>
            <w:left w:val="none" w:sz="0" w:space="0" w:color="auto"/>
            <w:bottom w:val="none" w:sz="0" w:space="0" w:color="auto"/>
            <w:right w:val="none" w:sz="0" w:space="0" w:color="auto"/>
          </w:divBdr>
        </w:div>
      </w:divsChild>
    </w:div>
    <w:div w:id="427166627">
      <w:bodyDiv w:val="1"/>
      <w:marLeft w:val="0"/>
      <w:marRight w:val="0"/>
      <w:marTop w:val="0"/>
      <w:marBottom w:val="0"/>
      <w:divBdr>
        <w:top w:val="none" w:sz="0" w:space="0" w:color="auto"/>
        <w:left w:val="none" w:sz="0" w:space="0" w:color="auto"/>
        <w:bottom w:val="none" w:sz="0" w:space="0" w:color="auto"/>
        <w:right w:val="none" w:sz="0" w:space="0" w:color="auto"/>
      </w:divBdr>
      <w:divsChild>
        <w:div w:id="1264801802">
          <w:marLeft w:val="0"/>
          <w:marRight w:val="0"/>
          <w:marTop w:val="0"/>
          <w:marBottom w:val="0"/>
          <w:divBdr>
            <w:top w:val="none" w:sz="0" w:space="0" w:color="auto"/>
            <w:left w:val="none" w:sz="0" w:space="0" w:color="auto"/>
            <w:bottom w:val="none" w:sz="0" w:space="0" w:color="auto"/>
            <w:right w:val="none" w:sz="0" w:space="0" w:color="auto"/>
          </w:divBdr>
        </w:div>
        <w:div w:id="688409910">
          <w:marLeft w:val="0"/>
          <w:marRight w:val="0"/>
          <w:marTop w:val="0"/>
          <w:marBottom w:val="0"/>
          <w:divBdr>
            <w:top w:val="none" w:sz="0" w:space="0" w:color="auto"/>
            <w:left w:val="none" w:sz="0" w:space="0" w:color="auto"/>
            <w:bottom w:val="none" w:sz="0" w:space="0" w:color="auto"/>
            <w:right w:val="none" w:sz="0" w:space="0" w:color="auto"/>
          </w:divBdr>
        </w:div>
        <w:div w:id="579756635">
          <w:marLeft w:val="0"/>
          <w:marRight w:val="0"/>
          <w:marTop w:val="0"/>
          <w:marBottom w:val="0"/>
          <w:divBdr>
            <w:top w:val="none" w:sz="0" w:space="0" w:color="auto"/>
            <w:left w:val="none" w:sz="0" w:space="0" w:color="auto"/>
            <w:bottom w:val="none" w:sz="0" w:space="0" w:color="auto"/>
            <w:right w:val="none" w:sz="0" w:space="0" w:color="auto"/>
          </w:divBdr>
        </w:div>
        <w:div w:id="1583027176">
          <w:marLeft w:val="0"/>
          <w:marRight w:val="0"/>
          <w:marTop w:val="0"/>
          <w:marBottom w:val="0"/>
          <w:divBdr>
            <w:top w:val="none" w:sz="0" w:space="0" w:color="auto"/>
            <w:left w:val="none" w:sz="0" w:space="0" w:color="auto"/>
            <w:bottom w:val="none" w:sz="0" w:space="0" w:color="auto"/>
            <w:right w:val="none" w:sz="0" w:space="0" w:color="auto"/>
          </w:divBdr>
        </w:div>
        <w:div w:id="1080761475">
          <w:marLeft w:val="0"/>
          <w:marRight w:val="0"/>
          <w:marTop w:val="0"/>
          <w:marBottom w:val="0"/>
          <w:divBdr>
            <w:top w:val="none" w:sz="0" w:space="0" w:color="auto"/>
            <w:left w:val="none" w:sz="0" w:space="0" w:color="auto"/>
            <w:bottom w:val="none" w:sz="0" w:space="0" w:color="auto"/>
            <w:right w:val="none" w:sz="0" w:space="0" w:color="auto"/>
          </w:divBdr>
        </w:div>
        <w:div w:id="1256015077">
          <w:marLeft w:val="0"/>
          <w:marRight w:val="0"/>
          <w:marTop w:val="0"/>
          <w:marBottom w:val="0"/>
          <w:divBdr>
            <w:top w:val="none" w:sz="0" w:space="0" w:color="auto"/>
            <w:left w:val="none" w:sz="0" w:space="0" w:color="auto"/>
            <w:bottom w:val="none" w:sz="0" w:space="0" w:color="auto"/>
            <w:right w:val="none" w:sz="0" w:space="0" w:color="auto"/>
          </w:divBdr>
        </w:div>
        <w:div w:id="383526377">
          <w:marLeft w:val="0"/>
          <w:marRight w:val="0"/>
          <w:marTop w:val="0"/>
          <w:marBottom w:val="0"/>
          <w:divBdr>
            <w:top w:val="none" w:sz="0" w:space="0" w:color="auto"/>
            <w:left w:val="none" w:sz="0" w:space="0" w:color="auto"/>
            <w:bottom w:val="none" w:sz="0" w:space="0" w:color="auto"/>
            <w:right w:val="none" w:sz="0" w:space="0" w:color="auto"/>
          </w:divBdr>
        </w:div>
        <w:div w:id="1998801361">
          <w:marLeft w:val="0"/>
          <w:marRight w:val="0"/>
          <w:marTop w:val="0"/>
          <w:marBottom w:val="0"/>
          <w:divBdr>
            <w:top w:val="none" w:sz="0" w:space="0" w:color="auto"/>
            <w:left w:val="none" w:sz="0" w:space="0" w:color="auto"/>
            <w:bottom w:val="none" w:sz="0" w:space="0" w:color="auto"/>
            <w:right w:val="none" w:sz="0" w:space="0" w:color="auto"/>
          </w:divBdr>
        </w:div>
        <w:div w:id="46927126">
          <w:marLeft w:val="0"/>
          <w:marRight w:val="0"/>
          <w:marTop w:val="0"/>
          <w:marBottom w:val="0"/>
          <w:divBdr>
            <w:top w:val="none" w:sz="0" w:space="0" w:color="auto"/>
            <w:left w:val="none" w:sz="0" w:space="0" w:color="auto"/>
            <w:bottom w:val="none" w:sz="0" w:space="0" w:color="auto"/>
            <w:right w:val="none" w:sz="0" w:space="0" w:color="auto"/>
          </w:divBdr>
        </w:div>
        <w:div w:id="390007601">
          <w:marLeft w:val="0"/>
          <w:marRight w:val="0"/>
          <w:marTop w:val="0"/>
          <w:marBottom w:val="0"/>
          <w:divBdr>
            <w:top w:val="none" w:sz="0" w:space="0" w:color="auto"/>
            <w:left w:val="none" w:sz="0" w:space="0" w:color="auto"/>
            <w:bottom w:val="none" w:sz="0" w:space="0" w:color="auto"/>
            <w:right w:val="none" w:sz="0" w:space="0" w:color="auto"/>
          </w:divBdr>
        </w:div>
        <w:div w:id="1757558461">
          <w:marLeft w:val="0"/>
          <w:marRight w:val="0"/>
          <w:marTop w:val="0"/>
          <w:marBottom w:val="0"/>
          <w:divBdr>
            <w:top w:val="none" w:sz="0" w:space="0" w:color="auto"/>
            <w:left w:val="none" w:sz="0" w:space="0" w:color="auto"/>
            <w:bottom w:val="none" w:sz="0" w:space="0" w:color="auto"/>
            <w:right w:val="none" w:sz="0" w:space="0" w:color="auto"/>
          </w:divBdr>
        </w:div>
      </w:divsChild>
    </w:div>
    <w:div w:id="446042255">
      <w:bodyDiv w:val="1"/>
      <w:marLeft w:val="0"/>
      <w:marRight w:val="0"/>
      <w:marTop w:val="0"/>
      <w:marBottom w:val="0"/>
      <w:divBdr>
        <w:top w:val="none" w:sz="0" w:space="0" w:color="auto"/>
        <w:left w:val="none" w:sz="0" w:space="0" w:color="auto"/>
        <w:bottom w:val="none" w:sz="0" w:space="0" w:color="auto"/>
        <w:right w:val="none" w:sz="0" w:space="0" w:color="auto"/>
      </w:divBdr>
      <w:divsChild>
        <w:div w:id="6907496">
          <w:marLeft w:val="0"/>
          <w:marRight w:val="0"/>
          <w:marTop w:val="0"/>
          <w:marBottom w:val="0"/>
          <w:divBdr>
            <w:top w:val="none" w:sz="0" w:space="0" w:color="auto"/>
            <w:left w:val="none" w:sz="0" w:space="0" w:color="auto"/>
            <w:bottom w:val="none" w:sz="0" w:space="0" w:color="auto"/>
            <w:right w:val="none" w:sz="0" w:space="0" w:color="auto"/>
          </w:divBdr>
        </w:div>
        <w:div w:id="1072192459">
          <w:marLeft w:val="0"/>
          <w:marRight w:val="0"/>
          <w:marTop w:val="0"/>
          <w:marBottom w:val="0"/>
          <w:divBdr>
            <w:top w:val="none" w:sz="0" w:space="0" w:color="auto"/>
            <w:left w:val="none" w:sz="0" w:space="0" w:color="auto"/>
            <w:bottom w:val="none" w:sz="0" w:space="0" w:color="auto"/>
            <w:right w:val="none" w:sz="0" w:space="0" w:color="auto"/>
          </w:divBdr>
        </w:div>
      </w:divsChild>
    </w:div>
    <w:div w:id="538208601">
      <w:bodyDiv w:val="1"/>
      <w:marLeft w:val="0"/>
      <w:marRight w:val="0"/>
      <w:marTop w:val="0"/>
      <w:marBottom w:val="0"/>
      <w:divBdr>
        <w:top w:val="none" w:sz="0" w:space="0" w:color="auto"/>
        <w:left w:val="none" w:sz="0" w:space="0" w:color="auto"/>
        <w:bottom w:val="none" w:sz="0" w:space="0" w:color="auto"/>
        <w:right w:val="none" w:sz="0" w:space="0" w:color="auto"/>
      </w:divBdr>
      <w:divsChild>
        <w:div w:id="348025757">
          <w:marLeft w:val="0"/>
          <w:marRight w:val="0"/>
          <w:marTop w:val="0"/>
          <w:marBottom w:val="0"/>
          <w:divBdr>
            <w:top w:val="none" w:sz="0" w:space="0" w:color="auto"/>
            <w:left w:val="none" w:sz="0" w:space="0" w:color="auto"/>
            <w:bottom w:val="none" w:sz="0" w:space="0" w:color="auto"/>
            <w:right w:val="none" w:sz="0" w:space="0" w:color="auto"/>
          </w:divBdr>
        </w:div>
        <w:div w:id="1995645080">
          <w:marLeft w:val="0"/>
          <w:marRight w:val="0"/>
          <w:marTop w:val="0"/>
          <w:marBottom w:val="0"/>
          <w:divBdr>
            <w:top w:val="none" w:sz="0" w:space="0" w:color="auto"/>
            <w:left w:val="none" w:sz="0" w:space="0" w:color="auto"/>
            <w:bottom w:val="none" w:sz="0" w:space="0" w:color="auto"/>
            <w:right w:val="none" w:sz="0" w:space="0" w:color="auto"/>
          </w:divBdr>
        </w:div>
        <w:div w:id="1734690785">
          <w:marLeft w:val="0"/>
          <w:marRight w:val="0"/>
          <w:marTop w:val="0"/>
          <w:marBottom w:val="0"/>
          <w:divBdr>
            <w:top w:val="none" w:sz="0" w:space="0" w:color="auto"/>
            <w:left w:val="none" w:sz="0" w:space="0" w:color="auto"/>
            <w:bottom w:val="none" w:sz="0" w:space="0" w:color="auto"/>
            <w:right w:val="none" w:sz="0" w:space="0" w:color="auto"/>
          </w:divBdr>
        </w:div>
      </w:divsChild>
    </w:div>
    <w:div w:id="584656626">
      <w:bodyDiv w:val="1"/>
      <w:marLeft w:val="0"/>
      <w:marRight w:val="0"/>
      <w:marTop w:val="0"/>
      <w:marBottom w:val="0"/>
      <w:divBdr>
        <w:top w:val="none" w:sz="0" w:space="0" w:color="auto"/>
        <w:left w:val="none" w:sz="0" w:space="0" w:color="auto"/>
        <w:bottom w:val="none" w:sz="0" w:space="0" w:color="auto"/>
        <w:right w:val="none" w:sz="0" w:space="0" w:color="auto"/>
      </w:divBdr>
      <w:divsChild>
        <w:div w:id="1137727529">
          <w:marLeft w:val="0"/>
          <w:marRight w:val="0"/>
          <w:marTop w:val="0"/>
          <w:marBottom w:val="0"/>
          <w:divBdr>
            <w:top w:val="none" w:sz="0" w:space="0" w:color="auto"/>
            <w:left w:val="none" w:sz="0" w:space="0" w:color="auto"/>
            <w:bottom w:val="none" w:sz="0" w:space="0" w:color="auto"/>
            <w:right w:val="none" w:sz="0" w:space="0" w:color="auto"/>
          </w:divBdr>
        </w:div>
        <w:div w:id="1214657436">
          <w:marLeft w:val="0"/>
          <w:marRight w:val="0"/>
          <w:marTop w:val="0"/>
          <w:marBottom w:val="0"/>
          <w:divBdr>
            <w:top w:val="none" w:sz="0" w:space="0" w:color="auto"/>
            <w:left w:val="none" w:sz="0" w:space="0" w:color="auto"/>
            <w:bottom w:val="none" w:sz="0" w:space="0" w:color="auto"/>
            <w:right w:val="none" w:sz="0" w:space="0" w:color="auto"/>
          </w:divBdr>
        </w:div>
        <w:div w:id="1834837339">
          <w:marLeft w:val="0"/>
          <w:marRight w:val="0"/>
          <w:marTop w:val="0"/>
          <w:marBottom w:val="0"/>
          <w:divBdr>
            <w:top w:val="none" w:sz="0" w:space="0" w:color="auto"/>
            <w:left w:val="none" w:sz="0" w:space="0" w:color="auto"/>
            <w:bottom w:val="none" w:sz="0" w:space="0" w:color="auto"/>
            <w:right w:val="none" w:sz="0" w:space="0" w:color="auto"/>
          </w:divBdr>
        </w:div>
        <w:div w:id="139731593">
          <w:marLeft w:val="0"/>
          <w:marRight w:val="0"/>
          <w:marTop w:val="0"/>
          <w:marBottom w:val="0"/>
          <w:divBdr>
            <w:top w:val="none" w:sz="0" w:space="0" w:color="auto"/>
            <w:left w:val="none" w:sz="0" w:space="0" w:color="auto"/>
            <w:bottom w:val="none" w:sz="0" w:space="0" w:color="auto"/>
            <w:right w:val="none" w:sz="0" w:space="0" w:color="auto"/>
          </w:divBdr>
        </w:div>
        <w:div w:id="64836021">
          <w:marLeft w:val="0"/>
          <w:marRight w:val="0"/>
          <w:marTop w:val="0"/>
          <w:marBottom w:val="0"/>
          <w:divBdr>
            <w:top w:val="none" w:sz="0" w:space="0" w:color="auto"/>
            <w:left w:val="none" w:sz="0" w:space="0" w:color="auto"/>
            <w:bottom w:val="none" w:sz="0" w:space="0" w:color="auto"/>
            <w:right w:val="none" w:sz="0" w:space="0" w:color="auto"/>
          </w:divBdr>
        </w:div>
        <w:div w:id="881207913">
          <w:marLeft w:val="0"/>
          <w:marRight w:val="0"/>
          <w:marTop w:val="0"/>
          <w:marBottom w:val="0"/>
          <w:divBdr>
            <w:top w:val="none" w:sz="0" w:space="0" w:color="auto"/>
            <w:left w:val="none" w:sz="0" w:space="0" w:color="auto"/>
            <w:bottom w:val="none" w:sz="0" w:space="0" w:color="auto"/>
            <w:right w:val="none" w:sz="0" w:space="0" w:color="auto"/>
          </w:divBdr>
        </w:div>
      </w:divsChild>
    </w:div>
    <w:div w:id="660624335">
      <w:bodyDiv w:val="1"/>
      <w:marLeft w:val="0"/>
      <w:marRight w:val="0"/>
      <w:marTop w:val="0"/>
      <w:marBottom w:val="0"/>
      <w:divBdr>
        <w:top w:val="none" w:sz="0" w:space="0" w:color="auto"/>
        <w:left w:val="none" w:sz="0" w:space="0" w:color="auto"/>
        <w:bottom w:val="none" w:sz="0" w:space="0" w:color="auto"/>
        <w:right w:val="none" w:sz="0" w:space="0" w:color="auto"/>
      </w:divBdr>
      <w:divsChild>
        <w:div w:id="1784422242">
          <w:marLeft w:val="0"/>
          <w:marRight w:val="0"/>
          <w:marTop w:val="0"/>
          <w:marBottom w:val="0"/>
          <w:divBdr>
            <w:top w:val="none" w:sz="0" w:space="0" w:color="auto"/>
            <w:left w:val="none" w:sz="0" w:space="0" w:color="auto"/>
            <w:bottom w:val="none" w:sz="0" w:space="0" w:color="auto"/>
            <w:right w:val="none" w:sz="0" w:space="0" w:color="auto"/>
          </w:divBdr>
        </w:div>
        <w:div w:id="351498246">
          <w:marLeft w:val="0"/>
          <w:marRight w:val="0"/>
          <w:marTop w:val="0"/>
          <w:marBottom w:val="0"/>
          <w:divBdr>
            <w:top w:val="none" w:sz="0" w:space="0" w:color="auto"/>
            <w:left w:val="none" w:sz="0" w:space="0" w:color="auto"/>
            <w:bottom w:val="none" w:sz="0" w:space="0" w:color="auto"/>
            <w:right w:val="none" w:sz="0" w:space="0" w:color="auto"/>
          </w:divBdr>
        </w:div>
        <w:div w:id="882331631">
          <w:marLeft w:val="0"/>
          <w:marRight w:val="0"/>
          <w:marTop w:val="0"/>
          <w:marBottom w:val="0"/>
          <w:divBdr>
            <w:top w:val="none" w:sz="0" w:space="0" w:color="auto"/>
            <w:left w:val="none" w:sz="0" w:space="0" w:color="auto"/>
            <w:bottom w:val="none" w:sz="0" w:space="0" w:color="auto"/>
            <w:right w:val="none" w:sz="0" w:space="0" w:color="auto"/>
          </w:divBdr>
        </w:div>
      </w:divsChild>
    </w:div>
    <w:div w:id="703362741">
      <w:bodyDiv w:val="1"/>
      <w:marLeft w:val="0"/>
      <w:marRight w:val="0"/>
      <w:marTop w:val="0"/>
      <w:marBottom w:val="0"/>
      <w:divBdr>
        <w:top w:val="none" w:sz="0" w:space="0" w:color="auto"/>
        <w:left w:val="none" w:sz="0" w:space="0" w:color="auto"/>
        <w:bottom w:val="none" w:sz="0" w:space="0" w:color="auto"/>
        <w:right w:val="none" w:sz="0" w:space="0" w:color="auto"/>
      </w:divBdr>
      <w:divsChild>
        <w:div w:id="1273829786">
          <w:marLeft w:val="0"/>
          <w:marRight w:val="0"/>
          <w:marTop w:val="0"/>
          <w:marBottom w:val="0"/>
          <w:divBdr>
            <w:top w:val="none" w:sz="0" w:space="0" w:color="auto"/>
            <w:left w:val="none" w:sz="0" w:space="0" w:color="auto"/>
            <w:bottom w:val="none" w:sz="0" w:space="0" w:color="auto"/>
            <w:right w:val="none" w:sz="0" w:space="0" w:color="auto"/>
          </w:divBdr>
        </w:div>
        <w:div w:id="686637392">
          <w:marLeft w:val="0"/>
          <w:marRight w:val="0"/>
          <w:marTop w:val="0"/>
          <w:marBottom w:val="0"/>
          <w:divBdr>
            <w:top w:val="none" w:sz="0" w:space="0" w:color="auto"/>
            <w:left w:val="none" w:sz="0" w:space="0" w:color="auto"/>
            <w:bottom w:val="none" w:sz="0" w:space="0" w:color="auto"/>
            <w:right w:val="none" w:sz="0" w:space="0" w:color="auto"/>
          </w:divBdr>
        </w:div>
      </w:divsChild>
    </w:div>
    <w:div w:id="753817131">
      <w:bodyDiv w:val="1"/>
      <w:marLeft w:val="0"/>
      <w:marRight w:val="0"/>
      <w:marTop w:val="0"/>
      <w:marBottom w:val="0"/>
      <w:divBdr>
        <w:top w:val="none" w:sz="0" w:space="0" w:color="auto"/>
        <w:left w:val="none" w:sz="0" w:space="0" w:color="auto"/>
        <w:bottom w:val="none" w:sz="0" w:space="0" w:color="auto"/>
        <w:right w:val="none" w:sz="0" w:space="0" w:color="auto"/>
      </w:divBdr>
      <w:divsChild>
        <w:div w:id="1984851745">
          <w:marLeft w:val="0"/>
          <w:marRight w:val="0"/>
          <w:marTop w:val="0"/>
          <w:marBottom w:val="0"/>
          <w:divBdr>
            <w:top w:val="none" w:sz="0" w:space="0" w:color="auto"/>
            <w:left w:val="none" w:sz="0" w:space="0" w:color="auto"/>
            <w:bottom w:val="none" w:sz="0" w:space="0" w:color="auto"/>
            <w:right w:val="none" w:sz="0" w:space="0" w:color="auto"/>
          </w:divBdr>
        </w:div>
        <w:div w:id="15545779">
          <w:marLeft w:val="0"/>
          <w:marRight w:val="0"/>
          <w:marTop w:val="0"/>
          <w:marBottom w:val="0"/>
          <w:divBdr>
            <w:top w:val="none" w:sz="0" w:space="0" w:color="auto"/>
            <w:left w:val="none" w:sz="0" w:space="0" w:color="auto"/>
            <w:bottom w:val="none" w:sz="0" w:space="0" w:color="auto"/>
            <w:right w:val="none" w:sz="0" w:space="0" w:color="auto"/>
          </w:divBdr>
        </w:div>
      </w:divsChild>
    </w:div>
    <w:div w:id="805661006">
      <w:bodyDiv w:val="1"/>
      <w:marLeft w:val="0"/>
      <w:marRight w:val="0"/>
      <w:marTop w:val="0"/>
      <w:marBottom w:val="0"/>
      <w:divBdr>
        <w:top w:val="none" w:sz="0" w:space="0" w:color="auto"/>
        <w:left w:val="none" w:sz="0" w:space="0" w:color="auto"/>
        <w:bottom w:val="none" w:sz="0" w:space="0" w:color="auto"/>
        <w:right w:val="none" w:sz="0" w:space="0" w:color="auto"/>
      </w:divBdr>
      <w:divsChild>
        <w:div w:id="729231332">
          <w:marLeft w:val="0"/>
          <w:marRight w:val="0"/>
          <w:marTop w:val="0"/>
          <w:marBottom w:val="0"/>
          <w:divBdr>
            <w:top w:val="none" w:sz="0" w:space="0" w:color="auto"/>
            <w:left w:val="none" w:sz="0" w:space="0" w:color="auto"/>
            <w:bottom w:val="none" w:sz="0" w:space="0" w:color="auto"/>
            <w:right w:val="none" w:sz="0" w:space="0" w:color="auto"/>
          </w:divBdr>
        </w:div>
        <w:div w:id="1644039550">
          <w:marLeft w:val="0"/>
          <w:marRight w:val="0"/>
          <w:marTop w:val="0"/>
          <w:marBottom w:val="0"/>
          <w:divBdr>
            <w:top w:val="none" w:sz="0" w:space="0" w:color="auto"/>
            <w:left w:val="none" w:sz="0" w:space="0" w:color="auto"/>
            <w:bottom w:val="none" w:sz="0" w:space="0" w:color="auto"/>
            <w:right w:val="none" w:sz="0" w:space="0" w:color="auto"/>
          </w:divBdr>
        </w:div>
        <w:div w:id="705830848">
          <w:marLeft w:val="0"/>
          <w:marRight w:val="0"/>
          <w:marTop w:val="0"/>
          <w:marBottom w:val="0"/>
          <w:divBdr>
            <w:top w:val="none" w:sz="0" w:space="0" w:color="auto"/>
            <w:left w:val="none" w:sz="0" w:space="0" w:color="auto"/>
            <w:bottom w:val="none" w:sz="0" w:space="0" w:color="auto"/>
            <w:right w:val="none" w:sz="0" w:space="0" w:color="auto"/>
          </w:divBdr>
        </w:div>
        <w:div w:id="379091148">
          <w:marLeft w:val="0"/>
          <w:marRight w:val="0"/>
          <w:marTop w:val="0"/>
          <w:marBottom w:val="0"/>
          <w:divBdr>
            <w:top w:val="none" w:sz="0" w:space="0" w:color="auto"/>
            <w:left w:val="none" w:sz="0" w:space="0" w:color="auto"/>
            <w:bottom w:val="none" w:sz="0" w:space="0" w:color="auto"/>
            <w:right w:val="none" w:sz="0" w:space="0" w:color="auto"/>
          </w:divBdr>
        </w:div>
        <w:div w:id="1224298149">
          <w:marLeft w:val="0"/>
          <w:marRight w:val="0"/>
          <w:marTop w:val="0"/>
          <w:marBottom w:val="0"/>
          <w:divBdr>
            <w:top w:val="none" w:sz="0" w:space="0" w:color="auto"/>
            <w:left w:val="none" w:sz="0" w:space="0" w:color="auto"/>
            <w:bottom w:val="none" w:sz="0" w:space="0" w:color="auto"/>
            <w:right w:val="none" w:sz="0" w:space="0" w:color="auto"/>
          </w:divBdr>
        </w:div>
      </w:divsChild>
    </w:div>
    <w:div w:id="819152767">
      <w:bodyDiv w:val="1"/>
      <w:marLeft w:val="0"/>
      <w:marRight w:val="0"/>
      <w:marTop w:val="0"/>
      <w:marBottom w:val="0"/>
      <w:divBdr>
        <w:top w:val="none" w:sz="0" w:space="0" w:color="auto"/>
        <w:left w:val="none" w:sz="0" w:space="0" w:color="auto"/>
        <w:bottom w:val="none" w:sz="0" w:space="0" w:color="auto"/>
        <w:right w:val="none" w:sz="0" w:space="0" w:color="auto"/>
      </w:divBdr>
    </w:div>
    <w:div w:id="821965189">
      <w:bodyDiv w:val="1"/>
      <w:marLeft w:val="0"/>
      <w:marRight w:val="0"/>
      <w:marTop w:val="0"/>
      <w:marBottom w:val="0"/>
      <w:divBdr>
        <w:top w:val="none" w:sz="0" w:space="0" w:color="auto"/>
        <w:left w:val="none" w:sz="0" w:space="0" w:color="auto"/>
        <w:bottom w:val="none" w:sz="0" w:space="0" w:color="auto"/>
        <w:right w:val="none" w:sz="0" w:space="0" w:color="auto"/>
      </w:divBdr>
      <w:divsChild>
        <w:div w:id="34432167">
          <w:marLeft w:val="0"/>
          <w:marRight w:val="0"/>
          <w:marTop w:val="0"/>
          <w:marBottom w:val="0"/>
          <w:divBdr>
            <w:top w:val="none" w:sz="0" w:space="0" w:color="auto"/>
            <w:left w:val="none" w:sz="0" w:space="0" w:color="auto"/>
            <w:bottom w:val="none" w:sz="0" w:space="0" w:color="auto"/>
            <w:right w:val="none" w:sz="0" w:space="0" w:color="auto"/>
          </w:divBdr>
        </w:div>
        <w:div w:id="65494043">
          <w:marLeft w:val="0"/>
          <w:marRight w:val="0"/>
          <w:marTop w:val="0"/>
          <w:marBottom w:val="0"/>
          <w:divBdr>
            <w:top w:val="none" w:sz="0" w:space="0" w:color="auto"/>
            <w:left w:val="none" w:sz="0" w:space="0" w:color="auto"/>
            <w:bottom w:val="none" w:sz="0" w:space="0" w:color="auto"/>
            <w:right w:val="none" w:sz="0" w:space="0" w:color="auto"/>
          </w:divBdr>
        </w:div>
        <w:div w:id="199125164">
          <w:marLeft w:val="0"/>
          <w:marRight w:val="0"/>
          <w:marTop w:val="0"/>
          <w:marBottom w:val="0"/>
          <w:divBdr>
            <w:top w:val="none" w:sz="0" w:space="0" w:color="auto"/>
            <w:left w:val="none" w:sz="0" w:space="0" w:color="auto"/>
            <w:bottom w:val="none" w:sz="0" w:space="0" w:color="auto"/>
            <w:right w:val="none" w:sz="0" w:space="0" w:color="auto"/>
          </w:divBdr>
        </w:div>
        <w:div w:id="903225683">
          <w:marLeft w:val="0"/>
          <w:marRight w:val="0"/>
          <w:marTop w:val="0"/>
          <w:marBottom w:val="0"/>
          <w:divBdr>
            <w:top w:val="none" w:sz="0" w:space="0" w:color="auto"/>
            <w:left w:val="none" w:sz="0" w:space="0" w:color="auto"/>
            <w:bottom w:val="none" w:sz="0" w:space="0" w:color="auto"/>
            <w:right w:val="none" w:sz="0" w:space="0" w:color="auto"/>
          </w:divBdr>
        </w:div>
        <w:div w:id="1969821350">
          <w:marLeft w:val="0"/>
          <w:marRight w:val="0"/>
          <w:marTop w:val="0"/>
          <w:marBottom w:val="0"/>
          <w:divBdr>
            <w:top w:val="none" w:sz="0" w:space="0" w:color="auto"/>
            <w:left w:val="none" w:sz="0" w:space="0" w:color="auto"/>
            <w:bottom w:val="none" w:sz="0" w:space="0" w:color="auto"/>
            <w:right w:val="none" w:sz="0" w:space="0" w:color="auto"/>
          </w:divBdr>
        </w:div>
        <w:div w:id="1837453242">
          <w:marLeft w:val="0"/>
          <w:marRight w:val="0"/>
          <w:marTop w:val="0"/>
          <w:marBottom w:val="0"/>
          <w:divBdr>
            <w:top w:val="none" w:sz="0" w:space="0" w:color="auto"/>
            <w:left w:val="none" w:sz="0" w:space="0" w:color="auto"/>
            <w:bottom w:val="none" w:sz="0" w:space="0" w:color="auto"/>
            <w:right w:val="none" w:sz="0" w:space="0" w:color="auto"/>
          </w:divBdr>
        </w:div>
      </w:divsChild>
    </w:div>
    <w:div w:id="897394959">
      <w:bodyDiv w:val="1"/>
      <w:marLeft w:val="0"/>
      <w:marRight w:val="0"/>
      <w:marTop w:val="0"/>
      <w:marBottom w:val="0"/>
      <w:divBdr>
        <w:top w:val="none" w:sz="0" w:space="0" w:color="auto"/>
        <w:left w:val="none" w:sz="0" w:space="0" w:color="auto"/>
        <w:bottom w:val="none" w:sz="0" w:space="0" w:color="auto"/>
        <w:right w:val="none" w:sz="0" w:space="0" w:color="auto"/>
      </w:divBdr>
    </w:div>
    <w:div w:id="941568219">
      <w:bodyDiv w:val="1"/>
      <w:marLeft w:val="0"/>
      <w:marRight w:val="0"/>
      <w:marTop w:val="0"/>
      <w:marBottom w:val="0"/>
      <w:divBdr>
        <w:top w:val="none" w:sz="0" w:space="0" w:color="auto"/>
        <w:left w:val="none" w:sz="0" w:space="0" w:color="auto"/>
        <w:bottom w:val="none" w:sz="0" w:space="0" w:color="auto"/>
        <w:right w:val="none" w:sz="0" w:space="0" w:color="auto"/>
      </w:divBdr>
      <w:divsChild>
        <w:div w:id="1892186377">
          <w:marLeft w:val="0"/>
          <w:marRight w:val="0"/>
          <w:marTop w:val="0"/>
          <w:marBottom w:val="0"/>
          <w:divBdr>
            <w:top w:val="none" w:sz="0" w:space="0" w:color="auto"/>
            <w:left w:val="none" w:sz="0" w:space="0" w:color="auto"/>
            <w:bottom w:val="none" w:sz="0" w:space="0" w:color="auto"/>
            <w:right w:val="none" w:sz="0" w:space="0" w:color="auto"/>
          </w:divBdr>
        </w:div>
        <w:div w:id="1816409472">
          <w:marLeft w:val="0"/>
          <w:marRight w:val="0"/>
          <w:marTop w:val="0"/>
          <w:marBottom w:val="0"/>
          <w:divBdr>
            <w:top w:val="none" w:sz="0" w:space="0" w:color="auto"/>
            <w:left w:val="none" w:sz="0" w:space="0" w:color="auto"/>
            <w:bottom w:val="none" w:sz="0" w:space="0" w:color="auto"/>
            <w:right w:val="none" w:sz="0" w:space="0" w:color="auto"/>
          </w:divBdr>
        </w:div>
        <w:div w:id="2102137094">
          <w:marLeft w:val="0"/>
          <w:marRight w:val="0"/>
          <w:marTop w:val="0"/>
          <w:marBottom w:val="0"/>
          <w:divBdr>
            <w:top w:val="none" w:sz="0" w:space="0" w:color="auto"/>
            <w:left w:val="none" w:sz="0" w:space="0" w:color="auto"/>
            <w:bottom w:val="none" w:sz="0" w:space="0" w:color="auto"/>
            <w:right w:val="none" w:sz="0" w:space="0" w:color="auto"/>
          </w:divBdr>
        </w:div>
        <w:div w:id="488598915">
          <w:marLeft w:val="0"/>
          <w:marRight w:val="0"/>
          <w:marTop w:val="0"/>
          <w:marBottom w:val="0"/>
          <w:divBdr>
            <w:top w:val="none" w:sz="0" w:space="0" w:color="auto"/>
            <w:left w:val="none" w:sz="0" w:space="0" w:color="auto"/>
            <w:bottom w:val="none" w:sz="0" w:space="0" w:color="auto"/>
            <w:right w:val="none" w:sz="0" w:space="0" w:color="auto"/>
          </w:divBdr>
        </w:div>
        <w:div w:id="1979719366">
          <w:marLeft w:val="0"/>
          <w:marRight w:val="0"/>
          <w:marTop w:val="0"/>
          <w:marBottom w:val="0"/>
          <w:divBdr>
            <w:top w:val="none" w:sz="0" w:space="0" w:color="auto"/>
            <w:left w:val="none" w:sz="0" w:space="0" w:color="auto"/>
            <w:bottom w:val="none" w:sz="0" w:space="0" w:color="auto"/>
            <w:right w:val="none" w:sz="0" w:space="0" w:color="auto"/>
          </w:divBdr>
        </w:div>
        <w:div w:id="446240649">
          <w:marLeft w:val="0"/>
          <w:marRight w:val="0"/>
          <w:marTop w:val="0"/>
          <w:marBottom w:val="0"/>
          <w:divBdr>
            <w:top w:val="none" w:sz="0" w:space="0" w:color="auto"/>
            <w:left w:val="none" w:sz="0" w:space="0" w:color="auto"/>
            <w:bottom w:val="none" w:sz="0" w:space="0" w:color="auto"/>
            <w:right w:val="none" w:sz="0" w:space="0" w:color="auto"/>
          </w:divBdr>
        </w:div>
        <w:div w:id="1851212477">
          <w:marLeft w:val="0"/>
          <w:marRight w:val="0"/>
          <w:marTop w:val="0"/>
          <w:marBottom w:val="0"/>
          <w:divBdr>
            <w:top w:val="none" w:sz="0" w:space="0" w:color="auto"/>
            <w:left w:val="none" w:sz="0" w:space="0" w:color="auto"/>
            <w:bottom w:val="none" w:sz="0" w:space="0" w:color="auto"/>
            <w:right w:val="none" w:sz="0" w:space="0" w:color="auto"/>
          </w:divBdr>
        </w:div>
        <w:div w:id="2015957965">
          <w:marLeft w:val="0"/>
          <w:marRight w:val="0"/>
          <w:marTop w:val="0"/>
          <w:marBottom w:val="0"/>
          <w:divBdr>
            <w:top w:val="none" w:sz="0" w:space="0" w:color="auto"/>
            <w:left w:val="none" w:sz="0" w:space="0" w:color="auto"/>
            <w:bottom w:val="none" w:sz="0" w:space="0" w:color="auto"/>
            <w:right w:val="none" w:sz="0" w:space="0" w:color="auto"/>
          </w:divBdr>
        </w:div>
        <w:div w:id="823282191">
          <w:marLeft w:val="0"/>
          <w:marRight w:val="0"/>
          <w:marTop w:val="0"/>
          <w:marBottom w:val="0"/>
          <w:divBdr>
            <w:top w:val="none" w:sz="0" w:space="0" w:color="auto"/>
            <w:left w:val="none" w:sz="0" w:space="0" w:color="auto"/>
            <w:bottom w:val="none" w:sz="0" w:space="0" w:color="auto"/>
            <w:right w:val="none" w:sz="0" w:space="0" w:color="auto"/>
          </w:divBdr>
        </w:div>
      </w:divsChild>
    </w:div>
    <w:div w:id="969671394">
      <w:bodyDiv w:val="1"/>
      <w:marLeft w:val="0"/>
      <w:marRight w:val="0"/>
      <w:marTop w:val="0"/>
      <w:marBottom w:val="0"/>
      <w:divBdr>
        <w:top w:val="none" w:sz="0" w:space="0" w:color="auto"/>
        <w:left w:val="none" w:sz="0" w:space="0" w:color="auto"/>
        <w:bottom w:val="none" w:sz="0" w:space="0" w:color="auto"/>
        <w:right w:val="none" w:sz="0" w:space="0" w:color="auto"/>
      </w:divBdr>
      <w:divsChild>
        <w:div w:id="186329850">
          <w:marLeft w:val="0"/>
          <w:marRight w:val="0"/>
          <w:marTop w:val="0"/>
          <w:marBottom w:val="0"/>
          <w:divBdr>
            <w:top w:val="none" w:sz="0" w:space="0" w:color="auto"/>
            <w:left w:val="none" w:sz="0" w:space="0" w:color="auto"/>
            <w:bottom w:val="none" w:sz="0" w:space="0" w:color="auto"/>
            <w:right w:val="none" w:sz="0" w:space="0" w:color="auto"/>
          </w:divBdr>
        </w:div>
        <w:div w:id="1453790904">
          <w:marLeft w:val="0"/>
          <w:marRight w:val="0"/>
          <w:marTop w:val="0"/>
          <w:marBottom w:val="0"/>
          <w:divBdr>
            <w:top w:val="none" w:sz="0" w:space="0" w:color="auto"/>
            <w:left w:val="none" w:sz="0" w:space="0" w:color="auto"/>
            <w:bottom w:val="none" w:sz="0" w:space="0" w:color="auto"/>
            <w:right w:val="none" w:sz="0" w:space="0" w:color="auto"/>
          </w:divBdr>
        </w:div>
        <w:div w:id="642927063">
          <w:marLeft w:val="0"/>
          <w:marRight w:val="0"/>
          <w:marTop w:val="0"/>
          <w:marBottom w:val="0"/>
          <w:divBdr>
            <w:top w:val="none" w:sz="0" w:space="0" w:color="auto"/>
            <w:left w:val="none" w:sz="0" w:space="0" w:color="auto"/>
            <w:bottom w:val="none" w:sz="0" w:space="0" w:color="auto"/>
            <w:right w:val="none" w:sz="0" w:space="0" w:color="auto"/>
          </w:divBdr>
        </w:div>
        <w:div w:id="1445735468">
          <w:marLeft w:val="0"/>
          <w:marRight w:val="0"/>
          <w:marTop w:val="0"/>
          <w:marBottom w:val="0"/>
          <w:divBdr>
            <w:top w:val="none" w:sz="0" w:space="0" w:color="auto"/>
            <w:left w:val="none" w:sz="0" w:space="0" w:color="auto"/>
            <w:bottom w:val="none" w:sz="0" w:space="0" w:color="auto"/>
            <w:right w:val="none" w:sz="0" w:space="0" w:color="auto"/>
          </w:divBdr>
        </w:div>
        <w:div w:id="713701903">
          <w:marLeft w:val="0"/>
          <w:marRight w:val="0"/>
          <w:marTop w:val="0"/>
          <w:marBottom w:val="0"/>
          <w:divBdr>
            <w:top w:val="none" w:sz="0" w:space="0" w:color="auto"/>
            <w:left w:val="none" w:sz="0" w:space="0" w:color="auto"/>
            <w:bottom w:val="none" w:sz="0" w:space="0" w:color="auto"/>
            <w:right w:val="none" w:sz="0" w:space="0" w:color="auto"/>
          </w:divBdr>
        </w:div>
        <w:div w:id="1819959150">
          <w:marLeft w:val="0"/>
          <w:marRight w:val="0"/>
          <w:marTop w:val="0"/>
          <w:marBottom w:val="0"/>
          <w:divBdr>
            <w:top w:val="none" w:sz="0" w:space="0" w:color="auto"/>
            <w:left w:val="none" w:sz="0" w:space="0" w:color="auto"/>
            <w:bottom w:val="none" w:sz="0" w:space="0" w:color="auto"/>
            <w:right w:val="none" w:sz="0" w:space="0" w:color="auto"/>
          </w:divBdr>
        </w:div>
        <w:div w:id="894463421">
          <w:marLeft w:val="0"/>
          <w:marRight w:val="0"/>
          <w:marTop w:val="0"/>
          <w:marBottom w:val="0"/>
          <w:divBdr>
            <w:top w:val="none" w:sz="0" w:space="0" w:color="auto"/>
            <w:left w:val="none" w:sz="0" w:space="0" w:color="auto"/>
            <w:bottom w:val="none" w:sz="0" w:space="0" w:color="auto"/>
            <w:right w:val="none" w:sz="0" w:space="0" w:color="auto"/>
          </w:divBdr>
        </w:div>
        <w:div w:id="82799581">
          <w:marLeft w:val="0"/>
          <w:marRight w:val="0"/>
          <w:marTop w:val="0"/>
          <w:marBottom w:val="0"/>
          <w:divBdr>
            <w:top w:val="none" w:sz="0" w:space="0" w:color="auto"/>
            <w:left w:val="none" w:sz="0" w:space="0" w:color="auto"/>
            <w:bottom w:val="none" w:sz="0" w:space="0" w:color="auto"/>
            <w:right w:val="none" w:sz="0" w:space="0" w:color="auto"/>
          </w:divBdr>
        </w:div>
        <w:div w:id="666782751">
          <w:marLeft w:val="0"/>
          <w:marRight w:val="0"/>
          <w:marTop w:val="0"/>
          <w:marBottom w:val="0"/>
          <w:divBdr>
            <w:top w:val="none" w:sz="0" w:space="0" w:color="auto"/>
            <w:left w:val="none" w:sz="0" w:space="0" w:color="auto"/>
            <w:bottom w:val="none" w:sz="0" w:space="0" w:color="auto"/>
            <w:right w:val="none" w:sz="0" w:space="0" w:color="auto"/>
          </w:divBdr>
        </w:div>
        <w:div w:id="1436708012">
          <w:marLeft w:val="0"/>
          <w:marRight w:val="0"/>
          <w:marTop w:val="0"/>
          <w:marBottom w:val="0"/>
          <w:divBdr>
            <w:top w:val="none" w:sz="0" w:space="0" w:color="auto"/>
            <w:left w:val="none" w:sz="0" w:space="0" w:color="auto"/>
            <w:bottom w:val="none" w:sz="0" w:space="0" w:color="auto"/>
            <w:right w:val="none" w:sz="0" w:space="0" w:color="auto"/>
          </w:divBdr>
        </w:div>
        <w:div w:id="1017119630">
          <w:marLeft w:val="0"/>
          <w:marRight w:val="0"/>
          <w:marTop w:val="0"/>
          <w:marBottom w:val="0"/>
          <w:divBdr>
            <w:top w:val="none" w:sz="0" w:space="0" w:color="auto"/>
            <w:left w:val="none" w:sz="0" w:space="0" w:color="auto"/>
            <w:bottom w:val="none" w:sz="0" w:space="0" w:color="auto"/>
            <w:right w:val="none" w:sz="0" w:space="0" w:color="auto"/>
          </w:divBdr>
        </w:div>
        <w:div w:id="1554461049">
          <w:marLeft w:val="0"/>
          <w:marRight w:val="0"/>
          <w:marTop w:val="0"/>
          <w:marBottom w:val="0"/>
          <w:divBdr>
            <w:top w:val="none" w:sz="0" w:space="0" w:color="auto"/>
            <w:left w:val="none" w:sz="0" w:space="0" w:color="auto"/>
            <w:bottom w:val="none" w:sz="0" w:space="0" w:color="auto"/>
            <w:right w:val="none" w:sz="0" w:space="0" w:color="auto"/>
          </w:divBdr>
        </w:div>
        <w:div w:id="177238056">
          <w:marLeft w:val="0"/>
          <w:marRight w:val="0"/>
          <w:marTop w:val="0"/>
          <w:marBottom w:val="0"/>
          <w:divBdr>
            <w:top w:val="none" w:sz="0" w:space="0" w:color="auto"/>
            <w:left w:val="none" w:sz="0" w:space="0" w:color="auto"/>
            <w:bottom w:val="none" w:sz="0" w:space="0" w:color="auto"/>
            <w:right w:val="none" w:sz="0" w:space="0" w:color="auto"/>
          </w:divBdr>
        </w:div>
        <w:div w:id="1241604030">
          <w:marLeft w:val="0"/>
          <w:marRight w:val="0"/>
          <w:marTop w:val="0"/>
          <w:marBottom w:val="0"/>
          <w:divBdr>
            <w:top w:val="none" w:sz="0" w:space="0" w:color="auto"/>
            <w:left w:val="none" w:sz="0" w:space="0" w:color="auto"/>
            <w:bottom w:val="none" w:sz="0" w:space="0" w:color="auto"/>
            <w:right w:val="none" w:sz="0" w:space="0" w:color="auto"/>
          </w:divBdr>
        </w:div>
        <w:div w:id="462234577">
          <w:marLeft w:val="0"/>
          <w:marRight w:val="0"/>
          <w:marTop w:val="0"/>
          <w:marBottom w:val="0"/>
          <w:divBdr>
            <w:top w:val="none" w:sz="0" w:space="0" w:color="auto"/>
            <w:left w:val="none" w:sz="0" w:space="0" w:color="auto"/>
            <w:bottom w:val="none" w:sz="0" w:space="0" w:color="auto"/>
            <w:right w:val="none" w:sz="0" w:space="0" w:color="auto"/>
          </w:divBdr>
        </w:div>
        <w:div w:id="373820288">
          <w:marLeft w:val="0"/>
          <w:marRight w:val="0"/>
          <w:marTop w:val="0"/>
          <w:marBottom w:val="0"/>
          <w:divBdr>
            <w:top w:val="none" w:sz="0" w:space="0" w:color="auto"/>
            <w:left w:val="none" w:sz="0" w:space="0" w:color="auto"/>
            <w:bottom w:val="none" w:sz="0" w:space="0" w:color="auto"/>
            <w:right w:val="none" w:sz="0" w:space="0" w:color="auto"/>
          </w:divBdr>
        </w:div>
        <w:div w:id="1226602114">
          <w:marLeft w:val="0"/>
          <w:marRight w:val="0"/>
          <w:marTop w:val="0"/>
          <w:marBottom w:val="0"/>
          <w:divBdr>
            <w:top w:val="none" w:sz="0" w:space="0" w:color="auto"/>
            <w:left w:val="none" w:sz="0" w:space="0" w:color="auto"/>
            <w:bottom w:val="none" w:sz="0" w:space="0" w:color="auto"/>
            <w:right w:val="none" w:sz="0" w:space="0" w:color="auto"/>
          </w:divBdr>
        </w:div>
        <w:div w:id="310444757">
          <w:marLeft w:val="0"/>
          <w:marRight w:val="0"/>
          <w:marTop w:val="0"/>
          <w:marBottom w:val="0"/>
          <w:divBdr>
            <w:top w:val="none" w:sz="0" w:space="0" w:color="auto"/>
            <w:left w:val="none" w:sz="0" w:space="0" w:color="auto"/>
            <w:bottom w:val="none" w:sz="0" w:space="0" w:color="auto"/>
            <w:right w:val="none" w:sz="0" w:space="0" w:color="auto"/>
          </w:divBdr>
        </w:div>
        <w:div w:id="974678587">
          <w:marLeft w:val="0"/>
          <w:marRight w:val="0"/>
          <w:marTop w:val="0"/>
          <w:marBottom w:val="0"/>
          <w:divBdr>
            <w:top w:val="none" w:sz="0" w:space="0" w:color="auto"/>
            <w:left w:val="none" w:sz="0" w:space="0" w:color="auto"/>
            <w:bottom w:val="none" w:sz="0" w:space="0" w:color="auto"/>
            <w:right w:val="none" w:sz="0" w:space="0" w:color="auto"/>
          </w:divBdr>
        </w:div>
        <w:div w:id="232738116">
          <w:marLeft w:val="0"/>
          <w:marRight w:val="0"/>
          <w:marTop w:val="0"/>
          <w:marBottom w:val="0"/>
          <w:divBdr>
            <w:top w:val="none" w:sz="0" w:space="0" w:color="auto"/>
            <w:left w:val="none" w:sz="0" w:space="0" w:color="auto"/>
            <w:bottom w:val="none" w:sz="0" w:space="0" w:color="auto"/>
            <w:right w:val="none" w:sz="0" w:space="0" w:color="auto"/>
          </w:divBdr>
        </w:div>
        <w:div w:id="1301685859">
          <w:marLeft w:val="0"/>
          <w:marRight w:val="0"/>
          <w:marTop w:val="0"/>
          <w:marBottom w:val="0"/>
          <w:divBdr>
            <w:top w:val="none" w:sz="0" w:space="0" w:color="auto"/>
            <w:left w:val="none" w:sz="0" w:space="0" w:color="auto"/>
            <w:bottom w:val="none" w:sz="0" w:space="0" w:color="auto"/>
            <w:right w:val="none" w:sz="0" w:space="0" w:color="auto"/>
          </w:divBdr>
        </w:div>
        <w:div w:id="616184952">
          <w:marLeft w:val="0"/>
          <w:marRight w:val="0"/>
          <w:marTop w:val="0"/>
          <w:marBottom w:val="0"/>
          <w:divBdr>
            <w:top w:val="none" w:sz="0" w:space="0" w:color="auto"/>
            <w:left w:val="none" w:sz="0" w:space="0" w:color="auto"/>
            <w:bottom w:val="none" w:sz="0" w:space="0" w:color="auto"/>
            <w:right w:val="none" w:sz="0" w:space="0" w:color="auto"/>
          </w:divBdr>
        </w:div>
        <w:div w:id="1332294718">
          <w:marLeft w:val="0"/>
          <w:marRight w:val="0"/>
          <w:marTop w:val="0"/>
          <w:marBottom w:val="0"/>
          <w:divBdr>
            <w:top w:val="none" w:sz="0" w:space="0" w:color="auto"/>
            <w:left w:val="none" w:sz="0" w:space="0" w:color="auto"/>
            <w:bottom w:val="none" w:sz="0" w:space="0" w:color="auto"/>
            <w:right w:val="none" w:sz="0" w:space="0" w:color="auto"/>
          </w:divBdr>
        </w:div>
        <w:div w:id="1409420925">
          <w:marLeft w:val="0"/>
          <w:marRight w:val="0"/>
          <w:marTop w:val="0"/>
          <w:marBottom w:val="0"/>
          <w:divBdr>
            <w:top w:val="none" w:sz="0" w:space="0" w:color="auto"/>
            <w:left w:val="none" w:sz="0" w:space="0" w:color="auto"/>
            <w:bottom w:val="none" w:sz="0" w:space="0" w:color="auto"/>
            <w:right w:val="none" w:sz="0" w:space="0" w:color="auto"/>
          </w:divBdr>
        </w:div>
        <w:div w:id="1444886966">
          <w:marLeft w:val="0"/>
          <w:marRight w:val="0"/>
          <w:marTop w:val="0"/>
          <w:marBottom w:val="0"/>
          <w:divBdr>
            <w:top w:val="none" w:sz="0" w:space="0" w:color="auto"/>
            <w:left w:val="none" w:sz="0" w:space="0" w:color="auto"/>
            <w:bottom w:val="none" w:sz="0" w:space="0" w:color="auto"/>
            <w:right w:val="none" w:sz="0" w:space="0" w:color="auto"/>
          </w:divBdr>
        </w:div>
        <w:div w:id="473374995">
          <w:marLeft w:val="0"/>
          <w:marRight w:val="0"/>
          <w:marTop w:val="0"/>
          <w:marBottom w:val="0"/>
          <w:divBdr>
            <w:top w:val="none" w:sz="0" w:space="0" w:color="auto"/>
            <w:left w:val="none" w:sz="0" w:space="0" w:color="auto"/>
            <w:bottom w:val="none" w:sz="0" w:space="0" w:color="auto"/>
            <w:right w:val="none" w:sz="0" w:space="0" w:color="auto"/>
          </w:divBdr>
        </w:div>
        <w:div w:id="1579943328">
          <w:marLeft w:val="0"/>
          <w:marRight w:val="0"/>
          <w:marTop w:val="0"/>
          <w:marBottom w:val="0"/>
          <w:divBdr>
            <w:top w:val="none" w:sz="0" w:space="0" w:color="auto"/>
            <w:left w:val="none" w:sz="0" w:space="0" w:color="auto"/>
            <w:bottom w:val="none" w:sz="0" w:space="0" w:color="auto"/>
            <w:right w:val="none" w:sz="0" w:space="0" w:color="auto"/>
          </w:divBdr>
        </w:div>
        <w:div w:id="1677027764">
          <w:marLeft w:val="0"/>
          <w:marRight w:val="0"/>
          <w:marTop w:val="0"/>
          <w:marBottom w:val="0"/>
          <w:divBdr>
            <w:top w:val="none" w:sz="0" w:space="0" w:color="auto"/>
            <w:left w:val="none" w:sz="0" w:space="0" w:color="auto"/>
            <w:bottom w:val="none" w:sz="0" w:space="0" w:color="auto"/>
            <w:right w:val="none" w:sz="0" w:space="0" w:color="auto"/>
          </w:divBdr>
        </w:div>
      </w:divsChild>
    </w:div>
    <w:div w:id="1134828512">
      <w:bodyDiv w:val="1"/>
      <w:marLeft w:val="0"/>
      <w:marRight w:val="0"/>
      <w:marTop w:val="0"/>
      <w:marBottom w:val="0"/>
      <w:divBdr>
        <w:top w:val="none" w:sz="0" w:space="0" w:color="auto"/>
        <w:left w:val="none" w:sz="0" w:space="0" w:color="auto"/>
        <w:bottom w:val="none" w:sz="0" w:space="0" w:color="auto"/>
        <w:right w:val="none" w:sz="0" w:space="0" w:color="auto"/>
      </w:divBdr>
      <w:divsChild>
        <w:div w:id="1428697066">
          <w:marLeft w:val="0"/>
          <w:marRight w:val="0"/>
          <w:marTop w:val="0"/>
          <w:marBottom w:val="0"/>
          <w:divBdr>
            <w:top w:val="none" w:sz="0" w:space="0" w:color="auto"/>
            <w:left w:val="none" w:sz="0" w:space="0" w:color="auto"/>
            <w:bottom w:val="none" w:sz="0" w:space="0" w:color="auto"/>
            <w:right w:val="none" w:sz="0" w:space="0" w:color="auto"/>
          </w:divBdr>
        </w:div>
        <w:div w:id="904411318">
          <w:marLeft w:val="0"/>
          <w:marRight w:val="0"/>
          <w:marTop w:val="0"/>
          <w:marBottom w:val="0"/>
          <w:divBdr>
            <w:top w:val="none" w:sz="0" w:space="0" w:color="auto"/>
            <w:left w:val="none" w:sz="0" w:space="0" w:color="auto"/>
            <w:bottom w:val="none" w:sz="0" w:space="0" w:color="auto"/>
            <w:right w:val="none" w:sz="0" w:space="0" w:color="auto"/>
          </w:divBdr>
        </w:div>
      </w:divsChild>
    </w:div>
    <w:div w:id="1142429438">
      <w:bodyDiv w:val="1"/>
      <w:marLeft w:val="0"/>
      <w:marRight w:val="0"/>
      <w:marTop w:val="0"/>
      <w:marBottom w:val="0"/>
      <w:divBdr>
        <w:top w:val="none" w:sz="0" w:space="0" w:color="auto"/>
        <w:left w:val="none" w:sz="0" w:space="0" w:color="auto"/>
        <w:bottom w:val="none" w:sz="0" w:space="0" w:color="auto"/>
        <w:right w:val="none" w:sz="0" w:space="0" w:color="auto"/>
      </w:divBdr>
      <w:divsChild>
        <w:div w:id="1729760610">
          <w:marLeft w:val="0"/>
          <w:marRight w:val="0"/>
          <w:marTop w:val="0"/>
          <w:marBottom w:val="0"/>
          <w:divBdr>
            <w:top w:val="none" w:sz="0" w:space="0" w:color="auto"/>
            <w:left w:val="none" w:sz="0" w:space="0" w:color="auto"/>
            <w:bottom w:val="none" w:sz="0" w:space="0" w:color="auto"/>
            <w:right w:val="none" w:sz="0" w:space="0" w:color="auto"/>
          </w:divBdr>
        </w:div>
        <w:div w:id="1703555615">
          <w:marLeft w:val="0"/>
          <w:marRight w:val="0"/>
          <w:marTop w:val="0"/>
          <w:marBottom w:val="0"/>
          <w:divBdr>
            <w:top w:val="none" w:sz="0" w:space="0" w:color="auto"/>
            <w:left w:val="none" w:sz="0" w:space="0" w:color="auto"/>
            <w:bottom w:val="none" w:sz="0" w:space="0" w:color="auto"/>
            <w:right w:val="none" w:sz="0" w:space="0" w:color="auto"/>
          </w:divBdr>
        </w:div>
        <w:div w:id="1731466256">
          <w:marLeft w:val="0"/>
          <w:marRight w:val="0"/>
          <w:marTop w:val="0"/>
          <w:marBottom w:val="0"/>
          <w:divBdr>
            <w:top w:val="none" w:sz="0" w:space="0" w:color="auto"/>
            <w:left w:val="none" w:sz="0" w:space="0" w:color="auto"/>
            <w:bottom w:val="none" w:sz="0" w:space="0" w:color="auto"/>
            <w:right w:val="none" w:sz="0" w:space="0" w:color="auto"/>
          </w:divBdr>
        </w:div>
        <w:div w:id="743648060">
          <w:marLeft w:val="0"/>
          <w:marRight w:val="0"/>
          <w:marTop w:val="0"/>
          <w:marBottom w:val="0"/>
          <w:divBdr>
            <w:top w:val="none" w:sz="0" w:space="0" w:color="auto"/>
            <w:left w:val="none" w:sz="0" w:space="0" w:color="auto"/>
            <w:bottom w:val="none" w:sz="0" w:space="0" w:color="auto"/>
            <w:right w:val="none" w:sz="0" w:space="0" w:color="auto"/>
          </w:divBdr>
        </w:div>
      </w:divsChild>
    </w:div>
    <w:div w:id="1163231124">
      <w:bodyDiv w:val="1"/>
      <w:marLeft w:val="0"/>
      <w:marRight w:val="0"/>
      <w:marTop w:val="0"/>
      <w:marBottom w:val="0"/>
      <w:divBdr>
        <w:top w:val="none" w:sz="0" w:space="0" w:color="auto"/>
        <w:left w:val="none" w:sz="0" w:space="0" w:color="auto"/>
        <w:bottom w:val="none" w:sz="0" w:space="0" w:color="auto"/>
        <w:right w:val="none" w:sz="0" w:space="0" w:color="auto"/>
      </w:divBdr>
      <w:divsChild>
        <w:div w:id="2068257462">
          <w:marLeft w:val="0"/>
          <w:marRight w:val="0"/>
          <w:marTop w:val="0"/>
          <w:marBottom w:val="0"/>
          <w:divBdr>
            <w:top w:val="none" w:sz="0" w:space="0" w:color="auto"/>
            <w:left w:val="none" w:sz="0" w:space="0" w:color="auto"/>
            <w:bottom w:val="none" w:sz="0" w:space="0" w:color="auto"/>
            <w:right w:val="none" w:sz="0" w:space="0" w:color="auto"/>
          </w:divBdr>
        </w:div>
        <w:div w:id="1262302777">
          <w:marLeft w:val="0"/>
          <w:marRight w:val="0"/>
          <w:marTop w:val="0"/>
          <w:marBottom w:val="0"/>
          <w:divBdr>
            <w:top w:val="none" w:sz="0" w:space="0" w:color="auto"/>
            <w:left w:val="none" w:sz="0" w:space="0" w:color="auto"/>
            <w:bottom w:val="none" w:sz="0" w:space="0" w:color="auto"/>
            <w:right w:val="none" w:sz="0" w:space="0" w:color="auto"/>
          </w:divBdr>
          <w:divsChild>
            <w:div w:id="177280724">
              <w:marLeft w:val="-75"/>
              <w:marRight w:val="0"/>
              <w:marTop w:val="30"/>
              <w:marBottom w:val="30"/>
              <w:divBdr>
                <w:top w:val="none" w:sz="0" w:space="0" w:color="auto"/>
                <w:left w:val="none" w:sz="0" w:space="0" w:color="auto"/>
                <w:bottom w:val="none" w:sz="0" w:space="0" w:color="auto"/>
                <w:right w:val="none" w:sz="0" w:space="0" w:color="auto"/>
              </w:divBdr>
              <w:divsChild>
                <w:div w:id="1384333218">
                  <w:marLeft w:val="0"/>
                  <w:marRight w:val="0"/>
                  <w:marTop w:val="0"/>
                  <w:marBottom w:val="0"/>
                  <w:divBdr>
                    <w:top w:val="none" w:sz="0" w:space="0" w:color="auto"/>
                    <w:left w:val="none" w:sz="0" w:space="0" w:color="auto"/>
                    <w:bottom w:val="none" w:sz="0" w:space="0" w:color="auto"/>
                    <w:right w:val="none" w:sz="0" w:space="0" w:color="auto"/>
                  </w:divBdr>
                </w:div>
                <w:div w:id="434597217">
                  <w:marLeft w:val="0"/>
                  <w:marRight w:val="0"/>
                  <w:marTop w:val="0"/>
                  <w:marBottom w:val="0"/>
                  <w:divBdr>
                    <w:top w:val="none" w:sz="0" w:space="0" w:color="auto"/>
                    <w:left w:val="none" w:sz="0" w:space="0" w:color="auto"/>
                    <w:bottom w:val="none" w:sz="0" w:space="0" w:color="auto"/>
                    <w:right w:val="none" w:sz="0" w:space="0" w:color="auto"/>
                  </w:divBdr>
                  <w:divsChild>
                    <w:div w:id="844444636">
                      <w:marLeft w:val="0"/>
                      <w:marRight w:val="0"/>
                      <w:marTop w:val="0"/>
                      <w:marBottom w:val="0"/>
                      <w:divBdr>
                        <w:top w:val="none" w:sz="0" w:space="0" w:color="auto"/>
                        <w:left w:val="none" w:sz="0" w:space="0" w:color="auto"/>
                        <w:bottom w:val="none" w:sz="0" w:space="0" w:color="auto"/>
                        <w:right w:val="none" w:sz="0" w:space="0" w:color="auto"/>
                      </w:divBdr>
                    </w:div>
                  </w:divsChild>
                </w:div>
                <w:div w:id="290091223">
                  <w:marLeft w:val="0"/>
                  <w:marRight w:val="0"/>
                  <w:marTop w:val="0"/>
                  <w:marBottom w:val="0"/>
                  <w:divBdr>
                    <w:top w:val="none" w:sz="0" w:space="0" w:color="auto"/>
                    <w:left w:val="none" w:sz="0" w:space="0" w:color="auto"/>
                    <w:bottom w:val="none" w:sz="0" w:space="0" w:color="auto"/>
                    <w:right w:val="none" w:sz="0" w:space="0" w:color="auto"/>
                  </w:divBdr>
                  <w:divsChild>
                    <w:div w:id="1200435063">
                      <w:marLeft w:val="0"/>
                      <w:marRight w:val="0"/>
                      <w:marTop w:val="0"/>
                      <w:marBottom w:val="0"/>
                      <w:divBdr>
                        <w:top w:val="none" w:sz="0" w:space="0" w:color="auto"/>
                        <w:left w:val="none" w:sz="0" w:space="0" w:color="auto"/>
                        <w:bottom w:val="none" w:sz="0" w:space="0" w:color="auto"/>
                        <w:right w:val="none" w:sz="0" w:space="0" w:color="auto"/>
                      </w:divBdr>
                    </w:div>
                  </w:divsChild>
                </w:div>
                <w:div w:id="1270314775">
                  <w:marLeft w:val="0"/>
                  <w:marRight w:val="0"/>
                  <w:marTop w:val="0"/>
                  <w:marBottom w:val="0"/>
                  <w:divBdr>
                    <w:top w:val="none" w:sz="0" w:space="0" w:color="auto"/>
                    <w:left w:val="none" w:sz="0" w:space="0" w:color="auto"/>
                    <w:bottom w:val="none" w:sz="0" w:space="0" w:color="auto"/>
                    <w:right w:val="none" w:sz="0" w:space="0" w:color="auto"/>
                  </w:divBdr>
                  <w:divsChild>
                    <w:div w:id="222252153">
                      <w:marLeft w:val="0"/>
                      <w:marRight w:val="0"/>
                      <w:marTop w:val="0"/>
                      <w:marBottom w:val="0"/>
                      <w:divBdr>
                        <w:top w:val="none" w:sz="0" w:space="0" w:color="auto"/>
                        <w:left w:val="none" w:sz="0" w:space="0" w:color="auto"/>
                        <w:bottom w:val="none" w:sz="0" w:space="0" w:color="auto"/>
                        <w:right w:val="none" w:sz="0" w:space="0" w:color="auto"/>
                      </w:divBdr>
                    </w:div>
                  </w:divsChild>
                </w:div>
                <w:div w:id="883715750">
                  <w:marLeft w:val="0"/>
                  <w:marRight w:val="0"/>
                  <w:marTop w:val="0"/>
                  <w:marBottom w:val="0"/>
                  <w:divBdr>
                    <w:top w:val="none" w:sz="0" w:space="0" w:color="auto"/>
                    <w:left w:val="none" w:sz="0" w:space="0" w:color="auto"/>
                    <w:bottom w:val="none" w:sz="0" w:space="0" w:color="auto"/>
                    <w:right w:val="none" w:sz="0" w:space="0" w:color="auto"/>
                  </w:divBdr>
                  <w:divsChild>
                    <w:div w:id="1288926468">
                      <w:marLeft w:val="0"/>
                      <w:marRight w:val="0"/>
                      <w:marTop w:val="0"/>
                      <w:marBottom w:val="0"/>
                      <w:divBdr>
                        <w:top w:val="none" w:sz="0" w:space="0" w:color="auto"/>
                        <w:left w:val="none" w:sz="0" w:space="0" w:color="auto"/>
                        <w:bottom w:val="none" w:sz="0" w:space="0" w:color="auto"/>
                        <w:right w:val="none" w:sz="0" w:space="0" w:color="auto"/>
                      </w:divBdr>
                    </w:div>
                  </w:divsChild>
                </w:div>
                <w:div w:id="523592819">
                  <w:marLeft w:val="0"/>
                  <w:marRight w:val="0"/>
                  <w:marTop w:val="0"/>
                  <w:marBottom w:val="0"/>
                  <w:divBdr>
                    <w:top w:val="none" w:sz="0" w:space="0" w:color="auto"/>
                    <w:left w:val="none" w:sz="0" w:space="0" w:color="auto"/>
                    <w:bottom w:val="none" w:sz="0" w:space="0" w:color="auto"/>
                    <w:right w:val="none" w:sz="0" w:space="0" w:color="auto"/>
                  </w:divBdr>
                  <w:divsChild>
                    <w:div w:id="1918317512">
                      <w:marLeft w:val="0"/>
                      <w:marRight w:val="0"/>
                      <w:marTop w:val="0"/>
                      <w:marBottom w:val="0"/>
                      <w:divBdr>
                        <w:top w:val="none" w:sz="0" w:space="0" w:color="auto"/>
                        <w:left w:val="none" w:sz="0" w:space="0" w:color="auto"/>
                        <w:bottom w:val="none" w:sz="0" w:space="0" w:color="auto"/>
                        <w:right w:val="none" w:sz="0" w:space="0" w:color="auto"/>
                      </w:divBdr>
                    </w:div>
                  </w:divsChild>
                </w:div>
                <w:div w:id="1574778713">
                  <w:marLeft w:val="0"/>
                  <w:marRight w:val="0"/>
                  <w:marTop w:val="0"/>
                  <w:marBottom w:val="0"/>
                  <w:divBdr>
                    <w:top w:val="none" w:sz="0" w:space="0" w:color="auto"/>
                    <w:left w:val="none" w:sz="0" w:space="0" w:color="auto"/>
                    <w:bottom w:val="none" w:sz="0" w:space="0" w:color="auto"/>
                    <w:right w:val="none" w:sz="0" w:space="0" w:color="auto"/>
                  </w:divBdr>
                  <w:divsChild>
                    <w:div w:id="599417181">
                      <w:marLeft w:val="0"/>
                      <w:marRight w:val="0"/>
                      <w:marTop w:val="0"/>
                      <w:marBottom w:val="0"/>
                      <w:divBdr>
                        <w:top w:val="none" w:sz="0" w:space="0" w:color="auto"/>
                        <w:left w:val="none" w:sz="0" w:space="0" w:color="auto"/>
                        <w:bottom w:val="none" w:sz="0" w:space="0" w:color="auto"/>
                        <w:right w:val="none" w:sz="0" w:space="0" w:color="auto"/>
                      </w:divBdr>
                    </w:div>
                  </w:divsChild>
                </w:div>
                <w:div w:id="1276668992">
                  <w:marLeft w:val="0"/>
                  <w:marRight w:val="0"/>
                  <w:marTop w:val="0"/>
                  <w:marBottom w:val="0"/>
                  <w:divBdr>
                    <w:top w:val="none" w:sz="0" w:space="0" w:color="auto"/>
                    <w:left w:val="none" w:sz="0" w:space="0" w:color="auto"/>
                    <w:bottom w:val="none" w:sz="0" w:space="0" w:color="auto"/>
                    <w:right w:val="none" w:sz="0" w:space="0" w:color="auto"/>
                  </w:divBdr>
                  <w:divsChild>
                    <w:div w:id="2037266645">
                      <w:marLeft w:val="0"/>
                      <w:marRight w:val="0"/>
                      <w:marTop w:val="0"/>
                      <w:marBottom w:val="0"/>
                      <w:divBdr>
                        <w:top w:val="none" w:sz="0" w:space="0" w:color="auto"/>
                        <w:left w:val="none" w:sz="0" w:space="0" w:color="auto"/>
                        <w:bottom w:val="none" w:sz="0" w:space="0" w:color="auto"/>
                        <w:right w:val="none" w:sz="0" w:space="0" w:color="auto"/>
                      </w:divBdr>
                    </w:div>
                  </w:divsChild>
                </w:div>
                <w:div w:id="804010018">
                  <w:marLeft w:val="0"/>
                  <w:marRight w:val="0"/>
                  <w:marTop w:val="0"/>
                  <w:marBottom w:val="0"/>
                  <w:divBdr>
                    <w:top w:val="none" w:sz="0" w:space="0" w:color="auto"/>
                    <w:left w:val="none" w:sz="0" w:space="0" w:color="auto"/>
                    <w:bottom w:val="none" w:sz="0" w:space="0" w:color="auto"/>
                    <w:right w:val="none" w:sz="0" w:space="0" w:color="auto"/>
                  </w:divBdr>
                  <w:divsChild>
                    <w:div w:id="123620021">
                      <w:marLeft w:val="0"/>
                      <w:marRight w:val="0"/>
                      <w:marTop w:val="0"/>
                      <w:marBottom w:val="0"/>
                      <w:divBdr>
                        <w:top w:val="none" w:sz="0" w:space="0" w:color="auto"/>
                        <w:left w:val="none" w:sz="0" w:space="0" w:color="auto"/>
                        <w:bottom w:val="none" w:sz="0" w:space="0" w:color="auto"/>
                        <w:right w:val="none" w:sz="0" w:space="0" w:color="auto"/>
                      </w:divBdr>
                    </w:div>
                  </w:divsChild>
                </w:div>
                <w:div w:id="2019698997">
                  <w:marLeft w:val="0"/>
                  <w:marRight w:val="0"/>
                  <w:marTop w:val="0"/>
                  <w:marBottom w:val="0"/>
                  <w:divBdr>
                    <w:top w:val="none" w:sz="0" w:space="0" w:color="auto"/>
                    <w:left w:val="none" w:sz="0" w:space="0" w:color="auto"/>
                    <w:bottom w:val="none" w:sz="0" w:space="0" w:color="auto"/>
                    <w:right w:val="none" w:sz="0" w:space="0" w:color="auto"/>
                  </w:divBdr>
                  <w:divsChild>
                    <w:div w:id="172963763">
                      <w:marLeft w:val="0"/>
                      <w:marRight w:val="0"/>
                      <w:marTop w:val="0"/>
                      <w:marBottom w:val="0"/>
                      <w:divBdr>
                        <w:top w:val="none" w:sz="0" w:space="0" w:color="auto"/>
                        <w:left w:val="none" w:sz="0" w:space="0" w:color="auto"/>
                        <w:bottom w:val="none" w:sz="0" w:space="0" w:color="auto"/>
                        <w:right w:val="none" w:sz="0" w:space="0" w:color="auto"/>
                      </w:divBdr>
                    </w:div>
                  </w:divsChild>
                </w:div>
                <w:div w:id="462697178">
                  <w:marLeft w:val="0"/>
                  <w:marRight w:val="0"/>
                  <w:marTop w:val="0"/>
                  <w:marBottom w:val="0"/>
                  <w:divBdr>
                    <w:top w:val="none" w:sz="0" w:space="0" w:color="auto"/>
                    <w:left w:val="none" w:sz="0" w:space="0" w:color="auto"/>
                    <w:bottom w:val="none" w:sz="0" w:space="0" w:color="auto"/>
                    <w:right w:val="none" w:sz="0" w:space="0" w:color="auto"/>
                  </w:divBdr>
                  <w:divsChild>
                    <w:div w:id="1813323775">
                      <w:marLeft w:val="0"/>
                      <w:marRight w:val="0"/>
                      <w:marTop w:val="0"/>
                      <w:marBottom w:val="0"/>
                      <w:divBdr>
                        <w:top w:val="none" w:sz="0" w:space="0" w:color="auto"/>
                        <w:left w:val="none" w:sz="0" w:space="0" w:color="auto"/>
                        <w:bottom w:val="none" w:sz="0" w:space="0" w:color="auto"/>
                        <w:right w:val="none" w:sz="0" w:space="0" w:color="auto"/>
                      </w:divBdr>
                    </w:div>
                  </w:divsChild>
                </w:div>
                <w:div w:id="460807576">
                  <w:marLeft w:val="0"/>
                  <w:marRight w:val="0"/>
                  <w:marTop w:val="0"/>
                  <w:marBottom w:val="0"/>
                  <w:divBdr>
                    <w:top w:val="none" w:sz="0" w:space="0" w:color="auto"/>
                    <w:left w:val="none" w:sz="0" w:space="0" w:color="auto"/>
                    <w:bottom w:val="none" w:sz="0" w:space="0" w:color="auto"/>
                    <w:right w:val="none" w:sz="0" w:space="0" w:color="auto"/>
                  </w:divBdr>
                  <w:divsChild>
                    <w:div w:id="1716345890">
                      <w:marLeft w:val="0"/>
                      <w:marRight w:val="0"/>
                      <w:marTop w:val="0"/>
                      <w:marBottom w:val="0"/>
                      <w:divBdr>
                        <w:top w:val="none" w:sz="0" w:space="0" w:color="auto"/>
                        <w:left w:val="none" w:sz="0" w:space="0" w:color="auto"/>
                        <w:bottom w:val="none" w:sz="0" w:space="0" w:color="auto"/>
                        <w:right w:val="none" w:sz="0" w:space="0" w:color="auto"/>
                      </w:divBdr>
                    </w:div>
                  </w:divsChild>
                </w:div>
                <w:div w:id="464200843">
                  <w:marLeft w:val="0"/>
                  <w:marRight w:val="0"/>
                  <w:marTop w:val="0"/>
                  <w:marBottom w:val="0"/>
                  <w:divBdr>
                    <w:top w:val="none" w:sz="0" w:space="0" w:color="auto"/>
                    <w:left w:val="none" w:sz="0" w:space="0" w:color="auto"/>
                    <w:bottom w:val="none" w:sz="0" w:space="0" w:color="auto"/>
                    <w:right w:val="none" w:sz="0" w:space="0" w:color="auto"/>
                  </w:divBdr>
                  <w:divsChild>
                    <w:div w:id="1081370085">
                      <w:marLeft w:val="0"/>
                      <w:marRight w:val="0"/>
                      <w:marTop w:val="0"/>
                      <w:marBottom w:val="0"/>
                      <w:divBdr>
                        <w:top w:val="none" w:sz="0" w:space="0" w:color="auto"/>
                        <w:left w:val="none" w:sz="0" w:space="0" w:color="auto"/>
                        <w:bottom w:val="none" w:sz="0" w:space="0" w:color="auto"/>
                        <w:right w:val="none" w:sz="0" w:space="0" w:color="auto"/>
                      </w:divBdr>
                    </w:div>
                  </w:divsChild>
                </w:div>
                <w:div w:id="459767318">
                  <w:marLeft w:val="0"/>
                  <w:marRight w:val="0"/>
                  <w:marTop w:val="0"/>
                  <w:marBottom w:val="0"/>
                  <w:divBdr>
                    <w:top w:val="none" w:sz="0" w:space="0" w:color="auto"/>
                    <w:left w:val="none" w:sz="0" w:space="0" w:color="auto"/>
                    <w:bottom w:val="none" w:sz="0" w:space="0" w:color="auto"/>
                    <w:right w:val="none" w:sz="0" w:space="0" w:color="auto"/>
                  </w:divBdr>
                  <w:divsChild>
                    <w:div w:id="61173118">
                      <w:marLeft w:val="0"/>
                      <w:marRight w:val="0"/>
                      <w:marTop w:val="0"/>
                      <w:marBottom w:val="0"/>
                      <w:divBdr>
                        <w:top w:val="none" w:sz="0" w:space="0" w:color="auto"/>
                        <w:left w:val="none" w:sz="0" w:space="0" w:color="auto"/>
                        <w:bottom w:val="none" w:sz="0" w:space="0" w:color="auto"/>
                        <w:right w:val="none" w:sz="0" w:space="0" w:color="auto"/>
                      </w:divBdr>
                    </w:div>
                  </w:divsChild>
                </w:div>
                <w:div w:id="387608024">
                  <w:marLeft w:val="0"/>
                  <w:marRight w:val="0"/>
                  <w:marTop w:val="0"/>
                  <w:marBottom w:val="0"/>
                  <w:divBdr>
                    <w:top w:val="none" w:sz="0" w:space="0" w:color="auto"/>
                    <w:left w:val="none" w:sz="0" w:space="0" w:color="auto"/>
                    <w:bottom w:val="none" w:sz="0" w:space="0" w:color="auto"/>
                    <w:right w:val="none" w:sz="0" w:space="0" w:color="auto"/>
                  </w:divBdr>
                  <w:divsChild>
                    <w:div w:id="1234700239">
                      <w:marLeft w:val="0"/>
                      <w:marRight w:val="0"/>
                      <w:marTop w:val="0"/>
                      <w:marBottom w:val="0"/>
                      <w:divBdr>
                        <w:top w:val="none" w:sz="0" w:space="0" w:color="auto"/>
                        <w:left w:val="none" w:sz="0" w:space="0" w:color="auto"/>
                        <w:bottom w:val="none" w:sz="0" w:space="0" w:color="auto"/>
                        <w:right w:val="none" w:sz="0" w:space="0" w:color="auto"/>
                      </w:divBdr>
                    </w:div>
                  </w:divsChild>
                </w:div>
                <w:div w:id="1216962903">
                  <w:marLeft w:val="0"/>
                  <w:marRight w:val="0"/>
                  <w:marTop w:val="0"/>
                  <w:marBottom w:val="0"/>
                  <w:divBdr>
                    <w:top w:val="none" w:sz="0" w:space="0" w:color="auto"/>
                    <w:left w:val="none" w:sz="0" w:space="0" w:color="auto"/>
                    <w:bottom w:val="none" w:sz="0" w:space="0" w:color="auto"/>
                    <w:right w:val="none" w:sz="0" w:space="0" w:color="auto"/>
                  </w:divBdr>
                  <w:divsChild>
                    <w:div w:id="694384130">
                      <w:marLeft w:val="0"/>
                      <w:marRight w:val="0"/>
                      <w:marTop w:val="0"/>
                      <w:marBottom w:val="0"/>
                      <w:divBdr>
                        <w:top w:val="none" w:sz="0" w:space="0" w:color="auto"/>
                        <w:left w:val="none" w:sz="0" w:space="0" w:color="auto"/>
                        <w:bottom w:val="none" w:sz="0" w:space="0" w:color="auto"/>
                        <w:right w:val="none" w:sz="0" w:space="0" w:color="auto"/>
                      </w:divBdr>
                    </w:div>
                  </w:divsChild>
                </w:div>
                <w:div w:id="172887319">
                  <w:marLeft w:val="0"/>
                  <w:marRight w:val="0"/>
                  <w:marTop w:val="0"/>
                  <w:marBottom w:val="0"/>
                  <w:divBdr>
                    <w:top w:val="none" w:sz="0" w:space="0" w:color="auto"/>
                    <w:left w:val="none" w:sz="0" w:space="0" w:color="auto"/>
                    <w:bottom w:val="none" w:sz="0" w:space="0" w:color="auto"/>
                    <w:right w:val="none" w:sz="0" w:space="0" w:color="auto"/>
                  </w:divBdr>
                  <w:divsChild>
                    <w:div w:id="2071151307">
                      <w:marLeft w:val="0"/>
                      <w:marRight w:val="0"/>
                      <w:marTop w:val="0"/>
                      <w:marBottom w:val="0"/>
                      <w:divBdr>
                        <w:top w:val="none" w:sz="0" w:space="0" w:color="auto"/>
                        <w:left w:val="none" w:sz="0" w:space="0" w:color="auto"/>
                        <w:bottom w:val="none" w:sz="0" w:space="0" w:color="auto"/>
                        <w:right w:val="none" w:sz="0" w:space="0" w:color="auto"/>
                      </w:divBdr>
                    </w:div>
                  </w:divsChild>
                </w:div>
                <w:div w:id="1134371515">
                  <w:marLeft w:val="0"/>
                  <w:marRight w:val="0"/>
                  <w:marTop w:val="0"/>
                  <w:marBottom w:val="0"/>
                  <w:divBdr>
                    <w:top w:val="none" w:sz="0" w:space="0" w:color="auto"/>
                    <w:left w:val="none" w:sz="0" w:space="0" w:color="auto"/>
                    <w:bottom w:val="none" w:sz="0" w:space="0" w:color="auto"/>
                    <w:right w:val="none" w:sz="0" w:space="0" w:color="auto"/>
                  </w:divBdr>
                  <w:divsChild>
                    <w:div w:id="1093626676">
                      <w:marLeft w:val="0"/>
                      <w:marRight w:val="0"/>
                      <w:marTop w:val="0"/>
                      <w:marBottom w:val="0"/>
                      <w:divBdr>
                        <w:top w:val="none" w:sz="0" w:space="0" w:color="auto"/>
                        <w:left w:val="none" w:sz="0" w:space="0" w:color="auto"/>
                        <w:bottom w:val="none" w:sz="0" w:space="0" w:color="auto"/>
                        <w:right w:val="none" w:sz="0" w:space="0" w:color="auto"/>
                      </w:divBdr>
                    </w:div>
                  </w:divsChild>
                </w:div>
                <w:div w:id="1533617800">
                  <w:marLeft w:val="0"/>
                  <w:marRight w:val="0"/>
                  <w:marTop w:val="0"/>
                  <w:marBottom w:val="0"/>
                  <w:divBdr>
                    <w:top w:val="none" w:sz="0" w:space="0" w:color="auto"/>
                    <w:left w:val="none" w:sz="0" w:space="0" w:color="auto"/>
                    <w:bottom w:val="none" w:sz="0" w:space="0" w:color="auto"/>
                    <w:right w:val="none" w:sz="0" w:space="0" w:color="auto"/>
                  </w:divBdr>
                  <w:divsChild>
                    <w:div w:id="1952517697">
                      <w:marLeft w:val="0"/>
                      <w:marRight w:val="0"/>
                      <w:marTop w:val="0"/>
                      <w:marBottom w:val="0"/>
                      <w:divBdr>
                        <w:top w:val="none" w:sz="0" w:space="0" w:color="auto"/>
                        <w:left w:val="none" w:sz="0" w:space="0" w:color="auto"/>
                        <w:bottom w:val="none" w:sz="0" w:space="0" w:color="auto"/>
                        <w:right w:val="none" w:sz="0" w:space="0" w:color="auto"/>
                      </w:divBdr>
                    </w:div>
                  </w:divsChild>
                </w:div>
                <w:div w:id="1062676305">
                  <w:marLeft w:val="0"/>
                  <w:marRight w:val="0"/>
                  <w:marTop w:val="0"/>
                  <w:marBottom w:val="0"/>
                  <w:divBdr>
                    <w:top w:val="none" w:sz="0" w:space="0" w:color="auto"/>
                    <w:left w:val="none" w:sz="0" w:space="0" w:color="auto"/>
                    <w:bottom w:val="none" w:sz="0" w:space="0" w:color="auto"/>
                    <w:right w:val="none" w:sz="0" w:space="0" w:color="auto"/>
                  </w:divBdr>
                  <w:divsChild>
                    <w:div w:id="1345204195">
                      <w:marLeft w:val="0"/>
                      <w:marRight w:val="0"/>
                      <w:marTop w:val="0"/>
                      <w:marBottom w:val="0"/>
                      <w:divBdr>
                        <w:top w:val="none" w:sz="0" w:space="0" w:color="auto"/>
                        <w:left w:val="none" w:sz="0" w:space="0" w:color="auto"/>
                        <w:bottom w:val="none" w:sz="0" w:space="0" w:color="auto"/>
                        <w:right w:val="none" w:sz="0" w:space="0" w:color="auto"/>
                      </w:divBdr>
                    </w:div>
                  </w:divsChild>
                </w:div>
                <w:div w:id="1317538584">
                  <w:marLeft w:val="0"/>
                  <w:marRight w:val="0"/>
                  <w:marTop w:val="0"/>
                  <w:marBottom w:val="0"/>
                  <w:divBdr>
                    <w:top w:val="none" w:sz="0" w:space="0" w:color="auto"/>
                    <w:left w:val="none" w:sz="0" w:space="0" w:color="auto"/>
                    <w:bottom w:val="none" w:sz="0" w:space="0" w:color="auto"/>
                    <w:right w:val="none" w:sz="0" w:space="0" w:color="auto"/>
                  </w:divBdr>
                  <w:divsChild>
                    <w:div w:id="1927761407">
                      <w:marLeft w:val="0"/>
                      <w:marRight w:val="0"/>
                      <w:marTop w:val="0"/>
                      <w:marBottom w:val="0"/>
                      <w:divBdr>
                        <w:top w:val="none" w:sz="0" w:space="0" w:color="auto"/>
                        <w:left w:val="none" w:sz="0" w:space="0" w:color="auto"/>
                        <w:bottom w:val="none" w:sz="0" w:space="0" w:color="auto"/>
                        <w:right w:val="none" w:sz="0" w:space="0" w:color="auto"/>
                      </w:divBdr>
                    </w:div>
                  </w:divsChild>
                </w:div>
                <w:div w:id="1264804012">
                  <w:marLeft w:val="0"/>
                  <w:marRight w:val="0"/>
                  <w:marTop w:val="0"/>
                  <w:marBottom w:val="0"/>
                  <w:divBdr>
                    <w:top w:val="none" w:sz="0" w:space="0" w:color="auto"/>
                    <w:left w:val="none" w:sz="0" w:space="0" w:color="auto"/>
                    <w:bottom w:val="none" w:sz="0" w:space="0" w:color="auto"/>
                    <w:right w:val="none" w:sz="0" w:space="0" w:color="auto"/>
                  </w:divBdr>
                  <w:divsChild>
                    <w:div w:id="649286177">
                      <w:marLeft w:val="0"/>
                      <w:marRight w:val="0"/>
                      <w:marTop w:val="0"/>
                      <w:marBottom w:val="0"/>
                      <w:divBdr>
                        <w:top w:val="none" w:sz="0" w:space="0" w:color="auto"/>
                        <w:left w:val="none" w:sz="0" w:space="0" w:color="auto"/>
                        <w:bottom w:val="none" w:sz="0" w:space="0" w:color="auto"/>
                        <w:right w:val="none" w:sz="0" w:space="0" w:color="auto"/>
                      </w:divBdr>
                    </w:div>
                  </w:divsChild>
                </w:div>
                <w:div w:id="2047869769">
                  <w:marLeft w:val="0"/>
                  <w:marRight w:val="0"/>
                  <w:marTop w:val="0"/>
                  <w:marBottom w:val="0"/>
                  <w:divBdr>
                    <w:top w:val="none" w:sz="0" w:space="0" w:color="auto"/>
                    <w:left w:val="none" w:sz="0" w:space="0" w:color="auto"/>
                    <w:bottom w:val="none" w:sz="0" w:space="0" w:color="auto"/>
                    <w:right w:val="none" w:sz="0" w:space="0" w:color="auto"/>
                  </w:divBdr>
                  <w:divsChild>
                    <w:div w:id="1464881224">
                      <w:marLeft w:val="0"/>
                      <w:marRight w:val="0"/>
                      <w:marTop w:val="0"/>
                      <w:marBottom w:val="0"/>
                      <w:divBdr>
                        <w:top w:val="none" w:sz="0" w:space="0" w:color="auto"/>
                        <w:left w:val="none" w:sz="0" w:space="0" w:color="auto"/>
                        <w:bottom w:val="none" w:sz="0" w:space="0" w:color="auto"/>
                        <w:right w:val="none" w:sz="0" w:space="0" w:color="auto"/>
                      </w:divBdr>
                    </w:div>
                  </w:divsChild>
                </w:div>
                <w:div w:id="136534065">
                  <w:marLeft w:val="0"/>
                  <w:marRight w:val="0"/>
                  <w:marTop w:val="0"/>
                  <w:marBottom w:val="0"/>
                  <w:divBdr>
                    <w:top w:val="none" w:sz="0" w:space="0" w:color="auto"/>
                    <w:left w:val="none" w:sz="0" w:space="0" w:color="auto"/>
                    <w:bottom w:val="none" w:sz="0" w:space="0" w:color="auto"/>
                    <w:right w:val="none" w:sz="0" w:space="0" w:color="auto"/>
                  </w:divBdr>
                  <w:divsChild>
                    <w:div w:id="594245674">
                      <w:marLeft w:val="0"/>
                      <w:marRight w:val="0"/>
                      <w:marTop w:val="0"/>
                      <w:marBottom w:val="0"/>
                      <w:divBdr>
                        <w:top w:val="none" w:sz="0" w:space="0" w:color="auto"/>
                        <w:left w:val="none" w:sz="0" w:space="0" w:color="auto"/>
                        <w:bottom w:val="none" w:sz="0" w:space="0" w:color="auto"/>
                        <w:right w:val="none" w:sz="0" w:space="0" w:color="auto"/>
                      </w:divBdr>
                    </w:div>
                  </w:divsChild>
                </w:div>
                <w:div w:id="1760059321">
                  <w:marLeft w:val="0"/>
                  <w:marRight w:val="0"/>
                  <w:marTop w:val="0"/>
                  <w:marBottom w:val="0"/>
                  <w:divBdr>
                    <w:top w:val="none" w:sz="0" w:space="0" w:color="auto"/>
                    <w:left w:val="none" w:sz="0" w:space="0" w:color="auto"/>
                    <w:bottom w:val="none" w:sz="0" w:space="0" w:color="auto"/>
                    <w:right w:val="none" w:sz="0" w:space="0" w:color="auto"/>
                  </w:divBdr>
                  <w:divsChild>
                    <w:div w:id="1712025904">
                      <w:marLeft w:val="0"/>
                      <w:marRight w:val="0"/>
                      <w:marTop w:val="0"/>
                      <w:marBottom w:val="0"/>
                      <w:divBdr>
                        <w:top w:val="none" w:sz="0" w:space="0" w:color="auto"/>
                        <w:left w:val="none" w:sz="0" w:space="0" w:color="auto"/>
                        <w:bottom w:val="none" w:sz="0" w:space="0" w:color="auto"/>
                        <w:right w:val="none" w:sz="0" w:space="0" w:color="auto"/>
                      </w:divBdr>
                    </w:div>
                  </w:divsChild>
                </w:div>
                <w:div w:id="1828478914">
                  <w:marLeft w:val="0"/>
                  <w:marRight w:val="0"/>
                  <w:marTop w:val="0"/>
                  <w:marBottom w:val="0"/>
                  <w:divBdr>
                    <w:top w:val="none" w:sz="0" w:space="0" w:color="auto"/>
                    <w:left w:val="none" w:sz="0" w:space="0" w:color="auto"/>
                    <w:bottom w:val="none" w:sz="0" w:space="0" w:color="auto"/>
                    <w:right w:val="none" w:sz="0" w:space="0" w:color="auto"/>
                  </w:divBdr>
                  <w:divsChild>
                    <w:div w:id="1430001168">
                      <w:marLeft w:val="0"/>
                      <w:marRight w:val="0"/>
                      <w:marTop w:val="0"/>
                      <w:marBottom w:val="0"/>
                      <w:divBdr>
                        <w:top w:val="none" w:sz="0" w:space="0" w:color="auto"/>
                        <w:left w:val="none" w:sz="0" w:space="0" w:color="auto"/>
                        <w:bottom w:val="none" w:sz="0" w:space="0" w:color="auto"/>
                        <w:right w:val="none" w:sz="0" w:space="0" w:color="auto"/>
                      </w:divBdr>
                    </w:div>
                  </w:divsChild>
                </w:div>
                <w:div w:id="343943030">
                  <w:marLeft w:val="0"/>
                  <w:marRight w:val="0"/>
                  <w:marTop w:val="0"/>
                  <w:marBottom w:val="0"/>
                  <w:divBdr>
                    <w:top w:val="none" w:sz="0" w:space="0" w:color="auto"/>
                    <w:left w:val="none" w:sz="0" w:space="0" w:color="auto"/>
                    <w:bottom w:val="none" w:sz="0" w:space="0" w:color="auto"/>
                    <w:right w:val="none" w:sz="0" w:space="0" w:color="auto"/>
                  </w:divBdr>
                  <w:divsChild>
                    <w:div w:id="979388034">
                      <w:marLeft w:val="0"/>
                      <w:marRight w:val="0"/>
                      <w:marTop w:val="0"/>
                      <w:marBottom w:val="0"/>
                      <w:divBdr>
                        <w:top w:val="none" w:sz="0" w:space="0" w:color="auto"/>
                        <w:left w:val="none" w:sz="0" w:space="0" w:color="auto"/>
                        <w:bottom w:val="none" w:sz="0" w:space="0" w:color="auto"/>
                        <w:right w:val="none" w:sz="0" w:space="0" w:color="auto"/>
                      </w:divBdr>
                    </w:div>
                  </w:divsChild>
                </w:div>
                <w:div w:id="1988893455">
                  <w:marLeft w:val="0"/>
                  <w:marRight w:val="0"/>
                  <w:marTop w:val="0"/>
                  <w:marBottom w:val="0"/>
                  <w:divBdr>
                    <w:top w:val="none" w:sz="0" w:space="0" w:color="auto"/>
                    <w:left w:val="none" w:sz="0" w:space="0" w:color="auto"/>
                    <w:bottom w:val="none" w:sz="0" w:space="0" w:color="auto"/>
                    <w:right w:val="none" w:sz="0" w:space="0" w:color="auto"/>
                  </w:divBdr>
                  <w:divsChild>
                    <w:div w:id="172891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146479">
          <w:marLeft w:val="0"/>
          <w:marRight w:val="0"/>
          <w:marTop w:val="0"/>
          <w:marBottom w:val="0"/>
          <w:divBdr>
            <w:top w:val="none" w:sz="0" w:space="0" w:color="auto"/>
            <w:left w:val="none" w:sz="0" w:space="0" w:color="auto"/>
            <w:bottom w:val="none" w:sz="0" w:space="0" w:color="auto"/>
            <w:right w:val="none" w:sz="0" w:space="0" w:color="auto"/>
          </w:divBdr>
        </w:div>
      </w:divsChild>
    </w:div>
    <w:div w:id="1345133937">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384863873">
      <w:bodyDiv w:val="1"/>
      <w:marLeft w:val="0"/>
      <w:marRight w:val="0"/>
      <w:marTop w:val="0"/>
      <w:marBottom w:val="0"/>
      <w:divBdr>
        <w:top w:val="none" w:sz="0" w:space="0" w:color="auto"/>
        <w:left w:val="none" w:sz="0" w:space="0" w:color="auto"/>
        <w:bottom w:val="none" w:sz="0" w:space="0" w:color="auto"/>
        <w:right w:val="none" w:sz="0" w:space="0" w:color="auto"/>
      </w:divBdr>
      <w:divsChild>
        <w:div w:id="852450612">
          <w:marLeft w:val="0"/>
          <w:marRight w:val="0"/>
          <w:marTop w:val="0"/>
          <w:marBottom w:val="0"/>
          <w:divBdr>
            <w:top w:val="none" w:sz="0" w:space="0" w:color="auto"/>
            <w:left w:val="none" w:sz="0" w:space="0" w:color="auto"/>
            <w:bottom w:val="none" w:sz="0" w:space="0" w:color="auto"/>
            <w:right w:val="none" w:sz="0" w:space="0" w:color="auto"/>
          </w:divBdr>
          <w:divsChild>
            <w:div w:id="683673345">
              <w:marLeft w:val="0"/>
              <w:marRight w:val="0"/>
              <w:marTop w:val="0"/>
              <w:marBottom w:val="0"/>
              <w:divBdr>
                <w:top w:val="none" w:sz="0" w:space="0" w:color="auto"/>
                <w:left w:val="none" w:sz="0" w:space="0" w:color="auto"/>
                <w:bottom w:val="none" w:sz="0" w:space="0" w:color="auto"/>
                <w:right w:val="none" w:sz="0" w:space="0" w:color="auto"/>
              </w:divBdr>
            </w:div>
          </w:divsChild>
        </w:div>
        <w:div w:id="420104037">
          <w:marLeft w:val="0"/>
          <w:marRight w:val="0"/>
          <w:marTop w:val="0"/>
          <w:marBottom w:val="0"/>
          <w:divBdr>
            <w:top w:val="none" w:sz="0" w:space="0" w:color="auto"/>
            <w:left w:val="none" w:sz="0" w:space="0" w:color="auto"/>
            <w:bottom w:val="none" w:sz="0" w:space="0" w:color="auto"/>
            <w:right w:val="none" w:sz="0" w:space="0" w:color="auto"/>
          </w:divBdr>
          <w:divsChild>
            <w:div w:id="729233933">
              <w:marLeft w:val="0"/>
              <w:marRight w:val="0"/>
              <w:marTop w:val="0"/>
              <w:marBottom w:val="0"/>
              <w:divBdr>
                <w:top w:val="none" w:sz="0" w:space="0" w:color="auto"/>
                <w:left w:val="none" w:sz="0" w:space="0" w:color="auto"/>
                <w:bottom w:val="none" w:sz="0" w:space="0" w:color="auto"/>
                <w:right w:val="none" w:sz="0" w:space="0" w:color="auto"/>
              </w:divBdr>
            </w:div>
          </w:divsChild>
        </w:div>
        <w:div w:id="1289969687">
          <w:marLeft w:val="0"/>
          <w:marRight w:val="0"/>
          <w:marTop w:val="0"/>
          <w:marBottom w:val="0"/>
          <w:divBdr>
            <w:top w:val="none" w:sz="0" w:space="0" w:color="auto"/>
            <w:left w:val="none" w:sz="0" w:space="0" w:color="auto"/>
            <w:bottom w:val="none" w:sz="0" w:space="0" w:color="auto"/>
            <w:right w:val="none" w:sz="0" w:space="0" w:color="auto"/>
          </w:divBdr>
          <w:divsChild>
            <w:div w:id="90050446">
              <w:marLeft w:val="0"/>
              <w:marRight w:val="0"/>
              <w:marTop w:val="0"/>
              <w:marBottom w:val="0"/>
              <w:divBdr>
                <w:top w:val="none" w:sz="0" w:space="0" w:color="auto"/>
                <w:left w:val="none" w:sz="0" w:space="0" w:color="auto"/>
                <w:bottom w:val="none" w:sz="0" w:space="0" w:color="auto"/>
                <w:right w:val="none" w:sz="0" w:space="0" w:color="auto"/>
              </w:divBdr>
            </w:div>
          </w:divsChild>
        </w:div>
        <w:div w:id="436145125">
          <w:marLeft w:val="0"/>
          <w:marRight w:val="0"/>
          <w:marTop w:val="0"/>
          <w:marBottom w:val="0"/>
          <w:divBdr>
            <w:top w:val="none" w:sz="0" w:space="0" w:color="auto"/>
            <w:left w:val="none" w:sz="0" w:space="0" w:color="auto"/>
            <w:bottom w:val="none" w:sz="0" w:space="0" w:color="auto"/>
            <w:right w:val="none" w:sz="0" w:space="0" w:color="auto"/>
          </w:divBdr>
          <w:divsChild>
            <w:div w:id="2123064434">
              <w:marLeft w:val="0"/>
              <w:marRight w:val="0"/>
              <w:marTop w:val="0"/>
              <w:marBottom w:val="0"/>
              <w:divBdr>
                <w:top w:val="none" w:sz="0" w:space="0" w:color="auto"/>
                <w:left w:val="none" w:sz="0" w:space="0" w:color="auto"/>
                <w:bottom w:val="none" w:sz="0" w:space="0" w:color="auto"/>
                <w:right w:val="none" w:sz="0" w:space="0" w:color="auto"/>
              </w:divBdr>
            </w:div>
          </w:divsChild>
        </w:div>
        <w:div w:id="2071422634">
          <w:marLeft w:val="0"/>
          <w:marRight w:val="0"/>
          <w:marTop w:val="0"/>
          <w:marBottom w:val="0"/>
          <w:divBdr>
            <w:top w:val="none" w:sz="0" w:space="0" w:color="auto"/>
            <w:left w:val="none" w:sz="0" w:space="0" w:color="auto"/>
            <w:bottom w:val="none" w:sz="0" w:space="0" w:color="auto"/>
            <w:right w:val="none" w:sz="0" w:space="0" w:color="auto"/>
          </w:divBdr>
          <w:divsChild>
            <w:div w:id="1640066252">
              <w:marLeft w:val="0"/>
              <w:marRight w:val="0"/>
              <w:marTop w:val="0"/>
              <w:marBottom w:val="0"/>
              <w:divBdr>
                <w:top w:val="none" w:sz="0" w:space="0" w:color="auto"/>
                <w:left w:val="none" w:sz="0" w:space="0" w:color="auto"/>
                <w:bottom w:val="none" w:sz="0" w:space="0" w:color="auto"/>
                <w:right w:val="none" w:sz="0" w:space="0" w:color="auto"/>
              </w:divBdr>
            </w:div>
          </w:divsChild>
        </w:div>
        <w:div w:id="1220554094">
          <w:marLeft w:val="0"/>
          <w:marRight w:val="0"/>
          <w:marTop w:val="0"/>
          <w:marBottom w:val="0"/>
          <w:divBdr>
            <w:top w:val="none" w:sz="0" w:space="0" w:color="auto"/>
            <w:left w:val="none" w:sz="0" w:space="0" w:color="auto"/>
            <w:bottom w:val="none" w:sz="0" w:space="0" w:color="auto"/>
            <w:right w:val="none" w:sz="0" w:space="0" w:color="auto"/>
          </w:divBdr>
          <w:divsChild>
            <w:div w:id="833373640">
              <w:marLeft w:val="0"/>
              <w:marRight w:val="0"/>
              <w:marTop w:val="0"/>
              <w:marBottom w:val="0"/>
              <w:divBdr>
                <w:top w:val="none" w:sz="0" w:space="0" w:color="auto"/>
                <w:left w:val="none" w:sz="0" w:space="0" w:color="auto"/>
                <w:bottom w:val="none" w:sz="0" w:space="0" w:color="auto"/>
                <w:right w:val="none" w:sz="0" w:space="0" w:color="auto"/>
              </w:divBdr>
            </w:div>
            <w:div w:id="715468021">
              <w:marLeft w:val="0"/>
              <w:marRight w:val="0"/>
              <w:marTop w:val="0"/>
              <w:marBottom w:val="0"/>
              <w:divBdr>
                <w:top w:val="none" w:sz="0" w:space="0" w:color="auto"/>
                <w:left w:val="none" w:sz="0" w:space="0" w:color="auto"/>
                <w:bottom w:val="none" w:sz="0" w:space="0" w:color="auto"/>
                <w:right w:val="none" w:sz="0" w:space="0" w:color="auto"/>
              </w:divBdr>
            </w:div>
          </w:divsChild>
        </w:div>
        <w:div w:id="1427729736">
          <w:marLeft w:val="0"/>
          <w:marRight w:val="0"/>
          <w:marTop w:val="0"/>
          <w:marBottom w:val="0"/>
          <w:divBdr>
            <w:top w:val="none" w:sz="0" w:space="0" w:color="auto"/>
            <w:left w:val="none" w:sz="0" w:space="0" w:color="auto"/>
            <w:bottom w:val="none" w:sz="0" w:space="0" w:color="auto"/>
            <w:right w:val="none" w:sz="0" w:space="0" w:color="auto"/>
          </w:divBdr>
          <w:divsChild>
            <w:div w:id="1471555882">
              <w:marLeft w:val="0"/>
              <w:marRight w:val="0"/>
              <w:marTop w:val="0"/>
              <w:marBottom w:val="0"/>
              <w:divBdr>
                <w:top w:val="none" w:sz="0" w:space="0" w:color="auto"/>
                <w:left w:val="none" w:sz="0" w:space="0" w:color="auto"/>
                <w:bottom w:val="none" w:sz="0" w:space="0" w:color="auto"/>
                <w:right w:val="none" w:sz="0" w:space="0" w:color="auto"/>
              </w:divBdr>
            </w:div>
          </w:divsChild>
        </w:div>
        <w:div w:id="354507104">
          <w:marLeft w:val="0"/>
          <w:marRight w:val="0"/>
          <w:marTop w:val="0"/>
          <w:marBottom w:val="0"/>
          <w:divBdr>
            <w:top w:val="none" w:sz="0" w:space="0" w:color="auto"/>
            <w:left w:val="none" w:sz="0" w:space="0" w:color="auto"/>
            <w:bottom w:val="none" w:sz="0" w:space="0" w:color="auto"/>
            <w:right w:val="none" w:sz="0" w:space="0" w:color="auto"/>
          </w:divBdr>
          <w:divsChild>
            <w:div w:id="2125272666">
              <w:marLeft w:val="0"/>
              <w:marRight w:val="0"/>
              <w:marTop w:val="0"/>
              <w:marBottom w:val="0"/>
              <w:divBdr>
                <w:top w:val="none" w:sz="0" w:space="0" w:color="auto"/>
                <w:left w:val="none" w:sz="0" w:space="0" w:color="auto"/>
                <w:bottom w:val="none" w:sz="0" w:space="0" w:color="auto"/>
                <w:right w:val="none" w:sz="0" w:space="0" w:color="auto"/>
              </w:divBdr>
            </w:div>
          </w:divsChild>
        </w:div>
        <w:div w:id="583228045">
          <w:marLeft w:val="0"/>
          <w:marRight w:val="0"/>
          <w:marTop w:val="0"/>
          <w:marBottom w:val="0"/>
          <w:divBdr>
            <w:top w:val="none" w:sz="0" w:space="0" w:color="auto"/>
            <w:left w:val="none" w:sz="0" w:space="0" w:color="auto"/>
            <w:bottom w:val="none" w:sz="0" w:space="0" w:color="auto"/>
            <w:right w:val="none" w:sz="0" w:space="0" w:color="auto"/>
          </w:divBdr>
          <w:divsChild>
            <w:div w:id="1468670235">
              <w:marLeft w:val="0"/>
              <w:marRight w:val="0"/>
              <w:marTop w:val="0"/>
              <w:marBottom w:val="0"/>
              <w:divBdr>
                <w:top w:val="none" w:sz="0" w:space="0" w:color="auto"/>
                <w:left w:val="none" w:sz="0" w:space="0" w:color="auto"/>
                <w:bottom w:val="none" w:sz="0" w:space="0" w:color="auto"/>
                <w:right w:val="none" w:sz="0" w:space="0" w:color="auto"/>
              </w:divBdr>
            </w:div>
          </w:divsChild>
        </w:div>
        <w:div w:id="1604874089">
          <w:marLeft w:val="0"/>
          <w:marRight w:val="0"/>
          <w:marTop w:val="0"/>
          <w:marBottom w:val="0"/>
          <w:divBdr>
            <w:top w:val="none" w:sz="0" w:space="0" w:color="auto"/>
            <w:left w:val="none" w:sz="0" w:space="0" w:color="auto"/>
            <w:bottom w:val="none" w:sz="0" w:space="0" w:color="auto"/>
            <w:right w:val="none" w:sz="0" w:space="0" w:color="auto"/>
          </w:divBdr>
          <w:divsChild>
            <w:div w:id="1758790967">
              <w:marLeft w:val="0"/>
              <w:marRight w:val="0"/>
              <w:marTop w:val="0"/>
              <w:marBottom w:val="0"/>
              <w:divBdr>
                <w:top w:val="none" w:sz="0" w:space="0" w:color="auto"/>
                <w:left w:val="none" w:sz="0" w:space="0" w:color="auto"/>
                <w:bottom w:val="none" w:sz="0" w:space="0" w:color="auto"/>
                <w:right w:val="none" w:sz="0" w:space="0" w:color="auto"/>
              </w:divBdr>
            </w:div>
            <w:div w:id="357321045">
              <w:marLeft w:val="0"/>
              <w:marRight w:val="0"/>
              <w:marTop w:val="0"/>
              <w:marBottom w:val="0"/>
              <w:divBdr>
                <w:top w:val="none" w:sz="0" w:space="0" w:color="auto"/>
                <w:left w:val="none" w:sz="0" w:space="0" w:color="auto"/>
                <w:bottom w:val="none" w:sz="0" w:space="0" w:color="auto"/>
                <w:right w:val="none" w:sz="0" w:space="0" w:color="auto"/>
              </w:divBdr>
            </w:div>
          </w:divsChild>
        </w:div>
        <w:div w:id="1097289252">
          <w:marLeft w:val="0"/>
          <w:marRight w:val="0"/>
          <w:marTop w:val="0"/>
          <w:marBottom w:val="0"/>
          <w:divBdr>
            <w:top w:val="none" w:sz="0" w:space="0" w:color="auto"/>
            <w:left w:val="none" w:sz="0" w:space="0" w:color="auto"/>
            <w:bottom w:val="none" w:sz="0" w:space="0" w:color="auto"/>
            <w:right w:val="none" w:sz="0" w:space="0" w:color="auto"/>
          </w:divBdr>
          <w:divsChild>
            <w:div w:id="1180043196">
              <w:marLeft w:val="0"/>
              <w:marRight w:val="0"/>
              <w:marTop w:val="0"/>
              <w:marBottom w:val="0"/>
              <w:divBdr>
                <w:top w:val="none" w:sz="0" w:space="0" w:color="auto"/>
                <w:left w:val="none" w:sz="0" w:space="0" w:color="auto"/>
                <w:bottom w:val="none" w:sz="0" w:space="0" w:color="auto"/>
                <w:right w:val="none" w:sz="0" w:space="0" w:color="auto"/>
              </w:divBdr>
            </w:div>
          </w:divsChild>
        </w:div>
        <w:div w:id="1048529404">
          <w:marLeft w:val="0"/>
          <w:marRight w:val="0"/>
          <w:marTop w:val="0"/>
          <w:marBottom w:val="0"/>
          <w:divBdr>
            <w:top w:val="none" w:sz="0" w:space="0" w:color="auto"/>
            <w:left w:val="none" w:sz="0" w:space="0" w:color="auto"/>
            <w:bottom w:val="none" w:sz="0" w:space="0" w:color="auto"/>
            <w:right w:val="none" w:sz="0" w:space="0" w:color="auto"/>
          </w:divBdr>
          <w:divsChild>
            <w:div w:id="1197624377">
              <w:marLeft w:val="0"/>
              <w:marRight w:val="0"/>
              <w:marTop w:val="0"/>
              <w:marBottom w:val="0"/>
              <w:divBdr>
                <w:top w:val="none" w:sz="0" w:space="0" w:color="auto"/>
                <w:left w:val="none" w:sz="0" w:space="0" w:color="auto"/>
                <w:bottom w:val="none" w:sz="0" w:space="0" w:color="auto"/>
                <w:right w:val="none" w:sz="0" w:space="0" w:color="auto"/>
              </w:divBdr>
            </w:div>
          </w:divsChild>
        </w:div>
        <w:div w:id="1614484420">
          <w:marLeft w:val="0"/>
          <w:marRight w:val="0"/>
          <w:marTop w:val="0"/>
          <w:marBottom w:val="0"/>
          <w:divBdr>
            <w:top w:val="none" w:sz="0" w:space="0" w:color="auto"/>
            <w:left w:val="none" w:sz="0" w:space="0" w:color="auto"/>
            <w:bottom w:val="none" w:sz="0" w:space="0" w:color="auto"/>
            <w:right w:val="none" w:sz="0" w:space="0" w:color="auto"/>
          </w:divBdr>
          <w:divsChild>
            <w:div w:id="1811441767">
              <w:marLeft w:val="0"/>
              <w:marRight w:val="0"/>
              <w:marTop w:val="0"/>
              <w:marBottom w:val="0"/>
              <w:divBdr>
                <w:top w:val="none" w:sz="0" w:space="0" w:color="auto"/>
                <w:left w:val="none" w:sz="0" w:space="0" w:color="auto"/>
                <w:bottom w:val="none" w:sz="0" w:space="0" w:color="auto"/>
                <w:right w:val="none" w:sz="0" w:space="0" w:color="auto"/>
              </w:divBdr>
            </w:div>
          </w:divsChild>
        </w:div>
        <w:div w:id="1719863672">
          <w:marLeft w:val="0"/>
          <w:marRight w:val="0"/>
          <w:marTop w:val="0"/>
          <w:marBottom w:val="0"/>
          <w:divBdr>
            <w:top w:val="none" w:sz="0" w:space="0" w:color="auto"/>
            <w:left w:val="none" w:sz="0" w:space="0" w:color="auto"/>
            <w:bottom w:val="none" w:sz="0" w:space="0" w:color="auto"/>
            <w:right w:val="none" w:sz="0" w:space="0" w:color="auto"/>
          </w:divBdr>
          <w:divsChild>
            <w:div w:id="1145316484">
              <w:marLeft w:val="0"/>
              <w:marRight w:val="0"/>
              <w:marTop w:val="0"/>
              <w:marBottom w:val="0"/>
              <w:divBdr>
                <w:top w:val="none" w:sz="0" w:space="0" w:color="auto"/>
                <w:left w:val="none" w:sz="0" w:space="0" w:color="auto"/>
                <w:bottom w:val="none" w:sz="0" w:space="0" w:color="auto"/>
                <w:right w:val="none" w:sz="0" w:space="0" w:color="auto"/>
              </w:divBdr>
            </w:div>
          </w:divsChild>
        </w:div>
        <w:div w:id="122161282">
          <w:marLeft w:val="0"/>
          <w:marRight w:val="0"/>
          <w:marTop w:val="0"/>
          <w:marBottom w:val="0"/>
          <w:divBdr>
            <w:top w:val="none" w:sz="0" w:space="0" w:color="auto"/>
            <w:left w:val="none" w:sz="0" w:space="0" w:color="auto"/>
            <w:bottom w:val="none" w:sz="0" w:space="0" w:color="auto"/>
            <w:right w:val="none" w:sz="0" w:space="0" w:color="auto"/>
          </w:divBdr>
          <w:divsChild>
            <w:div w:id="1336962052">
              <w:marLeft w:val="0"/>
              <w:marRight w:val="0"/>
              <w:marTop w:val="0"/>
              <w:marBottom w:val="0"/>
              <w:divBdr>
                <w:top w:val="none" w:sz="0" w:space="0" w:color="auto"/>
                <w:left w:val="none" w:sz="0" w:space="0" w:color="auto"/>
                <w:bottom w:val="none" w:sz="0" w:space="0" w:color="auto"/>
                <w:right w:val="none" w:sz="0" w:space="0" w:color="auto"/>
              </w:divBdr>
            </w:div>
          </w:divsChild>
        </w:div>
        <w:div w:id="1092122444">
          <w:marLeft w:val="0"/>
          <w:marRight w:val="0"/>
          <w:marTop w:val="0"/>
          <w:marBottom w:val="0"/>
          <w:divBdr>
            <w:top w:val="none" w:sz="0" w:space="0" w:color="auto"/>
            <w:left w:val="none" w:sz="0" w:space="0" w:color="auto"/>
            <w:bottom w:val="none" w:sz="0" w:space="0" w:color="auto"/>
            <w:right w:val="none" w:sz="0" w:space="0" w:color="auto"/>
          </w:divBdr>
          <w:divsChild>
            <w:div w:id="1791053604">
              <w:marLeft w:val="0"/>
              <w:marRight w:val="0"/>
              <w:marTop w:val="0"/>
              <w:marBottom w:val="0"/>
              <w:divBdr>
                <w:top w:val="none" w:sz="0" w:space="0" w:color="auto"/>
                <w:left w:val="none" w:sz="0" w:space="0" w:color="auto"/>
                <w:bottom w:val="none" w:sz="0" w:space="0" w:color="auto"/>
                <w:right w:val="none" w:sz="0" w:space="0" w:color="auto"/>
              </w:divBdr>
            </w:div>
          </w:divsChild>
        </w:div>
        <w:div w:id="606235493">
          <w:marLeft w:val="0"/>
          <w:marRight w:val="0"/>
          <w:marTop w:val="0"/>
          <w:marBottom w:val="0"/>
          <w:divBdr>
            <w:top w:val="none" w:sz="0" w:space="0" w:color="auto"/>
            <w:left w:val="none" w:sz="0" w:space="0" w:color="auto"/>
            <w:bottom w:val="none" w:sz="0" w:space="0" w:color="auto"/>
            <w:right w:val="none" w:sz="0" w:space="0" w:color="auto"/>
          </w:divBdr>
          <w:divsChild>
            <w:div w:id="1334918623">
              <w:marLeft w:val="0"/>
              <w:marRight w:val="0"/>
              <w:marTop w:val="0"/>
              <w:marBottom w:val="0"/>
              <w:divBdr>
                <w:top w:val="none" w:sz="0" w:space="0" w:color="auto"/>
                <w:left w:val="none" w:sz="0" w:space="0" w:color="auto"/>
                <w:bottom w:val="none" w:sz="0" w:space="0" w:color="auto"/>
                <w:right w:val="none" w:sz="0" w:space="0" w:color="auto"/>
              </w:divBdr>
            </w:div>
          </w:divsChild>
        </w:div>
        <w:div w:id="2009670740">
          <w:marLeft w:val="0"/>
          <w:marRight w:val="0"/>
          <w:marTop w:val="0"/>
          <w:marBottom w:val="0"/>
          <w:divBdr>
            <w:top w:val="none" w:sz="0" w:space="0" w:color="auto"/>
            <w:left w:val="none" w:sz="0" w:space="0" w:color="auto"/>
            <w:bottom w:val="none" w:sz="0" w:space="0" w:color="auto"/>
            <w:right w:val="none" w:sz="0" w:space="0" w:color="auto"/>
          </w:divBdr>
          <w:divsChild>
            <w:div w:id="452217023">
              <w:marLeft w:val="0"/>
              <w:marRight w:val="0"/>
              <w:marTop w:val="0"/>
              <w:marBottom w:val="0"/>
              <w:divBdr>
                <w:top w:val="none" w:sz="0" w:space="0" w:color="auto"/>
                <w:left w:val="none" w:sz="0" w:space="0" w:color="auto"/>
                <w:bottom w:val="none" w:sz="0" w:space="0" w:color="auto"/>
                <w:right w:val="none" w:sz="0" w:space="0" w:color="auto"/>
              </w:divBdr>
            </w:div>
          </w:divsChild>
        </w:div>
        <w:div w:id="1260597752">
          <w:marLeft w:val="0"/>
          <w:marRight w:val="0"/>
          <w:marTop w:val="0"/>
          <w:marBottom w:val="0"/>
          <w:divBdr>
            <w:top w:val="none" w:sz="0" w:space="0" w:color="auto"/>
            <w:left w:val="none" w:sz="0" w:space="0" w:color="auto"/>
            <w:bottom w:val="none" w:sz="0" w:space="0" w:color="auto"/>
            <w:right w:val="none" w:sz="0" w:space="0" w:color="auto"/>
          </w:divBdr>
          <w:divsChild>
            <w:div w:id="1197541829">
              <w:marLeft w:val="0"/>
              <w:marRight w:val="0"/>
              <w:marTop w:val="0"/>
              <w:marBottom w:val="0"/>
              <w:divBdr>
                <w:top w:val="none" w:sz="0" w:space="0" w:color="auto"/>
                <w:left w:val="none" w:sz="0" w:space="0" w:color="auto"/>
                <w:bottom w:val="none" w:sz="0" w:space="0" w:color="auto"/>
                <w:right w:val="none" w:sz="0" w:space="0" w:color="auto"/>
              </w:divBdr>
            </w:div>
          </w:divsChild>
        </w:div>
        <w:div w:id="319236588">
          <w:marLeft w:val="0"/>
          <w:marRight w:val="0"/>
          <w:marTop w:val="0"/>
          <w:marBottom w:val="0"/>
          <w:divBdr>
            <w:top w:val="none" w:sz="0" w:space="0" w:color="auto"/>
            <w:left w:val="none" w:sz="0" w:space="0" w:color="auto"/>
            <w:bottom w:val="none" w:sz="0" w:space="0" w:color="auto"/>
            <w:right w:val="none" w:sz="0" w:space="0" w:color="auto"/>
          </w:divBdr>
          <w:divsChild>
            <w:div w:id="2130854767">
              <w:marLeft w:val="0"/>
              <w:marRight w:val="0"/>
              <w:marTop w:val="0"/>
              <w:marBottom w:val="0"/>
              <w:divBdr>
                <w:top w:val="none" w:sz="0" w:space="0" w:color="auto"/>
                <w:left w:val="none" w:sz="0" w:space="0" w:color="auto"/>
                <w:bottom w:val="none" w:sz="0" w:space="0" w:color="auto"/>
                <w:right w:val="none" w:sz="0" w:space="0" w:color="auto"/>
              </w:divBdr>
            </w:div>
          </w:divsChild>
        </w:div>
        <w:div w:id="145250405">
          <w:marLeft w:val="0"/>
          <w:marRight w:val="0"/>
          <w:marTop w:val="0"/>
          <w:marBottom w:val="0"/>
          <w:divBdr>
            <w:top w:val="none" w:sz="0" w:space="0" w:color="auto"/>
            <w:left w:val="none" w:sz="0" w:space="0" w:color="auto"/>
            <w:bottom w:val="none" w:sz="0" w:space="0" w:color="auto"/>
            <w:right w:val="none" w:sz="0" w:space="0" w:color="auto"/>
          </w:divBdr>
          <w:divsChild>
            <w:div w:id="1477993125">
              <w:marLeft w:val="0"/>
              <w:marRight w:val="0"/>
              <w:marTop w:val="0"/>
              <w:marBottom w:val="0"/>
              <w:divBdr>
                <w:top w:val="none" w:sz="0" w:space="0" w:color="auto"/>
                <w:left w:val="none" w:sz="0" w:space="0" w:color="auto"/>
                <w:bottom w:val="none" w:sz="0" w:space="0" w:color="auto"/>
                <w:right w:val="none" w:sz="0" w:space="0" w:color="auto"/>
              </w:divBdr>
            </w:div>
          </w:divsChild>
        </w:div>
        <w:div w:id="692923130">
          <w:marLeft w:val="0"/>
          <w:marRight w:val="0"/>
          <w:marTop w:val="0"/>
          <w:marBottom w:val="0"/>
          <w:divBdr>
            <w:top w:val="none" w:sz="0" w:space="0" w:color="auto"/>
            <w:left w:val="none" w:sz="0" w:space="0" w:color="auto"/>
            <w:bottom w:val="none" w:sz="0" w:space="0" w:color="auto"/>
            <w:right w:val="none" w:sz="0" w:space="0" w:color="auto"/>
          </w:divBdr>
          <w:divsChild>
            <w:div w:id="1229799555">
              <w:marLeft w:val="0"/>
              <w:marRight w:val="0"/>
              <w:marTop w:val="0"/>
              <w:marBottom w:val="0"/>
              <w:divBdr>
                <w:top w:val="none" w:sz="0" w:space="0" w:color="auto"/>
                <w:left w:val="none" w:sz="0" w:space="0" w:color="auto"/>
                <w:bottom w:val="none" w:sz="0" w:space="0" w:color="auto"/>
                <w:right w:val="none" w:sz="0" w:space="0" w:color="auto"/>
              </w:divBdr>
            </w:div>
            <w:div w:id="1957561288">
              <w:marLeft w:val="0"/>
              <w:marRight w:val="0"/>
              <w:marTop w:val="0"/>
              <w:marBottom w:val="0"/>
              <w:divBdr>
                <w:top w:val="none" w:sz="0" w:space="0" w:color="auto"/>
                <w:left w:val="none" w:sz="0" w:space="0" w:color="auto"/>
                <w:bottom w:val="none" w:sz="0" w:space="0" w:color="auto"/>
                <w:right w:val="none" w:sz="0" w:space="0" w:color="auto"/>
              </w:divBdr>
            </w:div>
          </w:divsChild>
        </w:div>
        <w:div w:id="46686559">
          <w:marLeft w:val="0"/>
          <w:marRight w:val="0"/>
          <w:marTop w:val="0"/>
          <w:marBottom w:val="0"/>
          <w:divBdr>
            <w:top w:val="none" w:sz="0" w:space="0" w:color="auto"/>
            <w:left w:val="none" w:sz="0" w:space="0" w:color="auto"/>
            <w:bottom w:val="none" w:sz="0" w:space="0" w:color="auto"/>
            <w:right w:val="none" w:sz="0" w:space="0" w:color="auto"/>
          </w:divBdr>
          <w:divsChild>
            <w:div w:id="1399746147">
              <w:marLeft w:val="0"/>
              <w:marRight w:val="0"/>
              <w:marTop w:val="0"/>
              <w:marBottom w:val="0"/>
              <w:divBdr>
                <w:top w:val="none" w:sz="0" w:space="0" w:color="auto"/>
                <w:left w:val="none" w:sz="0" w:space="0" w:color="auto"/>
                <w:bottom w:val="none" w:sz="0" w:space="0" w:color="auto"/>
                <w:right w:val="none" w:sz="0" w:space="0" w:color="auto"/>
              </w:divBdr>
            </w:div>
          </w:divsChild>
        </w:div>
        <w:div w:id="794837169">
          <w:marLeft w:val="0"/>
          <w:marRight w:val="0"/>
          <w:marTop w:val="0"/>
          <w:marBottom w:val="0"/>
          <w:divBdr>
            <w:top w:val="none" w:sz="0" w:space="0" w:color="auto"/>
            <w:left w:val="none" w:sz="0" w:space="0" w:color="auto"/>
            <w:bottom w:val="none" w:sz="0" w:space="0" w:color="auto"/>
            <w:right w:val="none" w:sz="0" w:space="0" w:color="auto"/>
          </w:divBdr>
          <w:divsChild>
            <w:div w:id="572589911">
              <w:marLeft w:val="0"/>
              <w:marRight w:val="0"/>
              <w:marTop w:val="0"/>
              <w:marBottom w:val="0"/>
              <w:divBdr>
                <w:top w:val="none" w:sz="0" w:space="0" w:color="auto"/>
                <w:left w:val="none" w:sz="0" w:space="0" w:color="auto"/>
                <w:bottom w:val="none" w:sz="0" w:space="0" w:color="auto"/>
                <w:right w:val="none" w:sz="0" w:space="0" w:color="auto"/>
              </w:divBdr>
            </w:div>
          </w:divsChild>
        </w:div>
        <w:div w:id="1956674741">
          <w:marLeft w:val="0"/>
          <w:marRight w:val="0"/>
          <w:marTop w:val="0"/>
          <w:marBottom w:val="0"/>
          <w:divBdr>
            <w:top w:val="none" w:sz="0" w:space="0" w:color="auto"/>
            <w:left w:val="none" w:sz="0" w:space="0" w:color="auto"/>
            <w:bottom w:val="none" w:sz="0" w:space="0" w:color="auto"/>
            <w:right w:val="none" w:sz="0" w:space="0" w:color="auto"/>
          </w:divBdr>
          <w:divsChild>
            <w:div w:id="1463037922">
              <w:marLeft w:val="0"/>
              <w:marRight w:val="0"/>
              <w:marTop w:val="0"/>
              <w:marBottom w:val="0"/>
              <w:divBdr>
                <w:top w:val="none" w:sz="0" w:space="0" w:color="auto"/>
                <w:left w:val="none" w:sz="0" w:space="0" w:color="auto"/>
                <w:bottom w:val="none" w:sz="0" w:space="0" w:color="auto"/>
                <w:right w:val="none" w:sz="0" w:space="0" w:color="auto"/>
              </w:divBdr>
            </w:div>
          </w:divsChild>
        </w:div>
        <w:div w:id="890842800">
          <w:marLeft w:val="0"/>
          <w:marRight w:val="0"/>
          <w:marTop w:val="0"/>
          <w:marBottom w:val="0"/>
          <w:divBdr>
            <w:top w:val="none" w:sz="0" w:space="0" w:color="auto"/>
            <w:left w:val="none" w:sz="0" w:space="0" w:color="auto"/>
            <w:bottom w:val="none" w:sz="0" w:space="0" w:color="auto"/>
            <w:right w:val="none" w:sz="0" w:space="0" w:color="auto"/>
          </w:divBdr>
          <w:divsChild>
            <w:div w:id="1666860608">
              <w:marLeft w:val="0"/>
              <w:marRight w:val="0"/>
              <w:marTop w:val="0"/>
              <w:marBottom w:val="0"/>
              <w:divBdr>
                <w:top w:val="none" w:sz="0" w:space="0" w:color="auto"/>
                <w:left w:val="none" w:sz="0" w:space="0" w:color="auto"/>
                <w:bottom w:val="none" w:sz="0" w:space="0" w:color="auto"/>
                <w:right w:val="none" w:sz="0" w:space="0" w:color="auto"/>
              </w:divBdr>
            </w:div>
          </w:divsChild>
        </w:div>
        <w:div w:id="1275867983">
          <w:marLeft w:val="0"/>
          <w:marRight w:val="0"/>
          <w:marTop w:val="0"/>
          <w:marBottom w:val="0"/>
          <w:divBdr>
            <w:top w:val="none" w:sz="0" w:space="0" w:color="auto"/>
            <w:left w:val="none" w:sz="0" w:space="0" w:color="auto"/>
            <w:bottom w:val="none" w:sz="0" w:space="0" w:color="auto"/>
            <w:right w:val="none" w:sz="0" w:space="0" w:color="auto"/>
          </w:divBdr>
          <w:divsChild>
            <w:div w:id="602423616">
              <w:marLeft w:val="0"/>
              <w:marRight w:val="0"/>
              <w:marTop w:val="0"/>
              <w:marBottom w:val="0"/>
              <w:divBdr>
                <w:top w:val="none" w:sz="0" w:space="0" w:color="auto"/>
                <w:left w:val="none" w:sz="0" w:space="0" w:color="auto"/>
                <w:bottom w:val="none" w:sz="0" w:space="0" w:color="auto"/>
                <w:right w:val="none" w:sz="0" w:space="0" w:color="auto"/>
              </w:divBdr>
            </w:div>
          </w:divsChild>
        </w:div>
        <w:div w:id="1673068717">
          <w:marLeft w:val="0"/>
          <w:marRight w:val="0"/>
          <w:marTop w:val="0"/>
          <w:marBottom w:val="0"/>
          <w:divBdr>
            <w:top w:val="none" w:sz="0" w:space="0" w:color="auto"/>
            <w:left w:val="none" w:sz="0" w:space="0" w:color="auto"/>
            <w:bottom w:val="none" w:sz="0" w:space="0" w:color="auto"/>
            <w:right w:val="none" w:sz="0" w:space="0" w:color="auto"/>
          </w:divBdr>
          <w:divsChild>
            <w:div w:id="1920868345">
              <w:marLeft w:val="0"/>
              <w:marRight w:val="0"/>
              <w:marTop w:val="0"/>
              <w:marBottom w:val="0"/>
              <w:divBdr>
                <w:top w:val="none" w:sz="0" w:space="0" w:color="auto"/>
                <w:left w:val="none" w:sz="0" w:space="0" w:color="auto"/>
                <w:bottom w:val="none" w:sz="0" w:space="0" w:color="auto"/>
                <w:right w:val="none" w:sz="0" w:space="0" w:color="auto"/>
              </w:divBdr>
            </w:div>
            <w:div w:id="433521720">
              <w:marLeft w:val="0"/>
              <w:marRight w:val="0"/>
              <w:marTop w:val="0"/>
              <w:marBottom w:val="0"/>
              <w:divBdr>
                <w:top w:val="none" w:sz="0" w:space="0" w:color="auto"/>
                <w:left w:val="none" w:sz="0" w:space="0" w:color="auto"/>
                <w:bottom w:val="none" w:sz="0" w:space="0" w:color="auto"/>
                <w:right w:val="none" w:sz="0" w:space="0" w:color="auto"/>
              </w:divBdr>
            </w:div>
          </w:divsChild>
        </w:div>
        <w:div w:id="352657891">
          <w:marLeft w:val="0"/>
          <w:marRight w:val="0"/>
          <w:marTop w:val="0"/>
          <w:marBottom w:val="0"/>
          <w:divBdr>
            <w:top w:val="none" w:sz="0" w:space="0" w:color="auto"/>
            <w:left w:val="none" w:sz="0" w:space="0" w:color="auto"/>
            <w:bottom w:val="none" w:sz="0" w:space="0" w:color="auto"/>
            <w:right w:val="none" w:sz="0" w:space="0" w:color="auto"/>
          </w:divBdr>
          <w:divsChild>
            <w:div w:id="205646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445149505">
      <w:bodyDiv w:val="1"/>
      <w:marLeft w:val="0"/>
      <w:marRight w:val="0"/>
      <w:marTop w:val="0"/>
      <w:marBottom w:val="0"/>
      <w:divBdr>
        <w:top w:val="none" w:sz="0" w:space="0" w:color="auto"/>
        <w:left w:val="none" w:sz="0" w:space="0" w:color="auto"/>
        <w:bottom w:val="none" w:sz="0" w:space="0" w:color="auto"/>
        <w:right w:val="none" w:sz="0" w:space="0" w:color="auto"/>
      </w:divBdr>
      <w:divsChild>
        <w:div w:id="176581303">
          <w:marLeft w:val="0"/>
          <w:marRight w:val="0"/>
          <w:marTop w:val="0"/>
          <w:marBottom w:val="0"/>
          <w:divBdr>
            <w:top w:val="none" w:sz="0" w:space="0" w:color="auto"/>
            <w:left w:val="none" w:sz="0" w:space="0" w:color="auto"/>
            <w:bottom w:val="none" w:sz="0" w:space="0" w:color="auto"/>
            <w:right w:val="none" w:sz="0" w:space="0" w:color="auto"/>
          </w:divBdr>
        </w:div>
        <w:div w:id="233127965">
          <w:marLeft w:val="0"/>
          <w:marRight w:val="0"/>
          <w:marTop w:val="0"/>
          <w:marBottom w:val="0"/>
          <w:divBdr>
            <w:top w:val="none" w:sz="0" w:space="0" w:color="auto"/>
            <w:left w:val="none" w:sz="0" w:space="0" w:color="auto"/>
            <w:bottom w:val="none" w:sz="0" w:space="0" w:color="auto"/>
            <w:right w:val="none" w:sz="0" w:space="0" w:color="auto"/>
          </w:divBdr>
        </w:div>
        <w:div w:id="763846544">
          <w:marLeft w:val="0"/>
          <w:marRight w:val="0"/>
          <w:marTop w:val="0"/>
          <w:marBottom w:val="0"/>
          <w:divBdr>
            <w:top w:val="none" w:sz="0" w:space="0" w:color="auto"/>
            <w:left w:val="none" w:sz="0" w:space="0" w:color="auto"/>
            <w:bottom w:val="none" w:sz="0" w:space="0" w:color="auto"/>
            <w:right w:val="none" w:sz="0" w:space="0" w:color="auto"/>
          </w:divBdr>
        </w:div>
        <w:div w:id="1215578311">
          <w:marLeft w:val="0"/>
          <w:marRight w:val="0"/>
          <w:marTop w:val="0"/>
          <w:marBottom w:val="0"/>
          <w:divBdr>
            <w:top w:val="none" w:sz="0" w:space="0" w:color="auto"/>
            <w:left w:val="none" w:sz="0" w:space="0" w:color="auto"/>
            <w:bottom w:val="none" w:sz="0" w:space="0" w:color="auto"/>
            <w:right w:val="none" w:sz="0" w:space="0" w:color="auto"/>
          </w:divBdr>
        </w:div>
        <w:div w:id="595483940">
          <w:marLeft w:val="0"/>
          <w:marRight w:val="0"/>
          <w:marTop w:val="0"/>
          <w:marBottom w:val="0"/>
          <w:divBdr>
            <w:top w:val="none" w:sz="0" w:space="0" w:color="auto"/>
            <w:left w:val="none" w:sz="0" w:space="0" w:color="auto"/>
            <w:bottom w:val="none" w:sz="0" w:space="0" w:color="auto"/>
            <w:right w:val="none" w:sz="0" w:space="0" w:color="auto"/>
          </w:divBdr>
        </w:div>
      </w:divsChild>
    </w:div>
    <w:div w:id="1514106472">
      <w:bodyDiv w:val="1"/>
      <w:marLeft w:val="0"/>
      <w:marRight w:val="0"/>
      <w:marTop w:val="0"/>
      <w:marBottom w:val="0"/>
      <w:divBdr>
        <w:top w:val="none" w:sz="0" w:space="0" w:color="auto"/>
        <w:left w:val="none" w:sz="0" w:space="0" w:color="auto"/>
        <w:bottom w:val="none" w:sz="0" w:space="0" w:color="auto"/>
        <w:right w:val="none" w:sz="0" w:space="0" w:color="auto"/>
      </w:divBdr>
      <w:divsChild>
        <w:div w:id="316150843">
          <w:marLeft w:val="0"/>
          <w:marRight w:val="0"/>
          <w:marTop w:val="0"/>
          <w:marBottom w:val="0"/>
          <w:divBdr>
            <w:top w:val="none" w:sz="0" w:space="0" w:color="auto"/>
            <w:left w:val="none" w:sz="0" w:space="0" w:color="auto"/>
            <w:bottom w:val="none" w:sz="0" w:space="0" w:color="auto"/>
            <w:right w:val="none" w:sz="0" w:space="0" w:color="auto"/>
          </w:divBdr>
        </w:div>
        <w:div w:id="568619549">
          <w:marLeft w:val="0"/>
          <w:marRight w:val="0"/>
          <w:marTop w:val="0"/>
          <w:marBottom w:val="0"/>
          <w:divBdr>
            <w:top w:val="none" w:sz="0" w:space="0" w:color="auto"/>
            <w:left w:val="none" w:sz="0" w:space="0" w:color="auto"/>
            <w:bottom w:val="none" w:sz="0" w:space="0" w:color="auto"/>
            <w:right w:val="none" w:sz="0" w:space="0" w:color="auto"/>
          </w:divBdr>
        </w:div>
        <w:div w:id="1608731083">
          <w:marLeft w:val="0"/>
          <w:marRight w:val="0"/>
          <w:marTop w:val="0"/>
          <w:marBottom w:val="0"/>
          <w:divBdr>
            <w:top w:val="none" w:sz="0" w:space="0" w:color="auto"/>
            <w:left w:val="none" w:sz="0" w:space="0" w:color="auto"/>
            <w:bottom w:val="none" w:sz="0" w:space="0" w:color="auto"/>
            <w:right w:val="none" w:sz="0" w:space="0" w:color="auto"/>
          </w:divBdr>
        </w:div>
        <w:div w:id="268392817">
          <w:marLeft w:val="0"/>
          <w:marRight w:val="0"/>
          <w:marTop w:val="0"/>
          <w:marBottom w:val="0"/>
          <w:divBdr>
            <w:top w:val="none" w:sz="0" w:space="0" w:color="auto"/>
            <w:left w:val="none" w:sz="0" w:space="0" w:color="auto"/>
            <w:bottom w:val="none" w:sz="0" w:space="0" w:color="auto"/>
            <w:right w:val="none" w:sz="0" w:space="0" w:color="auto"/>
          </w:divBdr>
        </w:div>
        <w:div w:id="1504858661">
          <w:marLeft w:val="0"/>
          <w:marRight w:val="0"/>
          <w:marTop w:val="0"/>
          <w:marBottom w:val="0"/>
          <w:divBdr>
            <w:top w:val="none" w:sz="0" w:space="0" w:color="auto"/>
            <w:left w:val="none" w:sz="0" w:space="0" w:color="auto"/>
            <w:bottom w:val="none" w:sz="0" w:space="0" w:color="auto"/>
            <w:right w:val="none" w:sz="0" w:space="0" w:color="auto"/>
          </w:divBdr>
        </w:div>
        <w:div w:id="2119907057">
          <w:marLeft w:val="0"/>
          <w:marRight w:val="0"/>
          <w:marTop w:val="0"/>
          <w:marBottom w:val="0"/>
          <w:divBdr>
            <w:top w:val="none" w:sz="0" w:space="0" w:color="auto"/>
            <w:left w:val="none" w:sz="0" w:space="0" w:color="auto"/>
            <w:bottom w:val="none" w:sz="0" w:space="0" w:color="auto"/>
            <w:right w:val="none" w:sz="0" w:space="0" w:color="auto"/>
          </w:divBdr>
        </w:div>
        <w:div w:id="1384400564">
          <w:marLeft w:val="0"/>
          <w:marRight w:val="0"/>
          <w:marTop w:val="0"/>
          <w:marBottom w:val="0"/>
          <w:divBdr>
            <w:top w:val="none" w:sz="0" w:space="0" w:color="auto"/>
            <w:left w:val="none" w:sz="0" w:space="0" w:color="auto"/>
            <w:bottom w:val="none" w:sz="0" w:space="0" w:color="auto"/>
            <w:right w:val="none" w:sz="0" w:space="0" w:color="auto"/>
          </w:divBdr>
        </w:div>
        <w:div w:id="1929536232">
          <w:marLeft w:val="0"/>
          <w:marRight w:val="0"/>
          <w:marTop w:val="0"/>
          <w:marBottom w:val="0"/>
          <w:divBdr>
            <w:top w:val="none" w:sz="0" w:space="0" w:color="auto"/>
            <w:left w:val="none" w:sz="0" w:space="0" w:color="auto"/>
            <w:bottom w:val="none" w:sz="0" w:space="0" w:color="auto"/>
            <w:right w:val="none" w:sz="0" w:space="0" w:color="auto"/>
          </w:divBdr>
        </w:div>
        <w:div w:id="813188">
          <w:marLeft w:val="0"/>
          <w:marRight w:val="0"/>
          <w:marTop w:val="0"/>
          <w:marBottom w:val="0"/>
          <w:divBdr>
            <w:top w:val="none" w:sz="0" w:space="0" w:color="auto"/>
            <w:left w:val="none" w:sz="0" w:space="0" w:color="auto"/>
            <w:bottom w:val="none" w:sz="0" w:space="0" w:color="auto"/>
            <w:right w:val="none" w:sz="0" w:space="0" w:color="auto"/>
          </w:divBdr>
        </w:div>
        <w:div w:id="1092893504">
          <w:marLeft w:val="0"/>
          <w:marRight w:val="0"/>
          <w:marTop w:val="0"/>
          <w:marBottom w:val="0"/>
          <w:divBdr>
            <w:top w:val="none" w:sz="0" w:space="0" w:color="auto"/>
            <w:left w:val="none" w:sz="0" w:space="0" w:color="auto"/>
            <w:bottom w:val="none" w:sz="0" w:space="0" w:color="auto"/>
            <w:right w:val="none" w:sz="0" w:space="0" w:color="auto"/>
          </w:divBdr>
        </w:div>
        <w:div w:id="459299463">
          <w:marLeft w:val="0"/>
          <w:marRight w:val="0"/>
          <w:marTop w:val="0"/>
          <w:marBottom w:val="0"/>
          <w:divBdr>
            <w:top w:val="none" w:sz="0" w:space="0" w:color="auto"/>
            <w:left w:val="none" w:sz="0" w:space="0" w:color="auto"/>
            <w:bottom w:val="none" w:sz="0" w:space="0" w:color="auto"/>
            <w:right w:val="none" w:sz="0" w:space="0" w:color="auto"/>
          </w:divBdr>
        </w:div>
        <w:div w:id="190999834">
          <w:marLeft w:val="0"/>
          <w:marRight w:val="0"/>
          <w:marTop w:val="0"/>
          <w:marBottom w:val="0"/>
          <w:divBdr>
            <w:top w:val="none" w:sz="0" w:space="0" w:color="auto"/>
            <w:left w:val="none" w:sz="0" w:space="0" w:color="auto"/>
            <w:bottom w:val="none" w:sz="0" w:space="0" w:color="auto"/>
            <w:right w:val="none" w:sz="0" w:space="0" w:color="auto"/>
          </w:divBdr>
        </w:div>
        <w:div w:id="575673838">
          <w:marLeft w:val="0"/>
          <w:marRight w:val="0"/>
          <w:marTop w:val="0"/>
          <w:marBottom w:val="0"/>
          <w:divBdr>
            <w:top w:val="none" w:sz="0" w:space="0" w:color="auto"/>
            <w:left w:val="none" w:sz="0" w:space="0" w:color="auto"/>
            <w:bottom w:val="none" w:sz="0" w:space="0" w:color="auto"/>
            <w:right w:val="none" w:sz="0" w:space="0" w:color="auto"/>
          </w:divBdr>
        </w:div>
      </w:divsChild>
    </w:div>
    <w:div w:id="1612011080">
      <w:bodyDiv w:val="1"/>
      <w:marLeft w:val="0"/>
      <w:marRight w:val="0"/>
      <w:marTop w:val="0"/>
      <w:marBottom w:val="0"/>
      <w:divBdr>
        <w:top w:val="none" w:sz="0" w:space="0" w:color="auto"/>
        <w:left w:val="none" w:sz="0" w:space="0" w:color="auto"/>
        <w:bottom w:val="none" w:sz="0" w:space="0" w:color="auto"/>
        <w:right w:val="none" w:sz="0" w:space="0" w:color="auto"/>
      </w:divBdr>
    </w:div>
    <w:div w:id="1812209447">
      <w:bodyDiv w:val="1"/>
      <w:marLeft w:val="0"/>
      <w:marRight w:val="0"/>
      <w:marTop w:val="0"/>
      <w:marBottom w:val="0"/>
      <w:divBdr>
        <w:top w:val="none" w:sz="0" w:space="0" w:color="auto"/>
        <w:left w:val="none" w:sz="0" w:space="0" w:color="auto"/>
        <w:bottom w:val="none" w:sz="0" w:space="0" w:color="auto"/>
        <w:right w:val="none" w:sz="0" w:space="0" w:color="auto"/>
      </w:divBdr>
      <w:divsChild>
        <w:div w:id="242566692">
          <w:marLeft w:val="0"/>
          <w:marRight w:val="0"/>
          <w:marTop w:val="0"/>
          <w:marBottom w:val="0"/>
          <w:divBdr>
            <w:top w:val="none" w:sz="0" w:space="0" w:color="auto"/>
            <w:left w:val="none" w:sz="0" w:space="0" w:color="auto"/>
            <w:bottom w:val="none" w:sz="0" w:space="0" w:color="auto"/>
            <w:right w:val="none" w:sz="0" w:space="0" w:color="auto"/>
          </w:divBdr>
        </w:div>
        <w:div w:id="1663777601">
          <w:marLeft w:val="0"/>
          <w:marRight w:val="0"/>
          <w:marTop w:val="0"/>
          <w:marBottom w:val="0"/>
          <w:divBdr>
            <w:top w:val="none" w:sz="0" w:space="0" w:color="auto"/>
            <w:left w:val="none" w:sz="0" w:space="0" w:color="auto"/>
            <w:bottom w:val="none" w:sz="0" w:space="0" w:color="auto"/>
            <w:right w:val="none" w:sz="0" w:space="0" w:color="auto"/>
          </w:divBdr>
        </w:div>
        <w:div w:id="1446847572">
          <w:marLeft w:val="0"/>
          <w:marRight w:val="0"/>
          <w:marTop w:val="0"/>
          <w:marBottom w:val="0"/>
          <w:divBdr>
            <w:top w:val="none" w:sz="0" w:space="0" w:color="auto"/>
            <w:left w:val="none" w:sz="0" w:space="0" w:color="auto"/>
            <w:bottom w:val="none" w:sz="0" w:space="0" w:color="auto"/>
            <w:right w:val="none" w:sz="0" w:space="0" w:color="auto"/>
          </w:divBdr>
        </w:div>
        <w:div w:id="1192457657">
          <w:marLeft w:val="0"/>
          <w:marRight w:val="0"/>
          <w:marTop w:val="0"/>
          <w:marBottom w:val="0"/>
          <w:divBdr>
            <w:top w:val="none" w:sz="0" w:space="0" w:color="auto"/>
            <w:left w:val="none" w:sz="0" w:space="0" w:color="auto"/>
            <w:bottom w:val="none" w:sz="0" w:space="0" w:color="auto"/>
            <w:right w:val="none" w:sz="0" w:space="0" w:color="auto"/>
          </w:divBdr>
        </w:div>
        <w:div w:id="1777556054">
          <w:marLeft w:val="0"/>
          <w:marRight w:val="0"/>
          <w:marTop w:val="0"/>
          <w:marBottom w:val="0"/>
          <w:divBdr>
            <w:top w:val="none" w:sz="0" w:space="0" w:color="auto"/>
            <w:left w:val="none" w:sz="0" w:space="0" w:color="auto"/>
            <w:bottom w:val="none" w:sz="0" w:space="0" w:color="auto"/>
            <w:right w:val="none" w:sz="0" w:space="0" w:color="auto"/>
          </w:divBdr>
        </w:div>
        <w:div w:id="958686310">
          <w:marLeft w:val="0"/>
          <w:marRight w:val="0"/>
          <w:marTop w:val="0"/>
          <w:marBottom w:val="0"/>
          <w:divBdr>
            <w:top w:val="none" w:sz="0" w:space="0" w:color="auto"/>
            <w:left w:val="none" w:sz="0" w:space="0" w:color="auto"/>
            <w:bottom w:val="none" w:sz="0" w:space="0" w:color="auto"/>
            <w:right w:val="none" w:sz="0" w:space="0" w:color="auto"/>
          </w:divBdr>
        </w:div>
        <w:div w:id="1090394397">
          <w:marLeft w:val="0"/>
          <w:marRight w:val="0"/>
          <w:marTop w:val="0"/>
          <w:marBottom w:val="0"/>
          <w:divBdr>
            <w:top w:val="none" w:sz="0" w:space="0" w:color="auto"/>
            <w:left w:val="none" w:sz="0" w:space="0" w:color="auto"/>
            <w:bottom w:val="none" w:sz="0" w:space="0" w:color="auto"/>
            <w:right w:val="none" w:sz="0" w:space="0" w:color="auto"/>
          </w:divBdr>
        </w:div>
        <w:div w:id="7878571">
          <w:marLeft w:val="0"/>
          <w:marRight w:val="0"/>
          <w:marTop w:val="0"/>
          <w:marBottom w:val="0"/>
          <w:divBdr>
            <w:top w:val="none" w:sz="0" w:space="0" w:color="auto"/>
            <w:left w:val="none" w:sz="0" w:space="0" w:color="auto"/>
            <w:bottom w:val="none" w:sz="0" w:space="0" w:color="auto"/>
            <w:right w:val="none" w:sz="0" w:space="0" w:color="auto"/>
          </w:divBdr>
        </w:div>
        <w:div w:id="1147166310">
          <w:marLeft w:val="0"/>
          <w:marRight w:val="0"/>
          <w:marTop w:val="0"/>
          <w:marBottom w:val="0"/>
          <w:divBdr>
            <w:top w:val="none" w:sz="0" w:space="0" w:color="auto"/>
            <w:left w:val="none" w:sz="0" w:space="0" w:color="auto"/>
            <w:bottom w:val="none" w:sz="0" w:space="0" w:color="auto"/>
            <w:right w:val="none" w:sz="0" w:space="0" w:color="auto"/>
          </w:divBdr>
        </w:div>
        <w:div w:id="370812039">
          <w:marLeft w:val="0"/>
          <w:marRight w:val="0"/>
          <w:marTop w:val="0"/>
          <w:marBottom w:val="0"/>
          <w:divBdr>
            <w:top w:val="none" w:sz="0" w:space="0" w:color="auto"/>
            <w:left w:val="none" w:sz="0" w:space="0" w:color="auto"/>
            <w:bottom w:val="none" w:sz="0" w:space="0" w:color="auto"/>
            <w:right w:val="none" w:sz="0" w:space="0" w:color="auto"/>
          </w:divBdr>
        </w:div>
        <w:div w:id="1696349784">
          <w:marLeft w:val="0"/>
          <w:marRight w:val="0"/>
          <w:marTop w:val="0"/>
          <w:marBottom w:val="0"/>
          <w:divBdr>
            <w:top w:val="none" w:sz="0" w:space="0" w:color="auto"/>
            <w:left w:val="none" w:sz="0" w:space="0" w:color="auto"/>
            <w:bottom w:val="none" w:sz="0" w:space="0" w:color="auto"/>
            <w:right w:val="none" w:sz="0" w:space="0" w:color="auto"/>
          </w:divBdr>
        </w:div>
        <w:div w:id="1583182095">
          <w:marLeft w:val="0"/>
          <w:marRight w:val="0"/>
          <w:marTop w:val="0"/>
          <w:marBottom w:val="0"/>
          <w:divBdr>
            <w:top w:val="none" w:sz="0" w:space="0" w:color="auto"/>
            <w:left w:val="none" w:sz="0" w:space="0" w:color="auto"/>
            <w:bottom w:val="none" w:sz="0" w:space="0" w:color="auto"/>
            <w:right w:val="none" w:sz="0" w:space="0" w:color="auto"/>
          </w:divBdr>
        </w:div>
        <w:div w:id="54478203">
          <w:marLeft w:val="0"/>
          <w:marRight w:val="0"/>
          <w:marTop w:val="0"/>
          <w:marBottom w:val="0"/>
          <w:divBdr>
            <w:top w:val="none" w:sz="0" w:space="0" w:color="auto"/>
            <w:left w:val="none" w:sz="0" w:space="0" w:color="auto"/>
            <w:bottom w:val="none" w:sz="0" w:space="0" w:color="auto"/>
            <w:right w:val="none" w:sz="0" w:space="0" w:color="auto"/>
          </w:divBdr>
        </w:div>
        <w:div w:id="489907794">
          <w:marLeft w:val="0"/>
          <w:marRight w:val="0"/>
          <w:marTop w:val="0"/>
          <w:marBottom w:val="0"/>
          <w:divBdr>
            <w:top w:val="none" w:sz="0" w:space="0" w:color="auto"/>
            <w:left w:val="none" w:sz="0" w:space="0" w:color="auto"/>
            <w:bottom w:val="none" w:sz="0" w:space="0" w:color="auto"/>
            <w:right w:val="none" w:sz="0" w:space="0" w:color="auto"/>
          </w:divBdr>
        </w:div>
        <w:div w:id="2014526674">
          <w:marLeft w:val="0"/>
          <w:marRight w:val="0"/>
          <w:marTop w:val="0"/>
          <w:marBottom w:val="0"/>
          <w:divBdr>
            <w:top w:val="none" w:sz="0" w:space="0" w:color="auto"/>
            <w:left w:val="none" w:sz="0" w:space="0" w:color="auto"/>
            <w:bottom w:val="none" w:sz="0" w:space="0" w:color="auto"/>
            <w:right w:val="none" w:sz="0" w:space="0" w:color="auto"/>
          </w:divBdr>
        </w:div>
      </w:divsChild>
    </w:div>
    <w:div w:id="1835417279">
      <w:bodyDiv w:val="1"/>
      <w:marLeft w:val="0"/>
      <w:marRight w:val="0"/>
      <w:marTop w:val="0"/>
      <w:marBottom w:val="0"/>
      <w:divBdr>
        <w:top w:val="none" w:sz="0" w:space="0" w:color="auto"/>
        <w:left w:val="none" w:sz="0" w:space="0" w:color="auto"/>
        <w:bottom w:val="none" w:sz="0" w:space="0" w:color="auto"/>
        <w:right w:val="none" w:sz="0" w:space="0" w:color="auto"/>
      </w:divBdr>
      <w:divsChild>
        <w:div w:id="246960984">
          <w:marLeft w:val="0"/>
          <w:marRight w:val="0"/>
          <w:marTop w:val="0"/>
          <w:marBottom w:val="0"/>
          <w:divBdr>
            <w:top w:val="none" w:sz="0" w:space="0" w:color="auto"/>
            <w:left w:val="none" w:sz="0" w:space="0" w:color="auto"/>
            <w:bottom w:val="none" w:sz="0" w:space="0" w:color="auto"/>
            <w:right w:val="none" w:sz="0" w:space="0" w:color="auto"/>
          </w:divBdr>
        </w:div>
        <w:div w:id="2017809104">
          <w:marLeft w:val="0"/>
          <w:marRight w:val="0"/>
          <w:marTop w:val="0"/>
          <w:marBottom w:val="0"/>
          <w:divBdr>
            <w:top w:val="none" w:sz="0" w:space="0" w:color="auto"/>
            <w:left w:val="none" w:sz="0" w:space="0" w:color="auto"/>
            <w:bottom w:val="none" w:sz="0" w:space="0" w:color="auto"/>
            <w:right w:val="none" w:sz="0" w:space="0" w:color="auto"/>
          </w:divBdr>
        </w:div>
        <w:div w:id="117652370">
          <w:marLeft w:val="0"/>
          <w:marRight w:val="0"/>
          <w:marTop w:val="0"/>
          <w:marBottom w:val="0"/>
          <w:divBdr>
            <w:top w:val="none" w:sz="0" w:space="0" w:color="auto"/>
            <w:left w:val="none" w:sz="0" w:space="0" w:color="auto"/>
            <w:bottom w:val="none" w:sz="0" w:space="0" w:color="auto"/>
            <w:right w:val="none" w:sz="0" w:space="0" w:color="auto"/>
          </w:divBdr>
        </w:div>
      </w:divsChild>
    </w:div>
    <w:div w:id="1859080133">
      <w:bodyDiv w:val="1"/>
      <w:marLeft w:val="0"/>
      <w:marRight w:val="0"/>
      <w:marTop w:val="0"/>
      <w:marBottom w:val="0"/>
      <w:divBdr>
        <w:top w:val="none" w:sz="0" w:space="0" w:color="auto"/>
        <w:left w:val="none" w:sz="0" w:space="0" w:color="auto"/>
        <w:bottom w:val="none" w:sz="0" w:space="0" w:color="auto"/>
        <w:right w:val="none" w:sz="0" w:space="0" w:color="auto"/>
      </w:divBdr>
      <w:divsChild>
        <w:div w:id="2022853057">
          <w:marLeft w:val="0"/>
          <w:marRight w:val="0"/>
          <w:marTop w:val="0"/>
          <w:marBottom w:val="0"/>
          <w:divBdr>
            <w:top w:val="none" w:sz="0" w:space="0" w:color="auto"/>
            <w:left w:val="none" w:sz="0" w:space="0" w:color="auto"/>
            <w:bottom w:val="none" w:sz="0" w:space="0" w:color="auto"/>
            <w:right w:val="none" w:sz="0" w:space="0" w:color="auto"/>
          </w:divBdr>
        </w:div>
        <w:div w:id="507527569">
          <w:marLeft w:val="0"/>
          <w:marRight w:val="0"/>
          <w:marTop w:val="0"/>
          <w:marBottom w:val="0"/>
          <w:divBdr>
            <w:top w:val="none" w:sz="0" w:space="0" w:color="auto"/>
            <w:left w:val="none" w:sz="0" w:space="0" w:color="auto"/>
            <w:bottom w:val="none" w:sz="0" w:space="0" w:color="auto"/>
            <w:right w:val="none" w:sz="0" w:space="0" w:color="auto"/>
          </w:divBdr>
        </w:div>
      </w:divsChild>
    </w:div>
    <w:div w:id="1903179874">
      <w:bodyDiv w:val="1"/>
      <w:marLeft w:val="0"/>
      <w:marRight w:val="0"/>
      <w:marTop w:val="0"/>
      <w:marBottom w:val="0"/>
      <w:divBdr>
        <w:top w:val="none" w:sz="0" w:space="0" w:color="auto"/>
        <w:left w:val="none" w:sz="0" w:space="0" w:color="auto"/>
        <w:bottom w:val="none" w:sz="0" w:space="0" w:color="auto"/>
        <w:right w:val="none" w:sz="0" w:space="0" w:color="auto"/>
      </w:divBdr>
      <w:divsChild>
        <w:div w:id="1181049030">
          <w:marLeft w:val="0"/>
          <w:marRight w:val="0"/>
          <w:marTop w:val="0"/>
          <w:marBottom w:val="0"/>
          <w:divBdr>
            <w:top w:val="none" w:sz="0" w:space="0" w:color="auto"/>
            <w:left w:val="none" w:sz="0" w:space="0" w:color="auto"/>
            <w:bottom w:val="none" w:sz="0" w:space="0" w:color="auto"/>
            <w:right w:val="none" w:sz="0" w:space="0" w:color="auto"/>
          </w:divBdr>
        </w:div>
        <w:div w:id="807358593">
          <w:marLeft w:val="0"/>
          <w:marRight w:val="0"/>
          <w:marTop w:val="0"/>
          <w:marBottom w:val="0"/>
          <w:divBdr>
            <w:top w:val="none" w:sz="0" w:space="0" w:color="auto"/>
            <w:left w:val="none" w:sz="0" w:space="0" w:color="auto"/>
            <w:bottom w:val="none" w:sz="0" w:space="0" w:color="auto"/>
            <w:right w:val="none" w:sz="0" w:space="0" w:color="auto"/>
          </w:divBdr>
        </w:div>
        <w:div w:id="1959681671">
          <w:marLeft w:val="0"/>
          <w:marRight w:val="0"/>
          <w:marTop w:val="0"/>
          <w:marBottom w:val="0"/>
          <w:divBdr>
            <w:top w:val="none" w:sz="0" w:space="0" w:color="auto"/>
            <w:left w:val="none" w:sz="0" w:space="0" w:color="auto"/>
            <w:bottom w:val="none" w:sz="0" w:space="0" w:color="auto"/>
            <w:right w:val="none" w:sz="0" w:space="0" w:color="auto"/>
          </w:divBdr>
        </w:div>
        <w:div w:id="294995806">
          <w:marLeft w:val="0"/>
          <w:marRight w:val="0"/>
          <w:marTop w:val="0"/>
          <w:marBottom w:val="0"/>
          <w:divBdr>
            <w:top w:val="none" w:sz="0" w:space="0" w:color="auto"/>
            <w:left w:val="none" w:sz="0" w:space="0" w:color="auto"/>
            <w:bottom w:val="none" w:sz="0" w:space="0" w:color="auto"/>
            <w:right w:val="none" w:sz="0" w:space="0" w:color="auto"/>
          </w:divBdr>
        </w:div>
      </w:divsChild>
    </w:div>
    <w:div w:id="1913656885">
      <w:bodyDiv w:val="1"/>
      <w:marLeft w:val="0"/>
      <w:marRight w:val="0"/>
      <w:marTop w:val="0"/>
      <w:marBottom w:val="0"/>
      <w:divBdr>
        <w:top w:val="none" w:sz="0" w:space="0" w:color="auto"/>
        <w:left w:val="none" w:sz="0" w:space="0" w:color="auto"/>
        <w:bottom w:val="none" w:sz="0" w:space="0" w:color="auto"/>
        <w:right w:val="none" w:sz="0" w:space="0" w:color="auto"/>
      </w:divBdr>
      <w:divsChild>
        <w:div w:id="1173104225">
          <w:marLeft w:val="0"/>
          <w:marRight w:val="0"/>
          <w:marTop w:val="0"/>
          <w:marBottom w:val="0"/>
          <w:divBdr>
            <w:top w:val="none" w:sz="0" w:space="0" w:color="auto"/>
            <w:left w:val="none" w:sz="0" w:space="0" w:color="auto"/>
            <w:bottom w:val="none" w:sz="0" w:space="0" w:color="auto"/>
            <w:right w:val="none" w:sz="0" w:space="0" w:color="auto"/>
          </w:divBdr>
        </w:div>
        <w:div w:id="1776705796">
          <w:marLeft w:val="0"/>
          <w:marRight w:val="0"/>
          <w:marTop w:val="0"/>
          <w:marBottom w:val="0"/>
          <w:divBdr>
            <w:top w:val="none" w:sz="0" w:space="0" w:color="auto"/>
            <w:left w:val="none" w:sz="0" w:space="0" w:color="auto"/>
            <w:bottom w:val="none" w:sz="0" w:space="0" w:color="auto"/>
            <w:right w:val="none" w:sz="0" w:space="0" w:color="auto"/>
          </w:divBdr>
        </w:div>
        <w:div w:id="199361201">
          <w:marLeft w:val="0"/>
          <w:marRight w:val="0"/>
          <w:marTop w:val="0"/>
          <w:marBottom w:val="0"/>
          <w:divBdr>
            <w:top w:val="none" w:sz="0" w:space="0" w:color="auto"/>
            <w:left w:val="none" w:sz="0" w:space="0" w:color="auto"/>
            <w:bottom w:val="none" w:sz="0" w:space="0" w:color="auto"/>
            <w:right w:val="none" w:sz="0" w:space="0" w:color="auto"/>
          </w:divBdr>
        </w:div>
        <w:div w:id="1366756149">
          <w:marLeft w:val="0"/>
          <w:marRight w:val="0"/>
          <w:marTop w:val="0"/>
          <w:marBottom w:val="0"/>
          <w:divBdr>
            <w:top w:val="none" w:sz="0" w:space="0" w:color="auto"/>
            <w:left w:val="none" w:sz="0" w:space="0" w:color="auto"/>
            <w:bottom w:val="none" w:sz="0" w:space="0" w:color="auto"/>
            <w:right w:val="none" w:sz="0" w:space="0" w:color="auto"/>
          </w:divBdr>
        </w:div>
        <w:div w:id="215898040">
          <w:marLeft w:val="0"/>
          <w:marRight w:val="0"/>
          <w:marTop w:val="0"/>
          <w:marBottom w:val="0"/>
          <w:divBdr>
            <w:top w:val="none" w:sz="0" w:space="0" w:color="auto"/>
            <w:left w:val="none" w:sz="0" w:space="0" w:color="auto"/>
            <w:bottom w:val="none" w:sz="0" w:space="0" w:color="auto"/>
            <w:right w:val="none" w:sz="0" w:space="0" w:color="auto"/>
          </w:divBdr>
        </w:div>
        <w:div w:id="1434741150">
          <w:marLeft w:val="0"/>
          <w:marRight w:val="0"/>
          <w:marTop w:val="0"/>
          <w:marBottom w:val="0"/>
          <w:divBdr>
            <w:top w:val="none" w:sz="0" w:space="0" w:color="auto"/>
            <w:left w:val="none" w:sz="0" w:space="0" w:color="auto"/>
            <w:bottom w:val="none" w:sz="0" w:space="0" w:color="auto"/>
            <w:right w:val="none" w:sz="0" w:space="0" w:color="auto"/>
          </w:divBdr>
        </w:div>
        <w:div w:id="2064481217">
          <w:marLeft w:val="0"/>
          <w:marRight w:val="0"/>
          <w:marTop w:val="0"/>
          <w:marBottom w:val="0"/>
          <w:divBdr>
            <w:top w:val="none" w:sz="0" w:space="0" w:color="auto"/>
            <w:left w:val="none" w:sz="0" w:space="0" w:color="auto"/>
            <w:bottom w:val="none" w:sz="0" w:space="0" w:color="auto"/>
            <w:right w:val="none" w:sz="0" w:space="0" w:color="auto"/>
          </w:divBdr>
        </w:div>
        <w:div w:id="1384018339">
          <w:marLeft w:val="0"/>
          <w:marRight w:val="0"/>
          <w:marTop w:val="0"/>
          <w:marBottom w:val="0"/>
          <w:divBdr>
            <w:top w:val="none" w:sz="0" w:space="0" w:color="auto"/>
            <w:left w:val="none" w:sz="0" w:space="0" w:color="auto"/>
            <w:bottom w:val="none" w:sz="0" w:space="0" w:color="auto"/>
            <w:right w:val="none" w:sz="0" w:space="0" w:color="auto"/>
          </w:divBdr>
        </w:div>
        <w:div w:id="529808228">
          <w:marLeft w:val="0"/>
          <w:marRight w:val="0"/>
          <w:marTop w:val="0"/>
          <w:marBottom w:val="0"/>
          <w:divBdr>
            <w:top w:val="none" w:sz="0" w:space="0" w:color="auto"/>
            <w:left w:val="none" w:sz="0" w:space="0" w:color="auto"/>
            <w:bottom w:val="none" w:sz="0" w:space="0" w:color="auto"/>
            <w:right w:val="none" w:sz="0" w:space="0" w:color="auto"/>
          </w:divBdr>
        </w:div>
      </w:divsChild>
    </w:div>
    <w:div w:id="2035108958">
      <w:bodyDiv w:val="1"/>
      <w:marLeft w:val="0"/>
      <w:marRight w:val="0"/>
      <w:marTop w:val="0"/>
      <w:marBottom w:val="0"/>
      <w:divBdr>
        <w:top w:val="none" w:sz="0" w:space="0" w:color="auto"/>
        <w:left w:val="none" w:sz="0" w:space="0" w:color="auto"/>
        <w:bottom w:val="none" w:sz="0" w:space="0" w:color="auto"/>
        <w:right w:val="none" w:sz="0" w:space="0" w:color="auto"/>
      </w:divBdr>
      <w:divsChild>
        <w:div w:id="1286079911">
          <w:marLeft w:val="0"/>
          <w:marRight w:val="0"/>
          <w:marTop w:val="0"/>
          <w:marBottom w:val="0"/>
          <w:divBdr>
            <w:top w:val="none" w:sz="0" w:space="0" w:color="auto"/>
            <w:left w:val="none" w:sz="0" w:space="0" w:color="auto"/>
            <w:bottom w:val="none" w:sz="0" w:space="0" w:color="auto"/>
            <w:right w:val="none" w:sz="0" w:space="0" w:color="auto"/>
          </w:divBdr>
        </w:div>
        <w:div w:id="1478952755">
          <w:marLeft w:val="0"/>
          <w:marRight w:val="0"/>
          <w:marTop w:val="0"/>
          <w:marBottom w:val="0"/>
          <w:divBdr>
            <w:top w:val="none" w:sz="0" w:space="0" w:color="auto"/>
            <w:left w:val="none" w:sz="0" w:space="0" w:color="auto"/>
            <w:bottom w:val="none" w:sz="0" w:space="0" w:color="auto"/>
            <w:right w:val="none" w:sz="0" w:space="0" w:color="auto"/>
          </w:divBdr>
        </w:div>
        <w:div w:id="6708362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mailto:dfrot@mpmg.mp.br"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dgcl@mpmg.mp.br" TargetMode="External"/><Relationship Id="rId33" Type="http://schemas.openxmlformats.org/officeDocument/2006/relationships/hyperlink" Target="mailto:dgcl@mpmg.mp.br" TargetMode="External"/><Relationship Id="rId38" Type="http://schemas.openxmlformats.org/officeDocument/2006/relationships/hyperlink" Target="mailto:dfrot@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rindade\Downloads\EDITAL%20-%20Aquisi&#231;&#227;o%20-%20Servi&#231;o%20-%20Contrato%20-%20Instrumento%20Substitutivo%20(vers&#227;o%201.8).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714dd3d5d5bb3634b74ef3da0d24d965">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e449ced90c3f37ea7d9efc54e82c31f2"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Props1.xml><?xml version="1.0" encoding="utf-8"?>
<ds:datastoreItem xmlns:ds="http://schemas.openxmlformats.org/officeDocument/2006/customXml" ds:itemID="{C6E1A899-4D87-4B11-A8EA-5151F23C5776}">
  <ds:schemaRefs>
    <ds:schemaRef ds:uri="http://schemas.openxmlformats.org/officeDocument/2006/bibliography"/>
  </ds:schemaRefs>
</ds:datastoreItem>
</file>

<file path=customXml/itemProps2.xml><?xml version="1.0" encoding="utf-8"?>
<ds:datastoreItem xmlns:ds="http://schemas.openxmlformats.org/officeDocument/2006/customXml" ds:itemID="{FCD43E67-76D1-48C7-907A-24DFFE252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4.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(versão 1.8).dotx</Template>
  <TotalTime>1622</TotalTime>
  <Pages>76</Pages>
  <Words>23247</Words>
  <Characters>125540</Characters>
  <Application>Microsoft Office Word</Application>
  <DocSecurity>0</DocSecurity>
  <Lines>1046</Lines>
  <Paragraphs>296</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148491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Patricia Fernandes Antonio Lustosa</cp:lastModifiedBy>
  <cp:revision>28</cp:revision>
  <dcterms:created xsi:type="dcterms:W3CDTF">2024-06-12T09:22:00Z</dcterms:created>
  <dcterms:modified xsi:type="dcterms:W3CDTF">2024-08-08T14:35:00Z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ies>
</file>