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66BC6D" w14:textId="77777777" w:rsidR="00575DD9" w:rsidRDefault="005F2F27" w:rsidP="002145DE">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3F5785C7" w14:textId="284B8A81" w:rsidR="00575DD9" w:rsidRDefault="005F2F27" w:rsidP="002145DE">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sidR="00216221">
        <w:rPr>
          <w:rFonts w:ascii="Arial" w:eastAsia="Times New Roman" w:hAnsi="Arial"/>
          <w:kern w:val="2"/>
          <w:sz w:val="24"/>
          <w:szCs w:val="24"/>
          <w:lang w:eastAsia="ar-SA"/>
        </w:rPr>
        <w:t xml:space="preserve"> Nº 059/2025</w:t>
      </w:r>
    </w:p>
    <w:p w14:paraId="1BB3F784" w14:textId="77777777" w:rsidR="00575DD9" w:rsidRDefault="005F2F27" w:rsidP="002145DE">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622B3CB9" w14:textId="3D998D21" w:rsidR="00575DD9" w:rsidRDefault="005F2F27" w:rsidP="002145DE">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SEI:</w:t>
      </w:r>
      <w:r w:rsidR="00BE79F8">
        <w:rPr>
          <w:rFonts w:ascii="Arial" w:eastAsia="Times New Roman" w:hAnsi="Arial"/>
          <w:kern w:val="2"/>
          <w:sz w:val="24"/>
          <w:szCs w:val="24"/>
          <w:lang w:eastAsia="ar-SA"/>
        </w:rPr>
        <w:t xml:space="preserve"> Nº </w:t>
      </w:r>
      <w:r w:rsidR="00BE79F8" w:rsidRPr="00BE79F8">
        <w:rPr>
          <w:rFonts w:ascii="Arial" w:eastAsia="Times New Roman" w:hAnsi="Arial"/>
          <w:kern w:val="2"/>
          <w:sz w:val="24"/>
          <w:szCs w:val="24"/>
          <w:lang w:eastAsia="ar-SA"/>
        </w:rPr>
        <w:t>19.16.3898.0017246/2025-55</w:t>
      </w:r>
    </w:p>
    <w:p w14:paraId="2FC560C5" w14:textId="77777777" w:rsidR="00575DD9" w:rsidRDefault="008E794A" w:rsidP="002145DE">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421E3E0F" w14:textId="4CD4E2A5" w:rsidR="00575DD9" w:rsidRDefault="005F2F27" w:rsidP="002145DE">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BE79F8">
        <w:rPr>
          <w:rFonts w:ascii="Arial" w:eastAsia="Times New Roman" w:hAnsi="Arial"/>
          <w:kern w:val="2"/>
          <w:sz w:val="24"/>
          <w:szCs w:val="24"/>
          <w:lang w:eastAsia="ar-SA"/>
        </w:rPr>
        <w:t>Menor Preço</w:t>
      </w:r>
      <w:r>
        <w:rPr>
          <w:rFonts w:ascii="Arial" w:eastAsia="Times New Roman" w:hAnsi="Arial"/>
          <w:kern w:val="2"/>
          <w:sz w:val="24"/>
          <w:szCs w:val="24"/>
          <w:lang w:eastAsia="ar-SA"/>
        </w:rPr>
        <w:t xml:space="preserve"> </w:t>
      </w:r>
    </w:p>
    <w:p w14:paraId="2A08AB80" w14:textId="77777777" w:rsidR="00575DD9" w:rsidRDefault="72213651" w:rsidP="000D11D2">
      <w:pPr>
        <w:spacing w:before="360" w:after="360" w:line="240" w:lineRule="auto"/>
        <w:rPr>
          <w:rFonts w:ascii="Arial" w:eastAsia="Times New Roman" w:hAnsi="Arial"/>
          <w:kern w:val="2"/>
          <w:sz w:val="24"/>
          <w:szCs w:val="24"/>
          <w:lang w:eastAsia="ar-SA"/>
        </w:rPr>
      </w:pPr>
      <w:r w:rsidRPr="596E5A53">
        <w:rPr>
          <w:rFonts w:ascii="Arial" w:eastAsia="Times New Roman" w:hAnsi="Arial"/>
          <w:b/>
          <w:bCs/>
          <w:kern w:val="2"/>
          <w:sz w:val="24"/>
          <w:szCs w:val="24"/>
          <w:lang w:eastAsia="ar-SA"/>
        </w:rPr>
        <w:t>MODO DE DISPUTA:</w:t>
      </w:r>
      <w:r>
        <w:rPr>
          <w:rFonts w:ascii="Arial" w:eastAsia="Times New Roman" w:hAnsi="Arial"/>
          <w:kern w:val="2"/>
          <w:sz w:val="24"/>
          <w:szCs w:val="24"/>
          <w:lang w:eastAsia="ar-SA"/>
        </w:rPr>
        <w:t xml:space="preserve"> Aberto e fechado</w:t>
      </w:r>
    </w:p>
    <w:p w14:paraId="29A814FC" w14:textId="71168B07" w:rsidR="00575DD9" w:rsidRDefault="005F2F27" w:rsidP="002145DE">
      <w:pPr>
        <w:spacing w:before="360" w:after="360" w:line="240" w:lineRule="auto"/>
        <w:jc w:val="both"/>
        <w:rPr>
          <w:rFonts w:ascii="Arial" w:eastAsia="SimSun" w:hAnsi="Arial"/>
          <w:kern w:val="2"/>
          <w:sz w:val="24"/>
          <w:szCs w:val="24"/>
          <w:lang w:eastAsia="hi-IN" w:bidi="hi-IN"/>
        </w:rPr>
      </w:pPr>
      <w:r>
        <w:rPr>
          <w:rFonts w:ascii="Arial" w:eastAsia="MS Mincho" w:hAnsi="Arial"/>
          <w:b/>
          <w:bCs/>
          <w:kern w:val="2"/>
          <w:sz w:val="24"/>
          <w:szCs w:val="24"/>
          <w:lang w:eastAsia="hi-IN" w:bidi="hi-IN"/>
        </w:rPr>
        <w:t xml:space="preserve">OBJETO: </w:t>
      </w:r>
      <w:r w:rsidR="00BE79F8" w:rsidRPr="00BE79F8">
        <w:rPr>
          <w:rFonts w:ascii="Arial" w:eastAsia="MS Mincho" w:hAnsi="Arial"/>
          <w:bCs/>
          <w:kern w:val="2"/>
          <w:sz w:val="24"/>
          <w:szCs w:val="24"/>
          <w:lang w:eastAsia="hi-IN" w:bidi="hi-IN"/>
        </w:rPr>
        <w:t>Contratação de empresa especializada na prestação de serviços de vigilância armada, de forma contínua, em unidades do Ministério Público localizadas na capital e no interior do Estado de Minas Gerais, com dedicação exclusiva de mão de obra e fornecimento de uniformes e equipamentos.</w:t>
      </w:r>
    </w:p>
    <w:p w14:paraId="3039C5F7" w14:textId="1915DFFA" w:rsidR="00575DD9" w:rsidRPr="00E43AC1" w:rsidRDefault="72213651" w:rsidP="002145DE">
      <w:pPr>
        <w:spacing w:before="360" w:after="360" w:line="240" w:lineRule="auto"/>
        <w:jc w:val="both"/>
        <w:rPr>
          <w:rFonts w:ascii="Arial" w:eastAsia="SimSun" w:hAnsi="Arial"/>
          <w:kern w:val="2"/>
          <w:sz w:val="24"/>
          <w:szCs w:val="24"/>
          <w:lang w:eastAsia="hi-IN" w:bidi="hi-IN"/>
        </w:rPr>
      </w:pPr>
      <w:r w:rsidRPr="00E43AC1">
        <w:rPr>
          <w:rFonts w:ascii="Arial" w:eastAsia="SimSun" w:hAnsi="Arial"/>
          <w:b/>
          <w:bCs/>
          <w:kern w:val="2"/>
          <w:sz w:val="24"/>
          <w:szCs w:val="24"/>
          <w:lang w:eastAsia="hi-IN" w:bidi="hi-IN"/>
        </w:rPr>
        <w:t>VALOR TOTAL ESTIMADO DA CONTRATAÇÃO:</w:t>
      </w:r>
      <w:r w:rsidR="00E43AC1" w:rsidRPr="00E43AC1">
        <w:rPr>
          <w:rFonts w:ascii="Arial" w:eastAsia="SimSun" w:hAnsi="Arial"/>
          <w:kern w:val="2"/>
          <w:sz w:val="24"/>
          <w:szCs w:val="24"/>
          <w:lang w:eastAsia="hi-IN" w:bidi="hi-IN"/>
        </w:rPr>
        <w:t xml:space="preserve"> R$ 30.073.367,16</w:t>
      </w:r>
    </w:p>
    <w:p w14:paraId="75303C77" w14:textId="77777777" w:rsidR="00575DD9" w:rsidRDefault="005F2F27" w:rsidP="002145DE">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0">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568CA9E6" w14:textId="5D4EA4FA" w:rsidR="00575DD9" w:rsidRDefault="005F2F27" w:rsidP="002145DE">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w:t>
      </w:r>
      <w:r w:rsidRPr="00D022A0">
        <w:rPr>
          <w:rFonts w:ascii="Arial" w:eastAsia="Times New Roman" w:hAnsi="Arial"/>
          <w:kern w:val="2"/>
          <w:sz w:val="24"/>
          <w:szCs w:val="24"/>
          <w:lang w:eastAsia="ar-SA"/>
        </w:rPr>
        <w:t xml:space="preserve">às </w:t>
      </w:r>
      <w:r w:rsidRPr="00D022A0">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D022A0">
        <w:rPr>
          <w:rFonts w:ascii="Arial" w:eastAsia="Times New Roman" w:hAnsi="Arial"/>
          <w:b/>
          <w:bCs/>
          <w:kern w:val="2"/>
          <w:sz w:val="24"/>
          <w:szCs w:val="24"/>
          <w:lang w:eastAsia="ar-SA"/>
        </w:rPr>
        <w:t>20/05/2025</w:t>
      </w:r>
      <w:r>
        <w:rPr>
          <w:rFonts w:ascii="Arial" w:eastAsia="Times New Roman" w:hAnsi="Arial"/>
          <w:b/>
          <w:bCs/>
          <w:kern w:val="2"/>
          <w:sz w:val="24"/>
          <w:szCs w:val="24"/>
          <w:lang w:eastAsia="ar-SA"/>
        </w:rPr>
        <w:t>.</w:t>
      </w:r>
    </w:p>
    <w:p w14:paraId="6D5EC261" w14:textId="220BD9F9" w:rsidR="00575DD9" w:rsidRDefault="005F2F27" w:rsidP="002145DE">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w:t>
      </w:r>
      <w:r w:rsidRPr="00D022A0">
        <w:rPr>
          <w:rFonts w:ascii="Arial" w:eastAsia="Times New Roman" w:hAnsi="Arial"/>
          <w:kern w:val="2"/>
          <w:sz w:val="24"/>
          <w:szCs w:val="24"/>
          <w:lang w:eastAsia="ar-SA"/>
        </w:rPr>
        <w:t xml:space="preserve">Às </w:t>
      </w:r>
      <w:r w:rsidRPr="00D022A0">
        <w:rPr>
          <w:rFonts w:ascii="Arial" w:eastAsia="Times New Roman" w:hAnsi="Arial"/>
          <w:b/>
          <w:bCs/>
          <w:kern w:val="2"/>
          <w:sz w:val="24"/>
          <w:szCs w:val="24"/>
          <w:lang w:eastAsia="ar-SA"/>
        </w:rPr>
        <w:t>10 horas</w:t>
      </w:r>
      <w:r w:rsidRPr="00D022A0">
        <w:rPr>
          <w:rFonts w:ascii="Arial" w:eastAsia="Times New Roman" w:hAnsi="Arial"/>
          <w:kern w:val="2"/>
          <w:sz w:val="24"/>
          <w:szCs w:val="24"/>
          <w:lang w:eastAsia="ar-SA"/>
        </w:rPr>
        <w:t xml:space="preserve"> do</w:t>
      </w:r>
      <w:r>
        <w:rPr>
          <w:rFonts w:ascii="Arial" w:eastAsia="Times New Roman" w:hAnsi="Arial"/>
          <w:kern w:val="2"/>
          <w:sz w:val="24"/>
          <w:szCs w:val="24"/>
          <w:lang w:eastAsia="ar-SA"/>
        </w:rPr>
        <w:t xml:space="preserve"> dia </w:t>
      </w:r>
      <w:r w:rsidR="00D022A0">
        <w:rPr>
          <w:rFonts w:ascii="Arial" w:eastAsia="Times New Roman" w:hAnsi="Arial"/>
          <w:b/>
          <w:bCs/>
          <w:kern w:val="2"/>
          <w:sz w:val="24"/>
          <w:szCs w:val="24"/>
          <w:lang w:eastAsia="ar-SA"/>
        </w:rPr>
        <w:t>20/05/2025</w:t>
      </w:r>
    </w:p>
    <w:p w14:paraId="6753FDAB" w14:textId="77777777" w:rsidR="00575DD9" w:rsidRDefault="005F2F27" w:rsidP="002145DE">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1C3781D5" w14:textId="5CE5BC87" w:rsidR="00575DD9" w:rsidRDefault="005F2F27" w:rsidP="002145DE">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sidR="00C0190E">
        <w:rPr>
          <w:rFonts w:ascii="Arial" w:eastAsia="Times New Roman" w:hAnsi="Arial"/>
          <w:kern w:val="2"/>
          <w:sz w:val="24"/>
          <w:szCs w:val="24"/>
          <w:lang w:eastAsia="ar-SA"/>
        </w:rPr>
        <w:t xml:space="preserve"> do dia </w:t>
      </w:r>
      <w:r w:rsidR="00C0190E">
        <w:rPr>
          <w:rFonts w:ascii="Arial" w:eastAsia="Times New Roman" w:hAnsi="Arial"/>
          <w:b/>
          <w:kern w:val="2"/>
          <w:sz w:val="24"/>
          <w:szCs w:val="24"/>
          <w:lang w:eastAsia="ar-SA"/>
        </w:rPr>
        <w:t>15</w:t>
      </w:r>
      <w:r w:rsidR="00C0190E" w:rsidRPr="00C0190E">
        <w:rPr>
          <w:rFonts w:ascii="Arial" w:eastAsia="Times New Roman" w:hAnsi="Arial"/>
          <w:b/>
          <w:kern w:val="2"/>
          <w:sz w:val="24"/>
          <w:szCs w:val="24"/>
          <w:lang w:eastAsia="ar-SA"/>
        </w:rPr>
        <w:t>/05/2025</w:t>
      </w:r>
      <w:r>
        <w:rPr>
          <w:rFonts w:ascii="Arial" w:eastAsia="Times New Roman" w:hAnsi="Arial"/>
          <w:b/>
          <w:bCs/>
          <w:kern w:val="2"/>
          <w:sz w:val="24"/>
          <w:szCs w:val="24"/>
          <w:lang w:eastAsia="ar-SA"/>
        </w:rPr>
        <w:t>.</w:t>
      </w:r>
    </w:p>
    <w:p w14:paraId="06F7AF90" w14:textId="49E690FE" w:rsidR="00575DD9" w:rsidRDefault="005F2F27" w:rsidP="002145DE">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D022A0">
        <w:rPr>
          <w:rFonts w:ascii="Arial" w:eastAsia="Times New Roman" w:hAnsi="Arial"/>
          <w:b/>
          <w:bCs/>
          <w:spacing w:val="-3"/>
          <w:kern w:val="2"/>
          <w:sz w:val="24"/>
          <w:szCs w:val="24"/>
          <w:lang w:eastAsia="ar-SA"/>
        </w:rPr>
        <w:t xml:space="preserve"> Simone de Oliveira Capanema </w:t>
      </w:r>
    </w:p>
    <w:p w14:paraId="6716E833" w14:textId="77777777" w:rsidR="0005138F" w:rsidRDefault="0005138F" w:rsidP="002145DE">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74D6D1E7" w14:textId="77777777" w:rsidR="00575DD9" w:rsidRDefault="005F2F27" w:rsidP="002145DE">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0BCF2494" w14:textId="77777777" w:rsidR="00B264CC" w:rsidRDefault="005F2F27">
      <w:pPr>
        <w:pStyle w:val="Sumrio1"/>
        <w:rPr>
          <w:rFonts w:asciiTheme="minorHAnsi" w:eastAsiaTheme="minorEastAsia" w:hAnsiTheme="minorHAnsi" w:cstheme="minorBidi"/>
          <w:noProof/>
          <w:kern w:val="0"/>
          <w:sz w:val="22"/>
          <w:szCs w:val="22"/>
          <w:lang w:eastAsia="pt-BR"/>
        </w:rPr>
      </w:pPr>
      <w:r w:rsidRPr="00BA2792">
        <w:fldChar w:fldCharType="begin"/>
      </w:r>
      <w:r w:rsidRPr="00BA2792">
        <w:rPr>
          <w:rStyle w:val="Vnculodendice"/>
          <w:rFonts w:eastAsia="MS Gothic"/>
          <w:b/>
          <w:bCs/>
          <w:webHidden/>
          <w:lang w:eastAsia="pt-BR"/>
        </w:rPr>
        <w:instrText>TOC \z \o "1-3" \u \h</w:instrText>
      </w:r>
      <w:r w:rsidRPr="00BA2792">
        <w:rPr>
          <w:rStyle w:val="Vnculodendice"/>
          <w:rFonts w:eastAsia="MS Gothic"/>
          <w:b/>
          <w:bCs/>
          <w:lang w:eastAsia="pt-BR"/>
        </w:rPr>
        <w:fldChar w:fldCharType="separate"/>
      </w:r>
      <w:hyperlink w:anchor="_Toc196829711" w:history="1">
        <w:r w:rsidR="00B264CC" w:rsidRPr="009772E2">
          <w:rPr>
            <w:rStyle w:val="Hyperlink"/>
            <w:rFonts w:eastAsia="MS Gothic"/>
            <w:b/>
            <w:bCs/>
            <w:noProof/>
            <w:lang w:eastAsia="pt-BR"/>
          </w:rPr>
          <w:t xml:space="preserve">1. </w:t>
        </w:r>
        <w:r w:rsidR="00B264CC" w:rsidRPr="009772E2">
          <w:rPr>
            <w:rStyle w:val="Hyperlink"/>
            <w:rFonts w:eastAsia="MS Gothic"/>
            <w:b/>
            <w:bCs/>
            <w:noProof/>
          </w:rPr>
          <w:t>DO OBJETO</w:t>
        </w:r>
        <w:r w:rsidR="00B264CC">
          <w:rPr>
            <w:noProof/>
            <w:webHidden/>
          </w:rPr>
          <w:tab/>
        </w:r>
        <w:r w:rsidR="00B264CC">
          <w:rPr>
            <w:noProof/>
            <w:webHidden/>
          </w:rPr>
          <w:fldChar w:fldCharType="begin"/>
        </w:r>
        <w:r w:rsidR="00B264CC">
          <w:rPr>
            <w:noProof/>
            <w:webHidden/>
          </w:rPr>
          <w:instrText xml:space="preserve"> PAGEREF _Toc196829711 \h </w:instrText>
        </w:r>
        <w:r w:rsidR="00B264CC">
          <w:rPr>
            <w:noProof/>
            <w:webHidden/>
          </w:rPr>
        </w:r>
        <w:r w:rsidR="00B264CC">
          <w:rPr>
            <w:noProof/>
            <w:webHidden/>
          </w:rPr>
          <w:fldChar w:fldCharType="separate"/>
        </w:r>
        <w:r w:rsidR="00B264CC">
          <w:rPr>
            <w:noProof/>
            <w:webHidden/>
          </w:rPr>
          <w:t>4</w:t>
        </w:r>
        <w:r w:rsidR="00B264CC">
          <w:rPr>
            <w:noProof/>
            <w:webHidden/>
          </w:rPr>
          <w:fldChar w:fldCharType="end"/>
        </w:r>
      </w:hyperlink>
    </w:p>
    <w:p w14:paraId="24BB0919"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2" w:history="1">
        <w:r w:rsidR="00B264CC" w:rsidRPr="009772E2">
          <w:rPr>
            <w:rStyle w:val="Hyperlink"/>
            <w:rFonts w:eastAsia="MS Gothic"/>
            <w:b/>
            <w:bCs/>
            <w:noProof/>
            <w:lang w:eastAsia="pt-BR"/>
          </w:rPr>
          <w:t>2. DA IMPUGNAÇÃO AO EDITAL E DO PEDIDO DE ESCLARECIMENTO</w:t>
        </w:r>
        <w:r w:rsidR="00B264CC">
          <w:rPr>
            <w:noProof/>
            <w:webHidden/>
          </w:rPr>
          <w:tab/>
        </w:r>
        <w:r w:rsidR="00B264CC">
          <w:rPr>
            <w:noProof/>
            <w:webHidden/>
          </w:rPr>
          <w:fldChar w:fldCharType="begin"/>
        </w:r>
        <w:r w:rsidR="00B264CC">
          <w:rPr>
            <w:noProof/>
            <w:webHidden/>
          </w:rPr>
          <w:instrText xml:space="preserve"> PAGEREF _Toc196829712 \h </w:instrText>
        </w:r>
        <w:r w:rsidR="00B264CC">
          <w:rPr>
            <w:noProof/>
            <w:webHidden/>
          </w:rPr>
        </w:r>
        <w:r w:rsidR="00B264CC">
          <w:rPr>
            <w:noProof/>
            <w:webHidden/>
          </w:rPr>
          <w:fldChar w:fldCharType="separate"/>
        </w:r>
        <w:r w:rsidR="00B264CC">
          <w:rPr>
            <w:noProof/>
            <w:webHidden/>
          </w:rPr>
          <w:t>4</w:t>
        </w:r>
        <w:r w:rsidR="00B264CC">
          <w:rPr>
            <w:noProof/>
            <w:webHidden/>
          </w:rPr>
          <w:fldChar w:fldCharType="end"/>
        </w:r>
      </w:hyperlink>
    </w:p>
    <w:p w14:paraId="3658DAED"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3" w:history="1">
        <w:r w:rsidR="00B264CC" w:rsidRPr="009772E2">
          <w:rPr>
            <w:rStyle w:val="Hyperlink"/>
            <w:rFonts w:eastAsia="MS Gothic"/>
            <w:b/>
            <w:bCs/>
            <w:noProof/>
            <w:lang w:eastAsia="pt-BR"/>
          </w:rPr>
          <w:t>3. DA PARTICIPAÇÃO NA LICITAÇÃO</w:t>
        </w:r>
        <w:r w:rsidR="00B264CC">
          <w:rPr>
            <w:noProof/>
            <w:webHidden/>
          </w:rPr>
          <w:tab/>
        </w:r>
        <w:r w:rsidR="00B264CC">
          <w:rPr>
            <w:noProof/>
            <w:webHidden/>
          </w:rPr>
          <w:fldChar w:fldCharType="begin"/>
        </w:r>
        <w:r w:rsidR="00B264CC">
          <w:rPr>
            <w:noProof/>
            <w:webHidden/>
          </w:rPr>
          <w:instrText xml:space="preserve"> PAGEREF _Toc196829713 \h </w:instrText>
        </w:r>
        <w:r w:rsidR="00B264CC">
          <w:rPr>
            <w:noProof/>
            <w:webHidden/>
          </w:rPr>
        </w:r>
        <w:r w:rsidR="00B264CC">
          <w:rPr>
            <w:noProof/>
            <w:webHidden/>
          </w:rPr>
          <w:fldChar w:fldCharType="separate"/>
        </w:r>
        <w:r w:rsidR="00B264CC">
          <w:rPr>
            <w:noProof/>
            <w:webHidden/>
          </w:rPr>
          <w:t>5</w:t>
        </w:r>
        <w:r w:rsidR="00B264CC">
          <w:rPr>
            <w:noProof/>
            <w:webHidden/>
          </w:rPr>
          <w:fldChar w:fldCharType="end"/>
        </w:r>
      </w:hyperlink>
    </w:p>
    <w:p w14:paraId="09D37D95"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4" w:history="1">
        <w:r w:rsidR="00B264CC" w:rsidRPr="009772E2">
          <w:rPr>
            <w:rStyle w:val="Hyperlink"/>
            <w:rFonts w:eastAsia="MS Gothic"/>
            <w:b/>
            <w:bCs/>
            <w:noProof/>
            <w:lang w:eastAsia="pt-BR"/>
          </w:rPr>
          <w:t>4. DA APRESENTAÇÃO DA PROPOSTA</w:t>
        </w:r>
        <w:r w:rsidR="00B264CC">
          <w:rPr>
            <w:noProof/>
            <w:webHidden/>
          </w:rPr>
          <w:tab/>
        </w:r>
        <w:r w:rsidR="00B264CC">
          <w:rPr>
            <w:noProof/>
            <w:webHidden/>
          </w:rPr>
          <w:fldChar w:fldCharType="begin"/>
        </w:r>
        <w:r w:rsidR="00B264CC">
          <w:rPr>
            <w:noProof/>
            <w:webHidden/>
          </w:rPr>
          <w:instrText xml:space="preserve"> PAGEREF _Toc196829714 \h </w:instrText>
        </w:r>
        <w:r w:rsidR="00B264CC">
          <w:rPr>
            <w:noProof/>
            <w:webHidden/>
          </w:rPr>
        </w:r>
        <w:r w:rsidR="00B264CC">
          <w:rPr>
            <w:noProof/>
            <w:webHidden/>
          </w:rPr>
          <w:fldChar w:fldCharType="separate"/>
        </w:r>
        <w:r w:rsidR="00B264CC">
          <w:rPr>
            <w:noProof/>
            <w:webHidden/>
          </w:rPr>
          <w:t>9</w:t>
        </w:r>
        <w:r w:rsidR="00B264CC">
          <w:rPr>
            <w:noProof/>
            <w:webHidden/>
          </w:rPr>
          <w:fldChar w:fldCharType="end"/>
        </w:r>
      </w:hyperlink>
    </w:p>
    <w:p w14:paraId="11857B8C"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5" w:history="1">
        <w:r w:rsidR="00B264CC" w:rsidRPr="009772E2">
          <w:rPr>
            <w:rStyle w:val="Hyperlink"/>
            <w:rFonts w:eastAsia="MS Gothic"/>
            <w:b/>
            <w:bCs/>
            <w:noProof/>
            <w:lang w:eastAsia="pt-BR"/>
          </w:rPr>
          <w:t>5. DA ABERTURA DA SESSÃO E DA ETAPA DE LANCES</w:t>
        </w:r>
        <w:r w:rsidR="00B264CC">
          <w:rPr>
            <w:noProof/>
            <w:webHidden/>
          </w:rPr>
          <w:tab/>
        </w:r>
        <w:r w:rsidR="00B264CC">
          <w:rPr>
            <w:noProof/>
            <w:webHidden/>
          </w:rPr>
          <w:fldChar w:fldCharType="begin"/>
        </w:r>
        <w:r w:rsidR="00B264CC">
          <w:rPr>
            <w:noProof/>
            <w:webHidden/>
          </w:rPr>
          <w:instrText xml:space="preserve"> PAGEREF _Toc196829715 \h </w:instrText>
        </w:r>
        <w:r w:rsidR="00B264CC">
          <w:rPr>
            <w:noProof/>
            <w:webHidden/>
          </w:rPr>
        </w:r>
        <w:r w:rsidR="00B264CC">
          <w:rPr>
            <w:noProof/>
            <w:webHidden/>
          </w:rPr>
          <w:fldChar w:fldCharType="separate"/>
        </w:r>
        <w:r w:rsidR="00B264CC">
          <w:rPr>
            <w:noProof/>
            <w:webHidden/>
          </w:rPr>
          <w:t>11</w:t>
        </w:r>
        <w:r w:rsidR="00B264CC">
          <w:rPr>
            <w:noProof/>
            <w:webHidden/>
          </w:rPr>
          <w:fldChar w:fldCharType="end"/>
        </w:r>
      </w:hyperlink>
    </w:p>
    <w:p w14:paraId="48E16919"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6" w:history="1">
        <w:r w:rsidR="00B264CC" w:rsidRPr="009772E2">
          <w:rPr>
            <w:rStyle w:val="Hyperlink"/>
            <w:rFonts w:eastAsia="MS Gothic"/>
            <w:b/>
            <w:bCs/>
            <w:noProof/>
            <w:lang w:eastAsia="pt-BR"/>
          </w:rPr>
          <w:t>6. DA FASE DE JULGAMENTO</w:t>
        </w:r>
        <w:r w:rsidR="00B264CC">
          <w:rPr>
            <w:noProof/>
            <w:webHidden/>
          </w:rPr>
          <w:tab/>
        </w:r>
        <w:r w:rsidR="00B264CC">
          <w:rPr>
            <w:noProof/>
            <w:webHidden/>
          </w:rPr>
          <w:fldChar w:fldCharType="begin"/>
        </w:r>
        <w:r w:rsidR="00B264CC">
          <w:rPr>
            <w:noProof/>
            <w:webHidden/>
          </w:rPr>
          <w:instrText xml:space="preserve"> PAGEREF _Toc196829716 \h </w:instrText>
        </w:r>
        <w:r w:rsidR="00B264CC">
          <w:rPr>
            <w:noProof/>
            <w:webHidden/>
          </w:rPr>
        </w:r>
        <w:r w:rsidR="00B264CC">
          <w:rPr>
            <w:noProof/>
            <w:webHidden/>
          </w:rPr>
          <w:fldChar w:fldCharType="separate"/>
        </w:r>
        <w:r w:rsidR="00B264CC">
          <w:rPr>
            <w:noProof/>
            <w:webHidden/>
          </w:rPr>
          <w:t>14</w:t>
        </w:r>
        <w:r w:rsidR="00B264CC">
          <w:rPr>
            <w:noProof/>
            <w:webHidden/>
          </w:rPr>
          <w:fldChar w:fldCharType="end"/>
        </w:r>
      </w:hyperlink>
    </w:p>
    <w:p w14:paraId="0A89C99D"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7" w:history="1">
        <w:r w:rsidR="00B264CC" w:rsidRPr="009772E2">
          <w:rPr>
            <w:rStyle w:val="Hyperlink"/>
            <w:rFonts w:eastAsia="MS Gothic"/>
            <w:b/>
            <w:bCs/>
            <w:noProof/>
            <w:lang w:eastAsia="pt-BR"/>
          </w:rPr>
          <w:t>7. DA FASE DE HABILITAÇÃO</w:t>
        </w:r>
        <w:r w:rsidR="00B264CC">
          <w:rPr>
            <w:noProof/>
            <w:webHidden/>
          </w:rPr>
          <w:tab/>
        </w:r>
        <w:r w:rsidR="00B264CC">
          <w:rPr>
            <w:noProof/>
            <w:webHidden/>
          </w:rPr>
          <w:fldChar w:fldCharType="begin"/>
        </w:r>
        <w:r w:rsidR="00B264CC">
          <w:rPr>
            <w:noProof/>
            <w:webHidden/>
          </w:rPr>
          <w:instrText xml:space="preserve"> PAGEREF _Toc196829717 \h </w:instrText>
        </w:r>
        <w:r w:rsidR="00B264CC">
          <w:rPr>
            <w:noProof/>
            <w:webHidden/>
          </w:rPr>
        </w:r>
        <w:r w:rsidR="00B264CC">
          <w:rPr>
            <w:noProof/>
            <w:webHidden/>
          </w:rPr>
          <w:fldChar w:fldCharType="separate"/>
        </w:r>
        <w:r w:rsidR="00B264CC">
          <w:rPr>
            <w:noProof/>
            <w:webHidden/>
          </w:rPr>
          <w:t>18</w:t>
        </w:r>
        <w:r w:rsidR="00B264CC">
          <w:rPr>
            <w:noProof/>
            <w:webHidden/>
          </w:rPr>
          <w:fldChar w:fldCharType="end"/>
        </w:r>
      </w:hyperlink>
    </w:p>
    <w:p w14:paraId="6308443B"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8" w:history="1">
        <w:r w:rsidR="00B264CC" w:rsidRPr="009772E2">
          <w:rPr>
            <w:rStyle w:val="Hyperlink"/>
            <w:rFonts w:eastAsia="MS Gothic"/>
            <w:b/>
            <w:bCs/>
            <w:noProof/>
            <w:lang w:eastAsia="pt-BR"/>
          </w:rPr>
          <w:t>8. DOS RECURSOS</w:t>
        </w:r>
        <w:r w:rsidR="00B264CC">
          <w:rPr>
            <w:noProof/>
            <w:webHidden/>
          </w:rPr>
          <w:tab/>
        </w:r>
        <w:r w:rsidR="00B264CC">
          <w:rPr>
            <w:noProof/>
            <w:webHidden/>
          </w:rPr>
          <w:fldChar w:fldCharType="begin"/>
        </w:r>
        <w:r w:rsidR="00B264CC">
          <w:rPr>
            <w:noProof/>
            <w:webHidden/>
          </w:rPr>
          <w:instrText xml:space="preserve"> PAGEREF _Toc196829718 \h </w:instrText>
        </w:r>
        <w:r w:rsidR="00B264CC">
          <w:rPr>
            <w:noProof/>
            <w:webHidden/>
          </w:rPr>
        </w:r>
        <w:r w:rsidR="00B264CC">
          <w:rPr>
            <w:noProof/>
            <w:webHidden/>
          </w:rPr>
          <w:fldChar w:fldCharType="separate"/>
        </w:r>
        <w:r w:rsidR="00B264CC">
          <w:rPr>
            <w:noProof/>
            <w:webHidden/>
          </w:rPr>
          <w:t>21</w:t>
        </w:r>
        <w:r w:rsidR="00B264CC">
          <w:rPr>
            <w:noProof/>
            <w:webHidden/>
          </w:rPr>
          <w:fldChar w:fldCharType="end"/>
        </w:r>
      </w:hyperlink>
    </w:p>
    <w:p w14:paraId="4F2E6E1D"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19" w:history="1">
        <w:r w:rsidR="00B264CC" w:rsidRPr="009772E2">
          <w:rPr>
            <w:rStyle w:val="Hyperlink"/>
            <w:rFonts w:eastAsia="MS Gothic"/>
            <w:b/>
            <w:bCs/>
            <w:noProof/>
            <w:lang w:eastAsia="pt-BR"/>
          </w:rPr>
          <w:t>9. DA ADJUDICAÇÃO E DA HOMOLOGAÇÃO</w:t>
        </w:r>
        <w:r w:rsidR="00B264CC">
          <w:rPr>
            <w:noProof/>
            <w:webHidden/>
          </w:rPr>
          <w:tab/>
        </w:r>
        <w:r w:rsidR="00B264CC">
          <w:rPr>
            <w:noProof/>
            <w:webHidden/>
          </w:rPr>
          <w:fldChar w:fldCharType="begin"/>
        </w:r>
        <w:r w:rsidR="00B264CC">
          <w:rPr>
            <w:noProof/>
            <w:webHidden/>
          </w:rPr>
          <w:instrText xml:space="preserve"> PAGEREF _Toc196829719 \h </w:instrText>
        </w:r>
        <w:r w:rsidR="00B264CC">
          <w:rPr>
            <w:noProof/>
            <w:webHidden/>
          </w:rPr>
        </w:r>
        <w:r w:rsidR="00B264CC">
          <w:rPr>
            <w:noProof/>
            <w:webHidden/>
          </w:rPr>
          <w:fldChar w:fldCharType="separate"/>
        </w:r>
        <w:r w:rsidR="00B264CC">
          <w:rPr>
            <w:noProof/>
            <w:webHidden/>
          </w:rPr>
          <w:t>22</w:t>
        </w:r>
        <w:r w:rsidR="00B264CC">
          <w:rPr>
            <w:noProof/>
            <w:webHidden/>
          </w:rPr>
          <w:fldChar w:fldCharType="end"/>
        </w:r>
      </w:hyperlink>
    </w:p>
    <w:p w14:paraId="434330D7"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20" w:history="1">
        <w:r w:rsidR="00B264CC" w:rsidRPr="009772E2">
          <w:rPr>
            <w:rStyle w:val="Hyperlink"/>
            <w:rFonts w:eastAsia="MS Gothic"/>
            <w:b/>
            <w:bCs/>
            <w:noProof/>
            <w:lang w:eastAsia="pt-BR"/>
          </w:rPr>
          <w:t>10. DAS INFRAÇÕES ADMINISTRATIVAS E SANÇÕES</w:t>
        </w:r>
        <w:r w:rsidR="00B264CC">
          <w:rPr>
            <w:noProof/>
            <w:webHidden/>
          </w:rPr>
          <w:tab/>
        </w:r>
        <w:r w:rsidR="00B264CC">
          <w:rPr>
            <w:noProof/>
            <w:webHidden/>
          </w:rPr>
          <w:fldChar w:fldCharType="begin"/>
        </w:r>
        <w:r w:rsidR="00B264CC">
          <w:rPr>
            <w:noProof/>
            <w:webHidden/>
          </w:rPr>
          <w:instrText xml:space="preserve"> PAGEREF _Toc196829720 \h </w:instrText>
        </w:r>
        <w:r w:rsidR="00B264CC">
          <w:rPr>
            <w:noProof/>
            <w:webHidden/>
          </w:rPr>
        </w:r>
        <w:r w:rsidR="00B264CC">
          <w:rPr>
            <w:noProof/>
            <w:webHidden/>
          </w:rPr>
          <w:fldChar w:fldCharType="separate"/>
        </w:r>
        <w:r w:rsidR="00B264CC">
          <w:rPr>
            <w:noProof/>
            <w:webHidden/>
          </w:rPr>
          <w:t>23</w:t>
        </w:r>
        <w:r w:rsidR="00B264CC">
          <w:rPr>
            <w:noProof/>
            <w:webHidden/>
          </w:rPr>
          <w:fldChar w:fldCharType="end"/>
        </w:r>
      </w:hyperlink>
    </w:p>
    <w:p w14:paraId="03B58DF0"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21" w:history="1">
        <w:r w:rsidR="00B264CC" w:rsidRPr="009772E2">
          <w:rPr>
            <w:rStyle w:val="Hyperlink"/>
            <w:rFonts w:eastAsia="MS Gothic"/>
            <w:b/>
            <w:bCs/>
            <w:noProof/>
            <w:lang w:eastAsia="pt-BR"/>
          </w:rPr>
          <w:t>11. DA CONTRATAÇÃO</w:t>
        </w:r>
        <w:r w:rsidR="00B264CC">
          <w:rPr>
            <w:noProof/>
            <w:webHidden/>
          </w:rPr>
          <w:tab/>
        </w:r>
        <w:r w:rsidR="00B264CC">
          <w:rPr>
            <w:noProof/>
            <w:webHidden/>
          </w:rPr>
          <w:fldChar w:fldCharType="begin"/>
        </w:r>
        <w:r w:rsidR="00B264CC">
          <w:rPr>
            <w:noProof/>
            <w:webHidden/>
          </w:rPr>
          <w:instrText xml:space="preserve"> PAGEREF _Toc196829721 \h </w:instrText>
        </w:r>
        <w:r w:rsidR="00B264CC">
          <w:rPr>
            <w:noProof/>
            <w:webHidden/>
          </w:rPr>
        </w:r>
        <w:r w:rsidR="00B264CC">
          <w:rPr>
            <w:noProof/>
            <w:webHidden/>
          </w:rPr>
          <w:fldChar w:fldCharType="separate"/>
        </w:r>
        <w:r w:rsidR="00B264CC">
          <w:rPr>
            <w:noProof/>
            <w:webHidden/>
          </w:rPr>
          <w:t>26</w:t>
        </w:r>
        <w:r w:rsidR="00B264CC">
          <w:rPr>
            <w:noProof/>
            <w:webHidden/>
          </w:rPr>
          <w:fldChar w:fldCharType="end"/>
        </w:r>
      </w:hyperlink>
    </w:p>
    <w:p w14:paraId="6712DDE4"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22" w:history="1">
        <w:r w:rsidR="00B264CC" w:rsidRPr="009772E2">
          <w:rPr>
            <w:rStyle w:val="Hyperlink"/>
            <w:rFonts w:eastAsia="MS Gothic"/>
            <w:b/>
            <w:bCs/>
            <w:noProof/>
            <w:lang w:eastAsia="pt-BR"/>
          </w:rPr>
          <w:t>12. DAS DISPOSIÇÕES GERAIS</w:t>
        </w:r>
        <w:r w:rsidR="00B264CC">
          <w:rPr>
            <w:noProof/>
            <w:webHidden/>
          </w:rPr>
          <w:tab/>
        </w:r>
        <w:r w:rsidR="00B264CC">
          <w:rPr>
            <w:noProof/>
            <w:webHidden/>
          </w:rPr>
          <w:fldChar w:fldCharType="begin"/>
        </w:r>
        <w:r w:rsidR="00B264CC">
          <w:rPr>
            <w:noProof/>
            <w:webHidden/>
          </w:rPr>
          <w:instrText xml:space="preserve"> PAGEREF _Toc196829722 \h </w:instrText>
        </w:r>
        <w:r w:rsidR="00B264CC">
          <w:rPr>
            <w:noProof/>
            <w:webHidden/>
          </w:rPr>
        </w:r>
        <w:r w:rsidR="00B264CC">
          <w:rPr>
            <w:noProof/>
            <w:webHidden/>
          </w:rPr>
          <w:fldChar w:fldCharType="separate"/>
        </w:r>
        <w:r w:rsidR="00B264CC">
          <w:rPr>
            <w:noProof/>
            <w:webHidden/>
          </w:rPr>
          <w:t>27</w:t>
        </w:r>
        <w:r w:rsidR="00B264CC">
          <w:rPr>
            <w:noProof/>
            <w:webHidden/>
          </w:rPr>
          <w:fldChar w:fldCharType="end"/>
        </w:r>
      </w:hyperlink>
    </w:p>
    <w:p w14:paraId="59D76C63" w14:textId="77777777" w:rsidR="00B264CC" w:rsidRDefault="000549ED">
      <w:pPr>
        <w:pStyle w:val="Sumrio1"/>
        <w:rPr>
          <w:rFonts w:asciiTheme="minorHAnsi" w:eastAsiaTheme="minorEastAsia" w:hAnsiTheme="minorHAnsi" w:cstheme="minorBidi"/>
          <w:noProof/>
          <w:kern w:val="0"/>
          <w:sz w:val="22"/>
          <w:szCs w:val="22"/>
          <w:lang w:eastAsia="pt-BR"/>
        </w:rPr>
      </w:pPr>
      <w:hyperlink w:anchor="_Toc196829723" w:history="1">
        <w:r w:rsidR="00B264CC" w:rsidRPr="009772E2">
          <w:rPr>
            <w:rStyle w:val="Hyperlink"/>
            <w:b/>
            <w:bCs/>
            <w:noProof/>
          </w:rPr>
          <w:t>ANEXO I – MINUTA DE CONTRATO</w:t>
        </w:r>
        <w:r w:rsidR="00B264CC">
          <w:rPr>
            <w:noProof/>
            <w:webHidden/>
          </w:rPr>
          <w:tab/>
        </w:r>
        <w:r w:rsidR="00B264CC">
          <w:rPr>
            <w:noProof/>
            <w:webHidden/>
          </w:rPr>
          <w:fldChar w:fldCharType="begin"/>
        </w:r>
        <w:r w:rsidR="00B264CC">
          <w:rPr>
            <w:noProof/>
            <w:webHidden/>
          </w:rPr>
          <w:instrText xml:space="preserve"> PAGEREF _Toc196829723 \h </w:instrText>
        </w:r>
        <w:r w:rsidR="00B264CC">
          <w:rPr>
            <w:noProof/>
            <w:webHidden/>
          </w:rPr>
        </w:r>
        <w:r w:rsidR="00B264CC">
          <w:rPr>
            <w:noProof/>
            <w:webHidden/>
          </w:rPr>
          <w:fldChar w:fldCharType="separate"/>
        </w:r>
        <w:r w:rsidR="00B264CC">
          <w:rPr>
            <w:noProof/>
            <w:webHidden/>
          </w:rPr>
          <w:t>30</w:t>
        </w:r>
        <w:r w:rsidR="00B264CC">
          <w:rPr>
            <w:noProof/>
            <w:webHidden/>
          </w:rPr>
          <w:fldChar w:fldCharType="end"/>
        </w:r>
      </w:hyperlink>
    </w:p>
    <w:p w14:paraId="3865F5C5" w14:textId="77777777" w:rsidR="00B264CC" w:rsidRDefault="000549ED">
      <w:pPr>
        <w:pStyle w:val="Sumrio3"/>
        <w:rPr>
          <w:rFonts w:asciiTheme="minorHAnsi" w:eastAsiaTheme="minorEastAsia" w:hAnsiTheme="minorHAnsi" w:cstheme="minorBidi"/>
          <w:noProof/>
          <w:sz w:val="22"/>
          <w:szCs w:val="22"/>
        </w:rPr>
      </w:pPr>
      <w:hyperlink w:anchor="_Toc196829724" w:history="1">
        <w:r w:rsidR="00B264CC" w:rsidRPr="009772E2">
          <w:rPr>
            <w:rStyle w:val="Hyperlink"/>
            <w:b/>
            <w:bCs/>
            <w:noProof/>
            <w:kern w:val="2"/>
            <w:lang w:eastAsia="ar-SA"/>
          </w:rPr>
          <w:t>ANEXO II – MODELO DE PROPOSTA (Planilha de Preços)</w:t>
        </w:r>
        <w:r w:rsidR="00B264CC">
          <w:rPr>
            <w:noProof/>
            <w:webHidden/>
          </w:rPr>
          <w:tab/>
        </w:r>
        <w:r w:rsidR="00B264CC">
          <w:rPr>
            <w:noProof/>
            <w:webHidden/>
          </w:rPr>
          <w:fldChar w:fldCharType="begin"/>
        </w:r>
        <w:r w:rsidR="00B264CC">
          <w:rPr>
            <w:noProof/>
            <w:webHidden/>
          </w:rPr>
          <w:instrText xml:space="preserve"> PAGEREF _Toc196829724 \h </w:instrText>
        </w:r>
        <w:r w:rsidR="00B264CC">
          <w:rPr>
            <w:noProof/>
            <w:webHidden/>
          </w:rPr>
        </w:r>
        <w:r w:rsidR="00B264CC">
          <w:rPr>
            <w:noProof/>
            <w:webHidden/>
          </w:rPr>
          <w:fldChar w:fldCharType="separate"/>
        </w:r>
        <w:r w:rsidR="00B264CC">
          <w:rPr>
            <w:noProof/>
            <w:webHidden/>
          </w:rPr>
          <w:t>43</w:t>
        </w:r>
        <w:r w:rsidR="00B264CC">
          <w:rPr>
            <w:noProof/>
            <w:webHidden/>
          </w:rPr>
          <w:fldChar w:fldCharType="end"/>
        </w:r>
      </w:hyperlink>
    </w:p>
    <w:p w14:paraId="3A925E4F" w14:textId="77777777" w:rsidR="00B264CC" w:rsidRDefault="000549ED">
      <w:pPr>
        <w:pStyle w:val="Sumrio3"/>
        <w:rPr>
          <w:rFonts w:asciiTheme="minorHAnsi" w:eastAsiaTheme="minorEastAsia" w:hAnsiTheme="minorHAnsi" w:cstheme="minorBidi"/>
          <w:noProof/>
          <w:sz w:val="22"/>
          <w:szCs w:val="22"/>
        </w:rPr>
      </w:pPr>
      <w:hyperlink w:anchor="_Toc196829725" w:history="1">
        <w:r w:rsidR="00B264CC" w:rsidRPr="009772E2">
          <w:rPr>
            <w:rStyle w:val="Hyperlink"/>
            <w:b/>
            <w:bCs/>
            <w:noProof/>
            <w:kern w:val="2"/>
            <w:lang w:eastAsia="ar-SA"/>
          </w:rPr>
          <w:t xml:space="preserve">ANEXO III – </w:t>
        </w:r>
        <w:r w:rsidR="00B264CC" w:rsidRPr="009772E2">
          <w:rPr>
            <w:rStyle w:val="Hyperlink"/>
            <w:b/>
            <w:noProof/>
            <w:kern w:val="2"/>
            <w:lang w:eastAsia="ar-SA"/>
          </w:rPr>
          <w:t>RELAÇÃO DE DOCUMENTOS EXIGIDOS</w:t>
        </w:r>
        <w:r w:rsidR="00B264CC">
          <w:rPr>
            <w:noProof/>
            <w:webHidden/>
          </w:rPr>
          <w:tab/>
        </w:r>
        <w:r w:rsidR="00B264CC">
          <w:rPr>
            <w:noProof/>
            <w:webHidden/>
          </w:rPr>
          <w:fldChar w:fldCharType="begin"/>
        </w:r>
        <w:r w:rsidR="00B264CC">
          <w:rPr>
            <w:noProof/>
            <w:webHidden/>
          </w:rPr>
          <w:instrText xml:space="preserve"> PAGEREF _Toc196829725 \h </w:instrText>
        </w:r>
        <w:r w:rsidR="00B264CC">
          <w:rPr>
            <w:noProof/>
            <w:webHidden/>
          </w:rPr>
        </w:r>
        <w:r w:rsidR="00B264CC">
          <w:rPr>
            <w:noProof/>
            <w:webHidden/>
          </w:rPr>
          <w:fldChar w:fldCharType="separate"/>
        </w:r>
        <w:r w:rsidR="00B264CC">
          <w:rPr>
            <w:noProof/>
            <w:webHidden/>
          </w:rPr>
          <w:t>46</w:t>
        </w:r>
        <w:r w:rsidR="00B264CC">
          <w:rPr>
            <w:noProof/>
            <w:webHidden/>
          </w:rPr>
          <w:fldChar w:fldCharType="end"/>
        </w:r>
      </w:hyperlink>
    </w:p>
    <w:p w14:paraId="1C38CB14" w14:textId="77777777" w:rsidR="00B264CC" w:rsidRDefault="000549ED">
      <w:pPr>
        <w:pStyle w:val="Sumrio3"/>
        <w:rPr>
          <w:rFonts w:asciiTheme="minorHAnsi" w:eastAsiaTheme="minorEastAsia" w:hAnsiTheme="minorHAnsi" w:cstheme="minorBidi"/>
          <w:noProof/>
          <w:sz w:val="22"/>
          <w:szCs w:val="22"/>
        </w:rPr>
      </w:pPr>
      <w:hyperlink w:anchor="_Toc196829726" w:history="1">
        <w:r w:rsidR="00B264CC" w:rsidRPr="009772E2">
          <w:rPr>
            <w:rStyle w:val="Hyperlink"/>
            <w:b/>
            <w:bCs/>
            <w:noProof/>
            <w:kern w:val="1"/>
            <w:lang w:eastAsia="ar-SA"/>
          </w:rPr>
          <w:t>ANEXO IV – TERMO DE REFERÊNCIA</w:t>
        </w:r>
        <w:r w:rsidR="00B264CC">
          <w:rPr>
            <w:noProof/>
            <w:webHidden/>
          </w:rPr>
          <w:tab/>
        </w:r>
        <w:r w:rsidR="00B264CC">
          <w:rPr>
            <w:noProof/>
            <w:webHidden/>
          </w:rPr>
          <w:fldChar w:fldCharType="begin"/>
        </w:r>
        <w:r w:rsidR="00B264CC">
          <w:rPr>
            <w:noProof/>
            <w:webHidden/>
          </w:rPr>
          <w:instrText xml:space="preserve"> PAGEREF _Toc196829726 \h </w:instrText>
        </w:r>
        <w:r w:rsidR="00B264CC">
          <w:rPr>
            <w:noProof/>
            <w:webHidden/>
          </w:rPr>
        </w:r>
        <w:r w:rsidR="00B264CC">
          <w:rPr>
            <w:noProof/>
            <w:webHidden/>
          </w:rPr>
          <w:fldChar w:fldCharType="separate"/>
        </w:r>
        <w:r w:rsidR="00B264CC">
          <w:rPr>
            <w:noProof/>
            <w:webHidden/>
          </w:rPr>
          <w:t>52</w:t>
        </w:r>
        <w:r w:rsidR="00B264CC">
          <w:rPr>
            <w:noProof/>
            <w:webHidden/>
          </w:rPr>
          <w:fldChar w:fldCharType="end"/>
        </w:r>
      </w:hyperlink>
    </w:p>
    <w:p w14:paraId="49D37197" w14:textId="77777777" w:rsidR="00B264CC" w:rsidRDefault="000549ED">
      <w:pPr>
        <w:pStyle w:val="Sumrio2"/>
        <w:rPr>
          <w:rFonts w:asciiTheme="minorHAnsi" w:eastAsiaTheme="minorEastAsia" w:hAnsiTheme="minorHAnsi" w:cstheme="minorBidi"/>
          <w:noProof/>
        </w:rPr>
      </w:pPr>
      <w:hyperlink w:anchor="_Toc196829727" w:history="1">
        <w:r w:rsidR="00B264CC" w:rsidRPr="009772E2">
          <w:rPr>
            <w:rStyle w:val="Hyperlink"/>
            <w:rFonts w:ascii="Arial" w:eastAsia="Arial" w:hAnsi="Arial" w:cs="Arial"/>
            <w:noProof/>
          </w:rPr>
          <w:t>APENSO I – QUANTIDADE DE VAGAS</w:t>
        </w:r>
        <w:r w:rsidR="00B264CC">
          <w:rPr>
            <w:noProof/>
            <w:webHidden/>
          </w:rPr>
          <w:tab/>
        </w:r>
        <w:r w:rsidR="00B264CC">
          <w:rPr>
            <w:noProof/>
            <w:webHidden/>
          </w:rPr>
          <w:fldChar w:fldCharType="begin"/>
        </w:r>
        <w:r w:rsidR="00B264CC">
          <w:rPr>
            <w:noProof/>
            <w:webHidden/>
          </w:rPr>
          <w:instrText xml:space="preserve"> PAGEREF _Toc196829727 \h </w:instrText>
        </w:r>
        <w:r w:rsidR="00B264CC">
          <w:rPr>
            <w:noProof/>
            <w:webHidden/>
          </w:rPr>
        </w:r>
        <w:r w:rsidR="00B264CC">
          <w:rPr>
            <w:noProof/>
            <w:webHidden/>
          </w:rPr>
          <w:fldChar w:fldCharType="separate"/>
        </w:r>
        <w:r w:rsidR="00B264CC">
          <w:rPr>
            <w:noProof/>
            <w:webHidden/>
          </w:rPr>
          <w:t>105</w:t>
        </w:r>
        <w:r w:rsidR="00B264CC">
          <w:rPr>
            <w:noProof/>
            <w:webHidden/>
          </w:rPr>
          <w:fldChar w:fldCharType="end"/>
        </w:r>
      </w:hyperlink>
    </w:p>
    <w:p w14:paraId="4FB997F4" w14:textId="77777777" w:rsidR="00B264CC" w:rsidRDefault="000549ED">
      <w:pPr>
        <w:pStyle w:val="Sumrio2"/>
        <w:rPr>
          <w:rFonts w:asciiTheme="minorHAnsi" w:eastAsiaTheme="minorEastAsia" w:hAnsiTheme="minorHAnsi" w:cstheme="minorBidi"/>
          <w:noProof/>
        </w:rPr>
      </w:pPr>
      <w:hyperlink w:anchor="_Toc196829728" w:history="1">
        <w:r w:rsidR="00B264CC" w:rsidRPr="009772E2">
          <w:rPr>
            <w:rStyle w:val="Hyperlink"/>
            <w:rFonts w:ascii="Arial" w:eastAsia="Arial" w:hAnsi="Arial" w:cs="Arial"/>
            <w:noProof/>
          </w:rPr>
          <w:t>APENSO II – LOCAIS DE PRESTAÇÃO DOS SERVIÇOS</w:t>
        </w:r>
        <w:r w:rsidR="00B264CC">
          <w:rPr>
            <w:noProof/>
            <w:webHidden/>
          </w:rPr>
          <w:tab/>
        </w:r>
        <w:r w:rsidR="00B264CC">
          <w:rPr>
            <w:noProof/>
            <w:webHidden/>
          </w:rPr>
          <w:fldChar w:fldCharType="begin"/>
        </w:r>
        <w:r w:rsidR="00B264CC">
          <w:rPr>
            <w:noProof/>
            <w:webHidden/>
          </w:rPr>
          <w:instrText xml:space="preserve"> PAGEREF _Toc196829728 \h </w:instrText>
        </w:r>
        <w:r w:rsidR="00B264CC">
          <w:rPr>
            <w:noProof/>
            <w:webHidden/>
          </w:rPr>
        </w:r>
        <w:r w:rsidR="00B264CC">
          <w:rPr>
            <w:noProof/>
            <w:webHidden/>
          </w:rPr>
          <w:fldChar w:fldCharType="separate"/>
        </w:r>
        <w:r w:rsidR="00B264CC">
          <w:rPr>
            <w:noProof/>
            <w:webHidden/>
          </w:rPr>
          <w:t>111</w:t>
        </w:r>
        <w:r w:rsidR="00B264CC">
          <w:rPr>
            <w:noProof/>
            <w:webHidden/>
          </w:rPr>
          <w:fldChar w:fldCharType="end"/>
        </w:r>
      </w:hyperlink>
    </w:p>
    <w:p w14:paraId="1E074D46" w14:textId="77777777" w:rsidR="00B264CC" w:rsidRDefault="000549ED">
      <w:pPr>
        <w:pStyle w:val="Sumrio2"/>
        <w:rPr>
          <w:rFonts w:asciiTheme="minorHAnsi" w:eastAsiaTheme="minorEastAsia" w:hAnsiTheme="minorHAnsi" w:cstheme="minorBidi"/>
          <w:noProof/>
        </w:rPr>
      </w:pPr>
      <w:hyperlink w:anchor="_Toc196829729" w:history="1">
        <w:r w:rsidR="00B264CC" w:rsidRPr="009772E2">
          <w:rPr>
            <w:rStyle w:val="Hyperlink"/>
            <w:rFonts w:ascii="Arial" w:eastAsia="Arial" w:hAnsi="Arial" w:cs="Arial"/>
            <w:noProof/>
          </w:rPr>
          <w:t>APENSO III – ESPECIFICAÇÕES TÉCNICAS DOS POSTOS</w:t>
        </w:r>
        <w:r w:rsidR="00B264CC">
          <w:rPr>
            <w:noProof/>
            <w:webHidden/>
          </w:rPr>
          <w:tab/>
        </w:r>
        <w:r w:rsidR="00B264CC">
          <w:rPr>
            <w:noProof/>
            <w:webHidden/>
          </w:rPr>
          <w:fldChar w:fldCharType="begin"/>
        </w:r>
        <w:r w:rsidR="00B264CC">
          <w:rPr>
            <w:noProof/>
            <w:webHidden/>
          </w:rPr>
          <w:instrText xml:space="preserve"> PAGEREF _Toc196829729 \h </w:instrText>
        </w:r>
        <w:r w:rsidR="00B264CC">
          <w:rPr>
            <w:noProof/>
            <w:webHidden/>
          </w:rPr>
        </w:r>
        <w:r w:rsidR="00B264CC">
          <w:rPr>
            <w:noProof/>
            <w:webHidden/>
          </w:rPr>
          <w:fldChar w:fldCharType="separate"/>
        </w:r>
        <w:r w:rsidR="00B264CC">
          <w:rPr>
            <w:noProof/>
            <w:webHidden/>
          </w:rPr>
          <w:t>122</w:t>
        </w:r>
        <w:r w:rsidR="00B264CC">
          <w:rPr>
            <w:noProof/>
            <w:webHidden/>
          </w:rPr>
          <w:fldChar w:fldCharType="end"/>
        </w:r>
      </w:hyperlink>
    </w:p>
    <w:p w14:paraId="192C43E9" w14:textId="77777777" w:rsidR="00B264CC" w:rsidRDefault="000549ED">
      <w:pPr>
        <w:pStyle w:val="Sumrio2"/>
        <w:rPr>
          <w:rFonts w:asciiTheme="minorHAnsi" w:eastAsiaTheme="minorEastAsia" w:hAnsiTheme="minorHAnsi" w:cstheme="minorBidi"/>
          <w:noProof/>
        </w:rPr>
      </w:pPr>
      <w:hyperlink w:anchor="_Toc196829730" w:history="1">
        <w:r w:rsidR="00B264CC" w:rsidRPr="009772E2">
          <w:rPr>
            <w:rStyle w:val="Hyperlink"/>
            <w:rFonts w:ascii="Arial" w:eastAsia="Arial" w:hAnsi="Arial" w:cs="Arial"/>
            <w:noProof/>
          </w:rPr>
          <w:t>APENSO IV – MEMÓRIA DE CÁLCULOS DOS CUSTOS DA CONTRATAÇÃO</w:t>
        </w:r>
        <w:r w:rsidR="00B264CC">
          <w:rPr>
            <w:noProof/>
            <w:webHidden/>
          </w:rPr>
          <w:tab/>
        </w:r>
        <w:r w:rsidR="00B264CC">
          <w:rPr>
            <w:noProof/>
            <w:webHidden/>
          </w:rPr>
          <w:fldChar w:fldCharType="begin"/>
        </w:r>
        <w:r w:rsidR="00B264CC">
          <w:rPr>
            <w:noProof/>
            <w:webHidden/>
          </w:rPr>
          <w:instrText xml:space="preserve"> PAGEREF _Toc196829730 \h </w:instrText>
        </w:r>
        <w:r w:rsidR="00B264CC">
          <w:rPr>
            <w:noProof/>
            <w:webHidden/>
          </w:rPr>
        </w:r>
        <w:r w:rsidR="00B264CC">
          <w:rPr>
            <w:noProof/>
            <w:webHidden/>
          </w:rPr>
          <w:fldChar w:fldCharType="separate"/>
        </w:r>
        <w:r w:rsidR="00B264CC">
          <w:rPr>
            <w:noProof/>
            <w:webHidden/>
          </w:rPr>
          <w:t>131</w:t>
        </w:r>
        <w:r w:rsidR="00B264CC">
          <w:rPr>
            <w:noProof/>
            <w:webHidden/>
          </w:rPr>
          <w:fldChar w:fldCharType="end"/>
        </w:r>
      </w:hyperlink>
    </w:p>
    <w:p w14:paraId="5235EE14" w14:textId="77777777" w:rsidR="00B264CC" w:rsidRDefault="000549ED">
      <w:pPr>
        <w:pStyle w:val="Sumrio2"/>
        <w:rPr>
          <w:rFonts w:asciiTheme="minorHAnsi" w:eastAsiaTheme="minorEastAsia" w:hAnsiTheme="minorHAnsi" w:cstheme="minorBidi"/>
          <w:noProof/>
        </w:rPr>
      </w:pPr>
      <w:hyperlink w:anchor="_Toc196829731" w:history="1">
        <w:r w:rsidR="00B264CC" w:rsidRPr="009772E2">
          <w:rPr>
            <w:rStyle w:val="Hyperlink"/>
            <w:rFonts w:ascii="Arial" w:eastAsia="Arial" w:hAnsi="Arial" w:cs="Arial"/>
            <w:noProof/>
          </w:rPr>
          <w:t>APENSO V – DA CONTA DEPÓSITO VINCULADA BLOQUEADA PARA MOVIMENTAÇÃO</w:t>
        </w:r>
        <w:r w:rsidR="00B264CC">
          <w:rPr>
            <w:noProof/>
            <w:webHidden/>
          </w:rPr>
          <w:tab/>
        </w:r>
        <w:r w:rsidR="00B264CC">
          <w:rPr>
            <w:noProof/>
            <w:webHidden/>
          </w:rPr>
          <w:fldChar w:fldCharType="begin"/>
        </w:r>
        <w:r w:rsidR="00B264CC">
          <w:rPr>
            <w:noProof/>
            <w:webHidden/>
          </w:rPr>
          <w:instrText xml:space="preserve"> PAGEREF _Toc196829731 \h </w:instrText>
        </w:r>
        <w:r w:rsidR="00B264CC">
          <w:rPr>
            <w:noProof/>
            <w:webHidden/>
          </w:rPr>
        </w:r>
        <w:r w:rsidR="00B264CC">
          <w:rPr>
            <w:noProof/>
            <w:webHidden/>
          </w:rPr>
          <w:fldChar w:fldCharType="separate"/>
        </w:r>
        <w:r w:rsidR="00B264CC">
          <w:rPr>
            <w:noProof/>
            <w:webHidden/>
          </w:rPr>
          <w:t>162</w:t>
        </w:r>
        <w:r w:rsidR="00B264CC">
          <w:rPr>
            <w:noProof/>
            <w:webHidden/>
          </w:rPr>
          <w:fldChar w:fldCharType="end"/>
        </w:r>
      </w:hyperlink>
    </w:p>
    <w:p w14:paraId="79FB4416" w14:textId="77777777" w:rsidR="00B264CC" w:rsidRDefault="000549ED">
      <w:pPr>
        <w:pStyle w:val="Sumrio2"/>
        <w:rPr>
          <w:rFonts w:asciiTheme="minorHAnsi" w:eastAsiaTheme="minorEastAsia" w:hAnsiTheme="minorHAnsi" w:cstheme="minorBidi"/>
          <w:noProof/>
        </w:rPr>
      </w:pPr>
      <w:hyperlink w:anchor="_Toc196829732" w:history="1">
        <w:r w:rsidR="00B264CC" w:rsidRPr="009772E2">
          <w:rPr>
            <w:rStyle w:val="Hyperlink"/>
            <w:rFonts w:ascii="Arial" w:eastAsia="Arial" w:hAnsi="Arial" w:cs="Arial"/>
            <w:noProof/>
          </w:rPr>
          <w:t>APENSO VI – PLANILHA DE ESTIMATIVA DE UNIFORMES</w:t>
        </w:r>
        <w:r w:rsidR="00B264CC">
          <w:rPr>
            <w:noProof/>
            <w:webHidden/>
          </w:rPr>
          <w:tab/>
        </w:r>
        <w:r w:rsidR="00B264CC">
          <w:rPr>
            <w:noProof/>
            <w:webHidden/>
          </w:rPr>
          <w:fldChar w:fldCharType="begin"/>
        </w:r>
        <w:r w:rsidR="00B264CC">
          <w:rPr>
            <w:noProof/>
            <w:webHidden/>
          </w:rPr>
          <w:instrText xml:space="preserve"> PAGEREF _Toc196829732 \h </w:instrText>
        </w:r>
        <w:r w:rsidR="00B264CC">
          <w:rPr>
            <w:noProof/>
            <w:webHidden/>
          </w:rPr>
        </w:r>
        <w:r w:rsidR="00B264CC">
          <w:rPr>
            <w:noProof/>
            <w:webHidden/>
          </w:rPr>
          <w:fldChar w:fldCharType="separate"/>
        </w:r>
        <w:r w:rsidR="00B264CC">
          <w:rPr>
            <w:noProof/>
            <w:webHidden/>
          </w:rPr>
          <w:t>170</w:t>
        </w:r>
        <w:r w:rsidR="00B264CC">
          <w:rPr>
            <w:noProof/>
            <w:webHidden/>
          </w:rPr>
          <w:fldChar w:fldCharType="end"/>
        </w:r>
      </w:hyperlink>
    </w:p>
    <w:p w14:paraId="3770037E" w14:textId="77777777" w:rsidR="00B264CC" w:rsidRDefault="000549ED">
      <w:pPr>
        <w:pStyle w:val="Sumrio2"/>
        <w:rPr>
          <w:rFonts w:asciiTheme="minorHAnsi" w:eastAsiaTheme="minorEastAsia" w:hAnsiTheme="minorHAnsi" w:cstheme="minorBidi"/>
          <w:noProof/>
        </w:rPr>
      </w:pPr>
      <w:hyperlink w:anchor="_Toc196829733" w:history="1">
        <w:r w:rsidR="00B264CC" w:rsidRPr="009772E2">
          <w:rPr>
            <w:rStyle w:val="Hyperlink"/>
            <w:rFonts w:ascii="Arial" w:eastAsia="Arial" w:hAnsi="Arial" w:cs="Arial"/>
            <w:noProof/>
          </w:rPr>
          <w:t>APENSO VII – PLANILHA DE ESTIMATIVA DE PREÇOS DE EQUIPAMENTOS – DEPRECIAÇÃO MENSAL</w:t>
        </w:r>
        <w:r w:rsidR="00B264CC">
          <w:rPr>
            <w:noProof/>
            <w:webHidden/>
          </w:rPr>
          <w:tab/>
        </w:r>
        <w:r w:rsidR="00B264CC">
          <w:rPr>
            <w:noProof/>
            <w:webHidden/>
          </w:rPr>
          <w:fldChar w:fldCharType="begin"/>
        </w:r>
        <w:r w:rsidR="00B264CC">
          <w:rPr>
            <w:noProof/>
            <w:webHidden/>
          </w:rPr>
          <w:instrText xml:space="preserve"> PAGEREF _Toc196829733 \h </w:instrText>
        </w:r>
        <w:r w:rsidR="00B264CC">
          <w:rPr>
            <w:noProof/>
            <w:webHidden/>
          </w:rPr>
        </w:r>
        <w:r w:rsidR="00B264CC">
          <w:rPr>
            <w:noProof/>
            <w:webHidden/>
          </w:rPr>
          <w:fldChar w:fldCharType="separate"/>
        </w:r>
        <w:r w:rsidR="00B264CC">
          <w:rPr>
            <w:noProof/>
            <w:webHidden/>
          </w:rPr>
          <w:t>172</w:t>
        </w:r>
        <w:r w:rsidR="00B264CC">
          <w:rPr>
            <w:noProof/>
            <w:webHidden/>
          </w:rPr>
          <w:fldChar w:fldCharType="end"/>
        </w:r>
      </w:hyperlink>
    </w:p>
    <w:p w14:paraId="5F42CA38" w14:textId="77777777" w:rsidR="00B264CC" w:rsidRDefault="000549ED">
      <w:pPr>
        <w:pStyle w:val="Sumrio2"/>
        <w:rPr>
          <w:rFonts w:asciiTheme="minorHAnsi" w:eastAsiaTheme="minorEastAsia" w:hAnsiTheme="minorHAnsi" w:cstheme="minorBidi"/>
          <w:noProof/>
        </w:rPr>
      </w:pPr>
      <w:hyperlink w:anchor="_Toc196829734" w:history="1">
        <w:r w:rsidR="00B264CC" w:rsidRPr="009772E2">
          <w:rPr>
            <w:rStyle w:val="Hyperlink"/>
            <w:rFonts w:ascii="Arial" w:eastAsia="Arial" w:hAnsi="Arial" w:cs="Arial"/>
            <w:noProof/>
          </w:rPr>
          <w:t>APENSO IX – PLANILHA DE COMPOSIÇÃO DE CUSTOS</w:t>
        </w:r>
        <w:r w:rsidR="00B264CC">
          <w:rPr>
            <w:noProof/>
            <w:webHidden/>
          </w:rPr>
          <w:tab/>
        </w:r>
        <w:r w:rsidR="00B264CC">
          <w:rPr>
            <w:noProof/>
            <w:webHidden/>
          </w:rPr>
          <w:fldChar w:fldCharType="begin"/>
        </w:r>
        <w:r w:rsidR="00B264CC">
          <w:rPr>
            <w:noProof/>
            <w:webHidden/>
          </w:rPr>
          <w:instrText xml:space="preserve"> PAGEREF _Toc196829734 \h </w:instrText>
        </w:r>
        <w:r w:rsidR="00B264CC">
          <w:rPr>
            <w:noProof/>
            <w:webHidden/>
          </w:rPr>
        </w:r>
        <w:r w:rsidR="00B264CC">
          <w:rPr>
            <w:noProof/>
            <w:webHidden/>
          </w:rPr>
          <w:fldChar w:fldCharType="separate"/>
        </w:r>
        <w:r w:rsidR="00B264CC">
          <w:rPr>
            <w:noProof/>
            <w:webHidden/>
          </w:rPr>
          <w:t>176</w:t>
        </w:r>
        <w:r w:rsidR="00B264CC">
          <w:rPr>
            <w:noProof/>
            <w:webHidden/>
          </w:rPr>
          <w:fldChar w:fldCharType="end"/>
        </w:r>
      </w:hyperlink>
    </w:p>
    <w:p w14:paraId="2054B132" w14:textId="77777777" w:rsidR="00B264CC" w:rsidRDefault="000549ED">
      <w:pPr>
        <w:pStyle w:val="Sumrio2"/>
        <w:rPr>
          <w:rFonts w:asciiTheme="minorHAnsi" w:eastAsiaTheme="minorEastAsia" w:hAnsiTheme="minorHAnsi" w:cstheme="minorBidi"/>
          <w:noProof/>
        </w:rPr>
      </w:pPr>
      <w:hyperlink w:anchor="_Toc196829735" w:history="1">
        <w:r w:rsidR="00B264CC" w:rsidRPr="009772E2">
          <w:rPr>
            <w:rStyle w:val="Hyperlink"/>
            <w:rFonts w:ascii="Arial" w:eastAsia="Arial" w:hAnsi="Arial" w:cs="Arial"/>
            <w:noProof/>
          </w:rPr>
          <w:t>APENSO X – MODELO DE DECLARAÇÕES</w:t>
        </w:r>
        <w:r w:rsidR="00B264CC">
          <w:rPr>
            <w:noProof/>
            <w:webHidden/>
          </w:rPr>
          <w:tab/>
        </w:r>
        <w:r w:rsidR="00B264CC">
          <w:rPr>
            <w:noProof/>
            <w:webHidden/>
          </w:rPr>
          <w:fldChar w:fldCharType="begin"/>
        </w:r>
        <w:r w:rsidR="00B264CC">
          <w:rPr>
            <w:noProof/>
            <w:webHidden/>
          </w:rPr>
          <w:instrText xml:space="preserve"> PAGEREF _Toc196829735 \h </w:instrText>
        </w:r>
        <w:r w:rsidR="00B264CC">
          <w:rPr>
            <w:noProof/>
            <w:webHidden/>
          </w:rPr>
        </w:r>
        <w:r w:rsidR="00B264CC">
          <w:rPr>
            <w:noProof/>
            <w:webHidden/>
          </w:rPr>
          <w:fldChar w:fldCharType="separate"/>
        </w:r>
        <w:r w:rsidR="00B264CC">
          <w:rPr>
            <w:noProof/>
            <w:webHidden/>
          </w:rPr>
          <w:t>177</w:t>
        </w:r>
        <w:r w:rsidR="00B264CC">
          <w:rPr>
            <w:noProof/>
            <w:webHidden/>
          </w:rPr>
          <w:fldChar w:fldCharType="end"/>
        </w:r>
      </w:hyperlink>
    </w:p>
    <w:p w14:paraId="6C1E7F63" w14:textId="77777777" w:rsidR="00B264CC" w:rsidRDefault="000549ED">
      <w:pPr>
        <w:pStyle w:val="Sumrio2"/>
        <w:rPr>
          <w:rFonts w:asciiTheme="minorHAnsi" w:eastAsiaTheme="minorEastAsia" w:hAnsiTheme="minorHAnsi" w:cstheme="minorBidi"/>
          <w:noProof/>
        </w:rPr>
      </w:pPr>
      <w:hyperlink w:anchor="_Toc196829736" w:history="1">
        <w:r w:rsidR="00B264CC" w:rsidRPr="009772E2">
          <w:rPr>
            <w:rStyle w:val="Hyperlink"/>
            <w:rFonts w:ascii="Arial" w:eastAsia="Arial" w:hAnsi="Arial" w:cs="Arial"/>
            <w:noProof/>
          </w:rPr>
          <w:t>APENSO XI – DIRETRIZES DA FISCALIZAÇÃO E DO GERENCIAMENTO ADMINISTRATIVO, FISCAL, TRABALHISTA, PREVIDENCIÁRIO E CONTÁBIL E FINANCEIRO DOS CONTRATOS DE TERCEIRIZAÇÃO</w:t>
        </w:r>
        <w:r w:rsidR="00B264CC">
          <w:rPr>
            <w:noProof/>
            <w:webHidden/>
          </w:rPr>
          <w:tab/>
        </w:r>
        <w:r w:rsidR="00B264CC">
          <w:rPr>
            <w:noProof/>
            <w:webHidden/>
          </w:rPr>
          <w:fldChar w:fldCharType="begin"/>
        </w:r>
        <w:r w:rsidR="00B264CC">
          <w:rPr>
            <w:noProof/>
            <w:webHidden/>
          </w:rPr>
          <w:instrText xml:space="preserve"> PAGEREF _Toc196829736 \h </w:instrText>
        </w:r>
        <w:r w:rsidR="00B264CC">
          <w:rPr>
            <w:noProof/>
            <w:webHidden/>
          </w:rPr>
        </w:r>
        <w:r w:rsidR="00B264CC">
          <w:rPr>
            <w:noProof/>
            <w:webHidden/>
          </w:rPr>
          <w:fldChar w:fldCharType="separate"/>
        </w:r>
        <w:r w:rsidR="00B264CC">
          <w:rPr>
            <w:noProof/>
            <w:webHidden/>
          </w:rPr>
          <w:t>181</w:t>
        </w:r>
        <w:r w:rsidR="00B264CC">
          <w:rPr>
            <w:noProof/>
            <w:webHidden/>
          </w:rPr>
          <w:fldChar w:fldCharType="end"/>
        </w:r>
      </w:hyperlink>
    </w:p>
    <w:p w14:paraId="6909E9F4" w14:textId="77777777" w:rsidR="00B264CC" w:rsidRDefault="000549ED">
      <w:pPr>
        <w:pStyle w:val="Sumrio2"/>
        <w:rPr>
          <w:rFonts w:asciiTheme="minorHAnsi" w:eastAsiaTheme="minorEastAsia" w:hAnsiTheme="minorHAnsi" w:cstheme="minorBidi"/>
          <w:noProof/>
        </w:rPr>
      </w:pPr>
      <w:hyperlink w:anchor="_Toc196829737" w:history="1">
        <w:r w:rsidR="00B264CC" w:rsidRPr="009772E2">
          <w:rPr>
            <w:rStyle w:val="Hyperlink"/>
            <w:rFonts w:ascii="Arial" w:eastAsia="Arial" w:hAnsi="Arial" w:cs="Arial"/>
            <w:noProof/>
          </w:rPr>
          <w:t xml:space="preserve">APENSO XII – POP – PROCEDIMENTO OPERACIONAL PADRÃO: DOCUMENTAÇÃO, PLANILHAS E ROTINAS ADOTADAS NA FISCALIZAÇÃO E NO GERENCIAMENTO </w:t>
        </w:r>
        <w:r w:rsidR="00B264CC" w:rsidRPr="009772E2">
          <w:rPr>
            <w:rStyle w:val="Hyperlink"/>
            <w:rFonts w:ascii="Arial" w:eastAsia="Arial" w:hAnsi="Arial" w:cs="Arial"/>
            <w:noProof/>
          </w:rPr>
          <w:lastRenderedPageBreak/>
          <w:t>ADMINISTRATIVO, FISCAL, TRABALHISTA, PREVIDÊNCIÁRIO, CONTÁBIL E FINANCEIRO DO CONTRATO</w:t>
        </w:r>
        <w:r w:rsidR="00B264CC">
          <w:rPr>
            <w:noProof/>
            <w:webHidden/>
          </w:rPr>
          <w:tab/>
        </w:r>
        <w:r w:rsidR="00B264CC">
          <w:rPr>
            <w:noProof/>
            <w:webHidden/>
          </w:rPr>
          <w:fldChar w:fldCharType="begin"/>
        </w:r>
        <w:r w:rsidR="00B264CC">
          <w:rPr>
            <w:noProof/>
            <w:webHidden/>
          </w:rPr>
          <w:instrText xml:space="preserve"> PAGEREF _Toc196829737 \h </w:instrText>
        </w:r>
        <w:r w:rsidR="00B264CC">
          <w:rPr>
            <w:noProof/>
            <w:webHidden/>
          </w:rPr>
        </w:r>
        <w:r w:rsidR="00B264CC">
          <w:rPr>
            <w:noProof/>
            <w:webHidden/>
          </w:rPr>
          <w:fldChar w:fldCharType="separate"/>
        </w:r>
        <w:r w:rsidR="00B264CC">
          <w:rPr>
            <w:noProof/>
            <w:webHidden/>
          </w:rPr>
          <w:t>199</w:t>
        </w:r>
        <w:r w:rsidR="00B264CC">
          <w:rPr>
            <w:noProof/>
            <w:webHidden/>
          </w:rPr>
          <w:fldChar w:fldCharType="end"/>
        </w:r>
      </w:hyperlink>
    </w:p>
    <w:p w14:paraId="3C61328C" w14:textId="77777777" w:rsidR="00B264CC" w:rsidRDefault="000549ED">
      <w:pPr>
        <w:pStyle w:val="Sumrio3"/>
        <w:rPr>
          <w:rFonts w:asciiTheme="minorHAnsi" w:eastAsiaTheme="minorEastAsia" w:hAnsiTheme="minorHAnsi" w:cstheme="minorBidi"/>
          <w:noProof/>
          <w:sz w:val="22"/>
          <w:szCs w:val="22"/>
        </w:rPr>
      </w:pPr>
      <w:hyperlink w:anchor="_Toc196829738" w:history="1">
        <w:r w:rsidR="00B264CC" w:rsidRPr="009772E2">
          <w:rPr>
            <w:rStyle w:val="Hyperlink"/>
            <w:b/>
            <w:bCs/>
            <w:noProof/>
            <w:kern w:val="2"/>
            <w:lang w:eastAsia="ar-SA"/>
          </w:rPr>
          <w:t>ANEXO V – DECLARAÇÕES</w:t>
        </w:r>
        <w:r w:rsidR="00B264CC">
          <w:rPr>
            <w:noProof/>
            <w:webHidden/>
          </w:rPr>
          <w:tab/>
        </w:r>
        <w:r w:rsidR="00B264CC">
          <w:rPr>
            <w:noProof/>
            <w:webHidden/>
          </w:rPr>
          <w:fldChar w:fldCharType="begin"/>
        </w:r>
        <w:r w:rsidR="00B264CC">
          <w:rPr>
            <w:noProof/>
            <w:webHidden/>
          </w:rPr>
          <w:instrText xml:space="preserve"> PAGEREF _Toc196829738 \h </w:instrText>
        </w:r>
        <w:r w:rsidR="00B264CC">
          <w:rPr>
            <w:noProof/>
            <w:webHidden/>
          </w:rPr>
        </w:r>
        <w:r w:rsidR="00B264CC">
          <w:rPr>
            <w:noProof/>
            <w:webHidden/>
          </w:rPr>
          <w:fldChar w:fldCharType="separate"/>
        </w:r>
        <w:r w:rsidR="00B264CC">
          <w:rPr>
            <w:noProof/>
            <w:webHidden/>
          </w:rPr>
          <w:t>200</w:t>
        </w:r>
        <w:r w:rsidR="00B264CC">
          <w:rPr>
            <w:noProof/>
            <w:webHidden/>
          </w:rPr>
          <w:fldChar w:fldCharType="end"/>
        </w:r>
      </w:hyperlink>
    </w:p>
    <w:p w14:paraId="115F83E6" w14:textId="54EFBFB6" w:rsidR="00575DD9" w:rsidRPr="00BA2792" w:rsidRDefault="005F2F27" w:rsidP="002145DE">
      <w:pPr>
        <w:pStyle w:val="Sumrio3"/>
        <w:rPr>
          <w:rFonts w:eastAsia="Yu Mincho"/>
        </w:rPr>
      </w:pPr>
      <w:r w:rsidRPr="00BA2792">
        <w:rPr>
          <w:rStyle w:val="Vnculodendice"/>
          <w:highlight w:val="green"/>
        </w:rPr>
        <w:fldChar w:fldCharType="end"/>
      </w:r>
    </w:p>
    <w:p w14:paraId="1853C627" w14:textId="77777777" w:rsidR="00575DD9" w:rsidRPr="00BA2792" w:rsidRDefault="00575DD9" w:rsidP="002145DE">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0E59777" w14:textId="77777777" w:rsidR="00575DD9" w:rsidRDefault="00575DD9" w:rsidP="002145DE">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62F08D24" w14:textId="77777777" w:rsidR="00575DD9" w:rsidRDefault="005F2F27" w:rsidP="002145DE">
      <w:pPr>
        <w:rPr>
          <w:rFonts w:ascii="Arial" w:eastAsia="Times New Roman" w:hAnsi="Arial"/>
          <w:kern w:val="2"/>
          <w:sz w:val="24"/>
          <w:szCs w:val="24"/>
          <w:lang w:eastAsia="ar-SA"/>
        </w:rPr>
      </w:pPr>
      <w:r>
        <w:br w:type="page"/>
      </w:r>
    </w:p>
    <w:p w14:paraId="416380E9" w14:textId="77777777" w:rsidR="00575DD9" w:rsidRDefault="005F2F27" w:rsidP="002145DE">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196829711"/>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21553487" w14:textId="50374F10" w:rsidR="00575DD9" w:rsidRDefault="005F2F27" w:rsidP="002145DE">
      <w:pPr>
        <w:spacing w:before="288" w:after="288" w:line="312" w:lineRule="auto"/>
        <w:jc w:val="both"/>
        <w:rPr>
          <w:rFonts w:ascii="Arial" w:eastAsia="MS Mincho" w:hAnsi="Arial"/>
          <w:sz w:val="24"/>
          <w:szCs w:val="24"/>
          <w:lang w:eastAsia="pt-BR"/>
        </w:rPr>
      </w:pPr>
      <w:r w:rsidRPr="00B0702E">
        <w:rPr>
          <w:rFonts w:ascii="Arial" w:eastAsia="MS Mincho" w:hAnsi="Arial"/>
          <w:sz w:val="24"/>
          <w:szCs w:val="24"/>
          <w:lang w:eastAsia="pt-BR"/>
        </w:rPr>
        <w:t>1.1 O objeto da presente licitação é a</w:t>
      </w:r>
      <w:r w:rsidR="00150185" w:rsidRPr="00B0702E">
        <w:rPr>
          <w:rFonts w:ascii="Arial" w:eastAsia="MS Mincho" w:hAnsi="Arial"/>
          <w:sz w:val="24"/>
          <w:szCs w:val="24"/>
          <w:lang w:eastAsia="pt-BR"/>
        </w:rPr>
        <w:t xml:space="preserve"> contratação de empresa especializada na prestação de serviços de vigilância armada, de forma contínua, em unidades do Ministério Público localizadas na capital e no interior do Estado de Minas Gerais, com dedicação exclusiva de mão de obra e fornecimento de uniformes e equipamentos</w:t>
      </w:r>
      <w:r w:rsidRPr="00B0702E">
        <w:rPr>
          <w:rFonts w:ascii="Arial" w:eastAsia="MS Mincho" w:hAnsi="Arial"/>
          <w:sz w:val="24"/>
          <w:szCs w:val="24"/>
          <w:lang w:eastAsia="pt-BR"/>
        </w:rPr>
        <w:t xml:space="preserve">, </w:t>
      </w:r>
      <w:r w:rsidR="009F046A" w:rsidRPr="00B0702E">
        <w:rPr>
          <w:rFonts w:ascii="Arial" w:eastAsia="MS Mincho" w:hAnsi="Arial"/>
          <w:sz w:val="24"/>
          <w:szCs w:val="24"/>
          <w:lang w:eastAsia="pt-BR"/>
        </w:rPr>
        <w:t>conforme especificações e condições constantes neste Edital e seus anexos</w:t>
      </w:r>
      <w:r w:rsidRPr="00B0702E">
        <w:rPr>
          <w:rFonts w:ascii="Arial" w:eastAsia="MS Mincho" w:hAnsi="Arial"/>
          <w:sz w:val="24"/>
          <w:szCs w:val="24"/>
          <w:lang w:eastAsia="pt-BR"/>
        </w:rPr>
        <w:t>.</w:t>
      </w:r>
    </w:p>
    <w:p w14:paraId="5CCCD644" w14:textId="77777777" w:rsidR="00575DD9" w:rsidRPr="00757A72" w:rsidRDefault="005F2F27"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3944C386" w14:textId="77777777" w:rsidR="004D273F" w:rsidRDefault="003864D4"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196829712"/>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1E0DB6D6" w14:textId="77777777" w:rsidR="004D273F" w:rsidRDefault="003864D4"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0F2BEA57" w14:textId="77777777" w:rsidR="004D273F" w:rsidRDefault="00321C51"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22C9C0BB" w14:textId="77777777" w:rsidR="004D273F" w:rsidRDefault="00321C51"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 xml:space="preserve">O instrumento de impugnação deverá ser dirigido ao pregoeiro e enviado por meio eletrônico, </w:t>
      </w:r>
      <w:r w:rsidR="00AF74AE" w:rsidRPr="007E22EF">
        <w:rPr>
          <w:rFonts w:ascii="Arial" w:eastAsia="MS Mincho" w:hAnsi="Arial"/>
          <w:sz w:val="24"/>
          <w:szCs w:val="24"/>
          <w:lang w:eastAsia="pt-BR"/>
        </w:rPr>
        <w:t>preferencialmente</w:t>
      </w:r>
      <w:r w:rsidR="00AF74AE" w:rsidRPr="437BB2D9">
        <w:rPr>
          <w:rFonts w:ascii="Arial" w:eastAsia="MS Mincho" w:hAnsi="Arial"/>
          <w:sz w:val="24"/>
          <w:szCs w:val="24"/>
          <w:lang w:eastAsia="pt-BR"/>
        </w:rPr>
        <w:t xml:space="preserve"> </w:t>
      </w:r>
      <w:r w:rsidR="004D273F" w:rsidRPr="437BB2D9">
        <w:rPr>
          <w:rFonts w:ascii="Arial" w:eastAsia="MS Mincho" w:hAnsi="Arial"/>
          <w:sz w:val="24"/>
          <w:szCs w:val="24"/>
          <w:lang w:eastAsia="pt-BR"/>
        </w:rPr>
        <w:t>via Portal de Compras – MG, acompanhado de fundamentação do alegado e instruído de eventuais provas que se fizerem necessárias.</w:t>
      </w:r>
    </w:p>
    <w:p w14:paraId="30F39775" w14:textId="77777777" w:rsidR="004D273F" w:rsidRDefault="00321C51" w:rsidP="002145DE">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C062EF6" w14:textId="77777777" w:rsidR="004D273F" w:rsidRDefault="00321C51"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64444378" w14:textId="77777777" w:rsidR="004D273F" w:rsidRDefault="00321C51"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29DD43F6" w14:textId="77777777" w:rsidR="004D273F" w:rsidRPr="00757A72" w:rsidRDefault="00C0162C"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1">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2">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28850764" w14:textId="77777777" w:rsidR="004D273F" w:rsidRPr="00757A72" w:rsidRDefault="00C0162C"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127944B3" w14:textId="77777777" w:rsidR="00575DD9" w:rsidRDefault="00C0162C"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196829713"/>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514D3170" w14:textId="77777777" w:rsidR="00575DD9" w:rsidRDefault="00A05D6C"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3">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196E6830" w14:textId="77777777" w:rsidR="00575DD9" w:rsidRDefault="00A05D6C"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B9FAC64" w14:textId="77777777" w:rsidR="00575DD9" w:rsidRDefault="00A05D6C"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77A53F95" w14:textId="77777777" w:rsidR="00575DD9" w:rsidRDefault="00A05D6C"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852D5E" w14:textId="77777777" w:rsidR="00575DD9" w:rsidRDefault="00C27E74"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52A3AE7" w14:textId="77777777" w:rsidR="00575DD9" w:rsidRDefault="00C27E74"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60227BE5" w14:textId="77777777" w:rsidR="00575DD9" w:rsidRDefault="00C27E74" w:rsidP="002145DE">
      <w:pPr>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.5 Serão especificados no Anexo II (Modelo de Proposta) os lotes cuja participação será exclusiva a microempresas e empresas de pequeno porte, nos termos do </w:t>
      </w:r>
      <w:hyperlink r:id="rId14">
        <w:r w:rsidR="005F2F27">
          <w:rPr>
            <w:rFonts w:ascii="Arial" w:eastAsia="MS Mincho" w:hAnsi="Arial"/>
            <w:sz w:val="24"/>
            <w:szCs w:val="24"/>
            <w:lang w:eastAsia="pt-BR"/>
          </w:rPr>
          <w:t>art. 48 da Lei Complementar nº 123, de 14 de dezembro de 2006</w:t>
        </w:r>
      </w:hyperlink>
      <w:r w:rsidR="005F2F27">
        <w:rPr>
          <w:rFonts w:ascii="Arial" w:eastAsia="MS Mincho" w:hAnsi="Arial"/>
          <w:sz w:val="24"/>
          <w:szCs w:val="24"/>
          <w:lang w:eastAsia="pt-BR"/>
        </w:rPr>
        <w:t>.</w:t>
      </w:r>
    </w:p>
    <w:p w14:paraId="25F7E113" w14:textId="77777777" w:rsidR="00575DD9" w:rsidRDefault="00C27E74" w:rsidP="002145DE">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31826A6C" w14:textId="77777777" w:rsidR="00575DD9" w:rsidRDefault="00C27E74" w:rsidP="002145DE">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5"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6">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733986E0" w14:textId="77777777" w:rsidR="00575DD9" w:rsidRDefault="00C27E74" w:rsidP="002145DE">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00F830D2" w14:textId="77777777" w:rsidR="00575DD9" w:rsidRDefault="00C27E74" w:rsidP="002145DE">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4C759C10" w14:textId="77777777" w:rsidR="00575DD9" w:rsidRDefault="00C27E74"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56F0FF5C" w14:textId="77777777" w:rsidR="00575DD9" w:rsidRDefault="00C27E74" w:rsidP="002145DE">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w:t>
      </w:r>
      <w:r w:rsidR="005F2F27">
        <w:rPr>
          <w:rFonts w:ascii="Arial" w:eastAsia="MS Mincho" w:hAnsi="Arial"/>
          <w:sz w:val="24"/>
          <w:szCs w:val="24"/>
          <w:lang w:eastAsia="pt-BR"/>
        </w:rPr>
        <w:lastRenderedPageBreak/>
        <w:t>seja dirigente, gerente, controlador, acionista ou detentor de mais de 5% (cinco 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768140CA" w14:textId="77777777" w:rsidR="00575DD9" w:rsidRDefault="00C27E74" w:rsidP="002145DE">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579F7374" w14:textId="77777777" w:rsidR="00575DD9" w:rsidRDefault="00C27E74"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B1CFC8A" w14:textId="77777777" w:rsidR="00575DD9" w:rsidRDefault="00C27E74" w:rsidP="002145DE">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4210F3FA" w14:textId="77777777" w:rsidR="00575DD9" w:rsidRDefault="00C27E74"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6CA05A" w14:textId="77777777" w:rsidR="00575DD9" w:rsidRDefault="00C27E74"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25507111" w14:textId="77777777" w:rsidR="00575DD9" w:rsidRDefault="00C27E74"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1A0E60E3" w14:textId="77777777" w:rsidR="00575DD9" w:rsidRDefault="00C27E74"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w:t>
      </w:r>
      <w:r w:rsidR="005F2F27">
        <w:rPr>
          <w:rFonts w:ascii="Arial" w:eastAsia="MS Mincho" w:hAnsi="Arial"/>
          <w:sz w:val="24"/>
          <w:szCs w:val="24"/>
          <w:lang w:eastAsia="pt-BR"/>
        </w:rPr>
        <w:lastRenderedPageBreak/>
        <w:t xml:space="preserve">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34A7916C" w14:textId="77777777" w:rsidR="00575DD9" w:rsidRDefault="00C27E74"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1B82B57A" w14:textId="77777777" w:rsidR="00575DD9" w:rsidRDefault="00CF7C5B"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78C99D" w14:textId="77777777" w:rsidR="00575DD9" w:rsidRDefault="00CF7C5B" w:rsidP="002145DE">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34DB39AB" w14:textId="77777777" w:rsidR="00575DD9" w:rsidRDefault="00CF7C5B" w:rsidP="002145DE">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59402059" w14:textId="77777777" w:rsidR="00575DD9" w:rsidRDefault="00CF7C5B" w:rsidP="002145DE">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0C25E9C3" w14:textId="77777777" w:rsidR="00575DD9" w:rsidRDefault="00CF7C5B" w:rsidP="002145DE">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 xml:space="preserve">.7.10 estende-se a terceiro que auxilie a condução da contratação na qualidade de integrante de equipe de apoio, profissional </w:t>
      </w:r>
      <w:r w:rsidR="005F2F27">
        <w:rPr>
          <w:rFonts w:ascii="Arial" w:eastAsia="MS Mincho" w:hAnsi="Arial"/>
          <w:sz w:val="24"/>
          <w:szCs w:val="24"/>
          <w:lang w:eastAsia="pt-BR"/>
        </w:rPr>
        <w:lastRenderedPageBreak/>
        <w:t>especializado ou funcionário ou representante de empresa que preste assessoria técnica.</w:t>
      </w:r>
    </w:p>
    <w:p w14:paraId="25859D88" w14:textId="77777777" w:rsidR="00575DD9" w:rsidRPr="00757A72" w:rsidRDefault="00C0162C"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196829714"/>
      <w:r w:rsidRPr="00757A72">
        <w:rPr>
          <w:rFonts w:ascii="Arial" w:eastAsia="MS Gothic" w:hAnsi="Arial"/>
          <w:b/>
          <w:bCs/>
          <w:sz w:val="24"/>
          <w:szCs w:val="24"/>
          <w:lang w:eastAsia="pt-BR"/>
        </w:rPr>
        <w:t>4</w:t>
      </w:r>
      <w:r w:rsidR="005F2F27" w:rsidRPr="00757A72">
        <w:rPr>
          <w:rFonts w:ascii="Arial" w:eastAsia="MS Gothic" w:hAnsi="Arial"/>
          <w:b/>
          <w:bCs/>
          <w:sz w:val="24"/>
          <w:szCs w:val="24"/>
          <w:lang w:eastAsia="pt-BR"/>
        </w:rPr>
        <w:t>. DA APRESENTAÇÃO DA PROPOSTA</w:t>
      </w:r>
      <w:bookmarkEnd w:id="37"/>
      <w:bookmarkEnd w:id="38"/>
    </w:p>
    <w:p w14:paraId="11F92D05" w14:textId="77777777" w:rsidR="007B59AF" w:rsidRPr="006231B4" w:rsidRDefault="0019003C" w:rsidP="002145DE">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1F40DEA7" w14:textId="77777777" w:rsidR="007B59AF" w:rsidRDefault="00910D42" w:rsidP="002145DE">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16AA6B3C" w14:textId="77777777" w:rsidR="007B59AF" w:rsidRPr="00114F60" w:rsidRDefault="00910D42" w:rsidP="002145DE">
      <w:pPr>
        <w:widowControl w:val="0"/>
        <w:tabs>
          <w:tab w:val="decimal" w:pos="1134"/>
        </w:tabs>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1FE592BF" w14:textId="77777777" w:rsidR="007B59AF" w:rsidRDefault="00910D42" w:rsidP="002145DE">
      <w:pPr>
        <w:pStyle w:val="PargrafodaLista"/>
        <w:widowControl w:val="0"/>
        <w:tabs>
          <w:tab w:val="decimal" w:pos="567"/>
        </w:tabs>
        <w:autoSpaceDE w:val="0"/>
        <w:autoSpaceDN w:val="0"/>
        <w:spacing w:before="120" w:after="120" w:line="312" w:lineRule="auto"/>
        <w:ind w:left="567" w:right="-6"/>
        <w:jc w:val="both"/>
      </w:pPr>
      <w:r>
        <w:t>4</w:t>
      </w:r>
      <w:r w:rsidR="007B59AF">
        <w:t xml:space="preserve">.1.2 </w:t>
      </w:r>
      <w:r w:rsidR="007B59AF" w:rsidRPr="006231B4">
        <w:t>Os licitantes poderão retirar ou substituir a proposta anteriormente inserida no sistema até a abertura da sessão pública.</w:t>
      </w:r>
    </w:p>
    <w:bookmarkEnd w:id="40"/>
    <w:p w14:paraId="0321AFF6" w14:textId="23983146" w:rsidR="006A13CD" w:rsidRPr="00150185" w:rsidRDefault="0019003C" w:rsidP="002145DE">
      <w:pPr>
        <w:spacing w:before="288" w:after="288" w:line="312" w:lineRule="auto"/>
        <w:jc w:val="both"/>
        <w:rPr>
          <w:rFonts w:ascii="Arial" w:eastAsia="MS Mincho" w:hAnsi="Arial"/>
          <w:sz w:val="24"/>
          <w:szCs w:val="24"/>
          <w:lang w:eastAsia="pt-BR"/>
        </w:rPr>
      </w:pPr>
      <w:r w:rsidRPr="00150185">
        <w:rPr>
          <w:rFonts w:ascii="Arial" w:eastAsia="MS Mincho" w:hAnsi="Arial"/>
          <w:sz w:val="24"/>
          <w:szCs w:val="24"/>
          <w:lang w:eastAsia="pt-BR"/>
        </w:rPr>
        <w:t>4</w:t>
      </w:r>
      <w:r w:rsidR="00A2544B" w:rsidRPr="00150185">
        <w:rPr>
          <w:rFonts w:ascii="Arial" w:eastAsia="MS Mincho" w:hAnsi="Arial"/>
          <w:sz w:val="24"/>
          <w:szCs w:val="24"/>
          <w:lang w:eastAsia="pt-BR"/>
        </w:rPr>
        <w:t xml:space="preserve">.2 </w:t>
      </w:r>
      <w:r w:rsidR="500ECA94" w:rsidRPr="00150185">
        <w:rPr>
          <w:rFonts w:ascii="Arial" w:eastAsia="MS Mincho" w:hAnsi="Arial"/>
          <w:sz w:val="24"/>
          <w:szCs w:val="24"/>
          <w:lang w:eastAsia="pt-BR"/>
        </w:rPr>
        <w:t>O</w:t>
      </w:r>
      <w:r w:rsidR="007E22EF" w:rsidRPr="00150185">
        <w:rPr>
          <w:rFonts w:ascii="Arial" w:eastAsia="MS Mincho" w:hAnsi="Arial"/>
          <w:sz w:val="24"/>
          <w:szCs w:val="24"/>
          <w:lang w:eastAsia="pt-BR"/>
        </w:rPr>
        <w:t>s</w:t>
      </w:r>
      <w:r w:rsidR="500ECA94" w:rsidRPr="00150185">
        <w:rPr>
          <w:rFonts w:ascii="Arial" w:eastAsia="MS Mincho" w:hAnsi="Arial"/>
          <w:sz w:val="24"/>
          <w:szCs w:val="24"/>
          <w:lang w:eastAsia="pt-BR"/>
        </w:rPr>
        <w:t xml:space="preserve"> licitante</w:t>
      </w:r>
      <w:r w:rsidR="007E22EF" w:rsidRPr="00150185">
        <w:rPr>
          <w:rFonts w:ascii="Arial" w:eastAsia="MS Mincho" w:hAnsi="Arial"/>
          <w:sz w:val="24"/>
          <w:szCs w:val="24"/>
          <w:lang w:eastAsia="pt-BR"/>
        </w:rPr>
        <w:t>s</w:t>
      </w:r>
      <w:r w:rsidR="500ECA94" w:rsidRPr="00150185">
        <w:rPr>
          <w:rFonts w:ascii="Arial" w:eastAsia="MS Mincho" w:hAnsi="Arial"/>
          <w:sz w:val="24"/>
          <w:szCs w:val="24"/>
          <w:lang w:eastAsia="pt-BR"/>
        </w:rPr>
        <w:t xml:space="preserve"> declara</w:t>
      </w:r>
      <w:r w:rsidR="007E22EF" w:rsidRPr="00150185">
        <w:rPr>
          <w:rFonts w:ascii="Arial" w:eastAsia="MS Mincho" w:hAnsi="Arial"/>
          <w:sz w:val="24"/>
          <w:szCs w:val="24"/>
          <w:lang w:eastAsia="pt-BR"/>
        </w:rPr>
        <w:t>rão,</w:t>
      </w:r>
      <w:r w:rsidR="500ECA94" w:rsidRPr="00150185">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0DEC0329" w14:textId="20A71E6D" w:rsidR="006A13CD" w:rsidRPr="00150185" w:rsidRDefault="500ECA94" w:rsidP="002145DE">
      <w:pPr>
        <w:spacing w:before="288" w:after="288" w:line="312" w:lineRule="auto"/>
        <w:ind w:left="540"/>
        <w:jc w:val="both"/>
        <w:rPr>
          <w:rFonts w:ascii="Arial" w:eastAsia="MS Mincho" w:hAnsi="Arial"/>
          <w:sz w:val="24"/>
          <w:szCs w:val="24"/>
          <w:lang w:eastAsia="pt-BR"/>
        </w:rPr>
      </w:pPr>
      <w:r w:rsidRPr="00150185">
        <w:rPr>
          <w:rFonts w:ascii="Arial" w:eastAsia="MS Mincho" w:hAnsi="Arial"/>
          <w:sz w:val="24"/>
          <w:szCs w:val="24"/>
          <w:lang w:eastAsia="pt-BR"/>
        </w:rPr>
        <w:t>4.2.1 que manifesta ciência em relação ao inteiro teor do ato convocatório e dos seus anexos e concorda com suas condições</w:t>
      </w:r>
      <w:r w:rsidR="007E22EF" w:rsidRPr="00150185">
        <w:rPr>
          <w:rFonts w:ascii="Arial" w:eastAsia="MS Mincho" w:hAnsi="Arial"/>
          <w:sz w:val="24"/>
          <w:szCs w:val="24"/>
          <w:lang w:eastAsia="pt-BR"/>
        </w:rPr>
        <w:t>;</w:t>
      </w:r>
    </w:p>
    <w:p w14:paraId="1D2FA188" w14:textId="1E1616A7" w:rsidR="006A13CD" w:rsidRPr="00150185" w:rsidRDefault="500ECA94" w:rsidP="002145DE">
      <w:pPr>
        <w:spacing w:before="288" w:after="288" w:line="312" w:lineRule="auto"/>
        <w:ind w:left="540"/>
        <w:jc w:val="both"/>
        <w:rPr>
          <w:rFonts w:ascii="Arial" w:eastAsia="MS Mincho" w:hAnsi="Arial"/>
          <w:sz w:val="24"/>
          <w:szCs w:val="24"/>
          <w:lang w:eastAsia="pt-BR"/>
        </w:rPr>
      </w:pPr>
      <w:r w:rsidRPr="00150185">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150185">
        <w:rPr>
          <w:rFonts w:ascii="Arial" w:eastAsia="MS Mincho" w:hAnsi="Arial"/>
          <w:sz w:val="24"/>
          <w:szCs w:val="24"/>
          <w:lang w:eastAsia="pt-BR"/>
        </w:rPr>
        <w:t>;</w:t>
      </w:r>
    </w:p>
    <w:p w14:paraId="54234E2A" w14:textId="31D669A4" w:rsidR="006A13CD" w:rsidRPr="00150185" w:rsidRDefault="500ECA94" w:rsidP="002145DE">
      <w:pPr>
        <w:spacing w:before="288" w:after="288" w:line="312" w:lineRule="auto"/>
        <w:ind w:left="540"/>
        <w:jc w:val="both"/>
        <w:rPr>
          <w:rFonts w:ascii="Arial" w:eastAsia="MS Mincho" w:hAnsi="Arial"/>
          <w:sz w:val="24"/>
          <w:szCs w:val="24"/>
          <w:lang w:eastAsia="pt-BR"/>
        </w:rPr>
      </w:pPr>
      <w:r w:rsidRPr="00150185">
        <w:rPr>
          <w:rFonts w:ascii="Arial" w:eastAsia="MS Mincho" w:hAnsi="Arial"/>
          <w:sz w:val="24"/>
          <w:szCs w:val="24"/>
          <w:lang w:eastAsia="pt-BR"/>
        </w:rPr>
        <w:t>4.2.3 que se responsabiliza pelas transações que forem efetuadas no sistema em seu nome, assumindo-as como firmes e verdadeiras;</w:t>
      </w:r>
    </w:p>
    <w:p w14:paraId="0727A734" w14:textId="4EC69F51" w:rsidR="006A13CD" w:rsidRPr="00150185" w:rsidRDefault="500ECA94" w:rsidP="002145DE">
      <w:pPr>
        <w:spacing w:before="288" w:after="288" w:line="312" w:lineRule="auto"/>
        <w:ind w:left="540"/>
        <w:jc w:val="both"/>
        <w:rPr>
          <w:rFonts w:ascii="Arial" w:eastAsia="MS Mincho" w:hAnsi="Arial"/>
          <w:sz w:val="24"/>
          <w:szCs w:val="24"/>
          <w:lang w:eastAsia="pt-BR"/>
        </w:rPr>
      </w:pPr>
      <w:r w:rsidRPr="00150185">
        <w:rPr>
          <w:rFonts w:ascii="Arial" w:eastAsia="MS Mincho" w:hAnsi="Arial"/>
          <w:sz w:val="24"/>
          <w:szCs w:val="24"/>
          <w:lang w:eastAsia="pt-BR"/>
        </w:rPr>
        <w:t xml:space="preserve">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w:t>
      </w:r>
      <w:r w:rsidRPr="00150185">
        <w:rPr>
          <w:rFonts w:ascii="Arial" w:eastAsia="MS Mincho" w:hAnsi="Arial"/>
          <w:sz w:val="24"/>
          <w:szCs w:val="24"/>
          <w:lang w:eastAsia="pt-BR"/>
        </w:rPr>
        <w:lastRenderedPageBreak/>
        <w:t>artigos 42 a 49, observado o disposto nos §§ 1º ao 3º do art. 4º, da Lei Federal nº 14.133/21;</w:t>
      </w:r>
    </w:p>
    <w:p w14:paraId="3FAE2B72" w14:textId="1988DD0A" w:rsidR="0051519C" w:rsidRPr="007E22EF" w:rsidRDefault="500ECA94" w:rsidP="002145DE">
      <w:pPr>
        <w:spacing w:before="288" w:after="288" w:line="312" w:lineRule="auto"/>
        <w:ind w:left="540"/>
        <w:jc w:val="both"/>
        <w:rPr>
          <w:rFonts w:ascii="Arial" w:eastAsia="MS Mincho" w:hAnsi="Arial"/>
          <w:sz w:val="24"/>
          <w:szCs w:val="24"/>
          <w:lang w:eastAsia="pt-BR"/>
        </w:rPr>
      </w:pPr>
      <w:r w:rsidRPr="00150185">
        <w:rPr>
          <w:rFonts w:ascii="Arial" w:eastAsia="MS Mincho" w:hAnsi="Arial"/>
          <w:sz w:val="24"/>
          <w:szCs w:val="24"/>
          <w:lang w:eastAsia="pt-BR"/>
        </w:rPr>
        <w:t>4.2.5 No caso de profissionais organizados sob a forma de cooperativa, que participa da licitação sob a forma de cooperativa e atende ao disposto no art. 16 da Lei Federal nº 14.133/21.</w:t>
      </w:r>
    </w:p>
    <w:p w14:paraId="12F1AE24" w14:textId="32948121" w:rsidR="006C0186" w:rsidRPr="00757A72" w:rsidRDefault="009A5C72" w:rsidP="002145DE">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5CB24556" w14:textId="25C2EDA9"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3E1ADF2A" w14:textId="42243154" w:rsidR="00575DD9" w:rsidRPr="00757A72" w:rsidRDefault="009A5C72" w:rsidP="002145DE">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27F02FD1" w14:textId="0185418E"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44672B6F" w14:textId="763DE5F9"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quais se refere o </w:t>
      </w:r>
      <w:r w:rsidR="005F2F27" w:rsidRPr="00150185">
        <w:rPr>
          <w:rFonts w:ascii="Arial" w:eastAsia="MS Mincho" w:hAnsi="Arial"/>
          <w:sz w:val="24"/>
          <w:szCs w:val="24"/>
          <w:lang w:eastAsia="pt-BR"/>
        </w:rPr>
        <w:t xml:space="preserve">Decreto Estadual nº </w:t>
      </w:r>
      <w:r w:rsidR="005B2277" w:rsidRPr="00150185">
        <w:rPr>
          <w:rFonts w:ascii="Arial" w:eastAsia="MS Mincho" w:hAnsi="Arial"/>
          <w:sz w:val="24"/>
          <w:szCs w:val="24"/>
          <w:lang w:eastAsia="pt-BR"/>
        </w:rPr>
        <w:t>48.589/2023</w:t>
      </w:r>
      <w:r w:rsidR="005F2F27" w:rsidRPr="00150185">
        <w:rPr>
          <w:rFonts w:ascii="Arial" w:eastAsia="MS Mincho" w:hAnsi="Arial"/>
          <w:sz w:val="24"/>
          <w:szCs w:val="24"/>
          <w:lang w:eastAsia="pt-BR"/>
        </w:rPr>
        <w:t>.</w:t>
      </w:r>
    </w:p>
    <w:p w14:paraId="44FA183E" w14:textId="130A1234" w:rsidR="00575DD9" w:rsidRPr="00757A72" w:rsidRDefault="009A5C72" w:rsidP="002145DE">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4980D0F9" w14:textId="04691D5A" w:rsidR="00575DD9" w:rsidRPr="00757A72" w:rsidRDefault="009A5C72" w:rsidP="002145DE">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6DDDC11D" w14:textId="4F97AB9C"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6F465B83" w14:textId="089F5611"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lastRenderedPageBreak/>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793192AB" w14:textId="527AE9D5"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0696CDF" w:rsidRPr="009D5CC4">
        <w:rPr>
          <w:rFonts w:ascii="Arial" w:eastAsia="MS Mincho" w:hAnsi="Arial"/>
          <w:sz w:val="24"/>
          <w:szCs w:val="24"/>
          <w:lang w:eastAsia="pt-BR"/>
        </w:rPr>
        <w:t>1</w:t>
      </w:r>
      <w:r w:rsidR="6E731BC6" w:rsidRPr="009D5CC4">
        <w:rPr>
          <w:rFonts w:ascii="Arial" w:eastAsia="MS Mincho" w:hAnsi="Arial"/>
          <w:sz w:val="24"/>
          <w:szCs w:val="24"/>
          <w:lang w:eastAsia="pt-BR"/>
        </w:rPr>
        <w:t>0</w:t>
      </w:r>
      <w:r w:rsidR="005F2F27" w:rsidRPr="009D5CC4">
        <w:rPr>
          <w:rFonts w:ascii="Arial" w:eastAsia="MS Mincho" w:hAnsi="Arial"/>
          <w:sz w:val="24"/>
          <w:szCs w:val="24"/>
          <w:lang w:eastAsia="pt-BR"/>
        </w:rPr>
        <w:t xml:space="preserve"> O prazo de validade da proposta não será inferior a </w:t>
      </w:r>
      <w:r w:rsidR="004723AB" w:rsidRPr="009D5CC4">
        <w:rPr>
          <w:rFonts w:ascii="Arial" w:eastAsia="MS Mincho" w:hAnsi="Arial"/>
          <w:b/>
          <w:bCs/>
          <w:sz w:val="24"/>
          <w:szCs w:val="24"/>
          <w:lang w:eastAsia="pt-BR"/>
        </w:rPr>
        <w:t>9</w:t>
      </w:r>
      <w:r w:rsidR="005F2F27" w:rsidRPr="009D5CC4">
        <w:rPr>
          <w:rFonts w:ascii="Arial" w:eastAsia="MS Mincho" w:hAnsi="Arial"/>
          <w:b/>
          <w:bCs/>
          <w:sz w:val="24"/>
          <w:szCs w:val="24"/>
          <w:lang w:eastAsia="pt-BR"/>
        </w:rPr>
        <w:t>0 (</w:t>
      </w:r>
      <w:r w:rsidR="004723AB" w:rsidRPr="009D5CC4">
        <w:rPr>
          <w:rFonts w:ascii="Arial" w:eastAsia="MS Mincho" w:hAnsi="Arial"/>
          <w:b/>
          <w:bCs/>
          <w:sz w:val="24"/>
          <w:szCs w:val="24"/>
          <w:lang w:eastAsia="pt-BR"/>
        </w:rPr>
        <w:t>noventa</w:t>
      </w:r>
      <w:r w:rsidR="005F2F27" w:rsidRPr="009D5CC4">
        <w:rPr>
          <w:rFonts w:ascii="Arial" w:eastAsia="MS Mincho" w:hAnsi="Arial"/>
          <w:b/>
          <w:bCs/>
          <w:sz w:val="24"/>
          <w:szCs w:val="24"/>
          <w:lang w:eastAsia="pt-BR"/>
        </w:rPr>
        <w:t>)</w:t>
      </w:r>
      <w:r w:rsidR="005F2F27" w:rsidRPr="009D5CC4">
        <w:rPr>
          <w:rFonts w:ascii="Arial" w:eastAsia="MS Mincho" w:hAnsi="Arial"/>
          <w:sz w:val="24"/>
          <w:szCs w:val="24"/>
          <w:lang w:eastAsia="pt-BR"/>
        </w:rPr>
        <w:t xml:space="preserve"> dias</w:t>
      </w:r>
      <w:r w:rsidR="005F2F27" w:rsidRPr="41C18EA7">
        <w:rPr>
          <w:rFonts w:ascii="Arial" w:eastAsia="MS Mincho" w:hAnsi="Arial"/>
          <w:b/>
          <w:bCs/>
          <w:sz w:val="24"/>
          <w:szCs w:val="24"/>
          <w:lang w:eastAsia="pt-BR"/>
        </w:rPr>
        <w:t>,</w:t>
      </w:r>
      <w:r w:rsidR="005F2F27" w:rsidRPr="41C18EA7">
        <w:rPr>
          <w:rFonts w:ascii="Arial" w:eastAsia="MS Mincho" w:hAnsi="Arial"/>
          <w:sz w:val="24"/>
          <w:szCs w:val="24"/>
          <w:lang w:eastAsia="pt-BR"/>
        </w:rPr>
        <w:t xml:space="preserve"> a contar da data de sua apresentação.</w:t>
      </w:r>
    </w:p>
    <w:p w14:paraId="7DD4A17A" w14:textId="506964AC"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143D328" w14:textId="76480195" w:rsidR="00575DD9" w:rsidRPr="00757A72" w:rsidRDefault="009A5C7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02089FE5" w14:textId="4371AEEF" w:rsidR="005A4402" w:rsidRPr="00757A72" w:rsidRDefault="005A4402"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1FEAB90F" w14:textId="7B50DFC3" w:rsidR="005A4402" w:rsidRPr="00757A72" w:rsidRDefault="005A4402" w:rsidP="002145DE">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0ACA3604" w14:textId="68A52CFB" w:rsidR="005A4402" w:rsidRPr="00757A72" w:rsidRDefault="005A4402" w:rsidP="002145DE">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0A86FF76" w14:textId="77777777" w:rsidR="00575DD9" w:rsidRPr="00757A72" w:rsidRDefault="00C0162C"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196829715"/>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78031AB2"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2A240DC9"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443199E2" w14:textId="77777777" w:rsidR="00575DD9"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3DE93FFA" w14:textId="77777777" w:rsidR="00E7497E" w:rsidRPr="00757A72" w:rsidRDefault="00E7497E" w:rsidP="002145D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38484199"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47095403"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4BE8D13A"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3DAF8B9E" w14:textId="77777777" w:rsidR="00575DD9" w:rsidRPr="00757A72" w:rsidRDefault="009A5C72"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128BF54F" w14:textId="77777777" w:rsidR="00575DD9" w:rsidRPr="00757A72" w:rsidRDefault="009A5C72"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1E4E8110" w14:textId="77777777" w:rsidR="00575DD9" w:rsidRPr="00757A72" w:rsidRDefault="009A5C72"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4BA007B" w14:textId="77777777" w:rsidR="00575DD9" w:rsidRPr="00757A72" w:rsidRDefault="009A5C72"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2EB134F8" w14:textId="77777777" w:rsidR="00575DD9" w:rsidRPr="00757A72" w:rsidRDefault="009A5C72" w:rsidP="002145DE">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5F49D01B" w14:textId="77777777" w:rsidR="00575DD9" w:rsidRPr="00757A72" w:rsidRDefault="009A5C72" w:rsidP="002145DE">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2DC176A0" w14:textId="77777777" w:rsidR="00575DD9" w:rsidRPr="00757A72" w:rsidRDefault="009A5C72" w:rsidP="002145DE">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71F0914B"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3502DACA"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49904AA1" w14:textId="77777777" w:rsidR="00575DD9" w:rsidRPr="00757A72"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3F8BD4C3" w14:textId="77777777" w:rsidR="00575DD9" w:rsidRDefault="009A5C72"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26E013F" w14:textId="77777777" w:rsidR="001043C0" w:rsidRPr="005B2277" w:rsidRDefault="001043C0" w:rsidP="002145DE">
      <w:pPr>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0132C7E0" w14:textId="77777777" w:rsidR="00BE0FE8" w:rsidRPr="00757A72" w:rsidRDefault="00BE0FE8" w:rsidP="002145DE">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lastRenderedPageBreak/>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142A84C4" w14:textId="77777777" w:rsidR="00575DD9" w:rsidRPr="00757A72" w:rsidRDefault="00897DBC"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196829716"/>
      <w:bookmarkEnd w:id="45"/>
      <w:bookmarkEnd w:id="46"/>
      <w:bookmarkEnd w:id="47"/>
      <w:bookmarkEnd w:id="48"/>
      <w:r w:rsidRPr="00757A72">
        <w:rPr>
          <w:rFonts w:ascii="Arial" w:eastAsia="MS Gothic" w:hAnsi="Arial"/>
          <w:b/>
          <w:bCs/>
          <w:sz w:val="24"/>
          <w:szCs w:val="24"/>
          <w:lang w:eastAsia="pt-BR"/>
        </w:rPr>
        <w:t>6</w:t>
      </w:r>
      <w:r w:rsidR="005F2F27" w:rsidRPr="00757A72">
        <w:rPr>
          <w:rFonts w:ascii="Arial" w:eastAsia="MS Gothic" w:hAnsi="Arial"/>
          <w:b/>
          <w:bCs/>
          <w:sz w:val="24"/>
          <w:szCs w:val="24"/>
          <w:lang w:eastAsia="pt-BR"/>
        </w:rPr>
        <w:t>. DA FASE DE JULGAMENTO</w:t>
      </w:r>
      <w:bookmarkEnd w:id="49"/>
      <w:bookmarkEnd w:id="50"/>
    </w:p>
    <w:p w14:paraId="3E340302" w14:textId="77777777" w:rsidR="00575DD9" w:rsidRPr="00757A72" w:rsidRDefault="00BA46C2" w:rsidP="002145DE">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8"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6C6444B8" w14:textId="77777777" w:rsidR="00575DD9" w:rsidRPr="00757A72" w:rsidRDefault="005F2F27" w:rsidP="002145DE">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5DAD3908" w14:textId="77777777" w:rsidR="00575DD9" w:rsidRPr="00757A72" w:rsidRDefault="005F2F27" w:rsidP="002145DE">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19">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5971E137" w14:textId="77777777" w:rsidR="00575DD9" w:rsidRPr="00757A72" w:rsidRDefault="005F2F27" w:rsidP="002145DE">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0">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00D9D7BF" w14:textId="77777777" w:rsidR="00575DD9" w:rsidRPr="00757A72" w:rsidRDefault="005F2F27" w:rsidP="002145DE">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403668EB" w14:textId="77777777" w:rsidR="00575DD9" w:rsidRDefault="00BA46C2" w:rsidP="002145DE">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1"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2E9B23AF" w14:textId="64FC6460" w:rsidR="00B52207" w:rsidRDefault="4451E1FA" w:rsidP="002145DE">
      <w:pPr>
        <w:spacing w:before="288" w:after="288" w:line="312" w:lineRule="auto"/>
        <w:jc w:val="both"/>
        <w:rPr>
          <w:rFonts w:ascii="Arial" w:eastAsia="MS Mincho" w:hAnsi="Arial"/>
          <w:sz w:val="24"/>
          <w:szCs w:val="24"/>
          <w:lang w:eastAsia="pt-BR"/>
        </w:rPr>
      </w:pPr>
      <w:r w:rsidRPr="596E5A53">
        <w:rPr>
          <w:rFonts w:ascii="Arial" w:eastAsia="MS Mincho" w:hAnsi="Arial"/>
          <w:sz w:val="24"/>
          <w:szCs w:val="24"/>
          <w:lang w:eastAsia="pt-BR"/>
        </w:rPr>
        <w:t>6</w:t>
      </w:r>
      <w:r w:rsidR="72213651" w:rsidRPr="596E5A53">
        <w:rPr>
          <w:rFonts w:ascii="Arial" w:eastAsia="MS Mincho" w:hAnsi="Arial"/>
          <w:sz w:val="24"/>
          <w:szCs w:val="24"/>
          <w:lang w:eastAsia="pt-BR"/>
        </w:rPr>
        <w:t>.</w:t>
      </w:r>
      <w:r w:rsidR="75B4476D" w:rsidRPr="596E5A53">
        <w:rPr>
          <w:rFonts w:ascii="Arial" w:eastAsia="MS Mincho" w:hAnsi="Arial"/>
          <w:sz w:val="24"/>
          <w:szCs w:val="24"/>
          <w:lang w:eastAsia="pt-BR"/>
        </w:rPr>
        <w:t>3</w:t>
      </w:r>
      <w:r w:rsidR="72213651" w:rsidRPr="596E5A53">
        <w:rPr>
          <w:rFonts w:ascii="Arial" w:eastAsia="MS Mincho" w:hAnsi="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72213651" w:rsidRPr="00B52207">
        <w:rPr>
          <w:rFonts w:ascii="Arial" w:eastAsia="MS Mincho" w:hAnsi="Arial"/>
          <w:sz w:val="24"/>
          <w:szCs w:val="24"/>
          <w:lang w:eastAsia="pt-BR"/>
        </w:rPr>
        <w:t>neste Edital</w:t>
      </w:r>
      <w:r w:rsidR="673B7AE2" w:rsidRPr="00B52207">
        <w:rPr>
          <w:rFonts w:ascii="Arial" w:eastAsia="MS Mincho" w:hAnsi="Arial"/>
          <w:sz w:val="24"/>
          <w:szCs w:val="24"/>
          <w:lang w:eastAsia="pt-BR"/>
        </w:rPr>
        <w:t>.</w:t>
      </w:r>
      <w:r w:rsidR="72213651" w:rsidRPr="596E5A53">
        <w:rPr>
          <w:rFonts w:ascii="Arial" w:eastAsia="MS Mincho" w:hAnsi="Arial"/>
          <w:sz w:val="24"/>
          <w:szCs w:val="24"/>
          <w:lang w:eastAsia="pt-BR"/>
        </w:rPr>
        <w:t xml:space="preserve"> </w:t>
      </w:r>
    </w:p>
    <w:p w14:paraId="4A68B713" w14:textId="77777777" w:rsidR="008536DC" w:rsidRDefault="00551608" w:rsidP="002145DE">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2E4427C0" w14:textId="77777777" w:rsidR="00575DD9" w:rsidRDefault="00BA46C2"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07B5C50C" w14:textId="77777777" w:rsidR="00575DD9" w:rsidRDefault="00BA46C2"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63551E18" w14:textId="77777777" w:rsidR="00575DD9" w:rsidRDefault="00BA46C2"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3707C86" w14:textId="77777777" w:rsidR="00575DD9" w:rsidRDefault="00BA46C2"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1D65F98C" w14:textId="77777777" w:rsidR="00575DD9" w:rsidRDefault="00BA46C2" w:rsidP="002145DE">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6C2333AB" w14:textId="77777777" w:rsidR="00575DD9" w:rsidRDefault="00750624" w:rsidP="002145DE">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D820FB9" w14:textId="77777777" w:rsidR="5C1FD658" w:rsidRPr="005B2277" w:rsidRDefault="5C1FD658" w:rsidP="002145DE">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21A1F590" w14:textId="77777777" w:rsidR="2D7DC152" w:rsidRPr="005B2277" w:rsidRDefault="2D7DC152" w:rsidP="002145DE">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5D56687B" w14:textId="77777777" w:rsidR="2D7DC152" w:rsidRPr="005B2277" w:rsidRDefault="2D7DC152" w:rsidP="002145DE">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56F32859" w14:textId="77777777" w:rsidR="2D7DC152" w:rsidRPr="00BE0FE8" w:rsidRDefault="2D7DC152" w:rsidP="002145DE">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495FCD3A" w14:textId="77777777" w:rsidR="00575DD9" w:rsidRPr="00BE0FE8" w:rsidRDefault="00A10AA3" w:rsidP="002145DE">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7B50FD50" w14:textId="77777777" w:rsidR="00575DD9" w:rsidRPr="00BE0FE8" w:rsidRDefault="00A10AA3" w:rsidP="002145DE">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6D12DEB2" w14:textId="77777777" w:rsidR="00575DD9" w:rsidRPr="00BE0FE8" w:rsidRDefault="00A10AA3" w:rsidP="002145DE">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07F63D97" w14:textId="77777777" w:rsidR="00575DD9" w:rsidRPr="00BE0FE8" w:rsidRDefault="00A10AA3" w:rsidP="002145DE">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lastRenderedPageBreak/>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CA58521" w14:textId="77777777" w:rsidR="00575DD9" w:rsidRPr="00BE0FE8" w:rsidRDefault="00875722" w:rsidP="002145DE">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F0EA1A" w14:textId="77777777" w:rsidR="0017781F" w:rsidRPr="00BE0FE8" w:rsidRDefault="00875722" w:rsidP="002145DE">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951BA3D" w14:textId="53C21F26" w:rsidR="00E3223D" w:rsidRPr="00BE0FE8" w:rsidRDefault="50DDDC6C" w:rsidP="002145DE">
      <w:pPr>
        <w:spacing w:before="288" w:after="288" w:line="312" w:lineRule="auto"/>
        <w:jc w:val="both"/>
        <w:rPr>
          <w:rFonts w:ascii="Arial" w:eastAsia="MS Mincho" w:hAnsi="Arial"/>
          <w:sz w:val="24"/>
          <w:szCs w:val="24"/>
          <w:lang w:eastAsia="pt-BR"/>
        </w:rPr>
      </w:pPr>
      <w:r w:rsidRPr="596E5A53">
        <w:rPr>
          <w:rFonts w:ascii="Arial" w:eastAsia="MS Mincho" w:hAnsi="Arial"/>
          <w:sz w:val="24"/>
          <w:szCs w:val="24"/>
          <w:lang w:eastAsia="pt-BR"/>
        </w:rPr>
        <w:t>6</w:t>
      </w:r>
      <w:r w:rsidR="74B08F1A" w:rsidRPr="596E5A53">
        <w:rPr>
          <w:rFonts w:ascii="Arial" w:eastAsia="MS Mincho" w:hAnsi="Arial"/>
          <w:sz w:val="24"/>
          <w:szCs w:val="24"/>
          <w:lang w:eastAsia="pt-BR"/>
        </w:rPr>
        <w:t>.1</w:t>
      </w:r>
      <w:r w:rsidR="05B0B0F5" w:rsidRPr="596E5A53">
        <w:rPr>
          <w:rFonts w:ascii="Arial" w:eastAsia="MS Mincho" w:hAnsi="Arial"/>
          <w:sz w:val="24"/>
          <w:szCs w:val="24"/>
          <w:lang w:eastAsia="pt-BR"/>
        </w:rPr>
        <w:t>0</w:t>
      </w:r>
      <w:r w:rsidR="00875722">
        <w:tab/>
      </w:r>
      <w:r w:rsidR="6071EC38" w:rsidRPr="596E5A53">
        <w:rPr>
          <w:rFonts w:ascii="Arial" w:eastAsia="MS Mincho" w:hAnsi="Arial"/>
          <w:sz w:val="24"/>
          <w:szCs w:val="24"/>
          <w:lang w:eastAsia="pt-BR"/>
        </w:rPr>
        <w:t xml:space="preserve"> </w:t>
      </w:r>
      <w:r w:rsidR="1E84A1C4" w:rsidRPr="596E5A53">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7F62AB58" w14:textId="77777777" w:rsidR="00E3223D" w:rsidRPr="00BE0FE8" w:rsidRDefault="00416737" w:rsidP="002145DE">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07545279" w14:textId="77777777" w:rsidR="00A5297B" w:rsidRPr="00BE0FE8" w:rsidRDefault="00A5297B" w:rsidP="002145DE">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48EC970A" w14:textId="77777777" w:rsidR="00A5297B" w:rsidRPr="00757A72" w:rsidRDefault="00A5297B" w:rsidP="002145DE">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376B457B" w14:textId="77777777" w:rsidR="00A5297B" w:rsidRPr="00757A72" w:rsidRDefault="00A5297B" w:rsidP="002145DE">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lastRenderedPageBreak/>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29555A46" w14:textId="77777777" w:rsidR="00A5297B" w:rsidRPr="00757A72" w:rsidRDefault="00A5297B" w:rsidP="002145DE">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4A74FA0F" w14:textId="7C4E409C" w:rsidR="00A5297B" w:rsidRPr="00757A72" w:rsidRDefault="05634788" w:rsidP="002145DE">
      <w:pPr>
        <w:spacing w:before="288" w:after="288" w:line="312" w:lineRule="auto"/>
        <w:ind w:left="567"/>
        <w:jc w:val="both"/>
        <w:rPr>
          <w:rFonts w:ascii="Arial" w:eastAsia="Arial" w:hAnsi="Arial"/>
          <w:sz w:val="24"/>
          <w:szCs w:val="24"/>
          <w:lang w:eastAsia="pt-BR"/>
        </w:rPr>
      </w:pPr>
      <w:r w:rsidRPr="596E5A53">
        <w:rPr>
          <w:rFonts w:ascii="Arial" w:eastAsia="MS Mincho" w:hAnsi="Arial"/>
          <w:sz w:val="24"/>
          <w:szCs w:val="24"/>
          <w:lang w:eastAsia="pt-BR"/>
        </w:rPr>
        <w:t>6.1</w:t>
      </w:r>
      <w:r w:rsidR="05B0B0F5" w:rsidRPr="596E5A53">
        <w:rPr>
          <w:rFonts w:ascii="Arial" w:eastAsia="MS Mincho" w:hAnsi="Arial"/>
          <w:sz w:val="24"/>
          <w:szCs w:val="24"/>
          <w:lang w:eastAsia="pt-BR"/>
        </w:rPr>
        <w:t>1</w:t>
      </w:r>
      <w:r w:rsidRPr="596E5A53">
        <w:rPr>
          <w:rFonts w:ascii="Arial" w:eastAsia="MS Mincho" w:hAnsi="Arial"/>
          <w:sz w:val="24"/>
          <w:szCs w:val="24"/>
          <w:lang w:eastAsia="pt-BR"/>
        </w:rPr>
        <w:t xml:space="preserve">.4 O pregoeiro solicitará ao licitante mais bem classificado que, no prazo </w:t>
      </w:r>
      <w:r w:rsidRPr="00205787">
        <w:rPr>
          <w:rFonts w:ascii="Arial" w:eastAsia="MS Mincho" w:hAnsi="Arial"/>
          <w:sz w:val="24"/>
          <w:szCs w:val="24"/>
          <w:lang w:eastAsia="pt-BR"/>
        </w:rPr>
        <w:t>de 4 (quatro) horas,</w:t>
      </w:r>
      <w:r w:rsidRPr="596E5A53">
        <w:rPr>
          <w:rFonts w:ascii="Open Sans" w:eastAsia="Open Sans" w:hAnsi="Open Sans" w:cs="Open Sans"/>
          <w:sz w:val="21"/>
          <w:szCs w:val="21"/>
        </w:rPr>
        <w:t xml:space="preserve"> </w:t>
      </w:r>
      <w:r w:rsidRPr="596E5A53">
        <w:rPr>
          <w:rFonts w:ascii="Arial" w:eastAsia="Arial" w:hAnsi="Arial"/>
          <w:sz w:val="24"/>
          <w:szCs w:val="24"/>
        </w:rPr>
        <w:t>prorrogável por igual período,</w:t>
      </w:r>
      <w:r w:rsidRPr="596E5A53">
        <w:rPr>
          <w:rFonts w:ascii="Arial" w:eastAsia="Arial" w:hAnsi="Arial"/>
          <w:sz w:val="24"/>
          <w:szCs w:val="24"/>
          <w:lang w:eastAsia="pt-BR"/>
        </w:rPr>
        <w:t xml:space="preserve"> </w:t>
      </w:r>
      <w:r w:rsidRPr="596E5A53">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596E5A53">
        <w:rPr>
          <w:rFonts w:ascii="Arial" w:eastAsia="Arial" w:hAnsi="Arial"/>
          <w:sz w:val="24"/>
          <w:szCs w:val="24"/>
          <w:lang w:eastAsia="pt-BR"/>
        </w:rPr>
        <w:t>daqueles exigidos neste Edital e já apresentados.</w:t>
      </w:r>
    </w:p>
    <w:p w14:paraId="04A9E7FF" w14:textId="77777777" w:rsidR="00A5297B" w:rsidRPr="00757A72" w:rsidRDefault="00A5297B" w:rsidP="002145DE">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535CD40" w14:textId="77777777" w:rsidR="00A5297B" w:rsidRPr="00757A72" w:rsidRDefault="00A5297B" w:rsidP="002145DE">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7C0FB8C8" w14:textId="77777777" w:rsidR="00A5297B" w:rsidRPr="00757A72" w:rsidRDefault="00A5297B" w:rsidP="002145DE">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230DB21" w14:textId="77777777" w:rsidR="00575DD9" w:rsidRPr="00757A72" w:rsidRDefault="00695178" w:rsidP="002145DE">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275327E1" w14:textId="77777777" w:rsidR="00575DD9" w:rsidRPr="00757A72" w:rsidRDefault="00695178" w:rsidP="002145DE">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3C2DA0A2" w14:textId="77777777" w:rsidR="00575DD9" w:rsidRPr="00757A72" w:rsidRDefault="00695178" w:rsidP="002145DE">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D7832AE" w14:textId="77777777" w:rsidR="00575DD9" w:rsidRPr="00757A72" w:rsidRDefault="00695178" w:rsidP="002145DE">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w:t>
      </w:r>
      <w:r w:rsidR="005F2F27" w:rsidRPr="4EB2E3FD">
        <w:rPr>
          <w:rFonts w:ascii="Arial" w:eastAsia="MS Mincho" w:hAnsi="Arial"/>
          <w:sz w:val="24"/>
          <w:szCs w:val="24"/>
          <w:lang w:eastAsia="pt-BR"/>
        </w:rPr>
        <w:lastRenderedPageBreak/>
        <w:t>especificações previstas neste Edital, a proposta do licitante será recusada/reprovada.</w:t>
      </w:r>
    </w:p>
    <w:p w14:paraId="473D1028" w14:textId="77777777" w:rsidR="00575DD9" w:rsidRPr="00757A72" w:rsidRDefault="00695178" w:rsidP="002145DE">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CA1AB4C" w14:textId="77777777" w:rsidR="00575DD9" w:rsidRPr="00757A72" w:rsidRDefault="00695178" w:rsidP="002145DE">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31353124" w14:textId="77777777" w:rsidR="00575DD9" w:rsidRPr="00757A72" w:rsidRDefault="00695178" w:rsidP="002145DE">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60AB0433" w14:textId="77777777" w:rsidR="00575DD9" w:rsidRPr="00757A72" w:rsidRDefault="00695178" w:rsidP="002145DE">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1BCCF55E" w14:textId="77777777" w:rsidR="00575DD9" w:rsidRPr="00757A72" w:rsidRDefault="00695178" w:rsidP="002145DE">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0EDCCA6" w14:textId="77777777" w:rsidR="00575DD9" w:rsidRPr="00757A72" w:rsidRDefault="00695178" w:rsidP="002145DE">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5DD0CA4E" w14:textId="77777777" w:rsidR="00575DD9" w:rsidRPr="00757A72" w:rsidRDefault="00761FC9"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196829717"/>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59734D77" w14:textId="5EEB505E" w:rsidR="00575DD9" w:rsidRPr="005B2277" w:rsidRDefault="00761FC9" w:rsidP="002145DE">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9D5CC4">
        <w:rPr>
          <w:rFonts w:ascii="Arial" w:eastAsia="MS Mincho" w:hAnsi="Arial"/>
          <w:sz w:val="24"/>
          <w:szCs w:val="24"/>
          <w:lang w:eastAsia="pt-BR"/>
        </w:rPr>
        <w:t xml:space="preserve">.1 </w:t>
      </w:r>
      <w:r w:rsidR="3863C22C" w:rsidRPr="009D5CC4">
        <w:rPr>
          <w:rFonts w:ascii="Arial" w:eastAsia="MS Mincho" w:hAnsi="Arial"/>
          <w:sz w:val="24"/>
          <w:szCs w:val="24"/>
          <w:lang w:eastAsia="pt-BR"/>
        </w:rPr>
        <w:t xml:space="preserve">Encerrada a fase de julgamento, o </w:t>
      </w:r>
      <w:r w:rsidR="7C67AAF1" w:rsidRPr="009D5CC4">
        <w:rPr>
          <w:rFonts w:ascii="Arial" w:eastAsia="MS Mincho" w:hAnsi="Arial"/>
          <w:sz w:val="24"/>
          <w:szCs w:val="24"/>
          <w:lang w:eastAsia="pt-BR"/>
        </w:rPr>
        <w:t>pregoeiro</w:t>
      </w:r>
      <w:r w:rsidR="3863C22C" w:rsidRPr="009D5CC4">
        <w:rPr>
          <w:rFonts w:ascii="Arial" w:eastAsia="MS Mincho" w:hAnsi="Arial"/>
          <w:sz w:val="24"/>
          <w:szCs w:val="24"/>
          <w:lang w:eastAsia="pt-BR"/>
        </w:rPr>
        <w:t xml:space="preserve"> exigirá do </w:t>
      </w:r>
      <w:r w:rsidR="5E1196C0" w:rsidRPr="009D5CC4">
        <w:rPr>
          <w:rFonts w:ascii="Arial" w:eastAsia="MS Mincho" w:hAnsi="Arial"/>
          <w:sz w:val="24"/>
          <w:szCs w:val="24"/>
          <w:lang w:eastAsia="pt-BR"/>
        </w:rPr>
        <w:t>licitante classificado em primeiro lugar as declarações do Anexo V</w:t>
      </w:r>
      <w:r w:rsidR="0A60536B" w:rsidRPr="009D5CC4">
        <w:rPr>
          <w:rFonts w:ascii="Arial" w:eastAsia="MS Mincho" w:hAnsi="Arial"/>
          <w:sz w:val="24"/>
          <w:szCs w:val="24"/>
          <w:lang w:eastAsia="pt-BR"/>
        </w:rPr>
        <w:t xml:space="preserve">, procedendo à sua </w:t>
      </w:r>
      <w:r w:rsidR="6B63FC27" w:rsidRPr="009D5CC4">
        <w:rPr>
          <w:rFonts w:ascii="Arial" w:eastAsia="MS Mincho" w:hAnsi="Arial"/>
          <w:sz w:val="24"/>
          <w:szCs w:val="24"/>
          <w:lang w:eastAsia="pt-BR"/>
        </w:rPr>
        <w:t xml:space="preserve">análise e </w:t>
      </w:r>
      <w:r w:rsidR="0A60536B" w:rsidRPr="009D5CC4">
        <w:rPr>
          <w:rFonts w:ascii="Arial" w:eastAsia="MS Mincho" w:hAnsi="Arial"/>
          <w:sz w:val="24"/>
          <w:szCs w:val="24"/>
          <w:lang w:eastAsia="pt-BR"/>
        </w:rPr>
        <w:t>verificação</w:t>
      </w:r>
      <w:r w:rsidR="56788F23" w:rsidRPr="005B2277">
        <w:rPr>
          <w:rFonts w:ascii="Arial" w:eastAsia="MS Mincho" w:hAnsi="Arial"/>
          <w:sz w:val="24"/>
          <w:szCs w:val="24"/>
          <w:lang w:eastAsia="pt-BR"/>
        </w:rPr>
        <w:t>.</w:t>
      </w:r>
    </w:p>
    <w:p w14:paraId="2DEDEF8C" w14:textId="23393C27" w:rsidR="00575DD9" w:rsidRPr="00757A72" w:rsidRDefault="620E52B2"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 xml:space="preserve">7.2 </w:t>
      </w:r>
      <w:r w:rsidR="005F2F27" w:rsidRPr="437BB2D9">
        <w:rPr>
          <w:rFonts w:ascii="Arial" w:eastAsia="MS Mincho" w:hAnsi="Arial"/>
          <w:sz w:val="24"/>
          <w:szCs w:val="24"/>
          <w:lang w:eastAsia="pt-BR"/>
        </w:rPr>
        <w:t>Os documentos previstos no Anexo III</w:t>
      </w:r>
      <w:r w:rsidR="005F2F27" w:rsidRPr="009D5CC4">
        <w:rPr>
          <w:rFonts w:ascii="Arial" w:eastAsia="MS Mincho" w:hAnsi="Arial"/>
          <w:sz w:val="24"/>
          <w:szCs w:val="24"/>
          <w:lang w:eastAsia="pt-BR"/>
        </w:rPr>
        <w:t xml:space="preserve">, </w:t>
      </w:r>
      <w:r w:rsidR="54268268" w:rsidRPr="009D5CC4">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2" w:anchor="art62">
        <w:r w:rsidR="005F2F27" w:rsidRPr="437BB2D9">
          <w:rPr>
            <w:rFonts w:ascii="Arial" w:eastAsia="MS Mincho" w:hAnsi="Arial"/>
            <w:sz w:val="24"/>
            <w:szCs w:val="24"/>
            <w:lang w:eastAsia="pt-BR"/>
          </w:rPr>
          <w:t xml:space="preserve">arts. 62 a 70 da </w:t>
        </w:r>
        <w:r w:rsidR="00841897" w:rsidRPr="437BB2D9">
          <w:rPr>
            <w:rFonts w:ascii="Arial" w:eastAsia="Times New Roman" w:hAnsi="Arial"/>
            <w:color w:val="000000" w:themeColor="text1"/>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1C0BA634" w14:textId="3FAC8A47" w:rsidR="00575DD9" w:rsidRPr="00757A72" w:rsidRDefault="00691B9B"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05F3D24A" w14:textId="59419358" w:rsidR="00575DD9" w:rsidRPr="00757A72" w:rsidRDefault="00691B9B"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75D7199A" w14:textId="43BE70BC" w:rsidR="00575DD9" w:rsidRPr="00757A72" w:rsidRDefault="00691B9B"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57FE160A" w14:textId="7BF7A6FF" w:rsidR="00575DD9" w:rsidRPr="00757A72" w:rsidRDefault="00691B9B"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49A06974" w14:textId="66CE8882" w:rsidR="00575DD9" w:rsidRPr="00757A72" w:rsidRDefault="00522AF6"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29FA6F98" w14:textId="1C57D771" w:rsidR="00575DD9" w:rsidRPr="00757A72" w:rsidRDefault="00522AF6" w:rsidP="002145DE">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797D5A4" w14:textId="70F0D952" w:rsidR="00575DD9" w:rsidRPr="00757A72" w:rsidRDefault="00522AF6"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6EBA9A0" w14:textId="62CE25BC" w:rsidR="00575DD9" w:rsidRPr="00757A72" w:rsidRDefault="00522AF6"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D7500A" w14:textId="198A7C62" w:rsidR="00575DD9" w:rsidRPr="00757A72" w:rsidRDefault="0011470A"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54268592" w14:textId="70D28255" w:rsidR="00575DD9" w:rsidRPr="00757A72" w:rsidRDefault="0011470A" w:rsidP="002145DE">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64DF0848" w14:textId="56DEE2B3" w:rsidR="00575DD9" w:rsidRPr="00757A72" w:rsidRDefault="0011470A" w:rsidP="002145DE">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5B4D8E9E" w14:textId="3FABD58D" w:rsidR="00575DD9" w:rsidRPr="00757A72" w:rsidRDefault="0011470A" w:rsidP="002145DE">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96522C8" w14:textId="3E2C6AF9" w:rsidR="00575DD9" w:rsidRPr="00912E30" w:rsidRDefault="0011470A"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7F43543" w14:textId="4910A9C0" w:rsidR="00575DD9" w:rsidRPr="00912E30" w:rsidRDefault="00443699" w:rsidP="002145DE">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437BB2D9">
        <w:rPr>
          <w:rFonts w:ascii="Arial" w:eastAsia="Times New Roman" w:hAnsi="Arial"/>
          <w:color w:val="000000" w:themeColor="text1"/>
          <w:sz w:val="24"/>
          <w:szCs w:val="24"/>
          <w:lang w:eastAsia="pt-BR"/>
        </w:rPr>
        <w:t>Lei Federal nº 14.133/21</w:t>
      </w:r>
      <w:r w:rsidR="005F2F27" w:rsidRPr="437BB2D9">
        <w:rPr>
          <w:rFonts w:ascii="Arial" w:eastAsia="MS Mincho" w:hAnsi="Arial"/>
          <w:sz w:val="24"/>
          <w:szCs w:val="24"/>
          <w:lang w:eastAsia="pt-BR"/>
        </w:rPr>
        <w:t>):</w:t>
      </w:r>
    </w:p>
    <w:p w14:paraId="7EAC26AD" w14:textId="1F4CF5AE" w:rsidR="00575DD9" w:rsidRPr="00912E30" w:rsidRDefault="002619BA" w:rsidP="002145DE">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2D54A4CC" w14:textId="6679E043" w:rsidR="00575DD9" w:rsidRPr="00912E30" w:rsidRDefault="002619BA" w:rsidP="002145DE">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2342F9F5" w14:textId="6C9D5230" w:rsidR="00575DD9" w:rsidRPr="00912E30" w:rsidRDefault="00443699" w:rsidP="002145DE">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5B7BE94B" w14:textId="6A66F232" w:rsidR="00575DD9" w:rsidRPr="00912E30" w:rsidRDefault="00443699" w:rsidP="002145DE">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3BB1D26A" w14:textId="0A6664A0" w:rsidR="00575DD9" w:rsidRPr="00912E30" w:rsidRDefault="004D68E2" w:rsidP="002145DE">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2FE20320" w14:textId="152EF64A" w:rsidR="00575DD9" w:rsidRPr="00757A72" w:rsidRDefault="004D68E2" w:rsidP="002145DE">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0C9EBB91" w14:textId="77777777" w:rsidR="00575DD9" w:rsidRPr="00757A72" w:rsidRDefault="002619BA"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196829718"/>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408E7474" w14:textId="77777777" w:rsidR="00575DD9" w:rsidRPr="00757A72" w:rsidRDefault="002619BA"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4166A9F"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5B051F7D"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p>
    <w:p w14:paraId="6E95F46B"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09CEB04D"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94E1E29"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24E800D5"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374C178"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612F0D7B" w14:textId="3336BBBB" w:rsidR="00575DD9" w:rsidRPr="00757A72" w:rsidRDefault="004941D1" w:rsidP="002145DE">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65250F4F" w14:textId="77777777" w:rsidR="00575DD9" w:rsidRPr="00757A72" w:rsidRDefault="004941D1"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4">
        <w:r w:rsidR="005F2F27" w:rsidRPr="00757A72">
          <w:rPr>
            <w:rFonts w:ascii="Arial" w:eastAsia="MS Mincho" w:hAnsi="Arial"/>
            <w:sz w:val="24"/>
            <w:szCs w:val="24"/>
            <w:lang w:eastAsia="pt-BR"/>
          </w:rPr>
          <w:t>dgcl@mpmg.mp.br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59C92B8E" w14:textId="77777777" w:rsidR="00575DD9" w:rsidRPr="00757A72" w:rsidRDefault="00894458"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196829719"/>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1598C8F8" w14:textId="77777777" w:rsidR="00575DD9" w:rsidRPr="00757A72" w:rsidRDefault="00894458"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5">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21629887" w14:textId="6ED1D1E4" w:rsidR="00575DD9" w:rsidRPr="00757A72" w:rsidRDefault="00894458"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w:t>
      </w:r>
      <w:r w:rsidR="005F2F27" w:rsidRPr="009D5CC4">
        <w:rPr>
          <w:rFonts w:ascii="Arial" w:eastAsia="MS Mincho" w:hAnsi="Arial"/>
          <w:sz w:val="24"/>
          <w:szCs w:val="24"/>
          <w:lang w:eastAsia="pt-BR"/>
        </w:rPr>
        <w:t xml:space="preserve">pelo Decreto </w:t>
      </w:r>
      <w:r w:rsidR="00073301" w:rsidRPr="009D5CC4">
        <w:rPr>
          <w:rFonts w:ascii="Arial" w:eastAsia="MS Mincho" w:hAnsi="Arial"/>
          <w:sz w:val="24"/>
          <w:szCs w:val="24"/>
          <w:lang w:eastAsia="pt-BR"/>
        </w:rPr>
        <w:t xml:space="preserve">Estadual </w:t>
      </w:r>
      <w:r w:rsidR="005F2F27" w:rsidRPr="009D5CC4">
        <w:rPr>
          <w:rFonts w:ascii="Arial" w:eastAsia="MS Mincho" w:hAnsi="Arial"/>
          <w:sz w:val="24"/>
          <w:szCs w:val="24"/>
          <w:lang w:eastAsia="pt-BR"/>
        </w:rPr>
        <w:t>nº</w:t>
      </w:r>
      <w:r w:rsidR="00073301" w:rsidRPr="009D5CC4">
        <w:rPr>
          <w:rFonts w:ascii="Arial" w:eastAsia="MS Mincho" w:hAnsi="Arial"/>
          <w:sz w:val="24"/>
          <w:szCs w:val="24"/>
          <w:lang w:eastAsia="pt-BR"/>
        </w:rPr>
        <w:t xml:space="preserve"> 48.589/2023</w:t>
      </w:r>
      <w:r w:rsidR="005F2F27" w:rsidRPr="009D5CC4">
        <w:rPr>
          <w:rFonts w:ascii="Arial" w:eastAsia="MS Mincho" w:hAnsi="Arial"/>
          <w:sz w:val="24"/>
          <w:szCs w:val="24"/>
          <w:lang w:eastAsia="pt-BR"/>
        </w:rPr>
        <w:t>, serão utilizados os valores com dedução do ICM</w:t>
      </w:r>
      <w:r w:rsidR="005F2F27" w:rsidRPr="00757A72">
        <w:rPr>
          <w:rFonts w:ascii="Arial" w:eastAsia="MS Mincho" w:hAnsi="Arial"/>
          <w:sz w:val="24"/>
          <w:szCs w:val="24"/>
          <w:lang w:eastAsia="pt-BR"/>
        </w:rPr>
        <w:t xml:space="preserve">S para a </w:t>
      </w:r>
      <w:r w:rsidR="005F2F27" w:rsidRPr="00757A72">
        <w:rPr>
          <w:rFonts w:ascii="Arial" w:eastAsia="MS Mincho" w:hAnsi="Arial"/>
          <w:sz w:val="24"/>
          <w:szCs w:val="24"/>
          <w:lang w:eastAsia="pt-BR"/>
        </w:rPr>
        <w:lastRenderedPageBreak/>
        <w:t>adjudicação e homologação do certame, exceto quando microempresa ou empresa de pequeno porte optante pelo Simples Nacional.</w:t>
      </w:r>
    </w:p>
    <w:p w14:paraId="5E8242FD" w14:textId="77777777" w:rsidR="00575DD9" w:rsidRPr="00757A72" w:rsidRDefault="00894458"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4650DCD8" w14:textId="77777777" w:rsidR="00575DD9" w:rsidRPr="00757A72" w:rsidRDefault="008B3678"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196829720"/>
      <w:bookmarkEnd w:id="140"/>
      <w:r w:rsidRPr="00757A72">
        <w:rPr>
          <w:rFonts w:ascii="Arial" w:eastAsia="MS Gothic" w:hAnsi="Arial"/>
          <w:b/>
          <w:bCs/>
          <w:sz w:val="24"/>
          <w:szCs w:val="24"/>
          <w:lang w:eastAsia="pt-BR"/>
        </w:rPr>
        <w:t>10</w:t>
      </w:r>
      <w:r w:rsidR="005F2F27" w:rsidRPr="00757A72">
        <w:rPr>
          <w:rFonts w:ascii="Arial" w:eastAsia="MS Gothic" w:hAnsi="Arial"/>
          <w:b/>
          <w:bCs/>
          <w:sz w:val="24"/>
          <w:szCs w:val="24"/>
          <w:lang w:eastAsia="pt-BR"/>
        </w:rPr>
        <w:t>. DAS INFRAÇÕES ADMINISTRATIVAS E SANÇÕES</w:t>
      </w:r>
      <w:bookmarkEnd w:id="141"/>
      <w:bookmarkEnd w:id="142"/>
    </w:p>
    <w:p w14:paraId="27352AC1" w14:textId="77777777" w:rsidR="00575DD9" w:rsidRPr="00757A72" w:rsidRDefault="008B3678"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3DB5F140"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07F4F480" w14:textId="77777777" w:rsidR="00575DD9" w:rsidRPr="00757A72" w:rsidRDefault="005F2F27" w:rsidP="002145DE">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6">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5B549A94"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57BB15ED" w14:textId="77777777" w:rsidR="00575DD9" w:rsidRPr="00757A72" w:rsidRDefault="005F2F27" w:rsidP="002145DE">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3F451018" w14:textId="77777777" w:rsidR="00D63BF2" w:rsidRPr="00757A72" w:rsidRDefault="005F2F27" w:rsidP="002145DE">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5787513E"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7D44A045"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4CC574B8" w14:textId="77777777" w:rsidR="00575DD9" w:rsidRPr="00757A72" w:rsidRDefault="00D63BF2" w:rsidP="002145DE">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4E1BA836" w14:textId="77777777" w:rsidR="00575DD9" w:rsidRPr="00757A72" w:rsidRDefault="00D63BF2" w:rsidP="002145DE">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1610F2A4" w14:textId="77777777" w:rsidR="002D4214" w:rsidRPr="00757A72" w:rsidRDefault="00D63BF2" w:rsidP="002145DE">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lastRenderedPageBreak/>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3393AF2" w14:textId="77777777" w:rsidR="00575DD9" w:rsidRPr="00757A72" w:rsidRDefault="003C2905"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659726AF" w14:textId="77777777" w:rsidR="00575DD9" w:rsidRPr="00757A72" w:rsidRDefault="003C2905" w:rsidP="002145DE">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7"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72B4006E"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8">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7E817BA3"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87109D6"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339326B1"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2F4026E0"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4B20194B"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9773BBF"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5E3BDEA2"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39D8DB4C"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4F61C268"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746BFAC7"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6D808CD1"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77A716BF"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6020A215"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EF6F3D7"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42F574BE"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D8C7D9B"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29"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71BB8251"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4183438E"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63C3683D"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5A82DB34" w14:textId="77777777" w:rsidR="00575DD9" w:rsidRPr="00757A72" w:rsidRDefault="005F2F27"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196829721"/>
      <w:r w:rsidRPr="00757A72">
        <w:rPr>
          <w:rFonts w:ascii="Arial" w:eastAsia="MS Gothic" w:hAnsi="Arial"/>
          <w:b/>
          <w:bCs/>
          <w:sz w:val="24"/>
          <w:szCs w:val="24"/>
          <w:lang w:eastAsia="pt-BR"/>
        </w:rPr>
        <w:lastRenderedPageBreak/>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69203B12"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de prorrogação, devidamente fundamentado, sob pena de decair o direito à contratação, sem prejuízo das sanções previstas na Lei.</w:t>
      </w:r>
    </w:p>
    <w:p w14:paraId="148711EF"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1CC7C2FC"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36900A20"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4EE13987"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3168C9F5"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1C1894A6"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 xml:space="preserve">.6.1. A Contratada comunicará formalmente à Contratante eventual irregularidade fiscal/trabalhista ocorrida posteriormente à fase de habilitação, inclusive após a assinatura do termo de contrato ou após o aceite do </w:t>
      </w:r>
      <w:r w:rsidRPr="00757A72">
        <w:rPr>
          <w:rFonts w:ascii="Arial" w:eastAsia="MS Mincho" w:hAnsi="Arial"/>
          <w:sz w:val="24"/>
          <w:szCs w:val="24"/>
          <w:lang w:eastAsia="pt-BR"/>
        </w:rPr>
        <w:lastRenderedPageBreak/>
        <w:t>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760B5335"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a ordem de classificação, sem prejuízo da aplicação das penalidades previstas neste Edital.</w:t>
      </w:r>
    </w:p>
    <w:p w14:paraId="2B840D38" w14:textId="77777777" w:rsidR="00575DD9" w:rsidRPr="00757A72" w:rsidRDefault="005F2F27" w:rsidP="002145DE">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03FBE5A7" w14:textId="77777777" w:rsidR="00575DD9" w:rsidRPr="00757A72" w:rsidRDefault="005F2F27" w:rsidP="002145DE">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196829722"/>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71A5F601"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DB895D"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2F317826"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7DB0899" w14:textId="77777777" w:rsidR="00575DD9" w:rsidRPr="00757A72" w:rsidRDefault="005F2F27" w:rsidP="002145DE">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8E5914D"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0">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1">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A0407E6"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77AFBC9F" w14:textId="77777777" w:rsidR="00575DD9" w:rsidRPr="00757A72" w:rsidRDefault="005F2F27" w:rsidP="002145DE">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BE41733"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685AC7AE" w14:textId="77777777" w:rsidR="00575DD9" w:rsidRPr="00757A72" w:rsidRDefault="005F2F27" w:rsidP="002145DE">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7DAB5B56" w14:textId="68808E9F" w:rsidR="0008188F" w:rsidRPr="00757A72" w:rsidRDefault="2F556CAF" w:rsidP="002145DE">
      <w:pPr>
        <w:spacing w:before="288" w:after="288" w:line="312" w:lineRule="auto"/>
        <w:jc w:val="both"/>
        <w:rPr>
          <w:rFonts w:ascii="Arial" w:eastAsia="Times New Roman" w:hAnsi="Arial"/>
          <w:sz w:val="24"/>
          <w:szCs w:val="24"/>
          <w:lang w:eastAsia="pt-BR"/>
        </w:rPr>
      </w:pPr>
      <w:r w:rsidRPr="596E5A53">
        <w:rPr>
          <w:rFonts w:ascii="Arial" w:eastAsia="Times New Roman" w:hAnsi="Arial"/>
          <w:sz w:val="24"/>
          <w:szCs w:val="24"/>
          <w:lang w:eastAsia="pt-BR"/>
        </w:rPr>
        <w:t>1</w:t>
      </w:r>
      <w:r w:rsidR="1866D3E6" w:rsidRPr="596E5A53">
        <w:rPr>
          <w:rFonts w:ascii="Arial" w:eastAsia="Times New Roman" w:hAnsi="Arial"/>
          <w:sz w:val="24"/>
          <w:szCs w:val="24"/>
          <w:lang w:eastAsia="pt-BR"/>
        </w:rPr>
        <w:t>2</w:t>
      </w:r>
      <w:r w:rsidRPr="596E5A53">
        <w:rPr>
          <w:rFonts w:ascii="Arial" w:eastAsia="Times New Roman" w:hAnsi="Arial"/>
          <w:sz w:val="24"/>
          <w:szCs w:val="24"/>
          <w:lang w:eastAsia="pt-BR"/>
        </w:rPr>
        <w:t>.</w:t>
      </w:r>
      <w:r w:rsidR="6251F301" w:rsidRPr="596E5A53">
        <w:rPr>
          <w:rFonts w:ascii="Arial" w:eastAsia="Times New Roman" w:hAnsi="Arial"/>
          <w:sz w:val="24"/>
          <w:szCs w:val="24"/>
          <w:lang w:eastAsia="pt-BR"/>
        </w:rPr>
        <w:t>8</w:t>
      </w:r>
      <w:r w:rsidR="0008188F">
        <w:tab/>
      </w:r>
      <w:r w:rsidR="492ABFD8" w:rsidRPr="596E5A53">
        <w:rPr>
          <w:rFonts w:ascii="Arial" w:eastAsia="Times New Roman" w:hAnsi="Arial"/>
          <w:sz w:val="24"/>
          <w:szCs w:val="24"/>
          <w:lang w:eastAsia="pt-BR"/>
        </w:rPr>
        <w:t xml:space="preserve"> </w:t>
      </w:r>
      <w:r w:rsidRPr="596E5A53">
        <w:rPr>
          <w:rFonts w:ascii="Arial" w:eastAsia="Times New Roman" w:hAnsi="Arial"/>
          <w:sz w:val="24"/>
          <w:szCs w:val="24"/>
          <w:lang w:eastAsia="pt-BR"/>
        </w:rPr>
        <w:t>Havendo a necessidade de realização de ato de qualquer natureza pelos licitantes, cujo prazo não conste deste Edital, deverá ser atendido o prazo indicado pelo Pregoeiro na respectiva notificação.</w:t>
      </w:r>
    </w:p>
    <w:p w14:paraId="31DBFF7C" w14:textId="636246D8" w:rsidR="0008188F" w:rsidRDefault="2F556CAF" w:rsidP="002145DE">
      <w:pPr>
        <w:spacing w:before="288" w:after="288" w:line="312" w:lineRule="auto"/>
        <w:jc w:val="both"/>
        <w:rPr>
          <w:rFonts w:ascii="Arial" w:eastAsia="Times New Roman" w:hAnsi="Arial"/>
          <w:sz w:val="24"/>
          <w:szCs w:val="24"/>
          <w:lang w:eastAsia="pt-BR"/>
        </w:rPr>
      </w:pPr>
      <w:r w:rsidRPr="596E5A53">
        <w:rPr>
          <w:rFonts w:ascii="Arial" w:eastAsia="Times New Roman" w:hAnsi="Arial"/>
          <w:sz w:val="24"/>
          <w:szCs w:val="24"/>
          <w:lang w:eastAsia="pt-BR"/>
        </w:rPr>
        <w:t>1</w:t>
      </w:r>
      <w:r w:rsidR="4C32CA52" w:rsidRPr="596E5A53">
        <w:rPr>
          <w:rFonts w:ascii="Arial" w:eastAsia="Times New Roman" w:hAnsi="Arial"/>
          <w:sz w:val="24"/>
          <w:szCs w:val="24"/>
          <w:lang w:eastAsia="pt-BR"/>
        </w:rPr>
        <w:t>2</w:t>
      </w:r>
      <w:r w:rsidRPr="596E5A53">
        <w:rPr>
          <w:rFonts w:ascii="Arial" w:eastAsia="Times New Roman" w:hAnsi="Arial"/>
          <w:sz w:val="24"/>
          <w:szCs w:val="24"/>
          <w:lang w:eastAsia="pt-BR"/>
        </w:rPr>
        <w:t>.</w:t>
      </w:r>
      <w:r w:rsidR="6251F301" w:rsidRPr="596E5A53">
        <w:rPr>
          <w:rFonts w:ascii="Arial" w:eastAsia="Times New Roman" w:hAnsi="Arial"/>
          <w:sz w:val="24"/>
          <w:szCs w:val="24"/>
          <w:lang w:eastAsia="pt-BR"/>
        </w:rPr>
        <w:t>9</w:t>
      </w:r>
      <w:r w:rsidR="6F0F9D84" w:rsidRPr="596E5A53">
        <w:rPr>
          <w:rFonts w:ascii="Arial" w:eastAsia="Times New Roman" w:hAnsi="Arial"/>
          <w:sz w:val="24"/>
          <w:szCs w:val="24"/>
          <w:lang w:eastAsia="pt-BR"/>
        </w:rPr>
        <w:t xml:space="preserve"> </w:t>
      </w:r>
      <w:r w:rsidR="0008188F">
        <w:tab/>
      </w:r>
      <w:r w:rsidRPr="596E5A53">
        <w:rPr>
          <w:rFonts w:ascii="Arial" w:eastAsia="Times New Roman" w:hAnsi="Arial"/>
          <w:sz w:val="24"/>
          <w:szCs w:val="24"/>
          <w:lang w:eastAsia="pt-BR"/>
        </w:rPr>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74354CF6" w:rsidRPr="596E5A53">
        <w:rPr>
          <w:rFonts w:ascii="Arial" w:eastAsia="Times New Roman" w:hAnsi="Arial"/>
          <w:sz w:val="24"/>
          <w:szCs w:val="24"/>
          <w:lang w:eastAsia="pt-BR"/>
        </w:rPr>
        <w:t>.</w:t>
      </w:r>
    </w:p>
    <w:p w14:paraId="5FE4FAA8" w14:textId="77777777" w:rsidR="00575DD9" w:rsidRDefault="00E16B43" w:rsidP="002145DE">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6E70EB3A" w14:textId="77777777" w:rsidR="00575DD9" w:rsidRDefault="005F2F27" w:rsidP="002145DE">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499DAD5B" w14:textId="29B93FCC" w:rsidR="4DF7BBF2" w:rsidRPr="00A64C27" w:rsidRDefault="4DF7BBF2" w:rsidP="002145DE">
      <w:pPr>
        <w:tabs>
          <w:tab w:val="left" w:pos="426"/>
        </w:tabs>
        <w:spacing w:before="240" w:after="240" w:line="312" w:lineRule="auto"/>
        <w:jc w:val="both"/>
        <w:rPr>
          <w:rFonts w:ascii="Arial" w:eastAsia="MS Mincho" w:hAnsi="Arial"/>
          <w:sz w:val="24"/>
          <w:szCs w:val="24"/>
          <w:lang w:eastAsia="pt-BR"/>
        </w:rPr>
      </w:pPr>
      <w:r w:rsidRPr="0044341F">
        <w:rPr>
          <w:rFonts w:ascii="Arial" w:eastAsia="SimSun" w:hAnsi="Arial"/>
          <w:sz w:val="24"/>
          <w:szCs w:val="24"/>
          <w:lang w:eastAsia="hi-IN" w:bidi="hi-IN"/>
        </w:rPr>
        <w:t xml:space="preserve">12.12 </w:t>
      </w:r>
      <w:r w:rsidRPr="0044341F">
        <w:rPr>
          <w:rFonts w:ascii="Arial" w:eastAsia="MS Mincho" w:hAnsi="Arial"/>
          <w:sz w:val="24"/>
          <w:szCs w:val="24"/>
          <w:lang w:eastAsia="pt-BR"/>
        </w:rPr>
        <w:t xml:space="preserve">A falsidade das declarações </w:t>
      </w:r>
      <w:r w:rsidRPr="0044341F">
        <w:rPr>
          <w:rFonts w:ascii="Arial" w:eastAsia="SimSun" w:hAnsi="Arial"/>
          <w:sz w:val="24"/>
          <w:szCs w:val="24"/>
          <w:lang w:eastAsia="hi-IN" w:bidi="hi-IN"/>
        </w:rPr>
        <w:t>exigidas no presente edital</w:t>
      </w:r>
      <w:r w:rsidRPr="0044341F">
        <w:rPr>
          <w:rFonts w:ascii="Arial" w:eastAsia="MS Mincho" w:hAnsi="Arial"/>
          <w:sz w:val="24"/>
          <w:szCs w:val="24"/>
          <w:lang w:eastAsia="pt-BR"/>
        </w:rPr>
        <w:t xml:space="preserve"> sujeitará o licitante às sanções dispostas no art. 156 da </w:t>
      </w:r>
      <w:r w:rsidRPr="0044341F">
        <w:rPr>
          <w:rFonts w:ascii="Arial" w:eastAsia="Times New Roman" w:hAnsi="Arial"/>
          <w:color w:val="000000" w:themeColor="text1"/>
          <w:sz w:val="24"/>
          <w:szCs w:val="24"/>
          <w:lang w:eastAsia="pt-BR"/>
        </w:rPr>
        <w:t>Lei Federal nº 14.133/21</w:t>
      </w:r>
      <w:r w:rsidRPr="0044341F">
        <w:rPr>
          <w:rFonts w:ascii="Arial" w:eastAsia="MS Mincho" w:hAnsi="Arial"/>
          <w:sz w:val="24"/>
          <w:szCs w:val="24"/>
          <w:lang w:eastAsia="pt-BR"/>
        </w:rPr>
        <w:t>, sem prejuízo de outras penalidades aplicáveis.</w:t>
      </w:r>
    </w:p>
    <w:p w14:paraId="7CFCF4FF" w14:textId="1BCA4C5C" w:rsidR="00575DD9" w:rsidRDefault="005F2F27" w:rsidP="002145DE">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lastRenderedPageBreak/>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0F4FCE41" w14:textId="3AE01C92" w:rsidR="00575DD9" w:rsidRDefault="005F2F27" w:rsidP="002145DE">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2">
        <w:r>
          <w:rPr>
            <w:rFonts w:ascii="Arial" w:eastAsia="SimSun" w:hAnsi="Arial"/>
            <w:kern w:val="2"/>
            <w:sz w:val="24"/>
            <w:szCs w:val="24"/>
            <w:lang w:eastAsia="hi-IN" w:bidi="hi-IN"/>
          </w:rPr>
          <w:t>dgcl@mpmg.mp.br</w:t>
        </w:r>
      </w:hyperlink>
      <w:r>
        <w:rPr>
          <w:rFonts w:ascii="Arial" w:eastAsia="SimSun" w:hAnsi="Arial"/>
          <w:kern w:val="2"/>
          <w:sz w:val="24"/>
          <w:szCs w:val="24"/>
          <w:lang w:eastAsia="hi-IN" w:bidi="hi-IN"/>
        </w:rPr>
        <w:t xml:space="preserve"> ou pelos telefones (31) 3330-8190, 3330-8233, estando este Edital e seus anexos disponíveis para download nos sites </w:t>
      </w:r>
      <w:hyperlink r:id="rId33">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4">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3A85195" w14:textId="42B4DAE4" w:rsidR="00575DD9" w:rsidRDefault="005F2F27" w:rsidP="002145DE">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3D1B41A0" w14:textId="77777777" w:rsidR="00575DD9" w:rsidRPr="00B0702E" w:rsidRDefault="00A049D7" w:rsidP="002145DE">
      <w:pPr>
        <w:spacing w:before="288" w:after="288" w:line="312" w:lineRule="auto"/>
        <w:ind w:left="709"/>
        <w:jc w:val="both"/>
        <w:rPr>
          <w:rFonts w:ascii="Arial" w:eastAsia="MS Mincho" w:hAnsi="Arial"/>
          <w:sz w:val="24"/>
          <w:szCs w:val="24"/>
          <w:lang w:eastAsia="pt-BR"/>
        </w:rPr>
      </w:pPr>
      <w:r w:rsidRPr="00B0702E">
        <w:rPr>
          <w:rFonts w:ascii="Arial" w:eastAsia="MS Mincho" w:hAnsi="Arial"/>
          <w:sz w:val="24"/>
          <w:szCs w:val="24"/>
          <w:lang w:eastAsia="pt-BR"/>
        </w:rPr>
        <w:t>12.14</w:t>
      </w:r>
      <w:r w:rsidR="005F2F27" w:rsidRPr="00B0702E">
        <w:rPr>
          <w:rFonts w:ascii="Arial" w:eastAsia="MS Mincho" w:hAnsi="Arial"/>
          <w:sz w:val="24"/>
          <w:szCs w:val="24"/>
          <w:lang w:eastAsia="pt-BR"/>
        </w:rPr>
        <w:t>.</w:t>
      </w:r>
      <w:r w:rsidR="00CF1184" w:rsidRPr="00B0702E">
        <w:rPr>
          <w:rFonts w:ascii="Arial" w:eastAsia="MS Mincho" w:hAnsi="Arial"/>
          <w:sz w:val="24"/>
          <w:szCs w:val="24"/>
          <w:lang w:eastAsia="pt-BR"/>
        </w:rPr>
        <w:t>1</w:t>
      </w:r>
      <w:r w:rsidR="005F2F27" w:rsidRPr="00B0702E">
        <w:rPr>
          <w:rFonts w:ascii="Arial" w:eastAsia="MS Mincho" w:hAnsi="Arial"/>
          <w:sz w:val="24"/>
          <w:szCs w:val="24"/>
          <w:lang w:eastAsia="pt-BR"/>
        </w:rPr>
        <w:t xml:space="preserve"> Anexo I – Minuta de Contrato;</w:t>
      </w:r>
    </w:p>
    <w:p w14:paraId="07A94102" w14:textId="77777777" w:rsidR="00575DD9" w:rsidRPr="00D3483D" w:rsidRDefault="00A049D7" w:rsidP="002145DE">
      <w:pPr>
        <w:spacing w:before="288" w:after="288" w:line="312" w:lineRule="auto"/>
        <w:ind w:left="709"/>
        <w:jc w:val="both"/>
        <w:rPr>
          <w:rFonts w:ascii="Arial" w:eastAsia="MS Mincho" w:hAnsi="Arial"/>
          <w:sz w:val="24"/>
          <w:szCs w:val="24"/>
          <w:lang w:eastAsia="pt-BR"/>
        </w:rPr>
      </w:pPr>
      <w:r>
        <w:rPr>
          <w:rFonts w:ascii="Arial" w:eastAsia="MS Mincho" w:hAnsi="Arial"/>
          <w:sz w:val="24"/>
          <w:szCs w:val="24"/>
          <w:lang w:eastAsia="pt-BR"/>
        </w:rPr>
        <w:t>12.14</w:t>
      </w:r>
      <w:r w:rsidR="005F2F27" w:rsidRPr="00D3483D">
        <w:rPr>
          <w:rFonts w:ascii="Arial" w:eastAsia="MS Mincho" w:hAnsi="Arial"/>
          <w:sz w:val="24"/>
          <w:szCs w:val="24"/>
          <w:lang w:eastAsia="pt-BR"/>
        </w:rPr>
        <w:t>.</w:t>
      </w:r>
      <w:r w:rsidR="00CF1184">
        <w:rPr>
          <w:rFonts w:ascii="Arial" w:eastAsia="MS Mincho" w:hAnsi="Arial"/>
          <w:sz w:val="24"/>
          <w:szCs w:val="24"/>
          <w:lang w:eastAsia="pt-BR"/>
        </w:rPr>
        <w:t>2</w:t>
      </w:r>
      <w:r w:rsidR="005F2F27" w:rsidRPr="00D3483D">
        <w:rPr>
          <w:rFonts w:ascii="Arial" w:eastAsia="MS Mincho" w:hAnsi="Arial"/>
          <w:sz w:val="24"/>
          <w:szCs w:val="24"/>
          <w:lang w:eastAsia="pt-BR"/>
        </w:rPr>
        <w:t xml:space="preserve"> Anexo II – Modelo de Proposta (Planilha de Preços)</w:t>
      </w:r>
      <w:r w:rsidR="00BA0857">
        <w:rPr>
          <w:rFonts w:ascii="Arial" w:eastAsia="MS Mincho" w:hAnsi="Arial"/>
          <w:sz w:val="24"/>
          <w:szCs w:val="24"/>
          <w:lang w:eastAsia="pt-BR"/>
        </w:rPr>
        <w:t>;</w:t>
      </w:r>
    </w:p>
    <w:p w14:paraId="032FAA18" w14:textId="77777777" w:rsidR="00575DD9" w:rsidRPr="00D3483D" w:rsidRDefault="00A049D7" w:rsidP="002145DE">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569D0F51" w14:textId="77777777" w:rsidR="00E179C6" w:rsidRPr="00D3483D" w:rsidRDefault="00A049D7" w:rsidP="002145DE">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12.14</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626183E6" w14:textId="77777777" w:rsidR="00575DD9" w:rsidRPr="00D3483D" w:rsidRDefault="00A049D7" w:rsidP="002145DE">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12.14</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A0857" w:rsidRPr="00546710">
        <w:rPr>
          <w:rFonts w:ascii="Arial" w:eastAsia="SimSun" w:hAnsi="Arial"/>
          <w:kern w:val="2"/>
          <w:sz w:val="24"/>
          <w:szCs w:val="24"/>
          <w:lang w:eastAsia="hi-IN" w:bidi="hi-IN"/>
        </w:rPr>
        <w:t>;</w:t>
      </w:r>
    </w:p>
    <w:p w14:paraId="0BB8234C" w14:textId="77777777" w:rsidR="001E65FE" w:rsidRDefault="001E65FE" w:rsidP="001E65FE">
      <w:pPr>
        <w:spacing w:before="240" w:after="240" w:line="240" w:lineRule="auto"/>
        <w:rPr>
          <w:rFonts w:ascii="Arial" w:eastAsia="Arial" w:hAnsi="Arial"/>
          <w:sz w:val="24"/>
          <w:szCs w:val="24"/>
          <w:highlight w:val="green"/>
          <w:lang w:eastAsia="hi-IN" w:bidi="hi-IN"/>
        </w:rPr>
      </w:pPr>
    </w:p>
    <w:p w14:paraId="1DC8739A" w14:textId="56B86247" w:rsidR="00575DD9" w:rsidRPr="001E65FE" w:rsidRDefault="00B70299" w:rsidP="001E65FE">
      <w:pPr>
        <w:spacing w:before="240" w:after="240" w:line="240" w:lineRule="auto"/>
        <w:jc w:val="center"/>
        <w:rPr>
          <w:rFonts w:ascii="Arial" w:eastAsia="Arial" w:hAnsi="Arial"/>
          <w:kern w:val="2"/>
          <w:sz w:val="24"/>
          <w:szCs w:val="24"/>
          <w:highlight w:val="green"/>
          <w:lang w:eastAsia="hi-IN" w:bidi="hi-IN"/>
        </w:rPr>
      </w:pPr>
      <w:r>
        <w:rPr>
          <w:rFonts w:ascii="Arial" w:eastAsia="SimSun" w:hAnsi="Arial"/>
          <w:kern w:val="2"/>
          <w:sz w:val="24"/>
          <w:szCs w:val="24"/>
          <w:lang w:eastAsia="hi-IN" w:bidi="hi-IN"/>
        </w:rPr>
        <w:t>Belo Horizonte, 29 de abril de 2025</w:t>
      </w:r>
    </w:p>
    <w:p w14:paraId="2E078D86" w14:textId="77777777" w:rsidR="00575DD9" w:rsidRDefault="00575DD9" w:rsidP="002145DE">
      <w:pPr>
        <w:spacing w:before="240" w:after="240" w:line="240" w:lineRule="auto"/>
        <w:ind w:left="360"/>
        <w:jc w:val="center"/>
        <w:rPr>
          <w:rFonts w:ascii="Arial" w:eastAsia="SimSun" w:hAnsi="Arial"/>
          <w:kern w:val="2"/>
          <w:sz w:val="24"/>
          <w:szCs w:val="24"/>
          <w:lang w:eastAsia="hi-IN" w:bidi="hi-IN"/>
        </w:rPr>
      </w:pPr>
    </w:p>
    <w:p w14:paraId="72CD1875" w14:textId="77777777" w:rsidR="00575DD9" w:rsidRDefault="00575DD9" w:rsidP="002145DE">
      <w:pPr>
        <w:spacing w:before="240" w:after="240" w:line="240" w:lineRule="auto"/>
        <w:ind w:left="360"/>
        <w:jc w:val="center"/>
        <w:rPr>
          <w:rFonts w:ascii="Arial" w:eastAsia="SimSun" w:hAnsi="Arial"/>
          <w:kern w:val="2"/>
          <w:sz w:val="24"/>
          <w:szCs w:val="24"/>
          <w:lang w:eastAsia="hi-IN" w:bidi="hi-IN"/>
        </w:rPr>
      </w:pPr>
    </w:p>
    <w:p w14:paraId="413024FC" w14:textId="64CACC1D" w:rsidR="00575DD9" w:rsidRDefault="23510C34" w:rsidP="002145DE">
      <w:pPr>
        <w:spacing w:before="240" w:after="240" w:line="240" w:lineRule="auto"/>
        <w:ind w:left="360"/>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Iraídes de Oliveira Marques</w:t>
      </w:r>
    </w:p>
    <w:p w14:paraId="6F07A159" w14:textId="530567D9" w:rsidR="00575DD9" w:rsidRDefault="7BC712F3" w:rsidP="596E5A53">
      <w:pPr>
        <w:snapToGrid w:val="0"/>
        <w:spacing w:before="240" w:after="240" w:line="240" w:lineRule="auto"/>
        <w:jc w:val="center"/>
        <w:rPr>
          <w:rFonts w:ascii="Arial" w:eastAsia="SimSun" w:hAnsi="Arial"/>
          <w:kern w:val="2"/>
          <w:sz w:val="24"/>
          <w:szCs w:val="24"/>
          <w:lang w:eastAsia="hi-IN" w:bidi="hi-IN"/>
        </w:rPr>
      </w:pPr>
      <w:r w:rsidRPr="596E5A53">
        <w:rPr>
          <w:rFonts w:ascii="Arial" w:eastAsia="SimSun" w:hAnsi="Arial"/>
          <w:kern w:val="2"/>
          <w:sz w:val="24"/>
          <w:szCs w:val="24"/>
          <w:lang w:eastAsia="hi-IN" w:bidi="hi-IN"/>
        </w:rPr>
        <w:t>Procuradora-Geral de Justiça Adjunta Administrativa</w:t>
      </w:r>
    </w:p>
    <w:p w14:paraId="12C5D051" w14:textId="77777777" w:rsidR="00575DD9" w:rsidRDefault="00575DD9" w:rsidP="002145DE">
      <w:pPr>
        <w:snapToGrid w:val="0"/>
        <w:spacing w:before="240" w:after="240" w:line="240" w:lineRule="auto"/>
        <w:jc w:val="center"/>
        <w:rPr>
          <w:rFonts w:ascii="Arial" w:eastAsia="SimSun" w:hAnsi="Arial"/>
          <w:bCs/>
          <w:kern w:val="2"/>
          <w:sz w:val="24"/>
          <w:szCs w:val="24"/>
          <w:lang w:eastAsia="hi-IN" w:bidi="hi-IN"/>
        </w:rPr>
      </w:pPr>
    </w:p>
    <w:p w14:paraId="6CCA29DB" w14:textId="5731D9C0" w:rsidR="008E0DFC" w:rsidRDefault="008E0DFC" w:rsidP="002145DE">
      <w:pPr>
        <w:spacing w:after="0" w:line="240" w:lineRule="auto"/>
        <w:rPr>
          <w:rFonts w:ascii="Arial" w:eastAsia="Times New Roman" w:hAnsi="Arial"/>
          <w:b/>
          <w:bCs/>
          <w:kern w:val="2"/>
          <w:sz w:val="24"/>
          <w:szCs w:val="24"/>
          <w:highlight w:val="green"/>
          <w:lang w:eastAsia="ar-SA"/>
        </w:rPr>
      </w:pPr>
      <w:r>
        <w:rPr>
          <w:rFonts w:ascii="Arial" w:eastAsia="Times New Roman" w:hAnsi="Arial"/>
          <w:b/>
          <w:bCs/>
          <w:kern w:val="2"/>
          <w:sz w:val="24"/>
          <w:szCs w:val="24"/>
          <w:highlight w:val="green"/>
          <w:lang w:eastAsia="ar-SA"/>
        </w:rPr>
        <w:br w:type="page"/>
      </w:r>
    </w:p>
    <w:p w14:paraId="2E7B721E" w14:textId="77777777" w:rsidR="004A53A6" w:rsidRDefault="004A53A6" w:rsidP="002145DE">
      <w:pPr>
        <w:snapToGrid w:val="0"/>
        <w:spacing w:before="240" w:after="240" w:line="240" w:lineRule="auto"/>
        <w:jc w:val="center"/>
        <w:rPr>
          <w:rFonts w:ascii="Arial" w:eastAsia="Times New Roman" w:hAnsi="Arial"/>
          <w:b/>
          <w:bCs/>
          <w:kern w:val="2"/>
          <w:sz w:val="24"/>
          <w:szCs w:val="24"/>
          <w:highlight w:val="green"/>
          <w:lang w:eastAsia="ar-SA"/>
        </w:rPr>
      </w:pPr>
    </w:p>
    <w:p w14:paraId="1CDD268C" w14:textId="2C054530" w:rsidR="00575DD9" w:rsidRPr="00B0702E" w:rsidRDefault="72213651" w:rsidP="002145DE">
      <w:pPr>
        <w:keepNext/>
        <w:keepLines/>
        <w:tabs>
          <w:tab w:val="left" w:pos="567"/>
        </w:tabs>
        <w:spacing w:before="288" w:after="288" w:line="240" w:lineRule="auto"/>
        <w:jc w:val="both"/>
        <w:outlineLvl w:val="0"/>
        <w:rPr>
          <w:rFonts w:ascii="Arial" w:eastAsia="MS Mincho" w:hAnsi="Arial"/>
          <w:sz w:val="24"/>
          <w:szCs w:val="24"/>
          <w:lang w:eastAsia="pt-BR"/>
        </w:rPr>
      </w:pPr>
      <w:bookmarkStart w:id="159" w:name="_Toc196829723"/>
      <w:r w:rsidRPr="00B0702E">
        <w:rPr>
          <w:rFonts w:ascii="Arial" w:eastAsia="Times New Roman" w:hAnsi="Arial"/>
          <w:b/>
          <w:bCs/>
          <w:kern w:val="2"/>
          <w:sz w:val="24"/>
          <w:szCs w:val="24"/>
          <w:lang w:eastAsia="ar-SA"/>
        </w:rPr>
        <w:t>ANEXO I – MINUTA DE CONTRATO</w:t>
      </w:r>
      <w:bookmarkEnd w:id="159"/>
      <w:r w:rsidRPr="00B0702E">
        <w:rPr>
          <w:rFonts w:ascii="Arial" w:eastAsia="Times New Roman" w:hAnsi="Arial"/>
          <w:b/>
          <w:bCs/>
          <w:kern w:val="2"/>
          <w:sz w:val="24"/>
          <w:szCs w:val="24"/>
          <w:lang w:eastAsia="ar-SA"/>
        </w:rPr>
        <w:t xml:space="preserve"> </w:t>
      </w:r>
    </w:p>
    <w:p w14:paraId="56A9DFD3"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CONTRATO Nº</w:t>
      </w:r>
    </w:p>
    <w:p w14:paraId="4DFC772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CONTRATO SIAD Nº</w:t>
      </w:r>
    </w:p>
    <w:p w14:paraId="6973A9F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br/>
        <w:t> </w:t>
      </w:r>
    </w:p>
    <w:p w14:paraId="154B8B26" w14:textId="79DB9240"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CONTRATO DE PRESTAÇÃO DE SERVIÇO QUE ENTRE SI CELEBRAM O MINISTÉRIO PÚBLICO DO ESTADO DE MINAS GERAIS, POR INTERMÉDIO DA PROCURADORIA-GERAL DE JUSTIÇA, E</w:t>
      </w:r>
      <w:r w:rsidR="00467E59">
        <w:rPr>
          <w:rFonts w:ascii="Arial" w:eastAsia="Times New Roman" w:hAnsi="Arial"/>
          <w:b/>
          <w:bCs/>
          <w:color w:val="000000"/>
          <w:sz w:val="24"/>
          <w:szCs w:val="24"/>
          <w:lang w:eastAsia="pt-BR"/>
        </w:rPr>
        <w:t xml:space="preserve">        </w:t>
      </w:r>
      <w:r w:rsidRPr="00824E8D">
        <w:rPr>
          <w:rFonts w:ascii="Arial" w:eastAsia="Times New Roman" w:hAnsi="Arial"/>
          <w:b/>
          <w:bCs/>
          <w:color w:val="000000"/>
          <w:sz w:val="24"/>
          <w:szCs w:val="24"/>
          <w:lang w:eastAsia="pt-BR"/>
        </w:rPr>
        <w:t>_________________, NA FORMA AJUSTADA.</w:t>
      </w:r>
    </w:p>
    <w:p w14:paraId="0E25E94E"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br/>
        <w:t> </w:t>
      </w:r>
    </w:p>
    <w:p w14:paraId="5F74072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CONTRATANTE:</w:t>
      </w:r>
      <w:r w:rsidRPr="00824E8D">
        <w:rPr>
          <w:rFonts w:ascii="Arial" w:eastAsia="Times New Roman" w:hAnsi="Arial"/>
          <w:color w:val="000000"/>
          <w:sz w:val="24"/>
          <w:szCs w:val="24"/>
          <w:lang w:eastAsia="pt-BR"/>
        </w:rPr>
        <w:t> </w:t>
      </w:r>
      <w:r w:rsidRPr="00824E8D">
        <w:rPr>
          <w:rFonts w:ascii="Arial" w:eastAsia="Times New Roman" w:hAnsi="Arial"/>
          <w:b/>
          <w:bCs/>
          <w:color w:val="000000"/>
          <w:sz w:val="24"/>
          <w:szCs w:val="24"/>
          <w:lang w:eastAsia="pt-BR"/>
        </w:rPr>
        <w:t>Ministério Público do Estado de Minas Gerais</w:t>
      </w:r>
      <w:r w:rsidRPr="00824E8D">
        <w:rPr>
          <w:rFonts w:ascii="Arial" w:eastAsia="Times New Roman" w:hAnsi="Arial"/>
          <w:color w:val="000000"/>
          <w:sz w:val="24"/>
          <w:szCs w:val="24"/>
          <w:lang w:eastAsia="pt-BR"/>
        </w:rPr>
        <w:t>, por intermédio da </w:t>
      </w:r>
      <w:r w:rsidRPr="00824E8D">
        <w:rPr>
          <w:rFonts w:ascii="Arial" w:eastAsia="Times New Roman" w:hAnsi="Arial"/>
          <w:b/>
          <w:bCs/>
          <w:color w:val="000000"/>
          <w:sz w:val="24"/>
          <w:szCs w:val="24"/>
          <w:lang w:eastAsia="pt-BR"/>
        </w:rPr>
        <w:t>Procuradoria-Geral de Justiça</w:t>
      </w:r>
      <w:r w:rsidRPr="00824E8D">
        <w:rPr>
          <w:rFonts w:ascii="Arial" w:eastAsia="Times New Roman" w:hAnsi="Arial"/>
          <w:color w:val="000000"/>
          <w:sz w:val="24"/>
          <w:szCs w:val="24"/>
          <w:lang w:eastAsia="pt-BR"/>
        </w:rPr>
        <w:t>, com sede na Av. Álvares Cabral, nº 1690, bairro Santo Agostinho, nesta Capital, CEP 30.170-008, inscrita no CNPJ sob o nº 20.971.057/0001-45, neste ato representado pela Procuradora-Geral de Justiça Adjunta Administrativa, </w:t>
      </w:r>
      <w:r w:rsidRPr="00824E8D">
        <w:rPr>
          <w:rFonts w:ascii="Arial" w:eastAsia="Times New Roman" w:hAnsi="Arial"/>
          <w:b/>
          <w:bCs/>
          <w:color w:val="000000"/>
          <w:sz w:val="24"/>
          <w:szCs w:val="24"/>
          <w:lang w:eastAsia="pt-BR"/>
        </w:rPr>
        <w:t>Iraídes de Oliveira Marques.</w:t>
      </w:r>
    </w:p>
    <w:p w14:paraId="0143A81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1B93EE9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CONTRATADA: __________________, </w:t>
      </w:r>
      <w:r w:rsidRPr="00824E8D">
        <w:rPr>
          <w:rFonts w:ascii="Arial" w:eastAsia="Times New Roman" w:hAnsi="Arial"/>
          <w:color w:val="000000"/>
          <w:sz w:val="24"/>
          <w:szCs w:val="24"/>
          <w:lang w:eastAsia="pt-BR"/>
        </w:rPr>
        <w:t>inscrita no CNPJ sob o nº _________________, com sede na ____________________________________, neste ato representada por </w:t>
      </w:r>
      <w:r w:rsidRPr="00824E8D">
        <w:rPr>
          <w:rFonts w:ascii="Arial" w:eastAsia="Times New Roman" w:hAnsi="Arial"/>
          <w:b/>
          <w:bCs/>
          <w:color w:val="000000"/>
          <w:sz w:val="24"/>
          <w:szCs w:val="24"/>
          <w:lang w:eastAsia="pt-BR"/>
        </w:rPr>
        <w:t>__________________</w:t>
      </w:r>
      <w:r w:rsidRPr="00824E8D">
        <w:rPr>
          <w:rFonts w:ascii="Arial" w:eastAsia="Times New Roman" w:hAnsi="Arial"/>
          <w:color w:val="000000"/>
          <w:sz w:val="24"/>
          <w:szCs w:val="24"/>
          <w:lang w:eastAsia="pt-BR"/>
        </w:rPr>
        <w:t>, inscrito no CPF sob o nº ______________________. </w:t>
      </w:r>
    </w:p>
    <w:p w14:paraId="1535033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2DC8B9E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089059C7" w14:textId="4F6B8056"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0702E">
        <w:rPr>
          <w:rFonts w:ascii="Arial" w:eastAsia="Times New Roman" w:hAnsi="Arial"/>
          <w:b/>
          <w:bCs/>
          <w:color w:val="000000"/>
          <w:sz w:val="24"/>
          <w:szCs w:val="24"/>
          <w:shd w:val="clear" w:color="auto" w:fill="FFFFFF"/>
          <w:lang w:eastAsia="pt-BR"/>
        </w:rPr>
        <w:t>Processo SEI n.º</w:t>
      </w:r>
      <w:r w:rsidR="005A55BC" w:rsidRPr="00B0702E">
        <w:rPr>
          <w:rFonts w:ascii="Arial" w:eastAsia="Times New Roman" w:hAnsi="Arial"/>
          <w:b/>
          <w:bCs/>
          <w:color w:val="000000"/>
          <w:sz w:val="24"/>
          <w:szCs w:val="24"/>
          <w:shd w:val="clear" w:color="auto" w:fill="FFFFFF"/>
          <w:lang w:eastAsia="pt-BR"/>
        </w:rPr>
        <w:t>19.16.3898.0017246/2025-55,</w:t>
      </w:r>
      <w:r w:rsidRPr="00B0702E">
        <w:rPr>
          <w:rFonts w:ascii="Arial" w:eastAsia="Times New Roman" w:hAnsi="Arial"/>
          <w:b/>
          <w:bCs/>
          <w:color w:val="000000"/>
          <w:sz w:val="24"/>
          <w:szCs w:val="24"/>
          <w:shd w:val="clear" w:color="auto" w:fill="FFFFFF"/>
          <w:lang w:eastAsia="pt-BR"/>
        </w:rPr>
        <w:t xml:space="preserve"> </w:t>
      </w:r>
      <w:r w:rsidRPr="00B0702E">
        <w:rPr>
          <w:rFonts w:ascii="Arial" w:eastAsia="Times New Roman" w:hAnsi="Arial"/>
          <w:color w:val="000000"/>
          <w:sz w:val="24"/>
          <w:szCs w:val="24"/>
          <w:shd w:val="clear" w:color="auto" w:fill="FFFFFF"/>
          <w:lang w:eastAsia="pt-BR"/>
        </w:rPr>
        <w:t>nos termos da Lei Federal nº</w:t>
      </w:r>
      <w:r w:rsidRPr="00824E8D">
        <w:rPr>
          <w:rFonts w:ascii="Arial" w:eastAsia="Times New Roman" w:hAnsi="Arial"/>
          <w:color w:val="000000"/>
          <w:sz w:val="24"/>
          <w:szCs w:val="24"/>
          <w:shd w:val="clear" w:color="auto" w:fill="FFFFFF"/>
          <w:lang w:eastAsia="pt-BR"/>
        </w:rPr>
        <w:t xml:space="preserve"> 14.133, de 1º de abril de 2021, da Resolução PGJ nº 02/2023, além das demais disposições legais aplicáveis e do disposto no Edital </w:t>
      </w:r>
      <w:r w:rsidRPr="00C54F99">
        <w:rPr>
          <w:rFonts w:ascii="Arial" w:eastAsia="Times New Roman" w:hAnsi="Arial"/>
          <w:color w:val="000000"/>
          <w:sz w:val="24"/>
          <w:szCs w:val="24"/>
          <w:shd w:val="clear" w:color="auto" w:fill="FFFFFF"/>
          <w:lang w:eastAsia="pt-BR"/>
        </w:rPr>
        <w:t xml:space="preserve">do Processo </w:t>
      </w:r>
      <w:r w:rsidR="00C54F99" w:rsidRPr="00C54F99">
        <w:rPr>
          <w:rFonts w:ascii="Arial" w:eastAsia="Times New Roman" w:hAnsi="Arial"/>
          <w:color w:val="000000"/>
          <w:sz w:val="24"/>
          <w:szCs w:val="24"/>
          <w:shd w:val="clear" w:color="auto" w:fill="FFFFFF"/>
          <w:lang w:eastAsia="pt-BR"/>
        </w:rPr>
        <w:t xml:space="preserve">Licitatório SIAD nº 059/2025, </w:t>
      </w:r>
      <w:r w:rsidRPr="00C54F99">
        <w:rPr>
          <w:rFonts w:ascii="Arial" w:eastAsia="Times New Roman" w:hAnsi="Arial"/>
          <w:color w:val="000000"/>
          <w:sz w:val="24"/>
          <w:szCs w:val="24"/>
          <w:shd w:val="clear" w:color="auto" w:fill="FFFFFF"/>
          <w:lang w:eastAsia="pt-BR"/>
        </w:rPr>
        <w:t>devidamente</w:t>
      </w:r>
      <w:r w:rsidRPr="00824E8D">
        <w:rPr>
          <w:rFonts w:ascii="Arial" w:eastAsia="Times New Roman" w:hAnsi="Arial"/>
          <w:color w:val="000000"/>
          <w:sz w:val="24"/>
          <w:szCs w:val="24"/>
          <w:shd w:val="clear" w:color="auto" w:fill="FFFFFF"/>
          <w:lang w:eastAsia="pt-BR"/>
        </w:rPr>
        <w:t xml:space="preserve"> adjudicado, homologado e publicado, na forma da Lei, observados os </w:t>
      </w:r>
      <w:r w:rsidRPr="00B0702E">
        <w:rPr>
          <w:rFonts w:ascii="Arial" w:eastAsia="Times New Roman" w:hAnsi="Arial"/>
          <w:color w:val="000000"/>
          <w:sz w:val="24"/>
          <w:szCs w:val="24"/>
          <w:shd w:val="clear" w:color="auto" w:fill="FFFFFF"/>
          <w:lang w:eastAsia="pt-BR"/>
        </w:rPr>
        <w:t xml:space="preserve">Anexos </w:t>
      </w:r>
      <w:r w:rsidR="005A55BC" w:rsidRPr="00B0702E">
        <w:rPr>
          <w:rFonts w:ascii="Arial" w:eastAsia="Times New Roman" w:hAnsi="Arial"/>
          <w:color w:val="000000"/>
          <w:sz w:val="24"/>
          <w:szCs w:val="24"/>
          <w:shd w:val="clear" w:color="auto" w:fill="FFFFFF"/>
          <w:lang w:eastAsia="pt-BR"/>
        </w:rPr>
        <w:t>I e II</w:t>
      </w:r>
      <w:r w:rsidRPr="00B0702E">
        <w:rPr>
          <w:rFonts w:ascii="Arial" w:eastAsia="Times New Roman" w:hAnsi="Arial"/>
          <w:color w:val="000000"/>
          <w:sz w:val="24"/>
          <w:szCs w:val="24"/>
          <w:shd w:val="clear" w:color="auto" w:fill="FFFFFF"/>
          <w:lang w:eastAsia="pt-BR"/>
        </w:rPr>
        <w:t xml:space="preserve"> (Anexos </w:t>
      </w:r>
      <w:r w:rsidR="005A55BC" w:rsidRPr="00B0702E">
        <w:rPr>
          <w:rFonts w:ascii="Arial" w:eastAsia="Times New Roman" w:hAnsi="Arial"/>
          <w:color w:val="000000"/>
          <w:sz w:val="24"/>
          <w:szCs w:val="24"/>
          <w:shd w:val="clear" w:color="auto" w:fill="FFFFFF"/>
          <w:lang w:eastAsia="pt-BR"/>
        </w:rPr>
        <w:t>II e IV</w:t>
      </w:r>
      <w:r w:rsidRPr="00B0702E">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r w:rsidRPr="00824E8D">
        <w:rPr>
          <w:rFonts w:ascii="Arial" w:eastAsia="Times New Roman" w:hAnsi="Arial"/>
          <w:color w:val="000000"/>
          <w:sz w:val="24"/>
          <w:szCs w:val="24"/>
          <w:shd w:val="clear" w:color="auto" w:fill="FFFFFF"/>
          <w:lang w:eastAsia="pt-BR"/>
        </w:rPr>
        <w:t>:</w:t>
      </w:r>
    </w:p>
    <w:p w14:paraId="24D0DF61"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7C16514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7F3932D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PRIMEIRA – Do Objeto</w:t>
      </w:r>
    </w:p>
    <w:p w14:paraId="505FAE08" w14:textId="5E1AAEB9"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B0702E">
        <w:rPr>
          <w:rFonts w:ascii="Arial" w:eastAsia="Times New Roman" w:hAnsi="Arial"/>
          <w:color w:val="000000"/>
          <w:sz w:val="24"/>
          <w:szCs w:val="24"/>
          <w:shd w:val="clear" w:color="auto" w:fill="FFFFFF"/>
          <w:lang w:eastAsia="pt-BR"/>
        </w:rPr>
        <w:t>O objeto do presente instrumento consiste na</w:t>
      </w:r>
      <w:r w:rsidR="00C80FB1" w:rsidRPr="00B0702E">
        <w:rPr>
          <w:rFonts w:ascii="Arial" w:eastAsia="Times New Roman" w:hAnsi="Arial"/>
          <w:color w:val="000000"/>
          <w:sz w:val="24"/>
          <w:szCs w:val="24"/>
          <w:shd w:val="clear" w:color="auto" w:fill="FFFFFF"/>
          <w:lang w:eastAsia="pt-BR"/>
        </w:rPr>
        <w:t xml:space="preserve"> contratação de empresa especializada na prestação de serviços de vigilância armada, de forma contínua, em unidades do Ministério Público localizadas na capital e no interior do Estado de Minas </w:t>
      </w:r>
      <w:r w:rsidR="00C80FB1" w:rsidRPr="00B0702E">
        <w:rPr>
          <w:rFonts w:ascii="Arial" w:eastAsia="Times New Roman" w:hAnsi="Arial"/>
          <w:color w:val="000000"/>
          <w:sz w:val="24"/>
          <w:szCs w:val="24"/>
          <w:shd w:val="clear" w:color="auto" w:fill="FFFFFF"/>
          <w:lang w:eastAsia="pt-BR"/>
        </w:rPr>
        <w:lastRenderedPageBreak/>
        <w:t>Gerais, com dedicação exclusiva de mão de obra e fornecimento de uniformes e equipamentos</w:t>
      </w:r>
      <w:r w:rsidRPr="00B0702E">
        <w:rPr>
          <w:rFonts w:ascii="Arial" w:eastAsia="Times New Roman" w:hAnsi="Arial"/>
          <w:color w:val="000000"/>
          <w:sz w:val="24"/>
          <w:szCs w:val="24"/>
          <w:shd w:val="clear" w:color="auto" w:fill="FFFFFF"/>
          <w:lang w:eastAsia="pt-BR"/>
        </w:rPr>
        <w:t>, nas condições estabelecidas no Termo de Referência.</w:t>
      </w:r>
    </w:p>
    <w:p w14:paraId="01A4399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1442BAD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SEGUNDA – Da Vigência</w:t>
      </w:r>
    </w:p>
    <w:p w14:paraId="5F06812D" w14:textId="07324274"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B0702E">
        <w:rPr>
          <w:rFonts w:ascii="Arial" w:eastAsia="Times New Roman" w:hAnsi="Arial"/>
          <w:color w:val="000000"/>
          <w:sz w:val="24"/>
          <w:szCs w:val="24"/>
          <w:lang w:eastAsia="pt-BR"/>
        </w:rPr>
        <w:t xml:space="preserve">O prazo de vigência do presente contrato é de </w:t>
      </w:r>
      <w:r w:rsidR="00C80FB1" w:rsidRPr="00B0702E">
        <w:rPr>
          <w:rFonts w:ascii="Arial" w:eastAsia="Times New Roman" w:hAnsi="Arial"/>
          <w:color w:val="000000"/>
          <w:sz w:val="24"/>
          <w:szCs w:val="24"/>
          <w:lang w:eastAsia="pt-BR"/>
        </w:rPr>
        <w:t>12</w:t>
      </w:r>
      <w:r w:rsidRPr="00B0702E">
        <w:rPr>
          <w:rFonts w:ascii="Arial" w:eastAsia="Times New Roman" w:hAnsi="Arial"/>
          <w:color w:val="000000"/>
          <w:sz w:val="24"/>
          <w:szCs w:val="24"/>
          <w:lang w:eastAsia="pt-BR"/>
        </w:rPr>
        <w:t xml:space="preserve"> (</w:t>
      </w:r>
      <w:r w:rsidR="00C80FB1" w:rsidRPr="00B0702E">
        <w:rPr>
          <w:rFonts w:ascii="Arial" w:eastAsia="Times New Roman" w:hAnsi="Arial"/>
          <w:color w:val="000000"/>
          <w:sz w:val="24"/>
          <w:szCs w:val="24"/>
          <w:lang w:eastAsia="pt-BR"/>
        </w:rPr>
        <w:t>doze</w:t>
      </w:r>
      <w:r w:rsidRPr="00B0702E">
        <w:rPr>
          <w:rFonts w:ascii="Arial" w:eastAsia="Times New Roman" w:hAnsi="Arial"/>
          <w:color w:val="000000"/>
          <w:sz w:val="24"/>
          <w:szCs w:val="24"/>
          <w:lang w:eastAsia="pt-BR"/>
        </w:rPr>
        <w:t>) meses,</w:t>
      </w:r>
      <w:r w:rsidRPr="00824E8D">
        <w:rPr>
          <w:rFonts w:ascii="Arial" w:eastAsia="Times New Roman" w:hAnsi="Arial"/>
          <w:color w:val="000000"/>
          <w:sz w:val="24"/>
          <w:szCs w:val="24"/>
          <w:lang w:eastAsia="pt-BR"/>
        </w:rPr>
        <w:t xml:space="preserve"> contados a partir da data da publicação do instrumento, podendo ser prorrogado por meio de termos aditivos, </w:t>
      </w:r>
      <w:r w:rsidRPr="00824E8D">
        <w:rPr>
          <w:rFonts w:ascii="Arial" w:eastAsia="Times New Roman" w:hAnsi="Arial"/>
          <w:color w:val="000000"/>
          <w:sz w:val="24"/>
          <w:szCs w:val="24"/>
          <w:shd w:val="clear" w:color="auto" w:fill="FFFFFF"/>
          <w:lang w:eastAsia="pt-BR"/>
        </w:rPr>
        <w:t xml:space="preserve">desde que respeitada a vigência máxima decenal, com fulcro nos arts. 106 e 107, ambos da Lei Federal 14.133/21. </w:t>
      </w:r>
    </w:p>
    <w:p w14:paraId="17969419" w14:textId="77777777" w:rsidR="00824E8D" w:rsidRPr="00824E8D" w:rsidRDefault="00824E8D" w:rsidP="00824E8D">
      <w:pPr>
        <w:suppressAutoHyphens w:val="0"/>
        <w:spacing w:before="120" w:after="165"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Primeira:</w:t>
      </w:r>
      <w:r w:rsidRPr="00824E8D">
        <w:rPr>
          <w:rFonts w:ascii="Arial" w:eastAsia="Times New Roman" w:hAnsi="Arial"/>
          <w:color w:val="000000"/>
          <w:sz w:val="24"/>
          <w:szCs w:val="24"/>
          <w:lang w:eastAsia="pt-BR"/>
        </w:rPr>
        <w:t> A cada exercício, o Contratante atestará a existência de créditos orçamentários vinculados à contratação e a vantagem em sua manutenção.</w:t>
      </w:r>
    </w:p>
    <w:p w14:paraId="06BC3EB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Segunda:</w:t>
      </w:r>
      <w:r w:rsidRPr="00824E8D">
        <w:rPr>
          <w:rFonts w:ascii="Arial" w:eastAsia="Times New Roman" w:hAnsi="Arial"/>
          <w:color w:val="000000"/>
          <w:sz w:val="24"/>
          <w:szCs w:val="24"/>
          <w:lang w:eastAsia="pt-BR"/>
        </w:rPr>
        <w:t> A prorrogação de que trata o caput desta cláusula será condicionada ao ateste, da autoridade competente, de que as condições e os preços permanecem vantajosos para a Administração, permitida a negociação com o Contratado(a).</w:t>
      </w:r>
    </w:p>
    <w:p w14:paraId="7EBF2F8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Terceira:</w:t>
      </w:r>
      <w:r w:rsidRPr="00824E8D">
        <w:rPr>
          <w:rFonts w:ascii="Arial" w:eastAsia="Times New Roman" w:hAnsi="Arial"/>
          <w:color w:val="000000"/>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078F0C3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15D52AA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TERCEIRA – Dos Modelos de Execução e Gestão Contratuais</w:t>
      </w:r>
    </w:p>
    <w:p w14:paraId="2DD1D56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65F4CBF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7B41FD73"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QUARTA – Das Obrigações do Contratante</w:t>
      </w:r>
    </w:p>
    <w:p w14:paraId="2DA5177E" w14:textId="06DD9F47" w:rsidR="00824E8D" w:rsidRPr="00B0702E"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São obrigações do Contratante, além de outras previstas neste Contrato e no Termo de Referência (</w:t>
      </w:r>
      <w:r w:rsidRPr="00B0702E">
        <w:rPr>
          <w:rFonts w:ascii="Arial" w:eastAsia="Times New Roman" w:hAnsi="Arial"/>
          <w:color w:val="000000"/>
          <w:sz w:val="24"/>
          <w:szCs w:val="24"/>
          <w:lang w:eastAsia="pt-BR"/>
        </w:rPr>
        <w:t>Anexo</w:t>
      </w:r>
      <w:r w:rsidR="007D5499" w:rsidRPr="00B0702E">
        <w:rPr>
          <w:rFonts w:ascii="Arial" w:eastAsia="Times New Roman" w:hAnsi="Arial"/>
          <w:color w:val="000000"/>
          <w:sz w:val="24"/>
          <w:szCs w:val="24"/>
          <w:lang w:eastAsia="pt-BR"/>
        </w:rPr>
        <w:t xml:space="preserve"> II</w:t>
      </w:r>
      <w:r w:rsidRPr="00B0702E">
        <w:rPr>
          <w:rFonts w:ascii="Arial" w:eastAsia="Times New Roman" w:hAnsi="Arial"/>
          <w:color w:val="000000"/>
          <w:sz w:val="24"/>
          <w:szCs w:val="24"/>
          <w:lang w:eastAsia="pt-BR"/>
        </w:rPr>
        <w:t>):</w:t>
      </w:r>
    </w:p>
    <w:p w14:paraId="31831A36" w14:textId="77777777" w:rsidR="00824E8D" w:rsidRPr="00B0702E"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B0702E">
        <w:rPr>
          <w:rFonts w:ascii="Arial" w:eastAsia="Times New Roman" w:hAnsi="Arial"/>
          <w:color w:val="000000"/>
          <w:sz w:val="24"/>
          <w:szCs w:val="24"/>
          <w:lang w:eastAsia="pt-BR"/>
        </w:rPr>
        <w:t>4.1. Efetuar o pagamento dos valores devidos, no prazo e condições pactuadas;</w:t>
      </w:r>
    </w:p>
    <w:p w14:paraId="0D915081" w14:textId="45224454"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B0702E">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7D5499" w:rsidRPr="00B0702E">
        <w:rPr>
          <w:rFonts w:ascii="Arial" w:eastAsia="Times New Roman" w:hAnsi="Arial"/>
          <w:color w:val="000000"/>
          <w:sz w:val="24"/>
          <w:szCs w:val="24"/>
          <w:lang w:eastAsia="pt-BR"/>
        </w:rPr>
        <w:t>II</w:t>
      </w:r>
      <w:r w:rsidRPr="00B0702E">
        <w:rPr>
          <w:rFonts w:ascii="Arial" w:eastAsia="Times New Roman" w:hAnsi="Arial"/>
          <w:color w:val="000000"/>
          <w:sz w:val="24"/>
          <w:szCs w:val="24"/>
          <w:lang w:eastAsia="pt-BR"/>
        </w:rPr>
        <w:t xml:space="preserve"> deste</w:t>
      </w:r>
      <w:r w:rsidRPr="00824E8D">
        <w:rPr>
          <w:rFonts w:ascii="Arial" w:eastAsia="Times New Roman" w:hAnsi="Arial"/>
          <w:color w:val="000000"/>
          <w:sz w:val="24"/>
          <w:szCs w:val="24"/>
          <w:lang w:eastAsia="pt-BR"/>
        </w:rPr>
        <w:t xml:space="preserv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1ACA11E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4.3. Comunicar ao Contratado(a), por escrito, a respeito da supressão ou acréscimo contratuais mencionados neste Instrumento, encaminhando o respectivo termo aditivo para ser assinado;</w:t>
      </w:r>
    </w:p>
    <w:p w14:paraId="551D5E6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lastRenderedPageBreak/>
        <w:t>4.4. Decidir sobre eventuais alterações neste Contrato, nos limites permitidos por lei, para melhor adequação de seu objeto;</w:t>
      </w:r>
    </w:p>
    <w:p w14:paraId="62BB519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35BBDD" w14:textId="77777777" w:rsidR="00824E8D" w:rsidRPr="00824E8D" w:rsidRDefault="00824E8D" w:rsidP="00824E8D">
      <w:pPr>
        <w:suppressAutoHyphens w:val="0"/>
        <w:spacing w:before="120" w:after="120" w:line="240" w:lineRule="auto"/>
        <w:ind w:left="12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7374D4F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4.6. Responder eventuais pedidos de reestabelecimento do equilíbrio econômico-financeiro feitos pelo Contratado(a) no prazo de 90 (noventa) dias, contados da data da conclusão da instrução do requerimento, admitida a prorrogação motivada por igual período;</w:t>
      </w:r>
    </w:p>
    <w:p w14:paraId="641BE79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4.7. Notificar os emitentes das garantias quanto ao início de processo administrativo para apuração de descumprimento de cláusulas contratuais.</w:t>
      </w:r>
    </w:p>
    <w:p w14:paraId="1D908B7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4D42EE2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QUINTA – Das Obrigações do(a) Contratado(a)</w:t>
      </w:r>
    </w:p>
    <w:p w14:paraId="1BB74887" w14:textId="43E633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xml:space="preserve">São obrigações do Contratado(a), além de outras previstas neste Contrato e em seu </w:t>
      </w:r>
      <w:r w:rsidRPr="00B0702E">
        <w:rPr>
          <w:rFonts w:ascii="Arial" w:eastAsia="Times New Roman" w:hAnsi="Arial"/>
          <w:color w:val="000000"/>
          <w:sz w:val="24"/>
          <w:szCs w:val="24"/>
          <w:lang w:eastAsia="pt-BR"/>
        </w:rPr>
        <w:t xml:space="preserve">Anexo </w:t>
      </w:r>
      <w:r w:rsidR="007D5499" w:rsidRPr="00B0702E">
        <w:rPr>
          <w:rFonts w:ascii="Arial" w:eastAsia="Times New Roman" w:hAnsi="Arial"/>
          <w:color w:val="000000"/>
          <w:sz w:val="24"/>
          <w:szCs w:val="24"/>
          <w:lang w:eastAsia="pt-BR"/>
        </w:rPr>
        <w:t>II</w:t>
      </w:r>
      <w:r w:rsidRPr="00824E8D">
        <w:rPr>
          <w:rFonts w:ascii="Arial" w:eastAsia="Times New Roman" w:hAnsi="Arial"/>
          <w:color w:val="000000"/>
          <w:sz w:val="24"/>
          <w:szCs w:val="24"/>
          <w:lang w:eastAsia="pt-BR"/>
        </w:rPr>
        <w:t xml:space="preserve"> (Termo de Referência):</w:t>
      </w:r>
    </w:p>
    <w:p w14:paraId="61662E4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2809F4FE"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21088BA4"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5FE1E47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5.4. </w:t>
      </w:r>
      <w:r w:rsidRPr="00824E8D">
        <w:rPr>
          <w:rFonts w:ascii="Arial" w:eastAsia="Times New Roman" w:hAnsi="Arial"/>
          <w:i/>
          <w:iCs/>
          <w:color w:val="000000"/>
          <w:sz w:val="24"/>
          <w:szCs w:val="24"/>
          <w:lang w:eastAsia="pt-BR"/>
        </w:rPr>
        <w:t>​</w:t>
      </w:r>
      <w:r w:rsidRPr="00824E8D">
        <w:rPr>
          <w:rFonts w:ascii="Arial" w:eastAsia="Times New Roman" w:hAnsi="Arial"/>
          <w:color w:val="000000"/>
          <w:sz w:val="24"/>
          <w:szCs w:val="24"/>
          <w:lang w:eastAsia="pt-B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5" w:anchor="art124" w:tgtFrame="_blank" w:history="1">
        <w:r w:rsidRPr="00824E8D">
          <w:rPr>
            <w:rFonts w:ascii="Arial" w:eastAsia="Times New Roman" w:hAnsi="Arial"/>
            <w:color w:val="0000FF"/>
            <w:sz w:val="24"/>
            <w:szCs w:val="24"/>
            <w:u w:val="single"/>
            <w:lang w:eastAsia="pt-BR"/>
          </w:rPr>
          <w:t>art. 124, II, d, da Lei nº 14.133, de 2021</w:t>
        </w:r>
      </w:hyperlink>
      <w:r w:rsidRPr="00824E8D">
        <w:rPr>
          <w:rFonts w:ascii="Arial" w:eastAsia="Times New Roman" w:hAnsi="Arial"/>
          <w:i/>
          <w:iCs/>
          <w:color w:val="000000"/>
          <w:sz w:val="24"/>
          <w:szCs w:val="24"/>
          <w:u w:val="single"/>
          <w:lang w:eastAsia="pt-BR"/>
        </w:rPr>
        <w:t>,</w:t>
      </w:r>
      <w:r w:rsidRPr="00824E8D">
        <w:rPr>
          <w:rFonts w:ascii="Arial" w:eastAsia="Times New Roman" w:hAnsi="Arial"/>
          <w:color w:val="000000"/>
          <w:sz w:val="24"/>
          <w:szCs w:val="24"/>
          <w:lang w:eastAsia="pt-BR"/>
        </w:rPr>
        <w:t> submetendo suas justificativas à apreciação do Contratante, para análise e deliberação a respeito de eventual necessidade de adequação contratual.</w:t>
      </w:r>
    </w:p>
    <w:p w14:paraId="7806E44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lastRenderedPageBreak/>
        <w:t>5.5. Comunicar ao Contratante, imediatamente e por escrito, qualquer alteração que possa comprometer a execução dos serviços ou a comunicação entre as Partes;</w:t>
      </w:r>
    </w:p>
    <w:p w14:paraId="3B6F537A"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 Contratado(a), sob pena de ser constituída em mora e demais sanções administrativas;</w:t>
      </w:r>
    </w:p>
    <w:p w14:paraId="38E23C4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5A2F11CF"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ACB1DDF"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3D45CE8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3A10D4B4" w14:textId="77777777" w:rsidR="00824E8D" w:rsidRPr="00B0702E"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xml:space="preserve">5.11. 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w:t>
      </w:r>
      <w:r w:rsidRPr="00B0702E">
        <w:rPr>
          <w:rFonts w:ascii="Arial" w:eastAsia="Times New Roman" w:hAnsi="Arial"/>
          <w:color w:val="000000"/>
          <w:sz w:val="24"/>
          <w:szCs w:val="24"/>
          <w:lang w:eastAsia="pt-BR"/>
        </w:rPr>
        <w:t>ciência. </w:t>
      </w:r>
    </w:p>
    <w:p w14:paraId="5F0AC2DA" w14:textId="6E26243E" w:rsidR="00EF5F8C" w:rsidRPr="00824E8D" w:rsidRDefault="00EF5F8C" w:rsidP="00B0702E">
      <w:pPr>
        <w:suppressAutoHyphens w:val="0"/>
        <w:spacing w:before="120" w:after="120" w:line="240" w:lineRule="auto"/>
        <w:ind w:left="120" w:right="120"/>
        <w:jc w:val="both"/>
        <w:rPr>
          <w:rFonts w:ascii="Arial" w:eastAsia="Times New Roman" w:hAnsi="Arial"/>
          <w:color w:val="000000"/>
          <w:sz w:val="24"/>
          <w:szCs w:val="24"/>
          <w:lang w:eastAsia="pt-BR"/>
        </w:rPr>
      </w:pPr>
      <w:r w:rsidRPr="00B0702E">
        <w:rPr>
          <w:rFonts w:ascii="Arial" w:eastAsia="Times New Roman" w:hAnsi="Arial"/>
          <w:color w:val="000000"/>
          <w:sz w:val="24"/>
          <w:szCs w:val="24"/>
          <w:lang w:eastAsia="pt-BR"/>
        </w:rPr>
        <w:t>5.12 Cumprir, ao longo de toda a execução contratual, a reserva de cargos prevista em lei para pessoa com deficiência, para reabilitado da Previdência Social ou para aprendiz, bem como as reservas de cargos previstas em outras normas específicas (nos termos do inc. XVII do art. 92 e do art. 116 da Lei 14.133/2021).</w:t>
      </w:r>
    </w:p>
    <w:p w14:paraId="11B962B0" w14:textId="36C5B5E8" w:rsid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5.12.1 Comprovar o cumprimento da reserva de cargos a que se refere o item 5.12, sempre que solicitado pela Administração, com a indicação dos empregados que preencherem as referidas vagas (art. 116, parágrafo único).</w:t>
      </w:r>
    </w:p>
    <w:p w14:paraId="59E0694F" w14:textId="77777777" w:rsidR="00EF5F8C" w:rsidRPr="00824E8D" w:rsidRDefault="00EF5F8C" w:rsidP="00824E8D">
      <w:pPr>
        <w:suppressAutoHyphens w:val="0"/>
        <w:spacing w:before="120" w:after="120" w:line="240" w:lineRule="auto"/>
        <w:ind w:left="600" w:right="120"/>
        <w:jc w:val="both"/>
        <w:rPr>
          <w:rFonts w:ascii="Arial" w:eastAsia="Times New Roman" w:hAnsi="Arial"/>
          <w:color w:val="000000"/>
          <w:sz w:val="24"/>
          <w:szCs w:val="24"/>
          <w:lang w:eastAsia="pt-BR"/>
        </w:rPr>
      </w:pPr>
    </w:p>
    <w:p w14:paraId="100BA60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29EBF9F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lastRenderedPageBreak/>
        <w:t>CLÁUSULA SEXTA – Da Proteção de Dados Pessoais</w:t>
      </w:r>
    </w:p>
    <w:p w14:paraId="5CE203E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65BD6A9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2EAF3EB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405786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30E8C84F"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6D593DB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13A1661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31D6DE5F"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1B1D9DB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lastRenderedPageBreak/>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5A37EF43"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Única:</w:t>
      </w:r>
      <w:r w:rsidRPr="00824E8D">
        <w:rPr>
          <w:rFonts w:ascii="Arial" w:eastAsia="Times New Roman" w:hAnsi="Arial"/>
          <w:color w:val="000000"/>
          <w:sz w:val="24"/>
          <w:szCs w:val="24"/>
          <w:lang w:eastAsia="pt-BR"/>
        </w:rPr>
        <w:t> A comunicação mencionada no item 6.9 desta Cláusula deverá ser enviada para o e-mail: encarregado@mpmg.mp.br, devendo trazer em seu bojo, no mínimo, as seguintes informações:</w:t>
      </w:r>
    </w:p>
    <w:p w14:paraId="2EE2B44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I - a descrição e a natureza dos dados pessoais afetados;</w:t>
      </w:r>
    </w:p>
    <w:p w14:paraId="4A2A166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II - as informações sobre os titulares envolvidos;</w:t>
      </w:r>
    </w:p>
    <w:p w14:paraId="4BAB3441"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0200879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IV - os riscos relacionados ao incidente;</w:t>
      </w:r>
    </w:p>
    <w:p w14:paraId="695E8DD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V - os motivos da demora, no caso de a comunicação não ter sido imediata; e</w:t>
      </w:r>
    </w:p>
    <w:p w14:paraId="6B75213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VI - as medidas que foram ou que serão adotadas para reverter ou mitigar os efeitos do prejuízo.</w:t>
      </w:r>
    </w:p>
    <w:p w14:paraId="07891CB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321F868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SÉTIMA – Cláusula Declaratória e Compromissória Anticorrupção</w:t>
      </w:r>
    </w:p>
    <w:p w14:paraId="7E79A28A"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7.1. O Contratado(a) declara, por si e por seus administradores, funcionários, representantes e outras pessoas que agem em seu nome, direta ou indiretamente, estar ciente dos dispositivos contidos na Lei nº 12.846/2013.</w:t>
      </w:r>
    </w:p>
    <w:p w14:paraId="1B5D87B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7.2. O Contratado(a) se obriga a tomar todas as providências para fazer com que seus administradores, funcionários e representantes tomem ciência quanto ao teor da mencionada Lei nº 12.846/2013.</w:t>
      </w:r>
    </w:p>
    <w:p w14:paraId="6E2D1E0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Primeira:</w:t>
      </w:r>
      <w:r w:rsidRPr="00824E8D">
        <w:rPr>
          <w:rFonts w:ascii="Arial" w:eastAsia="Times New Roman" w:hAnsi="Arial"/>
          <w:color w:val="000000"/>
          <w:sz w:val="24"/>
          <w:szCs w:val="24"/>
          <w:lang w:eastAsia="pt-BR"/>
        </w:rPr>
        <w:t> O Contratado(a), no desempenho das atividades objeto deste Contrato, compromete-se perante ao Contratante a abster-se de praticar ato(s) que possa(m) constituir violação à legislação aplicável ao presente instrumento pactual, incluindo aqueles descritos na Lei nº 12.846/2013, em especial no seu artigo 5º.</w:t>
      </w:r>
    </w:p>
    <w:p w14:paraId="53E5A724"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Segunda:</w:t>
      </w:r>
      <w:r w:rsidRPr="00824E8D">
        <w:rPr>
          <w:rFonts w:ascii="Arial" w:eastAsia="Times New Roman" w:hAnsi="Arial"/>
          <w:color w:val="000000"/>
          <w:sz w:val="24"/>
          <w:szCs w:val="24"/>
          <w:lang w:eastAsia="pt-BR"/>
        </w:rPr>
        <w:t> O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2C49FDB3"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Terceira:</w:t>
      </w:r>
      <w:r w:rsidRPr="00824E8D">
        <w:rPr>
          <w:rFonts w:ascii="Arial" w:eastAsia="Times New Roman" w:hAnsi="Arial"/>
          <w:color w:val="000000"/>
          <w:sz w:val="24"/>
          <w:szCs w:val="24"/>
          <w:lang w:eastAsia="pt-BR"/>
        </w:rPr>
        <w:t> O Contratado(a) se obriga a notificar o Contratante, imediatamente e por escrito, sobre qualquer suspeita ou violação à legislação vigente, como casos em que tiver ciência acerca de prática de atos de suborno, corrupção ou fraudes em geral.</w:t>
      </w:r>
    </w:p>
    <w:p w14:paraId="2D968BE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lastRenderedPageBreak/>
        <w:t>Subcláusula Quarta:</w:t>
      </w:r>
      <w:r w:rsidRPr="00824E8D">
        <w:rPr>
          <w:rFonts w:ascii="Arial" w:eastAsia="Times New Roman" w:hAnsi="Arial"/>
          <w:color w:val="000000"/>
          <w:sz w:val="24"/>
          <w:szCs w:val="24"/>
          <w:lang w:eastAsia="pt-BR"/>
        </w:rPr>
        <w:t> O Contratado(a) obriga-se a conduzir os seus negócios e práticas comerciais de forma ética e íntegra em conformidade com os preceitos legais vigentes no país.</w:t>
      </w:r>
    </w:p>
    <w:p w14:paraId="0381E88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Quinta:</w:t>
      </w:r>
      <w:r w:rsidRPr="00824E8D">
        <w:rPr>
          <w:rFonts w:ascii="Arial" w:eastAsia="Times New Roman" w:hAnsi="Arial"/>
          <w:color w:val="000000"/>
          <w:sz w:val="24"/>
          <w:szCs w:val="24"/>
          <w:lang w:eastAsia="pt-BR"/>
        </w:rPr>
        <w:t> O descumprimento pelo Contratado(a) das normas legais anticorrupção e das dispostas neste contrato será considerada infração grave e ensejará a possibilidade de rescisão do instrumento contratual pelo Contratante, sem qualquer ônus ou penalidade, respondendo ao Contratado(a), ainda, sobre eventuais perdas e danos.</w:t>
      </w:r>
    </w:p>
    <w:p w14:paraId="29C21AB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1687EDF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OITAVA – Da Subcontratação</w:t>
      </w:r>
    </w:p>
    <w:p w14:paraId="77C116D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 Contratado(a) não poderá subcontratar, ceder ou transferir, total ou parcialmente, o objeto deste ajuste.</w:t>
      </w:r>
    </w:p>
    <w:p w14:paraId="4596F8F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4BDA367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NONA – Do Preço</w:t>
      </w:r>
    </w:p>
    <w:p w14:paraId="0D6803B8" w14:textId="0E698FCE"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 valor total da contratação é de </w:t>
      </w:r>
      <w:r w:rsidR="001E65FE">
        <w:rPr>
          <w:rFonts w:ascii="Arial" w:eastAsia="Times New Roman" w:hAnsi="Arial"/>
          <w:color w:val="000000"/>
          <w:sz w:val="24"/>
          <w:szCs w:val="24"/>
          <w:shd w:val="clear" w:color="auto" w:fill="FFFFFF"/>
          <w:lang w:eastAsia="pt-BR"/>
        </w:rPr>
        <w:t>R$(______________________).</w:t>
      </w:r>
      <w:r w:rsidRPr="007D5499">
        <w:rPr>
          <w:rFonts w:ascii="Arial" w:eastAsia="Times New Roman" w:hAnsi="Arial"/>
          <w:color w:val="000000"/>
          <w:sz w:val="24"/>
          <w:szCs w:val="24"/>
          <w:shd w:val="clear" w:color="auto" w:fill="FFFFFF"/>
          <w:lang w:eastAsia="pt-BR"/>
        </w:rPr>
        <w:t xml:space="preserve"> </w:t>
      </w:r>
    </w:p>
    <w:p w14:paraId="6A635BD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0C6670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566C1671"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DÉCIMA – Da Dotação Orçamentária</w:t>
      </w:r>
    </w:p>
    <w:p w14:paraId="0BA5DA2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shd w:val="clear" w:color="auto" w:fill="FFFFFF"/>
          <w:lang w:eastAsia="pt-BR"/>
        </w:rPr>
        <w:t>As despesas com a execução deste Contrato correrão à conta da dotação orça</w:t>
      </w:r>
      <w:r w:rsidRPr="00B0702E">
        <w:rPr>
          <w:rFonts w:ascii="Arial" w:eastAsia="Times New Roman" w:hAnsi="Arial"/>
          <w:color w:val="000000"/>
          <w:sz w:val="24"/>
          <w:szCs w:val="24"/>
          <w:shd w:val="clear" w:color="auto" w:fill="FFFFFF"/>
          <w:lang w:eastAsia="pt-BR"/>
        </w:rPr>
        <w:t xml:space="preserve">mentária </w:t>
      </w:r>
      <w:r w:rsidRPr="00B0702E">
        <w:rPr>
          <w:rFonts w:ascii="Arial" w:eastAsia="Times New Roman" w:hAnsi="Arial" w:cs="Times New Roman"/>
          <w:color w:val="000000"/>
          <w:sz w:val="24"/>
          <w:szCs w:val="24"/>
          <w:shd w:val="clear" w:color="auto" w:fill="FFFFFF"/>
          <w:lang w:eastAsia="pt-BR"/>
        </w:rPr>
        <w:t>n</w:t>
      </w:r>
      <w:r w:rsidRPr="00B0702E">
        <w:rPr>
          <w:rFonts w:ascii="Arial" w:eastAsia="Times New Roman" w:hAnsi="Arial" w:cs="Times New Roman"/>
          <w:b/>
          <w:color w:val="000000"/>
          <w:sz w:val="24"/>
          <w:szCs w:val="24"/>
          <w:shd w:val="clear" w:color="auto" w:fill="FFFFFF"/>
          <w:lang w:eastAsia="pt-BR"/>
        </w:rPr>
        <w:t>°</w:t>
      </w:r>
      <w:r w:rsidRPr="00B0702E">
        <w:rPr>
          <w:rFonts w:ascii="Times New Roman" w:eastAsia="Times New Roman" w:hAnsi="Times New Roman" w:cs="Times New Roman"/>
          <w:b/>
          <w:sz w:val="24"/>
          <w:szCs w:val="24"/>
          <w:lang w:eastAsia="pt-BR"/>
        </w:rPr>
        <w:t xml:space="preserve"> </w:t>
      </w:r>
      <w:r w:rsidRPr="00B0702E">
        <w:rPr>
          <w:rFonts w:ascii="Arial" w:eastAsia="Times New Roman" w:hAnsi="Arial" w:cs="Times New Roman"/>
          <w:b/>
          <w:color w:val="000000"/>
          <w:sz w:val="24"/>
          <w:szCs w:val="24"/>
          <w:shd w:val="clear" w:color="auto" w:fill="FFFFFF"/>
          <w:lang w:eastAsia="pt-BR"/>
        </w:rPr>
        <w:t xml:space="preserve">1091.03.122.703.2009.0001.3.3.90.37.02.0 </w:t>
      </w:r>
      <w:r w:rsidRPr="00B0702E">
        <w:rPr>
          <w:rFonts w:ascii="Arial" w:eastAsia="Times New Roman" w:hAnsi="Arial" w:cs="Times New Roman"/>
          <w:b/>
          <w:bCs/>
          <w:color w:val="000000"/>
          <w:sz w:val="24"/>
          <w:szCs w:val="24"/>
          <w:shd w:val="clear" w:color="auto" w:fill="FFFFFF"/>
          <w:lang w:eastAsia="pt-BR"/>
        </w:rPr>
        <w:t xml:space="preserve">– </w:t>
      </w:r>
      <w:r w:rsidRPr="00B0702E">
        <w:rPr>
          <w:rFonts w:ascii="Arial" w:eastAsia="Times New Roman" w:hAnsi="Arial" w:cs="Times New Roman"/>
          <w:b/>
          <w:color w:val="000000"/>
          <w:sz w:val="24"/>
          <w:szCs w:val="24"/>
          <w:shd w:val="clear" w:color="auto" w:fill="FFFFFF"/>
          <w:lang w:eastAsia="pt-BR"/>
        </w:rPr>
        <w:t>fonte</w:t>
      </w:r>
      <w:r w:rsidRPr="00B0702E">
        <w:rPr>
          <w:rFonts w:ascii="Arial" w:eastAsia="Times New Roman" w:hAnsi="Arial" w:cs="Times New Roman"/>
          <w:b/>
          <w:bCs/>
          <w:color w:val="000000"/>
          <w:sz w:val="24"/>
          <w:szCs w:val="24"/>
          <w:shd w:val="clear" w:color="auto" w:fill="FFFFFF"/>
          <w:lang w:eastAsia="pt-BR"/>
        </w:rPr>
        <w:t xml:space="preserve"> 10.1</w:t>
      </w:r>
      <w:r w:rsidRPr="00B0702E">
        <w:rPr>
          <w:rFonts w:ascii="Arial" w:eastAsia="Times New Roman" w:hAnsi="Arial"/>
          <w:color w:val="000000"/>
          <w:sz w:val="24"/>
          <w:szCs w:val="24"/>
          <w:shd w:val="clear" w:color="auto" w:fill="FFFFFF"/>
          <w:lang w:eastAsia="pt-BR"/>
        </w:rPr>
        <w:t>, com os res</w:t>
      </w:r>
      <w:r w:rsidRPr="00824E8D">
        <w:rPr>
          <w:rFonts w:ascii="Arial" w:eastAsia="Times New Roman" w:hAnsi="Arial"/>
          <w:color w:val="000000"/>
          <w:sz w:val="24"/>
          <w:szCs w:val="24"/>
          <w:shd w:val="clear" w:color="auto" w:fill="FFFFFF"/>
          <w:lang w:eastAsia="pt-BR"/>
        </w:rPr>
        <w:t>pectivos valores reservados, e suas equivalentes nos exercícios seguintes quando for o caso.</w:t>
      </w:r>
    </w:p>
    <w:p w14:paraId="74AEB4B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6D58240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DÉCIMA PRIMEIRA – Da Forma de Pagamento</w:t>
      </w:r>
    </w:p>
    <w:p w14:paraId="696A0B8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 Contratante efetuará o pagamento mensal somente dos serviços efetivamente executados no mês anterior, conforme o quantitativo de empregados disponibilizados e de forma proporcional ao período de prestação dos serviços, observando-se, inclusive, a jornada proporcional de trabalho.</w:t>
      </w:r>
    </w:p>
    <w:p w14:paraId="24486FA4"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11.1 O pagamento será realizado pelo Contratante em prazo não superior a 30 (trinta) dias, contados a partir do recebimento da nota fiscal/fatura (ou documento equivalente), e desde que apresentada na forma e com os documentos exigidos neste Instrumento contratual e seus anexos. </w:t>
      </w:r>
    </w:p>
    <w:p w14:paraId="09EFB24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11.2 A forma de pagamento do objeto contratado e demais condições a ela referentes encontram-se definidas no Termo de Referência, anexo a este Contrato.</w:t>
      </w:r>
    </w:p>
    <w:p w14:paraId="4B9652F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60FA728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lastRenderedPageBreak/>
        <w:t>CLÁUSULA DÉCIMA SEGUNDA – Da Repactuação</w:t>
      </w:r>
    </w:p>
    <w:p w14:paraId="03095F5F"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Os preços contratados poderão ser repactuados para manutenção do equilíbrio econômico-financeiro, mediante solicitação da Contratada acompanhada de demonstração analítica da variação dos custos, por meio de apresentação da planilha de custos e formação de preços, ou do novo acordo, convenção ou sentença normativa que fundamenta a repactuação, nos termos do art. 135 da Lei 14.133/2021.</w:t>
      </w:r>
    </w:p>
    <w:p w14:paraId="199C7251"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xml:space="preserve">12.1 A periodicidade para a repactuação dos custos decorrentes do mercado será de 12 (doze) meses, contados da apresentação da </w:t>
      </w:r>
      <w:r w:rsidRPr="00E33C8D">
        <w:rPr>
          <w:rFonts w:ascii="Arial" w:eastAsia="Times New Roman" w:hAnsi="Arial"/>
          <w:color w:val="000000"/>
          <w:sz w:val="24"/>
          <w:szCs w:val="24"/>
          <w:lang w:eastAsia="pt-BR"/>
        </w:rPr>
        <w:t xml:space="preserve">proposta </w:t>
      </w:r>
      <w:r w:rsidRPr="001E65FE">
        <w:rPr>
          <w:rFonts w:ascii="Arial" w:eastAsia="Times New Roman" w:hAnsi="Arial"/>
          <w:color w:val="000000"/>
          <w:sz w:val="24"/>
          <w:szCs w:val="24"/>
          <w:lang w:eastAsia="pt-BR"/>
        </w:rPr>
        <w:t>(__/__/____),</w:t>
      </w:r>
      <w:r w:rsidRPr="00824E8D">
        <w:rPr>
          <w:rFonts w:ascii="Arial" w:eastAsia="Times New Roman" w:hAnsi="Arial"/>
          <w:color w:val="000000"/>
          <w:sz w:val="24"/>
          <w:szCs w:val="24"/>
          <w:lang w:eastAsia="pt-BR"/>
        </w:rPr>
        <w:t xml:space="preserve"> no caso de primeira repactuação, ou da data da repactuação anterior, na hipótese de repactuações posteriores, com base no Índice Nacional de Preços ao Consumidor Amplo - IPCA - ou em outro índice que venha substituí-lo.</w:t>
      </w:r>
    </w:p>
    <w:p w14:paraId="21DA46C0" w14:textId="77777777" w:rsidR="00824E8D" w:rsidRPr="00824E8D" w:rsidRDefault="00824E8D" w:rsidP="00824E8D">
      <w:pPr>
        <w:suppressAutoHyphens w:val="0"/>
        <w:spacing w:before="120" w:after="120" w:line="240" w:lineRule="auto"/>
        <w:ind w:left="12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12.1.1 Serão repactuados sob estas condições os valores referentes a seguro de vida em grupo, uniformes/EPIs, máquinas/equipamentos, materiais de consumo, produtos de limpeza, lucro e custos indiretos. </w:t>
      </w:r>
    </w:p>
    <w:p w14:paraId="4DD8FC81"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12.2</w:t>
      </w:r>
      <w:r w:rsidRPr="00824E8D">
        <w:rPr>
          <w:rFonts w:ascii="Arial" w:eastAsia="Times New Roman" w:hAnsi="Arial"/>
          <w:b/>
          <w:bCs/>
          <w:color w:val="000000"/>
          <w:sz w:val="24"/>
          <w:szCs w:val="24"/>
          <w:lang w:eastAsia="pt-BR"/>
        </w:rPr>
        <w:t> </w:t>
      </w:r>
      <w:r w:rsidRPr="00824E8D">
        <w:rPr>
          <w:rFonts w:ascii="Arial" w:eastAsia="Times New Roman" w:hAnsi="Arial"/>
          <w:color w:val="000000"/>
          <w:sz w:val="24"/>
          <w:szCs w:val="24"/>
          <w:lang w:eastAsia="pt-BR"/>
        </w:rPr>
        <w:t>A periodicidade para a repactuação dos custos de mão de obra será de 12 (doze) meses, contados da data de início dos efeitos financeiros do acordo, convenção coletiva ou dissídio coletivo ao qual a proposta esteja vinculada, relativo a cada categoria profissional abrangida pelo contrato.</w:t>
      </w:r>
    </w:p>
    <w:p w14:paraId="185BC904" w14:textId="77777777" w:rsidR="00824E8D" w:rsidRPr="00824E8D" w:rsidRDefault="00824E8D" w:rsidP="00824E8D">
      <w:pPr>
        <w:suppressAutoHyphens w:val="0"/>
        <w:spacing w:before="120" w:after="120" w:line="240" w:lineRule="auto"/>
        <w:ind w:left="12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12.2.1 Serão repactuados sob estas condições os valores referentes à remuneração e aos benefícios previstos em convenção coletiva (vale-alimentação, cesta básica, PAF, PQM, plano odontológico, auxílio saúde e outros que poderão ser instituídos pelo instrumento coletivo do decurso do contrato). </w:t>
      </w:r>
    </w:p>
    <w:p w14:paraId="143B645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 xml:space="preserve">Subcláusula Primeira: </w:t>
      </w:r>
      <w:r w:rsidRPr="00824E8D">
        <w:rPr>
          <w:rFonts w:ascii="Arial" w:eastAsia="Times New Roman" w:hAnsi="Arial"/>
          <w:color w:val="000000"/>
          <w:sz w:val="24"/>
          <w:szCs w:val="24"/>
          <w:lang w:eastAsia="pt-BR"/>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p>
    <w:p w14:paraId="4586095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Segunda:</w:t>
      </w:r>
      <w:r w:rsidRPr="00824E8D">
        <w:rPr>
          <w:rFonts w:ascii="Arial" w:eastAsia="Times New Roman" w:hAnsi="Arial"/>
          <w:color w:val="000000"/>
          <w:sz w:val="24"/>
          <w:szCs w:val="24"/>
          <w:lang w:eastAsia="pt-BR"/>
        </w:rPr>
        <w:t> Quando a contratação envolver mais de uma categoria profissional, a repactuação poderá ser dividida em tantos quantos forem os acordos, convenções ou dissídios coletivos de trabalho das categorias envolvidas na contratação.</w:t>
      </w:r>
    </w:p>
    <w:p w14:paraId="422057D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 xml:space="preserve">Subcláusula Terceira: </w:t>
      </w:r>
      <w:r w:rsidRPr="00824E8D">
        <w:rPr>
          <w:rFonts w:ascii="Arial" w:eastAsia="Times New Roman" w:hAnsi="Arial"/>
          <w:color w:val="000000"/>
          <w:sz w:val="24"/>
          <w:szCs w:val="24"/>
          <w:lang w:eastAsia="pt-BR"/>
        </w:rPr>
        <w:t>O Contratante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6DD6D72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lastRenderedPageBreak/>
        <w:t xml:space="preserve">Subcláusula Quarta: </w:t>
      </w:r>
      <w:r w:rsidRPr="00824E8D">
        <w:rPr>
          <w:rFonts w:ascii="Arial" w:eastAsia="Times New Roman" w:hAnsi="Arial"/>
          <w:color w:val="000000"/>
          <w:sz w:val="24"/>
          <w:szCs w:val="24"/>
          <w:lang w:eastAsia="pt-BR"/>
        </w:rPr>
        <w:t>O prazo para resposta ao pedido de repactuação de preços será preferencialmente de 1 (um) mês, contado da data do fornecimento da documentação necessária.</w:t>
      </w:r>
    </w:p>
    <w:p w14:paraId="6607E8C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 xml:space="preserve">Subcláusula Quinta: </w:t>
      </w:r>
      <w:r w:rsidRPr="00824E8D">
        <w:rPr>
          <w:rFonts w:ascii="Arial" w:eastAsia="Times New Roman" w:hAnsi="Arial"/>
          <w:color w:val="000000"/>
          <w:sz w:val="24"/>
          <w:szCs w:val="24"/>
          <w:lang w:eastAsia="pt-BR"/>
        </w:rPr>
        <w:t>As repactuações não interferem no direito das partes de solicitar, a qualquer momento, a manutenção do equilíbrio econômico dos contratos com base no disposto no art. 124, inciso II, alínea "d", da Lei 14.133/2021.</w:t>
      </w:r>
    </w:p>
    <w:p w14:paraId="5879E16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56C8EE5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DÉCIMA TERCEIRA – Do reequilíbrio econômico-financeiro</w:t>
      </w:r>
    </w:p>
    <w:p w14:paraId="756CECE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 reconhecimento de desequilíbrio econômico-financeiro dependerá de expresso requerimento da parte interessada, devendo ser formulado durante a vigência deste contrato e antes de eventual prorrogação, nos termos do item 4.6 da cláusula quarta deste instrumento.</w:t>
      </w:r>
    </w:p>
    <w:p w14:paraId="6EC93D9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13.1 Uma vez preenchidos os requisitos do caput, a extinção do contrato não configurará óbice para o reconhecimento da situação de desequilíbrio, hipótese na qual será concedida indenização por meio de termo indenizatório.</w:t>
      </w:r>
    </w:p>
    <w:p w14:paraId="394BFA5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13.2 Poderão ser objetos de reequilíbrio econômico-financeiro a alteração do vale-transporte, sendo Belo Horizonte/MG o parâmetro de reajuste tarifário para os postos da capital, ao passo que o praticado em Contagem será o parâmetro para o interior; a retificação ou atualização das alíquotas de ISSQN; a alteração na quantidade, especificação ou inclusão/exclusão de material de consumo, produtos de limpeza, máquinas e equipamentos e uniformes; a revisão dos valores, quantidades e frequências correspondentes às médias de fornecimento e ocorrência constantes do módulo 2 - submódulo 2.3 e do módulo 5; revisão dos índices dos módulos 3 e 4 em decorrência de novas estatísticas geradas mediante a análise histórica do contrato; revisão de outros componentes de custos. </w:t>
      </w:r>
    </w:p>
    <w:p w14:paraId="32D059B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7E0D8C9A"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DÉCIMA QUARTA – Das Alterações Contratuais</w:t>
      </w:r>
    </w:p>
    <w:p w14:paraId="68D7DDB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 </w:t>
      </w:r>
      <w:r w:rsidRPr="00824E8D">
        <w:rPr>
          <w:rFonts w:ascii="Arial" w:eastAsia="Times New Roman" w:hAnsi="Arial"/>
          <w:b/>
          <w:bCs/>
          <w:color w:val="000000"/>
          <w:sz w:val="24"/>
          <w:szCs w:val="24"/>
          <w:lang w:eastAsia="pt-BR"/>
        </w:rPr>
        <w:t>Contratado(a)</w:t>
      </w:r>
      <w:r w:rsidRPr="00824E8D">
        <w:rPr>
          <w:rFonts w:ascii="Arial" w:eastAsia="Times New Roman" w:hAnsi="Arial"/>
          <w:color w:val="000000"/>
          <w:sz w:val="24"/>
          <w:szCs w:val="24"/>
          <w:lang w:eastAsia="pt-BR"/>
        </w:rPr>
        <w:t> fica obrigada a aceitar, nas mesmas condições contratuais, os acréscimos ou supressões que o Contratante, a seu critério e de acordo com sua disponibilidade orçamentária e financeira, determinar, até o limite de 25% do valor inicial atualizado do Contrato.</w:t>
      </w:r>
    </w:p>
    <w:p w14:paraId="3C61935E"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Primeira: </w:t>
      </w:r>
      <w:r w:rsidRPr="00824E8D">
        <w:rPr>
          <w:rFonts w:ascii="Arial" w:eastAsia="Times New Roman" w:hAnsi="Arial"/>
          <w:color w:val="000000"/>
          <w:sz w:val="24"/>
          <w:szCs w:val="24"/>
          <w:lang w:eastAsia="pt-BR"/>
        </w:rPr>
        <w:t>O limite para acréscimo, nos termos do caput desta cláusula, será de 50% do valor inicial atualizado do Contrato quando o objeto contratado consistir em reforma de edifício ou de equipamento, conforme art. 125 da Lei Federal 14.133/21.</w:t>
      </w:r>
    </w:p>
    <w:p w14:paraId="065F477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Segunda</w:t>
      </w:r>
      <w:r w:rsidRPr="00824E8D">
        <w:rPr>
          <w:rFonts w:ascii="Arial" w:eastAsia="Times New Roman" w:hAnsi="Arial"/>
          <w:color w:val="000000"/>
          <w:sz w:val="24"/>
          <w:szCs w:val="24"/>
          <w:lang w:eastAsia="pt-BR"/>
        </w:rPr>
        <w:t>: As demais alterações contratuais reger-se-ão pela disciplina dos arts. 124 e seguintes da Lei Federal 14.133/21.</w:t>
      </w:r>
    </w:p>
    <w:p w14:paraId="1045F45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715125F5" w14:textId="77777777" w:rsidR="00B0702E" w:rsidRDefault="00B0702E" w:rsidP="00824E8D">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512A1E04" w14:textId="77777777" w:rsidR="00B0702E" w:rsidRDefault="00B0702E" w:rsidP="00824E8D">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6BC0326" w14:textId="77777777" w:rsidR="00824E8D" w:rsidRPr="00824E8D" w:rsidRDefault="00824E8D" w:rsidP="003D21A2">
      <w:pPr>
        <w:suppressAutoHyphens w:val="0"/>
        <w:spacing w:before="120" w:after="120" w:line="240" w:lineRule="auto"/>
        <w:ind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lastRenderedPageBreak/>
        <w:t>CLÁUSULA DÉCIMA QUINTA – Da Garantia do Objeto</w:t>
      </w:r>
    </w:p>
    <w:p w14:paraId="7ED43EB5" w14:textId="071C84A5" w:rsidR="003D21A2" w:rsidRPr="003D21A2" w:rsidRDefault="003D21A2" w:rsidP="003D21A2">
      <w:pPr>
        <w:rPr>
          <w:rFonts w:ascii="Arial" w:eastAsia="Times New Roman" w:hAnsi="Arial"/>
          <w:color w:val="000000"/>
          <w:sz w:val="24"/>
          <w:szCs w:val="24"/>
          <w:shd w:val="clear" w:color="auto" w:fill="FFFFFF"/>
          <w:lang w:eastAsia="pt-BR"/>
        </w:rPr>
      </w:pPr>
      <w:r w:rsidRPr="003D21A2">
        <w:rPr>
          <w:rFonts w:ascii="Arial" w:eastAsia="Times New Roman" w:hAnsi="Arial"/>
          <w:color w:val="000000"/>
          <w:sz w:val="24"/>
          <w:szCs w:val="24"/>
          <w:shd w:val="clear" w:color="auto" w:fill="FFFFFF"/>
          <w:lang w:eastAsia="pt-BR"/>
        </w:rPr>
        <w:t>Não haverá exigência de garantia do objeto para a presente contratação.</w:t>
      </w:r>
    </w:p>
    <w:p w14:paraId="6A3BF8DD" w14:textId="361CFCE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shd w:val="clear" w:color="auto" w:fill="FFFFFF"/>
          <w:lang w:eastAsia="pt-BR"/>
        </w:rPr>
        <w:t xml:space="preserve"> </w:t>
      </w:r>
      <w:r w:rsidRPr="00824E8D">
        <w:rPr>
          <w:rFonts w:ascii="Arial" w:eastAsia="Times New Roman" w:hAnsi="Arial"/>
          <w:color w:val="000000"/>
          <w:sz w:val="24"/>
          <w:szCs w:val="24"/>
          <w:lang w:eastAsia="pt-BR"/>
        </w:rPr>
        <w:t> </w:t>
      </w:r>
    </w:p>
    <w:p w14:paraId="19C72F99" w14:textId="77777777" w:rsidR="00824E8D" w:rsidRPr="00824E8D" w:rsidRDefault="00824E8D" w:rsidP="003D21A2">
      <w:pPr>
        <w:suppressAutoHyphens w:val="0"/>
        <w:spacing w:before="120" w:after="120" w:line="240" w:lineRule="auto"/>
        <w:ind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DÉCIMA SEXTA – Da Garantia de Execução Contratual</w:t>
      </w:r>
    </w:p>
    <w:p w14:paraId="0979B6FC" w14:textId="77777777" w:rsidR="00824E8D" w:rsidRPr="00824E8D" w:rsidRDefault="00824E8D" w:rsidP="003D21A2">
      <w:pPr>
        <w:suppressAutoHyphens w:val="0"/>
        <w:spacing w:before="120" w:after="120" w:line="240" w:lineRule="auto"/>
        <w:ind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16.1. O Contratado(a) deverá apresentar à Diretoria de Gestão de Contratos e Convênios do Contratante, em até 30 (trinta) dias, contados da data do recebimento do contrato assinado eletronicamente, comprovante de prestação de garantia equivalente ao percentual de .....% (..... por cento) do valor inicial/total/anual contratado, na modalidade escolhida pelo Contratado(a) na proposta vencedora, dentre as hipóteses legais.</w:t>
      </w:r>
    </w:p>
    <w:p w14:paraId="1D6D9014"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16.1.1. Escolhida a garantia Caução em dinheiro, esta deverá ser efetuada em favor do Contratante em conta específica em instituição bancária, com correção monetária.</w:t>
      </w:r>
    </w:p>
    <w:p w14:paraId="0F3D2164"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16.1.2.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3736AFCD"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16.1.3.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8032756"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16.1.4 Escolhida a modalidade Título de Capitalização, este deverá ser custeado por pagamento único, com resgate pelo valor total.</w:t>
      </w:r>
    </w:p>
    <w:p w14:paraId="3C08DC3E"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Primeira: </w:t>
      </w:r>
      <w:r w:rsidRPr="00824E8D">
        <w:rPr>
          <w:rFonts w:ascii="Arial" w:eastAsia="Times New Roman" w:hAnsi="Arial"/>
          <w:color w:val="000000"/>
          <w:sz w:val="24"/>
          <w:szCs w:val="24"/>
          <w:lang w:eastAsia="pt-BR"/>
        </w:rPr>
        <w:t>A modalidade seguro-garantia somente será aceita se contemplar todos os eventos indicados na Subcláusula Segunda, observada a legislação que rege a matéria. Optando por essa modalidade, deverão ser observados os seguintes pontos:</w:t>
      </w:r>
    </w:p>
    <w:p w14:paraId="3AF613BC"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 O Contratado(a) deverá prestar a garantia no prazo fixado no Edital, sendo o prazo mínimo de 1 (um) mês, contado da data de homologação da licitação e anterior à assinatura do contrato.</w:t>
      </w:r>
    </w:p>
    <w:p w14:paraId="0D5FEBA4" w14:textId="38E3C811"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xml:space="preserve">2) A apólice deverá ter validade durante a execução do contrato </w:t>
      </w:r>
      <w:r w:rsidRPr="00B264CC">
        <w:rPr>
          <w:rFonts w:ascii="Arial" w:eastAsia="Times New Roman" w:hAnsi="Arial"/>
          <w:color w:val="000000"/>
          <w:sz w:val="24"/>
          <w:szCs w:val="24"/>
          <w:lang w:eastAsia="pt-BR"/>
        </w:rPr>
        <w:t>e por </w:t>
      </w:r>
      <w:r w:rsidR="00B0702E" w:rsidRPr="00B264CC">
        <w:rPr>
          <w:rFonts w:ascii="Arial" w:eastAsia="Times New Roman" w:hAnsi="Arial"/>
          <w:color w:val="000000"/>
          <w:sz w:val="24"/>
          <w:szCs w:val="24"/>
          <w:shd w:val="clear" w:color="auto" w:fill="F1C40F"/>
          <w:lang w:eastAsia="pt-BR"/>
        </w:rPr>
        <w:t>90</w:t>
      </w:r>
      <w:r w:rsidRPr="00824E8D">
        <w:rPr>
          <w:rFonts w:ascii="Arial" w:eastAsia="Times New Roman" w:hAnsi="Arial"/>
          <w:color w:val="000000"/>
          <w:sz w:val="24"/>
          <w:szCs w:val="24"/>
          <w:lang w:eastAsia="pt-BR"/>
        </w:rPr>
        <w:t> dias após o término da vigência contratual, e permanecerá em vigor mesmo que o Contratado(a) não pague o prêmio nas datas convencionadas.</w:t>
      </w:r>
    </w:p>
    <w:p w14:paraId="33DFABF9"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3) A apólice do seguro-garantia deverá acompanhar as modificações referentes à vigência do contrato principal mediante a emissão do respectivo endosso pela seguradora.</w:t>
      </w:r>
    </w:p>
    <w:p w14:paraId="26D54E8B"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4) O emitente da garantia ofertada pelo Contratado(a) deverá ser notificado pelo Contratante quanto ao início de processo administrativo para apuração de descumprimento de cláusulas contratuais.</w:t>
      </w:r>
    </w:p>
    <w:p w14:paraId="6032F13A"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lastRenderedPageBreak/>
        <w:t>5) Ocorrido o sinistro durante a vigência da apólice, sua caracterização e comunicação poderão ocorrer fora desta vigência, não caracterizando fato que justifique sua negativa.</w:t>
      </w:r>
    </w:p>
    <w:p w14:paraId="1D5D29E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Segunda:</w:t>
      </w:r>
      <w:r w:rsidRPr="00824E8D">
        <w:rPr>
          <w:rFonts w:ascii="Arial" w:eastAsia="Times New Roman" w:hAnsi="Arial"/>
          <w:color w:val="000000"/>
          <w:sz w:val="24"/>
          <w:szCs w:val="24"/>
          <w:lang w:eastAsia="pt-BR"/>
        </w:rPr>
        <w:t> A garantia assegurará, qualquer que seja a modalidade escolhida, o pagamento de:</w:t>
      </w:r>
    </w:p>
    <w:p w14:paraId="1A1CF848"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 prejuízos advindos do não cumprimento do objeto do contrato e do inadimplemento das demais obrigações nele previstas;</w:t>
      </w:r>
    </w:p>
    <w:p w14:paraId="646D9D93"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2) multas moratórias e punitivas aplicadas pela Administração ao Contratado(a); e</w:t>
      </w:r>
    </w:p>
    <w:p w14:paraId="5C42EBD0"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3) obrigações trabalhistas, fiscais e previdenciárias de qualquer natureza e para com o FGTS, não adimplidas pelo Contratado(a), quando couber.</w:t>
      </w:r>
    </w:p>
    <w:p w14:paraId="0E5D7B7C" w14:textId="77777777" w:rsidR="00824E8D" w:rsidRPr="00824E8D" w:rsidRDefault="00824E8D" w:rsidP="00824E8D">
      <w:pPr>
        <w:suppressAutoHyphens w:val="0"/>
        <w:spacing w:before="120" w:after="120" w:line="240" w:lineRule="auto"/>
        <w:ind w:left="12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3.1) Se o valor da garantia for utilizado em pagamento de qualquer obrigação, inclusive indenização a terceiros, ou reduzido em termos reais por desvalorização da moeda de forma que não mais represente 5% (cinco por cento) do valor global deste Contrato, o Contratado(a) se obriga a fazer a respectiva reposição, no prazo máximo de 72 (setenta e duas) horas, a contar da data em que for notificada.</w:t>
      </w:r>
    </w:p>
    <w:p w14:paraId="3356ED4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Terceira:</w:t>
      </w:r>
      <w:r w:rsidRPr="00824E8D">
        <w:rPr>
          <w:rFonts w:ascii="Arial" w:eastAsia="Times New Roman" w:hAnsi="Arial"/>
          <w:color w:val="000000"/>
          <w:sz w:val="24"/>
          <w:szCs w:val="24"/>
          <w:lang w:eastAsia="pt-BR"/>
        </w:rPr>
        <w:t> Alterado o valor do contrato ou prorrogado o prazo de sua vigência, a garantia deverá ser ajustada à nova situação ou renovada, seguindo os mesmos parâmetros utilizados quando da contratação.</w:t>
      </w:r>
    </w:p>
    <w:p w14:paraId="28D8D31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Quarta: </w:t>
      </w:r>
      <w:r w:rsidRPr="00824E8D">
        <w:rPr>
          <w:rFonts w:ascii="Arial" w:eastAsia="Times New Roman" w:hAnsi="Arial"/>
          <w:color w:val="000000"/>
          <w:sz w:val="24"/>
          <w:szCs w:val="24"/>
          <w:lang w:eastAsia="pt-BR"/>
        </w:rPr>
        <w:t>Na hipótese de suspensão do contrato por ordem ou inadimplemento da Administração, o Contratado(a) ficará desobrigada de renovar a garantia ou de endossar a apólice de seguro até a ordem de reinício da execução ou o adimplemento pela Administração.</w:t>
      </w:r>
    </w:p>
    <w:p w14:paraId="21262811"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Quinta:</w:t>
      </w:r>
      <w:r w:rsidRPr="00824E8D">
        <w:rPr>
          <w:rFonts w:ascii="Arial" w:eastAsia="Times New Roman" w:hAnsi="Arial"/>
          <w:color w:val="000000"/>
          <w:sz w:val="24"/>
          <w:szCs w:val="24"/>
          <w:lang w:eastAsia="pt-BR"/>
        </w:rPr>
        <w:t> Nos contratos de execução continuada ou de fornecimento contínuo de bens e serviços, será permitida a substituição da apólice de seguro-garantia na data de renovação ou de aniversário, desde que mantidas as condições e coberturas da apólice vigente e nenhum período fique descoberto, ressalvado o disposto na subcláusula anterior.</w:t>
      </w:r>
    </w:p>
    <w:p w14:paraId="4FDBD57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Subcláusula Sexta:</w:t>
      </w:r>
      <w:r w:rsidRPr="00824E8D">
        <w:rPr>
          <w:rFonts w:ascii="Arial" w:eastAsia="Times New Roman" w:hAnsi="Arial"/>
          <w:color w:val="000000"/>
          <w:sz w:val="24"/>
          <w:szCs w:val="24"/>
          <w:lang w:eastAsia="pt-BR"/>
        </w:rPr>
        <w:t> A garantia prestada pelo Contratado(a) será liberada, na forma da lei, após a sua extinção por culpa exclusiva da Administração ou após a fiel execução do contrato, atestada mediante termo circunstanciado, desde que não haja, no plano administrativo ou judicial, qualquer pendência ou reclamação, hipótese em que ficará retida até solução final e, quando em dinheiro, será atualizada monetariamente.</w:t>
      </w:r>
    </w:p>
    <w:p w14:paraId="2C111698" w14:textId="77777777" w:rsidR="003D21A2" w:rsidRDefault="003D21A2" w:rsidP="00824E8D">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56748565" w14:textId="0C36C430"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DÉCIMA SÉTIMA – Das Infrações e Sanções Administrativas</w:t>
      </w:r>
    </w:p>
    <w:p w14:paraId="4F2E542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xml:space="preserve">A inadimplência do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w:t>
      </w:r>
      <w:r w:rsidRPr="00824E8D">
        <w:rPr>
          <w:rFonts w:ascii="Arial" w:eastAsia="Times New Roman" w:hAnsi="Arial"/>
          <w:color w:val="000000"/>
          <w:sz w:val="24"/>
          <w:szCs w:val="24"/>
          <w:lang w:eastAsia="pt-BR"/>
        </w:rPr>
        <w:lastRenderedPageBreak/>
        <w:t>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observada a aplicação da Lei Federal nº 14.133/2021.</w:t>
      </w:r>
    </w:p>
    <w:p w14:paraId="3F5E20B3"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19193B0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DÉCIMA OITAVA – Da Extinção Contratual</w:t>
      </w:r>
    </w:p>
    <w:p w14:paraId="77FA9119"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18.1. O contrato pode ser extinto antes de cumpridas as obrigações nele estipuladas, ou antes do prazo nele fixado, por algum dos motivos previstos no artigo 137, da Lei nº 14.133/21, bem como amigavelmente, assegurados o contraditório e a ampla defesa.</w:t>
      </w:r>
    </w:p>
    <w:p w14:paraId="629D5B33"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18.1.1 Nesta hipótese, aplicam-se também os artigos 138 e 139 da mesma Lei.</w:t>
      </w:r>
    </w:p>
    <w:p w14:paraId="49C09BC1"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18.1.2 A alteração social ou a modificação da finalidade ou da estrutura da empresa não ensejará a rescisão se não restringir sua capacidade de concluir o contrato.</w:t>
      </w:r>
    </w:p>
    <w:p w14:paraId="7D2407FC" w14:textId="77777777" w:rsidR="00824E8D" w:rsidRPr="00824E8D" w:rsidRDefault="00824E8D" w:rsidP="00824E8D">
      <w:pPr>
        <w:suppressAutoHyphens w:val="0"/>
        <w:spacing w:before="120" w:after="120" w:line="240" w:lineRule="auto"/>
        <w:ind w:left="12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18.1.2.1 Se a operação implicar mudança da pessoa jurídica contratada, deverá ser formalizado termo aditivo para alteração subjetiva.   </w:t>
      </w:r>
    </w:p>
    <w:p w14:paraId="6A535CAF"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18.2. O termo de rescisão, sempre que possível, será precedido:</w:t>
      </w:r>
    </w:p>
    <w:p w14:paraId="1B179572"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18.2.1 Balanço dos eventos contratuais já cumpridos ou parcialmente cumpridos;</w:t>
      </w:r>
    </w:p>
    <w:p w14:paraId="72CCF128"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18.2.2 Relação dos pagamentos já efetuados e ainda devidos;</w:t>
      </w:r>
    </w:p>
    <w:p w14:paraId="3B4C74F5" w14:textId="77777777" w:rsidR="00824E8D" w:rsidRPr="00824E8D" w:rsidRDefault="00824E8D" w:rsidP="00824E8D">
      <w:pPr>
        <w:suppressAutoHyphens w:val="0"/>
        <w:spacing w:before="120" w:after="120" w:line="240" w:lineRule="auto"/>
        <w:ind w:left="60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18.2.3 Indenizações e multas.</w:t>
      </w:r>
    </w:p>
    <w:p w14:paraId="7F2FA45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18.3. A extinção do contrato não configura óbice para o reconhecimento do desequilíbrio econômico-financeiro, nos termos da Subcláusula Única da Cláusula Décima Terceira</w:t>
      </w:r>
      <w:r w:rsidRPr="00824E8D">
        <w:rPr>
          <w:rFonts w:ascii="Arial" w:eastAsia="Times New Roman" w:hAnsi="Arial"/>
          <w:b/>
          <w:bCs/>
          <w:color w:val="000000"/>
          <w:sz w:val="24"/>
          <w:szCs w:val="24"/>
          <w:lang w:eastAsia="pt-BR"/>
        </w:rPr>
        <w:t>.</w:t>
      </w:r>
    </w:p>
    <w:p w14:paraId="61C1309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br/>
      </w:r>
      <w:r w:rsidRPr="00824E8D">
        <w:rPr>
          <w:rFonts w:ascii="Arial" w:eastAsia="Times New Roman" w:hAnsi="Arial"/>
          <w:b/>
          <w:bCs/>
          <w:color w:val="000000"/>
          <w:sz w:val="24"/>
          <w:szCs w:val="24"/>
          <w:lang w:eastAsia="pt-BR"/>
        </w:rPr>
        <w:t>CLÁUSULA DÉCIMA NONA – Da Publicação</w:t>
      </w:r>
    </w:p>
    <w:p w14:paraId="4B7202A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 Contratante fará publicar no Diário Oficial Eletrônico do Ministério Público de Minas Gerais – DOMP/MG e no Portal Nacional de Contratações Públicas, </w:t>
      </w:r>
      <w:r w:rsidRPr="00824E8D">
        <w:rPr>
          <w:rFonts w:ascii="Arial" w:eastAsia="Times New Roman" w:hAnsi="Arial"/>
          <w:color w:val="000000"/>
          <w:sz w:val="24"/>
          <w:szCs w:val="24"/>
          <w:shd w:val="clear" w:color="auto" w:fill="FFFFFF"/>
          <w:lang w:eastAsia="pt-BR"/>
        </w:rPr>
        <w:t xml:space="preserve">bem como no respectivo sítio oficial do MPMG, </w:t>
      </w:r>
      <w:r w:rsidRPr="00824E8D">
        <w:rPr>
          <w:rFonts w:ascii="Arial" w:eastAsia="Times New Roman" w:hAnsi="Arial"/>
          <w:color w:val="000000"/>
          <w:sz w:val="24"/>
          <w:szCs w:val="24"/>
          <w:lang w:eastAsia="pt-BR"/>
        </w:rPr>
        <w:t>o resumo do presente Contrato, nos termos e condições previstas na Lei Federal nº 14.133/21.</w:t>
      </w:r>
    </w:p>
    <w:p w14:paraId="6FDD56F3"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195D99A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VIGÉSIMA – Do Foro</w:t>
      </w:r>
    </w:p>
    <w:p w14:paraId="36DC220A"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É competente o foro da Comarca de Belo Horizonte/MG para dirimir quaisquer questões oriundas deste Contrato que não possam ser compostos pela conciliação, conforme art. 92, §1º, da Lei nº 14.133/21.</w:t>
      </w:r>
    </w:p>
    <w:p w14:paraId="36129DF8"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0342FFC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lastRenderedPageBreak/>
        <w:t>CLÁUSULA VIGÉSIMA PRIMEIRA – Dos Documentos Integrantes</w:t>
      </w:r>
    </w:p>
    <w:p w14:paraId="3C5A1542"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 Contratado(a) e eventuais anexos/apensos dos documentos supracitados.</w:t>
      </w:r>
    </w:p>
    <w:p w14:paraId="66EE5AC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611D2795"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CLÁUSULA VIGÉSIMA SEGUNDA – Dos Casos Omissos</w:t>
      </w:r>
    </w:p>
    <w:p w14:paraId="36846E2C"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Os casos omissos serão decididos pelo Contratante, segundo as disposições contidas na Lei nº 14.133/21 e em normas e princípios gerais dos contratos.</w:t>
      </w:r>
    </w:p>
    <w:p w14:paraId="06B1D7EE" w14:textId="06C1ADBB" w:rsidR="00824E8D" w:rsidRPr="00824E8D" w:rsidRDefault="00824E8D" w:rsidP="001E65FE">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6FB58C31"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22D01FA0"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Assim ajustadas, as partes assinam o presente Contrato, para um só efeito de direito, por meio de senha/assinatura eletrônica, na presença de duas testemunhas.</w:t>
      </w:r>
    </w:p>
    <w:p w14:paraId="2559FF4A"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08A37C4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02E33A5D"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Contratante:</w:t>
      </w:r>
    </w:p>
    <w:p w14:paraId="6242A659" w14:textId="77777777" w:rsidR="00824E8D" w:rsidRPr="00824E8D" w:rsidRDefault="00824E8D" w:rsidP="00824E8D">
      <w:pPr>
        <w:suppressAutoHyphens w:val="0"/>
        <w:spacing w:before="120" w:after="120" w:line="240" w:lineRule="auto"/>
        <w:ind w:left="120" w:right="120"/>
        <w:jc w:val="center"/>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r w:rsidRPr="00824E8D">
        <w:rPr>
          <w:rFonts w:ascii="Arial" w:eastAsia="Times New Roman" w:hAnsi="Arial"/>
          <w:b/>
          <w:bCs/>
          <w:color w:val="000000"/>
          <w:sz w:val="24"/>
          <w:szCs w:val="24"/>
          <w:lang w:eastAsia="pt-BR"/>
        </w:rPr>
        <w:t>Iraídes de Oliveira Marques</w:t>
      </w:r>
    </w:p>
    <w:p w14:paraId="31F496C0" w14:textId="77777777" w:rsidR="00824E8D" w:rsidRPr="00824E8D" w:rsidRDefault="00824E8D" w:rsidP="00824E8D">
      <w:pPr>
        <w:suppressAutoHyphens w:val="0"/>
        <w:spacing w:before="120" w:after="120" w:line="240" w:lineRule="auto"/>
        <w:ind w:left="120" w:right="120"/>
        <w:jc w:val="center"/>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Procuradora-Geral de Justiça Adjunta Administrativa</w:t>
      </w:r>
    </w:p>
    <w:p w14:paraId="0F481C3E" w14:textId="77777777" w:rsidR="00824E8D" w:rsidRPr="00824E8D" w:rsidRDefault="00824E8D" w:rsidP="00824E8D">
      <w:pPr>
        <w:suppressAutoHyphens w:val="0"/>
        <w:spacing w:after="0" w:line="240" w:lineRule="auto"/>
        <w:ind w:left="60" w:right="60"/>
        <w:jc w:val="center"/>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5C703DDB"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br/>
        <w:t> </w:t>
      </w:r>
    </w:p>
    <w:p w14:paraId="5901D16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Contratado(a):</w:t>
      </w:r>
    </w:p>
    <w:p w14:paraId="35CB23E7" w14:textId="77777777" w:rsidR="00824E8D" w:rsidRPr="00824E8D" w:rsidRDefault="00824E8D" w:rsidP="00824E8D">
      <w:pPr>
        <w:suppressAutoHyphens w:val="0"/>
        <w:spacing w:before="120" w:after="120" w:line="240" w:lineRule="auto"/>
        <w:ind w:left="120" w:right="120"/>
        <w:jc w:val="center"/>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_______________________</w:t>
      </w:r>
    </w:p>
    <w:p w14:paraId="4D2D1355" w14:textId="77777777" w:rsidR="00824E8D" w:rsidRPr="00824E8D" w:rsidRDefault="00824E8D" w:rsidP="00824E8D">
      <w:pPr>
        <w:suppressAutoHyphens w:val="0"/>
        <w:spacing w:before="120" w:after="120" w:line="240" w:lineRule="auto"/>
        <w:ind w:left="120" w:right="120"/>
        <w:jc w:val="center"/>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______________________________________</w:t>
      </w:r>
    </w:p>
    <w:p w14:paraId="554B897B" w14:textId="77777777" w:rsidR="00824E8D" w:rsidRPr="00824E8D" w:rsidRDefault="00824E8D" w:rsidP="00824E8D">
      <w:pPr>
        <w:suppressAutoHyphens w:val="0"/>
        <w:spacing w:before="120" w:after="120" w:line="240" w:lineRule="auto"/>
        <w:ind w:left="120" w:right="120"/>
        <w:jc w:val="center"/>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4DE61936"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color w:val="000000"/>
          <w:sz w:val="24"/>
          <w:szCs w:val="24"/>
          <w:lang w:eastAsia="pt-BR"/>
        </w:rPr>
        <w:t> </w:t>
      </w:r>
    </w:p>
    <w:p w14:paraId="0F620B2E"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Testemunhas:</w:t>
      </w:r>
    </w:p>
    <w:p w14:paraId="3F53A007"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1)</w:t>
      </w:r>
    </w:p>
    <w:p w14:paraId="062F0EDA" w14:textId="77777777" w:rsidR="00824E8D" w:rsidRPr="00824E8D" w:rsidRDefault="00824E8D" w:rsidP="00824E8D">
      <w:pPr>
        <w:suppressAutoHyphens w:val="0"/>
        <w:spacing w:before="120" w:after="120" w:line="240" w:lineRule="auto"/>
        <w:ind w:left="120" w:right="120"/>
        <w:jc w:val="both"/>
        <w:rPr>
          <w:rFonts w:ascii="Arial" w:eastAsia="Times New Roman" w:hAnsi="Arial"/>
          <w:color w:val="000000"/>
          <w:sz w:val="24"/>
          <w:szCs w:val="24"/>
          <w:lang w:eastAsia="pt-BR"/>
        </w:rPr>
      </w:pPr>
      <w:r w:rsidRPr="00824E8D">
        <w:rPr>
          <w:rFonts w:ascii="Arial" w:eastAsia="Times New Roman" w:hAnsi="Arial"/>
          <w:b/>
          <w:bCs/>
          <w:color w:val="000000"/>
          <w:sz w:val="24"/>
          <w:szCs w:val="24"/>
          <w:lang w:eastAsia="pt-BR"/>
        </w:rPr>
        <w:t>2)</w:t>
      </w:r>
    </w:p>
    <w:p w14:paraId="565980A9" w14:textId="77777777" w:rsidR="00824E8D" w:rsidRPr="00824E8D" w:rsidRDefault="00824E8D" w:rsidP="00824E8D">
      <w:pPr>
        <w:suppressAutoHyphens w:val="0"/>
        <w:rPr>
          <w:rFonts w:ascii="Arial" w:hAnsi="Arial"/>
          <w:sz w:val="24"/>
          <w:szCs w:val="24"/>
        </w:rPr>
      </w:pPr>
    </w:p>
    <w:p w14:paraId="14704476" w14:textId="6FBF8D41" w:rsidR="00575DD9" w:rsidRPr="00B73FC2" w:rsidRDefault="005F2F27" w:rsidP="002145DE">
      <w:pPr>
        <w:spacing w:before="120" w:after="120" w:line="240" w:lineRule="auto"/>
        <w:ind w:right="120"/>
        <w:jc w:val="both"/>
        <w:rPr>
          <w:rFonts w:ascii="Arial" w:eastAsia="Times New Roman" w:hAnsi="Arial"/>
          <w:b/>
          <w:bCs/>
          <w:sz w:val="24"/>
          <w:szCs w:val="24"/>
        </w:rPr>
      </w:pPr>
      <w:r w:rsidRPr="00B73FC2">
        <w:rPr>
          <w:rFonts w:ascii="Arial" w:hAnsi="Arial"/>
        </w:rPr>
        <w:br w:type="page"/>
      </w:r>
    </w:p>
    <w:p w14:paraId="31FF307E" w14:textId="77777777" w:rsidR="00575DD9" w:rsidRDefault="72213651" w:rsidP="002145DE">
      <w:pPr>
        <w:keepNext/>
        <w:spacing w:before="240" w:after="240" w:line="240" w:lineRule="auto"/>
        <w:outlineLvl w:val="2"/>
        <w:rPr>
          <w:rFonts w:ascii="Arial" w:eastAsia="Times New Roman" w:hAnsi="Arial"/>
          <w:b/>
          <w:bCs/>
          <w:kern w:val="2"/>
          <w:sz w:val="24"/>
          <w:szCs w:val="24"/>
          <w:lang w:eastAsia="ar-SA"/>
        </w:rPr>
      </w:pPr>
      <w:bookmarkStart w:id="160" w:name="_Toc196829724"/>
      <w:r>
        <w:rPr>
          <w:rFonts w:ascii="Arial" w:eastAsia="Times New Roman" w:hAnsi="Arial"/>
          <w:b/>
          <w:bCs/>
          <w:kern w:val="2"/>
          <w:sz w:val="24"/>
          <w:szCs w:val="24"/>
          <w:lang w:eastAsia="ar-SA"/>
        </w:rPr>
        <w:lastRenderedPageBreak/>
        <w:t>ANEXO II – MODELO DE PROPOSTA (Planilha de Preços)</w:t>
      </w:r>
      <w:bookmarkEnd w:id="160"/>
    </w:p>
    <w:p w14:paraId="25F43282" w14:textId="34BAAF9B" w:rsidR="00575DD9" w:rsidRPr="00B264CC" w:rsidRDefault="005F2F27" w:rsidP="002145DE">
      <w:pPr>
        <w:spacing w:before="240" w:after="240" w:line="240" w:lineRule="auto"/>
        <w:jc w:val="center"/>
        <w:rPr>
          <w:rFonts w:ascii="Arial" w:eastAsia="Times New Roman" w:hAnsi="Arial"/>
          <w:b/>
          <w:bCs/>
          <w:sz w:val="24"/>
          <w:szCs w:val="24"/>
          <w:lang w:eastAsia="pt-BR"/>
        </w:rPr>
      </w:pPr>
      <w:r w:rsidRPr="00B264CC">
        <w:rPr>
          <w:rFonts w:ascii="Arial" w:eastAsia="Times New Roman" w:hAnsi="Arial"/>
          <w:b/>
          <w:bCs/>
          <w:sz w:val="24"/>
          <w:szCs w:val="24"/>
          <w:lang w:eastAsia="pt-BR"/>
        </w:rPr>
        <w:t>(Anexo I do Contrato nº......./202</w:t>
      </w:r>
      <w:r w:rsidR="00F9234B" w:rsidRPr="00B264CC">
        <w:rPr>
          <w:rFonts w:ascii="Arial" w:eastAsia="Times New Roman" w:hAnsi="Arial"/>
          <w:b/>
          <w:bCs/>
          <w:sz w:val="24"/>
          <w:szCs w:val="24"/>
          <w:lang w:eastAsia="pt-BR"/>
        </w:rPr>
        <w:t>5</w:t>
      </w:r>
    </w:p>
    <w:p w14:paraId="24426BD0" w14:textId="77777777" w:rsidR="00575DD9" w:rsidRDefault="005F2F27" w:rsidP="002145DE">
      <w:pPr>
        <w:spacing w:before="240" w:after="240" w:line="240" w:lineRule="auto"/>
        <w:jc w:val="center"/>
        <w:rPr>
          <w:rFonts w:ascii="Arial" w:eastAsia="Times New Roman" w:hAnsi="Arial"/>
          <w:b/>
          <w:sz w:val="24"/>
          <w:szCs w:val="24"/>
          <w:lang w:eastAsia="pt-BR"/>
        </w:rPr>
      </w:pPr>
      <w:r w:rsidRPr="00B264CC">
        <w:rPr>
          <w:rFonts w:ascii="Arial" w:eastAsia="Times New Roman" w:hAnsi="Arial"/>
          <w:b/>
          <w:sz w:val="24"/>
          <w:szCs w:val="24"/>
          <w:lang w:eastAsia="pt-BR"/>
        </w:rPr>
        <w:t>CT SIAD..............)</w:t>
      </w:r>
    </w:p>
    <w:p w14:paraId="53D89052" w14:textId="36C21556" w:rsidR="001043C0" w:rsidRPr="001043C0" w:rsidRDefault="00145D87" w:rsidP="002145DE">
      <w:pPr>
        <w:spacing w:before="288" w:after="288"/>
        <w:rPr>
          <w:rFonts w:ascii="Arial" w:eastAsia="Times New Roman" w:hAnsi="Arial"/>
          <w:kern w:val="2"/>
          <w:sz w:val="24"/>
          <w:szCs w:val="24"/>
          <w:lang w:eastAsia="ar-SA"/>
        </w:rPr>
      </w:pPr>
      <w:r>
        <w:rPr>
          <w:rFonts w:ascii="Arial" w:eastAsia="Times New Roman" w:hAnsi="Arial"/>
          <w:kern w:val="2"/>
          <w:sz w:val="24"/>
          <w:szCs w:val="24"/>
          <w:lang w:eastAsia="ar-SA"/>
        </w:rPr>
        <w:t>Processo Licitatório nº 059/2025</w:t>
      </w:r>
    </w:p>
    <w:p w14:paraId="5C692BA9" w14:textId="77777777" w:rsidR="00C170B1" w:rsidRPr="00C170B1" w:rsidRDefault="00C170B1" w:rsidP="002145DE">
      <w:pPr>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Pr="00C170B1">
        <w:rPr>
          <w:rFonts w:ascii="Arial" w:eastAsia="Times New Roman" w:hAnsi="Arial"/>
          <w:sz w:val="24"/>
          <w:szCs w:val="24"/>
          <w:lang w:eastAsia="pt-BR"/>
        </w:rPr>
        <w:t>Contratação de empresa especializada na prestação de serviços de vigilância armada, de forma contínua, em unidades do Ministério Público localizadas na capital e no interior do Estado de Minas Gerais, com dedicação exclusiva de mão de obra e fornecimento de uniformes e equipamentos.</w:t>
      </w:r>
    </w:p>
    <w:p w14:paraId="56E5ACBE" w14:textId="77777777" w:rsidR="00575DD9" w:rsidRDefault="00575DD9" w:rsidP="002145DE">
      <w:pPr>
        <w:tabs>
          <w:tab w:val="left" w:pos="1980"/>
        </w:tabs>
        <w:spacing w:before="240" w:after="240" w:line="240" w:lineRule="auto"/>
        <w:jc w:val="both"/>
        <w:rPr>
          <w:rFonts w:ascii="Arial" w:eastAsia="Times New Roman" w:hAnsi="Arial"/>
          <w:sz w:val="24"/>
          <w:szCs w:val="24"/>
          <w:lang w:eastAsia="pt-BR"/>
        </w:rPr>
      </w:pPr>
    </w:p>
    <w:p w14:paraId="4420E8CA" w14:textId="77777777" w:rsidR="00575DD9" w:rsidRDefault="005F2F27" w:rsidP="002145DE">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1DB95413" w14:textId="77777777" w:rsidTr="596E5A53">
        <w:trPr>
          <w:trHeight w:val="228"/>
          <w:jc w:val="center"/>
        </w:trPr>
        <w:tc>
          <w:tcPr>
            <w:tcW w:w="6533" w:type="dxa"/>
            <w:gridSpan w:val="5"/>
            <w:tcBorders>
              <w:top w:val="single" w:sz="6" w:space="0" w:color="000000" w:themeColor="text1"/>
              <w:left w:val="single" w:sz="6" w:space="0" w:color="000000" w:themeColor="text1"/>
              <w:bottom w:val="single" w:sz="6" w:space="0" w:color="000000" w:themeColor="text1"/>
            </w:tcBorders>
          </w:tcPr>
          <w:p w14:paraId="3D8F5936" w14:textId="77777777" w:rsidR="00575DD9" w:rsidRDefault="005F2F27" w:rsidP="002145DE">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5E3F90" w14:textId="77777777" w:rsidR="00575DD9" w:rsidRDefault="005F2F27" w:rsidP="002145DE">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57270FED" w14:textId="77777777" w:rsidTr="596E5A53">
        <w:trPr>
          <w:trHeight w:val="240"/>
          <w:jc w:val="center"/>
        </w:trPr>
        <w:tc>
          <w:tcPr>
            <w:tcW w:w="5847" w:type="dxa"/>
            <w:gridSpan w:val="4"/>
            <w:tcBorders>
              <w:left w:val="single" w:sz="6" w:space="0" w:color="000000" w:themeColor="text1"/>
              <w:bottom w:val="single" w:sz="6" w:space="0" w:color="000000" w:themeColor="text1"/>
            </w:tcBorders>
          </w:tcPr>
          <w:p w14:paraId="69DB31CB"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themeColor="text1"/>
              <w:bottom w:val="single" w:sz="6" w:space="0" w:color="000000" w:themeColor="text1"/>
            </w:tcBorders>
          </w:tcPr>
          <w:p w14:paraId="1912313C"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themeColor="text1"/>
              <w:bottom w:val="single" w:sz="6" w:space="0" w:color="000000" w:themeColor="text1"/>
              <w:right w:val="single" w:sz="6" w:space="0" w:color="000000" w:themeColor="text1"/>
            </w:tcBorders>
          </w:tcPr>
          <w:p w14:paraId="69F78144"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21C5B812" w14:textId="77777777" w:rsidTr="596E5A53">
        <w:trPr>
          <w:trHeight w:val="240"/>
          <w:jc w:val="center"/>
        </w:trPr>
        <w:tc>
          <w:tcPr>
            <w:tcW w:w="3513" w:type="dxa"/>
            <w:gridSpan w:val="2"/>
            <w:tcBorders>
              <w:left w:val="single" w:sz="6" w:space="0" w:color="000000" w:themeColor="text1"/>
              <w:bottom w:val="single" w:sz="6" w:space="0" w:color="000000" w:themeColor="text1"/>
            </w:tcBorders>
          </w:tcPr>
          <w:p w14:paraId="109AEB77"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themeColor="text1"/>
              <w:bottom w:val="single" w:sz="6" w:space="0" w:color="000000" w:themeColor="text1"/>
            </w:tcBorders>
          </w:tcPr>
          <w:p w14:paraId="2247EB15"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themeColor="text1"/>
              <w:bottom w:val="single" w:sz="6" w:space="0" w:color="000000" w:themeColor="text1"/>
              <w:right w:val="single" w:sz="6" w:space="0" w:color="000000" w:themeColor="text1"/>
            </w:tcBorders>
          </w:tcPr>
          <w:p w14:paraId="3C12369B"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30CA7FF3" w14:textId="77777777" w:rsidTr="596E5A53">
        <w:trPr>
          <w:trHeight w:val="240"/>
          <w:jc w:val="center"/>
        </w:trPr>
        <w:tc>
          <w:tcPr>
            <w:tcW w:w="4245" w:type="dxa"/>
            <w:gridSpan w:val="3"/>
            <w:tcBorders>
              <w:left w:val="single" w:sz="6" w:space="0" w:color="000000" w:themeColor="text1"/>
              <w:bottom w:val="single" w:sz="6" w:space="0" w:color="000000" w:themeColor="text1"/>
            </w:tcBorders>
          </w:tcPr>
          <w:p w14:paraId="39334343" w14:textId="77777777" w:rsidR="00575DD9" w:rsidRDefault="72213651" w:rsidP="000D11D2">
            <w:pPr>
              <w:widowControl w:val="0"/>
              <w:spacing w:before="120" w:after="120" w:line="240" w:lineRule="auto"/>
              <w:rPr>
                <w:rFonts w:ascii="Arial" w:eastAsia="MS Mincho" w:hAnsi="Arial"/>
                <w:lang w:eastAsia="pt-BR"/>
              </w:rPr>
            </w:pPr>
            <w:r w:rsidRPr="596E5A53">
              <w:rPr>
                <w:rFonts w:ascii="Arial" w:eastAsia="MS Mincho" w:hAnsi="Arial"/>
                <w:lang w:eastAsia="pt-BR"/>
              </w:rPr>
              <w:t>Telefone:</w:t>
            </w:r>
          </w:p>
        </w:tc>
        <w:tc>
          <w:tcPr>
            <w:tcW w:w="3959" w:type="dxa"/>
            <w:gridSpan w:val="4"/>
            <w:tcBorders>
              <w:left w:val="single" w:sz="6" w:space="0" w:color="000000" w:themeColor="text1"/>
              <w:bottom w:val="single" w:sz="6" w:space="0" w:color="000000" w:themeColor="text1"/>
            </w:tcBorders>
          </w:tcPr>
          <w:p w14:paraId="7EA82812"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themeColor="text1"/>
              <w:bottom w:val="single" w:sz="6" w:space="0" w:color="000000" w:themeColor="text1"/>
              <w:right w:val="single" w:sz="6" w:space="0" w:color="000000" w:themeColor="text1"/>
            </w:tcBorders>
          </w:tcPr>
          <w:p w14:paraId="1416265D" w14:textId="77777777" w:rsidR="00575DD9" w:rsidRDefault="005F2F27" w:rsidP="002145DE">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0E319FB9" w14:textId="77777777" w:rsidTr="596E5A53">
        <w:trPr>
          <w:trHeight w:val="228"/>
          <w:jc w:val="center"/>
        </w:trPr>
        <w:tc>
          <w:tcPr>
            <w:tcW w:w="2333" w:type="dxa"/>
            <w:tcBorders>
              <w:left w:val="single" w:sz="6" w:space="0" w:color="000000" w:themeColor="text1"/>
              <w:bottom w:val="single" w:sz="6" w:space="0" w:color="000000" w:themeColor="text1"/>
            </w:tcBorders>
          </w:tcPr>
          <w:p w14:paraId="639B4FA9" w14:textId="77777777" w:rsidR="00575DD9" w:rsidRDefault="005F2F27" w:rsidP="002145DE">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themeColor="text1"/>
              <w:bottom w:val="single" w:sz="6" w:space="0" w:color="000000" w:themeColor="text1"/>
            </w:tcBorders>
          </w:tcPr>
          <w:p w14:paraId="584C040C" w14:textId="77777777" w:rsidR="00575DD9" w:rsidRDefault="005F2F27" w:rsidP="002145DE">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themeColor="text1"/>
              <w:bottom w:val="single" w:sz="6" w:space="0" w:color="000000" w:themeColor="text1"/>
              <w:right w:val="single" w:sz="6" w:space="0" w:color="000000" w:themeColor="text1"/>
            </w:tcBorders>
          </w:tcPr>
          <w:p w14:paraId="774431A6" w14:textId="77777777" w:rsidR="00575DD9" w:rsidRDefault="005F2F27" w:rsidP="002145DE">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20C93DC6" w14:textId="77777777" w:rsidR="00575DD9" w:rsidRDefault="005F2F27" w:rsidP="002145DE">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635385EE" w14:textId="12955E58" w:rsidR="00575DD9" w:rsidRDefault="005F2F27" w:rsidP="002145DE">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087CE2">
        <w:rPr>
          <w:rFonts w:ascii="Arial" w:eastAsia="Times New Roman" w:hAnsi="Arial"/>
          <w:sz w:val="24"/>
          <w:szCs w:val="24"/>
          <w:lang w:eastAsia="pt-BR"/>
        </w:rPr>
        <w:t xml:space="preserve">MÍNIMO </w:t>
      </w:r>
      <w:r w:rsidR="75FBEAF7" w:rsidRPr="00087CE2">
        <w:rPr>
          <w:rFonts w:ascii="Arial" w:eastAsia="Times New Roman" w:hAnsi="Arial"/>
          <w:sz w:val="24"/>
          <w:szCs w:val="24"/>
          <w:lang w:eastAsia="pt-BR"/>
        </w:rPr>
        <w:t>9</w:t>
      </w:r>
      <w:r w:rsidRPr="00087CE2">
        <w:rPr>
          <w:rFonts w:ascii="Arial" w:eastAsia="Times New Roman" w:hAnsi="Arial"/>
          <w:sz w:val="24"/>
          <w:szCs w:val="24"/>
          <w:lang w:eastAsia="pt-BR"/>
        </w:rPr>
        <w:t>0 dias</w:t>
      </w:r>
      <w:r w:rsidRPr="437BB2D9">
        <w:rPr>
          <w:rFonts w:ascii="Arial" w:eastAsia="Times New Roman" w:hAnsi="Arial"/>
          <w:sz w:val="24"/>
          <w:szCs w:val="24"/>
          <w:lang w:eastAsia="pt-BR"/>
        </w:rPr>
        <w:t>);</w:t>
      </w:r>
    </w:p>
    <w:p w14:paraId="1645F3B9" w14:textId="7ED0E371" w:rsidR="00575DD9" w:rsidRPr="00174B92" w:rsidRDefault="0087092F" w:rsidP="002145DE">
      <w:pPr>
        <w:spacing w:before="288" w:after="288"/>
        <w:jc w:val="both"/>
        <w:rPr>
          <w:rFonts w:ascii="Arial" w:eastAsia="Times New Roman" w:hAnsi="Arial"/>
          <w:sz w:val="24"/>
          <w:szCs w:val="24"/>
          <w:lang w:eastAsia="pt-BR"/>
        </w:rPr>
      </w:pPr>
      <w:r w:rsidRPr="00174B92">
        <w:rPr>
          <w:rFonts w:ascii="Arial" w:eastAsia="Times New Roman" w:hAnsi="Arial"/>
          <w:b/>
          <w:sz w:val="24"/>
          <w:szCs w:val="24"/>
          <w:lang w:eastAsia="pt-BR"/>
        </w:rPr>
        <w:t>2.2) PRAZO DE</w:t>
      </w:r>
      <w:r w:rsidR="005F2F27" w:rsidRPr="00174B92">
        <w:rPr>
          <w:rFonts w:ascii="Arial" w:eastAsia="Times New Roman" w:hAnsi="Arial"/>
          <w:b/>
          <w:sz w:val="24"/>
          <w:szCs w:val="24"/>
          <w:lang w:eastAsia="pt-BR"/>
        </w:rPr>
        <w:t xml:space="preserve"> EXECUÇÃO DOS SERVIÇOS:</w:t>
      </w:r>
      <w:r w:rsidR="005F2F27" w:rsidRPr="00174B92">
        <w:rPr>
          <w:rFonts w:ascii="Arial" w:eastAsia="Times New Roman" w:hAnsi="Arial"/>
          <w:sz w:val="24"/>
          <w:szCs w:val="24"/>
          <w:lang w:eastAsia="pt-BR"/>
        </w:rPr>
        <w:t xml:space="preserve"> </w:t>
      </w:r>
      <w:r w:rsidR="00F12E71" w:rsidRPr="00174B92">
        <w:rPr>
          <w:rFonts w:ascii="Arial" w:eastAsia="Times New Roman" w:hAnsi="Arial"/>
          <w:sz w:val="24"/>
          <w:szCs w:val="24"/>
          <w:lang w:eastAsia="pt-BR"/>
        </w:rPr>
        <w:t xml:space="preserve">12 MESES, </w:t>
      </w:r>
      <w:r w:rsidR="0073163C" w:rsidRPr="00174B92">
        <w:rPr>
          <w:rFonts w:ascii="Arial" w:eastAsia="Times New Roman" w:hAnsi="Arial"/>
          <w:sz w:val="24"/>
          <w:szCs w:val="24"/>
          <w:lang w:eastAsia="pt-BR"/>
        </w:rPr>
        <w:t>contados do</w:t>
      </w:r>
      <w:r w:rsidRPr="00174B92">
        <w:rPr>
          <w:rFonts w:ascii="Arial" w:eastAsia="Times New Roman" w:hAnsi="Arial"/>
          <w:sz w:val="24"/>
          <w:szCs w:val="24"/>
          <w:lang w:eastAsia="pt-BR"/>
        </w:rPr>
        <w:t xml:space="preserve"> recebimento da </w:t>
      </w:r>
      <w:r w:rsidR="005F2F27" w:rsidRPr="00174B92">
        <w:rPr>
          <w:rFonts w:ascii="Arial" w:eastAsia="Times New Roman" w:hAnsi="Arial"/>
          <w:sz w:val="24"/>
          <w:szCs w:val="24"/>
          <w:lang w:eastAsia="pt-BR"/>
        </w:rPr>
        <w:t>Ordem de Serviço</w:t>
      </w:r>
      <w:r w:rsidRPr="00174B92">
        <w:rPr>
          <w:rFonts w:ascii="Arial" w:eastAsia="Times New Roman" w:hAnsi="Arial"/>
          <w:sz w:val="24"/>
          <w:szCs w:val="24"/>
          <w:lang w:eastAsia="pt-BR"/>
        </w:rPr>
        <w:t>;</w:t>
      </w:r>
    </w:p>
    <w:p w14:paraId="089C2A37" w14:textId="1A211C43" w:rsidR="00575DD9" w:rsidRPr="00174B92" w:rsidRDefault="005F2F27" w:rsidP="002145DE">
      <w:pPr>
        <w:spacing w:before="288" w:after="288"/>
        <w:jc w:val="both"/>
        <w:rPr>
          <w:rFonts w:ascii="Arial" w:eastAsia="Times New Roman" w:hAnsi="Arial"/>
          <w:b/>
          <w:bCs/>
          <w:sz w:val="24"/>
          <w:szCs w:val="24"/>
          <w:lang w:eastAsia="pt-BR"/>
        </w:rPr>
      </w:pPr>
      <w:r w:rsidRPr="00174B92">
        <w:rPr>
          <w:rFonts w:ascii="Arial" w:eastAsia="Times New Roman" w:hAnsi="Arial"/>
          <w:b/>
          <w:bCs/>
          <w:sz w:val="24"/>
          <w:szCs w:val="24"/>
          <w:lang w:eastAsia="pt-BR"/>
        </w:rPr>
        <w:t>2.</w:t>
      </w:r>
      <w:r w:rsidR="00736812" w:rsidRPr="00174B92">
        <w:rPr>
          <w:rFonts w:ascii="Arial" w:eastAsia="Times New Roman" w:hAnsi="Arial"/>
          <w:b/>
          <w:bCs/>
          <w:sz w:val="24"/>
          <w:szCs w:val="24"/>
          <w:lang w:eastAsia="pt-BR"/>
        </w:rPr>
        <w:t>3</w:t>
      </w:r>
      <w:r w:rsidRPr="00174B92">
        <w:rPr>
          <w:rFonts w:ascii="Arial" w:eastAsia="Times New Roman" w:hAnsi="Arial"/>
          <w:b/>
          <w:bCs/>
          <w:sz w:val="24"/>
          <w:szCs w:val="24"/>
          <w:lang w:eastAsia="pt-BR"/>
        </w:rPr>
        <w:t>) VISITA AO LOCAL DE PRESTAÇÃO DOS SERVIÇOS:</w:t>
      </w:r>
    </w:p>
    <w:p w14:paraId="6A0C4822" w14:textId="1E78E205" w:rsidR="00575DD9" w:rsidRPr="00174B92" w:rsidRDefault="72213651" w:rsidP="002145DE">
      <w:pPr>
        <w:spacing w:before="288" w:after="288"/>
        <w:jc w:val="both"/>
        <w:rPr>
          <w:rFonts w:ascii="Arial" w:eastAsia="Times New Roman" w:hAnsi="Arial"/>
          <w:sz w:val="24"/>
          <w:szCs w:val="24"/>
          <w:lang w:eastAsia="pt-BR"/>
        </w:rPr>
      </w:pPr>
      <w:r w:rsidRPr="00174B92">
        <w:rPr>
          <w:rFonts w:ascii="Arial" w:eastAsia="Times New Roman" w:hAnsi="Arial"/>
          <w:b/>
          <w:bCs/>
          <w:sz w:val="24"/>
          <w:szCs w:val="24"/>
          <w:lang w:eastAsia="pt-BR"/>
        </w:rPr>
        <w:t>2.</w:t>
      </w:r>
      <w:r w:rsidR="5E8A47BB" w:rsidRPr="00174B92">
        <w:rPr>
          <w:rFonts w:ascii="Arial" w:eastAsia="Times New Roman" w:hAnsi="Arial"/>
          <w:b/>
          <w:bCs/>
          <w:sz w:val="24"/>
          <w:szCs w:val="24"/>
          <w:lang w:eastAsia="pt-BR"/>
        </w:rPr>
        <w:t>3</w:t>
      </w:r>
      <w:r w:rsidRPr="00174B92">
        <w:rPr>
          <w:rFonts w:ascii="Arial" w:eastAsia="Times New Roman" w:hAnsi="Arial"/>
          <w:b/>
          <w:bCs/>
          <w:sz w:val="24"/>
          <w:szCs w:val="24"/>
          <w:lang w:eastAsia="pt-BR"/>
        </w:rPr>
        <w:t>.1)</w:t>
      </w:r>
      <w:r w:rsidRPr="00174B92">
        <w:rPr>
          <w:rFonts w:ascii="Arial" w:eastAsia="Times New Roman" w:hAnsi="Arial"/>
          <w:sz w:val="24"/>
          <w:szCs w:val="24"/>
          <w:lang w:eastAsia="pt-BR"/>
        </w:rPr>
        <w:t xml:space="preserve"> A visita técnica (facultativa) ao local da prestação dos serviços poderá ser realizada até 2 (dois) dias úteis antes da data marcada para a sessão de disputa, após agendamento pelo telefone (</w:t>
      </w:r>
      <w:r w:rsidR="6584EB21" w:rsidRPr="00174B92">
        <w:rPr>
          <w:rFonts w:ascii="Arial" w:eastAsia="Times New Roman" w:hAnsi="Arial"/>
          <w:sz w:val="24"/>
          <w:szCs w:val="24"/>
          <w:lang w:eastAsia="pt-BR"/>
        </w:rPr>
        <w:t>31</w:t>
      </w:r>
      <w:r w:rsidRPr="00174B92">
        <w:rPr>
          <w:rFonts w:ascii="Arial" w:eastAsia="Times New Roman" w:hAnsi="Arial"/>
          <w:sz w:val="24"/>
          <w:szCs w:val="24"/>
          <w:lang w:eastAsia="pt-BR"/>
        </w:rPr>
        <w:t xml:space="preserve">) </w:t>
      </w:r>
      <w:r w:rsidR="6584EB21" w:rsidRPr="00174B92">
        <w:rPr>
          <w:rFonts w:ascii="Arial" w:eastAsia="Times New Roman" w:hAnsi="Arial"/>
          <w:sz w:val="24"/>
          <w:szCs w:val="24"/>
          <w:lang w:eastAsia="pt-BR"/>
        </w:rPr>
        <w:t>3330</w:t>
      </w:r>
      <w:r w:rsidRPr="00174B92">
        <w:rPr>
          <w:rFonts w:ascii="Arial" w:eastAsia="Times New Roman" w:hAnsi="Arial"/>
          <w:sz w:val="24"/>
          <w:szCs w:val="24"/>
          <w:lang w:eastAsia="pt-BR"/>
        </w:rPr>
        <w:t>-</w:t>
      </w:r>
      <w:r w:rsidR="6584EB21" w:rsidRPr="00174B92">
        <w:rPr>
          <w:rFonts w:ascii="Arial" w:eastAsia="Times New Roman" w:hAnsi="Arial"/>
          <w:sz w:val="24"/>
          <w:szCs w:val="24"/>
          <w:lang w:eastAsia="pt-BR"/>
        </w:rPr>
        <w:t>9551 com a recepção do Gabinete de Segurança e Inteligência</w:t>
      </w:r>
      <w:r w:rsidR="522711E0" w:rsidRPr="00174B92">
        <w:rPr>
          <w:rFonts w:ascii="Arial" w:eastAsia="Times New Roman" w:hAnsi="Arial"/>
          <w:sz w:val="24"/>
          <w:szCs w:val="24"/>
          <w:lang w:eastAsia="pt-BR"/>
        </w:rPr>
        <w:t>.</w:t>
      </w:r>
    </w:p>
    <w:p w14:paraId="74383D7B" w14:textId="39DC0578" w:rsidR="00575DD9" w:rsidRPr="00174B92" w:rsidRDefault="005F2F27" w:rsidP="002145DE">
      <w:pPr>
        <w:spacing w:before="288" w:after="288"/>
        <w:jc w:val="both"/>
        <w:rPr>
          <w:rFonts w:ascii="Arial" w:eastAsia="Times New Roman" w:hAnsi="Arial"/>
          <w:sz w:val="24"/>
          <w:szCs w:val="24"/>
          <w:lang w:eastAsia="pt-BR"/>
        </w:rPr>
      </w:pPr>
      <w:r w:rsidRPr="00174B92">
        <w:rPr>
          <w:rFonts w:ascii="Arial" w:eastAsia="Times New Roman" w:hAnsi="Arial"/>
          <w:b/>
          <w:bCs/>
          <w:sz w:val="24"/>
          <w:szCs w:val="24"/>
          <w:lang w:eastAsia="pt-BR"/>
        </w:rPr>
        <w:t>2.</w:t>
      </w:r>
      <w:r w:rsidR="00736812" w:rsidRPr="00174B92">
        <w:rPr>
          <w:rFonts w:ascii="Arial" w:eastAsia="Times New Roman" w:hAnsi="Arial"/>
          <w:b/>
          <w:bCs/>
          <w:sz w:val="24"/>
          <w:szCs w:val="24"/>
          <w:lang w:eastAsia="pt-BR"/>
        </w:rPr>
        <w:t>3</w:t>
      </w:r>
      <w:r w:rsidRPr="00174B92">
        <w:rPr>
          <w:rFonts w:ascii="Arial" w:eastAsia="Times New Roman" w:hAnsi="Arial"/>
          <w:b/>
          <w:bCs/>
          <w:sz w:val="24"/>
          <w:szCs w:val="24"/>
          <w:lang w:eastAsia="pt-BR"/>
        </w:rPr>
        <w:t>.2)</w:t>
      </w:r>
      <w:r w:rsidRPr="00174B92">
        <w:rPr>
          <w:rFonts w:ascii="Arial" w:eastAsia="Times New Roman" w:hAnsi="Arial"/>
          <w:sz w:val="24"/>
          <w:szCs w:val="24"/>
          <w:lang w:eastAsia="pt-BR"/>
        </w:rPr>
        <w:t xml:space="preserve"> Não serão aceitas alegações posteriores quanto ao desconhecimento de qualquer elemento, existência de dúvidas e outras questões que possam provocar </w:t>
      </w:r>
      <w:r w:rsidRPr="00174B92">
        <w:rPr>
          <w:rFonts w:ascii="Arial" w:eastAsia="Times New Roman" w:hAnsi="Arial"/>
          <w:sz w:val="24"/>
          <w:szCs w:val="24"/>
          <w:lang w:eastAsia="pt-BR"/>
        </w:rPr>
        <w:lastRenderedPageBreak/>
        <w:t>empecilhos, atrasos ou paralisações na execução dos serviços e que poderiam ter sido observados na vistoria;</w:t>
      </w:r>
    </w:p>
    <w:p w14:paraId="64531CEC" w14:textId="3C0EBF49" w:rsidR="00575DD9" w:rsidRPr="00174B92" w:rsidRDefault="005F2F27" w:rsidP="002145DE">
      <w:pPr>
        <w:spacing w:before="288" w:after="288"/>
        <w:jc w:val="both"/>
        <w:rPr>
          <w:rFonts w:ascii="Arial" w:eastAsia="Times New Roman" w:hAnsi="Arial"/>
          <w:b/>
          <w:bCs/>
          <w:kern w:val="2"/>
          <w:sz w:val="24"/>
          <w:szCs w:val="24"/>
          <w:lang w:eastAsia="ar-SA"/>
        </w:rPr>
      </w:pPr>
      <w:r w:rsidRPr="00174B92">
        <w:rPr>
          <w:rFonts w:ascii="Arial" w:eastAsia="Times New Roman" w:hAnsi="Arial"/>
          <w:b/>
          <w:bCs/>
          <w:kern w:val="2"/>
          <w:sz w:val="24"/>
          <w:szCs w:val="24"/>
          <w:lang w:eastAsia="ar-SA"/>
        </w:rPr>
        <w:t>2.</w:t>
      </w:r>
      <w:r w:rsidR="00736812" w:rsidRPr="00174B92">
        <w:rPr>
          <w:rFonts w:ascii="Arial" w:eastAsia="Times New Roman" w:hAnsi="Arial"/>
          <w:b/>
          <w:bCs/>
          <w:kern w:val="2"/>
          <w:sz w:val="24"/>
          <w:szCs w:val="24"/>
          <w:lang w:eastAsia="ar-SA"/>
        </w:rPr>
        <w:t>4</w:t>
      </w:r>
      <w:r w:rsidRPr="00174B92">
        <w:rPr>
          <w:rFonts w:ascii="Arial" w:eastAsia="Times New Roman" w:hAnsi="Arial"/>
          <w:b/>
          <w:bCs/>
          <w:kern w:val="2"/>
          <w:sz w:val="24"/>
          <w:szCs w:val="24"/>
          <w:lang w:eastAsia="ar-SA"/>
        </w:rPr>
        <w:t xml:space="preserve">) GARANTIA DE EXECUÇÃO CONTRATUAL (art. 96 da Lei Federal nº 14.133/21): </w:t>
      </w:r>
      <w:r w:rsidRPr="00174B92">
        <w:rPr>
          <w:rFonts w:ascii="Arial" w:eastAsia="Times New Roman" w:hAnsi="Arial"/>
          <w:kern w:val="2"/>
          <w:sz w:val="24"/>
          <w:szCs w:val="24"/>
          <w:lang w:eastAsia="ar-SA"/>
        </w:rPr>
        <w:t xml:space="preserve">Será exigida a prestação de garantia de acordo com o estabelecido na Cláusula Décima </w:t>
      </w:r>
      <w:r w:rsidR="00FB6790" w:rsidRPr="00174B92">
        <w:rPr>
          <w:rFonts w:ascii="Arial" w:eastAsia="Times New Roman" w:hAnsi="Arial"/>
          <w:kern w:val="2"/>
          <w:sz w:val="24"/>
          <w:szCs w:val="24"/>
          <w:lang w:eastAsia="ar-SA"/>
        </w:rPr>
        <w:t>Sexta</w:t>
      </w:r>
      <w:r w:rsidRPr="00174B92">
        <w:rPr>
          <w:rFonts w:ascii="Arial" w:eastAsia="Times New Roman" w:hAnsi="Arial"/>
          <w:kern w:val="2"/>
          <w:sz w:val="24"/>
          <w:szCs w:val="24"/>
          <w:lang w:eastAsia="ar-SA"/>
        </w:rPr>
        <w:t xml:space="preserve"> da Minuta de Contrato (Anexo I do Edital), </w:t>
      </w:r>
      <w:r w:rsidRPr="00174B92">
        <w:rPr>
          <w:rFonts w:ascii="Arial" w:eastAsia="Times New Roman" w:hAnsi="Arial"/>
          <w:sz w:val="24"/>
          <w:szCs w:val="24"/>
          <w:lang w:eastAsia="pt-BR"/>
        </w:rPr>
        <w:t>equivalente ao percentual de 5% (cinco por cento) do valor contratado, correspondente, nesta data, ao valor de R$ .................... (........................)</w:t>
      </w:r>
      <w:r w:rsidRPr="00174B92">
        <w:rPr>
          <w:rFonts w:ascii="Arial" w:eastAsia="Times New Roman" w:hAnsi="Arial"/>
          <w:kern w:val="2"/>
          <w:sz w:val="24"/>
          <w:szCs w:val="24"/>
          <w:lang w:eastAsia="ar-SA"/>
        </w:rPr>
        <w:t xml:space="preserve"> devendo a empresa vencedora optar por uma das seguintes modalidades (marcar um “x”):</w:t>
      </w:r>
    </w:p>
    <w:p w14:paraId="638975EE" w14:textId="77777777" w:rsidR="00575DD9" w:rsidRPr="00174B92" w:rsidRDefault="005F2F27" w:rsidP="002145DE">
      <w:pPr>
        <w:tabs>
          <w:tab w:val="left" w:pos="567"/>
          <w:tab w:val="left" w:pos="851"/>
          <w:tab w:val="left" w:pos="1134"/>
        </w:tabs>
        <w:spacing w:before="288" w:after="288"/>
        <w:jc w:val="both"/>
        <w:rPr>
          <w:rFonts w:ascii="Arial" w:eastAsia="SimSun" w:hAnsi="Arial"/>
          <w:kern w:val="2"/>
          <w:sz w:val="24"/>
          <w:szCs w:val="24"/>
          <w:lang w:eastAsia="hi-IN" w:bidi="hi-IN"/>
        </w:rPr>
      </w:pPr>
      <w:r w:rsidRPr="00174B92">
        <w:rPr>
          <w:rFonts w:ascii="Arial" w:eastAsia="SimSun" w:hAnsi="Arial"/>
          <w:kern w:val="2"/>
          <w:sz w:val="24"/>
          <w:szCs w:val="24"/>
          <w:lang w:eastAsia="hi-IN" w:bidi="hi-IN"/>
        </w:rPr>
        <w:t>( ) Caução em dinheiro ou títulos da dívida pública, devendo estes terem sido emitidos sob a forma escritural, mediante registro em sistema centralizado de liquidação e de custódia autorizado pelo Banco Central do Brasil</w:t>
      </w:r>
      <w:r w:rsidR="00812E7E" w:rsidRPr="00174B92">
        <w:rPr>
          <w:rFonts w:ascii="Arial" w:eastAsia="SimSun" w:hAnsi="Arial"/>
          <w:kern w:val="2"/>
          <w:sz w:val="24"/>
          <w:szCs w:val="24"/>
          <w:lang w:eastAsia="hi-IN" w:bidi="hi-IN"/>
        </w:rPr>
        <w:t>,</w:t>
      </w:r>
      <w:r w:rsidRPr="00174B92">
        <w:rPr>
          <w:rFonts w:ascii="Arial" w:eastAsia="SimSun" w:hAnsi="Arial"/>
          <w:kern w:val="2"/>
          <w:sz w:val="24"/>
          <w:szCs w:val="24"/>
          <w:lang w:eastAsia="hi-IN" w:bidi="hi-IN"/>
        </w:rPr>
        <w:t xml:space="preserve"> e avaliados pelos seus valores econômicos, conforme definido pelo Ministério da </w:t>
      </w:r>
      <w:r w:rsidR="00812E7E" w:rsidRPr="00174B92">
        <w:rPr>
          <w:rFonts w:ascii="Arial" w:eastAsia="SimSun" w:hAnsi="Arial"/>
          <w:kern w:val="2"/>
          <w:sz w:val="24"/>
          <w:szCs w:val="24"/>
          <w:lang w:eastAsia="hi-IN" w:bidi="hi-IN"/>
        </w:rPr>
        <w:t>Economia</w:t>
      </w:r>
      <w:r w:rsidRPr="00174B92">
        <w:rPr>
          <w:rFonts w:ascii="Arial" w:eastAsia="SimSun" w:hAnsi="Arial"/>
          <w:kern w:val="2"/>
          <w:sz w:val="24"/>
          <w:szCs w:val="24"/>
          <w:lang w:eastAsia="hi-IN" w:bidi="hi-IN"/>
        </w:rPr>
        <w:t>;</w:t>
      </w:r>
    </w:p>
    <w:p w14:paraId="2B7E1064" w14:textId="77777777" w:rsidR="00575DD9" w:rsidRPr="00174B92" w:rsidRDefault="005F2F27" w:rsidP="002145DE">
      <w:pPr>
        <w:tabs>
          <w:tab w:val="left" w:pos="567"/>
          <w:tab w:val="left" w:pos="851"/>
        </w:tabs>
        <w:spacing w:before="288" w:after="288"/>
        <w:jc w:val="both"/>
        <w:rPr>
          <w:rFonts w:ascii="Arial" w:eastAsia="SimSun" w:hAnsi="Arial"/>
          <w:kern w:val="2"/>
          <w:sz w:val="24"/>
          <w:szCs w:val="24"/>
          <w:lang w:eastAsia="hi-IN" w:bidi="hi-IN"/>
        </w:rPr>
      </w:pPr>
      <w:r w:rsidRPr="00174B92">
        <w:rPr>
          <w:rFonts w:ascii="Arial" w:eastAsia="SimSun" w:hAnsi="Arial"/>
          <w:kern w:val="2"/>
          <w:sz w:val="24"/>
          <w:szCs w:val="24"/>
          <w:lang w:eastAsia="hi-IN" w:bidi="hi-IN"/>
        </w:rPr>
        <w:t xml:space="preserve">(  ) </w:t>
      </w:r>
      <w:r w:rsidRPr="00174B92">
        <w:rPr>
          <w:rFonts w:ascii="Arial" w:eastAsia="SimSun" w:hAnsi="Arial"/>
          <w:bCs/>
          <w:sz w:val="24"/>
          <w:szCs w:val="24"/>
          <w:lang w:eastAsia="pt-BR" w:bidi="hi-IN"/>
        </w:rPr>
        <w:t>S</w:t>
      </w:r>
      <w:r w:rsidRPr="00174B92">
        <w:rPr>
          <w:rFonts w:ascii="Arial" w:eastAsia="SimSun" w:hAnsi="Arial"/>
          <w:sz w:val="24"/>
          <w:szCs w:val="24"/>
          <w:lang w:eastAsia="pt-BR" w:bidi="hi-IN"/>
        </w:rPr>
        <w:t>eguro-garantia;</w:t>
      </w:r>
    </w:p>
    <w:p w14:paraId="1E479982" w14:textId="77777777" w:rsidR="00575DD9" w:rsidRPr="00174B92" w:rsidRDefault="005F2F27" w:rsidP="002145DE">
      <w:pPr>
        <w:tabs>
          <w:tab w:val="left" w:pos="567"/>
          <w:tab w:val="left" w:pos="851"/>
        </w:tabs>
        <w:spacing w:before="288" w:after="288"/>
        <w:jc w:val="both"/>
        <w:rPr>
          <w:rFonts w:ascii="Arial" w:eastAsia="SimSun" w:hAnsi="Arial"/>
          <w:kern w:val="2"/>
          <w:sz w:val="24"/>
          <w:szCs w:val="24"/>
          <w:lang w:eastAsia="hi-IN" w:bidi="hi-IN"/>
        </w:rPr>
      </w:pPr>
      <w:r w:rsidRPr="00174B92">
        <w:rPr>
          <w:rFonts w:ascii="Arial" w:eastAsia="SimSun" w:hAnsi="Arial"/>
          <w:kern w:val="2"/>
          <w:sz w:val="24"/>
          <w:szCs w:val="24"/>
          <w:lang w:eastAsia="hi-IN" w:bidi="hi-IN"/>
        </w:rPr>
        <w:t xml:space="preserve">( </w:t>
      </w:r>
      <w:r w:rsidR="00EC5423" w:rsidRPr="00174B92">
        <w:rPr>
          <w:rFonts w:ascii="Arial" w:eastAsia="SimSun" w:hAnsi="Arial"/>
          <w:kern w:val="2"/>
          <w:sz w:val="24"/>
          <w:szCs w:val="24"/>
          <w:lang w:eastAsia="hi-IN" w:bidi="hi-IN"/>
        </w:rPr>
        <w:t xml:space="preserve"> </w:t>
      </w:r>
      <w:r w:rsidRPr="00174B92">
        <w:rPr>
          <w:rFonts w:ascii="Arial" w:eastAsia="SimSun" w:hAnsi="Arial"/>
          <w:kern w:val="2"/>
          <w:sz w:val="24"/>
          <w:szCs w:val="24"/>
          <w:lang w:eastAsia="hi-IN" w:bidi="hi-IN"/>
        </w:rPr>
        <w:t>) Fiança bancária</w:t>
      </w:r>
      <w:r w:rsidR="00C806BC" w:rsidRPr="00174B92">
        <w:rPr>
          <w:rFonts w:ascii="Arial" w:eastAsia="SimSun" w:hAnsi="Arial"/>
          <w:kern w:val="2"/>
          <w:sz w:val="24"/>
          <w:szCs w:val="24"/>
          <w:lang w:eastAsia="hi-IN" w:bidi="hi-IN"/>
        </w:rPr>
        <w:t>;</w:t>
      </w:r>
    </w:p>
    <w:p w14:paraId="3BD8C726" w14:textId="77777777" w:rsidR="00C806BC" w:rsidRDefault="00C806BC" w:rsidP="002145DE">
      <w:pPr>
        <w:tabs>
          <w:tab w:val="left" w:pos="567"/>
          <w:tab w:val="left" w:pos="851"/>
        </w:tabs>
        <w:spacing w:before="288" w:after="288"/>
        <w:jc w:val="both"/>
        <w:rPr>
          <w:rFonts w:ascii="Arial" w:eastAsia="SimSun" w:hAnsi="Arial"/>
          <w:kern w:val="2"/>
          <w:sz w:val="24"/>
          <w:szCs w:val="24"/>
          <w:lang w:eastAsia="hi-IN" w:bidi="hi-IN"/>
        </w:rPr>
      </w:pPr>
      <w:r w:rsidRPr="00174B92">
        <w:rPr>
          <w:rFonts w:ascii="Arial" w:eastAsia="SimSun" w:hAnsi="Arial"/>
          <w:kern w:val="2"/>
          <w:sz w:val="24"/>
          <w:szCs w:val="24"/>
          <w:lang w:eastAsia="hi-IN" w:bidi="hi-IN"/>
        </w:rPr>
        <w:t xml:space="preserve">(  ) </w:t>
      </w:r>
      <w:r w:rsidRPr="00174B92">
        <w:rPr>
          <w:rStyle w:val="ui-provider"/>
          <w:rFonts w:ascii="Arial" w:hAnsi="Arial"/>
          <w:sz w:val="24"/>
          <w:szCs w:val="24"/>
        </w:rPr>
        <w:t xml:space="preserve">Título de </w:t>
      </w:r>
      <w:r w:rsidR="001924AA" w:rsidRPr="00174B92">
        <w:rPr>
          <w:rStyle w:val="ui-provider"/>
          <w:rFonts w:ascii="Arial" w:hAnsi="Arial"/>
          <w:sz w:val="24"/>
          <w:szCs w:val="24"/>
        </w:rPr>
        <w:t>c</w:t>
      </w:r>
      <w:r w:rsidRPr="00174B92">
        <w:rPr>
          <w:rStyle w:val="ui-provider"/>
          <w:rFonts w:ascii="Arial" w:hAnsi="Arial"/>
          <w:sz w:val="24"/>
          <w:szCs w:val="24"/>
        </w:rPr>
        <w:t>apitalização</w:t>
      </w:r>
      <w:r w:rsidR="00812E7E" w:rsidRPr="00174B92">
        <w:rPr>
          <w:rStyle w:val="ui-provider"/>
          <w:rFonts w:ascii="Arial" w:hAnsi="Arial"/>
          <w:sz w:val="24"/>
          <w:szCs w:val="24"/>
        </w:rPr>
        <w:t xml:space="preserve"> </w:t>
      </w:r>
      <w:r w:rsidR="00812E7E" w:rsidRPr="00174B92">
        <w:rPr>
          <w:rFonts w:ascii="Arial" w:hAnsi="Arial"/>
          <w:color w:val="000000"/>
          <w:sz w:val="24"/>
          <w:szCs w:val="24"/>
        </w:rPr>
        <w:t>custeado por pagamento único, com resgate pelo valor total</w:t>
      </w:r>
      <w:r w:rsidRPr="00174B92">
        <w:rPr>
          <w:rStyle w:val="ui-provider"/>
          <w:rFonts w:ascii="Arial" w:hAnsi="Arial"/>
          <w:sz w:val="24"/>
          <w:szCs w:val="24"/>
        </w:rPr>
        <w:t>.</w:t>
      </w:r>
    </w:p>
    <w:p w14:paraId="147033A1" w14:textId="1DB4222A" w:rsidR="00B65D87" w:rsidRDefault="00B65D87" w:rsidP="002145DE">
      <w:pPr>
        <w:spacing w:before="288" w:after="288"/>
        <w:jc w:val="both"/>
        <w:rPr>
          <w:rFonts w:ascii="Arial" w:eastAsia="Times New Roman" w:hAnsi="Arial"/>
          <w:sz w:val="24"/>
          <w:szCs w:val="24"/>
          <w:lang w:eastAsia="pt-BR"/>
        </w:rPr>
      </w:pPr>
    </w:p>
    <w:p w14:paraId="5C424BE0" w14:textId="38ABCEAF" w:rsidR="74886D17" w:rsidRDefault="74886D17" w:rsidP="000D11D2">
      <w:pPr>
        <w:spacing w:before="240" w:after="240"/>
        <w:jc w:val="both"/>
        <w:rPr>
          <w:rFonts w:ascii="Arial" w:eastAsia="Arial" w:hAnsi="Arial"/>
          <w:b/>
          <w:bCs/>
          <w:sz w:val="24"/>
          <w:szCs w:val="24"/>
        </w:rPr>
      </w:pPr>
      <w:r w:rsidRPr="596E5A53">
        <w:rPr>
          <w:rFonts w:ascii="Arial" w:eastAsia="Arial" w:hAnsi="Arial"/>
          <w:b/>
          <w:bCs/>
          <w:sz w:val="24"/>
          <w:szCs w:val="24"/>
        </w:rPr>
        <w:t xml:space="preserve">2.5) </w:t>
      </w:r>
      <w:r w:rsidRPr="596E5A53">
        <w:rPr>
          <w:rFonts w:ascii="Arial" w:eastAsia="Arial" w:hAnsi="Arial"/>
          <w:b/>
          <w:bCs/>
          <w:sz w:val="24"/>
          <w:szCs w:val="24"/>
          <w:u w:val="single"/>
        </w:rPr>
        <w:t>DEVERÃO SER APRESENTADOS JUNTAMENTE COM A PROPOSTA:</w:t>
      </w:r>
      <w:r w:rsidRPr="596E5A53">
        <w:rPr>
          <w:rFonts w:ascii="Arial" w:eastAsia="Arial" w:hAnsi="Arial"/>
          <w:b/>
          <w:bCs/>
          <w:sz w:val="24"/>
          <w:szCs w:val="24"/>
        </w:rPr>
        <w:t xml:space="preserve"> </w:t>
      </w:r>
    </w:p>
    <w:p w14:paraId="709509E1" w14:textId="357C951B" w:rsidR="74886D17" w:rsidRDefault="74886D17" w:rsidP="000D11D2">
      <w:pPr>
        <w:spacing w:before="240" w:after="0" w:line="257" w:lineRule="auto"/>
        <w:jc w:val="both"/>
        <w:rPr>
          <w:rFonts w:ascii="Arial" w:eastAsia="Arial" w:hAnsi="Arial"/>
          <w:b/>
          <w:bCs/>
          <w:sz w:val="24"/>
          <w:szCs w:val="24"/>
        </w:rPr>
      </w:pPr>
      <w:r w:rsidRPr="596E5A53">
        <w:rPr>
          <w:rFonts w:ascii="Arial" w:eastAsia="Arial" w:hAnsi="Arial"/>
          <w:b/>
          <w:bCs/>
          <w:sz w:val="24"/>
          <w:szCs w:val="24"/>
        </w:rPr>
        <w:t>2.5.1) “</w:t>
      </w:r>
      <w:r w:rsidRPr="596E5A53">
        <w:rPr>
          <w:rFonts w:ascii="Arial" w:eastAsia="Arial" w:hAnsi="Arial"/>
          <w:b/>
          <w:bCs/>
          <w:color w:val="000000" w:themeColor="text1"/>
          <w:sz w:val="24"/>
          <w:szCs w:val="24"/>
        </w:rPr>
        <w:t>Planilha de Composição de Custos”</w:t>
      </w:r>
      <w:r w:rsidRPr="596E5A53">
        <w:rPr>
          <w:rFonts w:ascii="Arial" w:eastAsia="Arial" w:hAnsi="Arial"/>
          <w:b/>
          <w:bCs/>
          <w:sz w:val="24"/>
          <w:szCs w:val="24"/>
        </w:rPr>
        <w:t xml:space="preserve">, conforme Apenso IX do Termo de Referência, disponibilizado no </w:t>
      </w:r>
      <w:r w:rsidRPr="596E5A53">
        <w:rPr>
          <w:rFonts w:ascii="Arial" w:eastAsia="Arial" w:hAnsi="Arial"/>
          <w:b/>
          <w:bCs/>
          <w:color w:val="000000" w:themeColor="text1"/>
          <w:sz w:val="24"/>
          <w:szCs w:val="24"/>
        </w:rPr>
        <w:t>site do MPMG (</w:t>
      </w:r>
      <w:hyperlink r:id="rId36" w:history="1">
        <w:r w:rsidRPr="596E5A53">
          <w:rPr>
            <w:rStyle w:val="Hyperlink"/>
            <w:rFonts w:cs="Calibri"/>
            <w:b/>
            <w:bCs/>
          </w:rPr>
          <w:t>www.mpmg.mp.br</w:t>
        </w:r>
      </w:hyperlink>
      <w:r w:rsidRPr="596E5A53">
        <w:rPr>
          <w:rFonts w:ascii="Arial" w:eastAsia="Arial" w:hAnsi="Arial"/>
          <w:b/>
          <w:bCs/>
          <w:sz w:val="24"/>
          <w:szCs w:val="24"/>
        </w:rPr>
        <w:t>, Serviços, Consultas, Licitações e Contratos, Portal Transparência MPMG), devidamente preenchida.</w:t>
      </w:r>
    </w:p>
    <w:p w14:paraId="4E74C194" w14:textId="0F621308" w:rsidR="74886D17" w:rsidRDefault="74886D17" w:rsidP="000D11D2">
      <w:pPr>
        <w:spacing w:line="257" w:lineRule="auto"/>
        <w:jc w:val="both"/>
        <w:rPr>
          <w:rFonts w:ascii="Arial" w:eastAsia="Arial" w:hAnsi="Arial"/>
          <w:b/>
          <w:bCs/>
          <w:color w:val="000000" w:themeColor="text1"/>
          <w:sz w:val="24"/>
          <w:szCs w:val="24"/>
        </w:rPr>
      </w:pPr>
      <w:r w:rsidRPr="596E5A53">
        <w:rPr>
          <w:rFonts w:ascii="Arial" w:eastAsia="Arial" w:hAnsi="Arial"/>
          <w:b/>
          <w:bCs/>
          <w:color w:val="000000" w:themeColor="text1"/>
          <w:sz w:val="24"/>
          <w:szCs w:val="24"/>
        </w:rPr>
        <w:t xml:space="preserve">Orientações de preenchimento podem ser obtidas mediante consulta à aba “Instruções para o Licitante” da aludida Planilha de Composição de Custos, bem como ao Apenso IV do Termo de Referência (“Memória de Cálculo dos Custos da Contratação”). </w:t>
      </w:r>
    </w:p>
    <w:p w14:paraId="55B75BF1" w14:textId="0E8254EB" w:rsidR="74886D17" w:rsidRDefault="74886D17" w:rsidP="000D11D2">
      <w:pPr>
        <w:spacing w:before="120" w:after="120"/>
        <w:ind w:right="120"/>
        <w:jc w:val="both"/>
        <w:rPr>
          <w:rFonts w:ascii="Arial" w:eastAsia="Arial" w:hAnsi="Arial"/>
          <w:b/>
          <w:bCs/>
          <w:i/>
          <w:iCs/>
          <w:color w:val="000000" w:themeColor="text1"/>
          <w:sz w:val="24"/>
          <w:szCs w:val="24"/>
        </w:rPr>
      </w:pPr>
      <w:r w:rsidRPr="596E5A53">
        <w:rPr>
          <w:rFonts w:ascii="Arial" w:eastAsia="Arial" w:hAnsi="Arial"/>
          <w:b/>
          <w:bCs/>
          <w:i/>
          <w:iCs/>
          <w:color w:val="000000" w:themeColor="text1"/>
          <w:sz w:val="24"/>
          <w:szCs w:val="24"/>
        </w:rPr>
        <w:t>2.5.1.1) Comprovação do RAT ajustado, caso a empresa apresente redução desse item na planilha de custos.</w:t>
      </w:r>
    </w:p>
    <w:p w14:paraId="5B5A068B" w14:textId="6A41E3F7" w:rsidR="74886D17" w:rsidRDefault="74886D17" w:rsidP="000D11D2">
      <w:pPr>
        <w:spacing w:before="120" w:after="120"/>
        <w:ind w:right="120"/>
        <w:jc w:val="both"/>
        <w:rPr>
          <w:rFonts w:ascii="Arial" w:eastAsia="Arial" w:hAnsi="Arial"/>
          <w:b/>
          <w:bCs/>
          <w:i/>
          <w:iCs/>
          <w:color w:val="000000" w:themeColor="text1"/>
          <w:sz w:val="24"/>
          <w:szCs w:val="24"/>
        </w:rPr>
      </w:pPr>
      <w:r w:rsidRPr="596E5A53">
        <w:rPr>
          <w:rFonts w:ascii="Arial" w:eastAsia="Arial" w:hAnsi="Arial"/>
          <w:b/>
          <w:bCs/>
          <w:i/>
          <w:iCs/>
          <w:color w:val="000000" w:themeColor="text1"/>
          <w:sz w:val="24"/>
          <w:szCs w:val="24"/>
        </w:rPr>
        <w:t>2.5.1.2) Comprovação da alíquota efetiva de PIS/COFINS, caso a empresa apresente redução desses itens na planilha de custos.</w:t>
      </w:r>
    </w:p>
    <w:p w14:paraId="6AFD99D6" w14:textId="77777777" w:rsidR="00205787" w:rsidRDefault="00205787" w:rsidP="000D11D2">
      <w:pPr>
        <w:spacing w:before="120" w:after="120"/>
        <w:ind w:right="120"/>
        <w:jc w:val="both"/>
        <w:rPr>
          <w:rFonts w:ascii="Arial" w:eastAsia="Arial" w:hAnsi="Arial"/>
          <w:b/>
          <w:bCs/>
          <w:i/>
          <w:iCs/>
          <w:color w:val="000000" w:themeColor="text1"/>
          <w:sz w:val="24"/>
          <w:szCs w:val="24"/>
        </w:rPr>
      </w:pPr>
    </w:p>
    <w:p w14:paraId="1E039DBB" w14:textId="77777777" w:rsidR="00205787" w:rsidRDefault="00205787" w:rsidP="000D11D2">
      <w:pPr>
        <w:spacing w:before="120" w:after="120"/>
        <w:ind w:right="120"/>
        <w:jc w:val="both"/>
        <w:rPr>
          <w:rFonts w:ascii="Arial" w:eastAsia="Arial" w:hAnsi="Arial"/>
          <w:b/>
          <w:bCs/>
          <w:i/>
          <w:iCs/>
          <w:color w:val="000000" w:themeColor="text1"/>
          <w:sz w:val="24"/>
          <w:szCs w:val="24"/>
        </w:rPr>
      </w:pPr>
    </w:p>
    <w:p w14:paraId="0BC6D37F" w14:textId="77777777" w:rsidR="00205787" w:rsidRDefault="00205787" w:rsidP="000D11D2">
      <w:pPr>
        <w:spacing w:before="120" w:after="120"/>
        <w:ind w:right="120"/>
        <w:jc w:val="both"/>
        <w:rPr>
          <w:rFonts w:ascii="Arial" w:eastAsia="Arial" w:hAnsi="Arial"/>
          <w:b/>
          <w:bCs/>
          <w:i/>
          <w:iCs/>
          <w:color w:val="000000" w:themeColor="text1"/>
          <w:sz w:val="24"/>
          <w:szCs w:val="24"/>
        </w:rPr>
      </w:pPr>
    </w:p>
    <w:p w14:paraId="7B591867" w14:textId="6D194A40" w:rsidR="00064098" w:rsidRDefault="00CE0679" w:rsidP="00064098">
      <w:pPr>
        <w:pStyle w:val="textojustificado"/>
        <w:spacing w:before="120" w:beforeAutospacing="0" w:after="120" w:afterAutospacing="0"/>
        <w:ind w:right="120"/>
        <w:jc w:val="both"/>
        <w:rPr>
          <w:rFonts w:ascii="Arial" w:hAnsi="Arial"/>
          <w:b/>
          <w:bCs/>
        </w:rPr>
      </w:pPr>
      <w:r>
        <w:rPr>
          <w:rFonts w:ascii="Arial" w:hAnsi="Arial"/>
          <w:b/>
          <w:bCs/>
        </w:rPr>
        <w:lastRenderedPageBreak/>
        <w:t xml:space="preserve">3) </w:t>
      </w:r>
      <w:r w:rsidR="00064098">
        <w:rPr>
          <w:rFonts w:ascii="Arial" w:hAnsi="Arial"/>
          <w:b/>
          <w:bCs/>
        </w:rPr>
        <w:t>O PREÇO E AS ESPECIFICAÇÕES MÍNIMAS:</w:t>
      </w:r>
    </w:p>
    <w:p w14:paraId="233100B9" w14:textId="77777777" w:rsidR="00064098" w:rsidRDefault="00064098" w:rsidP="00064098">
      <w:pPr>
        <w:pStyle w:val="textojustificado"/>
        <w:spacing w:before="120" w:beforeAutospacing="0" w:after="120" w:afterAutospacing="0"/>
        <w:ind w:right="120"/>
        <w:jc w:val="both"/>
        <w:rPr>
          <w:rFonts w:ascii="Arial" w:hAnsi="Arial"/>
          <w:b/>
          <w:bCs/>
        </w:rPr>
      </w:pPr>
    </w:p>
    <w:tbl>
      <w:tblPr>
        <w:tblW w:w="4472" w:type="pct"/>
        <w:jc w:val="center"/>
        <w:tblLayout w:type="fixed"/>
        <w:tblCellMar>
          <w:left w:w="70" w:type="dxa"/>
          <w:right w:w="70" w:type="dxa"/>
        </w:tblCellMar>
        <w:tblLook w:val="0000" w:firstRow="0" w:lastRow="0" w:firstColumn="0" w:lastColumn="0" w:noHBand="0" w:noVBand="0"/>
      </w:tblPr>
      <w:tblGrid>
        <w:gridCol w:w="569"/>
        <w:gridCol w:w="587"/>
        <w:gridCol w:w="774"/>
        <w:gridCol w:w="2765"/>
        <w:gridCol w:w="851"/>
        <w:gridCol w:w="1410"/>
        <w:gridCol w:w="1282"/>
      </w:tblGrid>
      <w:tr w:rsidR="00CF1184" w:rsidRPr="0080763D" w14:paraId="5D3EEBED" w14:textId="77777777" w:rsidTr="596E5A53">
        <w:trPr>
          <w:trHeight w:val="315"/>
          <w:jc w:val="center"/>
        </w:trPr>
        <w:tc>
          <w:tcPr>
            <w:tcW w:w="8095" w:type="dxa"/>
            <w:gridSpan w:val="7"/>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2F795858" w14:textId="70DEB114" w:rsidR="00CF1184" w:rsidRPr="0080763D" w:rsidRDefault="00736812" w:rsidP="002145DE">
            <w:pPr>
              <w:widowControl w:val="0"/>
              <w:spacing w:after="0" w:line="240" w:lineRule="auto"/>
              <w:jc w:val="center"/>
              <w:rPr>
                <w:rFonts w:ascii="Arial" w:eastAsia="MS Mincho" w:hAnsi="Arial"/>
                <w:b/>
                <w:bCs/>
                <w:sz w:val="16"/>
                <w:szCs w:val="16"/>
                <w:lang w:eastAsia="pt-BR"/>
              </w:rPr>
            </w:pPr>
            <w:r w:rsidRPr="0080763D">
              <w:rPr>
                <w:rFonts w:ascii="Arial" w:eastAsia="MS Mincho" w:hAnsi="Arial"/>
                <w:b/>
                <w:bCs/>
                <w:sz w:val="16"/>
                <w:szCs w:val="16"/>
                <w:lang w:eastAsia="pt-BR"/>
              </w:rPr>
              <w:t>LOTE ÚNICO – SERVIÇOS DE VIGILÂNCIA ARMADA</w:t>
            </w:r>
          </w:p>
        </w:tc>
      </w:tr>
      <w:tr w:rsidR="000E1FDA" w:rsidRPr="0080763D" w14:paraId="4BB8B634" w14:textId="77777777" w:rsidTr="596E5A53">
        <w:trPr>
          <w:trHeight w:val="315"/>
          <w:jc w:val="center"/>
        </w:trPr>
        <w:tc>
          <w:tcPr>
            <w:tcW w:w="8095" w:type="dxa"/>
            <w:gridSpan w:val="7"/>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C3E1C2" w14:textId="795524A1" w:rsidR="000E1FDA" w:rsidRPr="0080763D" w:rsidRDefault="000549ED" w:rsidP="002145DE">
            <w:pPr>
              <w:widowControl w:val="0"/>
              <w:spacing w:after="0" w:line="240" w:lineRule="auto"/>
              <w:jc w:val="center"/>
              <w:rPr>
                <w:rFonts w:ascii="Arial" w:eastAsia="MS Mincho" w:hAnsi="Arial"/>
                <w:b/>
                <w:bCs/>
                <w:sz w:val="16"/>
                <w:szCs w:val="16"/>
                <w:lang w:eastAsia="pt-BR"/>
              </w:rPr>
            </w:pPr>
            <w:sdt>
              <w:sdtPr>
                <w:rPr>
                  <w:rFonts w:ascii="Arial" w:hAnsi="Arial"/>
                  <w:sz w:val="16"/>
                  <w:szCs w:val="16"/>
                </w:r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E243D1">
                  <w:rPr>
                    <w:rFonts w:ascii="Arial" w:hAnsi="Arial"/>
                    <w:sz w:val="16"/>
                    <w:szCs w:val="16"/>
                  </w:rPr>
                  <w:t>ABERTO A TODOS OS LICITANTES (ampla competição)</w:t>
                </w:r>
              </w:sdtContent>
            </w:sdt>
          </w:p>
        </w:tc>
      </w:tr>
      <w:tr w:rsidR="0080763D" w:rsidRPr="0080763D" w14:paraId="05CFC2A1" w14:textId="77777777" w:rsidTr="596E5A53">
        <w:trPr>
          <w:cantSplit/>
          <w:trHeight w:val="467"/>
          <w:jc w:val="center"/>
        </w:trPr>
        <w:tc>
          <w:tcPr>
            <w:tcW w:w="558" w:type="dxa"/>
            <w:vMerge w:val="restart"/>
            <w:tcBorders>
              <w:top w:val="single" w:sz="4" w:space="0" w:color="auto"/>
              <w:left w:val="single" w:sz="4" w:space="0" w:color="auto"/>
              <w:bottom w:val="single" w:sz="4" w:space="0" w:color="auto"/>
              <w:right w:val="single" w:sz="4" w:space="0" w:color="auto"/>
            </w:tcBorders>
            <w:vAlign w:val="center"/>
          </w:tcPr>
          <w:p w14:paraId="5063816F" w14:textId="77777777" w:rsidR="0080763D" w:rsidRPr="0080763D" w:rsidRDefault="0080763D" w:rsidP="002145DE">
            <w:pPr>
              <w:widowControl w:val="0"/>
              <w:spacing w:after="0" w:line="240" w:lineRule="auto"/>
              <w:jc w:val="center"/>
              <w:rPr>
                <w:rFonts w:ascii="Arial" w:eastAsia="MS Mincho" w:hAnsi="Arial"/>
                <w:b/>
                <w:bCs/>
                <w:sz w:val="16"/>
                <w:szCs w:val="16"/>
                <w:lang w:val="en-US" w:eastAsia="pt-BR"/>
              </w:rPr>
            </w:pPr>
            <w:r w:rsidRPr="0080763D">
              <w:rPr>
                <w:rFonts w:ascii="Arial" w:eastAsia="MS Mincho" w:hAnsi="Arial"/>
                <w:b/>
                <w:bCs/>
                <w:sz w:val="16"/>
                <w:szCs w:val="16"/>
                <w:lang w:val="en-US" w:eastAsia="pt-BR"/>
              </w:rPr>
              <w:t>Item</w:t>
            </w:r>
          </w:p>
        </w:tc>
        <w:tc>
          <w:tcPr>
            <w:tcW w:w="577" w:type="dxa"/>
            <w:vMerge w:val="restart"/>
            <w:tcBorders>
              <w:top w:val="single" w:sz="4" w:space="0" w:color="auto"/>
              <w:left w:val="single" w:sz="4" w:space="0" w:color="auto"/>
              <w:bottom w:val="single" w:sz="4" w:space="0" w:color="auto"/>
              <w:right w:val="single" w:sz="4" w:space="0" w:color="auto"/>
            </w:tcBorders>
            <w:vAlign w:val="center"/>
          </w:tcPr>
          <w:p w14:paraId="146969F3" w14:textId="77777777" w:rsidR="0080763D" w:rsidRPr="0080763D" w:rsidRDefault="0080763D" w:rsidP="002145DE">
            <w:pPr>
              <w:widowControl w:val="0"/>
              <w:spacing w:after="0" w:line="240" w:lineRule="auto"/>
              <w:jc w:val="center"/>
              <w:rPr>
                <w:rFonts w:ascii="Arial" w:eastAsia="MS Mincho" w:hAnsi="Arial"/>
                <w:b/>
                <w:bCs/>
                <w:sz w:val="16"/>
                <w:szCs w:val="16"/>
                <w:lang w:val="en-US" w:eastAsia="pt-BR"/>
              </w:rPr>
            </w:pPr>
            <w:r w:rsidRPr="0080763D">
              <w:rPr>
                <w:rFonts w:ascii="Arial" w:eastAsia="MS Mincho" w:hAnsi="Arial"/>
                <w:b/>
                <w:bCs/>
                <w:sz w:val="16"/>
                <w:szCs w:val="16"/>
                <w:lang w:val="en-US" w:eastAsia="pt-BR"/>
              </w:rPr>
              <w:t>QTD</w:t>
            </w:r>
          </w:p>
        </w:tc>
        <w:tc>
          <w:tcPr>
            <w:tcW w:w="761" w:type="dxa"/>
            <w:vMerge w:val="restart"/>
            <w:tcBorders>
              <w:top w:val="single" w:sz="4" w:space="0" w:color="auto"/>
              <w:left w:val="single" w:sz="4" w:space="0" w:color="auto"/>
              <w:bottom w:val="single" w:sz="4" w:space="0" w:color="auto"/>
              <w:right w:val="single" w:sz="4" w:space="0" w:color="auto"/>
            </w:tcBorders>
            <w:vAlign w:val="center"/>
          </w:tcPr>
          <w:p w14:paraId="2B1254F6" w14:textId="77777777" w:rsidR="0080763D" w:rsidRPr="0080763D" w:rsidRDefault="0080763D" w:rsidP="002145DE">
            <w:pPr>
              <w:widowControl w:val="0"/>
              <w:spacing w:after="0" w:line="240" w:lineRule="auto"/>
              <w:ind w:left="-14"/>
              <w:jc w:val="center"/>
              <w:rPr>
                <w:rFonts w:ascii="Arial" w:eastAsia="MS Mincho" w:hAnsi="Arial"/>
                <w:b/>
                <w:bCs/>
                <w:sz w:val="16"/>
                <w:szCs w:val="16"/>
                <w:lang w:val="en-US" w:eastAsia="pt-BR"/>
              </w:rPr>
            </w:pPr>
            <w:r w:rsidRPr="0080763D">
              <w:rPr>
                <w:rFonts w:ascii="Arial" w:eastAsia="MS Mincho" w:hAnsi="Arial"/>
                <w:b/>
                <w:bCs/>
                <w:sz w:val="16"/>
                <w:szCs w:val="16"/>
                <w:lang w:val="en-US" w:eastAsia="pt-BR"/>
              </w:rPr>
              <w:t>UND</w:t>
            </w:r>
          </w:p>
        </w:tc>
        <w:tc>
          <w:tcPr>
            <w:tcW w:w="2717" w:type="dxa"/>
            <w:vMerge w:val="restart"/>
            <w:tcBorders>
              <w:top w:val="single" w:sz="4" w:space="0" w:color="auto"/>
              <w:left w:val="single" w:sz="4" w:space="0" w:color="auto"/>
              <w:bottom w:val="single" w:sz="4" w:space="0" w:color="auto"/>
              <w:right w:val="single" w:sz="4" w:space="0" w:color="auto"/>
            </w:tcBorders>
            <w:vAlign w:val="center"/>
          </w:tcPr>
          <w:p w14:paraId="7952385B" w14:textId="77777777" w:rsidR="0080763D" w:rsidRPr="0080763D" w:rsidRDefault="0080763D" w:rsidP="002145DE">
            <w:pPr>
              <w:widowControl w:val="0"/>
              <w:spacing w:after="0" w:line="240" w:lineRule="auto"/>
              <w:jc w:val="center"/>
              <w:rPr>
                <w:rFonts w:ascii="Arial" w:eastAsia="MS Mincho" w:hAnsi="Arial"/>
                <w:b/>
                <w:bCs/>
                <w:sz w:val="16"/>
                <w:szCs w:val="16"/>
                <w:lang w:eastAsia="pt-BR"/>
              </w:rPr>
            </w:pPr>
            <w:r w:rsidRPr="0080763D">
              <w:rPr>
                <w:rFonts w:ascii="Arial" w:eastAsia="MS Mincho" w:hAnsi="Arial"/>
                <w:b/>
                <w:bCs/>
                <w:sz w:val="16"/>
                <w:szCs w:val="16"/>
                <w:lang w:eastAsia="pt-BR"/>
              </w:rPr>
              <w:t>Especificações do Item</w:t>
            </w:r>
          </w:p>
        </w:tc>
        <w:tc>
          <w:tcPr>
            <w:tcW w:w="836" w:type="dxa"/>
            <w:vMerge w:val="restart"/>
            <w:tcBorders>
              <w:top w:val="single" w:sz="4" w:space="0" w:color="auto"/>
              <w:left w:val="single" w:sz="4" w:space="0" w:color="auto"/>
              <w:bottom w:val="single" w:sz="4" w:space="0" w:color="auto"/>
              <w:right w:val="single" w:sz="4" w:space="0" w:color="auto"/>
            </w:tcBorders>
            <w:vAlign w:val="center"/>
          </w:tcPr>
          <w:p w14:paraId="6248F6D7" w14:textId="77777777" w:rsidR="0080763D" w:rsidRPr="0080763D" w:rsidRDefault="0080763D" w:rsidP="002145DE">
            <w:pPr>
              <w:widowControl w:val="0"/>
              <w:spacing w:after="0" w:line="240" w:lineRule="auto"/>
              <w:jc w:val="center"/>
              <w:rPr>
                <w:rFonts w:ascii="Arial" w:eastAsia="MS Mincho" w:hAnsi="Arial"/>
                <w:b/>
                <w:bCs/>
                <w:sz w:val="16"/>
                <w:szCs w:val="16"/>
                <w:lang w:eastAsia="pt-BR"/>
              </w:rPr>
            </w:pPr>
            <w:r w:rsidRPr="0080763D">
              <w:rPr>
                <w:rFonts w:ascii="Arial" w:eastAsia="MS Mincho" w:hAnsi="Arial"/>
                <w:b/>
                <w:bCs/>
                <w:sz w:val="16"/>
                <w:szCs w:val="16"/>
                <w:lang w:eastAsia="pt-BR"/>
              </w:rPr>
              <w:t>COD. SIAD</w:t>
            </w: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243272A5" w14:textId="77777777" w:rsidR="0080763D" w:rsidRPr="0080763D" w:rsidRDefault="0080763D" w:rsidP="002145DE">
            <w:pPr>
              <w:widowControl w:val="0"/>
              <w:spacing w:after="0" w:line="240" w:lineRule="auto"/>
              <w:jc w:val="center"/>
              <w:rPr>
                <w:rFonts w:ascii="Arial" w:eastAsia="MS Mincho" w:hAnsi="Arial"/>
                <w:b/>
                <w:bCs/>
                <w:sz w:val="16"/>
                <w:szCs w:val="16"/>
                <w:lang w:eastAsia="pt-BR"/>
              </w:rPr>
            </w:pPr>
            <w:r w:rsidRPr="0080763D">
              <w:rPr>
                <w:rFonts w:ascii="Arial" w:eastAsia="MS Mincho" w:hAnsi="Arial"/>
                <w:b/>
                <w:bCs/>
                <w:sz w:val="16"/>
                <w:szCs w:val="16"/>
                <w:lang w:eastAsia="pt-BR"/>
              </w:rPr>
              <w:t>Preço</w:t>
            </w:r>
          </w:p>
        </w:tc>
      </w:tr>
      <w:tr w:rsidR="0080763D" w:rsidRPr="0080763D" w14:paraId="46E57361" w14:textId="77777777" w:rsidTr="596E5A53">
        <w:trPr>
          <w:cantSplit/>
          <w:trHeight w:val="292"/>
          <w:jc w:val="center"/>
        </w:trPr>
        <w:tc>
          <w:tcPr>
            <w:tcW w:w="558" w:type="dxa"/>
            <w:vMerge/>
            <w:vAlign w:val="center"/>
          </w:tcPr>
          <w:p w14:paraId="0E6A5A8E" w14:textId="77777777" w:rsidR="0080763D" w:rsidRPr="0080763D" w:rsidRDefault="0080763D" w:rsidP="002145DE">
            <w:pPr>
              <w:widowControl w:val="0"/>
              <w:spacing w:after="0" w:line="240" w:lineRule="auto"/>
              <w:rPr>
                <w:rFonts w:ascii="Arial" w:eastAsia="MS Mincho" w:hAnsi="Arial"/>
                <w:b/>
                <w:bCs/>
                <w:sz w:val="16"/>
                <w:szCs w:val="16"/>
                <w:lang w:eastAsia="pt-BR"/>
              </w:rPr>
            </w:pPr>
          </w:p>
        </w:tc>
        <w:tc>
          <w:tcPr>
            <w:tcW w:w="577" w:type="dxa"/>
            <w:vMerge/>
            <w:vAlign w:val="center"/>
          </w:tcPr>
          <w:p w14:paraId="2120B8AE" w14:textId="77777777" w:rsidR="0080763D" w:rsidRPr="0080763D" w:rsidRDefault="0080763D" w:rsidP="002145DE">
            <w:pPr>
              <w:widowControl w:val="0"/>
              <w:spacing w:after="0" w:line="240" w:lineRule="auto"/>
              <w:rPr>
                <w:rFonts w:ascii="Arial" w:eastAsia="MS Mincho" w:hAnsi="Arial"/>
                <w:b/>
                <w:bCs/>
                <w:sz w:val="16"/>
                <w:szCs w:val="16"/>
                <w:lang w:eastAsia="pt-BR"/>
              </w:rPr>
            </w:pPr>
          </w:p>
        </w:tc>
        <w:tc>
          <w:tcPr>
            <w:tcW w:w="761" w:type="dxa"/>
            <w:vMerge/>
            <w:vAlign w:val="center"/>
          </w:tcPr>
          <w:p w14:paraId="7F599C6F" w14:textId="77777777" w:rsidR="0080763D" w:rsidRPr="0080763D" w:rsidRDefault="0080763D" w:rsidP="002145DE">
            <w:pPr>
              <w:widowControl w:val="0"/>
              <w:spacing w:after="0" w:line="240" w:lineRule="auto"/>
              <w:rPr>
                <w:rFonts w:ascii="Arial" w:eastAsia="MS Mincho" w:hAnsi="Arial"/>
                <w:b/>
                <w:bCs/>
                <w:sz w:val="16"/>
                <w:szCs w:val="16"/>
                <w:lang w:eastAsia="pt-BR"/>
              </w:rPr>
            </w:pPr>
          </w:p>
        </w:tc>
        <w:tc>
          <w:tcPr>
            <w:tcW w:w="2717" w:type="dxa"/>
            <w:vMerge/>
            <w:vAlign w:val="center"/>
          </w:tcPr>
          <w:p w14:paraId="2BD35B7E" w14:textId="77777777" w:rsidR="0080763D" w:rsidRPr="0080763D" w:rsidRDefault="0080763D" w:rsidP="002145DE">
            <w:pPr>
              <w:widowControl w:val="0"/>
              <w:spacing w:after="0" w:line="240" w:lineRule="auto"/>
              <w:rPr>
                <w:rFonts w:ascii="Arial" w:eastAsia="MS Mincho" w:hAnsi="Arial"/>
                <w:b/>
                <w:bCs/>
                <w:sz w:val="16"/>
                <w:szCs w:val="16"/>
                <w:lang w:eastAsia="pt-BR"/>
              </w:rPr>
            </w:pPr>
          </w:p>
        </w:tc>
        <w:tc>
          <w:tcPr>
            <w:tcW w:w="836" w:type="dxa"/>
            <w:vMerge/>
            <w:vAlign w:val="center"/>
          </w:tcPr>
          <w:p w14:paraId="6669AC57" w14:textId="77777777" w:rsidR="0080763D" w:rsidRPr="0080763D" w:rsidRDefault="0080763D" w:rsidP="002145DE">
            <w:pPr>
              <w:widowControl w:val="0"/>
              <w:spacing w:after="0" w:line="240" w:lineRule="auto"/>
              <w:rPr>
                <w:rFonts w:ascii="Arial" w:eastAsia="MS Mincho" w:hAnsi="Arial"/>
                <w:b/>
                <w:bCs/>
                <w:sz w:val="16"/>
                <w:szCs w:val="16"/>
                <w:lang w:eastAsia="pt-BR"/>
              </w:rPr>
            </w:pPr>
          </w:p>
        </w:tc>
        <w:tc>
          <w:tcPr>
            <w:tcW w:w="1386" w:type="dxa"/>
            <w:tcBorders>
              <w:top w:val="single" w:sz="4" w:space="0" w:color="auto"/>
              <w:left w:val="single" w:sz="4" w:space="0" w:color="auto"/>
              <w:bottom w:val="single" w:sz="4" w:space="0" w:color="auto"/>
              <w:right w:val="single" w:sz="4" w:space="0" w:color="auto"/>
            </w:tcBorders>
            <w:vAlign w:val="center"/>
          </w:tcPr>
          <w:p w14:paraId="7F056EF3" w14:textId="78ECDB4C" w:rsidR="0080763D" w:rsidRPr="0080763D" w:rsidRDefault="317467F4" w:rsidP="002145DE">
            <w:pPr>
              <w:widowControl w:val="0"/>
              <w:spacing w:after="0" w:line="240" w:lineRule="auto"/>
              <w:jc w:val="center"/>
              <w:rPr>
                <w:rFonts w:ascii="Arial" w:eastAsia="MS Mincho" w:hAnsi="Arial"/>
                <w:b/>
                <w:bCs/>
                <w:sz w:val="16"/>
                <w:szCs w:val="16"/>
                <w:highlight w:val="green"/>
                <w:lang w:eastAsia="pt-BR"/>
              </w:rPr>
            </w:pPr>
            <w:r w:rsidRPr="0016691E">
              <w:rPr>
                <w:rFonts w:ascii="Arial" w:eastAsia="MS Mincho" w:hAnsi="Arial"/>
                <w:b/>
                <w:bCs/>
                <w:sz w:val="16"/>
                <w:szCs w:val="16"/>
                <w:lang w:eastAsia="pt-BR"/>
              </w:rPr>
              <w:t>Mensal</w:t>
            </w:r>
          </w:p>
        </w:tc>
        <w:tc>
          <w:tcPr>
            <w:tcW w:w="1260" w:type="dxa"/>
            <w:tcBorders>
              <w:top w:val="single" w:sz="4" w:space="0" w:color="auto"/>
              <w:left w:val="single" w:sz="4" w:space="0" w:color="auto"/>
              <w:bottom w:val="single" w:sz="4" w:space="0" w:color="auto"/>
              <w:right w:val="single" w:sz="4" w:space="0" w:color="auto"/>
            </w:tcBorders>
            <w:vAlign w:val="center"/>
          </w:tcPr>
          <w:p w14:paraId="0E7E6F52" w14:textId="31A5DECF" w:rsidR="0080763D" w:rsidRPr="0080763D" w:rsidRDefault="317467F4" w:rsidP="002145DE">
            <w:pPr>
              <w:widowControl w:val="0"/>
              <w:spacing w:after="0" w:line="240" w:lineRule="auto"/>
              <w:jc w:val="center"/>
              <w:rPr>
                <w:rFonts w:ascii="Arial" w:eastAsia="MS Mincho" w:hAnsi="Arial"/>
                <w:b/>
                <w:bCs/>
                <w:sz w:val="16"/>
                <w:szCs w:val="16"/>
                <w:highlight w:val="green"/>
                <w:lang w:eastAsia="pt-BR"/>
              </w:rPr>
            </w:pPr>
            <w:r w:rsidRPr="0016691E">
              <w:rPr>
                <w:rFonts w:ascii="Arial" w:eastAsia="MS Mincho" w:hAnsi="Arial"/>
                <w:b/>
                <w:bCs/>
                <w:sz w:val="16"/>
                <w:szCs w:val="16"/>
                <w:lang w:eastAsia="pt-BR"/>
              </w:rPr>
              <w:t>Anual</w:t>
            </w:r>
          </w:p>
        </w:tc>
      </w:tr>
      <w:tr w:rsidR="0080763D" w:rsidRPr="0080763D" w14:paraId="210F4FDF" w14:textId="77777777" w:rsidTr="596E5A53">
        <w:trPr>
          <w:trHeight w:val="690"/>
          <w:jc w:val="center"/>
        </w:trPr>
        <w:tc>
          <w:tcPr>
            <w:tcW w:w="558" w:type="dxa"/>
            <w:tcBorders>
              <w:top w:val="single" w:sz="4" w:space="0" w:color="auto"/>
              <w:left w:val="single" w:sz="4" w:space="0" w:color="auto"/>
              <w:bottom w:val="single" w:sz="4" w:space="0" w:color="auto"/>
              <w:right w:val="single" w:sz="4" w:space="0" w:color="auto"/>
            </w:tcBorders>
            <w:vAlign w:val="center"/>
          </w:tcPr>
          <w:p w14:paraId="6B8831B8" w14:textId="77777777" w:rsidR="0080763D" w:rsidRPr="0080763D" w:rsidRDefault="0080763D" w:rsidP="002145DE">
            <w:pPr>
              <w:widowControl w:val="0"/>
              <w:spacing w:after="0" w:line="240" w:lineRule="auto"/>
              <w:jc w:val="center"/>
              <w:rPr>
                <w:rFonts w:ascii="Arial" w:eastAsia="MS Mincho" w:hAnsi="Arial"/>
                <w:sz w:val="16"/>
                <w:szCs w:val="16"/>
                <w:lang w:eastAsia="pt-BR"/>
              </w:rPr>
            </w:pPr>
            <w:r w:rsidRPr="0080763D">
              <w:rPr>
                <w:rFonts w:ascii="Arial" w:eastAsia="MS Mincho" w:hAnsi="Arial"/>
                <w:sz w:val="16"/>
                <w:szCs w:val="16"/>
                <w:lang w:eastAsia="pt-BR"/>
              </w:rPr>
              <w:t>1</w:t>
            </w:r>
          </w:p>
        </w:tc>
        <w:tc>
          <w:tcPr>
            <w:tcW w:w="577" w:type="dxa"/>
            <w:tcBorders>
              <w:top w:val="single" w:sz="4" w:space="0" w:color="auto"/>
              <w:left w:val="single" w:sz="4" w:space="0" w:color="auto"/>
              <w:bottom w:val="single" w:sz="4" w:space="0" w:color="auto"/>
              <w:right w:val="single" w:sz="4" w:space="0" w:color="auto"/>
            </w:tcBorders>
            <w:vAlign w:val="center"/>
          </w:tcPr>
          <w:p w14:paraId="62E845BF" w14:textId="2ECABEA9" w:rsidR="0080763D" w:rsidRPr="0080763D" w:rsidRDefault="0080763D" w:rsidP="002145DE">
            <w:pPr>
              <w:widowControl w:val="0"/>
              <w:spacing w:after="0" w:line="240" w:lineRule="auto"/>
              <w:jc w:val="center"/>
              <w:rPr>
                <w:rFonts w:ascii="Arial" w:eastAsia="MS Mincho" w:hAnsi="Arial"/>
                <w:sz w:val="16"/>
                <w:szCs w:val="16"/>
                <w:lang w:eastAsia="pt-BR"/>
              </w:rPr>
            </w:pPr>
            <w:r w:rsidRPr="0080763D">
              <w:rPr>
                <w:rFonts w:ascii="Arial" w:eastAsia="MS Mincho" w:hAnsi="Arial"/>
                <w:sz w:val="16"/>
                <w:szCs w:val="16"/>
                <w:lang w:eastAsia="pt-BR"/>
              </w:rPr>
              <w:t>1</w:t>
            </w:r>
          </w:p>
        </w:tc>
        <w:tc>
          <w:tcPr>
            <w:tcW w:w="761" w:type="dxa"/>
            <w:tcBorders>
              <w:top w:val="single" w:sz="4" w:space="0" w:color="auto"/>
              <w:left w:val="single" w:sz="4" w:space="0" w:color="auto"/>
              <w:bottom w:val="single" w:sz="4" w:space="0" w:color="auto"/>
              <w:right w:val="single" w:sz="4" w:space="0" w:color="auto"/>
            </w:tcBorders>
            <w:vAlign w:val="center"/>
          </w:tcPr>
          <w:p w14:paraId="03C88B6E" w14:textId="73119D37" w:rsidR="0080763D" w:rsidRPr="0080763D" w:rsidRDefault="0080763D" w:rsidP="002145DE">
            <w:pPr>
              <w:widowControl w:val="0"/>
              <w:spacing w:after="0" w:line="240" w:lineRule="auto"/>
              <w:jc w:val="center"/>
              <w:rPr>
                <w:rFonts w:ascii="Arial" w:eastAsia="MS Mincho" w:hAnsi="Arial"/>
                <w:sz w:val="16"/>
                <w:szCs w:val="16"/>
                <w:lang w:eastAsia="pt-BR"/>
              </w:rPr>
            </w:pPr>
            <w:r w:rsidRPr="0080763D">
              <w:rPr>
                <w:rFonts w:ascii="Arial" w:eastAsia="MS Mincho" w:hAnsi="Arial"/>
                <w:sz w:val="16"/>
                <w:szCs w:val="16"/>
                <w:lang w:eastAsia="pt-BR"/>
              </w:rPr>
              <w:t>UNID</w:t>
            </w:r>
          </w:p>
        </w:tc>
        <w:tc>
          <w:tcPr>
            <w:tcW w:w="2717" w:type="dxa"/>
            <w:tcBorders>
              <w:top w:val="single" w:sz="4" w:space="0" w:color="auto"/>
              <w:left w:val="single" w:sz="4" w:space="0" w:color="auto"/>
              <w:bottom w:val="single" w:sz="4" w:space="0" w:color="auto"/>
              <w:right w:val="single" w:sz="4" w:space="0" w:color="auto"/>
            </w:tcBorders>
            <w:vAlign w:val="center"/>
          </w:tcPr>
          <w:p w14:paraId="15EEFE38" w14:textId="1E2D2324" w:rsidR="0080763D" w:rsidRPr="0080763D" w:rsidRDefault="0080763D" w:rsidP="002145DE">
            <w:pPr>
              <w:widowControl w:val="0"/>
              <w:spacing w:after="0" w:line="240" w:lineRule="auto"/>
              <w:jc w:val="center"/>
              <w:rPr>
                <w:rFonts w:ascii="Arial" w:eastAsia="MS Mincho" w:hAnsi="Arial"/>
                <w:bCs/>
                <w:sz w:val="16"/>
                <w:szCs w:val="16"/>
                <w:lang w:eastAsia="pt-BR"/>
              </w:rPr>
            </w:pPr>
            <w:r w:rsidRPr="0080763D">
              <w:rPr>
                <w:rFonts w:ascii="Arial" w:eastAsia="MS Mincho" w:hAnsi="Arial"/>
                <w:bCs/>
                <w:sz w:val="16"/>
                <w:szCs w:val="16"/>
                <w:lang w:eastAsia="pt-BR"/>
              </w:rPr>
              <w:t>Contratação de empresa   especializada na prestação de serviços de vigilância armada, de forma contínua, em unidades do</w:t>
            </w:r>
          </w:p>
          <w:p w14:paraId="3F99A2AC" w14:textId="6C719B8B" w:rsidR="0080763D" w:rsidRPr="0080763D" w:rsidRDefault="0080763D" w:rsidP="002145DE">
            <w:pPr>
              <w:widowControl w:val="0"/>
              <w:spacing w:after="0" w:line="240" w:lineRule="auto"/>
              <w:jc w:val="center"/>
              <w:rPr>
                <w:rFonts w:ascii="Arial" w:eastAsia="MS Mincho" w:hAnsi="Arial"/>
                <w:b/>
                <w:bCs/>
                <w:sz w:val="16"/>
                <w:szCs w:val="16"/>
                <w:lang w:eastAsia="pt-BR"/>
              </w:rPr>
            </w:pPr>
            <w:r w:rsidRPr="0080763D">
              <w:rPr>
                <w:rFonts w:ascii="Arial" w:eastAsia="MS Mincho" w:hAnsi="Arial"/>
                <w:bCs/>
                <w:sz w:val="16"/>
                <w:szCs w:val="16"/>
                <w:lang w:eastAsia="pt-BR"/>
              </w:rPr>
              <w:t>Ministério Público localizadas na capital e no interior do Estado de Minas</w:t>
            </w:r>
            <w:r>
              <w:rPr>
                <w:rFonts w:ascii="Arial" w:eastAsia="MS Mincho" w:hAnsi="Arial"/>
                <w:bCs/>
                <w:sz w:val="16"/>
                <w:szCs w:val="16"/>
                <w:lang w:eastAsia="pt-BR"/>
              </w:rPr>
              <w:t xml:space="preserve"> </w:t>
            </w:r>
            <w:r w:rsidRPr="0080763D">
              <w:rPr>
                <w:rFonts w:ascii="Arial" w:eastAsia="MS Mincho" w:hAnsi="Arial"/>
                <w:bCs/>
                <w:sz w:val="16"/>
                <w:szCs w:val="16"/>
                <w:lang w:eastAsia="pt-BR"/>
              </w:rPr>
              <w:t>Gerais, com fornecimento de uniformes e</w:t>
            </w:r>
            <w:r>
              <w:rPr>
                <w:rFonts w:ascii="Arial" w:eastAsia="MS Mincho" w:hAnsi="Arial"/>
                <w:bCs/>
                <w:sz w:val="16"/>
                <w:szCs w:val="16"/>
                <w:lang w:eastAsia="pt-BR"/>
              </w:rPr>
              <w:t xml:space="preserve"> </w:t>
            </w:r>
            <w:r w:rsidRPr="0080763D">
              <w:rPr>
                <w:rFonts w:ascii="Arial" w:eastAsia="MS Mincho" w:hAnsi="Arial"/>
                <w:bCs/>
                <w:sz w:val="16"/>
                <w:szCs w:val="16"/>
                <w:lang w:eastAsia="pt-BR"/>
              </w:rPr>
              <w:t>equipamentos.</w:t>
            </w:r>
          </w:p>
        </w:tc>
        <w:tc>
          <w:tcPr>
            <w:tcW w:w="836" w:type="dxa"/>
            <w:tcBorders>
              <w:top w:val="single" w:sz="4" w:space="0" w:color="auto"/>
              <w:left w:val="single" w:sz="4" w:space="0" w:color="auto"/>
              <w:bottom w:val="single" w:sz="4" w:space="0" w:color="auto"/>
              <w:right w:val="single" w:sz="4" w:space="0" w:color="auto"/>
            </w:tcBorders>
            <w:vAlign w:val="center"/>
          </w:tcPr>
          <w:p w14:paraId="040284AB" w14:textId="382BDA8F" w:rsidR="0080763D" w:rsidRPr="0080763D" w:rsidRDefault="0080763D" w:rsidP="002145DE">
            <w:pPr>
              <w:widowControl w:val="0"/>
              <w:spacing w:after="0" w:line="240" w:lineRule="auto"/>
              <w:jc w:val="center"/>
              <w:rPr>
                <w:rFonts w:ascii="Arial" w:eastAsia="MS Mincho" w:hAnsi="Arial"/>
                <w:sz w:val="16"/>
                <w:szCs w:val="16"/>
                <w:lang w:eastAsia="pt-BR"/>
              </w:rPr>
            </w:pPr>
            <w:r w:rsidRPr="0080763D">
              <w:rPr>
                <w:rFonts w:ascii="Arial" w:eastAsia="MS Mincho" w:hAnsi="Arial"/>
                <w:sz w:val="16"/>
                <w:szCs w:val="16"/>
                <w:lang w:eastAsia="pt-BR"/>
              </w:rPr>
              <w:t>4634</w:t>
            </w:r>
          </w:p>
        </w:tc>
        <w:tc>
          <w:tcPr>
            <w:tcW w:w="1386" w:type="dxa"/>
            <w:tcBorders>
              <w:top w:val="single" w:sz="4" w:space="0" w:color="auto"/>
              <w:left w:val="single" w:sz="4" w:space="0" w:color="auto"/>
              <w:bottom w:val="single" w:sz="4" w:space="0" w:color="auto"/>
              <w:right w:val="single" w:sz="4" w:space="0" w:color="auto"/>
            </w:tcBorders>
            <w:vAlign w:val="center"/>
          </w:tcPr>
          <w:p w14:paraId="6FA841FA" w14:textId="77777777" w:rsidR="0080763D" w:rsidRPr="0080763D" w:rsidRDefault="0080763D" w:rsidP="002145DE">
            <w:pPr>
              <w:widowControl w:val="0"/>
              <w:spacing w:after="0" w:line="240" w:lineRule="auto"/>
              <w:rPr>
                <w:rFonts w:ascii="Arial" w:eastAsia="MS Mincho" w:hAnsi="Arial"/>
                <w:sz w:val="16"/>
                <w:szCs w:val="16"/>
                <w:lang w:eastAsia="pt-BR"/>
              </w:rPr>
            </w:pPr>
          </w:p>
        </w:tc>
        <w:tc>
          <w:tcPr>
            <w:tcW w:w="1260" w:type="dxa"/>
            <w:tcBorders>
              <w:top w:val="single" w:sz="4" w:space="0" w:color="auto"/>
              <w:left w:val="single" w:sz="4" w:space="0" w:color="auto"/>
              <w:bottom w:val="single" w:sz="4" w:space="0" w:color="auto"/>
              <w:right w:val="single" w:sz="4" w:space="0" w:color="auto"/>
            </w:tcBorders>
            <w:vAlign w:val="center"/>
          </w:tcPr>
          <w:p w14:paraId="24F7F3F5" w14:textId="77777777" w:rsidR="0080763D" w:rsidRPr="0080763D" w:rsidRDefault="0080763D" w:rsidP="002145DE">
            <w:pPr>
              <w:widowControl w:val="0"/>
              <w:spacing w:after="0" w:line="240" w:lineRule="auto"/>
              <w:rPr>
                <w:rFonts w:ascii="Arial" w:eastAsia="MS Mincho" w:hAnsi="Arial"/>
                <w:sz w:val="16"/>
                <w:szCs w:val="16"/>
                <w:lang w:eastAsia="pt-BR"/>
              </w:rPr>
            </w:pPr>
          </w:p>
        </w:tc>
      </w:tr>
      <w:tr w:rsidR="0080763D" w:rsidRPr="0080763D" w14:paraId="6BBFCDCD" w14:textId="77777777" w:rsidTr="596E5A53">
        <w:trPr>
          <w:trHeight w:val="365"/>
          <w:jc w:val="center"/>
        </w:trPr>
        <w:tc>
          <w:tcPr>
            <w:tcW w:w="5449" w:type="dxa"/>
            <w:gridSpan w:val="5"/>
            <w:tcBorders>
              <w:top w:val="single" w:sz="4" w:space="0" w:color="auto"/>
              <w:left w:val="single" w:sz="4" w:space="0" w:color="auto"/>
              <w:bottom w:val="single" w:sz="4" w:space="0" w:color="auto"/>
              <w:right w:val="single" w:sz="4" w:space="0" w:color="auto"/>
            </w:tcBorders>
            <w:vAlign w:val="center"/>
          </w:tcPr>
          <w:p w14:paraId="561E6945" w14:textId="260B4C3F" w:rsidR="0080763D" w:rsidRPr="0080763D" w:rsidRDefault="0080763D" w:rsidP="002145DE">
            <w:pPr>
              <w:widowControl w:val="0"/>
              <w:spacing w:after="0" w:line="240" w:lineRule="auto"/>
              <w:jc w:val="center"/>
              <w:rPr>
                <w:rFonts w:ascii="Arial" w:eastAsia="MS Mincho" w:hAnsi="Arial"/>
                <w:sz w:val="16"/>
                <w:szCs w:val="16"/>
                <w:lang w:eastAsia="pt-BR"/>
              </w:rPr>
            </w:pPr>
            <w:r w:rsidRPr="0080763D">
              <w:rPr>
                <w:rFonts w:ascii="Arial" w:eastAsia="MS Mincho" w:hAnsi="Arial"/>
                <w:b/>
                <w:bCs/>
                <w:sz w:val="16"/>
                <w:szCs w:val="16"/>
                <w:lang w:eastAsia="pt-BR"/>
              </w:rPr>
              <w:t>PREÇO TOTAL DO LOTE</w:t>
            </w:r>
          </w:p>
        </w:tc>
        <w:tc>
          <w:tcPr>
            <w:tcW w:w="2646" w:type="dxa"/>
            <w:gridSpan w:val="2"/>
            <w:tcBorders>
              <w:top w:val="single" w:sz="4" w:space="0" w:color="auto"/>
              <w:left w:val="single" w:sz="4" w:space="0" w:color="auto"/>
              <w:bottom w:val="single" w:sz="4" w:space="0" w:color="auto"/>
              <w:right w:val="single" w:sz="4" w:space="0" w:color="auto"/>
            </w:tcBorders>
            <w:vAlign w:val="center"/>
          </w:tcPr>
          <w:p w14:paraId="4E353F07" w14:textId="6D7053F0" w:rsidR="0080763D" w:rsidRPr="008A3E53" w:rsidRDefault="0080763D" w:rsidP="002145DE">
            <w:pPr>
              <w:widowControl w:val="0"/>
              <w:spacing w:after="0" w:line="240" w:lineRule="auto"/>
              <w:rPr>
                <w:rFonts w:ascii="Arial" w:eastAsia="MS Mincho" w:hAnsi="Arial"/>
                <w:b/>
                <w:sz w:val="16"/>
                <w:szCs w:val="16"/>
                <w:lang w:eastAsia="pt-BR"/>
              </w:rPr>
            </w:pPr>
            <w:r w:rsidRPr="008A3E53">
              <w:rPr>
                <w:rFonts w:ascii="Arial" w:eastAsia="MS Mincho" w:hAnsi="Arial"/>
                <w:b/>
                <w:sz w:val="16"/>
                <w:szCs w:val="16"/>
                <w:lang w:eastAsia="pt-BR"/>
              </w:rPr>
              <w:t>R$</w:t>
            </w:r>
          </w:p>
        </w:tc>
      </w:tr>
    </w:tbl>
    <w:p w14:paraId="2B1A5E78" w14:textId="7E399569" w:rsidR="00575DD9" w:rsidRDefault="00575DD9" w:rsidP="002145DE">
      <w:pPr>
        <w:spacing w:before="240" w:after="240" w:line="240" w:lineRule="auto"/>
        <w:jc w:val="both"/>
        <w:rPr>
          <w:rFonts w:ascii="Arial" w:eastAsia="Times New Roman" w:hAnsi="Arial"/>
          <w:b/>
          <w:bCs/>
          <w:sz w:val="24"/>
          <w:szCs w:val="24"/>
          <w:lang w:eastAsia="pt-BR"/>
        </w:rPr>
      </w:pPr>
    </w:p>
    <w:p w14:paraId="682EBAE8" w14:textId="4EFA699D" w:rsidR="00575DD9" w:rsidRPr="00A85BBF" w:rsidRDefault="00064098" w:rsidP="002145DE">
      <w:pPr>
        <w:spacing w:before="240" w:after="240" w:line="240" w:lineRule="auto"/>
        <w:jc w:val="both"/>
        <w:rPr>
          <w:rFonts w:ascii="Arial" w:eastAsia="Times New Roman" w:hAnsi="Arial"/>
          <w:b/>
          <w:bCs/>
          <w:sz w:val="24"/>
          <w:szCs w:val="24"/>
          <w:lang w:eastAsia="pt-BR"/>
        </w:rPr>
      </w:pPr>
      <w:r>
        <w:rPr>
          <w:rFonts w:ascii="Arial" w:eastAsia="Times New Roman" w:hAnsi="Arial"/>
          <w:b/>
          <w:bCs/>
          <w:sz w:val="24"/>
          <w:szCs w:val="24"/>
          <w:lang w:eastAsia="pt-BR"/>
        </w:rPr>
        <w:t>4</w:t>
      </w:r>
      <w:r w:rsidR="306A6E3F" w:rsidRPr="00A85BBF">
        <w:rPr>
          <w:rFonts w:ascii="Arial" w:eastAsia="Times New Roman" w:hAnsi="Arial"/>
          <w:b/>
          <w:bCs/>
          <w:sz w:val="24"/>
          <w:szCs w:val="24"/>
          <w:lang w:eastAsia="pt-BR"/>
        </w:rPr>
        <w:t xml:space="preserve">) </w:t>
      </w:r>
      <w:r w:rsidR="5F0FD7E6" w:rsidRPr="00A85BBF">
        <w:rPr>
          <w:rFonts w:ascii="Arial" w:eastAsia="Times New Roman" w:hAnsi="Arial"/>
          <w:b/>
          <w:bCs/>
          <w:sz w:val="24"/>
          <w:szCs w:val="24"/>
          <w:lang w:eastAsia="pt-BR"/>
        </w:rPr>
        <w:t>DECLARAÇÃO DE REGULARIDADE</w:t>
      </w:r>
    </w:p>
    <w:p w14:paraId="1E399F7A" w14:textId="0A9CC946" w:rsidR="00A64C27" w:rsidRPr="00A85BBF" w:rsidRDefault="2DA19E3B" w:rsidP="002145DE">
      <w:pPr>
        <w:spacing w:before="240" w:after="240" w:line="240" w:lineRule="auto"/>
        <w:jc w:val="both"/>
        <w:rPr>
          <w:rFonts w:ascii="Arial" w:eastAsia="Arial" w:hAnsi="Arial"/>
          <w:color w:val="000000" w:themeColor="text1"/>
          <w:sz w:val="24"/>
          <w:szCs w:val="24"/>
        </w:rPr>
      </w:pPr>
      <w:r w:rsidRPr="00A85BBF">
        <w:rPr>
          <w:rFonts w:ascii="Arial" w:eastAsia="Arial" w:hAnsi="Arial"/>
          <w:color w:val="000000" w:themeColor="text1"/>
          <w:sz w:val="24"/>
          <w:szCs w:val="24"/>
        </w:rPr>
        <w:t xml:space="preserve">Declaro </w:t>
      </w:r>
      <w:r w:rsidR="306A6E3F" w:rsidRPr="00A85BBF">
        <w:rPr>
          <w:rFonts w:ascii="Arial" w:eastAsia="Arial" w:hAnsi="Arial"/>
          <w:color w:val="000000" w:themeColor="text1"/>
          <w:sz w:val="24"/>
          <w:szCs w:val="24"/>
        </w:rPr>
        <w:t>que</w:t>
      </w:r>
      <w:r w:rsidR="1E1EC4DA" w:rsidRPr="00A85BBF">
        <w:rPr>
          <w:rFonts w:ascii="Arial" w:eastAsia="Arial" w:hAnsi="Arial"/>
          <w:color w:val="000000" w:themeColor="text1"/>
          <w:sz w:val="24"/>
          <w:szCs w:val="24"/>
        </w:rPr>
        <w:t xml:space="preserve"> a empresa</w:t>
      </w:r>
      <w:r w:rsidR="306A6E3F" w:rsidRPr="00A85BBF">
        <w:rPr>
          <w:rFonts w:ascii="Arial" w:eastAsia="Arial" w:hAnsi="Arial"/>
          <w:color w:val="000000" w:themeColor="text1"/>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A85BBF">
        <w:rPr>
          <w:rFonts w:ascii="Arial" w:eastAsia="Arial" w:hAnsi="Arial"/>
          <w:color w:val="000000" w:themeColor="text1"/>
          <w:sz w:val="24"/>
          <w:szCs w:val="24"/>
        </w:rPr>
        <w:t>erada pela Resolução nº 172/17.</w:t>
      </w:r>
    </w:p>
    <w:p w14:paraId="757A0584" w14:textId="655AE84E" w:rsidR="00575DD9" w:rsidRPr="00A64C27" w:rsidRDefault="00A64C27" w:rsidP="002145DE">
      <w:pPr>
        <w:spacing w:before="240" w:after="240" w:line="240" w:lineRule="auto"/>
        <w:jc w:val="both"/>
        <w:rPr>
          <w:rFonts w:ascii="Arial" w:eastAsia="Arial" w:hAnsi="Arial"/>
          <w:sz w:val="24"/>
          <w:szCs w:val="24"/>
        </w:rPr>
      </w:pPr>
      <w:r w:rsidRPr="00A85BBF">
        <w:rPr>
          <w:rFonts w:ascii="Arial" w:eastAsia="Arial" w:hAnsi="Arial"/>
          <w:color w:val="000000" w:themeColor="text1"/>
          <w:sz w:val="24"/>
          <w:szCs w:val="24"/>
        </w:rPr>
        <w:t xml:space="preserve">Declaro, ainda </w:t>
      </w:r>
      <w:r w:rsidR="306A6E3F" w:rsidRPr="00A85BBF">
        <w:rPr>
          <w:rFonts w:ascii="Arial" w:eastAsia="Arial" w:hAnsi="Arial"/>
          <w:color w:val="000000" w:themeColor="text1"/>
          <w:sz w:val="24"/>
          <w:szCs w:val="24"/>
        </w:rPr>
        <w:t>que</w:t>
      </w:r>
      <w:r w:rsidRPr="00A85BBF">
        <w:rPr>
          <w:rFonts w:ascii="Arial" w:eastAsia="Arial" w:hAnsi="Arial"/>
          <w:color w:val="000000" w:themeColor="text1"/>
          <w:sz w:val="24"/>
          <w:szCs w:val="24"/>
        </w:rPr>
        <w:t xml:space="preserve"> a empresa</w:t>
      </w:r>
      <w:r w:rsidR="306A6E3F" w:rsidRPr="00A85BBF">
        <w:rPr>
          <w:rFonts w:ascii="Arial" w:eastAsia="Arial" w:hAnsi="Arial"/>
          <w:color w:val="000000" w:themeColor="text1"/>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7ADCDA73" w14:textId="1AD2B5F9" w:rsidR="00575DD9" w:rsidRDefault="00575DD9" w:rsidP="002145DE">
      <w:pPr>
        <w:spacing w:before="240" w:after="240" w:line="240" w:lineRule="auto"/>
        <w:jc w:val="center"/>
        <w:rPr>
          <w:rFonts w:ascii="Arial" w:eastAsia="Times New Roman" w:hAnsi="Arial"/>
          <w:sz w:val="24"/>
          <w:szCs w:val="24"/>
          <w:lang w:eastAsia="pt-BR"/>
        </w:rPr>
      </w:pPr>
    </w:p>
    <w:p w14:paraId="3C13FFA8" w14:textId="043AFA41" w:rsidR="00575DD9" w:rsidRDefault="005F2F27" w:rsidP="002145DE">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6643B2DC" w14:textId="77777777" w:rsidR="00575DD9" w:rsidRDefault="00575DD9" w:rsidP="002145DE">
      <w:pPr>
        <w:spacing w:before="240" w:after="240" w:line="240" w:lineRule="auto"/>
        <w:jc w:val="center"/>
        <w:rPr>
          <w:rFonts w:ascii="Arial" w:eastAsia="Times New Roman" w:hAnsi="Arial"/>
          <w:sz w:val="24"/>
          <w:szCs w:val="24"/>
          <w:lang w:eastAsia="pt-BR"/>
        </w:rPr>
      </w:pPr>
    </w:p>
    <w:p w14:paraId="4E31922A" w14:textId="77777777" w:rsidR="00575DD9" w:rsidRDefault="005F2F27" w:rsidP="002145DE">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5EC132D7" w14:textId="77777777" w:rsidR="00575DD9" w:rsidRDefault="005F2F27" w:rsidP="002145DE">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34C85D4A" w14:textId="77777777" w:rsidR="00575DD9" w:rsidRDefault="005F2F27" w:rsidP="002145DE">
      <w:pPr>
        <w:keepNext/>
        <w:spacing w:before="288" w:after="288"/>
        <w:outlineLvl w:val="2"/>
        <w:rPr>
          <w:rFonts w:ascii="Arial" w:eastAsia="Times New Roman" w:hAnsi="Arial"/>
          <w:b/>
          <w:kern w:val="2"/>
          <w:sz w:val="24"/>
          <w:szCs w:val="24"/>
          <w:lang w:eastAsia="ar-SA"/>
        </w:rPr>
      </w:pPr>
      <w:bookmarkStart w:id="161" w:name="_Toc196829725"/>
      <w:r>
        <w:rPr>
          <w:rFonts w:ascii="Arial" w:eastAsia="Times New Roman" w:hAnsi="Arial"/>
          <w:b/>
          <w:bCs/>
          <w:kern w:val="2"/>
          <w:sz w:val="24"/>
          <w:szCs w:val="24"/>
          <w:lang w:eastAsia="ar-SA"/>
        </w:rPr>
        <w:lastRenderedPageBreak/>
        <w:t xml:space="preserve">ANEXO III – </w:t>
      </w:r>
      <w:r>
        <w:rPr>
          <w:rFonts w:ascii="Arial" w:eastAsia="Times New Roman" w:hAnsi="Arial"/>
          <w:b/>
          <w:kern w:val="2"/>
          <w:sz w:val="24"/>
          <w:szCs w:val="24"/>
          <w:lang w:eastAsia="ar-SA"/>
        </w:rPr>
        <w:t>RELAÇÃO DE DOCUMENTOS EXIGIDOS</w:t>
      </w:r>
      <w:bookmarkEnd w:id="161"/>
    </w:p>
    <w:p w14:paraId="05AFAB0A" w14:textId="77777777" w:rsidR="00575DD9" w:rsidRDefault="005F2F27" w:rsidP="002145DE">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3F41593A" w14:textId="77777777" w:rsidR="00575DD9" w:rsidRDefault="005F2F27" w:rsidP="002145DE">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4908E18F"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74C1FC78"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50FF7969"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73E187AF"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2E1F3CE9"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7F7085B1" w14:textId="77777777" w:rsidR="00575DD9" w:rsidRDefault="005F2F27" w:rsidP="002145DE">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1AC5C958" w14:textId="77777777" w:rsidR="00575DD9" w:rsidRDefault="005F2F27" w:rsidP="002145DE">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30C9FA21" w14:textId="77777777" w:rsidR="00575DD9" w:rsidRDefault="005F2F27" w:rsidP="002145DE">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4F8D9090" w14:textId="77777777" w:rsidR="00575DD9" w:rsidRDefault="005F2F27" w:rsidP="002145DE">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04EFD695"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0007C5AF"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45377CDA" w14:textId="77777777" w:rsidR="00575DD9" w:rsidRDefault="005F2F27" w:rsidP="002145DE">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7CBD8C76"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EC28D78" w14:textId="77777777" w:rsidR="00575DD9" w:rsidRDefault="005F2F27" w:rsidP="002145DE">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58B9FF25" w14:textId="77777777" w:rsidR="00575DD9" w:rsidRDefault="005F2F27" w:rsidP="002145DE">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727E2460" w14:textId="77777777" w:rsidR="00575DD9" w:rsidRDefault="005F2F27" w:rsidP="002145DE">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C467354" w14:textId="77777777" w:rsidR="006424B5" w:rsidRDefault="00DF7816" w:rsidP="002145DE">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65AC6A54" w14:textId="774A00A9" w:rsidR="00205787" w:rsidRDefault="00205787" w:rsidP="002145DE">
      <w:pPr>
        <w:spacing w:before="288" w:after="288"/>
        <w:jc w:val="both"/>
        <w:rPr>
          <w:rFonts w:ascii="Arial" w:eastAsia="SimSun" w:hAnsi="Arial"/>
          <w:kern w:val="2"/>
          <w:sz w:val="24"/>
          <w:szCs w:val="24"/>
          <w:lang w:eastAsia="hi-IN" w:bidi="hi-IN"/>
        </w:rPr>
      </w:pPr>
      <w:r w:rsidRPr="00B264CC">
        <w:rPr>
          <w:rFonts w:ascii="Arial" w:eastAsia="SimSun" w:hAnsi="Arial"/>
          <w:b/>
          <w:kern w:val="2"/>
          <w:sz w:val="24"/>
          <w:szCs w:val="24"/>
          <w:lang w:eastAsia="hi-IN" w:bidi="hi-IN"/>
        </w:rPr>
        <w:t>3.2</w:t>
      </w:r>
      <w:r w:rsidRPr="00B264CC">
        <w:rPr>
          <w:rFonts w:ascii="Arial" w:eastAsia="SimSun" w:hAnsi="Arial"/>
          <w:kern w:val="2"/>
          <w:sz w:val="24"/>
          <w:szCs w:val="24"/>
          <w:lang w:eastAsia="hi-IN" w:bidi="hi-IN"/>
        </w:rPr>
        <w:t xml:space="preserve"> Declaração de contratos firmados com a iniciativa privada e com a Administração Pública, vigentes na data da sessão pública de abertura desta licitação, conforme modelo constante no Apenso X do Termo de Referência (Anexo IV do Edital).</w:t>
      </w:r>
    </w:p>
    <w:p w14:paraId="114000FE" w14:textId="74C2AF14" w:rsidR="00DF7816" w:rsidRPr="00174B92" w:rsidRDefault="00205787" w:rsidP="002145DE">
      <w:pPr>
        <w:spacing w:before="288" w:after="288"/>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Pr="00174B92">
        <w:rPr>
          <w:rFonts w:ascii="Arial" w:eastAsia="SimSun" w:hAnsi="Arial"/>
          <w:kern w:val="2"/>
          <w:sz w:val="24"/>
          <w:szCs w:val="24"/>
          <w:lang w:eastAsia="hi-IN" w:bidi="hi-IN"/>
        </w:rPr>
        <w:t> Balanço patrimonial, Demonstração de R</w:t>
      </w:r>
      <w:r w:rsidR="00DF7816" w:rsidRPr="00174B92">
        <w:rPr>
          <w:rFonts w:ascii="Arial" w:eastAsia="SimSun" w:hAnsi="Arial"/>
          <w:kern w:val="2"/>
          <w:sz w:val="24"/>
          <w:szCs w:val="24"/>
          <w:lang w:eastAsia="hi-IN" w:bidi="hi-IN"/>
        </w:rPr>
        <w:t xml:space="preserve">esultado de </w:t>
      </w:r>
      <w:r w:rsidRPr="00174B92">
        <w:rPr>
          <w:rFonts w:ascii="Arial" w:eastAsia="SimSun" w:hAnsi="Arial"/>
          <w:kern w:val="2"/>
          <w:sz w:val="24"/>
          <w:szCs w:val="24"/>
          <w:lang w:eastAsia="hi-IN" w:bidi="hi-IN"/>
        </w:rPr>
        <w:t>E</w:t>
      </w:r>
      <w:r w:rsidR="00DF7816" w:rsidRPr="00174B92">
        <w:rPr>
          <w:rFonts w:ascii="Arial" w:eastAsia="SimSun" w:hAnsi="Arial"/>
          <w:kern w:val="2"/>
          <w:sz w:val="24"/>
          <w:szCs w:val="24"/>
          <w:lang w:eastAsia="hi-IN" w:bidi="hi-IN"/>
        </w:rPr>
        <w:t xml:space="preserve">xercício e demais demonstrações contábeis dos 2 (dois) </w:t>
      </w:r>
      <w:r w:rsidR="00B264CC" w:rsidRPr="00174B92">
        <w:rPr>
          <w:rFonts w:ascii="Arial" w:eastAsia="SimSun" w:hAnsi="Arial"/>
          <w:kern w:val="2"/>
          <w:sz w:val="24"/>
          <w:szCs w:val="24"/>
          <w:lang w:eastAsia="hi-IN" w:bidi="hi-IN"/>
        </w:rPr>
        <w:t>últimos exercícios</w:t>
      </w:r>
      <w:r w:rsidR="00DF7816" w:rsidRPr="00174B92">
        <w:rPr>
          <w:rFonts w:ascii="Arial" w:eastAsia="SimSun" w:hAnsi="Arial"/>
          <w:kern w:val="2"/>
          <w:sz w:val="24"/>
          <w:szCs w:val="24"/>
          <w:lang w:eastAsia="hi-IN" w:bidi="hi-IN"/>
        </w:rPr>
        <w:t xml:space="preserve"> sociais;</w:t>
      </w:r>
    </w:p>
    <w:p w14:paraId="5F72CE9D" w14:textId="5D586D6B" w:rsidR="00DF7816" w:rsidRPr="00174B92" w:rsidRDefault="00205787" w:rsidP="002145DE">
      <w:pPr>
        <w:spacing w:before="288" w:after="288"/>
        <w:ind w:left="567"/>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.1</w:t>
      </w:r>
      <w:r w:rsidR="00DF7816" w:rsidRPr="00174B92">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526D3BAB" w14:textId="2A6F640A" w:rsidR="00DF7816" w:rsidRPr="00174B92" w:rsidRDefault="00205787" w:rsidP="002145DE">
      <w:pPr>
        <w:spacing w:before="288" w:after="288"/>
        <w:ind w:left="567"/>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.2</w:t>
      </w:r>
      <w:r w:rsidR="00DF7816" w:rsidRPr="00174B92">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174B92">
        <w:rPr>
          <w:rFonts w:ascii="Arial" w:eastAsia="SimSun" w:hAnsi="Arial"/>
          <w:kern w:val="2"/>
          <w:sz w:val="24"/>
          <w:szCs w:val="24"/>
          <w:lang w:eastAsia="hi-IN" w:bidi="hi-IN"/>
        </w:rPr>
        <w:t>;</w:t>
      </w:r>
    </w:p>
    <w:p w14:paraId="4396F8C5" w14:textId="247AAD29" w:rsidR="00DF7816" w:rsidRPr="00174B92" w:rsidRDefault="00205787" w:rsidP="002145DE">
      <w:pPr>
        <w:spacing w:before="288" w:after="288"/>
        <w:ind w:left="567"/>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lastRenderedPageBreak/>
        <w:t>3.3</w:t>
      </w:r>
      <w:r w:rsidR="00DF7816" w:rsidRPr="00174B92">
        <w:rPr>
          <w:rFonts w:ascii="Arial" w:eastAsia="SimSun" w:hAnsi="Arial"/>
          <w:b/>
          <w:bCs/>
          <w:kern w:val="2"/>
          <w:sz w:val="24"/>
          <w:szCs w:val="24"/>
          <w:lang w:eastAsia="hi-IN" w:bidi="hi-IN"/>
        </w:rPr>
        <w:t>.3</w:t>
      </w:r>
      <w:r w:rsidR="00DF7816" w:rsidRPr="00174B92">
        <w:rPr>
          <w:rFonts w:ascii="Arial" w:eastAsia="SimSun" w:hAnsi="Arial"/>
          <w:kern w:val="2"/>
          <w:sz w:val="24"/>
          <w:szCs w:val="24"/>
          <w:lang w:eastAsia="hi-IN" w:bidi="hi-IN"/>
        </w:rPr>
        <w:t xml:space="preserve"> Serão aceitos como </w:t>
      </w:r>
      <w:r w:rsidR="00DF7816" w:rsidRPr="00174B92">
        <w:rPr>
          <w:rFonts w:ascii="Arial" w:eastAsia="SimSun" w:hAnsi="Arial"/>
          <w:kern w:val="2"/>
          <w:sz w:val="24"/>
          <w:szCs w:val="24"/>
          <w:u w:val="single"/>
          <w:lang w:eastAsia="hi-IN" w:bidi="hi-IN"/>
        </w:rPr>
        <w:t>na forma da lei</w:t>
      </w:r>
      <w:r w:rsidR="00DF7816" w:rsidRPr="00174B92">
        <w:rPr>
          <w:rFonts w:ascii="Arial" w:eastAsia="SimSun" w:hAnsi="Arial"/>
          <w:kern w:val="2"/>
          <w:sz w:val="24"/>
          <w:szCs w:val="24"/>
          <w:lang w:eastAsia="hi-IN" w:bidi="hi-IN"/>
        </w:rPr>
        <w:t xml:space="preserve"> os Balanços Patrimoniais e demonstrações contábeis assim apresentados:</w:t>
      </w:r>
    </w:p>
    <w:p w14:paraId="11D27BC1" w14:textId="1ABC92D5" w:rsidR="00DF7816" w:rsidRPr="00174B92" w:rsidRDefault="00205787" w:rsidP="002145DE">
      <w:pPr>
        <w:spacing w:before="288" w:after="288"/>
        <w:ind w:left="1134"/>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.3.1</w:t>
      </w:r>
      <w:r w:rsidR="00DF7816" w:rsidRPr="00174B92">
        <w:rPr>
          <w:rFonts w:ascii="Arial" w:eastAsia="SimSun" w:hAnsi="Arial"/>
          <w:kern w:val="2"/>
          <w:sz w:val="24"/>
          <w:szCs w:val="24"/>
          <w:lang w:eastAsia="hi-IN" w:bidi="hi-IN"/>
        </w:rPr>
        <w:t xml:space="preserve"> Sociedades regidas pela Lei Federal nº 6.404/76 (Sociedade Anônima):</w:t>
      </w:r>
    </w:p>
    <w:p w14:paraId="52E25AF4" w14:textId="1C810797" w:rsidR="00DF7816" w:rsidRPr="00174B92" w:rsidRDefault="00205787" w:rsidP="002145DE">
      <w:pPr>
        <w:spacing w:before="288" w:after="288"/>
        <w:ind w:left="1701"/>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.3.1.1</w:t>
      </w:r>
      <w:r w:rsidR="00DF7816" w:rsidRPr="00174B92">
        <w:rPr>
          <w:rFonts w:ascii="Arial" w:eastAsia="SimSun" w:hAnsi="Arial"/>
          <w:kern w:val="2"/>
          <w:sz w:val="24"/>
          <w:szCs w:val="24"/>
          <w:lang w:eastAsia="hi-IN" w:bidi="hi-IN"/>
        </w:rPr>
        <w:t xml:space="preserve"> Publicados em Diário Oficial; ou</w:t>
      </w:r>
    </w:p>
    <w:p w14:paraId="50C81330" w14:textId="138CDE49" w:rsidR="00DF7816" w:rsidRPr="00174B92" w:rsidRDefault="00DF7816" w:rsidP="002145DE">
      <w:pPr>
        <w:spacing w:before="288" w:after="288"/>
        <w:ind w:left="1701"/>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w:t>
      </w:r>
      <w:r w:rsidR="00205787" w:rsidRPr="00174B92">
        <w:rPr>
          <w:rFonts w:ascii="Arial" w:eastAsia="SimSun" w:hAnsi="Arial"/>
          <w:b/>
          <w:bCs/>
          <w:kern w:val="2"/>
          <w:sz w:val="24"/>
          <w:szCs w:val="24"/>
          <w:lang w:eastAsia="hi-IN" w:bidi="hi-IN"/>
        </w:rPr>
        <w:t>3</w:t>
      </w:r>
      <w:r w:rsidRPr="00174B92">
        <w:rPr>
          <w:rFonts w:ascii="Arial" w:eastAsia="SimSun" w:hAnsi="Arial"/>
          <w:b/>
          <w:bCs/>
          <w:kern w:val="2"/>
          <w:sz w:val="24"/>
          <w:szCs w:val="24"/>
          <w:lang w:eastAsia="hi-IN" w:bidi="hi-IN"/>
        </w:rPr>
        <w:t>.3.1.2</w:t>
      </w:r>
      <w:r w:rsidRPr="00174B92">
        <w:rPr>
          <w:rFonts w:ascii="Arial" w:eastAsia="SimSun" w:hAnsi="Arial"/>
          <w:kern w:val="2"/>
          <w:sz w:val="24"/>
          <w:szCs w:val="24"/>
          <w:lang w:eastAsia="hi-IN" w:bidi="hi-IN"/>
        </w:rPr>
        <w:t xml:space="preserve"> Publicados em jornal; ou</w:t>
      </w:r>
    </w:p>
    <w:p w14:paraId="2694FC65" w14:textId="6E6F3012" w:rsidR="00DF7816" w:rsidRPr="00174B92" w:rsidRDefault="00205787" w:rsidP="002145DE">
      <w:pPr>
        <w:spacing w:before="288" w:after="288"/>
        <w:ind w:left="1701"/>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.3.1.3</w:t>
      </w:r>
      <w:r w:rsidR="00DF7816" w:rsidRPr="00174B92">
        <w:rPr>
          <w:rFonts w:ascii="Arial" w:eastAsia="SimSun" w:hAnsi="Arial"/>
          <w:kern w:val="2"/>
          <w:sz w:val="24"/>
          <w:szCs w:val="24"/>
          <w:lang w:eastAsia="hi-IN" w:bidi="hi-IN"/>
        </w:rPr>
        <w:t xml:space="preserve"> Por cópias registradas ou autenticadas na Junta Comercial da sede ou domicílio do licitante;</w:t>
      </w:r>
    </w:p>
    <w:p w14:paraId="3CA36E02" w14:textId="2C8C3FCB" w:rsidR="00DF7816" w:rsidRPr="00174B92" w:rsidRDefault="00205787" w:rsidP="002145DE">
      <w:pPr>
        <w:spacing w:before="288" w:after="288"/>
        <w:ind w:left="1134"/>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.3.2</w:t>
      </w:r>
      <w:r w:rsidR="00DF7816" w:rsidRPr="00174B92">
        <w:rPr>
          <w:rFonts w:ascii="Arial" w:eastAsia="SimSun" w:hAnsi="Arial"/>
          <w:kern w:val="2"/>
          <w:sz w:val="24"/>
          <w:szCs w:val="24"/>
          <w:lang w:eastAsia="hi-IN" w:bidi="hi-IN"/>
        </w:rPr>
        <w:t xml:space="preserve"> Sociedades Limitadas (LTDA):</w:t>
      </w:r>
    </w:p>
    <w:p w14:paraId="64C008DC" w14:textId="33E438FC" w:rsidR="00DF7816" w:rsidRPr="00174B92" w:rsidRDefault="00205787" w:rsidP="002145DE">
      <w:pPr>
        <w:spacing w:before="288" w:after="288"/>
        <w:ind w:left="1701"/>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.3.2.1</w:t>
      </w:r>
      <w:r w:rsidR="00DF7816" w:rsidRPr="00174B92">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3620BA5C" w14:textId="1B0F1347" w:rsidR="00DF7816" w:rsidRPr="00174B92" w:rsidRDefault="00205787" w:rsidP="002145DE">
      <w:pPr>
        <w:spacing w:before="288" w:after="288"/>
        <w:ind w:left="1701"/>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.3.2.2</w:t>
      </w:r>
      <w:r w:rsidR="00DF7816" w:rsidRPr="00174B92">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209A3E7B" w14:textId="2CF45CAA" w:rsidR="00DF7816" w:rsidRPr="00174B92" w:rsidRDefault="00205787" w:rsidP="002145DE">
      <w:pPr>
        <w:spacing w:before="288" w:after="288"/>
        <w:ind w:left="1134"/>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.3.3</w:t>
      </w:r>
      <w:r w:rsidR="00DF7816" w:rsidRPr="00174B92">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585BAD1A" w14:textId="7BB7D577" w:rsidR="00DF7816" w:rsidRPr="00174B92" w:rsidRDefault="00DF7816" w:rsidP="002145DE">
      <w:pPr>
        <w:spacing w:before="288" w:after="288"/>
        <w:ind w:left="1701"/>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w:t>
      </w:r>
      <w:r w:rsidR="00205787" w:rsidRPr="00174B92">
        <w:rPr>
          <w:rFonts w:ascii="Arial" w:eastAsia="SimSun" w:hAnsi="Arial"/>
          <w:b/>
          <w:bCs/>
          <w:kern w:val="2"/>
          <w:sz w:val="24"/>
          <w:szCs w:val="24"/>
          <w:lang w:eastAsia="hi-IN" w:bidi="hi-IN"/>
        </w:rPr>
        <w:t>3</w:t>
      </w:r>
      <w:r w:rsidRPr="00174B92">
        <w:rPr>
          <w:rFonts w:ascii="Arial" w:eastAsia="SimSun" w:hAnsi="Arial"/>
          <w:b/>
          <w:bCs/>
          <w:kern w:val="2"/>
          <w:sz w:val="24"/>
          <w:szCs w:val="24"/>
          <w:lang w:eastAsia="hi-IN" w:bidi="hi-IN"/>
        </w:rPr>
        <w:t>.3.3.1</w:t>
      </w:r>
      <w:r w:rsidRPr="00174B92">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500CB608" w14:textId="26E0035C" w:rsidR="00DF7816" w:rsidRPr="00174B92" w:rsidRDefault="00205787" w:rsidP="002145DE">
      <w:pPr>
        <w:spacing w:before="288" w:after="288"/>
        <w:ind w:left="567"/>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.4</w:t>
      </w:r>
      <w:r w:rsidR="00DF7816" w:rsidRPr="00174B92">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12B026DA" w14:textId="2D00EF75" w:rsidR="00DF7816" w:rsidRPr="0022189C" w:rsidRDefault="00205787" w:rsidP="002145DE">
      <w:pPr>
        <w:spacing w:before="288" w:after="288"/>
        <w:ind w:left="567"/>
        <w:jc w:val="both"/>
        <w:rPr>
          <w:rFonts w:ascii="Arial" w:eastAsia="SimSun" w:hAnsi="Arial"/>
          <w:kern w:val="2"/>
          <w:sz w:val="24"/>
          <w:szCs w:val="24"/>
          <w:lang w:eastAsia="hi-IN" w:bidi="hi-IN"/>
        </w:rPr>
      </w:pPr>
      <w:r w:rsidRPr="00174B92">
        <w:rPr>
          <w:rFonts w:ascii="Arial" w:eastAsia="SimSun" w:hAnsi="Arial"/>
          <w:b/>
          <w:bCs/>
          <w:kern w:val="2"/>
          <w:sz w:val="24"/>
          <w:szCs w:val="24"/>
          <w:lang w:eastAsia="hi-IN" w:bidi="hi-IN"/>
        </w:rPr>
        <w:t>3.3</w:t>
      </w:r>
      <w:r w:rsidR="00DF7816" w:rsidRPr="00174B92">
        <w:rPr>
          <w:rFonts w:ascii="Arial" w:eastAsia="SimSun" w:hAnsi="Arial"/>
          <w:b/>
          <w:bCs/>
          <w:kern w:val="2"/>
          <w:sz w:val="24"/>
          <w:szCs w:val="24"/>
          <w:lang w:eastAsia="hi-IN" w:bidi="hi-IN"/>
        </w:rPr>
        <w:t>.5</w:t>
      </w:r>
      <w:r w:rsidR="00DF7816" w:rsidRPr="00174B92">
        <w:rPr>
          <w:rFonts w:ascii="Arial" w:eastAsia="SimSun" w:hAnsi="Arial"/>
          <w:kern w:val="2"/>
          <w:sz w:val="24"/>
          <w:szCs w:val="24"/>
          <w:lang w:eastAsia="hi-IN" w:bidi="hi-IN"/>
        </w:rPr>
        <w:t xml:space="preserve"> Para empresas sujeitas à Escrituração Contábil Digital – ECD: poderão apresentar a ECD para </w:t>
      </w:r>
      <w:r w:rsidR="005C652F" w:rsidRPr="00174B92">
        <w:rPr>
          <w:rFonts w:ascii="Arial" w:eastAsia="SimSun" w:hAnsi="Arial"/>
          <w:kern w:val="2"/>
          <w:sz w:val="24"/>
          <w:szCs w:val="24"/>
          <w:lang w:eastAsia="hi-IN" w:bidi="hi-IN"/>
        </w:rPr>
        <w:t>os fins previstos no subitem 3.3</w:t>
      </w:r>
      <w:r w:rsidR="00DF7816" w:rsidRPr="00174B92">
        <w:rPr>
          <w:rFonts w:ascii="Arial" w:eastAsia="SimSun" w:hAnsi="Arial"/>
          <w:kern w:val="2"/>
          <w:sz w:val="24"/>
          <w:szCs w:val="24"/>
          <w:lang w:eastAsia="hi-IN" w:bidi="hi-IN"/>
        </w:rPr>
        <w:t>.3 e do Recibo de entrega, todos emitidos pelo Sistema Público de Escrituração Digital – SPED,</w:t>
      </w:r>
      <w:r w:rsidR="00DF7816" w:rsidRPr="0022189C">
        <w:rPr>
          <w:rFonts w:ascii="Arial" w:eastAsia="SimSun" w:hAnsi="Arial"/>
          <w:kern w:val="2"/>
          <w:sz w:val="24"/>
          <w:szCs w:val="24"/>
          <w:lang w:eastAsia="hi-IN" w:bidi="hi-IN"/>
        </w:rPr>
        <w:t xml:space="preserve"> dispensada qualquer outra forma de autenticação.</w:t>
      </w:r>
    </w:p>
    <w:p w14:paraId="0ACF39C9" w14:textId="652DBA7C" w:rsidR="00DF7816" w:rsidRPr="0022189C" w:rsidRDefault="00205787" w:rsidP="002145DE">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3.3</w:t>
      </w:r>
      <w:r w:rsidR="00DF7816" w:rsidRPr="0022189C">
        <w:rPr>
          <w:rFonts w:ascii="Arial" w:eastAsia="SimSun" w:hAnsi="Arial"/>
          <w:b/>
          <w:bCs/>
          <w:kern w:val="2"/>
          <w:sz w:val="24"/>
          <w:szCs w:val="24"/>
          <w:lang w:eastAsia="hi-IN" w:bidi="hi-IN"/>
        </w:rPr>
        <w:t>.6</w:t>
      </w:r>
      <w:r w:rsidR="00DF7816"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4AE89D86" w14:textId="777678ED" w:rsidR="00DF7816" w:rsidRPr="0022189C" w:rsidRDefault="00205787" w:rsidP="002145DE">
      <w:pPr>
        <w:spacing w:before="288" w:after="288"/>
        <w:ind w:left="567"/>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3.3</w:t>
      </w:r>
      <w:r w:rsidR="00DF7816" w:rsidRPr="0022189C">
        <w:rPr>
          <w:rFonts w:ascii="Arial" w:eastAsia="SimSun" w:hAnsi="Arial"/>
          <w:b/>
          <w:bCs/>
          <w:kern w:val="2"/>
          <w:sz w:val="24"/>
          <w:szCs w:val="24"/>
          <w:lang w:eastAsia="hi-IN" w:bidi="hi-IN"/>
        </w:rPr>
        <w:t>.7</w:t>
      </w:r>
      <w:r w:rsidR="00DF7816"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58EFFEC9" w14:textId="4AE01E38" w:rsidR="00DF7816" w:rsidRPr="00B264CC" w:rsidRDefault="00205787" w:rsidP="002145DE">
      <w:pPr>
        <w:spacing w:before="288" w:after="288"/>
        <w:ind w:left="567"/>
        <w:jc w:val="both"/>
        <w:rPr>
          <w:rFonts w:ascii="Arial" w:eastAsia="SimSun" w:hAnsi="Arial"/>
          <w:kern w:val="2"/>
          <w:sz w:val="24"/>
          <w:szCs w:val="24"/>
          <w:lang w:eastAsia="hi-IN" w:bidi="hi-IN"/>
        </w:rPr>
      </w:pPr>
      <w:r w:rsidRPr="00B264CC">
        <w:rPr>
          <w:rFonts w:ascii="Arial" w:eastAsia="SimSun" w:hAnsi="Arial"/>
          <w:b/>
          <w:bCs/>
          <w:kern w:val="2"/>
          <w:sz w:val="24"/>
          <w:szCs w:val="24"/>
          <w:lang w:eastAsia="hi-IN" w:bidi="hi-IN"/>
        </w:rPr>
        <w:t>3.3</w:t>
      </w:r>
      <w:r w:rsidR="411258AA" w:rsidRPr="00B264CC">
        <w:rPr>
          <w:rFonts w:ascii="Arial" w:eastAsia="SimSun" w:hAnsi="Arial"/>
          <w:b/>
          <w:bCs/>
          <w:kern w:val="2"/>
          <w:sz w:val="24"/>
          <w:szCs w:val="24"/>
          <w:lang w:eastAsia="hi-IN" w:bidi="hi-IN"/>
        </w:rPr>
        <w:t>.8</w:t>
      </w:r>
      <w:r w:rsidR="411258AA" w:rsidRPr="00B264CC">
        <w:rPr>
          <w:rFonts w:ascii="Arial" w:eastAsia="SimSun" w:hAnsi="Arial"/>
          <w:kern w:val="2"/>
          <w:sz w:val="24"/>
          <w:szCs w:val="24"/>
          <w:lang w:eastAsia="hi-IN" w:bidi="hi-IN"/>
        </w:rPr>
        <w:t xml:space="preserve"> </w:t>
      </w:r>
      <w:r w:rsidR="005C652F" w:rsidRPr="00B264CC">
        <w:rPr>
          <w:rFonts w:ascii="Arial" w:eastAsia="SimSun" w:hAnsi="Arial"/>
          <w:kern w:val="2"/>
          <w:sz w:val="24"/>
          <w:szCs w:val="24"/>
          <w:lang w:eastAsia="hi-IN" w:bidi="hi-IN"/>
        </w:rPr>
        <w:t>A boa situação financeira do licitante será avaliada pelos índices de Liquidez Corrente (LC), Liquidez Geral (LG) e Solvência Geral (SG), que deverão ser superiores a 1,0 para que o licitante seja considerado apto financeiramente, bem como Capital Circulante Líquido (CCL) ou Capital de Giro (Ativo Circulante – Passivo Circulante) de, no mínimo, 16,66% (dezesseis virgula sessenta e seis por cento) do valor estimado para a contratação, índices calculados com base no balanço patrimonial e nas demonstrações contábeis dos 2 (dois) últimos exercício sociais.</w:t>
      </w:r>
    </w:p>
    <w:p w14:paraId="53906F67" w14:textId="77777777" w:rsidR="005C652F" w:rsidRPr="00B264CC" w:rsidRDefault="00205787" w:rsidP="005C652F">
      <w:pPr>
        <w:spacing w:before="288" w:after="288"/>
        <w:ind w:left="567"/>
        <w:jc w:val="both"/>
        <w:rPr>
          <w:rFonts w:ascii="Arial" w:eastAsia="SimSun" w:hAnsi="Arial"/>
          <w:kern w:val="2"/>
          <w:sz w:val="24"/>
          <w:szCs w:val="24"/>
          <w:lang w:eastAsia="hi-IN" w:bidi="hi-IN"/>
        </w:rPr>
      </w:pPr>
      <w:r w:rsidRPr="00B264CC">
        <w:rPr>
          <w:rFonts w:ascii="Arial" w:eastAsia="SimSun" w:hAnsi="Arial"/>
          <w:b/>
          <w:bCs/>
          <w:kern w:val="2"/>
          <w:sz w:val="24"/>
          <w:szCs w:val="24"/>
          <w:lang w:eastAsia="hi-IN" w:bidi="hi-IN"/>
        </w:rPr>
        <w:t>3.3</w:t>
      </w:r>
      <w:r w:rsidR="00DF7816" w:rsidRPr="00B264CC">
        <w:rPr>
          <w:rFonts w:ascii="Arial" w:eastAsia="SimSun" w:hAnsi="Arial"/>
          <w:b/>
          <w:bCs/>
          <w:kern w:val="2"/>
          <w:sz w:val="24"/>
          <w:szCs w:val="24"/>
          <w:lang w:eastAsia="hi-IN" w:bidi="hi-IN"/>
        </w:rPr>
        <w:t>.9</w:t>
      </w:r>
      <w:r w:rsidR="00DF7816" w:rsidRPr="00B264CC">
        <w:rPr>
          <w:rFonts w:ascii="Arial" w:eastAsia="SimSun" w:hAnsi="Arial"/>
          <w:kern w:val="2"/>
          <w:sz w:val="24"/>
          <w:szCs w:val="24"/>
          <w:lang w:eastAsia="hi-IN" w:bidi="hi-IN"/>
        </w:rPr>
        <w:t xml:space="preserve"> </w:t>
      </w:r>
      <w:r w:rsidR="005C652F" w:rsidRPr="00B264CC">
        <w:rPr>
          <w:rFonts w:ascii="Arial" w:eastAsia="SimSun" w:hAnsi="Arial"/>
          <w:kern w:val="2"/>
          <w:sz w:val="24"/>
          <w:szCs w:val="24"/>
          <w:lang w:eastAsia="hi-IN" w:bidi="hi-IN"/>
        </w:rPr>
        <w:t>O licitante deverá comprovar, ainda, que possui:</w:t>
      </w:r>
    </w:p>
    <w:p w14:paraId="386A8C2E" w14:textId="77777777" w:rsidR="005C652F" w:rsidRPr="00B264CC" w:rsidRDefault="005C652F" w:rsidP="005C652F">
      <w:pPr>
        <w:spacing w:before="288" w:after="288"/>
        <w:ind w:left="1701"/>
        <w:jc w:val="both"/>
        <w:rPr>
          <w:rFonts w:ascii="Arial" w:eastAsia="SimSun" w:hAnsi="Arial"/>
          <w:kern w:val="2"/>
          <w:sz w:val="24"/>
          <w:szCs w:val="24"/>
          <w:lang w:eastAsia="hi-IN" w:bidi="hi-IN"/>
        </w:rPr>
      </w:pPr>
      <w:r w:rsidRPr="00B264CC">
        <w:rPr>
          <w:rFonts w:ascii="Arial" w:eastAsia="SimSun" w:hAnsi="Arial"/>
          <w:b/>
          <w:kern w:val="2"/>
          <w:sz w:val="24"/>
          <w:szCs w:val="24"/>
          <w:lang w:eastAsia="hi-IN" w:bidi="hi-IN"/>
        </w:rPr>
        <w:t>3.3.9.1</w:t>
      </w:r>
      <w:r w:rsidRPr="00B264CC">
        <w:rPr>
          <w:rFonts w:ascii="Arial" w:eastAsia="SimSun" w:hAnsi="Arial"/>
          <w:kern w:val="2"/>
          <w:sz w:val="24"/>
          <w:szCs w:val="24"/>
          <w:lang w:eastAsia="hi-IN" w:bidi="hi-IN"/>
        </w:rPr>
        <w:t xml:space="preserve"> Patrimônio Líquido igual ou superior a 10% (dez por cento) do valor estimado da contratação; </w:t>
      </w:r>
      <w:r w:rsidRPr="00B264CC">
        <w:rPr>
          <w:rFonts w:ascii="Arial" w:eastAsia="SimSun" w:hAnsi="Arial"/>
          <w:b/>
          <w:kern w:val="2"/>
          <w:sz w:val="24"/>
          <w:szCs w:val="24"/>
          <w:lang w:eastAsia="hi-IN" w:bidi="hi-IN"/>
        </w:rPr>
        <w:t>e</w:t>
      </w:r>
    </w:p>
    <w:p w14:paraId="49AC15D5" w14:textId="77777777" w:rsidR="005C652F" w:rsidRDefault="005C652F" w:rsidP="005C652F">
      <w:pPr>
        <w:spacing w:before="288" w:after="288"/>
        <w:ind w:left="1701"/>
        <w:jc w:val="both"/>
        <w:rPr>
          <w:rFonts w:ascii="Arial" w:eastAsia="SimSun" w:hAnsi="Arial"/>
          <w:kern w:val="2"/>
          <w:sz w:val="24"/>
          <w:szCs w:val="24"/>
          <w:lang w:eastAsia="hi-IN" w:bidi="hi-IN"/>
        </w:rPr>
      </w:pPr>
      <w:r w:rsidRPr="00B264CC">
        <w:rPr>
          <w:rFonts w:ascii="Arial" w:eastAsia="SimSun" w:hAnsi="Arial"/>
          <w:b/>
          <w:kern w:val="2"/>
          <w:sz w:val="24"/>
          <w:szCs w:val="24"/>
          <w:lang w:eastAsia="hi-IN" w:bidi="hi-IN"/>
        </w:rPr>
        <w:t>3.3.9.2</w:t>
      </w:r>
      <w:r w:rsidRPr="00B264CC">
        <w:rPr>
          <w:rFonts w:ascii="Arial" w:eastAsia="SimSun" w:hAnsi="Arial"/>
          <w:kern w:val="2"/>
          <w:sz w:val="24"/>
          <w:szCs w:val="24"/>
          <w:lang w:eastAsia="hi-IN" w:bidi="hi-IN"/>
        </w:rPr>
        <w:t xml:space="preserve"> Patrimônio Líquido igual ou superior a 1/12 (um doze avos) do valor total dos contratos firmados pelo licitante com a Administração Pública e com empresas privadas, vigentes na data de abertura desta licitação. Tal informação deverá ser comprovada por meio da declaração de que trata o subitem 3.2, acompanhada da Demonstração do Resultado do Exercício (DRE) relativa aos 2 (dois) últimos exercícios sociais, e se houver divergência superior a 10% (para cima ou para baixo) em relação à receita bruta discriminada na DRE, o licitante deverá apresentar as devidas justificativas para tal diferença.</w:t>
      </w:r>
    </w:p>
    <w:p w14:paraId="61E434B1" w14:textId="69CE7893" w:rsidR="00575DD9" w:rsidRDefault="005F2F27" w:rsidP="005C652F">
      <w:pPr>
        <w:spacing w:before="288" w:after="288"/>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0AC65CDF" w14:textId="77777777" w:rsidR="00575DD9" w:rsidRDefault="005F2F27" w:rsidP="002145DE">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item 9 do Termo de Referência (Anexo IV do Edital).</w:t>
      </w:r>
    </w:p>
    <w:p w14:paraId="76E58012" w14:textId="77777777" w:rsidR="00575DD9" w:rsidRPr="00E243D1" w:rsidRDefault="005F2F27" w:rsidP="002145DE">
      <w:pPr>
        <w:spacing w:before="360" w:after="120"/>
        <w:jc w:val="both"/>
        <w:rPr>
          <w:rFonts w:ascii="Arial" w:eastAsia="SimSun" w:hAnsi="Arial"/>
          <w:b/>
          <w:bCs/>
          <w:kern w:val="2"/>
          <w:sz w:val="24"/>
          <w:szCs w:val="24"/>
          <w:lang w:eastAsia="hi-IN" w:bidi="hi-IN"/>
        </w:rPr>
      </w:pPr>
      <w:r w:rsidRPr="00E243D1">
        <w:rPr>
          <w:rFonts w:ascii="Arial" w:eastAsia="SimSun" w:hAnsi="Arial"/>
          <w:b/>
          <w:bCs/>
          <w:kern w:val="2"/>
          <w:sz w:val="24"/>
          <w:szCs w:val="24"/>
          <w:lang w:eastAsia="hi-IN" w:bidi="hi-IN"/>
        </w:rPr>
        <w:t>5. Declarações exigida</w:t>
      </w:r>
      <w:r w:rsidR="00ED598D" w:rsidRPr="00E243D1">
        <w:rPr>
          <w:rFonts w:ascii="Arial" w:eastAsia="SimSun" w:hAnsi="Arial"/>
          <w:b/>
          <w:bCs/>
          <w:kern w:val="2"/>
          <w:sz w:val="24"/>
          <w:szCs w:val="24"/>
          <w:lang w:eastAsia="hi-IN" w:bidi="hi-IN"/>
        </w:rPr>
        <w:t>s</w:t>
      </w:r>
      <w:r w:rsidR="00725AE6" w:rsidRPr="00E243D1">
        <w:rPr>
          <w:rFonts w:ascii="Arial" w:eastAsia="SimSun" w:hAnsi="Arial"/>
          <w:b/>
          <w:bCs/>
          <w:kern w:val="2"/>
          <w:sz w:val="24"/>
          <w:szCs w:val="24"/>
          <w:lang w:eastAsia="hi-IN" w:bidi="hi-IN"/>
        </w:rPr>
        <w:t xml:space="preserve"> (Anexo V do Edital)</w:t>
      </w:r>
      <w:r w:rsidRPr="00E243D1">
        <w:rPr>
          <w:rFonts w:ascii="Arial" w:eastAsia="SimSun" w:hAnsi="Arial"/>
          <w:b/>
          <w:bCs/>
          <w:kern w:val="2"/>
          <w:sz w:val="24"/>
          <w:szCs w:val="24"/>
          <w:lang w:eastAsia="hi-IN" w:bidi="hi-IN"/>
        </w:rPr>
        <w:t xml:space="preserve">: </w:t>
      </w:r>
    </w:p>
    <w:p w14:paraId="5D6F210F" w14:textId="63DC5A97" w:rsidR="0058799A" w:rsidRPr="00E243D1" w:rsidRDefault="0058799A" w:rsidP="002145DE">
      <w:pPr>
        <w:spacing w:before="288" w:after="288"/>
        <w:jc w:val="both"/>
        <w:rPr>
          <w:rFonts w:ascii="Arial" w:eastAsia="MS Mincho" w:hAnsi="Arial"/>
          <w:sz w:val="24"/>
          <w:szCs w:val="24"/>
          <w:lang w:eastAsia="pt-BR"/>
        </w:rPr>
      </w:pPr>
      <w:r w:rsidRPr="00E243D1">
        <w:rPr>
          <w:rFonts w:ascii="Arial" w:eastAsia="SimSun" w:hAnsi="Arial"/>
          <w:b/>
          <w:bCs/>
          <w:kern w:val="2"/>
          <w:sz w:val="24"/>
          <w:szCs w:val="24"/>
          <w:lang w:eastAsia="hi-IN" w:bidi="hi-IN"/>
        </w:rPr>
        <w:t>5.1</w:t>
      </w:r>
      <w:r w:rsidRPr="00E243D1">
        <w:rPr>
          <w:rFonts w:ascii="Arial" w:eastAsia="SimSun" w:hAnsi="Arial"/>
          <w:kern w:val="2"/>
          <w:sz w:val="24"/>
          <w:szCs w:val="24"/>
          <w:lang w:eastAsia="hi-IN" w:bidi="hi-IN"/>
        </w:rPr>
        <w:t xml:space="preserve"> </w:t>
      </w:r>
      <w:r w:rsidRPr="00E243D1">
        <w:rPr>
          <w:rFonts w:ascii="Arial" w:eastAsia="MS Mincho" w:hAnsi="Arial"/>
          <w:sz w:val="24"/>
          <w:szCs w:val="24"/>
          <w:lang w:eastAsia="pt-BR"/>
        </w:rPr>
        <w:t xml:space="preserve">que a sua proposta econômica compreenderá a integralidade dos custos, nos termos do art. 63, §1º, da Lei Federal nº 14.133, de 2021, para atendimento dos direitos trabalhistas assegurados na Constituição Federal de 1988, nas leis </w:t>
      </w:r>
      <w:r w:rsidRPr="00E243D1">
        <w:rPr>
          <w:rFonts w:ascii="Arial" w:eastAsia="MS Mincho" w:hAnsi="Arial"/>
          <w:sz w:val="24"/>
          <w:szCs w:val="24"/>
          <w:lang w:eastAsia="pt-BR"/>
        </w:rPr>
        <w:lastRenderedPageBreak/>
        <w:t>trabalhistas, nas normas infralegais, nas convenções coletivas de trabalho e nos termos de ajustamento de conduta vigentes na data da sua entrega em definitivo</w:t>
      </w:r>
      <w:r w:rsidR="004134A4" w:rsidRPr="00E243D1">
        <w:rPr>
          <w:rFonts w:ascii="Arial" w:eastAsia="MS Mincho" w:hAnsi="Arial"/>
          <w:sz w:val="24"/>
          <w:szCs w:val="24"/>
          <w:lang w:eastAsia="pt-BR"/>
        </w:rPr>
        <w:t>;</w:t>
      </w:r>
    </w:p>
    <w:p w14:paraId="3374EBBB" w14:textId="0FD903CC" w:rsidR="0058799A" w:rsidRPr="00E243D1" w:rsidRDefault="0058799A" w:rsidP="002145DE">
      <w:pPr>
        <w:spacing w:before="288" w:after="288"/>
        <w:jc w:val="both"/>
        <w:rPr>
          <w:rFonts w:ascii="Arial" w:eastAsia="MS Mincho" w:hAnsi="Arial"/>
          <w:sz w:val="24"/>
          <w:szCs w:val="24"/>
          <w:lang w:eastAsia="pt-BR"/>
        </w:rPr>
      </w:pPr>
      <w:r w:rsidRPr="00E243D1">
        <w:rPr>
          <w:rFonts w:ascii="Arial" w:eastAsia="MS Mincho" w:hAnsi="Arial"/>
          <w:b/>
          <w:bCs/>
          <w:sz w:val="24"/>
          <w:szCs w:val="24"/>
          <w:lang w:eastAsia="pt-BR"/>
        </w:rPr>
        <w:t>5</w:t>
      </w:r>
      <w:r w:rsidR="0F3F68FF" w:rsidRPr="00E243D1">
        <w:rPr>
          <w:rFonts w:ascii="Arial" w:eastAsia="MS Mincho" w:hAnsi="Arial"/>
          <w:b/>
          <w:bCs/>
          <w:sz w:val="24"/>
          <w:szCs w:val="24"/>
          <w:lang w:eastAsia="pt-BR"/>
        </w:rPr>
        <w:t xml:space="preserve">.2 </w:t>
      </w:r>
      <w:r w:rsidR="0F3F68FF" w:rsidRPr="00E243D1">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2784235A" w14:textId="7F0989F5" w:rsidR="004134A4" w:rsidRPr="00E243D1" w:rsidRDefault="004134A4" w:rsidP="002145DE">
      <w:pPr>
        <w:spacing w:before="288" w:after="288" w:line="240" w:lineRule="auto"/>
        <w:jc w:val="both"/>
        <w:rPr>
          <w:rFonts w:ascii="Arial" w:eastAsia="MS Mincho" w:hAnsi="Arial"/>
          <w:sz w:val="24"/>
          <w:szCs w:val="24"/>
          <w:lang w:eastAsia="pt-BR"/>
        </w:rPr>
      </w:pPr>
      <w:r w:rsidRPr="00E243D1">
        <w:rPr>
          <w:rFonts w:ascii="Arial" w:eastAsia="MS Mincho" w:hAnsi="Arial"/>
          <w:b/>
          <w:bCs/>
          <w:sz w:val="24"/>
          <w:szCs w:val="24"/>
          <w:lang w:eastAsia="pt-BR"/>
        </w:rPr>
        <w:t>5.</w:t>
      </w:r>
      <w:r w:rsidR="497F50D6" w:rsidRPr="00E243D1">
        <w:rPr>
          <w:rFonts w:ascii="Arial" w:eastAsia="MS Mincho" w:hAnsi="Arial"/>
          <w:b/>
          <w:bCs/>
          <w:sz w:val="24"/>
          <w:szCs w:val="24"/>
          <w:lang w:eastAsia="pt-BR"/>
        </w:rPr>
        <w:t>3</w:t>
      </w:r>
      <w:r w:rsidRPr="00E243D1">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0A10A05B" w14:textId="692966EB" w:rsidR="004134A4" w:rsidRPr="00E243D1" w:rsidRDefault="004134A4" w:rsidP="002145DE">
      <w:pPr>
        <w:spacing w:before="288" w:after="288" w:line="240" w:lineRule="auto"/>
        <w:jc w:val="both"/>
        <w:rPr>
          <w:rFonts w:ascii="Arial" w:eastAsia="MS Mincho" w:hAnsi="Arial"/>
          <w:sz w:val="24"/>
          <w:szCs w:val="24"/>
          <w:lang w:eastAsia="pt-BR"/>
        </w:rPr>
      </w:pPr>
      <w:r w:rsidRPr="00E243D1">
        <w:rPr>
          <w:rFonts w:ascii="Arial" w:eastAsia="MS Mincho" w:hAnsi="Arial"/>
          <w:b/>
          <w:bCs/>
          <w:sz w:val="24"/>
          <w:szCs w:val="24"/>
          <w:lang w:eastAsia="pt-BR"/>
        </w:rPr>
        <w:t>5.</w:t>
      </w:r>
      <w:r w:rsidR="794F475B" w:rsidRPr="00E243D1">
        <w:rPr>
          <w:rFonts w:ascii="Arial" w:eastAsia="MS Mincho" w:hAnsi="Arial"/>
          <w:b/>
          <w:bCs/>
          <w:sz w:val="24"/>
          <w:szCs w:val="24"/>
          <w:lang w:eastAsia="pt-BR"/>
        </w:rPr>
        <w:t>4</w:t>
      </w:r>
      <w:r w:rsidRPr="00E243D1">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E243D1">
        <w:rPr>
          <w:rFonts w:ascii="Arial" w:eastAsia="MS Mincho" w:hAnsi="Arial"/>
          <w:sz w:val="24"/>
          <w:szCs w:val="24"/>
          <w:lang w:eastAsia="pt-BR"/>
        </w:rPr>
        <w:t xml:space="preserve">que caso possua restrição no(s) documento(s) de regularidade fiscal, assume o compromisso de promover a regularização caso venha a formular o lance vencedor, cumprindo plenamente os demais requisitos de habilitação.  </w:t>
      </w:r>
    </w:p>
    <w:p w14:paraId="7C914D2D" w14:textId="77777777" w:rsidR="000E1FDA" w:rsidRPr="000E1FDA" w:rsidRDefault="00401291" w:rsidP="002145DE">
      <w:pPr>
        <w:spacing w:before="360" w:after="120"/>
        <w:jc w:val="both"/>
        <w:rPr>
          <w:rFonts w:ascii="Arial" w:eastAsia="Arial" w:hAnsi="Arial"/>
          <w:sz w:val="24"/>
          <w:szCs w:val="24"/>
        </w:rPr>
      </w:pPr>
      <w:r w:rsidRPr="00E243D1">
        <w:rPr>
          <w:rFonts w:ascii="Arial" w:eastAsia="Arial" w:hAnsi="Arial"/>
          <w:b/>
          <w:bCs/>
          <w:sz w:val="24"/>
          <w:szCs w:val="24"/>
        </w:rPr>
        <w:t>5.</w:t>
      </w:r>
      <w:r w:rsidR="3BC08BC9" w:rsidRPr="00E243D1">
        <w:rPr>
          <w:rFonts w:ascii="Arial" w:eastAsia="Arial" w:hAnsi="Arial"/>
          <w:b/>
          <w:bCs/>
          <w:sz w:val="24"/>
          <w:szCs w:val="24"/>
        </w:rPr>
        <w:t>5</w:t>
      </w:r>
      <w:r w:rsidRPr="00E243D1">
        <w:rPr>
          <w:rFonts w:ascii="Arial" w:eastAsia="Arial" w:hAnsi="Arial"/>
          <w:sz w:val="24"/>
          <w:szCs w:val="24"/>
        </w:rPr>
        <w:t xml:space="preserve"> </w:t>
      </w:r>
      <w:r w:rsidR="3D8CC563" w:rsidRPr="00E243D1">
        <w:rPr>
          <w:rFonts w:ascii="Arial" w:eastAsia="Arial" w:hAnsi="Arial"/>
          <w:sz w:val="24"/>
          <w:szCs w:val="24"/>
        </w:rPr>
        <w:t xml:space="preserve">que possui </w:t>
      </w:r>
      <w:r w:rsidRPr="00E243D1">
        <w:rPr>
          <w:rFonts w:ascii="Arial" w:eastAsia="Arial" w:hAnsi="Arial"/>
          <w:sz w:val="24"/>
          <w:szCs w:val="24"/>
        </w:rPr>
        <w:t>ciência em relação a todas as informações e condições locais para o cumprimento das obrigações objeto da licitação</w:t>
      </w:r>
      <w:r w:rsidR="00334060" w:rsidRPr="00E243D1">
        <w:rPr>
          <w:rFonts w:ascii="Arial" w:eastAsia="Arial" w:hAnsi="Arial"/>
          <w:sz w:val="24"/>
          <w:szCs w:val="24"/>
        </w:rPr>
        <w:t>,</w:t>
      </w:r>
      <w:r w:rsidR="000D7686" w:rsidRPr="00E243D1">
        <w:rPr>
          <w:rFonts w:ascii="Arial" w:eastAsia="Arial" w:hAnsi="Arial"/>
          <w:sz w:val="24"/>
          <w:szCs w:val="24"/>
        </w:rPr>
        <w:t xml:space="preserve"> se prevista a possibilidade de vistoria técnica no campo 7 do Termo de Referência (anexo IV do Edital</w:t>
      </w:r>
      <w:r w:rsidR="0005230A" w:rsidRPr="00E243D1">
        <w:rPr>
          <w:rFonts w:ascii="Arial" w:eastAsia="Arial" w:hAnsi="Arial"/>
          <w:sz w:val="24"/>
          <w:szCs w:val="24"/>
        </w:rPr>
        <w:t>);</w:t>
      </w:r>
      <w:r w:rsidR="00A64C27" w:rsidRPr="000E1FDA" w:rsidDel="00A64C27">
        <w:rPr>
          <w:rFonts w:ascii="Arial" w:eastAsia="Arial" w:hAnsi="Arial"/>
          <w:sz w:val="24"/>
          <w:szCs w:val="24"/>
        </w:rPr>
        <w:t xml:space="preserve"> </w:t>
      </w:r>
    </w:p>
    <w:p w14:paraId="06009F40" w14:textId="6D4ABF1E" w:rsidR="00575DD9" w:rsidRDefault="005F2F27" w:rsidP="002145DE">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6. Condições para participação de consórcios:</w:t>
      </w:r>
    </w:p>
    <w:p w14:paraId="60EA0C00" w14:textId="77777777" w:rsidR="00575DD9" w:rsidRDefault="005F2F27" w:rsidP="002145DE">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0DDB4D38" w14:textId="63EA3E8A" w:rsidR="00575DD9" w:rsidRPr="007C29FA" w:rsidRDefault="005F2F27" w:rsidP="002145DE">
      <w:pPr>
        <w:spacing w:before="288" w:after="288" w:line="240" w:lineRule="auto"/>
        <w:jc w:val="both"/>
        <w:rPr>
          <w:rFonts w:ascii="Arial" w:eastAsia="MS Mincho" w:hAnsi="Arial"/>
          <w:sz w:val="24"/>
          <w:szCs w:val="24"/>
          <w:lang w:eastAsia="pt-BR"/>
        </w:rPr>
      </w:pPr>
      <w:r w:rsidRPr="007C29FA">
        <w:rPr>
          <w:rFonts w:ascii="Arial" w:eastAsia="SimSun" w:hAnsi="Arial"/>
          <w:b/>
          <w:bCs/>
          <w:kern w:val="2"/>
          <w:sz w:val="24"/>
          <w:szCs w:val="24"/>
          <w:lang w:eastAsia="hi-IN" w:bidi="hi-IN"/>
        </w:rPr>
        <w:t xml:space="preserve">6.2 </w:t>
      </w:r>
      <w:r w:rsidRPr="007C29FA">
        <w:rPr>
          <w:rFonts w:ascii="Arial" w:eastAsia="MS Mincho" w:hAnsi="Arial"/>
          <w:sz w:val="24"/>
          <w:szCs w:val="24"/>
          <w:lang w:eastAsia="pt-BR"/>
        </w:rPr>
        <w:t>Se o consórcio não for formado integralmente por microempresas ou empresas de pequeno porte e o termo de referência exigir requisitos de habilitação econômico-fina</w:t>
      </w:r>
      <w:r w:rsidR="00715922" w:rsidRPr="007C29FA">
        <w:rPr>
          <w:rFonts w:ascii="Arial" w:eastAsia="MS Mincho" w:hAnsi="Arial"/>
          <w:sz w:val="24"/>
          <w:szCs w:val="24"/>
          <w:lang w:eastAsia="pt-BR"/>
        </w:rPr>
        <w:t xml:space="preserve">nceira, haverá um acréscimo de 10% </w:t>
      </w:r>
      <w:r w:rsidRPr="007C29FA">
        <w:rPr>
          <w:rFonts w:ascii="Arial" w:eastAsia="MS Mincho" w:hAnsi="Arial"/>
          <w:sz w:val="24"/>
          <w:szCs w:val="24"/>
          <w:lang w:eastAsia="pt-BR"/>
        </w:rPr>
        <w:t xml:space="preserve">para o consórcio em relação ao valor exigido para os licitantes individuais. </w:t>
      </w:r>
    </w:p>
    <w:p w14:paraId="312E226E" w14:textId="77777777" w:rsidR="00575DD9" w:rsidRDefault="005F2F27" w:rsidP="002145DE">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51EB9B92" w14:textId="77777777" w:rsidR="00575DD9" w:rsidRDefault="005F2F27" w:rsidP="002145DE">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56BC0010" w14:textId="77777777" w:rsidR="00575DD9" w:rsidRDefault="005F2F27" w:rsidP="002145DE">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055B3F5B" w14:textId="77777777" w:rsidR="00575DD9" w:rsidRDefault="005F2F27" w:rsidP="002145DE">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189A3BDC" w14:textId="77777777" w:rsidR="00575DD9" w:rsidRDefault="005F2F27" w:rsidP="002145DE">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lastRenderedPageBreak/>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FF72A6E" w14:textId="77777777" w:rsidR="00575DD9" w:rsidRDefault="005F2F27" w:rsidP="002145DE">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7823B10C" w14:textId="77777777" w:rsidR="00620D2C" w:rsidRDefault="00620D2C" w:rsidP="002145DE">
      <w:pPr>
        <w:spacing w:after="0" w:line="240" w:lineRule="auto"/>
      </w:pPr>
      <w:r>
        <w:br w:type="page"/>
      </w:r>
    </w:p>
    <w:p w14:paraId="0C4C1991" w14:textId="77777777" w:rsidR="008E794A" w:rsidRDefault="008E794A" w:rsidP="002145DE">
      <w:pPr>
        <w:keepNext/>
        <w:autoSpaceDE w:val="0"/>
        <w:spacing w:before="240" w:after="240" w:line="240" w:lineRule="auto"/>
        <w:outlineLvl w:val="2"/>
        <w:rPr>
          <w:rFonts w:ascii="Arial" w:eastAsia="Times New Roman" w:hAnsi="Arial"/>
          <w:b/>
          <w:bCs/>
          <w:kern w:val="1"/>
          <w:sz w:val="24"/>
          <w:szCs w:val="24"/>
          <w:lang w:eastAsia="ar-SA"/>
        </w:rPr>
      </w:pPr>
      <w:bookmarkStart w:id="162" w:name="_Toc154755525"/>
      <w:bookmarkStart w:id="163" w:name="_Toc196829726"/>
      <w:r w:rsidRPr="004C1198">
        <w:rPr>
          <w:rFonts w:ascii="Arial" w:eastAsia="Times New Roman" w:hAnsi="Arial"/>
          <w:b/>
          <w:bCs/>
          <w:kern w:val="1"/>
          <w:sz w:val="24"/>
          <w:szCs w:val="24"/>
          <w:lang w:eastAsia="ar-SA"/>
        </w:rPr>
        <w:lastRenderedPageBreak/>
        <w:t>ANEXO IV – TERMO DE REFERÊNCIA</w:t>
      </w:r>
      <w:bookmarkEnd w:id="162"/>
      <w:bookmarkEnd w:id="163"/>
      <w:r w:rsidRPr="004C1198">
        <w:rPr>
          <w:rFonts w:ascii="Arial" w:eastAsia="Times New Roman" w:hAnsi="Arial"/>
          <w:b/>
          <w:bCs/>
          <w:kern w:val="1"/>
          <w:sz w:val="24"/>
          <w:szCs w:val="24"/>
          <w:lang w:eastAsia="ar-SA"/>
        </w:rPr>
        <w:t xml:space="preserve"> </w:t>
      </w:r>
    </w:p>
    <w:p w14:paraId="5E7D7B0F" w14:textId="4FDA0FAF" w:rsidR="00575DD9" w:rsidRPr="00773F3C" w:rsidRDefault="005F2F27" w:rsidP="002145DE">
      <w:pPr>
        <w:spacing w:before="240" w:after="240" w:line="240" w:lineRule="auto"/>
        <w:jc w:val="center"/>
        <w:rPr>
          <w:rFonts w:ascii="Arial" w:eastAsia="Times New Roman" w:hAnsi="Arial"/>
          <w:b/>
          <w:bCs/>
          <w:sz w:val="24"/>
          <w:szCs w:val="24"/>
          <w:lang w:eastAsia="pt-BR"/>
        </w:rPr>
      </w:pPr>
      <w:r w:rsidRPr="00773F3C">
        <w:rPr>
          <w:rFonts w:ascii="Arial" w:eastAsia="Times New Roman" w:hAnsi="Arial"/>
          <w:b/>
          <w:bCs/>
          <w:sz w:val="24"/>
          <w:szCs w:val="24"/>
          <w:lang w:eastAsia="pt-BR"/>
        </w:rPr>
        <w:t>(Ane</w:t>
      </w:r>
      <w:r w:rsidR="00773F3C" w:rsidRPr="00773F3C">
        <w:rPr>
          <w:rFonts w:ascii="Arial" w:eastAsia="Times New Roman" w:hAnsi="Arial"/>
          <w:b/>
          <w:bCs/>
          <w:sz w:val="24"/>
          <w:szCs w:val="24"/>
          <w:lang w:eastAsia="pt-BR"/>
        </w:rPr>
        <w:t>xo II do Contrato nº......./2025</w:t>
      </w:r>
    </w:p>
    <w:p w14:paraId="0EE6CECF" w14:textId="77777777" w:rsidR="003C5B1B" w:rsidRPr="00773F3C" w:rsidRDefault="005F2F27" w:rsidP="002145DE">
      <w:pPr>
        <w:jc w:val="center"/>
        <w:rPr>
          <w:rFonts w:ascii="Arial" w:eastAsia="Times New Roman" w:hAnsi="Arial"/>
          <w:b/>
          <w:sz w:val="24"/>
          <w:szCs w:val="24"/>
          <w:lang w:eastAsia="pt-BR"/>
        </w:rPr>
      </w:pPr>
      <w:r w:rsidRPr="00773F3C">
        <w:rPr>
          <w:rFonts w:ascii="Arial" w:eastAsia="Times New Roman" w:hAnsi="Arial"/>
          <w:b/>
          <w:sz w:val="24"/>
          <w:szCs w:val="24"/>
          <w:lang w:eastAsia="pt-BR"/>
        </w:rPr>
        <w:t>CT SIAD..............)</w:t>
      </w:r>
    </w:p>
    <w:p w14:paraId="460A6D77" w14:textId="01A89703" w:rsidR="00CB677D" w:rsidRDefault="00CB677D" w:rsidP="002145DE">
      <w:pPr>
        <w:spacing w:before="480" w:after="288"/>
        <w:jc w:val="both"/>
        <w:rPr>
          <w:rFonts w:ascii="Arial" w:eastAsia="SimSun" w:hAnsi="Arial"/>
          <w:kern w:val="2"/>
          <w:sz w:val="24"/>
          <w:szCs w:val="24"/>
          <w:lang w:eastAsia="hi-IN" w:bidi="hi-IN"/>
        </w:rPr>
      </w:pPr>
      <w:r w:rsidRPr="00773F3C">
        <w:rPr>
          <w:rFonts w:ascii="Arial" w:eastAsia="SimSun" w:hAnsi="Arial"/>
          <w:b/>
          <w:bCs/>
          <w:kern w:val="2"/>
          <w:sz w:val="24"/>
          <w:szCs w:val="24"/>
          <w:lang w:eastAsia="hi-IN" w:bidi="hi-IN"/>
        </w:rPr>
        <w:t>PROCESSO LICITATÓRIO Nº</w:t>
      </w:r>
      <w:r w:rsidRPr="00773F3C">
        <w:rPr>
          <w:rFonts w:ascii="Arial" w:eastAsia="SimSun" w:hAnsi="Arial"/>
          <w:kern w:val="2"/>
          <w:sz w:val="24"/>
          <w:szCs w:val="24"/>
          <w:lang w:eastAsia="hi-IN" w:bidi="hi-IN"/>
        </w:rPr>
        <w:t xml:space="preserve"> </w:t>
      </w:r>
      <w:r w:rsidR="00773F3C" w:rsidRPr="00773F3C">
        <w:rPr>
          <w:rFonts w:ascii="Arial" w:eastAsia="SimSun" w:hAnsi="Arial"/>
          <w:kern w:val="2"/>
          <w:sz w:val="24"/>
          <w:szCs w:val="24"/>
          <w:lang w:eastAsia="hi-IN" w:bidi="hi-IN"/>
        </w:rPr>
        <w:t>059/2025</w:t>
      </w:r>
    </w:p>
    <w:p w14:paraId="191636B0" w14:textId="721A2ABF" w:rsidR="00575DD9" w:rsidRPr="00366D3F" w:rsidRDefault="005F2F27" w:rsidP="002145DE">
      <w:pPr>
        <w:spacing w:after="200" w:line="276" w:lineRule="auto"/>
        <w:rPr>
          <w:rFonts w:ascii="Arial" w:eastAsia="Arial" w:hAnsi="Arial"/>
          <w:bCs/>
          <w:sz w:val="24"/>
          <w:szCs w:val="24"/>
          <w:lang w:eastAsia="pt-BR"/>
        </w:rPr>
      </w:pPr>
      <w:r>
        <w:rPr>
          <w:rFonts w:ascii="Arial" w:eastAsia="Arial" w:hAnsi="Arial"/>
          <w:b/>
          <w:bCs/>
          <w:sz w:val="24"/>
          <w:szCs w:val="24"/>
          <w:lang w:eastAsia="pt-BR"/>
        </w:rPr>
        <w:t xml:space="preserve">DOCUMENTO DE FORMALIZAÇÃO DE DEMANDA (DFD): </w:t>
      </w:r>
      <w:r w:rsidR="00366D3F" w:rsidRPr="00366D3F">
        <w:rPr>
          <w:rFonts w:ascii="Arial" w:eastAsia="Arial" w:hAnsi="Arial"/>
          <w:bCs/>
          <w:sz w:val="24"/>
          <w:szCs w:val="24"/>
          <w:lang w:eastAsia="pt-BR"/>
        </w:rPr>
        <w:t>69/2025</w:t>
      </w:r>
    </w:p>
    <w:p w14:paraId="043CCA38" w14:textId="0E038BB2" w:rsidR="00575DD9" w:rsidRDefault="00366D3F" w:rsidP="002145DE">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PROCESSO SEI: </w:t>
      </w:r>
      <w:r w:rsidRPr="00366D3F">
        <w:rPr>
          <w:rFonts w:ascii="Arial" w:eastAsia="Arial" w:hAnsi="Arial"/>
          <w:bCs/>
          <w:sz w:val="24"/>
          <w:szCs w:val="24"/>
          <w:lang w:eastAsia="pt-BR"/>
        </w:rPr>
        <w:t>19.16.3898.0017246/2025-55</w:t>
      </w:r>
    </w:p>
    <w:p w14:paraId="2B267660" w14:textId="77777777" w:rsidR="00575DD9" w:rsidRDefault="00575DD9" w:rsidP="002145DE">
      <w:pPr>
        <w:spacing w:after="200" w:line="276" w:lineRule="auto"/>
        <w:rPr>
          <w:rFonts w:ascii="Arial" w:eastAsia="Arial" w:hAnsi="Arial"/>
          <w:sz w:val="24"/>
          <w:szCs w:val="24"/>
          <w:lang w:eastAsia="pt-BR"/>
        </w:rPr>
      </w:pPr>
    </w:p>
    <w:p w14:paraId="7D9804E8" w14:textId="16F0625A" w:rsidR="00575DD9" w:rsidRDefault="000A22AB"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 </w:t>
      </w:r>
      <w:r w:rsidR="00C33C26">
        <w:rPr>
          <w:rFonts w:ascii="Arial" w:eastAsia="Arial" w:hAnsi="Arial"/>
          <w:b/>
          <w:sz w:val="24"/>
          <w:szCs w:val="24"/>
          <w:lang w:eastAsia="pt-BR"/>
        </w:rPr>
        <w:t>–</w:t>
      </w:r>
      <w:r>
        <w:rPr>
          <w:rFonts w:ascii="Arial" w:eastAsia="Arial" w:hAnsi="Arial"/>
          <w:b/>
          <w:sz w:val="24"/>
          <w:szCs w:val="24"/>
          <w:lang w:eastAsia="pt-BR"/>
        </w:rPr>
        <w:t xml:space="preserve"> </w:t>
      </w:r>
      <w:r w:rsidR="00C33C26">
        <w:rPr>
          <w:rFonts w:ascii="Arial" w:eastAsia="Arial" w:hAnsi="Arial"/>
          <w:b/>
          <w:sz w:val="24"/>
          <w:szCs w:val="24"/>
          <w:lang w:eastAsia="pt-BR"/>
        </w:rPr>
        <w:t xml:space="preserve">DO </w:t>
      </w:r>
      <w:r w:rsidR="005F2F27">
        <w:rPr>
          <w:rFonts w:ascii="Arial" w:eastAsia="Arial" w:hAnsi="Arial"/>
          <w:b/>
          <w:sz w:val="24"/>
          <w:szCs w:val="24"/>
          <w:lang w:eastAsia="pt-BR"/>
        </w:rPr>
        <w:t>OBJETO:</w:t>
      </w:r>
    </w:p>
    <w:p w14:paraId="65794373" w14:textId="301358BE" w:rsidR="00575DD9" w:rsidRPr="00592AAA" w:rsidRDefault="69483400" w:rsidP="002145DE">
      <w:pPr>
        <w:spacing w:after="200" w:line="276" w:lineRule="auto"/>
        <w:jc w:val="both"/>
        <w:rPr>
          <w:rFonts w:ascii="Arial" w:eastAsia="Arial" w:hAnsi="Arial"/>
          <w:sz w:val="24"/>
          <w:szCs w:val="24"/>
          <w:lang w:eastAsia="pt-BR"/>
        </w:rPr>
      </w:pPr>
      <w:r w:rsidRPr="00592AAA">
        <w:rPr>
          <w:rFonts w:ascii="Arial" w:eastAsia="Arial" w:hAnsi="Arial"/>
          <w:sz w:val="24"/>
          <w:szCs w:val="24"/>
          <w:lang w:eastAsia="pt-BR"/>
        </w:rPr>
        <w:t>Contratação de empresa especializada na prestação de serviços de vigilância armada, de forma contínua, em unidades do Ministério Público localizadas na capital e no interior do Estado de Minas Gerais, com dedicação exclusiva de mão de obra e fornecimento de uniformes e equipamentos.</w:t>
      </w:r>
    </w:p>
    <w:p w14:paraId="58829E68" w14:textId="77777777" w:rsidR="00575DD9" w:rsidRDefault="00575DD9" w:rsidP="002145DE">
      <w:pPr>
        <w:spacing w:after="200" w:line="276" w:lineRule="auto"/>
        <w:rPr>
          <w:rFonts w:ascii="Arial" w:eastAsia="Arial" w:hAnsi="Arial"/>
          <w:sz w:val="20"/>
          <w:szCs w:val="20"/>
          <w:lang w:eastAsia="pt-BR"/>
        </w:rPr>
      </w:pPr>
    </w:p>
    <w:p w14:paraId="2603F398" w14:textId="552E02E7" w:rsidR="00575DD9" w:rsidRDefault="000A22AB"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2 - </w:t>
      </w:r>
      <w:r w:rsidR="00217686">
        <w:rPr>
          <w:rFonts w:ascii="Arial" w:eastAsia="Arial" w:hAnsi="Arial"/>
          <w:b/>
          <w:bCs/>
          <w:sz w:val="24"/>
          <w:szCs w:val="24"/>
          <w:lang w:eastAsia="pt-BR"/>
        </w:rPr>
        <w:t>JUSTIFICATIVA E FINALIDADE DA CONTRATAÇÃO:</w:t>
      </w:r>
    </w:p>
    <w:p w14:paraId="3E396A17" w14:textId="31A110A7" w:rsidR="00217686" w:rsidRPr="00592AAA" w:rsidRDefault="00217686" w:rsidP="002145DE">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t>A presente contratação justifica-se em razão da necessidade de garantir a segurança nos edifícios onde se encontram instaladas diversas unidades do Ministério Público do Estado de Minas Gerais, a fim de resguardar o patrimônio público e de assegurar a integridade física dos Membros, servidores, colaboradores e demais pessoas que frequentam as dependências da Instituição. A realização de certame com a finalidade de contratação dos serviços de vigilância armada é motivada pelo término do prazo de vigência do Contrato nº 091/2021, firmado pela Procuradoria-Geral de Justiça com empresa especializada do ramo, e também pela inexistência de quadro de pessoal efetivo para execução desses serviços. Destaque-se que as funções de vigilância se enquadram como serviços relevantes de apoio à realização de atividades essenciais e ao cumprimento da missão institucional, porém não demandam a criação de cargos públicos na estrutura organizacional do Ministério Público. Sob a ótica da terceirização, pretende-se, com a licitação desses serviços, a adoção de um modelo de gestão racional para conter gastos com pessoal, eliminando-se as despesas com a contratação direta, evitando-se, com isso, a criação de novos cargos, não relacionados diretamente com as atividades essenciais da Instituição.</w:t>
      </w:r>
    </w:p>
    <w:p w14:paraId="00A4D2B5" w14:textId="3BA7BA90" w:rsidR="00575DD9" w:rsidRPr="00592AAA" w:rsidRDefault="00217686" w:rsidP="002145DE">
      <w:pPr>
        <w:spacing w:after="200" w:line="276" w:lineRule="auto"/>
        <w:rPr>
          <w:rFonts w:ascii="Arial" w:eastAsia="Arial" w:hAnsi="Arial"/>
          <w:sz w:val="24"/>
          <w:szCs w:val="20"/>
          <w:lang w:eastAsia="pt-BR"/>
        </w:rPr>
      </w:pPr>
      <w:r w:rsidRPr="00592AAA">
        <w:rPr>
          <w:rFonts w:ascii="Arial" w:eastAsia="Arial" w:hAnsi="Arial"/>
          <w:sz w:val="24"/>
          <w:szCs w:val="20"/>
          <w:lang w:eastAsia="pt-BR"/>
        </w:rPr>
        <w:lastRenderedPageBreak/>
        <w:t>O objeto da contratação está previsto no Plano de Contratações Anual de 2024/2025.</w:t>
      </w:r>
    </w:p>
    <w:p w14:paraId="4E341DFA" w14:textId="77777777" w:rsidR="00575DD9" w:rsidRDefault="00575DD9" w:rsidP="002145DE">
      <w:pPr>
        <w:spacing w:after="200" w:line="276" w:lineRule="auto"/>
        <w:rPr>
          <w:rFonts w:ascii="Arial" w:eastAsia="Arial" w:hAnsi="Arial"/>
          <w:sz w:val="20"/>
          <w:szCs w:val="20"/>
          <w:lang w:eastAsia="pt-BR"/>
        </w:rPr>
      </w:pPr>
    </w:p>
    <w:p w14:paraId="406EF0D0" w14:textId="19147F82" w:rsidR="00575DD9" w:rsidRDefault="72213651" w:rsidP="596E5A5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596E5A53">
        <w:rPr>
          <w:rFonts w:ascii="Arial" w:eastAsia="Arial" w:hAnsi="Arial"/>
          <w:b/>
          <w:bCs/>
          <w:sz w:val="24"/>
          <w:szCs w:val="24"/>
          <w:lang w:eastAsia="pt-BR"/>
        </w:rPr>
        <w:t xml:space="preserve">3 </w:t>
      </w:r>
      <w:r w:rsidR="5A9F2063" w:rsidRPr="596E5A53">
        <w:rPr>
          <w:rFonts w:ascii="Arial" w:eastAsia="Arial" w:hAnsi="Arial"/>
          <w:b/>
          <w:bCs/>
          <w:sz w:val="24"/>
          <w:szCs w:val="24"/>
          <w:lang w:eastAsia="pt-BR"/>
        </w:rPr>
        <w:t>–</w:t>
      </w:r>
      <w:r w:rsidRPr="596E5A53">
        <w:rPr>
          <w:rFonts w:ascii="Arial" w:eastAsia="Arial" w:hAnsi="Arial"/>
          <w:b/>
          <w:bCs/>
          <w:sz w:val="24"/>
          <w:szCs w:val="24"/>
          <w:lang w:eastAsia="pt-BR"/>
        </w:rPr>
        <w:t xml:space="preserve"> </w:t>
      </w:r>
      <w:r w:rsidR="4D85A191" w:rsidRPr="596E5A53">
        <w:rPr>
          <w:rFonts w:ascii="Arial" w:eastAsia="Arial" w:hAnsi="Arial"/>
          <w:b/>
          <w:bCs/>
          <w:sz w:val="24"/>
          <w:szCs w:val="24"/>
          <w:lang w:eastAsia="pt-BR"/>
        </w:rPr>
        <w:t>DIVISÃO EM LOTES</w:t>
      </w:r>
      <w:r w:rsidR="5A9F2063" w:rsidRPr="596E5A53">
        <w:rPr>
          <w:rFonts w:ascii="Arial" w:eastAsia="Arial" w:hAnsi="Arial"/>
          <w:b/>
          <w:bCs/>
          <w:sz w:val="24"/>
          <w:szCs w:val="24"/>
          <w:lang w:eastAsia="pt-BR"/>
        </w:rPr>
        <w:t>:</w:t>
      </w:r>
    </w:p>
    <w:p w14:paraId="2A9D185F" w14:textId="77777777" w:rsidR="00C33C26" w:rsidRPr="00592AAA" w:rsidRDefault="00C33C26" w:rsidP="00C33C26">
      <w:pPr>
        <w:spacing w:after="200" w:line="276" w:lineRule="auto"/>
        <w:jc w:val="both"/>
        <w:rPr>
          <w:rFonts w:ascii="Arial" w:eastAsia="Arial" w:hAnsi="Arial"/>
          <w:b/>
          <w:bCs/>
          <w:sz w:val="24"/>
          <w:szCs w:val="20"/>
          <w:lang w:eastAsia="pt-BR"/>
        </w:rPr>
      </w:pPr>
      <w:r w:rsidRPr="00592AAA">
        <w:rPr>
          <w:rFonts w:ascii="Arial" w:eastAsia="Arial" w:hAnsi="Arial"/>
          <w:b/>
          <w:bCs/>
          <w:sz w:val="24"/>
          <w:szCs w:val="20"/>
          <w:lang w:eastAsia="pt-BR"/>
        </w:rPr>
        <w:t xml:space="preserve">Número de Lotes: </w:t>
      </w:r>
      <w:r w:rsidRPr="00592AAA">
        <w:rPr>
          <w:rFonts w:ascii="Arial" w:eastAsia="Arial" w:hAnsi="Arial"/>
          <w:bCs/>
          <w:sz w:val="24"/>
          <w:szCs w:val="20"/>
          <w:lang w:eastAsia="pt-BR"/>
        </w:rPr>
        <w:t>Único</w:t>
      </w:r>
    </w:p>
    <w:p w14:paraId="125BD3FF" w14:textId="67BCC954" w:rsidR="00575DD9" w:rsidRPr="00592AAA" w:rsidRDefault="00C33C26" w:rsidP="00C33C26">
      <w:pPr>
        <w:spacing w:after="200" w:line="276" w:lineRule="auto"/>
        <w:jc w:val="both"/>
        <w:rPr>
          <w:rFonts w:ascii="Arial" w:eastAsia="Arial" w:hAnsi="Arial"/>
          <w:b/>
          <w:bCs/>
          <w:sz w:val="24"/>
          <w:szCs w:val="20"/>
          <w:lang w:eastAsia="pt-BR"/>
        </w:rPr>
      </w:pPr>
      <w:r w:rsidRPr="00592AAA">
        <w:rPr>
          <w:rFonts w:ascii="Arial" w:eastAsia="Arial" w:hAnsi="Arial"/>
          <w:b/>
          <w:bCs/>
          <w:sz w:val="24"/>
          <w:szCs w:val="20"/>
          <w:lang w:eastAsia="pt-BR"/>
        </w:rPr>
        <w:t>Justificativa para o parcelamento ou não do objeto:</w:t>
      </w:r>
    </w:p>
    <w:p w14:paraId="13C5325D" w14:textId="3602723A" w:rsidR="00217686" w:rsidRPr="00217686" w:rsidRDefault="00217686" w:rsidP="002145DE">
      <w:pPr>
        <w:spacing w:after="200" w:line="276" w:lineRule="auto"/>
        <w:jc w:val="both"/>
        <w:rPr>
          <w:rFonts w:ascii="Arial" w:eastAsia="Arial" w:hAnsi="Arial"/>
          <w:sz w:val="20"/>
          <w:szCs w:val="20"/>
          <w:lang w:eastAsia="pt-BR"/>
        </w:rPr>
      </w:pPr>
      <w:r w:rsidRPr="00592AAA">
        <w:rPr>
          <w:rFonts w:ascii="Arial" w:eastAsia="Arial" w:hAnsi="Arial"/>
          <w:sz w:val="24"/>
          <w:szCs w:val="20"/>
          <w:lang w:eastAsia="pt-BR"/>
        </w:rPr>
        <w:t>Primeiramente, deve-se frisar que o TCU já teve a oportunidade de se manifestar no sentido de que, a depender das circunstâncias concretas, a licitação por lote único pode ser a mais eficiente à Administração. No ensejo, apontou no sentido de que há casos em que se justifica a exceção à regra de fracionamento do objeto, nestes termos:</w:t>
      </w:r>
    </w:p>
    <w:p w14:paraId="52412EAD" w14:textId="3AA670F0" w:rsidR="00217686" w:rsidRPr="00592AAA" w:rsidRDefault="00217686" w:rsidP="002145DE">
      <w:pPr>
        <w:spacing w:after="200" w:line="276" w:lineRule="auto"/>
        <w:ind w:left="2835"/>
        <w:jc w:val="both"/>
        <w:rPr>
          <w:rFonts w:ascii="Arial" w:eastAsia="Arial" w:hAnsi="Arial"/>
          <w:i/>
          <w:sz w:val="20"/>
          <w:szCs w:val="20"/>
          <w:lang w:eastAsia="pt-BR"/>
        </w:rPr>
      </w:pPr>
      <w:r w:rsidRPr="00592AAA">
        <w:rPr>
          <w:rFonts w:ascii="Arial" w:eastAsia="Arial" w:hAnsi="Arial"/>
          <w:i/>
          <w:sz w:val="20"/>
          <w:szCs w:val="20"/>
          <w:lang w:eastAsia="pt-BR"/>
        </w:rPr>
        <w:t>Cabe considerar, porém, que o modelo para a contratação parcelada adotado nesse parecer utilizou uma excessiva pulverização dos serviços. Para cada um de cinco prédios, previram-se vários contratos (ar-condicionado, instalações elétricas e eletrônicas, instalações hidrossanitárias, civil). Esta exagerada divisão de objeto pode maximizar a influência de fatores que contribuem para tornar mais dispendiosa a contratação (...) embora as estimativas numéricas não mostrem consistência, não há nos autos nenhuma evidência no sentido oposto, de que o parcelamento seria mais vantajoso para a Administração. Ao contrário, os indícios são coincidentes em considerar a licitação global mais econômica. (Acórdão nº 3140/2006)</w:t>
      </w:r>
    </w:p>
    <w:p w14:paraId="3E2EEFD8" w14:textId="23C256CB" w:rsidR="00217686" w:rsidRPr="00592AAA" w:rsidRDefault="00217686" w:rsidP="00592AAA">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t>O que se verifica dos entendimentos dos Tribunais de Contas é que, nas hipóteses de licitação de grande vulto, o parcelamento ou não do objeto deve ser verificado sempre no caso concreto, analisando-se essencialmente a viabilidade técnica e econômica do parcelamento e da divisibilidade do objeto, em face das peculiaridades da contratação e do interesse público.</w:t>
      </w:r>
    </w:p>
    <w:p w14:paraId="7BE8FE72" w14:textId="48E06116" w:rsidR="00217686" w:rsidRPr="00592AAA" w:rsidRDefault="00217686" w:rsidP="00592AAA">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t xml:space="preserve">Há ainda que se atentar para o fato de que o inciso II do art. 47 da Lei n° 14.133/21 prescreve que as licitações de serviços atenderão ao princípio do parcelamento, quando for tecnicamente viável e economicamente vantajoso. Ademais, de acordo com os incisos do §1° do mesmo dispositivo legal, a aplicação do princípio do parcelamento deverá considerar: “I – a responsabilidade técnica; II – o custo para a Administração de vários contratos frente às vantagens da redução de custos, com divisão de objetos em itens; III – o dever de buscar a ampliação da competição e de evitar a concentração de mercado.” Logo, ocorrendo a quebra da técnica e possível lesão à economicidade, é cabível a indivisibilidade dos serviços sem que isso resulte em prejuízo à competitividade. </w:t>
      </w:r>
    </w:p>
    <w:p w14:paraId="3935CA49" w14:textId="2B64F82E" w:rsidR="00217686" w:rsidRPr="00592AAA" w:rsidRDefault="00217686" w:rsidP="00592AAA">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lastRenderedPageBreak/>
        <w:t xml:space="preserve">A verificação da melhor adequação do lote único se deu a partir da análise do caso concreto, levando-se em consideração especialmente os reais obstáculos e dificuldades enfrentados pela Procuradoria-Geral de Justiça do Estado de Minas Gerais no tocante a sua atual estrutura administrativa de fiscalização contratual. </w:t>
      </w:r>
    </w:p>
    <w:p w14:paraId="50274D77" w14:textId="46D36A08" w:rsidR="00217686" w:rsidRPr="00592AAA" w:rsidRDefault="00217686" w:rsidP="00592AAA">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t xml:space="preserve">Nesse sentido, o que se observa no presente caso é que a Procuradoria-Geral de Justiça do Estado de Minas Gerais dispõe de uma estrutura administrativa pequena em comparação ao grau de capilaridade de sua atuação finalística. Nesse sentido, revelar-se-ia temerária e ineficiente a ampliação do número de contratos de vigilância, uma vez que, quanto maior o número de instrumentos contratuais, maior seria a quantidade de notas fiscais a serem atestadas, planilhas de faturamento a serem conferidas, regras contratuais a serem fiscalizadas, dentre outras rotinas que, consequentemente, exigiriam um crescimento da estrutura administrativa. </w:t>
      </w:r>
    </w:p>
    <w:p w14:paraId="6C2DC651" w14:textId="635DD8C7" w:rsidR="00217686" w:rsidRPr="00592AAA" w:rsidRDefault="00217686" w:rsidP="00592AAA">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t>Outro ponto que foi levado em consideração para a adoção do lote único é o provável e inevitável aumento do custo com o lucro e as despesas indiretas (LDI) gerados pela licitação por lotes. Atualmente a empresa contratada supervisiona os postos instalados em Betim, Contagem e Belo Horizonte com uma equipe. O custo administrativo dessa supervisão é X e está embutido no LDI pago pela Contratante. Se fosse realizada a licitação em lotes, poderia haver três vencedores distintos (empresas A, B e C), os quais cobrariam o mesmo valor X no LDI como custo de supervisão, pois cada contratada enviaria seu respectivo supervisor para acompanhar o funcionário em cada cidade. Logo, seria paga a quantia de 3X a título de LDI.</w:t>
      </w:r>
    </w:p>
    <w:p w14:paraId="20CB5F84" w14:textId="5F2C670F" w:rsidR="00217686" w:rsidRPr="00592AAA" w:rsidRDefault="69483400" w:rsidP="00592AAA">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t>Por fim, deve-se frisar ainda que o formato atual de contratação passou incólume por diversos crivos tanto do mercado, por meio de licitações pretéritas que contaram com ampla participação, quanto de órgãos de controle interno e externo, por meio de auditorias.</w:t>
      </w:r>
    </w:p>
    <w:p w14:paraId="67E09BE6" w14:textId="351C0240" w:rsidR="00575DD9" w:rsidRPr="00592AAA" w:rsidRDefault="00217686" w:rsidP="00592AAA">
      <w:pPr>
        <w:spacing w:after="200" w:line="276" w:lineRule="auto"/>
        <w:jc w:val="both"/>
        <w:rPr>
          <w:rFonts w:ascii="Arial" w:eastAsia="Arial" w:hAnsi="Arial"/>
          <w:sz w:val="24"/>
          <w:szCs w:val="20"/>
          <w:lang w:eastAsia="pt-BR"/>
        </w:rPr>
      </w:pPr>
      <w:r w:rsidRPr="00592AAA">
        <w:rPr>
          <w:rFonts w:ascii="Arial" w:eastAsia="Arial" w:hAnsi="Arial"/>
          <w:sz w:val="24"/>
          <w:szCs w:val="20"/>
          <w:lang w:eastAsia="pt-BR"/>
        </w:rPr>
        <w:t>Frente ao exposto, o lote único, além de se revelar menos oneroso para a Administração, é aquele que melhor satisfaz as exigências decorrentes do princípio administrativo da eficiência.</w:t>
      </w:r>
    </w:p>
    <w:p w14:paraId="2EC9C496" w14:textId="59F70465" w:rsidR="00575DD9" w:rsidRDefault="72213651" w:rsidP="596E5A53">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sidRPr="596E5A53">
        <w:rPr>
          <w:rFonts w:ascii="Arial" w:eastAsia="Arial" w:hAnsi="Arial"/>
          <w:b/>
          <w:bCs/>
          <w:sz w:val="24"/>
          <w:szCs w:val="24"/>
          <w:lang w:eastAsia="pt-BR"/>
        </w:rPr>
        <w:t xml:space="preserve">4 - </w:t>
      </w:r>
      <w:r w:rsidR="4D85A191" w:rsidRPr="596E5A53">
        <w:rPr>
          <w:rFonts w:ascii="Arial" w:eastAsia="Arial" w:hAnsi="Arial"/>
          <w:b/>
          <w:bCs/>
          <w:sz w:val="24"/>
          <w:szCs w:val="24"/>
          <w:lang w:eastAsia="pt-BR"/>
        </w:rPr>
        <w:t>DESCRIÇÃO DETALHADA DO OBJETO, QUANTITATIVOS, CÓDIGOS DO CATÁLOGO DE MATERIAIS E SERVIÇOS DO SIAD E PREÇOS ESTIMADOS:</w:t>
      </w:r>
    </w:p>
    <w:tbl>
      <w:tblPr>
        <w:tblpPr w:leftFromText="141" w:rightFromText="141" w:vertAnchor="text" w:horzAnchor="margin" w:tblpX="282" w:tblpY="282"/>
        <w:tblW w:w="8500"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70" w:type="dxa"/>
          <w:right w:w="70" w:type="dxa"/>
        </w:tblCellMar>
        <w:tblLook w:val="04A0" w:firstRow="1" w:lastRow="0" w:firstColumn="1" w:lastColumn="0" w:noHBand="0" w:noVBand="1"/>
      </w:tblPr>
      <w:tblGrid>
        <w:gridCol w:w="627"/>
        <w:gridCol w:w="571"/>
        <w:gridCol w:w="752"/>
        <w:gridCol w:w="2679"/>
        <w:gridCol w:w="826"/>
        <w:gridCol w:w="1455"/>
        <w:gridCol w:w="1590"/>
      </w:tblGrid>
      <w:tr w:rsidR="00C33C26" w14:paraId="7CEF0AFC" w14:textId="77777777" w:rsidTr="000D11D2">
        <w:trPr>
          <w:trHeight w:val="300"/>
        </w:trPr>
        <w:tc>
          <w:tcPr>
            <w:tcW w:w="8500" w:type="dxa"/>
            <w:gridSpan w:val="7"/>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44F9AB7" w14:textId="77777777" w:rsidR="00C33C26" w:rsidRDefault="00C33C26" w:rsidP="00C33C26">
            <w:pPr>
              <w:widowControl w:val="0"/>
              <w:spacing w:after="0" w:line="240" w:lineRule="auto"/>
              <w:jc w:val="center"/>
              <w:rPr>
                <w:rFonts w:ascii="Arial" w:eastAsia="MS Mincho" w:hAnsi="Arial"/>
                <w:b/>
                <w:bCs/>
                <w:sz w:val="16"/>
                <w:szCs w:val="16"/>
                <w:lang w:eastAsia="pt-BR"/>
              </w:rPr>
            </w:pPr>
            <w:r>
              <w:rPr>
                <w:rFonts w:ascii="Arial" w:eastAsia="MS Mincho" w:hAnsi="Arial"/>
                <w:b/>
                <w:bCs/>
                <w:sz w:val="16"/>
                <w:szCs w:val="16"/>
                <w:lang w:eastAsia="pt-BR"/>
              </w:rPr>
              <w:t>LOTE ÚNICO – SERVIÇOS DE VIGILÂNCIA ARMADA</w:t>
            </w:r>
          </w:p>
        </w:tc>
      </w:tr>
      <w:tr w:rsidR="00C33C26" w14:paraId="0D020F7C" w14:textId="77777777" w:rsidTr="000D11D2">
        <w:trPr>
          <w:trHeight w:val="300"/>
        </w:trPr>
        <w:tc>
          <w:tcPr>
            <w:tcW w:w="8500" w:type="dxa"/>
            <w:gridSpan w:val="7"/>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798561B3" w14:textId="63BDD38F" w:rsidR="00C33C26" w:rsidRDefault="000549ED" w:rsidP="00C33C26">
            <w:pPr>
              <w:widowControl w:val="0"/>
              <w:spacing w:after="0" w:line="240" w:lineRule="auto"/>
              <w:jc w:val="center"/>
              <w:rPr>
                <w:rFonts w:ascii="Arial" w:eastAsia="MS Mincho" w:hAnsi="Arial"/>
                <w:b/>
                <w:bCs/>
                <w:sz w:val="16"/>
                <w:szCs w:val="16"/>
                <w:lang w:eastAsia="pt-BR"/>
              </w:rPr>
            </w:pPr>
            <w:sdt>
              <w:sdtPr>
                <w:rPr>
                  <w:rFonts w:ascii="Arial" w:hAnsi="Arial"/>
                  <w:sz w:val="16"/>
                  <w:szCs w:val="16"/>
                </w:rPr>
                <w:id w:val="-48917476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A46C98">
                  <w:rPr>
                    <w:rFonts w:ascii="Arial" w:hAnsi="Arial"/>
                    <w:sz w:val="16"/>
                    <w:szCs w:val="16"/>
                  </w:rPr>
                  <w:t>ABERTO A TODOS OS LICITANTES (ampla competição)</w:t>
                </w:r>
              </w:sdtContent>
            </w:sdt>
          </w:p>
        </w:tc>
      </w:tr>
      <w:tr w:rsidR="00C33C26" w14:paraId="2B15C1AC" w14:textId="77777777" w:rsidTr="000D11D2">
        <w:trPr>
          <w:cantSplit/>
          <w:trHeight w:val="300"/>
        </w:trPr>
        <w:tc>
          <w:tcPr>
            <w:tcW w:w="627" w:type="dxa"/>
            <w:vMerge w:val="restart"/>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2318BA7A" w14:textId="77777777" w:rsidR="00C33C26" w:rsidRDefault="00C33C26" w:rsidP="00C33C26">
            <w:pPr>
              <w:widowControl w:val="0"/>
              <w:spacing w:after="0" w:line="240" w:lineRule="auto"/>
              <w:jc w:val="center"/>
              <w:rPr>
                <w:rFonts w:ascii="Arial" w:eastAsia="MS Mincho" w:hAnsi="Arial"/>
                <w:b/>
                <w:bCs/>
                <w:sz w:val="16"/>
                <w:szCs w:val="16"/>
                <w:lang w:val="en-US" w:eastAsia="pt-BR"/>
              </w:rPr>
            </w:pPr>
            <w:r>
              <w:rPr>
                <w:rFonts w:ascii="Arial" w:eastAsia="MS Mincho" w:hAnsi="Arial"/>
                <w:b/>
                <w:bCs/>
                <w:sz w:val="16"/>
                <w:szCs w:val="16"/>
                <w:lang w:val="en-US" w:eastAsia="pt-BR"/>
              </w:rPr>
              <w:t>Item</w:t>
            </w:r>
          </w:p>
        </w:tc>
        <w:tc>
          <w:tcPr>
            <w:tcW w:w="571" w:type="dxa"/>
            <w:vMerge w:val="restart"/>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6B6972A" w14:textId="77777777" w:rsidR="00C33C26" w:rsidRDefault="00C33C26" w:rsidP="00C33C26">
            <w:pPr>
              <w:widowControl w:val="0"/>
              <w:spacing w:after="0" w:line="240" w:lineRule="auto"/>
              <w:jc w:val="center"/>
              <w:rPr>
                <w:rFonts w:ascii="Arial" w:eastAsia="MS Mincho" w:hAnsi="Arial"/>
                <w:b/>
                <w:bCs/>
                <w:sz w:val="16"/>
                <w:szCs w:val="16"/>
                <w:lang w:val="en-US" w:eastAsia="pt-BR"/>
              </w:rPr>
            </w:pPr>
            <w:r>
              <w:rPr>
                <w:rFonts w:ascii="Arial" w:eastAsia="MS Mincho" w:hAnsi="Arial"/>
                <w:b/>
                <w:bCs/>
                <w:sz w:val="16"/>
                <w:szCs w:val="16"/>
                <w:lang w:val="en-US" w:eastAsia="pt-BR"/>
              </w:rPr>
              <w:t>QTD</w:t>
            </w:r>
          </w:p>
        </w:tc>
        <w:tc>
          <w:tcPr>
            <w:tcW w:w="752" w:type="dxa"/>
            <w:vMerge w:val="restart"/>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25D1EC9E" w14:textId="77777777" w:rsidR="00C33C26" w:rsidRDefault="00C33C26" w:rsidP="00C33C26">
            <w:pPr>
              <w:widowControl w:val="0"/>
              <w:spacing w:after="0" w:line="240" w:lineRule="auto"/>
              <w:ind w:left="-14"/>
              <w:jc w:val="center"/>
              <w:rPr>
                <w:rFonts w:ascii="Arial" w:eastAsia="MS Mincho" w:hAnsi="Arial"/>
                <w:b/>
                <w:bCs/>
                <w:sz w:val="16"/>
                <w:szCs w:val="16"/>
                <w:lang w:val="en-US" w:eastAsia="pt-BR"/>
              </w:rPr>
            </w:pPr>
            <w:r>
              <w:rPr>
                <w:rFonts w:ascii="Arial" w:eastAsia="MS Mincho" w:hAnsi="Arial"/>
                <w:b/>
                <w:bCs/>
                <w:sz w:val="16"/>
                <w:szCs w:val="16"/>
                <w:lang w:val="en-US" w:eastAsia="pt-BR"/>
              </w:rPr>
              <w:t>UND</w:t>
            </w:r>
          </w:p>
        </w:tc>
        <w:tc>
          <w:tcPr>
            <w:tcW w:w="2679" w:type="dxa"/>
            <w:vMerge w:val="restart"/>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16F3262" w14:textId="77777777" w:rsidR="00C33C26" w:rsidRDefault="00C33C26" w:rsidP="00C33C26">
            <w:pPr>
              <w:widowControl w:val="0"/>
              <w:spacing w:after="0" w:line="240" w:lineRule="auto"/>
              <w:jc w:val="center"/>
              <w:rPr>
                <w:rFonts w:ascii="Arial" w:eastAsia="MS Mincho" w:hAnsi="Arial"/>
                <w:b/>
                <w:bCs/>
                <w:sz w:val="16"/>
                <w:szCs w:val="16"/>
                <w:lang w:eastAsia="pt-BR"/>
              </w:rPr>
            </w:pPr>
            <w:r>
              <w:rPr>
                <w:rFonts w:ascii="Arial" w:eastAsia="MS Mincho" w:hAnsi="Arial"/>
                <w:b/>
                <w:bCs/>
                <w:sz w:val="16"/>
                <w:szCs w:val="16"/>
                <w:lang w:eastAsia="pt-BR"/>
              </w:rPr>
              <w:t>Descrição do Item</w:t>
            </w:r>
          </w:p>
        </w:tc>
        <w:tc>
          <w:tcPr>
            <w:tcW w:w="826" w:type="dxa"/>
            <w:vMerge w:val="restart"/>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21EC89EF" w14:textId="77777777" w:rsidR="00C33C26" w:rsidRDefault="00C33C26" w:rsidP="00C33C26">
            <w:pPr>
              <w:widowControl w:val="0"/>
              <w:spacing w:after="0" w:line="240" w:lineRule="auto"/>
              <w:jc w:val="center"/>
              <w:rPr>
                <w:rFonts w:ascii="Arial" w:eastAsia="MS Mincho" w:hAnsi="Arial"/>
                <w:b/>
                <w:bCs/>
                <w:sz w:val="16"/>
                <w:szCs w:val="16"/>
                <w:lang w:eastAsia="pt-BR"/>
              </w:rPr>
            </w:pPr>
            <w:r>
              <w:rPr>
                <w:rFonts w:ascii="Arial" w:eastAsia="MS Mincho" w:hAnsi="Arial"/>
                <w:b/>
                <w:bCs/>
                <w:sz w:val="16"/>
                <w:szCs w:val="16"/>
                <w:lang w:eastAsia="pt-BR"/>
              </w:rPr>
              <w:t>COD. SIAD</w:t>
            </w:r>
          </w:p>
        </w:tc>
        <w:tc>
          <w:tcPr>
            <w:tcW w:w="3045" w:type="dxa"/>
            <w:gridSpan w:val="2"/>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A744F60" w14:textId="77777777" w:rsidR="00C33C26" w:rsidRDefault="00C33C26" w:rsidP="00C33C26">
            <w:pPr>
              <w:widowControl w:val="0"/>
              <w:spacing w:after="0" w:line="240" w:lineRule="auto"/>
              <w:jc w:val="center"/>
              <w:rPr>
                <w:rFonts w:ascii="Arial" w:eastAsia="MS Mincho" w:hAnsi="Arial"/>
                <w:b/>
                <w:bCs/>
                <w:sz w:val="16"/>
                <w:szCs w:val="16"/>
                <w:lang w:eastAsia="pt-BR"/>
              </w:rPr>
            </w:pPr>
            <w:r>
              <w:rPr>
                <w:rFonts w:ascii="Arial" w:eastAsia="MS Mincho" w:hAnsi="Arial"/>
                <w:b/>
                <w:bCs/>
                <w:sz w:val="16"/>
                <w:szCs w:val="16"/>
                <w:lang w:eastAsia="pt-BR"/>
              </w:rPr>
              <w:t>Preço</w:t>
            </w:r>
          </w:p>
        </w:tc>
      </w:tr>
      <w:tr w:rsidR="00C33C26" w14:paraId="7A53B81B" w14:textId="77777777" w:rsidTr="000D11D2">
        <w:trPr>
          <w:cantSplit/>
          <w:trHeight w:val="300"/>
        </w:trPr>
        <w:tc>
          <w:tcPr>
            <w:tcW w:w="627" w:type="dxa"/>
            <w:vMerge/>
            <w:vAlign w:val="center"/>
            <w:hideMark/>
          </w:tcPr>
          <w:p w14:paraId="7CB3B09F" w14:textId="77777777" w:rsidR="00C33C26" w:rsidRDefault="00C33C26" w:rsidP="00C33C26">
            <w:pPr>
              <w:suppressAutoHyphens w:val="0"/>
              <w:spacing w:after="0" w:line="240" w:lineRule="auto"/>
              <w:rPr>
                <w:rFonts w:ascii="Arial" w:eastAsia="MS Mincho" w:hAnsi="Arial"/>
                <w:b/>
                <w:bCs/>
                <w:sz w:val="16"/>
                <w:szCs w:val="16"/>
                <w:lang w:val="en-US" w:eastAsia="pt-BR"/>
              </w:rPr>
            </w:pPr>
          </w:p>
        </w:tc>
        <w:tc>
          <w:tcPr>
            <w:tcW w:w="571" w:type="dxa"/>
            <w:vMerge/>
            <w:vAlign w:val="center"/>
            <w:hideMark/>
          </w:tcPr>
          <w:p w14:paraId="148BB0BF" w14:textId="77777777" w:rsidR="00C33C26" w:rsidRDefault="00C33C26" w:rsidP="00C33C26">
            <w:pPr>
              <w:suppressAutoHyphens w:val="0"/>
              <w:spacing w:after="0" w:line="240" w:lineRule="auto"/>
              <w:rPr>
                <w:rFonts w:ascii="Arial" w:eastAsia="MS Mincho" w:hAnsi="Arial"/>
                <w:b/>
                <w:bCs/>
                <w:sz w:val="16"/>
                <w:szCs w:val="16"/>
                <w:lang w:val="en-US" w:eastAsia="pt-BR"/>
              </w:rPr>
            </w:pPr>
          </w:p>
        </w:tc>
        <w:tc>
          <w:tcPr>
            <w:tcW w:w="752" w:type="dxa"/>
            <w:vMerge/>
            <w:vAlign w:val="center"/>
            <w:hideMark/>
          </w:tcPr>
          <w:p w14:paraId="4E085DB0" w14:textId="77777777" w:rsidR="00C33C26" w:rsidRDefault="00C33C26" w:rsidP="00C33C26">
            <w:pPr>
              <w:suppressAutoHyphens w:val="0"/>
              <w:spacing w:after="0" w:line="240" w:lineRule="auto"/>
              <w:rPr>
                <w:rFonts w:ascii="Arial" w:eastAsia="MS Mincho" w:hAnsi="Arial"/>
                <w:b/>
                <w:bCs/>
                <w:sz w:val="16"/>
                <w:szCs w:val="16"/>
                <w:lang w:val="en-US" w:eastAsia="pt-BR"/>
              </w:rPr>
            </w:pPr>
          </w:p>
        </w:tc>
        <w:tc>
          <w:tcPr>
            <w:tcW w:w="2679" w:type="dxa"/>
            <w:vMerge/>
            <w:vAlign w:val="center"/>
            <w:hideMark/>
          </w:tcPr>
          <w:p w14:paraId="31FEFBA9" w14:textId="77777777" w:rsidR="00C33C26" w:rsidRDefault="00C33C26" w:rsidP="00C33C26">
            <w:pPr>
              <w:suppressAutoHyphens w:val="0"/>
              <w:spacing w:after="0" w:line="240" w:lineRule="auto"/>
              <w:rPr>
                <w:rFonts w:ascii="Arial" w:eastAsia="MS Mincho" w:hAnsi="Arial"/>
                <w:b/>
                <w:bCs/>
                <w:sz w:val="16"/>
                <w:szCs w:val="16"/>
                <w:lang w:eastAsia="pt-BR"/>
              </w:rPr>
            </w:pPr>
          </w:p>
        </w:tc>
        <w:tc>
          <w:tcPr>
            <w:tcW w:w="826" w:type="dxa"/>
            <w:vMerge/>
            <w:vAlign w:val="center"/>
            <w:hideMark/>
          </w:tcPr>
          <w:p w14:paraId="1E094A41" w14:textId="77777777" w:rsidR="00C33C26" w:rsidRDefault="00C33C26" w:rsidP="00C33C26">
            <w:pPr>
              <w:suppressAutoHyphens w:val="0"/>
              <w:spacing w:after="0" w:line="240" w:lineRule="auto"/>
              <w:rPr>
                <w:rFonts w:ascii="Arial" w:eastAsia="MS Mincho" w:hAnsi="Arial"/>
                <w:b/>
                <w:bCs/>
                <w:sz w:val="16"/>
                <w:szCs w:val="16"/>
                <w:lang w:eastAsia="pt-BR"/>
              </w:rPr>
            </w:pPr>
          </w:p>
        </w:tc>
        <w:tc>
          <w:tcPr>
            <w:tcW w:w="14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65725A81" w14:textId="77777777" w:rsidR="00C33C26" w:rsidRDefault="00C33C26" w:rsidP="00C33C26">
            <w:pPr>
              <w:widowControl w:val="0"/>
              <w:spacing w:after="0" w:line="240" w:lineRule="auto"/>
              <w:jc w:val="center"/>
              <w:rPr>
                <w:rFonts w:ascii="Arial" w:eastAsia="MS Mincho" w:hAnsi="Arial"/>
                <w:b/>
                <w:bCs/>
                <w:sz w:val="16"/>
                <w:szCs w:val="16"/>
                <w:highlight w:val="green"/>
                <w:lang w:eastAsia="pt-BR"/>
              </w:rPr>
            </w:pPr>
            <w:r>
              <w:rPr>
                <w:rFonts w:ascii="Arial" w:eastAsia="MS Mincho" w:hAnsi="Arial"/>
                <w:b/>
                <w:bCs/>
                <w:sz w:val="16"/>
                <w:szCs w:val="16"/>
                <w:lang w:eastAsia="pt-BR"/>
              </w:rPr>
              <w:t>Total Mensal</w:t>
            </w:r>
          </w:p>
        </w:tc>
        <w:tc>
          <w:tcPr>
            <w:tcW w:w="15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6F06FE39" w14:textId="77777777" w:rsidR="00C33C26" w:rsidRDefault="00C33C26" w:rsidP="00C33C26">
            <w:pPr>
              <w:widowControl w:val="0"/>
              <w:spacing w:after="0" w:line="240" w:lineRule="auto"/>
              <w:jc w:val="center"/>
              <w:rPr>
                <w:rFonts w:ascii="Arial" w:eastAsia="MS Mincho" w:hAnsi="Arial"/>
                <w:b/>
                <w:bCs/>
                <w:sz w:val="16"/>
                <w:szCs w:val="16"/>
                <w:highlight w:val="green"/>
                <w:lang w:eastAsia="pt-BR"/>
              </w:rPr>
            </w:pPr>
            <w:r>
              <w:rPr>
                <w:rFonts w:ascii="Arial" w:eastAsia="MS Mincho" w:hAnsi="Arial"/>
                <w:b/>
                <w:bCs/>
                <w:sz w:val="16"/>
                <w:szCs w:val="16"/>
                <w:lang w:eastAsia="pt-BR"/>
              </w:rPr>
              <w:t>Total Anual</w:t>
            </w:r>
          </w:p>
        </w:tc>
      </w:tr>
      <w:tr w:rsidR="00C33C26" w14:paraId="23180A5E" w14:textId="77777777" w:rsidTr="000D11D2">
        <w:trPr>
          <w:trHeight w:val="300"/>
        </w:trPr>
        <w:tc>
          <w:tcPr>
            <w:tcW w:w="62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78CAD71F" w14:textId="77777777" w:rsidR="00C33C26" w:rsidRDefault="00C33C26" w:rsidP="00C33C26">
            <w:pPr>
              <w:widowControl w:val="0"/>
              <w:spacing w:after="0" w:line="240" w:lineRule="auto"/>
              <w:jc w:val="center"/>
              <w:rPr>
                <w:rFonts w:ascii="Arial" w:eastAsia="MS Mincho" w:hAnsi="Arial"/>
                <w:sz w:val="16"/>
                <w:szCs w:val="16"/>
                <w:lang w:eastAsia="pt-BR"/>
              </w:rPr>
            </w:pPr>
            <w:r>
              <w:rPr>
                <w:rFonts w:ascii="Arial" w:eastAsia="MS Mincho" w:hAnsi="Arial"/>
                <w:sz w:val="16"/>
                <w:szCs w:val="16"/>
                <w:lang w:eastAsia="pt-BR"/>
              </w:rPr>
              <w:lastRenderedPageBreak/>
              <w:t>1</w:t>
            </w:r>
          </w:p>
        </w:tc>
        <w:tc>
          <w:tcPr>
            <w:tcW w:w="57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18ABAF15" w14:textId="77777777" w:rsidR="00C33C26" w:rsidRDefault="00C33C26" w:rsidP="00C33C26">
            <w:pPr>
              <w:widowControl w:val="0"/>
              <w:spacing w:after="0" w:line="240" w:lineRule="auto"/>
              <w:jc w:val="center"/>
              <w:rPr>
                <w:rFonts w:ascii="Arial" w:eastAsia="MS Mincho" w:hAnsi="Arial"/>
                <w:sz w:val="16"/>
                <w:szCs w:val="16"/>
                <w:lang w:eastAsia="pt-BR"/>
              </w:rPr>
            </w:pPr>
            <w:r>
              <w:rPr>
                <w:rFonts w:ascii="Arial" w:eastAsia="MS Mincho" w:hAnsi="Arial"/>
                <w:sz w:val="16"/>
                <w:szCs w:val="16"/>
                <w:lang w:eastAsia="pt-BR"/>
              </w:rPr>
              <w:t>1</w:t>
            </w:r>
          </w:p>
        </w:tc>
        <w:tc>
          <w:tcPr>
            <w:tcW w:w="75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D6884FC" w14:textId="77777777" w:rsidR="00C33C26" w:rsidRDefault="00C33C26" w:rsidP="00C33C26">
            <w:pPr>
              <w:widowControl w:val="0"/>
              <w:spacing w:after="0" w:line="240" w:lineRule="auto"/>
              <w:jc w:val="center"/>
              <w:rPr>
                <w:rFonts w:ascii="Arial" w:eastAsia="MS Mincho" w:hAnsi="Arial"/>
                <w:sz w:val="16"/>
                <w:szCs w:val="16"/>
                <w:lang w:eastAsia="pt-BR"/>
              </w:rPr>
            </w:pPr>
            <w:r>
              <w:rPr>
                <w:rFonts w:ascii="Arial" w:eastAsia="MS Mincho" w:hAnsi="Arial"/>
                <w:sz w:val="16"/>
                <w:szCs w:val="16"/>
                <w:lang w:eastAsia="pt-BR"/>
              </w:rPr>
              <w:t>UNID</w:t>
            </w:r>
          </w:p>
        </w:tc>
        <w:tc>
          <w:tcPr>
            <w:tcW w:w="267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7DC26E8A" w14:textId="77777777" w:rsidR="00C33C26" w:rsidRDefault="00C33C26" w:rsidP="00C33C26">
            <w:pPr>
              <w:widowControl w:val="0"/>
              <w:spacing w:after="0" w:line="240" w:lineRule="auto"/>
              <w:jc w:val="center"/>
              <w:rPr>
                <w:rFonts w:ascii="Arial" w:eastAsia="MS Mincho" w:hAnsi="Arial"/>
                <w:bCs/>
                <w:sz w:val="16"/>
                <w:szCs w:val="16"/>
                <w:lang w:eastAsia="pt-BR"/>
              </w:rPr>
            </w:pPr>
            <w:r>
              <w:rPr>
                <w:rFonts w:ascii="Arial" w:eastAsia="MS Mincho" w:hAnsi="Arial"/>
                <w:bCs/>
                <w:sz w:val="16"/>
                <w:szCs w:val="16"/>
                <w:lang w:eastAsia="pt-BR"/>
              </w:rPr>
              <w:t>Contratação de empresa   especializada na prestação de serviços de vigilância armada, de forma contínua, em unidades do</w:t>
            </w:r>
          </w:p>
          <w:p w14:paraId="2717B0C6" w14:textId="77777777" w:rsidR="00C33C26" w:rsidRDefault="00C33C26" w:rsidP="00C33C26">
            <w:pPr>
              <w:widowControl w:val="0"/>
              <w:spacing w:after="0" w:line="240" w:lineRule="auto"/>
              <w:jc w:val="center"/>
              <w:rPr>
                <w:rFonts w:ascii="Arial" w:eastAsia="MS Mincho" w:hAnsi="Arial"/>
                <w:b/>
                <w:bCs/>
                <w:sz w:val="16"/>
                <w:szCs w:val="16"/>
                <w:lang w:eastAsia="pt-BR"/>
              </w:rPr>
            </w:pPr>
            <w:r>
              <w:rPr>
                <w:rFonts w:ascii="Arial" w:eastAsia="MS Mincho" w:hAnsi="Arial"/>
                <w:bCs/>
                <w:sz w:val="16"/>
                <w:szCs w:val="16"/>
                <w:lang w:eastAsia="pt-BR"/>
              </w:rPr>
              <w:t>Ministério Público localizadas na capital e no interior do Estado de Minas Gerais, com fornecimento de uniformes e equipamentos.</w:t>
            </w:r>
          </w:p>
        </w:tc>
        <w:tc>
          <w:tcPr>
            <w:tcW w:w="82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52E57385" w14:textId="77777777" w:rsidR="00C33C26" w:rsidRDefault="00C33C26" w:rsidP="00C33C26">
            <w:pPr>
              <w:widowControl w:val="0"/>
              <w:spacing w:after="0" w:line="240" w:lineRule="auto"/>
              <w:jc w:val="center"/>
              <w:rPr>
                <w:rFonts w:ascii="Arial" w:eastAsia="MS Mincho" w:hAnsi="Arial"/>
                <w:sz w:val="16"/>
                <w:szCs w:val="16"/>
                <w:lang w:eastAsia="pt-BR"/>
              </w:rPr>
            </w:pPr>
            <w:r>
              <w:rPr>
                <w:rFonts w:ascii="Arial" w:eastAsia="MS Mincho" w:hAnsi="Arial"/>
                <w:sz w:val="16"/>
                <w:szCs w:val="16"/>
                <w:lang w:eastAsia="pt-BR"/>
              </w:rPr>
              <w:t>4634</w:t>
            </w:r>
          </w:p>
        </w:tc>
        <w:tc>
          <w:tcPr>
            <w:tcW w:w="145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478D9C1E" w14:textId="77777777" w:rsidR="00C33C26" w:rsidRDefault="00C33C26" w:rsidP="00C33C26">
            <w:pPr>
              <w:widowControl w:val="0"/>
              <w:spacing w:after="0" w:line="240" w:lineRule="auto"/>
              <w:rPr>
                <w:rFonts w:ascii="Arial" w:eastAsia="MS Mincho" w:hAnsi="Arial"/>
                <w:sz w:val="16"/>
                <w:szCs w:val="16"/>
                <w:lang w:eastAsia="pt-BR"/>
              </w:rPr>
            </w:pPr>
            <w:r>
              <w:rPr>
                <w:rFonts w:ascii="Arial" w:eastAsia="MS Mincho" w:hAnsi="Arial"/>
                <w:sz w:val="16"/>
                <w:szCs w:val="16"/>
                <w:lang w:eastAsia="pt-BR"/>
              </w:rPr>
              <w:t>R$ 2.506.113,93</w:t>
            </w:r>
          </w:p>
        </w:tc>
        <w:tc>
          <w:tcPr>
            <w:tcW w:w="15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1EAB0CD5" w14:textId="77777777" w:rsidR="00C33C26" w:rsidRDefault="00C33C26" w:rsidP="00C33C26">
            <w:pPr>
              <w:widowControl w:val="0"/>
              <w:spacing w:after="0" w:line="240" w:lineRule="auto"/>
              <w:rPr>
                <w:rFonts w:ascii="Arial" w:eastAsia="MS Mincho" w:hAnsi="Arial"/>
                <w:sz w:val="16"/>
                <w:szCs w:val="16"/>
                <w:lang w:eastAsia="pt-BR"/>
              </w:rPr>
            </w:pPr>
            <w:r>
              <w:rPr>
                <w:rFonts w:ascii="Arial" w:eastAsia="MS Mincho" w:hAnsi="Arial"/>
                <w:sz w:val="16"/>
                <w:szCs w:val="16"/>
                <w:lang w:eastAsia="pt-BR"/>
              </w:rPr>
              <w:t>R$30.073.367,16</w:t>
            </w:r>
          </w:p>
        </w:tc>
      </w:tr>
    </w:tbl>
    <w:p w14:paraId="58373B5D" w14:textId="77777777" w:rsidR="00C33C26" w:rsidRDefault="00C33C26" w:rsidP="002A2E4E">
      <w:pPr>
        <w:spacing w:before="240" w:after="240" w:line="240" w:lineRule="auto"/>
        <w:jc w:val="both"/>
        <w:rPr>
          <w:rFonts w:ascii="Arial" w:eastAsia="Times New Roman" w:hAnsi="Arial"/>
          <w:kern w:val="2"/>
          <w:sz w:val="20"/>
          <w:szCs w:val="20"/>
          <w:lang w:eastAsia="ar-SA"/>
        </w:rPr>
      </w:pPr>
    </w:p>
    <w:p w14:paraId="7B841526" w14:textId="77777777" w:rsidR="00C33C26" w:rsidRDefault="4D85A191" w:rsidP="596E5A53">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sidRPr="596E5A53">
        <w:rPr>
          <w:rFonts w:ascii="Arial" w:eastAsia="Arial" w:hAnsi="Arial"/>
          <w:b/>
          <w:bCs/>
          <w:sz w:val="24"/>
          <w:szCs w:val="24"/>
          <w:lang w:eastAsia="pt-BR"/>
        </w:rPr>
        <w:t>4.1 - JUSTIFICATIVA DO CÁLCULO ESTIMATIVO DOS QUANTITATIVOS APURADOS:</w:t>
      </w:r>
    </w:p>
    <w:p w14:paraId="0712BBC6" w14:textId="6C54DBDB" w:rsidR="00C33C26" w:rsidRPr="008673CA" w:rsidRDefault="00C33C26" w:rsidP="00C33C26">
      <w:pPr>
        <w:spacing w:before="240" w:after="240" w:line="240" w:lineRule="auto"/>
        <w:jc w:val="both"/>
        <w:rPr>
          <w:rFonts w:ascii="Arial" w:eastAsia="Times New Roman" w:hAnsi="Arial"/>
          <w:kern w:val="2"/>
          <w:sz w:val="24"/>
          <w:szCs w:val="20"/>
          <w:lang w:eastAsia="ar-SA"/>
        </w:rPr>
      </w:pPr>
      <w:r w:rsidRPr="008673CA">
        <w:rPr>
          <w:rFonts w:ascii="Arial" w:eastAsia="Times New Roman" w:hAnsi="Arial"/>
          <w:kern w:val="2"/>
          <w:sz w:val="24"/>
          <w:szCs w:val="20"/>
          <w:lang w:eastAsia="ar-SA"/>
        </w:rPr>
        <w:t>A metodologia adotada para a verificação da estimativa dos quantitativos a serem licitados se deu pelas análises da demanda atuais e histórico de demandas passadas. A descrição detalhada do número de profissionais a serem contratados e seus respectivos custos encontram-se na planilha 8685068 do processo SEI 19.16.3898.0017246/2025-55, apenso IX do termo de referência.</w:t>
      </w:r>
    </w:p>
    <w:p w14:paraId="1552F294" w14:textId="74BA3FB7" w:rsidR="00A70C02" w:rsidRPr="008673CA" w:rsidRDefault="00C33C26" w:rsidP="00C33C26">
      <w:pPr>
        <w:spacing w:before="240" w:after="240" w:line="240" w:lineRule="auto"/>
        <w:jc w:val="both"/>
        <w:rPr>
          <w:rFonts w:ascii="Arial" w:eastAsia="Times New Roman" w:hAnsi="Arial"/>
          <w:kern w:val="2"/>
          <w:sz w:val="24"/>
          <w:szCs w:val="20"/>
          <w:highlight w:val="yellow"/>
          <w:lang w:eastAsia="ar-SA"/>
        </w:rPr>
      </w:pPr>
      <w:r w:rsidRPr="008673CA">
        <w:rPr>
          <w:rFonts w:ascii="Arial" w:eastAsia="Times New Roman" w:hAnsi="Arial"/>
          <w:kern w:val="2"/>
          <w:sz w:val="24"/>
          <w:szCs w:val="20"/>
          <w:lang w:eastAsia="ar-SA"/>
        </w:rPr>
        <w:t>A descrição detalhada do número de profissionais a serem contratados e seus respectivos custos encontram-se no APENSO IV - MEMÓRIA DE CÁLCULO DOS CUSTOS DA CONTRATAÇÃO.</w:t>
      </w:r>
    </w:p>
    <w:p w14:paraId="24B0D875" w14:textId="77777777"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620F6320" w14:textId="77777777" w:rsidR="00217686" w:rsidRPr="008673CA" w:rsidRDefault="00217686" w:rsidP="002145DE">
      <w:pPr>
        <w:spacing w:before="240" w:after="24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Constituem apensos deste Termo de Referência, dele fazendo parte integrante e inseparável:</w:t>
      </w:r>
    </w:p>
    <w:p w14:paraId="035A9A98"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I – Quantidade de Vagas;</w:t>
      </w:r>
    </w:p>
    <w:p w14:paraId="45E97623"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II - Locais de Prestação dos Serviços;</w:t>
      </w:r>
    </w:p>
    <w:p w14:paraId="2865EA0B" w14:textId="77777777" w:rsidR="00217686" w:rsidRPr="008673CA" w:rsidRDefault="69483400" w:rsidP="000D11D2">
      <w:pPr>
        <w:spacing w:before="120" w:after="120" w:line="240" w:lineRule="auto"/>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III - Especificações Técnicas dos Postos;</w:t>
      </w:r>
    </w:p>
    <w:p w14:paraId="68D06CDA" w14:textId="77777777" w:rsidR="00217686" w:rsidRPr="008673CA" w:rsidRDefault="69483400" w:rsidP="000D11D2">
      <w:pPr>
        <w:spacing w:before="120" w:after="120" w:line="240" w:lineRule="auto"/>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IV - Memória de Cálculo dos Custos da Contratação;</w:t>
      </w:r>
    </w:p>
    <w:p w14:paraId="1EECE4A1"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V - Da Conta-Depósito Vinculada Bloqueada para Movimentação;</w:t>
      </w:r>
    </w:p>
    <w:p w14:paraId="010BAA84"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VI - Planilha de Estimativa de Uniformes;</w:t>
      </w:r>
    </w:p>
    <w:p w14:paraId="37993C02"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VII - Planilha de Estimativa de Preços de Equipamentos - Depreciação Mensal;</w:t>
      </w:r>
    </w:p>
    <w:p w14:paraId="0C9FD918"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VIII - Planilha de Estimativa de Preços de Materiais de Consumo;</w:t>
      </w:r>
    </w:p>
    <w:p w14:paraId="6B582DC8"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IX - Planilha de Composição de Custos;</w:t>
      </w:r>
    </w:p>
    <w:p w14:paraId="30E1371C" w14:textId="6C76C24D"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X – Modelo de Declarações;</w:t>
      </w:r>
    </w:p>
    <w:p w14:paraId="4B0C04EA" w14:textId="7777777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Apenso XI - Diretrizes da Fiscalização e do Gerenciamento Fiscal, Administrativo, Trabalhista, Previdenciário, Contábil e Financeiro dos Contratos de Terceirização;</w:t>
      </w:r>
    </w:p>
    <w:p w14:paraId="5DFCB04A" w14:textId="48A0EB87" w:rsidR="00217686" w:rsidRPr="008673CA" w:rsidRDefault="00217686" w:rsidP="002145DE">
      <w:pPr>
        <w:spacing w:before="120" w:after="12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lastRenderedPageBreak/>
        <w:t>Apenso XII – POP – Procedimento Operacional Padrão: Documentação, Planilhas e Rotinas Adotadas na Fiscalização e no Gerenciamento Administrativo, Fiscal, Trabalhista, Previdenciário, Contábil e Financeiro do Contrato.</w:t>
      </w:r>
    </w:p>
    <w:p w14:paraId="71AE0198" w14:textId="69110DF9" w:rsidR="00217686" w:rsidRPr="008673CA" w:rsidRDefault="69483400" w:rsidP="002145DE">
      <w:pPr>
        <w:spacing w:before="240" w:after="240" w:line="240" w:lineRule="auto"/>
        <w:jc w:val="both"/>
        <w:rPr>
          <w:rFonts w:ascii="Arial" w:eastAsia="Times New Roman" w:hAnsi="Arial"/>
          <w:kern w:val="2"/>
          <w:sz w:val="24"/>
          <w:szCs w:val="24"/>
          <w:lang w:eastAsia="ar-SA"/>
        </w:rPr>
      </w:pPr>
      <w:r w:rsidRPr="008673CA">
        <w:rPr>
          <w:rFonts w:ascii="Arial" w:eastAsia="Times New Roman" w:hAnsi="Arial"/>
          <w:kern w:val="2"/>
          <w:sz w:val="24"/>
          <w:szCs w:val="24"/>
          <w:lang w:eastAsia="ar-SA"/>
        </w:rPr>
        <w:t xml:space="preserve">O teor dos Apensos I a VIII e X a XI encontra-se sequencialmente incorporado a este Termo de Referência; Os Apensos IX e XII poderão ser consultados no site </w:t>
      </w:r>
      <w:hyperlink r:id="rId37" w:history="1">
        <w:r w:rsidRPr="008673CA">
          <w:rPr>
            <w:rStyle w:val="Hyperlink"/>
            <w:rFonts w:ascii="Arial" w:eastAsia="Times New Roman" w:hAnsi="Arial"/>
            <w:kern w:val="2"/>
            <w:sz w:val="24"/>
            <w:szCs w:val="24"/>
            <w:lang w:eastAsia="ar-SA"/>
          </w:rPr>
          <w:t>www.mpmg.mp.br</w:t>
        </w:r>
      </w:hyperlink>
      <w:r w:rsidRPr="008673CA">
        <w:rPr>
          <w:rFonts w:ascii="Arial" w:eastAsia="Times New Roman" w:hAnsi="Arial"/>
          <w:kern w:val="2"/>
          <w:sz w:val="24"/>
          <w:szCs w:val="24"/>
          <w:lang w:eastAsia="ar-SA"/>
        </w:rPr>
        <w:t>, Acesso Rápido, Licitações e Contratos, Consulta a Licitações, Portal Transparência MPMG.</w:t>
      </w:r>
    </w:p>
    <w:p w14:paraId="3BFAA78F" w14:textId="77777777"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19FADC9D" w14:textId="150FD46D" w:rsidR="00575DD9" w:rsidRPr="008673CA" w:rsidRDefault="006E0F59" w:rsidP="002145DE">
      <w:pPr>
        <w:spacing w:after="200" w:line="276" w:lineRule="auto"/>
        <w:rPr>
          <w:rFonts w:ascii="Arial" w:eastAsia="Arial" w:hAnsi="Arial"/>
          <w:sz w:val="24"/>
          <w:szCs w:val="20"/>
          <w:lang w:eastAsia="pt-BR"/>
        </w:rPr>
      </w:pPr>
      <w:r w:rsidRPr="008673CA">
        <w:rPr>
          <w:rFonts w:ascii="Arial" w:eastAsia="Arial" w:hAnsi="Arial"/>
          <w:sz w:val="24"/>
          <w:szCs w:val="20"/>
          <w:lang w:eastAsia="pt-BR"/>
        </w:rPr>
        <w:t>Não há necessidade de amostra.</w:t>
      </w:r>
    </w:p>
    <w:p w14:paraId="1667DFD8" w14:textId="77777777" w:rsidR="00575DD9" w:rsidRDefault="72213651" w:rsidP="596E5A5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596E5A53">
        <w:rPr>
          <w:rFonts w:ascii="Arial" w:eastAsia="Arial" w:hAnsi="Arial"/>
          <w:b/>
          <w:bCs/>
          <w:sz w:val="24"/>
          <w:szCs w:val="24"/>
          <w:lang w:eastAsia="pt-BR"/>
        </w:rPr>
        <w:t>7 - DA VISTORIA TÉCNICA:</w:t>
      </w:r>
    </w:p>
    <w:p w14:paraId="2E68DD61" w14:textId="77777777" w:rsidR="00E13B5C" w:rsidRPr="00E13B5C" w:rsidRDefault="00E13B5C" w:rsidP="00E13B5C">
      <w:pPr>
        <w:spacing w:after="200" w:line="276" w:lineRule="auto"/>
        <w:jc w:val="both"/>
        <w:rPr>
          <w:rFonts w:ascii="Arial" w:eastAsia="Arial" w:hAnsi="Arial"/>
          <w:sz w:val="24"/>
          <w:szCs w:val="20"/>
          <w:lang w:eastAsia="pt-BR"/>
        </w:rPr>
      </w:pPr>
      <w:r w:rsidRPr="00E13B5C">
        <w:rPr>
          <w:rFonts w:ascii="Arial" w:eastAsia="Arial" w:hAnsi="Arial"/>
          <w:sz w:val="24"/>
          <w:szCs w:val="20"/>
          <w:lang w:eastAsia="pt-BR"/>
        </w:rPr>
        <w:t>A possibilidade de realização de visita técnica prevista a seguir visa assegurar que os licitantes tenham pleno conhecimento das condições reais e específicas do local de execução dos serviços. Trata-se de uma medida preventiva que contribui para a adequada formulação das propostas e para a execução eficiente do contrato.</w:t>
      </w:r>
    </w:p>
    <w:p w14:paraId="41D77C96" w14:textId="77777777" w:rsidR="00E13B5C" w:rsidRPr="00E13B5C" w:rsidRDefault="00E13B5C" w:rsidP="00E13B5C">
      <w:pPr>
        <w:spacing w:after="200" w:line="276" w:lineRule="auto"/>
        <w:jc w:val="both"/>
        <w:rPr>
          <w:rFonts w:ascii="Arial" w:eastAsia="Arial" w:hAnsi="Arial"/>
          <w:sz w:val="24"/>
          <w:szCs w:val="20"/>
          <w:lang w:eastAsia="pt-BR"/>
        </w:rPr>
      </w:pPr>
      <w:r w:rsidRPr="00E13B5C">
        <w:rPr>
          <w:rFonts w:ascii="Arial" w:eastAsia="Arial" w:hAnsi="Arial"/>
          <w:sz w:val="24"/>
          <w:szCs w:val="20"/>
          <w:lang w:eastAsia="pt-BR"/>
        </w:rPr>
        <w:t>A visita técnica proporciona aos interessados uma visão mais precisa das características do ambiente, incluindo aspectos operacionais, estruturais, logísticos e de segurança, que muitas vezes não podem ser completamente descritos por meio de documentos técnicos ou relatórios. Dada a atuação do Núcleo de Operações de Segurança Orgânica – NUORG no acompanhamento da visita, também se reforça a importância de alinhar previamente os procedimentos e restrições específicas do local.</w:t>
      </w:r>
    </w:p>
    <w:p w14:paraId="020F4F76" w14:textId="77777777" w:rsidR="00E13B5C" w:rsidRPr="00E13B5C" w:rsidRDefault="00E13B5C" w:rsidP="00E13B5C">
      <w:pPr>
        <w:spacing w:after="200" w:line="276" w:lineRule="auto"/>
        <w:jc w:val="both"/>
        <w:rPr>
          <w:rFonts w:ascii="Arial" w:eastAsia="Arial" w:hAnsi="Arial"/>
          <w:sz w:val="24"/>
          <w:szCs w:val="20"/>
          <w:lang w:eastAsia="pt-BR"/>
        </w:rPr>
      </w:pPr>
      <w:r w:rsidRPr="00E13B5C">
        <w:rPr>
          <w:rFonts w:ascii="Arial" w:eastAsia="Arial" w:hAnsi="Arial"/>
          <w:sz w:val="24"/>
          <w:szCs w:val="20"/>
          <w:lang w:eastAsia="pt-BR"/>
        </w:rPr>
        <w:t>Além disso, a visita técnica atua como instrumento de mitigação de riscos contratuais, contribuindo para a celeridade, a continuidade e a qualidade da prestação dos serviços.</w:t>
      </w:r>
    </w:p>
    <w:p w14:paraId="5FF8BD79" w14:textId="52896AD7" w:rsidR="00E13B5C" w:rsidRDefault="00E13B5C" w:rsidP="00E13B5C">
      <w:pPr>
        <w:spacing w:after="200" w:line="276" w:lineRule="auto"/>
        <w:jc w:val="both"/>
        <w:rPr>
          <w:rFonts w:ascii="Arial" w:eastAsia="Arial" w:hAnsi="Arial"/>
          <w:sz w:val="24"/>
          <w:szCs w:val="20"/>
          <w:lang w:eastAsia="pt-BR"/>
        </w:rPr>
      </w:pPr>
      <w:r w:rsidRPr="00E13B5C">
        <w:rPr>
          <w:rFonts w:ascii="Arial" w:eastAsia="Arial" w:hAnsi="Arial"/>
          <w:sz w:val="24"/>
          <w:szCs w:val="20"/>
          <w:lang w:eastAsia="pt-BR"/>
        </w:rPr>
        <w:t>Portanto, mesmo facultativa, a visita técnica constitui uma etapa altamente recomendável para que os licitantes avaliem de forma concreta todos os fatores que possam impactar na execução do objeto, aumentando a previsibilidade do contrato e promovendo maior segurança jurídica e administrativa ao processo.</w:t>
      </w:r>
    </w:p>
    <w:p w14:paraId="78596EC9" w14:textId="3D1EC1AC" w:rsidR="006E0F59" w:rsidRPr="008673CA" w:rsidRDefault="006E0F59" w:rsidP="002145DE">
      <w:pPr>
        <w:spacing w:after="200" w:line="276" w:lineRule="auto"/>
        <w:jc w:val="both"/>
        <w:rPr>
          <w:rFonts w:ascii="Arial" w:eastAsia="Arial" w:hAnsi="Arial"/>
          <w:sz w:val="24"/>
          <w:szCs w:val="20"/>
          <w:lang w:eastAsia="pt-BR"/>
        </w:rPr>
      </w:pPr>
      <w:r w:rsidRPr="008673CA">
        <w:rPr>
          <w:rFonts w:ascii="Arial" w:eastAsia="Arial" w:hAnsi="Arial"/>
          <w:sz w:val="24"/>
          <w:szCs w:val="20"/>
          <w:lang w:eastAsia="pt-BR"/>
        </w:rPr>
        <w:t>7.1. As empresas interessadas poderão realizar vistoria técnica para melhor conhecimento das condições de execução do objeto.</w:t>
      </w:r>
    </w:p>
    <w:p w14:paraId="4B18287A" w14:textId="1C44E49C" w:rsidR="006E0F59" w:rsidRPr="008673CA" w:rsidRDefault="006E0F59" w:rsidP="002145DE">
      <w:pPr>
        <w:spacing w:after="200" w:line="276" w:lineRule="auto"/>
        <w:jc w:val="both"/>
        <w:rPr>
          <w:rFonts w:ascii="Arial" w:eastAsia="Arial" w:hAnsi="Arial"/>
          <w:sz w:val="24"/>
          <w:szCs w:val="20"/>
          <w:lang w:eastAsia="pt-BR"/>
        </w:rPr>
      </w:pPr>
      <w:r w:rsidRPr="008673CA">
        <w:rPr>
          <w:rFonts w:ascii="Arial" w:eastAsia="Arial" w:hAnsi="Arial"/>
          <w:sz w:val="24"/>
          <w:szCs w:val="20"/>
          <w:lang w:eastAsia="pt-BR"/>
        </w:rPr>
        <w:t>7.2. O licitante que realizar a visita deverá apresentar os documentos a que se refere o Apenso X do termo de referência.</w:t>
      </w:r>
    </w:p>
    <w:p w14:paraId="37134265" w14:textId="1DB8C028" w:rsidR="006E0F59" w:rsidRPr="008673CA" w:rsidRDefault="006E0F59" w:rsidP="002145DE">
      <w:pPr>
        <w:spacing w:after="200" w:line="276" w:lineRule="auto"/>
        <w:jc w:val="both"/>
        <w:rPr>
          <w:rFonts w:ascii="Arial" w:eastAsia="Arial" w:hAnsi="Arial"/>
          <w:sz w:val="24"/>
          <w:szCs w:val="20"/>
          <w:lang w:eastAsia="pt-BR"/>
        </w:rPr>
      </w:pPr>
      <w:r w:rsidRPr="008673CA">
        <w:rPr>
          <w:rFonts w:ascii="Arial" w:eastAsia="Arial" w:hAnsi="Arial"/>
          <w:sz w:val="24"/>
          <w:szCs w:val="20"/>
          <w:lang w:eastAsia="pt-BR"/>
        </w:rPr>
        <w:t xml:space="preserve">7.3. A vistoria técnica será acompanhada pelos servidores do Núcleo de Operações de Segurança Orgânica - NUORG designado(s) para esse fim, após agendamento </w:t>
      </w:r>
      <w:r w:rsidRPr="008673CA">
        <w:rPr>
          <w:rFonts w:ascii="Arial" w:eastAsia="Arial" w:hAnsi="Arial"/>
          <w:sz w:val="24"/>
          <w:szCs w:val="20"/>
          <w:lang w:eastAsia="pt-BR"/>
        </w:rPr>
        <w:lastRenderedPageBreak/>
        <w:t>pelo telefone (31) 3330-9551, com a recepção do Gabinete de Segurança e Inteligência.</w:t>
      </w:r>
    </w:p>
    <w:p w14:paraId="507286BB" w14:textId="1964671D" w:rsidR="006E0F59" w:rsidRPr="008673CA" w:rsidRDefault="006E0F59" w:rsidP="002145DE">
      <w:pPr>
        <w:spacing w:after="200" w:line="276" w:lineRule="auto"/>
        <w:jc w:val="both"/>
        <w:rPr>
          <w:rFonts w:ascii="Arial" w:eastAsia="Arial" w:hAnsi="Arial"/>
          <w:sz w:val="24"/>
          <w:szCs w:val="20"/>
          <w:lang w:eastAsia="pt-BR"/>
        </w:rPr>
      </w:pPr>
      <w:r w:rsidRPr="008673CA">
        <w:rPr>
          <w:rFonts w:ascii="Arial" w:eastAsia="Arial" w:hAnsi="Arial"/>
          <w:sz w:val="24"/>
          <w:szCs w:val="20"/>
          <w:lang w:eastAsia="pt-BR"/>
        </w:rPr>
        <w:t>7.4. O fornecedor que desejar realizar vistoria técnica deverá agendar dia e horário específico, até 2 dias úteis antes da data marcada para a sessão de disputa, sendo vedada a visita de mais de um fornecedor no mesmo momento.</w:t>
      </w:r>
    </w:p>
    <w:p w14:paraId="3D411C38" w14:textId="3A9986FF" w:rsidR="006E0F59" w:rsidRPr="008673CA" w:rsidRDefault="006E0F59" w:rsidP="002145DE">
      <w:pPr>
        <w:spacing w:after="200" w:line="276" w:lineRule="auto"/>
        <w:jc w:val="both"/>
        <w:rPr>
          <w:rFonts w:ascii="Arial" w:eastAsia="Arial" w:hAnsi="Arial"/>
          <w:sz w:val="24"/>
          <w:szCs w:val="20"/>
          <w:lang w:eastAsia="pt-BR"/>
        </w:rPr>
      </w:pPr>
      <w:r w:rsidRPr="008673CA">
        <w:rPr>
          <w:rFonts w:ascii="Arial" w:eastAsia="Arial" w:hAnsi="Arial"/>
          <w:sz w:val="24"/>
          <w:szCs w:val="20"/>
          <w:lang w:eastAsia="pt-BR"/>
        </w:rPr>
        <w:t>7.5. Não serão aceitas alegações posteriores quanto ao desconhecimento de qualquer elemento, existência de dúvidas e outras questões que possam provocar empecilhos, atrasos ou paralisações na execução dos serviços e que poderiam ter sido observados na vistoria.</w:t>
      </w:r>
    </w:p>
    <w:p w14:paraId="273799D5" w14:textId="3D8D3FFF" w:rsidR="006E0F59" w:rsidRPr="008673CA" w:rsidRDefault="006E0F59" w:rsidP="002145DE">
      <w:pPr>
        <w:spacing w:after="200" w:line="276" w:lineRule="auto"/>
        <w:jc w:val="both"/>
        <w:rPr>
          <w:rFonts w:ascii="Arial" w:eastAsia="Arial" w:hAnsi="Arial"/>
          <w:sz w:val="24"/>
          <w:szCs w:val="20"/>
          <w:lang w:eastAsia="pt-BR"/>
        </w:rPr>
      </w:pPr>
      <w:r w:rsidRPr="008673CA">
        <w:rPr>
          <w:rFonts w:ascii="Arial" w:eastAsia="Arial" w:hAnsi="Arial"/>
          <w:sz w:val="24"/>
          <w:szCs w:val="20"/>
          <w:lang w:eastAsia="pt-BR"/>
        </w:rPr>
        <w:t>7.6. A vistoria técnica pode ser substituída por declaração de que o licitante tem pleno conhecimento das condições locais e peculiaridades inerentes à natureza dos serviços.</w:t>
      </w:r>
    </w:p>
    <w:p w14:paraId="522AC663" w14:textId="1B1556A0" w:rsidR="00575DD9" w:rsidRPr="008673CA" w:rsidRDefault="006E0F59" w:rsidP="002145DE">
      <w:pPr>
        <w:spacing w:after="200" w:line="276" w:lineRule="auto"/>
        <w:jc w:val="both"/>
        <w:rPr>
          <w:rFonts w:ascii="Arial" w:eastAsia="Arial" w:hAnsi="Arial"/>
          <w:sz w:val="24"/>
          <w:szCs w:val="20"/>
          <w:lang w:eastAsia="pt-BR"/>
        </w:rPr>
      </w:pPr>
      <w:r w:rsidRPr="008673CA">
        <w:rPr>
          <w:rFonts w:ascii="Arial" w:eastAsia="Arial" w:hAnsi="Arial"/>
          <w:sz w:val="24"/>
          <w:szCs w:val="20"/>
          <w:lang w:eastAsia="pt-BR"/>
        </w:rPr>
        <w:t>7.7. Todos os custos para a realização da visita correrão às expensas do licitante interessado.</w:t>
      </w:r>
    </w:p>
    <w:p w14:paraId="4E09B5B5" w14:textId="77777777"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58CB040" w14:textId="77777777" w:rsidR="00575DD9" w:rsidRDefault="005F2F27" w:rsidP="002145DE">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61527CBC" w14:textId="1CE3D603" w:rsidR="00575DD9" w:rsidRPr="00DA7DE2" w:rsidRDefault="006E0F59" w:rsidP="002145DE">
      <w:pPr>
        <w:spacing w:after="200" w:line="276" w:lineRule="auto"/>
        <w:rPr>
          <w:rFonts w:ascii="Arial" w:eastAsia="Arial" w:hAnsi="Arial"/>
          <w:sz w:val="24"/>
          <w:szCs w:val="20"/>
          <w:lang w:eastAsia="pt-BR"/>
        </w:rPr>
      </w:pPr>
      <w:r w:rsidRPr="00DA7DE2">
        <w:rPr>
          <w:rFonts w:ascii="Arial" w:eastAsia="Arial" w:hAnsi="Arial"/>
          <w:sz w:val="24"/>
          <w:szCs w:val="20"/>
          <w:lang w:eastAsia="pt-BR"/>
        </w:rPr>
        <w:t>Não haverá exigência.</w:t>
      </w:r>
    </w:p>
    <w:p w14:paraId="67D86496" w14:textId="77777777" w:rsidR="00575DD9" w:rsidRDefault="005F2F27" w:rsidP="002145DE">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218920D" w14:textId="3B898443" w:rsidR="006E0F59" w:rsidRPr="00DA7DE2" w:rsidRDefault="006E0F59" w:rsidP="002145DE">
      <w:pPr>
        <w:spacing w:after="200" w:line="276" w:lineRule="auto"/>
        <w:rPr>
          <w:rFonts w:ascii="Arial" w:eastAsia="Arial" w:hAnsi="Arial"/>
          <w:sz w:val="24"/>
          <w:szCs w:val="20"/>
          <w:lang w:eastAsia="pt-BR"/>
        </w:rPr>
      </w:pPr>
      <w:r w:rsidRPr="00DA7DE2">
        <w:rPr>
          <w:rFonts w:ascii="Arial" w:eastAsia="Arial" w:hAnsi="Arial"/>
          <w:sz w:val="24"/>
          <w:szCs w:val="20"/>
          <w:lang w:eastAsia="pt-BR"/>
        </w:rPr>
        <w:t>Não haverá exigência.</w:t>
      </w:r>
    </w:p>
    <w:p w14:paraId="1DDC42A3" w14:textId="77777777" w:rsidR="00130895" w:rsidRDefault="00130895"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25F52BC7" w14:textId="77777777" w:rsidR="00130895" w:rsidRDefault="00130895" w:rsidP="002145DE">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499D2C7C" w14:textId="17B26C22" w:rsidR="00130895" w:rsidRPr="00DA7DE2" w:rsidRDefault="00BE525D"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Trata-se de serviço considerado de natureza comum, tendo em vista a existência no mercado de várias empresas autorizadas pela Polícia Federal para a prestação do serviço. Desse modo, o fornecedor será selecionado por meio do procedimento de licitação, na modalidade pregão, sob a forma eletrônica, com adoção do critério de julgamento pelo menor preço global.</w:t>
      </w:r>
    </w:p>
    <w:p w14:paraId="2DC07DEB" w14:textId="16104857"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w:t>
      </w:r>
      <w:r w:rsidR="00C33C26">
        <w:rPr>
          <w:rFonts w:ascii="Arial" w:eastAsia="Arial" w:hAnsi="Arial"/>
          <w:b/>
          <w:bCs/>
          <w:sz w:val="24"/>
          <w:szCs w:val="24"/>
          <w:lang w:eastAsia="pt-BR"/>
        </w:rPr>
        <w:t>–</w:t>
      </w:r>
      <w:r>
        <w:rPr>
          <w:rFonts w:ascii="Arial" w:eastAsia="Arial" w:hAnsi="Arial"/>
          <w:b/>
          <w:bCs/>
          <w:sz w:val="24"/>
          <w:szCs w:val="24"/>
          <w:lang w:eastAsia="pt-BR"/>
        </w:rPr>
        <w:t xml:space="preserve"> </w:t>
      </w:r>
      <w:r w:rsidR="00C33C26">
        <w:rPr>
          <w:rFonts w:ascii="Arial" w:eastAsia="Arial" w:hAnsi="Arial"/>
          <w:b/>
          <w:sz w:val="24"/>
          <w:szCs w:val="24"/>
          <w:lang w:eastAsia="pt-BR"/>
        </w:rPr>
        <w:t>DOS ATESTADOS DE CAPACIDADE</w:t>
      </w:r>
      <w:r>
        <w:rPr>
          <w:rFonts w:ascii="Arial" w:eastAsia="Arial" w:hAnsi="Arial"/>
          <w:b/>
          <w:sz w:val="24"/>
          <w:szCs w:val="24"/>
          <w:lang w:eastAsia="pt-BR"/>
        </w:rPr>
        <w:t>:</w:t>
      </w:r>
    </w:p>
    <w:p w14:paraId="268D1CC9" w14:textId="53F61BA8" w:rsidR="00BE525D" w:rsidRPr="00DA7DE2" w:rsidRDefault="00BE525D"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 xml:space="preserve">9.2.1 O licitante interessado deverá apresentar atestado(s) de capacitação técnico-operacional, fornecido por pessoa jurídica de direito público ou privado, que </w:t>
      </w:r>
      <w:r w:rsidRPr="00DA7DE2">
        <w:rPr>
          <w:rFonts w:ascii="Arial" w:eastAsia="Arial" w:hAnsi="Arial"/>
          <w:sz w:val="24"/>
          <w:szCs w:val="20"/>
          <w:lang w:eastAsia="pt-BR"/>
        </w:rPr>
        <w:lastRenderedPageBreak/>
        <w:t>demonstre(m) que presta ou prestou, satisfatoriamente, os serviços contínuos especificados no Apenso III, em edifício não residencial, em quantidade igual ou superior a 50% dos empregados a serem contratados, por prazo de 3 (três) anos, não havendo obrigatoriedade de os três anos serem ininterruptos.</w:t>
      </w:r>
    </w:p>
    <w:p w14:paraId="2E75FB99" w14:textId="3D3BBBB5" w:rsidR="00BE525D" w:rsidRPr="00DA7DE2" w:rsidRDefault="00BE525D"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Somente se aceitará o somatório de atestados para fins de qualificação técnico-operacional quando eles se referirem a serviços executados de forma concomitante, tendo em vista que essa situação equivale, para comprovação da capacidade técnica das empresas licitantes, a uma única contratação, consoante entendimento do TCU (Informativo de licitações e contratos nº. 341, março/2018).</w:t>
      </w:r>
    </w:p>
    <w:p w14:paraId="201324DC" w14:textId="42BB04B9" w:rsidR="00BE525D" w:rsidRPr="00DA7DE2" w:rsidRDefault="00BE525D"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O licitante deverá, ainda, disponibilizar todas as informações necessárias à comprovação da legitimidade dos atestados solicitados, apresentando, se for necessário, dentre outros documentos, cópia do contrato que deu suporte à contratação, endereço atual da contratante e local onde se prestaram os serviços.</w:t>
      </w:r>
    </w:p>
    <w:p w14:paraId="4CAB774A" w14:textId="1979BCB4" w:rsidR="00575DD9" w:rsidRPr="00DA7DE2" w:rsidRDefault="00BE525D"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Somente se aceitarão atestados expedidos após a conclusão do contrato ou decorrido no mínimo um ano do início de sua execução.</w:t>
      </w:r>
    </w:p>
    <w:p w14:paraId="530A4E2F" w14:textId="7E86DDCD"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9.2.2 Declaração formal de que disponibilizará estrutura operacional (pessoal, equipamento, ferramenta e material) adequada ao perfeito cumprimento do objeto desta licitação, bem como equipe técnica para execução dos serviços, constituída por profissionais com as qualificações técnicas mínimas, a serem comprovadas no ato da contratação e, a qualquer tempo, durante a execução contratual, conforme modelo constante do Anexo VIII deste Edital.</w:t>
      </w:r>
    </w:p>
    <w:p w14:paraId="4D664999"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9.2.3 A qualificação técnica mínima dos trabalhadores que prestarão os serviços a serem contratados e a descrição dos serviços encontram-se previstas no Apenso III deste Termo de Referência.</w:t>
      </w:r>
    </w:p>
    <w:p w14:paraId="0916A32D"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9.2.4 Deverão ser apresentados todos os atestados e documentos exigidos pela Lei nº 7.102, de 20 de junho de 1983, regulamentada pelo Decreto nº 89.056, de 24 de novembro de 1983 e Portaria nº 18.045, de 17 de abril de 2023, da Direção Geral do Departamento de Polícia Federal e demais alterações, sendo estes: autorização para funcionamento da empresa, expedida pelo Ministério da Justiça e Segurança Pública - Departamento de Polícia Federal, acompanhada da respectiva revisão anual da autorização de funcionamento, e dentro do prazo de validade e o certificado de Segurança, expedido pelo Departamento de Polícia Federal em Minas Gerais e dentro do prazo de validade.</w:t>
      </w:r>
    </w:p>
    <w:p w14:paraId="690C2055" w14:textId="5890B0A0" w:rsidR="00575DD9"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 xml:space="preserve">9.2.5 Serão aceitos, na licitação, tão somente, atestados de capacitação técnico-operacional emitidos em nome da empresa licitante. Caso tenha havido alteração na razão social, e o atestado de capacidade técnica tenha sido com o nome anterior da </w:t>
      </w:r>
      <w:r w:rsidRPr="00DA7DE2">
        <w:rPr>
          <w:rFonts w:ascii="Arial" w:eastAsia="Arial" w:hAnsi="Arial"/>
          <w:sz w:val="24"/>
          <w:szCs w:val="20"/>
          <w:lang w:eastAsia="pt-BR"/>
        </w:rPr>
        <w:lastRenderedPageBreak/>
        <w:t>empresa, esta deverá anexar à documentação cópia da respectiva alteração contratual, devidamente autenticada pela Junta Comercial.</w:t>
      </w:r>
    </w:p>
    <w:p w14:paraId="3D1991B1" w14:textId="70444A39" w:rsidR="005A5230" w:rsidRDefault="005A5230"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9.3 – </w:t>
      </w:r>
      <w:r>
        <w:rPr>
          <w:rFonts w:ascii="Arial" w:eastAsia="Arial" w:hAnsi="Arial"/>
          <w:b/>
          <w:sz w:val="24"/>
          <w:szCs w:val="24"/>
          <w:lang w:eastAsia="pt-BR"/>
        </w:rPr>
        <w:t>JUSTIFICATIVA PARA EXPERIÊNCIA MÍNIMA EXIGIDA:</w:t>
      </w:r>
    </w:p>
    <w:p w14:paraId="60802AA1" w14:textId="0769D66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Trata-se de contratação de empresa especializada na prestação de serviços de apoio administrativo e atividades auxiliares, com dedicação exclusiva de mão de obra.</w:t>
      </w:r>
    </w:p>
    <w:p w14:paraId="2FF0556E"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Conforme expresso neste Termo de Referência, é necessário garantir o exercício de funções que não demandam a criação de cargos públicos na estrutura organizacional do Ministério Público, porém se enquadram como serviços relevantes de apoio à realização de atividades essenciais ao cumprimento da missão institucional.</w:t>
      </w:r>
    </w:p>
    <w:p w14:paraId="4CF6675E"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O objeto a ser contratado é caracterizado como serviço relevante de apoio à realização de atividades essenciais do MPMG, cujos padrões de desempenho, qualidade e todas as características gerais e específicas de sua prestação são as usuais do mercado. Sendo assim, o licitante interessado deverá apresentar atestado(s) de capacitação técnico-operacional, fornecido por pessoa jurídica de direito público ou privado, que demonstre(m) que presta ou prestou, satisfatoriamente, os serviços contínuos especificados no Apenso deste Termo de Referência, em edifício não residencial, em quantidade igual ou superior a 50% dos empregados a serem contratados, por prazo de 3 (três) anos. Será aceito o somatório de atestados de períodos diferentes, não havendo obrigatoriedade de os três anos serem ininterruptos.</w:t>
      </w:r>
    </w:p>
    <w:p w14:paraId="25F156D3"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 exigência de prazo de três anos é praxe adotada por diversos órgãos que licitam objeto semelhante e visa a garantir o cumprimento (ou ao menos diminuir o risco de descumprimento) das obrigações da CONTRATADA, sem restringir indevidamente a competitividade da licitação. Solicita-se que as empresas evidenciem experiência mínima de 3 anos na prestação dos serviços, de forma a evitar a contratação de empresas inidôneas ou inexperientes, novas de mercado.</w:t>
      </w:r>
    </w:p>
    <w:p w14:paraId="2FCACE3B"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Essa exigência objetiva minimizar os riscos de a administração contratar empresa inapta a bem executar o objeto do ajuste, que acabe não conseguindo cumprir o contrato durante sua vigência. Ressalte-se que o objeto do contrato é de extrema importância e requer uma prestação de serviço eficaz, sob risco de danos à continuidade da prestação de serviços pelo MPMG à sociedade. Nos contratos de tal natureza, a contratação de empresas inexperientes pode acarretar interrupções na prestação dos serviços, ausência de pagamento aos funcionários, prejuízos à administração e encerramentos prematuros de contratações.</w:t>
      </w:r>
    </w:p>
    <w:p w14:paraId="198DFCC3"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lastRenderedPageBreak/>
        <w:t>Importante ressaltar, ainda, a responsabilidade subsidiária que recai sobre o órgão CONTRATANTE quando ocorre o não pagamento das verbas trabalhistas e débitos previdenciários, motivos suficientes que justificam critérios mais rigorosos para inibir este resultado. A exigência de três anos de experiência se origina da necessidade de se contratarem empresas experientes nos contratos de prestação de serviços continuados com cessão de mão de obra, vez que há prejuízo latente à atividade administrativa, frente às interrupções em contratos dessa natureza, combinado à responsabilidade subsidiária que lhe acompanha. Assim, exige-se maior rigor e zelo do Poder Público, o qual deve determinar que a empresa apresente garantia mínima de que possuirá, ao ser CONTRATADA, capacidade para executar o serviço, por preço vantajoso para a Administração.</w:t>
      </w:r>
    </w:p>
    <w:p w14:paraId="1E5A99A1"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É indeclinável que a empresa que comprove já ter executado objeto semelhante ao da licitação possua a seu favor presunção de capacidade para executar o objeto novamente.</w:t>
      </w:r>
    </w:p>
    <w:p w14:paraId="4F548DE2"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 Administração Pública, além de exigir o melhor preço, prioriza a execução do serviço com qualidade e eficiência, com padrão de excelência, por empresa que tenha experiência no mercado. Sendo assim, procura-se estabelecer uma série de critérios devidamente elencados neste Termo de Referência que reflitam a capacidade operacional, a qualificação técnica e a experiência da empresa a ser CONTRATADA. As regras do Edital, em conformidade com o Termo de Referência, não procuram restringir a competitividade do certame. A bem da verdade, visam a garantir uma contratação segura para Administração, o cuidado com os recursos públicos, a garantia da qualidade dos serviços e a segurança de que o contrato será executado integralmente.</w:t>
      </w:r>
    </w:p>
    <w:p w14:paraId="535ED8C1"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As tarefas previstas no presente Termo de Referência - para que se atenda o objeto da licitação, a natureza continuada, o valor e os quantitativos estimados -, exigem a necessária comprovação da experiência e domínio dos serviços a serem executados por parte da empresa licitante, de modo que a exigência de obrigatoriedade de três anos é pertinente, não ferindo o princípio da isonomia, tão menos o da competitividade, prestando-se a definir, em termos reais, a qualificação técnica do licitante e visando a preservar a qualidade e a segurança dos serviços, o que está em perfeita sintonia com o §5° do art. 67, da lei n° 14.133/21, segundo o qual “§ 5º Em se tratando de serviços contínuos, o edital poderá exigir certidão ou atestado que demonstre que o licitante tenha executado serviços similares ao objeto da licitação, em períodos sucessivos ou não, por um prazo mínimo, que não poderá ser superior a 3 (três) anos.”</w:t>
      </w:r>
    </w:p>
    <w:p w14:paraId="56570B0D" w14:textId="0B08B46B"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 xml:space="preserve">Deve-se observar, que, ao realizar o procedimento licitatório, o MPMG objetiva atender suas necessidades, com a melhor qualidade possível. A Administração </w:t>
      </w:r>
      <w:r w:rsidRPr="00DA7DE2">
        <w:rPr>
          <w:rFonts w:ascii="Arial" w:eastAsia="Arial" w:hAnsi="Arial"/>
          <w:sz w:val="24"/>
          <w:szCs w:val="20"/>
          <w:lang w:eastAsia="pt-BR"/>
        </w:rPr>
        <w:lastRenderedPageBreak/>
        <w:t>Pública tem por dever exigir condições legais e, quanto à finalidade de tal exigência, além de ser motivada, é em prol do interesse público acima dos interesses particulares. A forma de execução dos serviços possui parâmetros amplamente definidos e exige experiência e conhecimento dos participantes do certame, que devem possuir qualificação e expertise compatíveis com o objeto do contrato, diante das peculiaridades dos serviços. O escopo é sempre de conciliar a vantagem da contratação e o interesse público. Há necessidade de a empresa vencedora possuir qualificação e experiência comprovada, nos quantitativos e no serviço demandado, para que seja possível a execução do contrato de forma satisfatória.</w:t>
      </w:r>
    </w:p>
    <w:p w14:paraId="644FD12E"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Por fim, ressalte-se que o Superior Tribunal de Justiça, a exemplo desse entendimento, posicionou-se através do REsp 295.806/SP, da seguinte forma:</w:t>
      </w:r>
    </w:p>
    <w:p w14:paraId="00D5B6BE" w14:textId="77777777" w:rsidR="005A5230" w:rsidRPr="00DA7DE2" w:rsidRDefault="005A5230" w:rsidP="002145DE">
      <w:pPr>
        <w:spacing w:after="200" w:line="276" w:lineRule="auto"/>
        <w:ind w:left="2835"/>
        <w:jc w:val="both"/>
        <w:rPr>
          <w:rFonts w:ascii="Arial" w:eastAsia="Arial" w:hAnsi="Arial"/>
          <w:i/>
          <w:sz w:val="20"/>
          <w:szCs w:val="20"/>
          <w:lang w:eastAsia="pt-BR"/>
        </w:rPr>
      </w:pPr>
      <w:r w:rsidRPr="00DA7DE2">
        <w:rPr>
          <w:rFonts w:ascii="Arial" w:eastAsia="Arial" w:hAnsi="Arial"/>
          <w:i/>
          <w:sz w:val="20"/>
          <w:szCs w:val="20"/>
          <w:lang w:eastAsia="pt-BR"/>
        </w:rPr>
        <w:t>“Há situações em que as exigências de experiência anterior com a fixação de quantitativos mínimos são plenamente razoáveis e justificáveis, porquanto traduzem modo de aferir se as empresas licitantes preenchem, além dos pressupostos operacionais propriamente ditos vinculados ao aparelhamento e pessoal em número adequado e suficiente à realização da obra, requisitos não menos importantes, de ordem imaterial, relacionados com a organização e logística empresarial.”</w:t>
      </w:r>
    </w:p>
    <w:p w14:paraId="41D4CD85" w14:textId="14093B54"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Nesse contexto, a demonstração de experiência mínima de três anos é uma exigência importante para assegurar a execução contratual do objeto pretendido pelo certame, pois em casos como serviços de natureza contínua, a comprovação da capacidade técnico-operacional não pode se resumir, simplesmente, à capacidade de executar o serviço, mas, sim, de manter a execução por certo período, sem perda de qualidade ou em prejuízo às condições contratuais.</w:t>
      </w:r>
    </w:p>
    <w:p w14:paraId="04FB8FA6" w14:textId="75DFB774" w:rsidR="00575DD9" w:rsidRDefault="18658D0F" w:rsidP="596E5A5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596E5A53">
        <w:rPr>
          <w:rFonts w:ascii="Arial" w:eastAsia="Arial" w:hAnsi="Arial"/>
          <w:b/>
          <w:bCs/>
          <w:sz w:val="24"/>
          <w:szCs w:val="24"/>
          <w:lang w:eastAsia="pt-BR"/>
        </w:rPr>
        <w:t>10</w:t>
      </w:r>
      <w:r w:rsidR="72213651" w:rsidRPr="596E5A53">
        <w:rPr>
          <w:rFonts w:ascii="Arial" w:eastAsia="Arial" w:hAnsi="Arial"/>
          <w:b/>
          <w:bCs/>
          <w:sz w:val="24"/>
          <w:szCs w:val="24"/>
          <w:lang w:eastAsia="pt-BR"/>
        </w:rPr>
        <w:t xml:space="preserve"> - DA GARANTIA</w:t>
      </w:r>
      <w:r w:rsidR="7F37F802" w:rsidRPr="596E5A53">
        <w:rPr>
          <w:rFonts w:ascii="Arial" w:eastAsia="Arial" w:hAnsi="Arial"/>
          <w:b/>
          <w:bCs/>
          <w:sz w:val="24"/>
          <w:szCs w:val="24"/>
          <w:lang w:eastAsia="pt-BR"/>
        </w:rPr>
        <w:t xml:space="preserve"> DE EXECUÇÃO CONTRATUAL</w:t>
      </w:r>
    </w:p>
    <w:p w14:paraId="09C148EA"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Será exigida a garantia de execução contratual de que tratam os arts. 96 e seguintes da Lei nº 14.133/21 em razão da alta complexidade da terceirização e do prejuízo que pode advir da inexecução, parcial ou total, do serviço. Destaca-se ainda que o serviço é imprescindível para a segurança das unidades onde são indicados os postos de vigilância armada, mediante análise de risco realizadas no caso concreto, a fim de que estejam preservadas a segurança e a autonomia funcional necessárias à execução das atividades desenvolvidas.</w:t>
      </w:r>
    </w:p>
    <w:p w14:paraId="605485D5" w14:textId="6067B263" w:rsidR="00575DD9"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 xml:space="preserve">A Contratada deverá apresentar à Diretoria de Gestão de Contratos e Convênios da Contratante, em até 30 (trinta) dias, contados da data do protocolo de entrega da via do contrato assinada, comprovante de prestação de garantia equivalente ao percentual de 5% (cinco por cento) do valor contratado, com validade não inferior a </w:t>
      </w:r>
      <w:r w:rsidRPr="00DA7DE2">
        <w:rPr>
          <w:rFonts w:ascii="Arial" w:eastAsia="Arial" w:hAnsi="Arial"/>
          <w:sz w:val="24"/>
          <w:szCs w:val="20"/>
          <w:lang w:eastAsia="pt-BR"/>
        </w:rPr>
        <w:lastRenderedPageBreak/>
        <w:t>90 (noventa) dias após o término da vigência contratual, na modalidade escolhida pela Contratada na proposta vencedora, dentre as hipóteses legais.</w:t>
      </w:r>
    </w:p>
    <w:p w14:paraId="2A16C318"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 A garantia assegurará, qualquer que seja a modalidade escolhida, o pagamento de:</w:t>
      </w:r>
    </w:p>
    <w:p w14:paraId="29217D2C" w14:textId="20B93A62"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a.1) Prejuízo advindo do não cumprimento do objeto do contrato e do inadimplemento das demais obrigações previstas;</w:t>
      </w:r>
    </w:p>
    <w:p w14:paraId="04CBB92F" w14:textId="26DB304C"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a.2) Prejuízos causados à administração ou a terceiro, decorrentes de culpa ou dolo durante a execução do contrato;</w:t>
      </w:r>
    </w:p>
    <w:p w14:paraId="135E6AA3"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a.3) As multas moratórias e punitivas aplicadas à CONTRATADA;</w:t>
      </w:r>
    </w:p>
    <w:p w14:paraId="55D7255A" w14:textId="0BA6E7DF"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a.4) Obrigações trabalhistas, fiscais e previdenciárias de qualquer natureza não honradas pela CONTRATADA.</w:t>
      </w:r>
    </w:p>
    <w:p w14:paraId="3534D31D" w14:textId="6085E491"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b) Não serão aceitas garantias na modalidade seguro-garantia em cujos termos não constem expressamente a cobertura dos eventos indicados nas alíneas “a.1” a “a.4” da alínea “a” desta cláusula.</w:t>
      </w:r>
    </w:p>
    <w:p w14:paraId="65BC32AB"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c) A garantia em dinheiro deverá ser efetuada na Caixa Econômica Federal ou no Banco do Brasil ou ainda no Banco Itaú em conta específica com correção monetária, em favor da Procuradoria-Geral de Justiça do Estado de Minas Gerais;</w:t>
      </w:r>
    </w:p>
    <w:p w14:paraId="5CD00FFD" w14:textId="51736FCF" w:rsidR="005A5230" w:rsidRPr="00DA7DE2" w:rsidRDefault="00467F68"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 xml:space="preserve">d) </w:t>
      </w:r>
      <w:r w:rsidR="005A5230" w:rsidRPr="00DA7DE2">
        <w:rPr>
          <w:rFonts w:ascii="Arial" w:eastAsia="Arial" w:hAnsi="Arial"/>
          <w:sz w:val="24"/>
          <w:szCs w:val="20"/>
          <w:lang w:eastAsia="pt-BR"/>
        </w:rPr>
        <w:t>É facultado à CONTRATADA, no curso da execução do contrato, substituir a modalidade de garantia por outra, dentre as hipóteses legais, mediante autorização expressa da CONTRATANTE.</w:t>
      </w:r>
    </w:p>
    <w:p w14:paraId="34CF6953"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e) Caso a CONTRATANTE decida pelo acréscimo contratual previsto neste Instrumento, a CONTRATADA deverá reforçar o valor da garantia, mantendo o percentual supracitado.</w:t>
      </w:r>
    </w:p>
    <w:p w14:paraId="1EE5227F"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f) Aditado o contrato ou prorrogado o prazo de sua vigência, a CONTRATADA fica obrigada a apresentar garantia complementar ou substituí-la, no mesmo percentual e modalidade de sua eleição.</w:t>
      </w:r>
    </w:p>
    <w:p w14:paraId="7754C3D9"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f.1) O prazo de apresentação da garantia complementar ou da substituída será de 30 (trinta) dias da data de publicação do aditamento do contrato ou da prorrogação de sua vigência.</w:t>
      </w:r>
    </w:p>
    <w:p w14:paraId="7DE54215"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g) O valor da garantia poderá responder pelo inadimplemento das obrigações contratuais, inclusive pelas multas impostas à CONTRATADA, devendo o valor dado em garantia ser complementado até atingir o valor pactuado, no caso de utilização.</w:t>
      </w:r>
    </w:p>
    <w:p w14:paraId="2B494279"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lastRenderedPageBreak/>
        <w:t>h) Se o valor da garantia for utilizado em pagamento de qualquer obrigação, inclusive indenização a terceiros, ou reduzido em termos reais por desvalorização da moeda de forma que não mais represente 5% (cinco por cento) do valor global deste Contrato, a CONTRATADA se obriga a fazer a respectiva reposição, no prazo máximo de 72 (setenta e duas) horas, a contar da data em que for notificada.</w:t>
      </w:r>
    </w:p>
    <w:p w14:paraId="5DE210CF"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i) O atraso superior a 20 (vinte) dias na entrega do comprovante da garantia autoriza a CONTRATANTE a promover a rescisão do contrato por descumprimento ou cumprimento irregular, conforme inciso I do art. 137 da Lei nº 14.133/2021.</w:t>
      </w:r>
    </w:p>
    <w:p w14:paraId="094745BB"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j) O garantidor deverá declarar expressamente que tem plena ciência dos termos do Edital e das cláusulas contratuais.</w:t>
      </w:r>
    </w:p>
    <w:p w14:paraId="673E0490"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k) A CONTRATANTE poderá reter todos os créditos relativos à prestação dos serviços até que seja apresentada a garantia de execução contratual, limitado à retenção do valor correspondente ao Lucro e Despesas Indiretas – LDI, até que seja atingido o valor correspondente ao valor da garantia devida.</w:t>
      </w:r>
    </w:p>
    <w:p w14:paraId="6B3F794A"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l) O garantidor não é parte interessada para figurar em processo administrativo instaurado pela CONTRATANTE com o objetivo de apurar prejuízos e/ou aplicar sanções à CONTRATADA.</w:t>
      </w:r>
    </w:p>
    <w:p w14:paraId="5C5D3138"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m) Será extinta a garantia:</w:t>
      </w:r>
    </w:p>
    <w:p w14:paraId="7EECA6FA" w14:textId="29F7A00D"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m.1) Com a devolução da apólice, carta de fiança ou autorização para o levantamento de importâncias depositadas em dinheiro a título de garantia, acompanhada de declaração da CONTRATANTE, mediante termo circunstanciado, de que a CONTRATADA cumpriu todas as cláusulas do contrato;</w:t>
      </w:r>
    </w:p>
    <w:p w14:paraId="335ABE10"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m.2) No prazo de 90 (noventa) dias após o término da vigência do contrato, caso a CONTRATANTE não comunique a ocorrência de sinistros;</w:t>
      </w:r>
    </w:p>
    <w:p w14:paraId="46667FA4"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n) A garantia prestada pela CONTRATADA será liberada, na forma da lei, ao término das obrigações contratuais, desde que os serviços executados estejam aprovados pela CONTRATANTE e que não haja, no plano administrativo ou judicial, qualquer pendência ou reclamação, hipótese em que ficará retida até solução final.</w:t>
      </w:r>
    </w:p>
    <w:p w14:paraId="38BB8F12"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o) A devolução da garantia não exime a CONTRATADA das responsabilidades civil e penal oriundas da execução do objeto contratual.</w:t>
      </w:r>
    </w:p>
    <w:p w14:paraId="1FF2D124" w14:textId="18AAEAA2"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p) A CONTRATANTE não executará a garantia na ocorrência de uma ou mais das seguintes hipóteses:</w:t>
      </w:r>
    </w:p>
    <w:p w14:paraId="414E1657"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p.1) Caso fortuito ou força maior;</w:t>
      </w:r>
    </w:p>
    <w:p w14:paraId="2FDA74DF" w14:textId="4468FC4E"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lastRenderedPageBreak/>
        <w:t>p.2) Descumprimento de obrigações pela CONTRATADA decorrentes de atos ou fatos praticados pela CONTRATANTE;</w:t>
      </w:r>
    </w:p>
    <w:p w14:paraId="6AC24C27"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p.3) Atos ilícitos dolosos praticados por servidores da CONTRATANTE.</w:t>
      </w:r>
    </w:p>
    <w:p w14:paraId="02659A34" w14:textId="0AB5216F"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q) À CONTRATANTE cabe apurar a isenção da responsabilidade prevista nas alíneas “p.2.” e “p.3.” da alínea “p”, não sendo a entidade garantidora parte no processo instaurado pela Procuradoria-Geral de Justiça.</w:t>
      </w:r>
    </w:p>
    <w:p w14:paraId="0ED9685A" w14:textId="77777777"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r) Não se aceitarão garantias que incluam outras isenções de responsabilidade que não as previstas neste Instrumento contratual.</w:t>
      </w:r>
    </w:p>
    <w:p w14:paraId="053366EC" w14:textId="1B370162" w:rsidR="005A5230" w:rsidRPr="00DA7DE2" w:rsidRDefault="005A523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s) O descumprimento dos prazos estipulados nas alíneas anteriores acarretará a retenção dos créditos da CONTRATADA, limitada ao valor correspondente ao Lucro e Despesas Indiretas – LDI, até que seja atingido o valor correspondente ao valor da garantia devida, sem prejuízo das sanções cabíveis, inclusive a rescisão contratual.</w:t>
      </w:r>
    </w:p>
    <w:p w14:paraId="6E7CFBC8" w14:textId="77777777" w:rsidR="00575DD9" w:rsidRDefault="00575DD9" w:rsidP="002145DE">
      <w:pPr>
        <w:spacing w:after="200" w:line="276" w:lineRule="auto"/>
        <w:jc w:val="both"/>
        <w:rPr>
          <w:rFonts w:ascii="Arial" w:eastAsia="Arial" w:hAnsi="Arial"/>
          <w:sz w:val="20"/>
          <w:szCs w:val="20"/>
          <w:lang w:eastAsia="pt-BR"/>
        </w:rPr>
      </w:pPr>
    </w:p>
    <w:p w14:paraId="4BD407DD" w14:textId="5A6DD74C"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w:t>
      </w:r>
      <w:r w:rsidR="005B7E85">
        <w:rPr>
          <w:rFonts w:ascii="Arial" w:eastAsia="Arial" w:hAnsi="Arial"/>
          <w:b/>
          <w:bCs/>
          <w:sz w:val="24"/>
          <w:szCs w:val="24"/>
          <w:lang w:eastAsia="pt-BR"/>
        </w:rPr>
        <w:t>1</w:t>
      </w:r>
      <w:r>
        <w:rPr>
          <w:rFonts w:ascii="Arial" w:eastAsia="Arial" w:hAnsi="Arial"/>
          <w:b/>
          <w:bCs/>
          <w:sz w:val="24"/>
          <w:szCs w:val="24"/>
          <w:lang w:eastAsia="pt-BR"/>
        </w:rPr>
        <w:t xml:space="preserve"> - ASSISTÊNCIA TÉCNICA:</w:t>
      </w:r>
    </w:p>
    <w:p w14:paraId="203E8BD1" w14:textId="77F42A1B" w:rsidR="00575DD9" w:rsidRPr="00DA7DE2" w:rsidRDefault="003776BA" w:rsidP="002145DE">
      <w:pPr>
        <w:spacing w:after="200" w:line="276" w:lineRule="auto"/>
        <w:rPr>
          <w:rFonts w:ascii="Arial" w:eastAsia="Arial" w:hAnsi="Arial"/>
          <w:sz w:val="24"/>
          <w:szCs w:val="20"/>
          <w:lang w:eastAsia="pt-BR"/>
        </w:rPr>
      </w:pPr>
      <w:r w:rsidRPr="00DA7DE2">
        <w:rPr>
          <w:rFonts w:ascii="Arial" w:eastAsia="Arial" w:hAnsi="Arial"/>
          <w:sz w:val="24"/>
          <w:szCs w:val="20"/>
          <w:lang w:eastAsia="pt-BR"/>
        </w:rPr>
        <w:t>Não há necessidade de assistência técnica.</w:t>
      </w:r>
    </w:p>
    <w:p w14:paraId="542F5411" w14:textId="51942EB2" w:rsidR="005B7E85" w:rsidRDefault="005B7E85"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w:t>
      </w:r>
      <w:r w:rsidR="00467F68">
        <w:rPr>
          <w:rFonts w:ascii="Arial" w:eastAsia="Arial" w:hAnsi="Arial"/>
          <w:b/>
          <w:bCs/>
          <w:sz w:val="24"/>
          <w:szCs w:val="24"/>
          <w:lang w:eastAsia="pt-BR"/>
        </w:rPr>
        <w:t>2</w:t>
      </w:r>
      <w:r>
        <w:rPr>
          <w:rFonts w:ascii="Arial" w:eastAsia="Arial" w:hAnsi="Arial"/>
          <w:b/>
          <w:bCs/>
          <w:sz w:val="24"/>
          <w:szCs w:val="24"/>
          <w:lang w:eastAsia="pt-BR"/>
        </w:rPr>
        <w:t xml:space="preserve"> - CRITÉRIOS DE ACEITABILIDADE DO OBJETO:</w:t>
      </w:r>
    </w:p>
    <w:p w14:paraId="19AD6581" w14:textId="77777777" w:rsidR="005B7E85" w:rsidRPr="00DA7DE2" w:rsidRDefault="005B7E85" w:rsidP="002145DE">
      <w:pPr>
        <w:rPr>
          <w:rFonts w:ascii="Arial" w:eastAsia="Arial" w:hAnsi="Arial"/>
          <w:sz w:val="24"/>
          <w:szCs w:val="20"/>
          <w:lang w:eastAsia="pt-BR"/>
        </w:rPr>
      </w:pPr>
      <w:r w:rsidRPr="00DA7DE2">
        <w:rPr>
          <w:rFonts w:ascii="Arial" w:eastAsia="Arial" w:hAnsi="Arial"/>
          <w:sz w:val="24"/>
          <w:szCs w:val="20"/>
          <w:lang w:eastAsia="pt-BR"/>
        </w:rPr>
        <w:t>Conforme estabelecido no Edital e seus Anexos.</w:t>
      </w:r>
    </w:p>
    <w:p w14:paraId="3A801C51" w14:textId="77777777" w:rsidR="00130895" w:rsidRDefault="00130895"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5FCB22BF" w14:textId="77777777" w:rsidR="00130895" w:rsidRDefault="00130895" w:rsidP="002145DE">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0F00D2A1" w14:textId="77777777" w:rsidR="00130895" w:rsidRDefault="00130895"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2D9D2AC7" w14:textId="09A1F9D4" w:rsidR="00130895" w:rsidRPr="00DA7DE2" w:rsidRDefault="003776BA"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Desde o recebimento, pela Contratada, da Ordem de Serviço encaminhada pela Contratante, até 12 meses contados a partir da data da publicação do instrumento.</w:t>
      </w:r>
    </w:p>
    <w:p w14:paraId="7CA22A1C" w14:textId="77777777"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74365C19" w14:textId="7F37B552" w:rsidR="00575DD9" w:rsidRPr="00DA7DE2" w:rsidRDefault="003776BA" w:rsidP="002145DE">
      <w:pPr>
        <w:spacing w:after="200" w:line="276" w:lineRule="auto"/>
        <w:rPr>
          <w:rFonts w:ascii="Arial" w:eastAsia="Arial" w:hAnsi="Arial"/>
          <w:sz w:val="24"/>
          <w:szCs w:val="20"/>
          <w:lang w:eastAsia="pt-BR"/>
        </w:rPr>
      </w:pPr>
      <w:r w:rsidRPr="00DA7DE2">
        <w:rPr>
          <w:rFonts w:ascii="Arial" w:eastAsia="Arial" w:hAnsi="Arial"/>
          <w:sz w:val="24"/>
          <w:szCs w:val="20"/>
          <w:lang w:eastAsia="pt-BR"/>
        </w:rPr>
        <w:t>Não se aplica.</w:t>
      </w:r>
    </w:p>
    <w:p w14:paraId="6CC053B3" w14:textId="77777777"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2957FCB4" w14:textId="46376550" w:rsidR="00575DD9" w:rsidRPr="00DA7DE2" w:rsidRDefault="003776BA"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 xml:space="preserve">Os locais de prestação dos serviços são aqueles mencionados no Apenso II deste Termo de Referência, podendo a CONTRATANTE, de acordo com seu interesse e </w:t>
      </w:r>
      <w:r w:rsidRPr="00DA7DE2">
        <w:rPr>
          <w:rFonts w:ascii="Arial" w:eastAsia="Arial" w:hAnsi="Arial"/>
          <w:sz w:val="24"/>
          <w:szCs w:val="20"/>
          <w:lang w:eastAsia="pt-BR"/>
        </w:rPr>
        <w:lastRenderedPageBreak/>
        <w:t>demanda, alterar, acrescentar ou extinguir postos em todo o Estado, mediante comunicado à CONTRATADA.</w:t>
      </w:r>
    </w:p>
    <w:p w14:paraId="4FBE3A97" w14:textId="77777777"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4AD824A5" w14:textId="77777777" w:rsidR="003776BA" w:rsidRPr="00DA7DE2" w:rsidRDefault="003776BA"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13.3.1. O objeto deste Termo de Referência será considerado, recebido e aceito mediante as seguintes condições:</w:t>
      </w:r>
    </w:p>
    <w:p w14:paraId="3CF16094" w14:textId="77777777" w:rsidR="003776BA" w:rsidRPr="00DA7DE2" w:rsidRDefault="003776BA"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a) Provisoriamente, em até 2 (dois) dias úteis, após a conclusão de cada parcela do serviço, pela Diretoria de Fiscalização Administrativa dos Contratos de Terceirização, sem prejuízo da posterior verificação da perfeição e da conformidade do resultado do serviço prestado com as exigências deste Contrato, nos termos explicitados na alínea seguinte;</w:t>
      </w:r>
    </w:p>
    <w:p w14:paraId="4FDA8D71" w14:textId="593780DD" w:rsidR="00575DD9" w:rsidRPr="00DA7DE2" w:rsidRDefault="003776BA"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b) Definitivamente, em até 5 (cinco) dias úteis, contados do recebimento da última nota fiscal (ou documento equivalente), após o encerramento de todos os serviços, pelo responsável pela Diretoria de Fiscalização Administrativa dos Contratos de Terceirização, ou por servidor designado por este, com a conferência da perfeição e qualidade do resultado do serviço prestado, atestando sua conformidade e total adequação ao objeto contratado.</w:t>
      </w:r>
    </w:p>
    <w:p w14:paraId="23DA918A" w14:textId="661F596A"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 </w:t>
      </w:r>
      <w:r w:rsidR="005B7E85">
        <w:rPr>
          <w:rFonts w:ascii="Arial" w:eastAsia="Arial" w:hAnsi="Arial"/>
          <w:b/>
          <w:bCs/>
          <w:sz w:val="24"/>
          <w:szCs w:val="24"/>
          <w:lang w:eastAsia="pt-BR"/>
        </w:rPr>
        <w:t>–</w:t>
      </w:r>
      <w:r>
        <w:rPr>
          <w:rFonts w:ascii="Arial" w:eastAsia="Arial" w:hAnsi="Arial"/>
          <w:b/>
          <w:bCs/>
          <w:sz w:val="24"/>
          <w:szCs w:val="24"/>
          <w:lang w:eastAsia="pt-BR"/>
        </w:rPr>
        <w:t xml:space="preserve"> </w:t>
      </w:r>
      <w:r w:rsidR="005B7E85">
        <w:rPr>
          <w:rFonts w:ascii="Arial" w:eastAsia="Arial" w:hAnsi="Arial"/>
          <w:b/>
          <w:bCs/>
          <w:sz w:val="24"/>
          <w:szCs w:val="24"/>
          <w:lang w:eastAsia="pt-BR"/>
        </w:rPr>
        <w:t>LOCAL DE PRESTAÇÃO DE SERVIÇOS</w:t>
      </w:r>
      <w:r>
        <w:rPr>
          <w:rFonts w:ascii="Arial" w:eastAsia="Arial" w:hAnsi="Arial"/>
          <w:b/>
          <w:bCs/>
          <w:sz w:val="24"/>
          <w:szCs w:val="24"/>
          <w:lang w:eastAsia="pt-BR"/>
        </w:rPr>
        <w:t>:</w:t>
      </w:r>
    </w:p>
    <w:p w14:paraId="21E56751" w14:textId="0A47B47B" w:rsidR="00575DD9" w:rsidRPr="00DA7DE2" w:rsidRDefault="005B7E85"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Os locais de prestação dos serviços são aqueles mencionados no Apenso II deste termo, podendo a CONTRATANTE, de acordo com seu interesse e demanda, alterar, acrescentar ou extinguir postos em todo o Estado, mediante comunicado à futura CONTRATADA.</w:t>
      </w:r>
    </w:p>
    <w:p w14:paraId="77611E3B" w14:textId="5BD0A3EE"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w:t>
      </w:r>
    </w:p>
    <w:p w14:paraId="63D1C02E" w14:textId="5848941A" w:rsidR="00575DD9" w:rsidRPr="00DA7DE2" w:rsidRDefault="005B7E85"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O contrato de prestação de serviços decorrente do processo licitatório vigerá por 12 (doze) meses, contados a partir da data da publicação do instrumento.</w:t>
      </w:r>
    </w:p>
    <w:p w14:paraId="5F7DB902" w14:textId="114E1AEA"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16 </w:t>
      </w:r>
      <w:r w:rsidR="006C60D0">
        <w:rPr>
          <w:rFonts w:ascii="Arial" w:eastAsia="Arial" w:hAnsi="Arial"/>
          <w:b/>
          <w:bCs/>
          <w:sz w:val="24"/>
          <w:szCs w:val="24"/>
          <w:lang w:eastAsia="pt-BR"/>
        </w:rPr>
        <w:t>–</w:t>
      </w:r>
      <w:r w:rsidR="002812CE">
        <w:rPr>
          <w:rFonts w:ascii="Arial" w:eastAsia="Arial" w:hAnsi="Arial"/>
          <w:b/>
          <w:bCs/>
          <w:sz w:val="24"/>
          <w:szCs w:val="24"/>
          <w:lang w:eastAsia="pt-BR"/>
        </w:rPr>
        <w:t xml:space="preserve"> POSSI</w:t>
      </w:r>
      <w:r w:rsidR="006C60D0">
        <w:rPr>
          <w:rFonts w:ascii="Arial" w:eastAsia="Arial" w:hAnsi="Arial"/>
          <w:b/>
          <w:bCs/>
          <w:sz w:val="24"/>
          <w:szCs w:val="24"/>
          <w:lang w:eastAsia="pt-BR"/>
        </w:rPr>
        <w:t>BILIDADE DE PRORROGAÇÃO</w:t>
      </w:r>
      <w:r>
        <w:rPr>
          <w:rFonts w:ascii="Arial" w:eastAsia="Arial" w:hAnsi="Arial"/>
          <w:b/>
          <w:bCs/>
          <w:sz w:val="24"/>
          <w:szCs w:val="24"/>
          <w:lang w:eastAsia="pt-BR"/>
        </w:rPr>
        <w:t>:</w:t>
      </w:r>
    </w:p>
    <w:p w14:paraId="0F1F6F05" w14:textId="60141A14" w:rsidR="006C60D0" w:rsidRPr="00DA7DE2" w:rsidRDefault="006C60D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O contrato advindo deste processo licitatório, cujo objeto tem por características a continuidade e a alta complexidade, vigerá pelo prazo de 12 (doze) meses, contados a partir da data da publicação do instrumento, podendo haver prorrogação mediante a celebração de termo aditivo, observado o art. 107, da Lei Federal n° 14.133/21, a critério da CONTRATANTE e no interesse das partes, desde que os serviços estejam sendo prestados de forma satisfatória e em condições compatíveis com os preços de mercado.</w:t>
      </w:r>
    </w:p>
    <w:p w14:paraId="55B92561" w14:textId="3B7DF3F3" w:rsidR="006C60D0" w:rsidRPr="00DA7DE2" w:rsidRDefault="006C60D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lastRenderedPageBreak/>
        <w:t>Considerando tratar-se de serviço enquadrado na hipótese prevista no inciso II, do art. 1º, da Instrução Normativa PGJAA n.º 01/2025, os contratos de serviços e fornecimentos contínuos poderão ser prorrogados sucessivamente, respeitada a vigência máxima decenal.</w:t>
      </w:r>
    </w:p>
    <w:p w14:paraId="752F5891" w14:textId="3ADBE4DD" w:rsidR="00575DD9" w:rsidRPr="00DA7DE2" w:rsidRDefault="006C60D0" w:rsidP="002145DE">
      <w:pPr>
        <w:spacing w:after="200" w:line="276" w:lineRule="auto"/>
        <w:jc w:val="both"/>
        <w:rPr>
          <w:rFonts w:ascii="Arial" w:eastAsia="Arial" w:hAnsi="Arial"/>
          <w:sz w:val="24"/>
          <w:szCs w:val="20"/>
          <w:lang w:eastAsia="pt-BR"/>
        </w:rPr>
      </w:pPr>
      <w:r w:rsidRPr="00DA7DE2">
        <w:rPr>
          <w:rFonts w:ascii="Arial" w:eastAsia="Arial" w:hAnsi="Arial"/>
          <w:sz w:val="24"/>
          <w:szCs w:val="20"/>
          <w:lang w:eastAsia="pt-BR"/>
        </w:rPr>
        <w:t>Caso a CONTRATADA não se interesse pela renovação do contrato, deverá manifestar formalmente sua intenção à CONTRATANTE, no prazo mínimo de 180 (cento e oitenta) dias antes da data prevista para o término da relação contratual.</w:t>
      </w:r>
    </w:p>
    <w:p w14:paraId="3B83BF62" w14:textId="38A2C38C"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17- </w:t>
      </w:r>
      <w:r w:rsidR="006C60D0">
        <w:rPr>
          <w:rFonts w:ascii="Arial" w:eastAsia="Arial" w:hAnsi="Arial"/>
          <w:b/>
          <w:bCs/>
          <w:sz w:val="24"/>
          <w:szCs w:val="24"/>
          <w:lang w:eastAsia="pt-BR"/>
        </w:rPr>
        <w:t>CRONOGRAMA FÍSICO-FINANCEIRO</w:t>
      </w:r>
      <w:r>
        <w:rPr>
          <w:rFonts w:ascii="Arial" w:eastAsia="Arial" w:hAnsi="Arial"/>
          <w:b/>
          <w:bCs/>
          <w:sz w:val="24"/>
          <w:szCs w:val="24"/>
          <w:lang w:eastAsia="pt-BR"/>
        </w:rPr>
        <w:t>:</w:t>
      </w:r>
    </w:p>
    <w:p w14:paraId="5143F90B" w14:textId="77777777" w:rsidR="006C60D0" w:rsidRPr="00575390" w:rsidRDefault="006C60D0" w:rsidP="002145DE">
      <w:pPr>
        <w:rPr>
          <w:rFonts w:ascii="Arial" w:eastAsia="Arial" w:hAnsi="Arial"/>
          <w:sz w:val="24"/>
          <w:szCs w:val="20"/>
          <w:lang w:eastAsia="pt-BR"/>
        </w:rPr>
      </w:pPr>
      <w:r w:rsidRPr="00575390">
        <w:rPr>
          <w:rFonts w:ascii="Arial" w:eastAsia="Arial" w:hAnsi="Arial"/>
          <w:sz w:val="24"/>
          <w:szCs w:val="20"/>
          <w:lang w:eastAsia="pt-BR"/>
        </w:rPr>
        <w:t>Não há cronograma cadastrado.</w:t>
      </w:r>
    </w:p>
    <w:p w14:paraId="5872C9A5" w14:textId="1D37DBD3"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6C60D0">
        <w:rPr>
          <w:rFonts w:ascii="Arial" w:eastAsia="Arial" w:hAnsi="Arial"/>
          <w:b/>
          <w:bCs/>
          <w:sz w:val="24"/>
          <w:szCs w:val="24"/>
          <w:lang w:eastAsia="pt-BR"/>
        </w:rPr>
        <w:t>–</w:t>
      </w:r>
      <w:r>
        <w:rPr>
          <w:rFonts w:ascii="Arial" w:eastAsia="Arial" w:hAnsi="Arial"/>
          <w:b/>
          <w:bCs/>
          <w:sz w:val="24"/>
          <w:szCs w:val="24"/>
          <w:lang w:eastAsia="pt-BR"/>
        </w:rPr>
        <w:t xml:space="preserve"> </w:t>
      </w:r>
      <w:r w:rsidR="006C60D0">
        <w:rPr>
          <w:rFonts w:ascii="Arial" w:eastAsia="Arial" w:hAnsi="Arial"/>
          <w:b/>
          <w:bCs/>
          <w:sz w:val="24"/>
          <w:szCs w:val="24"/>
          <w:lang w:eastAsia="pt-BR"/>
        </w:rPr>
        <w:t>CONDIÇÕES DE PAGAMENTO:</w:t>
      </w:r>
    </w:p>
    <w:p w14:paraId="75E5A0F2" w14:textId="27D14935"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18.1. O pagamento será efetuado mensalmente, de acordo com o serviço efetivamente executado no mês anterior, conforme o quantitativo de empregados disponibilizados, observando-se, inclusive, a jornada proporcional de trabalho.</w:t>
      </w:r>
    </w:p>
    <w:p w14:paraId="055C5A28" w14:textId="77777777"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18.2. A Contratada deverá entregar à Contratante a planilha de faturamento, em formato aberto definido por esta, e documentos de medição, atestados, relação de férias, afastamentos e demissões, documentos admissionais (CTPS, Aso admissional, Contrato de Trabalho, declaração de não parentesco) e folha de pagamento, conforme datas definidas nos itens “Faturamento” e “Fiscalização Trabalhista e Previdenciária” do Apenso XII deste Termo de Referência.</w:t>
      </w:r>
    </w:p>
    <w:p w14:paraId="3F1C0AB6" w14:textId="77777777"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18.2.1. Para cumprimento da obrigação constante do subitem 18.2, serão consideradas as faltas, os atestados e os atrasos referentes ao mês anterior ao mês da competência e as admissões, demissões, afastamentos e férias do mês da competência.</w:t>
      </w:r>
    </w:p>
    <w:p w14:paraId="24D2D985" w14:textId="77777777"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18.2.2. No último faturamento do contrato, serão consideradas as faltas, os atestados e os atrasos referentes ao mês da competência e ao mês anterior.</w:t>
      </w:r>
    </w:p>
    <w:p w14:paraId="4DCBE072" w14:textId="77777777"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18.3. A Contratada deverá entregar à Contratante os comprovantes de pagamento dos seus colaboradores, demais documentações afins, e as Certidões Negativas, juntamente com o Relatório do SICAF, relativos ao mês da competência, considerando os prazos estipulados para a Fiscalização Trabalhista e Previdenciária constante do Apenso XII deste Termo de Referência.</w:t>
      </w:r>
    </w:p>
    <w:p w14:paraId="1FE90207" w14:textId="77777777"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18.4. A Contratada deverá entregar à Contratante a DCTFWeb/INSS e os relatórios do FGTS digital relativos ao mês da competência, até o dia 21 (vinte e um) de cada mês.</w:t>
      </w:r>
    </w:p>
    <w:p w14:paraId="7B27D880" w14:textId="39F70456"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lastRenderedPageBreak/>
        <w:t>18.5. Após análise da planilha de faturamento e dos documentos enviados pela Contratada, a Contratante autorizará a emissão de notas fiscais, as quais deverão ser emitidas, validadas junto ao FISCAL ADMINISTRATIVO do contrato e enviadas à Contratante, via sistema, no prazo de 8 (oito) dias úteis, contados da autorização.</w:t>
      </w:r>
    </w:p>
    <w:p w14:paraId="7EEC15E6" w14:textId="25FC0B5E"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18.5.1. As notas fiscais deverão ser emitidas separadamente, por localidade e por natureza orçamentária da despesa, devendo ser destacado, em cada nota, o valor apurado a ser depositado na Conta Vinculada Bloqueada Para Movimentação.</w:t>
      </w:r>
    </w:p>
    <w:p w14:paraId="249C400D" w14:textId="0A7AA51C"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18.5.1.1. Por decisão da Contratante e excepcionalmente, poderá ser autorizada a emissão de nota fiscal também separada por rubrica, especialmente se verificado que a Contratada não está cumprindo com as obrigações contratuais no tocante ao envio das prestações de contas de verbas de repasse direto.</w:t>
      </w:r>
    </w:p>
    <w:p w14:paraId="1951F81C" w14:textId="0431261F"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18.5.2. Com a nota fiscal, apresentar o comprovante de entrega, ao Fisco Municipal, da declaração ou documento equivalente acerca dos respectivos serviços prestados, quando for o caso, sem prejuízo da retenção e do recolhimento do ISSQN pela Contratante.</w:t>
      </w:r>
    </w:p>
    <w:p w14:paraId="04E67310" w14:textId="75C63987"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18.5.3. A nota fiscal deverá ter o Imposto sobre a Renda destacado, conforme alíquotas do anexo I da IN/RFB 1.234/12.</w:t>
      </w:r>
    </w:p>
    <w:p w14:paraId="17D8D487" w14:textId="77777777" w:rsidR="006C60D0"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18.5.3.1. Caso a Contratada se enquadre em alguma hipótese que desobrigue a retenção de IR, deverá ser encaminhada, juntamente com a nota fiscal, a declaração correspondente a ser apresentada pela pessoa jurídica, nos termos do inciso III (anexo II da IN 1234), do inciso IV (anexo III da IN 1234) ou do inciso XI do art. 4º (anexo IV da IN 1234), conforme o caso.</w:t>
      </w:r>
    </w:p>
    <w:p w14:paraId="46AE9748" w14:textId="54BA5824" w:rsidR="00575DD9" w:rsidRPr="00575390" w:rsidRDefault="006C60D0"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18.6. A nota fiscal deverá ser emitida com a descrição dos serviços enquadrados no subitem 11.02 da lista anexa à Lei Complementar nº 116/2003, com ISSQN devido para o local do estabelecimento do tomador dos serviços - cada unidade do MPMG - e responsabilidade de recolhimento pelo tomador dos serviços.</w:t>
      </w:r>
    </w:p>
    <w:p w14:paraId="036DE419" w14:textId="4DF36B9B" w:rsidR="00575DD9" w:rsidRDefault="72213651" w:rsidP="596E5A5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596E5A53">
        <w:rPr>
          <w:rFonts w:ascii="Arial" w:eastAsia="Arial" w:hAnsi="Arial"/>
          <w:b/>
          <w:bCs/>
          <w:sz w:val="24"/>
          <w:szCs w:val="24"/>
          <w:lang w:eastAsia="pt-BR"/>
        </w:rPr>
        <w:t xml:space="preserve">19 </w:t>
      </w:r>
      <w:r w:rsidR="56D6EC7E" w:rsidRPr="596E5A53">
        <w:rPr>
          <w:rFonts w:ascii="Arial" w:eastAsia="Arial" w:hAnsi="Arial"/>
          <w:b/>
          <w:bCs/>
          <w:sz w:val="24"/>
          <w:szCs w:val="24"/>
          <w:lang w:eastAsia="pt-BR"/>
        </w:rPr>
        <w:t>–</w:t>
      </w:r>
      <w:r w:rsidRPr="596E5A53">
        <w:rPr>
          <w:rFonts w:ascii="Arial" w:eastAsia="Arial" w:hAnsi="Arial"/>
          <w:b/>
          <w:bCs/>
          <w:sz w:val="24"/>
          <w:szCs w:val="24"/>
          <w:lang w:eastAsia="pt-BR"/>
        </w:rPr>
        <w:t xml:space="preserve"> </w:t>
      </w:r>
      <w:r w:rsidR="56D6EC7E" w:rsidRPr="596E5A53">
        <w:rPr>
          <w:rFonts w:ascii="Arial" w:eastAsia="Arial" w:hAnsi="Arial"/>
          <w:b/>
          <w:bCs/>
          <w:sz w:val="24"/>
          <w:szCs w:val="24"/>
          <w:lang w:eastAsia="pt-BR"/>
        </w:rPr>
        <w:t>QUANTITATIVOS DE PREST</w:t>
      </w:r>
      <w:r w:rsidR="794B1C43" w:rsidRPr="596E5A53">
        <w:rPr>
          <w:rFonts w:ascii="Arial" w:eastAsia="Arial" w:hAnsi="Arial"/>
          <w:b/>
          <w:bCs/>
          <w:sz w:val="24"/>
          <w:szCs w:val="24"/>
          <w:lang w:eastAsia="pt-BR"/>
        </w:rPr>
        <w:t>A</w:t>
      </w:r>
      <w:r w:rsidR="56D6EC7E" w:rsidRPr="596E5A53">
        <w:rPr>
          <w:rFonts w:ascii="Arial" w:eastAsia="Arial" w:hAnsi="Arial"/>
          <w:b/>
          <w:bCs/>
          <w:sz w:val="24"/>
          <w:szCs w:val="24"/>
          <w:lang w:eastAsia="pt-BR"/>
        </w:rPr>
        <w:t>DORES DE SERVIÇO</w:t>
      </w:r>
      <w:r w:rsidRPr="596E5A53">
        <w:rPr>
          <w:rFonts w:ascii="Arial" w:eastAsia="Arial" w:hAnsi="Arial"/>
          <w:b/>
          <w:bCs/>
          <w:sz w:val="24"/>
          <w:szCs w:val="24"/>
          <w:lang w:eastAsia="pt-BR"/>
        </w:rPr>
        <w:t>:</w:t>
      </w:r>
    </w:p>
    <w:p w14:paraId="13B6CF56" w14:textId="73344A16" w:rsidR="006C60D0" w:rsidRPr="00575390" w:rsidRDefault="006C60D0"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O quantitativo de empregados prestadores de serviço que poderão ser alocados nos setores da CONTRATANTE encontra-se previsto no Apenso I.</w:t>
      </w:r>
    </w:p>
    <w:p w14:paraId="230A9E65" w14:textId="00FCED77" w:rsidR="006C60D0" w:rsidRPr="00575390" w:rsidRDefault="006C60D0"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A distribuição do efetivo de pessoal nas unidades da CONTRATANTE poderá ser alterada conforme demanda de cada local e por determinação do FISCAL TÉCNICO do contrato, e qualquer alteração ficará sujeita a sua análise e aprovação prévias.</w:t>
      </w:r>
    </w:p>
    <w:p w14:paraId="29D43374" w14:textId="696B58F0" w:rsidR="00575DD9" w:rsidRPr="00575390" w:rsidRDefault="006C60D0"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A alocação de empregados poderá ocorrer ao longo do prazo de vigência do contrato, de acordo com a necessidade da CONTRATANTE.</w:t>
      </w:r>
    </w:p>
    <w:p w14:paraId="7D250C07" w14:textId="7C2EAD9B"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lastRenderedPageBreak/>
        <w:t xml:space="preserve">20 </w:t>
      </w:r>
      <w:r w:rsidR="0004001D">
        <w:rPr>
          <w:rFonts w:ascii="Arial" w:eastAsia="Arial" w:hAnsi="Arial"/>
          <w:b/>
          <w:bCs/>
          <w:sz w:val="24"/>
          <w:szCs w:val="24"/>
          <w:lang w:eastAsia="pt-BR"/>
        </w:rPr>
        <w:t>–</w:t>
      </w:r>
      <w:r>
        <w:rPr>
          <w:rFonts w:ascii="Arial" w:eastAsia="Arial" w:hAnsi="Arial"/>
          <w:b/>
          <w:bCs/>
          <w:sz w:val="24"/>
          <w:szCs w:val="24"/>
          <w:lang w:eastAsia="pt-BR"/>
        </w:rPr>
        <w:t xml:space="preserve"> </w:t>
      </w:r>
      <w:r w:rsidR="0004001D">
        <w:rPr>
          <w:rFonts w:ascii="Arial" w:eastAsia="Arial" w:hAnsi="Arial"/>
          <w:b/>
          <w:bCs/>
          <w:sz w:val="24"/>
          <w:szCs w:val="24"/>
          <w:lang w:eastAsia="pt-BR"/>
        </w:rPr>
        <w:t>CONTA VINCULADA</w:t>
      </w:r>
      <w:r>
        <w:rPr>
          <w:rFonts w:ascii="Arial" w:eastAsia="Arial" w:hAnsi="Arial"/>
          <w:b/>
          <w:bCs/>
          <w:sz w:val="24"/>
          <w:szCs w:val="24"/>
          <w:lang w:eastAsia="pt-BR"/>
        </w:rPr>
        <w:t>:</w:t>
      </w:r>
    </w:p>
    <w:p w14:paraId="089943C2" w14:textId="31F53CC3" w:rsidR="0004001D" w:rsidRPr="00575390" w:rsidRDefault="0004001D" w:rsidP="00575390">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A adoção da conta vinculada baseia-se na proposta de aperfeiçoamento da execução e da fiscalização dos contratos de terceirização celebrados pela Procuradoria-Geral de Justiça; de aumento do controle e otimização dos recursos financeiros destinados pela Administração Pública à terceirização de serviços; e de proteção a direitos trabalhistas dos prestadores de serviços contratados pelas empresas terceirizadas.</w:t>
      </w:r>
    </w:p>
    <w:p w14:paraId="13230EE4" w14:textId="76A22200" w:rsidR="0004001D" w:rsidRPr="00575390" w:rsidRDefault="0004001D" w:rsidP="00575390">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Sua implementação, além de previsão contida na lei nº 14.133/21, ampara-se no princípio constitucional da eficiência e atende ao interesse público, porquanto resguarda a Administração de responsabilização por dívidas trabalhistas, afastando a possibilidade de sacrifício do erário pelo pagamento duplo, em caso de inadimplemento, pela empresa CONTRATADA, das obrigações advindas dos direitos abarcados pela conta: férias, 1/3 de férias, 13º salário e multa sobre o FGTS e encargos sobre tais benefícios.</w:t>
      </w:r>
    </w:p>
    <w:p w14:paraId="374F28F3" w14:textId="74782F59" w:rsidR="00575DD9" w:rsidRPr="00575390" w:rsidRDefault="0004001D" w:rsidP="00575390">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Esse tipo de conta, cujas disposições encontram-se no Apenso V deste termo, ainda permitirá à Procuradoria-Geral de Justiça aprimorar tanto o controle de seu orçamento quanto o planejamento de gastos com os serviços terceirizados.</w:t>
      </w:r>
    </w:p>
    <w:p w14:paraId="72E2BD47" w14:textId="2A58BAF6" w:rsidR="00575DD9" w:rsidRDefault="005F2F2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21 </w:t>
      </w:r>
      <w:r w:rsidR="00EC6668">
        <w:rPr>
          <w:rFonts w:ascii="Arial" w:eastAsia="Arial" w:hAnsi="Arial"/>
          <w:b/>
          <w:bCs/>
          <w:sz w:val="24"/>
          <w:szCs w:val="24"/>
          <w:lang w:eastAsia="pt-BR"/>
        </w:rPr>
        <w:t>–</w:t>
      </w:r>
      <w:r>
        <w:rPr>
          <w:rFonts w:ascii="Arial" w:eastAsia="Arial" w:hAnsi="Arial"/>
          <w:b/>
          <w:bCs/>
          <w:sz w:val="24"/>
          <w:szCs w:val="24"/>
          <w:lang w:eastAsia="pt-BR"/>
        </w:rPr>
        <w:t xml:space="preserve"> </w:t>
      </w:r>
      <w:r w:rsidR="00EC6668">
        <w:rPr>
          <w:rFonts w:ascii="Arial" w:eastAsia="Arial" w:hAnsi="Arial"/>
          <w:b/>
          <w:bCs/>
          <w:sz w:val="24"/>
          <w:szCs w:val="24"/>
          <w:lang w:eastAsia="pt-BR"/>
        </w:rPr>
        <w:t>DO GERENCIAMENTO E DA FISCALIZAÇÃO DA EXECUÇÃO CONTRATUAL</w:t>
      </w:r>
      <w:r>
        <w:rPr>
          <w:rFonts w:ascii="Arial" w:eastAsia="Arial" w:hAnsi="Arial"/>
          <w:b/>
          <w:bCs/>
          <w:sz w:val="24"/>
          <w:szCs w:val="24"/>
          <w:lang w:eastAsia="pt-BR"/>
        </w:rPr>
        <w:t>:</w:t>
      </w:r>
    </w:p>
    <w:p w14:paraId="772540C9" w14:textId="707D5AC0" w:rsidR="00EC6668" w:rsidRPr="00575390" w:rsidRDefault="00EC6668" w:rsidP="002145DE">
      <w:pPr>
        <w:spacing w:after="200" w:line="276" w:lineRule="auto"/>
        <w:rPr>
          <w:rFonts w:ascii="Arial" w:eastAsia="Arial" w:hAnsi="Arial"/>
          <w:sz w:val="24"/>
          <w:szCs w:val="24"/>
          <w:lang w:eastAsia="pt-BR"/>
        </w:rPr>
      </w:pPr>
      <w:r w:rsidRPr="00575390">
        <w:rPr>
          <w:rFonts w:ascii="Arial" w:eastAsia="Arial" w:hAnsi="Arial"/>
          <w:sz w:val="24"/>
          <w:szCs w:val="24"/>
          <w:lang w:eastAsia="pt-BR"/>
        </w:rPr>
        <w:t>A gestão contratual caberá ao Gabinete de Segurança e Inteligência.</w:t>
      </w:r>
    </w:p>
    <w:p w14:paraId="10851015" w14:textId="55DD07B4" w:rsidR="00575DD9" w:rsidRPr="00575390" w:rsidRDefault="00EC6668" w:rsidP="002145DE">
      <w:pPr>
        <w:spacing w:after="200" w:line="276" w:lineRule="auto"/>
        <w:jc w:val="both"/>
        <w:rPr>
          <w:rFonts w:ascii="Arial" w:hAnsi="Arial"/>
          <w:sz w:val="24"/>
          <w:szCs w:val="24"/>
        </w:rPr>
      </w:pPr>
      <w:r w:rsidRPr="00575390">
        <w:rPr>
          <w:rFonts w:ascii="Arial" w:eastAsia="Arial" w:hAnsi="Arial"/>
          <w:sz w:val="24"/>
          <w:szCs w:val="24"/>
          <w:lang w:eastAsia="pt-BR"/>
        </w:rPr>
        <w:t>A Superintendente de Segurança e Inteligência da CONTRATANTE, Joane Alcântara Bandeira Gonçalves, será a GESTORA DO CONTRATO e o(s) servidor(es) por ele indicado(s) será(ão) o(s) FISCAL(IS) TÉCNICO(S); o coordenador da Diretoria de Fiscalização Administrativa dos Contratos de Terceirização da CONTRATANTE ou servidor(es) por ele indicado(s) será(ão) o(s) FISCAL(IS) ADMINISTRATIVO(S); e o servidor indicado pela coordenação administrativa de cada unidade recebedora dos serviços será designado FISCAL SETORIAL, em cumprimento ao disposto no art. 117 da Lei n° 14.133/21</w:t>
      </w:r>
      <w:r w:rsidR="000E2ECD" w:rsidRPr="00575390">
        <w:rPr>
          <w:rFonts w:ascii="Arial" w:eastAsia="Arial" w:hAnsi="Arial"/>
          <w:sz w:val="24"/>
          <w:szCs w:val="24"/>
          <w:lang w:eastAsia="pt-BR"/>
        </w:rPr>
        <w:t>.</w:t>
      </w:r>
    </w:p>
    <w:p w14:paraId="5BC6A01D" w14:textId="63705AA4" w:rsidR="00575DD9" w:rsidRDefault="004E6716" w:rsidP="002145DE">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 xml:space="preserve">21.1 </w:t>
      </w:r>
      <w:r w:rsidR="005F2F27">
        <w:rPr>
          <w:rFonts w:ascii="Arial" w:hAnsi="Arial"/>
          <w:b/>
          <w:bCs/>
          <w:sz w:val="24"/>
          <w:szCs w:val="24"/>
        </w:rPr>
        <w:t>–</w:t>
      </w:r>
      <w:r>
        <w:rPr>
          <w:rFonts w:ascii="Arial" w:hAnsi="Arial"/>
          <w:b/>
          <w:bCs/>
          <w:sz w:val="24"/>
          <w:szCs w:val="24"/>
        </w:rPr>
        <w:t xml:space="preserve"> Ao GESTOR DO CONTRATO compete</w:t>
      </w:r>
      <w:r w:rsidR="005F2F27">
        <w:rPr>
          <w:rFonts w:ascii="Arial" w:hAnsi="Arial"/>
          <w:b/>
          <w:bCs/>
          <w:sz w:val="24"/>
          <w:szCs w:val="24"/>
        </w:rPr>
        <w:t>:</w:t>
      </w:r>
    </w:p>
    <w:p w14:paraId="78DCCD71" w14:textId="18D5306D"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21.1.1. Coordenar as atividades relacionadas à fiscalização técnica, administrativa e setorial, desde a formalização até o encerramento do contrato;</w:t>
      </w:r>
    </w:p>
    <w:p w14:paraId="3FBF3309" w14:textId="27D99C8E"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21.1.2. Acompanhar os registros de ocorrências realizados pelos fiscais do contrato relacionadas à execução do contrato e as medidas adotadas, e informar à autoridade superior àquelas que ultrapassarem a sua competência;</w:t>
      </w:r>
    </w:p>
    <w:p w14:paraId="4E7A6B5E" w14:textId="38192B8E"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lastRenderedPageBreak/>
        <w:t>21.1.3. Acompanhar a manutenção das condições de habilitação do contratado, para fins de empenho de despesa e de pagamento, e anotar os problemas que obstem o fluxo normal da liquidação e do pagamento da despesa no sistema;</w:t>
      </w:r>
    </w:p>
    <w:p w14:paraId="49391E92" w14:textId="24EFD6E4"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2F56A872" w14:textId="77777777"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21.1.5. Acompanhar os atos preparatórios à instrução processual e ao envio da documentação pertinente ao setor de contratos para a formalização dos termos de contrato, apostilamento, termo aditivo, extinção contratual, termo de reconhecimento de dívida;</w:t>
      </w:r>
    </w:p>
    <w:p w14:paraId="6445C17D" w14:textId="77777777"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21.1.6. Elaborar o relatório final dos trabalhos com as informações obtidas durante a execução do contrato;</w:t>
      </w:r>
    </w:p>
    <w:p w14:paraId="62DD25A8" w14:textId="77777777"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21.1.7. Atualizar, de forma contínua, o relatório de riscos durante a gestão do contrato, com apoio dos fiscais técnico, administrativo e setorial;</w:t>
      </w:r>
    </w:p>
    <w:p w14:paraId="1E145DD2" w14:textId="77777777"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21.1.8. Emitir documento de avaliação do desempenho contratual do contratado, baseado em indicadores objetivamente definidos e aferidos, com menção a eventuais penalidades aplicadas;</w:t>
      </w:r>
    </w:p>
    <w:p w14:paraId="15237383" w14:textId="77777777" w:rsidR="004E6716"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21.1.9. Tomar providências para a formalização do Processo Administrativo de Responsabilização de Fornecedores (PARF) para fins de aplicação de sanções;</w:t>
      </w:r>
    </w:p>
    <w:p w14:paraId="10CB9F32" w14:textId="6912A471" w:rsidR="00575DD9" w:rsidRPr="00575390" w:rsidRDefault="004E6716"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21.1.10. Designar fiscais técnicos administrativos e setoriais dos contratos, de acordo com o modelo de fiscalização previsto neste termo.</w:t>
      </w:r>
    </w:p>
    <w:p w14:paraId="190C2656" w14:textId="14F1F450" w:rsidR="00575DD9" w:rsidRDefault="005F2F27" w:rsidP="002145DE">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w:t>
      </w:r>
      <w:r w:rsidR="004E6716">
        <w:rPr>
          <w:rFonts w:ascii="Arial" w:hAnsi="Arial"/>
          <w:b/>
          <w:bCs/>
          <w:sz w:val="24"/>
          <w:szCs w:val="24"/>
        </w:rPr>
        <w:t>1.2</w:t>
      </w:r>
      <w:r>
        <w:rPr>
          <w:rFonts w:ascii="Arial" w:hAnsi="Arial"/>
          <w:b/>
          <w:bCs/>
          <w:sz w:val="24"/>
          <w:szCs w:val="24"/>
        </w:rPr>
        <w:t xml:space="preserve"> – </w:t>
      </w:r>
      <w:r w:rsidR="004E6716">
        <w:rPr>
          <w:rFonts w:ascii="Arial" w:hAnsi="Arial"/>
          <w:b/>
          <w:bCs/>
          <w:sz w:val="24"/>
          <w:szCs w:val="24"/>
        </w:rPr>
        <w:t>A</w:t>
      </w:r>
      <w:r w:rsidR="000E2ECD">
        <w:rPr>
          <w:rFonts w:ascii="Arial" w:hAnsi="Arial"/>
          <w:b/>
          <w:bCs/>
          <w:sz w:val="24"/>
          <w:szCs w:val="24"/>
        </w:rPr>
        <w:t>o</w:t>
      </w:r>
      <w:r w:rsidR="004E6716">
        <w:rPr>
          <w:rFonts w:ascii="Arial" w:hAnsi="Arial"/>
          <w:b/>
          <w:bCs/>
          <w:sz w:val="24"/>
          <w:szCs w:val="24"/>
        </w:rPr>
        <w:t xml:space="preserve"> FISCAL TÉCNICO DO CONTRATO compete</w:t>
      </w:r>
      <w:r>
        <w:rPr>
          <w:b/>
          <w:bCs/>
          <w:sz w:val="24"/>
          <w:szCs w:val="24"/>
        </w:rPr>
        <w:t>:</w:t>
      </w:r>
    </w:p>
    <w:p w14:paraId="0BAB7137" w14:textId="77777777" w:rsidR="004E6716" w:rsidRPr="00174B92" w:rsidRDefault="004E6716" w:rsidP="002145DE">
      <w:pPr>
        <w:jc w:val="both"/>
        <w:rPr>
          <w:rFonts w:ascii="Arial" w:hAnsi="Arial"/>
          <w:sz w:val="24"/>
          <w:szCs w:val="24"/>
        </w:rPr>
      </w:pPr>
      <w:r w:rsidRPr="00174B92">
        <w:rPr>
          <w:rFonts w:ascii="Arial" w:hAnsi="Arial"/>
          <w:sz w:val="24"/>
          <w:szCs w:val="24"/>
        </w:rPr>
        <w:t>21.2.1. Prestar apoio técnico e operacional ao gestor do contrato com informações pertinentes às suas competências.</w:t>
      </w:r>
    </w:p>
    <w:p w14:paraId="5081BA14" w14:textId="4EB3536C" w:rsidR="004E6716" w:rsidRPr="00174B92" w:rsidRDefault="004E6716" w:rsidP="002145DE">
      <w:pPr>
        <w:jc w:val="both"/>
        <w:rPr>
          <w:rFonts w:ascii="Arial" w:hAnsi="Arial"/>
          <w:sz w:val="24"/>
          <w:szCs w:val="24"/>
        </w:rPr>
      </w:pPr>
      <w:r w:rsidRPr="00174B92">
        <w:rPr>
          <w:rFonts w:ascii="Arial" w:hAnsi="Arial"/>
          <w:sz w:val="24"/>
          <w:szCs w:val="24"/>
        </w:rPr>
        <w:t>21.2.2. Prestar informações ao fiscal administrativo, para fins de formalização dos contratos e instrumentos correlatos.</w:t>
      </w:r>
    </w:p>
    <w:p w14:paraId="0CF653D2" w14:textId="0B2B67C4" w:rsidR="004E6716" w:rsidRPr="00174B92" w:rsidRDefault="004E6716" w:rsidP="002145DE">
      <w:pPr>
        <w:jc w:val="both"/>
        <w:rPr>
          <w:rFonts w:ascii="Arial" w:hAnsi="Arial"/>
          <w:sz w:val="24"/>
          <w:szCs w:val="24"/>
        </w:rPr>
      </w:pPr>
      <w:r w:rsidRPr="00174B92">
        <w:rPr>
          <w:rFonts w:ascii="Arial" w:hAnsi="Arial"/>
          <w:sz w:val="24"/>
          <w:szCs w:val="24"/>
        </w:rPr>
        <w:t>21.2.3. Emitir ordem de serviço.</w:t>
      </w:r>
    </w:p>
    <w:p w14:paraId="60FA4ABF" w14:textId="77777777" w:rsidR="004E6716" w:rsidRPr="00174B92" w:rsidRDefault="004E6716" w:rsidP="002145DE">
      <w:pPr>
        <w:jc w:val="both"/>
        <w:rPr>
          <w:rFonts w:ascii="Arial" w:hAnsi="Arial"/>
          <w:sz w:val="24"/>
          <w:szCs w:val="24"/>
        </w:rPr>
      </w:pPr>
      <w:r w:rsidRPr="00174B92">
        <w:rPr>
          <w:rFonts w:ascii="Arial" w:hAnsi="Arial"/>
          <w:sz w:val="24"/>
          <w:szCs w:val="24"/>
        </w:rPr>
        <w:t>21.2.4. Registrar no histórico de gerenciamento do contrato todas as ocorrências relacionadas à execução do contrato, com a descrição do que for necessário para a regularização das faltas ou dos defeitos observados.</w:t>
      </w:r>
    </w:p>
    <w:p w14:paraId="4647FA77" w14:textId="77777777" w:rsidR="004E6716" w:rsidRPr="00174B92" w:rsidRDefault="004E6716" w:rsidP="002145DE">
      <w:pPr>
        <w:jc w:val="both"/>
        <w:rPr>
          <w:rFonts w:ascii="Arial" w:hAnsi="Arial"/>
          <w:sz w:val="24"/>
          <w:szCs w:val="24"/>
        </w:rPr>
      </w:pPr>
      <w:r w:rsidRPr="00174B92">
        <w:rPr>
          <w:rFonts w:ascii="Arial" w:hAnsi="Arial"/>
          <w:sz w:val="24"/>
          <w:szCs w:val="24"/>
        </w:rPr>
        <w:lastRenderedPageBreak/>
        <w:t>21.2.5. Emitir notificações à contratada para a correção de rotinas ou de qualquer inexatidão ou irregularidade constatada, com a definição de prazo para a correção.</w:t>
      </w:r>
    </w:p>
    <w:p w14:paraId="594A77F9" w14:textId="77777777" w:rsidR="004E6716" w:rsidRPr="00174B92" w:rsidRDefault="004E6716" w:rsidP="002145DE">
      <w:pPr>
        <w:jc w:val="both"/>
        <w:rPr>
          <w:rFonts w:ascii="Arial" w:hAnsi="Arial"/>
          <w:sz w:val="24"/>
          <w:szCs w:val="24"/>
        </w:rPr>
      </w:pPr>
      <w:r w:rsidRPr="00174B92">
        <w:rPr>
          <w:rFonts w:ascii="Arial" w:hAnsi="Arial"/>
          <w:sz w:val="24"/>
          <w:szCs w:val="24"/>
        </w:rPr>
        <w:t>21.2.6. Informar ao gestor do contrato, em tempo hábil, a situação que demandar decisão ou adoção de medidas que ultrapassem a sua competência, para que adote as medidas necessárias e saneadoras, se for o caso.</w:t>
      </w:r>
    </w:p>
    <w:p w14:paraId="4C44AD44" w14:textId="77777777" w:rsidR="004E6716" w:rsidRPr="00174B92" w:rsidRDefault="004E6716" w:rsidP="002145DE">
      <w:pPr>
        <w:jc w:val="both"/>
        <w:rPr>
          <w:rFonts w:ascii="Arial" w:hAnsi="Arial"/>
          <w:sz w:val="24"/>
          <w:szCs w:val="24"/>
        </w:rPr>
      </w:pPr>
      <w:r w:rsidRPr="00174B92">
        <w:rPr>
          <w:rFonts w:ascii="Arial" w:hAnsi="Arial"/>
          <w:sz w:val="24"/>
          <w:szCs w:val="24"/>
        </w:rPr>
        <w:t>21.2.7. Comunicar imediatamente ao gestor do contrato quaisquer ocorrências que possam inviabilizar a execução do contrato nas datas estabelecidas.</w:t>
      </w:r>
    </w:p>
    <w:p w14:paraId="056AAB24" w14:textId="77777777" w:rsidR="004E6716" w:rsidRPr="00174B92" w:rsidRDefault="004E6716" w:rsidP="002145DE">
      <w:pPr>
        <w:jc w:val="both"/>
        <w:rPr>
          <w:rFonts w:ascii="Arial" w:hAnsi="Arial"/>
          <w:sz w:val="24"/>
          <w:szCs w:val="24"/>
        </w:rPr>
      </w:pPr>
      <w:r w:rsidRPr="00174B92">
        <w:rPr>
          <w:rFonts w:ascii="Arial" w:hAnsi="Arial"/>
          <w:sz w:val="24"/>
          <w:szCs w:val="24"/>
        </w:rPr>
        <w:t>21.2.8. Fiscalizar a execução do contrato para que sejam cumpridas as condições estabelecidas, de modo a assegurar os melhores resultados para a administração.</w:t>
      </w:r>
    </w:p>
    <w:p w14:paraId="33E88669" w14:textId="77777777" w:rsidR="004E6716" w:rsidRPr="00174B92" w:rsidRDefault="004E6716" w:rsidP="002145DE">
      <w:pPr>
        <w:jc w:val="both"/>
        <w:rPr>
          <w:rFonts w:ascii="Arial" w:hAnsi="Arial"/>
          <w:sz w:val="24"/>
          <w:szCs w:val="24"/>
        </w:rPr>
      </w:pPr>
      <w:r w:rsidRPr="00174B92">
        <w:rPr>
          <w:rFonts w:ascii="Arial" w:hAnsi="Arial"/>
          <w:sz w:val="24"/>
          <w:szCs w:val="24"/>
        </w:rPr>
        <w:t>21.2.9. Realizar o recebimento provisório do objeto do contrato, mediante termo detalhado que comprove o cumprimento das exigências contratuais de caráter técnico.</w:t>
      </w:r>
    </w:p>
    <w:p w14:paraId="18B0920B" w14:textId="77777777" w:rsidR="004E6716" w:rsidRPr="00174B92" w:rsidRDefault="004E6716" w:rsidP="002145DE">
      <w:pPr>
        <w:jc w:val="both"/>
        <w:rPr>
          <w:rFonts w:ascii="Arial" w:hAnsi="Arial"/>
          <w:sz w:val="24"/>
          <w:szCs w:val="24"/>
        </w:rPr>
      </w:pPr>
      <w:r w:rsidRPr="00174B92">
        <w:rPr>
          <w:rFonts w:ascii="Arial" w:hAnsi="Arial"/>
          <w:sz w:val="24"/>
          <w:szCs w:val="24"/>
        </w:rPr>
        <w:t>21.2.10. Participar da atualização do relatório de riscos durante a fase de gestão do contrato, em conjunto com o fiscal administrativo e com o fiscal setorial.</w:t>
      </w:r>
    </w:p>
    <w:p w14:paraId="492FC1B8" w14:textId="7C31031B" w:rsidR="004E6716" w:rsidRPr="00174B92" w:rsidRDefault="004E6716" w:rsidP="002145DE">
      <w:pPr>
        <w:jc w:val="both"/>
        <w:rPr>
          <w:rFonts w:ascii="Arial" w:hAnsi="Arial"/>
          <w:sz w:val="24"/>
          <w:szCs w:val="24"/>
        </w:rPr>
      </w:pPr>
      <w:r w:rsidRPr="00174B92">
        <w:rPr>
          <w:rFonts w:ascii="Arial" w:hAnsi="Arial"/>
          <w:sz w:val="24"/>
          <w:szCs w:val="24"/>
        </w:rPr>
        <w:t>21.2.11. Auxiliar o gestor do contrato com as informações necessárias, na elaboração do documento comprobatório da avaliação realizada na fiscalização do cumprimento de obrigações assumidas pelo contratado.</w:t>
      </w:r>
    </w:p>
    <w:p w14:paraId="482782B7" w14:textId="43CD907B" w:rsidR="004E6716" w:rsidRPr="00174B92" w:rsidRDefault="004E6716" w:rsidP="002145DE">
      <w:pPr>
        <w:jc w:val="both"/>
        <w:rPr>
          <w:rFonts w:ascii="Arial" w:hAnsi="Arial"/>
          <w:sz w:val="24"/>
          <w:szCs w:val="24"/>
        </w:rPr>
      </w:pPr>
      <w:r w:rsidRPr="00174B92">
        <w:rPr>
          <w:rFonts w:ascii="Arial" w:hAnsi="Arial"/>
          <w:sz w:val="24"/>
          <w:szCs w:val="24"/>
        </w:rPr>
        <w:t xml:space="preserve">21.2.12. Manter registro das ocorrências que envolvam o vigilante armado e o serviço prestado, bem como adotar providências para regularização dos vícios ou </w:t>
      </w:r>
      <w:r w:rsidR="003050BF" w:rsidRPr="00174B92">
        <w:rPr>
          <w:rFonts w:ascii="Arial" w:hAnsi="Arial"/>
          <w:sz w:val="24"/>
          <w:szCs w:val="24"/>
        </w:rPr>
        <w:t>incorreções verificados</w:t>
      </w:r>
      <w:r w:rsidRPr="00174B92">
        <w:rPr>
          <w:rFonts w:ascii="Arial" w:hAnsi="Arial"/>
          <w:sz w:val="24"/>
          <w:szCs w:val="24"/>
        </w:rPr>
        <w:t>, reportando ao FISCAL ADMINISTRATIVO eventuais descumprimentos contratuais.</w:t>
      </w:r>
    </w:p>
    <w:p w14:paraId="1F07812A" w14:textId="65142C19" w:rsidR="004E6716" w:rsidRPr="00174B92" w:rsidRDefault="004E6716" w:rsidP="002145DE">
      <w:pPr>
        <w:jc w:val="both"/>
        <w:rPr>
          <w:rFonts w:ascii="Arial" w:hAnsi="Arial"/>
          <w:sz w:val="24"/>
          <w:szCs w:val="24"/>
        </w:rPr>
      </w:pPr>
      <w:r w:rsidRPr="00174B92">
        <w:rPr>
          <w:rFonts w:ascii="Arial" w:hAnsi="Arial"/>
          <w:sz w:val="24"/>
          <w:szCs w:val="24"/>
        </w:rPr>
        <w:t>21.2.13. Prestar orientações técnicas ao FISCAL AUXILIAR/SETORIAL acerca da execução contratual e dos deveres e direitos do(s) empregado(s) da CONTRATADA.</w:t>
      </w:r>
    </w:p>
    <w:p w14:paraId="7DF2E240" w14:textId="77777777" w:rsidR="004E6716" w:rsidRPr="00174B92" w:rsidRDefault="004E6716" w:rsidP="002145DE">
      <w:pPr>
        <w:jc w:val="both"/>
        <w:rPr>
          <w:rFonts w:ascii="Arial" w:hAnsi="Arial"/>
          <w:sz w:val="24"/>
          <w:szCs w:val="24"/>
        </w:rPr>
      </w:pPr>
      <w:r w:rsidRPr="00174B92">
        <w:rPr>
          <w:rFonts w:ascii="Arial" w:hAnsi="Arial"/>
          <w:sz w:val="24"/>
          <w:szCs w:val="24"/>
        </w:rPr>
        <w:t>21.2.14. Atuar em conjunto com o FISCAL ADMINISTRATIVO, prestando-lhe informações técnicas sobre a prestação do serviço de vigilância armada.</w:t>
      </w:r>
    </w:p>
    <w:p w14:paraId="127C87C9" w14:textId="4A9E9372" w:rsidR="004E6716" w:rsidRPr="00174B92" w:rsidRDefault="004E6716" w:rsidP="002145DE">
      <w:pPr>
        <w:jc w:val="both"/>
        <w:rPr>
          <w:rFonts w:ascii="Arial" w:hAnsi="Arial"/>
          <w:sz w:val="24"/>
          <w:szCs w:val="24"/>
        </w:rPr>
      </w:pPr>
      <w:r w:rsidRPr="00174B92">
        <w:rPr>
          <w:rFonts w:ascii="Arial" w:hAnsi="Arial"/>
          <w:sz w:val="24"/>
          <w:szCs w:val="24"/>
        </w:rPr>
        <w:t>21.2.15. Prestar informações à Administração Superior da CONTRATANTE quando da análise de instalação ou desinstalação de postos de vigilância armada.</w:t>
      </w:r>
    </w:p>
    <w:p w14:paraId="04647F1E" w14:textId="6115ECB1" w:rsidR="004E6716" w:rsidRPr="00174B92" w:rsidRDefault="004E6716" w:rsidP="002145DE">
      <w:pPr>
        <w:jc w:val="both"/>
        <w:rPr>
          <w:rFonts w:ascii="Arial" w:hAnsi="Arial"/>
          <w:sz w:val="24"/>
          <w:szCs w:val="24"/>
        </w:rPr>
      </w:pPr>
      <w:r w:rsidRPr="00174B92">
        <w:rPr>
          <w:rFonts w:ascii="Arial" w:hAnsi="Arial"/>
          <w:sz w:val="24"/>
          <w:szCs w:val="24"/>
        </w:rPr>
        <w:t>21.2.16. Requerer à CONTRATADA a imediata substituição do profissional cuja conduta e/ou prestação do serviço seja(m) contrária(s) às diretrizes de segurança da CONTRATANTE ou às disposições contratuais.</w:t>
      </w:r>
    </w:p>
    <w:p w14:paraId="1E6D626A" w14:textId="77777777" w:rsidR="004E6716" w:rsidRPr="00174B92" w:rsidRDefault="004E6716" w:rsidP="002145DE">
      <w:pPr>
        <w:jc w:val="both"/>
        <w:rPr>
          <w:rFonts w:ascii="Arial" w:hAnsi="Arial"/>
          <w:sz w:val="24"/>
          <w:szCs w:val="24"/>
        </w:rPr>
      </w:pPr>
      <w:r w:rsidRPr="00174B92">
        <w:rPr>
          <w:rFonts w:ascii="Arial" w:hAnsi="Arial"/>
          <w:sz w:val="24"/>
          <w:szCs w:val="24"/>
        </w:rPr>
        <w:t>21.2.17. Fiscalizar o uso do uniforme, materiais e dos equipamentos fornecidos aos prestadores do serviço, bem como o fornecimento de armas, placas balísticas e munição utilizados na execução contratual.</w:t>
      </w:r>
    </w:p>
    <w:p w14:paraId="750169C1" w14:textId="17837B7B" w:rsidR="004E6716" w:rsidRPr="00174B92" w:rsidRDefault="004E6716" w:rsidP="002145DE">
      <w:pPr>
        <w:jc w:val="both"/>
        <w:rPr>
          <w:rFonts w:ascii="Arial" w:hAnsi="Arial"/>
          <w:sz w:val="24"/>
          <w:szCs w:val="24"/>
        </w:rPr>
      </w:pPr>
      <w:r w:rsidRPr="00174B92">
        <w:rPr>
          <w:rFonts w:ascii="Arial" w:hAnsi="Arial"/>
          <w:sz w:val="24"/>
          <w:szCs w:val="24"/>
        </w:rPr>
        <w:t>21.2.18. Em conjunto com o FISCAL ADMINISTRATIVO, prestar esclarecimentos à Administração da CONTRATANTE acerca de todas as nuances do contrato.</w:t>
      </w:r>
    </w:p>
    <w:p w14:paraId="700DB86A" w14:textId="1E2252D0" w:rsidR="004E6716" w:rsidRPr="00174B92" w:rsidRDefault="004E6716" w:rsidP="002145DE">
      <w:pPr>
        <w:jc w:val="both"/>
        <w:rPr>
          <w:rFonts w:ascii="Arial" w:hAnsi="Arial"/>
          <w:sz w:val="24"/>
          <w:szCs w:val="24"/>
        </w:rPr>
      </w:pPr>
      <w:r w:rsidRPr="00174B92">
        <w:rPr>
          <w:rFonts w:ascii="Arial" w:hAnsi="Arial"/>
          <w:sz w:val="24"/>
          <w:szCs w:val="24"/>
        </w:rPr>
        <w:lastRenderedPageBreak/>
        <w:t>21.2.19. Prestar informações à CONTRATADA sobre a política de segurança da CONTRATANTE e orientá-la quanto aos procedimentos técnicos específicos.</w:t>
      </w:r>
    </w:p>
    <w:p w14:paraId="0227641F" w14:textId="5968AD26" w:rsidR="00575DD9" w:rsidRPr="00174B92" w:rsidRDefault="004E6716" w:rsidP="002145DE">
      <w:pPr>
        <w:jc w:val="both"/>
        <w:rPr>
          <w:rFonts w:ascii="Arial" w:hAnsi="Arial"/>
          <w:sz w:val="24"/>
          <w:szCs w:val="24"/>
        </w:rPr>
      </w:pPr>
      <w:r w:rsidRPr="00174B92">
        <w:rPr>
          <w:rFonts w:ascii="Arial" w:hAnsi="Arial"/>
          <w:sz w:val="24"/>
          <w:szCs w:val="24"/>
        </w:rPr>
        <w:t>21.2.20. Requisitar que a CONTRATADA contrate vigilante armado, após aprovação do ordenador de despesas, respeitada a disponibilidade orçamentária.</w:t>
      </w:r>
    </w:p>
    <w:p w14:paraId="0169D428" w14:textId="28129874" w:rsidR="000E2ECD" w:rsidRPr="00575390" w:rsidRDefault="000E2ECD" w:rsidP="002145DE">
      <w:pPr>
        <w:pBdr>
          <w:top w:val="single" w:sz="4" w:space="1" w:color="000000"/>
          <w:left w:val="single" w:sz="4" w:space="1" w:color="000000"/>
          <w:bottom w:val="single" w:sz="4" w:space="1" w:color="000000"/>
          <w:right w:val="single" w:sz="4" w:space="1" w:color="000000"/>
        </w:pBdr>
        <w:rPr>
          <w:b/>
          <w:bCs/>
          <w:sz w:val="24"/>
          <w:szCs w:val="24"/>
        </w:rPr>
      </w:pPr>
      <w:r w:rsidRPr="00575390">
        <w:rPr>
          <w:rFonts w:ascii="Arial" w:hAnsi="Arial"/>
          <w:b/>
          <w:bCs/>
          <w:sz w:val="24"/>
          <w:szCs w:val="24"/>
        </w:rPr>
        <w:t>21.3 – Ao FISCAL ADMINISTRATIVO DO CONTRATO compete</w:t>
      </w:r>
      <w:r w:rsidRPr="00575390">
        <w:rPr>
          <w:b/>
          <w:bCs/>
          <w:sz w:val="24"/>
          <w:szCs w:val="24"/>
        </w:rPr>
        <w:t>:</w:t>
      </w:r>
    </w:p>
    <w:p w14:paraId="43B3BA27" w14:textId="158C05EC"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 Conduzir procedimentos instrutórios prévios indispensáveis à formalização do contrato e instrumentos correlatos, enviando a documentação pertinente ao setor de contratos para a formalização dos termos de contrato, apostilamento, termo aditivo, extinção contratual, termo de reconhecimento de dívida;</w:t>
      </w:r>
    </w:p>
    <w:p w14:paraId="60F93505"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21.3.2. Solicitar ressarcimento de multa por atraso de pagamento, quando for o caso.</w:t>
      </w:r>
    </w:p>
    <w:p w14:paraId="213BB250"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21.3.3. Controlar saldo contratual.</w:t>
      </w:r>
    </w:p>
    <w:p w14:paraId="19C96089"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21.3.4. Solicitar e acompanhar glosas.</w:t>
      </w:r>
    </w:p>
    <w:p w14:paraId="70402D8C"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21.3.5. Verificar a manutenção das condições de habilitação da contratada, com a solicitação dos documentos comprobatórios pertinentes, caso necessário.</w:t>
      </w:r>
    </w:p>
    <w:p w14:paraId="6413FA92" w14:textId="11657BA2"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21.3.6. Examinar a regularidade no recolhimento das contribuições fiscais, trabalhistas e previdenciárias.</w:t>
      </w:r>
    </w:p>
    <w:p w14:paraId="6D808C6D"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21.3.7. Atuar tempestivamente na solução de eventuais problemas relacionados ao descumprimento das obrigações contratuais e reportar ao gestor do contrato para que tome as providências cabíveis, quando ultrapassar a sua competência.</w:t>
      </w:r>
    </w:p>
    <w:p w14:paraId="7D68E2D9" w14:textId="5618A39D"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21.3.8. Registrar no histórico de gerenciamento do contrato todas as ocorrências relacionadas à execução do contrato, com a descrição do que for necessário para a regularização das faltas ou dos defeitos observados.</w:t>
      </w:r>
    </w:p>
    <w:p w14:paraId="3BD3AD0C"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21.3.9. Emitir notificações à contratada para a correção de rotinas ou de qualquer inexatidão ou irregularidade constatada, com a definição de prazo para a correção.</w:t>
      </w:r>
    </w:p>
    <w:p w14:paraId="6D92293C"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21.3.10. Participar da atualização do relatório de riscos durante a fase de gestão do contrato, em conjunto com o fiscal técnico e com o fiscal setorial.</w:t>
      </w:r>
    </w:p>
    <w:p w14:paraId="38CBB687"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21.3.11. Adotar as providências para encerramento do contrato.</w:t>
      </w:r>
    </w:p>
    <w:p w14:paraId="53C9215A" w14:textId="7E9CA452"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21.3.12. Controlar prazos de vigência, execução, comprovação de condições vantajosas e reajuste relacionados ao contrato.</w:t>
      </w:r>
    </w:p>
    <w:p w14:paraId="40F8295D" w14:textId="07DE00ED"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21.3.13. Gerir as questões administrativas da execução contratual.</w:t>
      </w:r>
    </w:p>
    <w:p w14:paraId="40204749" w14:textId="3314D365"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21.3.14 Manifestar-se, com o apoio do FISCAL TÉCNICO, acerca de eventuais propostas de alteração do contrato.</w:t>
      </w:r>
    </w:p>
    <w:p w14:paraId="214CDE4B" w14:textId="73340AC1"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21.3.15. Prestar orientações administrativas aos FISCAIS SETORIAIS a respeito da execução do contrato e dos deveres e direitos dos vigilantes armados disponibilizados na prestação do serviço.</w:t>
      </w:r>
    </w:p>
    <w:p w14:paraId="0C69B2F4" w14:textId="71AF8C8A"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21.3.16. Fiscalizar o cumprimento, pela CONTRATADA, das obrigações e encargos sociais e trabalhistas dos prestadores de serviço vinculados ao contrato.</w:t>
      </w:r>
    </w:p>
    <w:p w14:paraId="629259C4" w14:textId="78268EB9"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21.3.17. Manifestar-se quanto aos atos da Administração relativos à execução do contrato, sempre que solicitado, em especial quanto à alteração, prorrogação e repactuação.</w:t>
      </w:r>
    </w:p>
    <w:p w14:paraId="17805643" w14:textId="620BA79E"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21.3.18. Receber o objeto do contrato e atestar-lhe a regular execução, encaminhando o documento fiscal para pagamento.</w:t>
      </w:r>
    </w:p>
    <w:p w14:paraId="32E04E84" w14:textId="0BB6C541"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21.3.19. A avaliação regular e mensal dos serviços prestados, realizada pelo FISCAL SETORIAL designado, será documento indispensável para que o FISCAL ADMINISTRATIVO ateste a nota fiscal (ou documento equivalente).</w:t>
      </w:r>
    </w:p>
    <w:p w14:paraId="0BB8D742" w14:textId="72E3E2FD"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21.3.20. Exigir da CONTRATADA, até dez dias após o último mês de prestação de serviços, em decorrência da extinção ou da rescisão do contrato, termos de eventual rescisão dos contratos de trabalho dos empregados terceirizados, devidamente homologados pelo sindicato da categoria, quando exigível, acompanhados das cópias autenticadas em cartório, ou cópias simples acompanhadas dos originais no local de recebimento.</w:t>
      </w:r>
    </w:p>
    <w:p w14:paraId="60B87C63" w14:textId="44529D11"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21.3.21. Conferir, antes da autorização de liquidação da despesa, a regularidade fiscal, trabalhista e previdenciária da CONTRATADA.</w:t>
      </w:r>
    </w:p>
    <w:p w14:paraId="2088DAC0" w14:textId="77777777"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21.3.22. Acompanhar, com o apoio dos FISCAIS SETORIAIS e a análise do FISCAL TÉCNICO, por meio de instrumentos de controle, dentre eles formulários de avaliação de qualidade, a execução do contrato, abrangendo, quando for o caso, a mensuração dos resultados alcançados em relação ao objeto contratado, com a verificação da qualidade exigida; da qualidade dos equipamentos utilizados; do cumprimento das demais obrigações decorrentes do contrato; e da satisfação do público usuário.</w:t>
      </w:r>
    </w:p>
    <w:p w14:paraId="10793A5F" w14:textId="132E61C9"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21.3.23. Administrar todos os aspectos financeiros do contrato.</w:t>
      </w:r>
    </w:p>
    <w:p w14:paraId="26DB0B14" w14:textId="1FD63E64" w:rsidR="000E2ECD"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21.3.24. Prestar, à CONTRATADA, esclarecimentos e orientações referentes ao contrato, a fim de manter a regular e satisfatória prestação do serviço de vigilância armada.</w:t>
      </w:r>
    </w:p>
    <w:p w14:paraId="3C38B98D" w14:textId="0D9A92EA" w:rsidR="00575DD9" w:rsidRPr="00575390" w:rsidRDefault="000E2ECD"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21.3.25. Auxiliar o gestor do contrato com as informações necessárias, na elaboração do documento comprobatório da avaliação realizada na fiscalização do cumprimento de obrigações assumidas pelo contratado.</w:t>
      </w:r>
    </w:p>
    <w:p w14:paraId="6D7E7B17" w14:textId="3D77F23F" w:rsidR="000E2ECD" w:rsidRPr="00575390" w:rsidRDefault="000E2ECD" w:rsidP="002145DE">
      <w:pPr>
        <w:pBdr>
          <w:top w:val="single" w:sz="4" w:space="1" w:color="000000"/>
          <w:left w:val="single" w:sz="4" w:space="1" w:color="000000"/>
          <w:bottom w:val="single" w:sz="4" w:space="1" w:color="000000"/>
          <w:right w:val="single" w:sz="4" w:space="1" w:color="000000"/>
        </w:pBdr>
        <w:rPr>
          <w:b/>
          <w:bCs/>
          <w:sz w:val="24"/>
          <w:szCs w:val="24"/>
        </w:rPr>
      </w:pPr>
      <w:r w:rsidRPr="00575390">
        <w:rPr>
          <w:rFonts w:ascii="Arial" w:hAnsi="Arial"/>
          <w:b/>
          <w:bCs/>
          <w:sz w:val="24"/>
          <w:szCs w:val="24"/>
        </w:rPr>
        <w:t>21.4 – Ao FISCAL SETORIAL DO CONTRATO compete</w:t>
      </w:r>
      <w:r w:rsidRPr="00575390">
        <w:rPr>
          <w:b/>
          <w:bCs/>
          <w:sz w:val="24"/>
          <w:szCs w:val="24"/>
        </w:rPr>
        <w:t>:</w:t>
      </w:r>
    </w:p>
    <w:p w14:paraId="60148A2F" w14:textId="0B2DA97C"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 Ao FISCAL SETORIAL do contrato compete:</w:t>
      </w:r>
    </w:p>
    <w:p w14:paraId="7A5FF5D5" w14:textId="39BA1EDD"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21.4.1. Zelar pela regular execução do contrato em sua unidade administrativa.</w:t>
      </w:r>
    </w:p>
    <w:p w14:paraId="5E32BA6D" w14:textId="3C33E3D9"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21.4.2. Buscar orientações com os FISCAIS ADMINISTRATIVO e TÉCNICO da CONTRATANTE a respeito de providências ou procedimentos na execução contratual.</w:t>
      </w:r>
    </w:p>
    <w:p w14:paraId="7DD11E11" w14:textId="0C53B246"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21.4.3. Fornecer dados e informações para análise da qualidade dos serviços, conforme solicitação do FISCAL TÉCNICO da CONTRATANTE.</w:t>
      </w:r>
    </w:p>
    <w:p w14:paraId="496D4C9D" w14:textId="30056FC1"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21.4.4. Solicitar providências ao FISCAL TÉCNICO e ao PREPOSTO da CONTRATADA para garantir a execução satisfatória do contrato.</w:t>
      </w:r>
    </w:p>
    <w:p w14:paraId="6961113E" w14:textId="1195DDC3"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21.4.5. Comunicar ao FISCAL TÉCNICO e ao PREPOSTO da CONTRATADA qualquer irregularidade referente à execução contratual.</w:t>
      </w:r>
    </w:p>
    <w:p w14:paraId="55EFE3FE" w14:textId="3DD4517D"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21.4.6. Acompanhar a frequência do(s) empregado(s) e fiscalizar o uso regular de uniforme pelos prestadores de serviço.</w:t>
      </w:r>
    </w:p>
    <w:p w14:paraId="7C25683D" w14:textId="3DE11D3A" w:rsidR="00BE7658"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21.4.7. Verificar, mediante consulta ao vigilante armado, a regularidade no fornecimento de vale-alimentação e vale-transporte pela CONTRATADA.</w:t>
      </w:r>
    </w:p>
    <w:p w14:paraId="25B13C90" w14:textId="66326259" w:rsidR="000E2ECD" w:rsidRPr="00575390" w:rsidRDefault="00BE765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21.4.8. Avaliar, mensalmente, a qualidade da prestação do serviço, mediante preenchimento do questionário de avaliação disponibilizado no sistema Collab, e reportar, no mesmo documento, a ocorrência de ausência de coberturas, faltas e atrasos do vigilante armado ou qualquer fato que influencie a qualidade do serviço.</w:t>
      </w:r>
    </w:p>
    <w:p w14:paraId="204C65BE" w14:textId="1ADAF4B5" w:rsidR="00DB7B52" w:rsidRPr="00575390" w:rsidRDefault="00DB7B52" w:rsidP="002145DE">
      <w:pPr>
        <w:pBdr>
          <w:top w:val="single" w:sz="4" w:space="1" w:color="000000"/>
          <w:left w:val="single" w:sz="4" w:space="1" w:color="000000"/>
          <w:bottom w:val="single" w:sz="4" w:space="1" w:color="000000"/>
          <w:right w:val="single" w:sz="4" w:space="1" w:color="000000"/>
        </w:pBdr>
        <w:rPr>
          <w:b/>
          <w:bCs/>
          <w:sz w:val="24"/>
          <w:szCs w:val="24"/>
        </w:rPr>
      </w:pPr>
      <w:r w:rsidRPr="00575390">
        <w:rPr>
          <w:rFonts w:ascii="Arial" w:hAnsi="Arial"/>
          <w:b/>
          <w:bCs/>
          <w:sz w:val="24"/>
          <w:szCs w:val="24"/>
        </w:rPr>
        <w:t>22 – DEVERES DA CONTRATADA:</w:t>
      </w:r>
    </w:p>
    <w:p w14:paraId="07513E49" w14:textId="5CDF02C4"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 A CONTRATADA deverá manter pelo menos um PREPOSTO para supervisionar a prestação dos serviços, o qual deverá fazer visitas regulares pelo menos uma vez por mês às unidades do interior; semanalmente às unidades da capital; e sempre que for solicitada pela CONTRATANTE sua presença no local.</w:t>
      </w:r>
    </w:p>
    <w:p w14:paraId="72BB7416" w14:textId="52D67680"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22.2. A indicação do(s) PREPOSTO(S) pela CONTRATADA se dará em até 3 (três) dias após o início da vigência contratual e ocorrerá através de declaração escrita, contendo o nome completo, número do CPF e do documento de identidade, além </w:t>
      </w:r>
      <w:r w:rsidRPr="00575390">
        <w:rPr>
          <w:rFonts w:ascii="Arial" w:eastAsia="Arial" w:hAnsi="Arial"/>
          <w:sz w:val="24"/>
          <w:szCs w:val="24"/>
          <w:lang w:eastAsia="pt-BR"/>
        </w:rPr>
        <w:lastRenderedPageBreak/>
        <w:t>dos dados relacionados à qualificação profissional do(s) empregado(s) indicado(s), bem como e-mail e número de telefone móvel para contato 24 horas por dia.</w:t>
      </w:r>
    </w:p>
    <w:p w14:paraId="61565D1E" w14:textId="03DE8478"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22.3. O(s) PREPOSTO(S), que não poderá(ão) ser vigilante armado destacado para prestar o serviço nas dependências da CONTRATANTE, deverá(ão) ter competência para representar amplamente a CONTRATADA, podendo receber comunicações, notificações ou intimações, prestar todos os esclarecimentos que lhe forem solicitados e tomar decisões sobre a execução do contrato.</w:t>
      </w:r>
    </w:p>
    <w:p w14:paraId="1A3410D6" w14:textId="7808A035"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22.4. O(s) PREPOSTO(S) deverá(ão), ainda, reportar-se ao FISCAL ADMINISTRATIVO ou ao FISCAL TÉCNICO, para tratar de questões envolvendo o objeto contratado.</w:t>
      </w:r>
    </w:p>
    <w:p w14:paraId="16550855" w14:textId="47D3B21A"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 No exercício de suas funções, o(s) PREPOSTO(S):</w:t>
      </w:r>
    </w:p>
    <w:p w14:paraId="572D605F"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22.5.1. Assegurará(ão) o cumprimento das obrigações trabalhistas e contratuais, especialmente a prestação contínua dos serviços, acatando as orientações advindas da CONTRATANTE para fiel execução contratual;</w:t>
      </w:r>
    </w:p>
    <w:p w14:paraId="6EFD9313" w14:textId="4170252A"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22.5.2. Administrará(ão) toda e qualquer questão que envolva a prestação dos serviços de vigilância armada nas unidades da CONTRATANTE;</w:t>
      </w:r>
    </w:p>
    <w:p w14:paraId="4E43A899" w14:textId="12133C2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22.5.3. Zelará(ão) pela disciplina dos empregados da CONTRATADA;</w:t>
      </w:r>
    </w:p>
    <w:p w14:paraId="08006F0D" w14:textId="59C51668"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22.5.4. Diligenciará(ão) para que os vigilantes armados cumpram regularmente as tarefas pertinentes ao objeto contratado, sendo vedados o desvio de função e a realização de tarefas solicitadas por terceiros não autorizados;</w:t>
      </w:r>
    </w:p>
    <w:p w14:paraId="0979F280" w14:textId="127FF0B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22.5.5. Orientará(ão) e exigirá(ão) que os empregados da CONTRATADA ajam com cordialidade e respeito no trato com o público interno e externo;</w:t>
      </w:r>
    </w:p>
    <w:p w14:paraId="3A4AC853" w14:textId="62BB6BDA"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22.5.6. Comunicará(ão) à CONTRATANTE, por escrito, qualquer irregularidade ou anormalidade observada no local da prestação dos serviços;</w:t>
      </w:r>
    </w:p>
    <w:p w14:paraId="61F3F5D0"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22.5.7. Dará(ão) ciência à CONTRATANTE, por escrito, logo após o conhecimento do fato, de qualquer ocorrência de avaria, furto, roubo ou extravio de materiais, equipamentos e objetos de propriedade da CONTRATANTE ou de terceiros que estejam nas dependências sob vigilância;</w:t>
      </w:r>
    </w:p>
    <w:p w14:paraId="528F2BBA"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22.5.8. Apurará(ão) eventual envolvimento de seus empregados em ocorrências relacionadas a avaria, furto, roubo ou extravio de bens nas unidades de prestação dos serviços, aplicando, quando for o caso, as sanções previstas em lei, sem prejuízo das medidas adotadas pela CONTRATANTE;</w:t>
      </w:r>
    </w:p>
    <w:p w14:paraId="1FA4F8E3"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22.5.9. Encaminhará(ão) à CONTRATANTE todos os documentos pertinentes ao acompanhamento e à fiscalização da prestação dos serviços;</w:t>
      </w:r>
    </w:p>
    <w:p w14:paraId="4BBFDC52" w14:textId="4C3FCB6D"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22.5.10. Notificará(ão) o vigilante armado, por escrito, quando ocorrer descumprimento de obrigações relacionadas à execução do contrato, providenciando, quando necessária, a substituição do prestador de serviço;</w:t>
      </w:r>
    </w:p>
    <w:p w14:paraId="711E09F1" w14:textId="10D835FD"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22.5.11. Cumprirá(ão) e fará(ão) cumprir todas as normas atinentes à relação de trabalho existente entre o vigilante armado e a CONTRATADA;</w:t>
      </w:r>
    </w:p>
    <w:p w14:paraId="7A52BA3D" w14:textId="1CC088ED"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22.5.12. Na ocorrência de coberturas/substituições geradas por faltas, atrasos e licenças, informará(ão) à CONTRATANTE, imediatamente, mediante e-mail endereçado ao FISCAL TÉCNICO, FISCAL ADMINISTRATIVO e aos FISCAIS SETORIAIS envolvidos, o nome e os dados pessoais do profissional destacado para cobrir o posto.</w:t>
      </w:r>
    </w:p>
    <w:p w14:paraId="1FEEFDAB" w14:textId="001BEA72"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22.6. A CONTRATADA deverá encaminhar à CONTRATANTE, à cada movimentação de funcionário, e à véspera desse evento, planilha contendo relação de admitidos, promovidos, substitutos de afastamentos, demitidos, mudança de lotação e alteração de carga horária, conforme previsto no Apenso XII deste Termo de Referência.</w:t>
      </w:r>
    </w:p>
    <w:p w14:paraId="7310FA3D" w14:textId="071AF18F"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22.6.1. Na planilha mencionada no item 22.6 deverá constar os seguintes dados cadastrais: nome completo, data de nascimento, estado civil, filiação, matrícula, cargo, data de admissão/demissão/promoção/mudança de lotação/mudança de carga horária, lotação, escolaridade, número do CPF e do documento de identidade, número do PIS e CTPS, endereço residencial e telefone para contato.</w:t>
      </w:r>
    </w:p>
    <w:p w14:paraId="1E39AF70" w14:textId="7672D3A5"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22.7. A CONTRATADA deverá manter representação em Belo Horizonte ou na Região Metropolitana de Belo Horizonte (LC Estadual nº 89/2006), com autonomia para gestão de pessoal.</w:t>
      </w:r>
    </w:p>
    <w:p w14:paraId="3C885810" w14:textId="5A2A56D5"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22.8. A CONTRATADA será responsável pelo cumprimento das obrigações estipuladas, respondendo por quaisquer danos ou irregularidades constatadas, inclusive a terceiros, causados por seus empregados, não reduzindo ou excluindo a responsabilidade o fato de a execução ser fiscalizada ou acompanhada pela CONTRATANTE.</w:t>
      </w:r>
    </w:p>
    <w:p w14:paraId="08A7AF05" w14:textId="52DB650B"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22.8.1. Não haverá corresponsabilidade da CONTRATANTE na ocorrência de danos ou irregularidades na execução do contrato.</w:t>
      </w:r>
    </w:p>
    <w:p w14:paraId="16C5BE79" w14:textId="70AC014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22.9. A CONTRATANTE notificará, por escrito, sobre o descumprimento de qualquer obrigação contratual de responsabilidade da CONTRATADA, bem como as deficiências e as irregularidades de qualquer natureza verificadas na execução dos </w:t>
      </w:r>
      <w:r w:rsidRPr="00575390">
        <w:rPr>
          <w:rFonts w:ascii="Arial" w:eastAsia="Arial" w:hAnsi="Arial"/>
          <w:sz w:val="24"/>
          <w:szCs w:val="24"/>
          <w:lang w:eastAsia="pt-BR"/>
        </w:rPr>
        <w:lastRenderedPageBreak/>
        <w:t>serviços, estabelecendo prazo para as correções devidas, sem prejuízo da aplicação das sanções cabíveis.</w:t>
      </w:r>
    </w:p>
    <w:p w14:paraId="33EEF2D0" w14:textId="6F14E2EA" w:rsidR="000E2ECD"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22.9.1. As notificações serão encaminhadas ao(s) representante(s) legal(ais) da CONTRATADA ou ao(s) PREPOSTO(S) por ela indicado(s).</w:t>
      </w:r>
    </w:p>
    <w:p w14:paraId="36A5AFFC" w14:textId="51AC7E8B"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 Também integram as obrigações da CONTRATADA, além de outras previstas no Contrato, no Termo de Referência e seus Apensos:</w:t>
      </w:r>
    </w:p>
    <w:p w14:paraId="4719A58C" w14:textId="14FC4C25"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 Efetuar todos os serviços necessários referentes à execução do objeto, empregando materiais novos, no prazo, local e condições estabelecidos, cumprindo fielmente todas as disposições do contrato e seu(s) anexo(s);</w:t>
      </w:r>
    </w:p>
    <w:p w14:paraId="59924D8D" w14:textId="396B642D"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 Realizar às suas expensas, na forma da legislação aplicável, tanto na admissão, quanto na demissão, como durante toda a vigência do contrato de trabalho de seus profissionais, todos os exames médicos exigidos, apresentando os atestados de sanidade física e mental à CONTRATANTE, quando houver solicitação formal do GESTOR ou de qualquer um dos FISCAIS deste Contrato.</w:t>
      </w:r>
    </w:p>
    <w:p w14:paraId="4CA5ACDF" w14:textId="5869A2D1"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 Quando ocorrer:</w:t>
      </w:r>
    </w:p>
    <w:p w14:paraId="2A46E6D4" w14:textId="2FD66C2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22.10.3.1. a instalação de novos postos, alocar, no prazo máximo de 10 (dez) dias, contado a partir de solicitação formal do fiscal do contrato, profissionais integrantes do seu quadro de empregados e com qualificação necessária à execução dos serviços contratados, observando-se as condições mínimas estabelecidas no contrato;</w:t>
      </w:r>
    </w:p>
    <w:p w14:paraId="390E303F" w14:textId="59BADC15"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22.10.3.2. a ausência, por qualquer razão, de profissional cujo posto já esteja instalado, substituí-lo na data de seu afastamento, se houver programação, ou no prazo máximo de 2 (duas) horas, se não houver programação;</w:t>
      </w:r>
    </w:p>
    <w:p w14:paraId="551C56E6" w14:textId="1765156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22.10.4. Fiscalizar o cumprimento das obrigações contratuais por meio de seus prepostos, zelando pela prestação contínua dos serviços, ressalvados os casos de força maior, devidamente justificados e aceitos pela CONTRATANTE;</w:t>
      </w:r>
    </w:p>
    <w:p w14:paraId="6BE75227" w14:textId="453F54B2"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22.10.5. Responsabilizar-se pelos atos praticados por seus empregados ou preposto(s), inclusive no que se refere a danos causados à CONTRATANTE ou a terceiros, por sua culpa ou dolo, não reduzindo ou excluindo a responsabilidade o fato de a execução ser fiscalizada ou acompanhada pela CONTRATANTE;</w:t>
      </w:r>
    </w:p>
    <w:p w14:paraId="678F51E6" w14:textId="04C973D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22.10.6. Zelar pelo comportamento adequado dos vigilantes disponibilizados, orientando-os a cumprir as normas internas editadas pela CONTRATANTE, especialmente as de segurança, sendo-lhes vedadas, dentre outras, as seguintes condutas:</w:t>
      </w:r>
    </w:p>
    <w:p w14:paraId="1304280F" w14:textId="54068CB9" w:rsidR="00DB7B52" w:rsidRPr="00575390" w:rsidRDefault="00467F6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 xml:space="preserve">a) </w:t>
      </w:r>
      <w:r w:rsidR="00DB7B52" w:rsidRPr="00575390">
        <w:rPr>
          <w:rFonts w:ascii="Arial" w:eastAsia="Arial" w:hAnsi="Arial"/>
          <w:sz w:val="24"/>
          <w:szCs w:val="24"/>
          <w:lang w:eastAsia="pt-BR"/>
        </w:rPr>
        <w:t>Realizar qualquer tipo de jogo ou dele participar, bem como promover a venda de rifas e bilhetes ou a circulação de listas e de pedidos particulares de qualquer natureza;</w:t>
      </w:r>
    </w:p>
    <w:p w14:paraId="218182A5" w14:textId="684C0A46" w:rsidR="00DB7B52" w:rsidRPr="00575390" w:rsidRDefault="00467F6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b) </w:t>
      </w:r>
      <w:r w:rsidR="00DB7B52" w:rsidRPr="00575390">
        <w:rPr>
          <w:rFonts w:ascii="Arial" w:eastAsia="Arial" w:hAnsi="Arial"/>
          <w:sz w:val="24"/>
          <w:szCs w:val="24"/>
          <w:lang w:eastAsia="pt-BR"/>
        </w:rPr>
        <w:t>Realizar qualquer tipo de atividade comercial ou de empréstimo de dinheiro nas unidades da CONTRATANTE;</w:t>
      </w:r>
    </w:p>
    <w:p w14:paraId="0007979F" w14:textId="4170F610"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c) Permanecer nas dependências da unidade na qual prestam serviços, antes ou depois dos horários de trabalho;</w:t>
      </w:r>
    </w:p>
    <w:p w14:paraId="2D42CAEC" w14:textId="680C35F4"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d) Consumir ou guardar bebidas alcoólicas nas dependências da CONTRATANTE;</w:t>
      </w:r>
    </w:p>
    <w:p w14:paraId="2E24DEF6" w14:textId="03486E3B" w:rsidR="00DB7B52" w:rsidRPr="00575390" w:rsidRDefault="00467F6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e) </w:t>
      </w:r>
      <w:r w:rsidR="00DB7B52" w:rsidRPr="00575390">
        <w:rPr>
          <w:rFonts w:ascii="Arial" w:eastAsia="Arial" w:hAnsi="Arial"/>
          <w:sz w:val="24"/>
          <w:szCs w:val="24"/>
          <w:lang w:eastAsia="pt-BR"/>
        </w:rPr>
        <w:t>Tratar com a CONTRATANTE acerca de aspectos que envolvam a relação de trabalho estabelecida entre o empregado e a CONTRATADA;</w:t>
      </w:r>
    </w:p>
    <w:p w14:paraId="6FD0A6D3" w14:textId="1A9F8BC3"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f) Deixar de observar as regras de higiene pessoal e boa apresentação, não sendo permitida, em hipótese nenhuma, a prestação dos serviços por empregados sem uniformes, crachás de identificação, EPIs e equipamentos indispensáveis ao serviço de vigilância armada;</w:t>
      </w:r>
    </w:p>
    <w:p w14:paraId="329CD33B"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 Obrigatoriamente fornecer, sem ônus para seus empregados, uniformes adequados, equipamentos exigidos pelas normas de segurança do trabalho, conforme especificações e quantidades dispostas no contrato e previsão em acordo(s), convenção(ões) ou dissídio(s) coletivo(s);</w:t>
      </w:r>
    </w:p>
    <w:p w14:paraId="6F1D386B" w14:textId="23531522"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22.10.3.1. Mediante comprovação formal da necessidade e a critério da CONTRATANTE, poderá(ão) ser fornecido(s), com periodicidade inferior a 1 (um) ano, peça(s) do conjunto de uniforme aos prestadores de serviço;</w:t>
      </w:r>
    </w:p>
    <w:p w14:paraId="5C718544" w14:textId="6DADE4FC"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22.10.3.2. Os treinamentos de uso dos equipamentos de proteção correrão às expensas da CONTRATADA;</w:t>
      </w:r>
    </w:p>
    <w:p w14:paraId="7F17C09A" w14:textId="0CFCBE1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22.10.4. Entregar os uniformes e os equipamentos necessários à execução dos serviços, mediante recibo, que deverá ser datado e assinado, respeitado o número mínimo previsto no contrato e remeter à CONTRATANTE os respectivos comprovantes de entrega, juntamente com a planilha correspondente, consoante previsto no item “Prestações de Contas de Verbas de Repasse Direto e Indireto” do Apenso XII deste Termo de Referência, até o último dia útil do mês subsequente ao de seu fornecimento;</w:t>
      </w:r>
    </w:p>
    <w:p w14:paraId="64046D8E" w14:textId="0DB6E7C9"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22.10.4.1. Nas substituições, deverá o substituto usar pelo menos o uniforme e os EPI's padrões da CONTRATADA;</w:t>
      </w:r>
    </w:p>
    <w:p w14:paraId="269256D0" w14:textId="32D1BCBE" w:rsidR="00DB7B52" w:rsidRPr="00575390" w:rsidRDefault="00467F68"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22.</w:t>
      </w:r>
      <w:r w:rsidR="00DB7B52" w:rsidRPr="00575390">
        <w:rPr>
          <w:rFonts w:ascii="Arial" w:eastAsia="Arial" w:hAnsi="Arial"/>
          <w:sz w:val="24"/>
          <w:szCs w:val="24"/>
          <w:lang w:eastAsia="pt-BR"/>
        </w:rPr>
        <w:t>10.4.1.2. O fornecimento de uniformes e de EPIs aos empregados substitutos correrá às expensas da Contratada.</w:t>
      </w:r>
    </w:p>
    <w:p w14:paraId="7EEDFB94" w14:textId="770D601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22.10.5 Obrigar seus empregados a utilizarem os uniformes e os equipamentos de proteção e fiscalizar-lhes o uso durante a execução dos serviços, procedendo à substituição daqueles que descumprirem suas determinações;</w:t>
      </w:r>
    </w:p>
    <w:p w14:paraId="0AD958B3"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22.10.5.1. Os uniformes deverão ser fornecidos na implantação do contrato.</w:t>
      </w:r>
    </w:p>
    <w:p w14:paraId="3E04C4AB" w14:textId="2009B44F"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22.10.5.1.1 Anualmente, proceder à substituição dos uniformes, conforme Apenso III - Especificações técnicas dos postos.</w:t>
      </w:r>
    </w:p>
    <w:p w14:paraId="1FECCF8B" w14:textId="38BE431F"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22.10.6. A cada 6 (seis) meses, proceder à revisão efetiva de armas e munições de todos os postos da Contratante;</w:t>
      </w:r>
    </w:p>
    <w:p w14:paraId="486DA5A5" w14:textId="431095EC"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22.10.6.1. A revisão consistirá na limpeza e na manutenção mecânica, bem como no devido acondicionamento dos projéteis.</w:t>
      </w:r>
    </w:p>
    <w:p w14:paraId="774B812C" w14:textId="4632AE8E"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22.10.6.2. No prazo de 30 (trinta) dias após a realização da revisão, deverá a CONTRATADA encaminhar os relatórios ao FISCAL TÉCNICO do contrato.</w:t>
      </w:r>
    </w:p>
    <w:p w14:paraId="7D8D2F1E" w14:textId="27AEF5C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22.10.7. Providenciar treinamento e orientação dos vigilantes alocados nas unidades da CONTRATANTE, a qual, por sua vez, prestará informações, na figura do FISCAL TÉCNICO, a fim de subsidiar os trabalhos a serem desenvolvidos pela CONTRATADA;</w:t>
      </w:r>
    </w:p>
    <w:p w14:paraId="68DE6C42" w14:textId="00E91288"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22.10.8. Fornecer, obrigatoriamente, sem ônus para seus empregados, crachás de identificação contendo, no mínimo, nome completo, matrícula, fotografia e cargo;</w:t>
      </w:r>
    </w:p>
    <w:p w14:paraId="75A198A7" w14:textId="0E935CF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22.10.9. Fornecer à CONTRATANTE acesso a base de dados informatizada (via sistema web) dos vigilantes armados destacados para a prestação do serviço com, minimamente, os seguintes dados cadastrais: nome completo, data de nascimento, filiação, matrícula, cargo, data de admissão, lotação, escolaridade, número do CPF e do documento de identidade, número do PIS, número, série e UF da CTPS, endereço residencial e telefone para contato;</w:t>
      </w:r>
    </w:p>
    <w:p w14:paraId="536A29F7"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22.10.10. Encaminhar semestralmente à CONTRATANTE planilha com a escala de férias de seus empregados e, sempre antes das substituições de férias, fornecer os dados dos funcionários que cobrirão os postos;</w:t>
      </w:r>
    </w:p>
    <w:p w14:paraId="26004563" w14:textId="60581EEE"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22.10.10.1. Quando ocorrer(em) substituição(ões) de empregado(s) no gozo de férias regulamentares nos 12 (doze) primeiros meses da data da assinatura do contrato de prestação de serviços, a Contratante efetuará o pagamento proporcional </w:t>
      </w:r>
      <w:r w:rsidRPr="00575390">
        <w:rPr>
          <w:rFonts w:ascii="Arial" w:eastAsia="Arial" w:hAnsi="Arial"/>
          <w:sz w:val="24"/>
          <w:szCs w:val="24"/>
          <w:lang w:eastAsia="pt-BR"/>
        </w:rPr>
        <w:lastRenderedPageBreak/>
        <w:t>ao efetivo período de prestação de serviços do empregado titular do posto em suas unidades;</w:t>
      </w:r>
    </w:p>
    <w:p w14:paraId="7372A3CE"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22.10.11. Informar aos fiscais do contrato, por e-mail, os dados do(s) vigilante(s) armado(s) - nome completo, qualificação profissional, nome do empregado substituído, motivo da substituição, data de início da substituição e, quando possível, data de término;</w:t>
      </w:r>
    </w:p>
    <w:p w14:paraId="537B9106" w14:textId="2EA0B54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22.10.12. Excluir do faturamento mensal, sem prejuízo da aplicação das penalidades cabíveis, os valores correspondentes aos dias de faltas dos empregados não substituídos, bem como os valores referentes a salários e encargos de empregados a partir da data em que foram colocados à disposição pela CONTRATANTE e, também, valores correspondentes aos dias de trabalho de empregados em gozo de benefícios previdenciários em razão de afastamentos legais;</w:t>
      </w:r>
    </w:p>
    <w:p w14:paraId="6EE8E720" w14:textId="79201C89"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22.10.12.1. Cumprir a legislação trabalhista e previdenciária, as obrigações previstas em acordo, dissídios e convenções coletivos de seus empregados.</w:t>
      </w:r>
    </w:p>
    <w:p w14:paraId="708D6A0B" w14:textId="04733769"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22.10.13. Providenciar seguro de vida em grupo nos moldes previstos em acordo(s), convenção(ões) ou dissídio(s) coletivo(s) de trabalho, para todos os vigilantes armados disponibilizados às unidades da CONTRATANTE, devendo apresentar, no prazo máximo de 48 (quarenta e oito) horas, contado do início da prestação dos serviços, os comprovantes de contratação e de pagamento do prêmio;</w:t>
      </w:r>
    </w:p>
    <w:p w14:paraId="7C2A1251"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22.10.13.1. O(s) comprovante(s) de pagamento(s) do(s) prêmio(s) deverá(ão) ser enviado(s) à Contratante com a relação de empregados segurados, até o último dia útil do mês subsequente ao evento, nos moldes previstos no item “Prestação de Contas de Verbas de Repasse Direto e Indireto” do Apenso XII.</w:t>
      </w:r>
    </w:p>
    <w:p w14:paraId="275ADBCA"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22.10.13.2. O seguro deverá viger durante todo o período de execução contratual, sendo igualmente obrigatória a apresentação dos comprovantes respectivos quando ocorrer sua renovação, no prazo de 48 (quarenta e oito horas).</w:t>
      </w:r>
    </w:p>
    <w:p w14:paraId="6F21E100" w14:textId="3AAA159E"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22.10.14. Remunerar os empregados de acordo com o valor salarial contratado e na forma da planilha de custos e memória de cálculos da contratação, observados os reajustes legais;</w:t>
      </w:r>
    </w:p>
    <w:p w14:paraId="7C87D378" w14:textId="385F7522"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 Efetuar em conta bancária o pagamento mensal de seus empregados e recolher, no prazo legal, todos os encargos sociais devidos pela prestação dos serviços, exibindo, sempre que solicitado, os respectivos comprovantes;</w:t>
      </w:r>
    </w:p>
    <w:p w14:paraId="09CF6CB7" w14:textId="76B7BD92"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22.10.15.1. Deverão ser remetidos à CONTRATANTE, consoante frequência de ocorrência e sempre que o FISCAL </w:t>
      </w:r>
      <w:r w:rsidR="00735765">
        <w:rPr>
          <w:rFonts w:ascii="Arial" w:eastAsia="Arial" w:hAnsi="Arial"/>
          <w:sz w:val="24"/>
          <w:szCs w:val="24"/>
          <w:lang w:eastAsia="pt-BR"/>
        </w:rPr>
        <w:t xml:space="preserve">ADMINISTRATIVO </w:t>
      </w:r>
      <w:r w:rsidRPr="00575390">
        <w:rPr>
          <w:rFonts w:ascii="Arial" w:eastAsia="Arial" w:hAnsi="Arial"/>
          <w:sz w:val="24"/>
          <w:szCs w:val="24"/>
          <w:lang w:eastAsia="pt-BR"/>
        </w:rPr>
        <w:t xml:space="preserve"> entender necessário, conveniente ou oportuno, os comprovantes de pagamentos de salários, adicionais, </w:t>
      </w:r>
      <w:r w:rsidRPr="00575390">
        <w:rPr>
          <w:rFonts w:ascii="Arial" w:eastAsia="Arial" w:hAnsi="Arial"/>
          <w:sz w:val="24"/>
          <w:szCs w:val="24"/>
          <w:lang w:eastAsia="pt-BR"/>
        </w:rPr>
        <w:lastRenderedPageBreak/>
        <w:t>horas extras, repouso semanal remunerado, décimo terceiro, concessão e adicional de férias, depósitos de FGTS, recolhimento de INSS, obrigações trabalhistas, sociais e previdenciárias, vale-transporte, vale-alimentação, seguro de vida e demais obrigações previstas em lei, acordo ou convenção coletivos de trabalho;</w:t>
      </w:r>
    </w:p>
    <w:p w14:paraId="58EB03AD" w14:textId="517F7BE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22.10.15.2. Estende-se aos empregados demitidos durante a vigência do contrato e que prestaram serviço à CONTRATANTE a obrigação de se comprovar a quitação integral de todas as verbas principais e acessórias, trabalhistas, sociais e previdenciárias do contrato de trabalho rescindido;</w:t>
      </w:r>
    </w:p>
    <w:p w14:paraId="49AAEB9B" w14:textId="6FCC94BD"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22.10.15.3. Encaminhar, até o último dia útil do mês subsequente ao evento, sem prejuízo das demais obrigações constantes neste contrato, os seguintes documentos de pagamento ou fornecimento ou ocorrência, devidamente acompanhados de planilhas (Excel ou similar) que discriminem, além dos valores e das quantidades, o tipo de despesa e a pessoa a que esta se refira, tendo, obrigatoriamente, como referência os parâmetros definidos no Apenso XII deste Termo de Referência:</w:t>
      </w:r>
    </w:p>
    <w:p w14:paraId="30DF678F" w14:textId="5B741FA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22.10.15.3.1. Relação mensal emitida pela empresa fornecedora dos vales-lanche (ou vale-alimentação) de compra e recarga a qual deverá conter o nome do beneficiário e o montante creditado, ou comprovante de fornecimento dos vales-lanche (ou vale-alimentação), separado por localidade da prestação de serviços;</w:t>
      </w:r>
    </w:p>
    <w:p w14:paraId="3484C217" w14:textId="4D35630A"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22.10.15.3.1.1 Comprovante de pagamento da diferença de CCT dos vales-lanche (ou vale-alimentação) a qual deverá conter o nome do beneficiário e o montante creditado, ou comprovante de fornecimento dos vales-lanche (ou vale-alimentação), separado por localidade da prestação de serviços;</w:t>
      </w:r>
    </w:p>
    <w:p w14:paraId="6416C059" w14:textId="7777777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22.10.15.3.2. Relação mensal emitida pela empresa fornecedora dos vales-transportes de compra e recarga, a qual deverá conter o nome do beneficiário e o montante creditado, ou comprovante do depósito efetuado diretamente na conta bancária do profissional nos locais que não exista bilhetagem eletrônica ou outro meio documental hábil previamente aprovado pelo FISCAL ADMINISTRATIVO;</w:t>
      </w:r>
    </w:p>
    <w:p w14:paraId="476BBAC3" w14:textId="00316CAB"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22.10.15.3.3. Comprovantes de pagamento(s), ao(s) sindicato(s) respectivo(s), de PAF/PAST/PQM e/ou certidão negativa de débito sindical, além de declaração assinada pelo representante legal da empresa de que: os valores pagos nas guias referem-se (também) aos empregados disponibilizados para a prestação do serviço, em atenção ao contrato celebrado com a Procuradoria-Geral de Justiça, e de que eventuais divergências apuradas pelos sindicatos no que tange aos recolhimentos são de exclusiva responsabilidade do declarante;</w:t>
      </w:r>
    </w:p>
    <w:p w14:paraId="18D78656" w14:textId="4A585FEA"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22.10.15.3.4. Cópia(s) do(s) documento(s) de recebimento do uniforme/EPC/EPI, sem rasura, no(s) qual(is) deverá(ão) constar data e assinatura do(s) empregado(s) contemplado(s);</w:t>
      </w:r>
    </w:p>
    <w:p w14:paraId="59C9CDE9" w14:textId="7F705D96"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22.10.15.3.5. Cópia(s) do(s) documento(s) de fornecimento de materiais de consumo, e equipamentos, sem rasura, no(s) qual(is) deverá(ão) constar data e assinatura do(s) empregado(s) contemplado(s).</w:t>
      </w:r>
    </w:p>
    <w:p w14:paraId="026503D3" w14:textId="3116BE39"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22.10.16. A CONTRATANTE não se vinculará a disposições coletivas que porventura tratem de pagamento de participação dos trabalhadores nos lucros ou resultados da CONTRATADA, de matéria não trabalhista, ou que estabeleçam direitos sem previsão legal, tais como valores ou índices obrigatórios de encargos sociais ou previdenciários, assim como de preços para os insumos relacionados ao exercício da atividade de vigilância armada;</w:t>
      </w:r>
    </w:p>
    <w:p w14:paraId="407921AE" w14:textId="23FA92DA"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22.10.17. A CONTRATADA compromete-se a reparar ou substituir bens avariados ou efetuar o ressarcimento de despesas decorrentes de dano(s) causado(s) por seus empregados -vigilantes armados, prepostos e demais pessoas designadas por ela para a execução dos serviços, no prazo máximo de 15 (quinze) dias, contados do recebimento da notificação;</w:t>
      </w:r>
    </w:p>
    <w:p w14:paraId="69A2545C" w14:textId="4C69A17E"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22.10.17.1. Na hipótese de substituição de bens, deverá a CONTRATADA providenciar outro, igual ou similar, submetendo-o à aprovação da CONTRATANTE e, na de reparação de bens, submeter o que se reparou à aprovação da contraparte;</w:t>
      </w:r>
    </w:p>
    <w:p w14:paraId="5FD236F5" w14:textId="78EF0847"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22.10.17.2. Ocorrendo uma das hipóteses acima, caso haja necessidade de ressarcimento de despesas, esse será precedido de regular procedimento administrativo para apuração dos fatos, assegurados o contraditório e a ampla defesa;</w:t>
      </w:r>
    </w:p>
    <w:p w14:paraId="1141F195" w14:textId="6D127EEC"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22.10.18. Cumprir as normas de âmbito federal, estadual e municipal aplicáveis ao objeto contratado, inclusive às referentes a prevenção de incêndios, a segurança e a medicina do trabalho, bem como as normas de segurança da CONTRATANTE;</w:t>
      </w:r>
    </w:p>
    <w:p w14:paraId="3413B60F" w14:textId="11714E64"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22.10.19. Adotar todas as medidas necessárias nos casos de acidentes de trabalho envolvendo seu(s) empregado(s) no desempenho dos serviços contratados ou em conexão com eles, bem como cumprir as obrigações pertinentes previstas em lei;</w:t>
      </w:r>
    </w:p>
    <w:p w14:paraId="68588118" w14:textId="102C9922"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22.10.20. Manter, durante toda a vigência contratual, as mesmas condições de regularidade fiscal e de qualificação exigidas e apresentadas na fase de habilitação do processo licitatório e/ou assinatura do respectivo Contrato, inclusive as relativas à regularidade para com o INSS, FGTS, Justiça do Trabalho, bem como à regularidade tributária perante a Fazenda de Minas Gerais e, quando for o caso, </w:t>
      </w:r>
      <w:r w:rsidRPr="00575390">
        <w:rPr>
          <w:rFonts w:ascii="Arial" w:eastAsia="Arial" w:hAnsi="Arial"/>
          <w:sz w:val="24"/>
          <w:szCs w:val="24"/>
          <w:lang w:eastAsia="pt-BR"/>
        </w:rPr>
        <w:lastRenderedPageBreak/>
        <w:t>perante a Fazenda Estadual do domicílio da CONTRATADA, conservando atualizadas as informações no Cadastro Geral de Fornecedores – CAGEF – e apresentando à Superintendência de Gestão Administrativa da CONTRATANTE as certidões referentes às condições supramencionadas sempre que tiverem suas validades vencidas e quando solicitadas;</w:t>
      </w:r>
    </w:p>
    <w:p w14:paraId="6A36F3C4" w14:textId="1B3A1531"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22.10.21. Apresentar outras certidões de regularidade exigidas por lei e que forem solicitadas pela CONTRATANTE;</w:t>
      </w:r>
    </w:p>
    <w:p w14:paraId="05E4C3F1" w14:textId="53D4E08D"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22.10.21.1. Emitir nota fiscal (ou documento equivalente), separadamente, por localidade e despesa;</w:t>
      </w:r>
    </w:p>
    <w:p w14:paraId="3C80A4EC" w14:textId="4BFD8C88"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22.10.21.2. Apresentar, com a nota fiscal mensal (ou documento equivalente), comprovante de entrega ao Fisco Municipal da declaração ou documento equivalente acerca dos respectivos serviços prestados, quando for o caso, sem prejuízo da retenção e do recolhimento do ISSQN pela Contratante;</w:t>
      </w:r>
    </w:p>
    <w:p w14:paraId="79671DC3" w14:textId="6EF0A543"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22.10.21.3. Responsabilizar-se pelas despesas relativas ao recolhimento dos tributos que envolvam a prestação dos serviços e, quando der causa, por eventuais encargos, multas e despesas decorrentes do atraso na apuração do ISSQN e por aquelas resultantes do encaminhamento intempestivo das guias respectivas à CONTRATANTE, quando for o caso, para fins de recolhimento do tributo devido;</w:t>
      </w:r>
    </w:p>
    <w:p w14:paraId="519644A0" w14:textId="43C1E0D2"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22.10.21.4. Informar, no corpo da nota fiscal (ou documento equivalente), seus dados bancários, a fim de possibilitar à CONTRATANTE a realização dos depósitos pertinentes;</w:t>
      </w:r>
    </w:p>
    <w:p w14:paraId="2E1C27CD" w14:textId="056908DF" w:rsidR="00DB7B52" w:rsidRPr="00575390" w:rsidRDefault="00DB7B52"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22.10.21.5. Orientar seus empregados a realizarem cadastro junto ao INSS e à Caixa Econômica Federal para fins de consulta eletrônica ou recebimento de informações acerca de recolhimento de contribuições previdenciárias e depósito/saldo de FGTS;</w:t>
      </w:r>
    </w:p>
    <w:p w14:paraId="265C0CBF" w14:textId="56798C85"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22.10.21.6. Encaminhar, os seguintes documentos, via SEI, nos moldes solicitados pela Contratante, para fins de fiscalização do cumprimento das obrigações Trabalhistas e Previdenciárias, conforme prazos constantes do Apenso XII deste Termo de Referência:</w:t>
      </w:r>
    </w:p>
    <w:p w14:paraId="26359B27" w14:textId="07D95889"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a) Ofício padrão inicial;</w:t>
      </w:r>
    </w:p>
    <w:p w14:paraId="6C850108" w14:textId="3C5398F1"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b) Folha de pagamento;</w:t>
      </w:r>
    </w:p>
    <w:p w14:paraId="2BA68595" w14:textId="11B63725"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c) Relação dos admitidos;</w:t>
      </w:r>
    </w:p>
    <w:p w14:paraId="1D41082E" w14:textId="14182D60"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d) Relação dos demitidos e registro de frequência deles;</w:t>
      </w:r>
    </w:p>
    <w:p w14:paraId="4C1B6A39" w14:textId="65CF91D8"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e) Relação dos afastamentos;</w:t>
      </w:r>
    </w:p>
    <w:p w14:paraId="32EF0163" w14:textId="65D7A559"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f) Relação de férias;</w:t>
      </w:r>
    </w:p>
    <w:p w14:paraId="3EC48197" w14:textId="14603E70"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g) Relação dos colaboradores;</w:t>
      </w:r>
    </w:p>
    <w:p w14:paraId="52CA5A92" w14:textId="0393C999"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h) Comprovação de pagamento da folha;</w:t>
      </w:r>
    </w:p>
    <w:p w14:paraId="2D277DF8" w14:textId="246C41F0"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i) Comprovação de pagamento das rescisões de contrato de trabalho;</w:t>
      </w:r>
    </w:p>
    <w:p w14:paraId="42A2B1D7" w14:textId="33BB124B"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j) Certidões negativas de débitos atualizadas, incluindo SICAF;</w:t>
      </w:r>
    </w:p>
    <w:p w14:paraId="2666B3C6" w14:textId="10068CC1"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k) Relatório do FGTS;</w:t>
      </w:r>
    </w:p>
    <w:p w14:paraId="49D77048" w14:textId="3E99AC43"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l) Atestados médicos;</w:t>
      </w:r>
    </w:p>
    <w:p w14:paraId="0B0C03BF" w14:textId="17D665CF"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m) Registros de frequência;</w:t>
      </w:r>
    </w:p>
    <w:p w14:paraId="62C8978B" w14:textId="4C8EA223"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n) DCTFWeb;</w:t>
      </w:r>
    </w:p>
    <w:p w14:paraId="46ECB0DC" w14:textId="4C05FF83"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o) Documentos comprobatórios das admissões.</w:t>
      </w:r>
    </w:p>
    <w:p w14:paraId="084D087A" w14:textId="16FDD0CB"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22.10.22. Apresentar a Autorização para Funcionamento da empresa licitante no Estado de Minas Gerais, expedida pelo Ministério da Justiça e Segurança Pública – Departamento de Polícia Federal, acompanhada da respectiva revisão anual da autorização de funcionamento, e dentro do prazo de validade;</w:t>
      </w:r>
    </w:p>
    <w:p w14:paraId="6B429892" w14:textId="68FB3AA8"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22.10.23. Apresentar o Certificado de Segurança, expedido pelo Departamento de Polícia Federal no Estado onde será prestado o serviço, e dentro do prazo de validade;</w:t>
      </w:r>
    </w:p>
    <w:p w14:paraId="6D90C268" w14:textId="1661D49C"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22.10.24. Cumprir a legislação atinente ao serviço de vigilância armada, em especial as disposições contidas na Lei nº 7.102, de 20 de junho de 1983, regulamentada pelo Decreto nº 89.056, de 24 de novembro de 1983 e Portaria nº 18.045, de 17 de abril de 2023, da Direção Geral do Departamento de Polícia Federal, consideradas as alterações posteriores;</w:t>
      </w:r>
    </w:p>
    <w:p w14:paraId="51D7FEDE" w14:textId="3CEEED8F"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22.10.25. Manter o sigilo sobre todos os dados, informações e documentos fornecidos pela CONTRATANTE ou obtidos em razão da execução contratual, sendo vedada toda e qualquer reprodução desses mesmos documentos, durante a vigência do respectivo contrato e mesmo após o seu término;</w:t>
      </w:r>
    </w:p>
    <w:p w14:paraId="11539FD9" w14:textId="50BF543A"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22.10.26. Comunicar à CONTRATANTE quaisquer operações de reorganização empresarial, tais como fusão, cisão e incorporação, as quais, quando caracterizarem a frustração das regras disciplinadoras da licitação ou da contratação, poderão ensejar a rescisão contratual;</w:t>
      </w:r>
    </w:p>
    <w:p w14:paraId="2B115E27" w14:textId="7C0BB2D4"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22.10.27. Comunicar à Secretaria da Receita Federal, nos termos do art. 30 da Lei Complementar Federal nº 123/06, o eventual desenquadramento da situação de microempresa ou empresa de pequeno porte em decorrência da execução deste contrato, encaminhando cópia da comunicação à CONTRATANTE, para ciência.</w:t>
      </w:r>
    </w:p>
    <w:p w14:paraId="7C88F3AE" w14:textId="18CA057C"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22.10.28. Instruir seus empregados, por meio de cursos, palestras ou afins quanto à prevenção de incêndios e a acidentes do trabalho, bem como orientá-los quanto à redução de consumo de energia elétrica (verificação de luzes acesas desnecessariamente), água e produção de resíduos sólidos, nas dependências da CONTRATANTE, realizando, periodicamente, programas de treinamento e aperfeiçoamento, com observação das normas ambientais vigentes.</w:t>
      </w:r>
    </w:p>
    <w:p w14:paraId="7384980B" w14:textId="0458B333"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22.10.29. Responder, na qualidade de empregadora exclusiva, em juízo ou fora dele, para todos os efeitos de direito, cabendo-lhe assumir inteira responsabilidade por:</w:t>
      </w:r>
    </w:p>
    <w:p w14:paraId="1BC2B7D3" w14:textId="3A6FF2D5"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22.10.29.1. todos os atos de negligência de seus empregados, praticados no horário de trabalho;</w:t>
      </w:r>
    </w:p>
    <w:p w14:paraId="27BB357A" w14:textId="03B27028"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22.10.29.2. todas as obrigações e encargos decorrentes das relações de trabalho com seus profissionais ou contratados, previstos na legislação pátria vigente, seja no âmbito trabalhista, previdenciário, social, de caráter securitário ou qualquer outro, obrigando-se a saldá-los na época própria;</w:t>
      </w:r>
    </w:p>
    <w:p w14:paraId="53FF4DA7"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22.10.29.3. todas as providências e obrigações estabelecidas na legislação específica de acidentes de trabalho, quando, em ocorrências da espécie, forem vítimas os seus empregados, no desempenho dos serviços ou em conexão com eles, ainda que verificadas em dependências da CONTRATANTE;</w:t>
      </w:r>
    </w:p>
    <w:p w14:paraId="7D34F671"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22.10.29.4. encargos de possível demanda trabalhista, civil e administrativa, relacionadas à execução dos serviços, originariamente ou vinculada por prevenção, conexão ou contingência;</w:t>
      </w:r>
    </w:p>
    <w:p w14:paraId="58084F58"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22.10.29.5. violação de sigilo ou uso indevido de documentos, processos e assuntos internos da CONTRATANTE;</w:t>
      </w:r>
    </w:p>
    <w:p w14:paraId="02A7E4B0"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22.10.29.6. multas e indenizações aplicadas à CONTRATANTE por autoridade competente, pela fiscalização do Ministério do Trabalho e Emprego, ou por qualquer outro órgão fiscalizador dos serviços contratados, em decorrência do descumprimento das obrigações relativas a encargos trabalhistas, previdenciários, fiscais, tributários e comerciais resultantes da execução do contrato que se celebrará; do descumprimento da legislação específica, de regulamentos e de </w:t>
      </w:r>
      <w:r w:rsidRPr="00575390">
        <w:rPr>
          <w:rFonts w:ascii="Arial" w:eastAsia="Arial" w:hAnsi="Arial"/>
          <w:sz w:val="24"/>
          <w:szCs w:val="24"/>
          <w:lang w:eastAsia="pt-BR"/>
        </w:rPr>
        <w:lastRenderedPageBreak/>
        <w:t>posturas municipais; e, da inobservância, por parte de seus profissionais, de leis, decretos, normas de segurança do trabalho, regulamentos e posturas municipais.</w:t>
      </w:r>
    </w:p>
    <w:p w14:paraId="675B40CE"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22.10.30. Não transferir, no caso de inadimplência relativa a encargos estabelecidos no contrato, a responsabilidade por seu pagamento à CONTRATANTE.</w:t>
      </w:r>
    </w:p>
    <w:p w14:paraId="3F3A741F"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22.10.30.1. Na hipótese de a CONTRATANTE arcar com o pagamento de alguma despesa advinda de conduta que esteja sob a responsabilidade da CONTRATADA, esta se obriga a promover o respectivo ressarcimento a preços atualizados, no prazo de 30 (trinta) dias, contados da comprovação da responsabilidade.</w:t>
      </w:r>
    </w:p>
    <w:p w14:paraId="5E7094EA"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22.10.30.2. Caso a CONTRATADA não providencie o ressarcimento dentro do prazo estipulado, a CONTRATANTE reserva-se o direito de descontar o valor do pagamento dos créditos vincendos, sem prejuízo da aplicação de outras sanções cabíveis.</w:t>
      </w:r>
    </w:p>
    <w:p w14:paraId="4935BE47"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 Vedações à CONTRATADA:</w:t>
      </w:r>
    </w:p>
    <w:p w14:paraId="5AB0A424"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22.11.1 Contratar empregado que seja cônjuge, companheiro ou parente em linha reta, colateral, consanguíneo ou por afinidade, até o terceiro grau inclusive, de membro ou servidor do Ministério Público, ou cedido ao órgão; de agente público que desempenhe função na licitação ou atue na fiscalização ou na gestão do contrato; de outro empregado terceirizado que esteja prestando serviço à CONTRATANTE ou que faça parte dos quadros administrativos da CONTRATADA.</w:t>
      </w:r>
    </w:p>
    <w:p w14:paraId="22DCEF9C"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22.11.2. Alocar trabalhador autônomo ou equiparado para a prestação de serviços.</w:t>
      </w:r>
    </w:p>
    <w:p w14:paraId="2A8890A9" w14:textId="5D696771"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22.11.3. Subcontratar o serviço, no todo ou em parte, sob pena de aplicação de sanções administrativas ou rescisão contratual.</w:t>
      </w:r>
    </w:p>
    <w:p w14:paraId="47203B84" w14:textId="0F190AB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22.11.4. Caucionar ou utilizar o contrato para qualquer operação financeira.</w:t>
      </w:r>
    </w:p>
    <w:p w14:paraId="3A98149D"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22.11.5. Interromper a execução dos serviços sob a alegação de inadimplemento por parte da CONTRATANTE, salvo nas situações autorizadas por lei.</w:t>
      </w:r>
    </w:p>
    <w:p w14:paraId="121BB3B0"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22.11.6. Responsabilizar a CONTRATANTE por compromisso assumido pela CONTRATADA com terceiros, envolvendo ou não os empregados alocados na prestação dos serviços.</w:t>
      </w:r>
    </w:p>
    <w:p w14:paraId="7E26993E"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22.11.7. Disponibilizar vigilante armado com o curso de formação ou de reciclagem expirados ou ainda manter profissional com tal irregularidade prestando serviço à CONTRATANTE.</w:t>
      </w:r>
    </w:p>
    <w:p w14:paraId="74EAE405"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22.11.8. Contratar empregado que possua outro vínculo - de emprego, estágio ou afim – que o impeça de realizar o descanso entre jornadas mínimo previsto na legislação trabalhista.</w:t>
      </w:r>
    </w:p>
    <w:p w14:paraId="4A33CDAC" w14:textId="7777777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22.11.9. Disponibilizar supervisores que incidam na vedação dos artigos 1º e 2º da Resolução 177/2017, do Conselho Nacional do Ministério Público.</w:t>
      </w:r>
    </w:p>
    <w:p w14:paraId="2985FF99" w14:textId="285951A7"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22.1.9.1. A CONTRATANTE poderá solicitar comprovação ou declaração de não incidência.</w:t>
      </w:r>
    </w:p>
    <w:p w14:paraId="7BFDC10E" w14:textId="42CE1EFB" w:rsidR="00673387" w:rsidRPr="00575390" w:rsidRDefault="00861DDC"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575390">
        <w:rPr>
          <w:rFonts w:ascii="Arial" w:eastAsia="Arial" w:hAnsi="Arial"/>
          <w:b/>
          <w:bCs/>
          <w:sz w:val="24"/>
          <w:szCs w:val="24"/>
          <w:lang w:eastAsia="pt-BR"/>
        </w:rPr>
        <w:t xml:space="preserve">23 - </w:t>
      </w:r>
      <w:r w:rsidR="00673387" w:rsidRPr="00575390">
        <w:rPr>
          <w:rFonts w:ascii="Arial" w:eastAsia="Arial" w:hAnsi="Arial"/>
          <w:b/>
          <w:bCs/>
          <w:sz w:val="24"/>
          <w:szCs w:val="24"/>
          <w:lang w:eastAsia="pt-BR"/>
        </w:rPr>
        <w:t>UNIDADE ADMINISTRATIVA RESPONSÁVEL:</w:t>
      </w:r>
    </w:p>
    <w:p w14:paraId="33AA4E6E" w14:textId="04C87CC3"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b/>
          <w:sz w:val="24"/>
          <w:szCs w:val="24"/>
          <w:lang w:eastAsia="pt-BR"/>
        </w:rPr>
        <w:t>FISCALIZAÇÃO ADMINISTRATIVA:</w:t>
      </w:r>
      <w:r w:rsidRPr="00575390">
        <w:rPr>
          <w:rFonts w:ascii="Arial" w:eastAsia="Arial" w:hAnsi="Arial"/>
          <w:sz w:val="24"/>
          <w:szCs w:val="24"/>
          <w:lang w:eastAsia="pt-BR"/>
        </w:rPr>
        <w:t xml:space="preserve"> Diretoria de Fiscalização Administrativa de Contratos de Terceirização – código 1091032;</w:t>
      </w:r>
    </w:p>
    <w:p w14:paraId="4C5FF8EC" w14:textId="31BA0659"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b/>
          <w:sz w:val="24"/>
          <w:szCs w:val="24"/>
          <w:lang w:eastAsia="pt-BR"/>
        </w:rPr>
        <w:t>FISCALIZAÇÃO TÉCNICA:</w:t>
      </w:r>
      <w:r w:rsidRPr="00575390">
        <w:rPr>
          <w:rFonts w:ascii="Arial" w:eastAsia="Arial" w:hAnsi="Arial"/>
          <w:sz w:val="24"/>
          <w:szCs w:val="24"/>
          <w:lang w:eastAsia="pt-BR"/>
        </w:rPr>
        <w:t xml:space="preserve"> Diretoria de Segurança.</w:t>
      </w:r>
    </w:p>
    <w:p w14:paraId="7DCC85DD" w14:textId="537BFB4A" w:rsidR="00673387" w:rsidRPr="00575390" w:rsidRDefault="00673387" w:rsidP="002145DE">
      <w:pPr>
        <w:spacing w:after="200" w:line="276" w:lineRule="auto"/>
        <w:jc w:val="both"/>
        <w:rPr>
          <w:rFonts w:ascii="Arial" w:eastAsia="Arial" w:hAnsi="Arial"/>
          <w:b/>
          <w:sz w:val="24"/>
          <w:szCs w:val="24"/>
          <w:lang w:eastAsia="pt-BR"/>
        </w:rPr>
      </w:pPr>
      <w:r w:rsidRPr="00575390">
        <w:rPr>
          <w:rFonts w:ascii="Arial" w:eastAsia="Arial" w:hAnsi="Arial"/>
          <w:b/>
          <w:sz w:val="24"/>
          <w:szCs w:val="24"/>
          <w:lang w:eastAsia="pt-BR"/>
        </w:rPr>
        <w:t>Servidor Gerenciador/Fiscal do Contrato:</w:t>
      </w:r>
    </w:p>
    <w:p w14:paraId="5122AB47" w14:textId="569087DB"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b/>
          <w:sz w:val="24"/>
          <w:szCs w:val="24"/>
          <w:lang w:eastAsia="pt-BR"/>
        </w:rPr>
        <w:t>FISCAL ADMINISTRATIVO:</w:t>
      </w:r>
      <w:r w:rsidRPr="00575390">
        <w:rPr>
          <w:rFonts w:ascii="Arial" w:eastAsia="Arial" w:hAnsi="Arial"/>
          <w:sz w:val="24"/>
          <w:szCs w:val="24"/>
          <w:lang w:eastAsia="pt-BR"/>
        </w:rPr>
        <w:t xml:space="preserve"> Ana Regina Ribeiro, Analista do Ministério Público, lotada na Diretoria de Fiscalização de Contratos de Terceirizados</w:t>
      </w:r>
    </w:p>
    <w:p w14:paraId="530B897E" w14:textId="1F94498C"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b/>
          <w:sz w:val="24"/>
          <w:szCs w:val="24"/>
          <w:lang w:eastAsia="pt-BR"/>
        </w:rPr>
        <w:t xml:space="preserve">FISCAL TÉCNICO: </w:t>
      </w:r>
      <w:r w:rsidRPr="00575390">
        <w:rPr>
          <w:rFonts w:ascii="Arial" w:eastAsia="Arial" w:hAnsi="Arial"/>
          <w:sz w:val="24"/>
          <w:szCs w:val="24"/>
          <w:lang w:eastAsia="pt-BR"/>
        </w:rPr>
        <w:t>Felipe Boy Viera, Analista do Ministério Público, lotado na Diretoria de Segurança</w:t>
      </w:r>
    </w:p>
    <w:p w14:paraId="1DB75525" w14:textId="295835EB"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b/>
          <w:sz w:val="24"/>
          <w:szCs w:val="24"/>
          <w:lang w:eastAsia="pt-BR"/>
        </w:rPr>
        <w:t>Servidor Gerenciador/Fiscal Suplente do Contrato:</w:t>
      </w:r>
      <w:r w:rsidRPr="00575390">
        <w:rPr>
          <w:rFonts w:ascii="Arial" w:eastAsia="Arial" w:hAnsi="Arial"/>
          <w:sz w:val="24"/>
          <w:szCs w:val="24"/>
          <w:lang w:eastAsia="pt-BR"/>
        </w:rPr>
        <w:t xml:space="preserve"> Ana Paula Dias Capanema, Oficial do Ministério Público, lotada na DSEG.</w:t>
      </w:r>
    </w:p>
    <w:p w14:paraId="22987A3E" w14:textId="27C59E92" w:rsidR="00673387" w:rsidRPr="00575390" w:rsidRDefault="00673387"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Os FISCAIS SETORIAIS serão indicados após a assinatura do contrato.</w:t>
      </w:r>
    </w:p>
    <w:p w14:paraId="157087AC" w14:textId="53E33817" w:rsidR="00861DDC" w:rsidRPr="00575390" w:rsidRDefault="00861DDC"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575390">
        <w:rPr>
          <w:rFonts w:ascii="Arial" w:eastAsia="Arial" w:hAnsi="Arial"/>
          <w:b/>
          <w:bCs/>
          <w:sz w:val="24"/>
          <w:szCs w:val="24"/>
          <w:lang w:eastAsia="pt-BR"/>
        </w:rPr>
        <w:t xml:space="preserve">24 – SANÇÕES: </w:t>
      </w:r>
    </w:p>
    <w:p w14:paraId="1B96C85D"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24.1. Comete infração administrativa, nos termos do art. 155 da Lei nº 14.133, de 2021, o contratado que:</w:t>
      </w:r>
    </w:p>
    <w:p w14:paraId="3566D21A" w14:textId="654957B1"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a. der causa à inexecução parcial do contrato;</w:t>
      </w:r>
    </w:p>
    <w:p w14:paraId="71DEA098" w14:textId="5721AB26"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b. der causa à inexecução parcial do contrato que cause grave dano à Administração ou ao funcionamento dos serviços públicos ou ao interesse coletivo;</w:t>
      </w:r>
    </w:p>
    <w:p w14:paraId="04C3D49E"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c. der causa à inexecução total do contrato;</w:t>
      </w:r>
    </w:p>
    <w:p w14:paraId="0CFE7DD2" w14:textId="09566CE5"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d. ensejar o retardamento da execução ou da entrega do objeto da contratação sem motivo justificado;</w:t>
      </w:r>
    </w:p>
    <w:p w14:paraId="5FD0EA79" w14:textId="3AA62F45"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e. apresentar documentação falsa ou prestar declaração falsa durante a execução do contrato;</w:t>
      </w:r>
    </w:p>
    <w:p w14:paraId="1C0DF192" w14:textId="574740B1"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f. praticar ato fraudulento na execução do contrato;</w:t>
      </w:r>
    </w:p>
    <w:p w14:paraId="3953D8F4" w14:textId="3945775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g. comportar-se de modo inidôneo ou cometer fraude de qualquer natureza;</w:t>
      </w:r>
    </w:p>
    <w:p w14:paraId="62A85F87" w14:textId="73D5A1E6"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h. praticar ato lesivo previsto no art. 5º da Lei nº 12.846, de 1º de agosto de 2013.</w:t>
      </w:r>
    </w:p>
    <w:p w14:paraId="7065A2D2"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24.2. Serão aplicadas ao contratado que incorrer nas infrações acima descritas as seguintes sanções:</w:t>
      </w:r>
    </w:p>
    <w:p w14:paraId="0F9D809F" w14:textId="1266F7F1"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a) Advertência, quando o contratado der causa à inexecução parcial do contrato, sempre que não se justificar a imposição de penalidade mais grave;</w:t>
      </w:r>
    </w:p>
    <w:p w14:paraId="285C1015"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b) Impedimento de licitar e contratar, quando praticadas as condutas descritas nas alíneas “b”, “c” e “d” do subitem 18.1, sempre que não se justificar a imposição de penalidade mais grave;</w:t>
      </w:r>
    </w:p>
    <w:p w14:paraId="5E14FFCB" w14:textId="52274EA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05BEB555" w14:textId="7A28E58A"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d) Multa:</w:t>
      </w:r>
    </w:p>
    <w:p w14:paraId="131324B5" w14:textId="5904A3AE"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5C1E2414" w14:textId="63AE1A3A"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d.2) MAIS DE TRINTA DIAS DE ATRASO INJUSTIFICADO NA EXECUÇÃO/REFAZIMENTO DO SERVIÇO/ DA ENTREGA DO OBJETO: multa moratória de 10% (dez por cento), calculada sobre o valor do contrato;</w:t>
      </w:r>
    </w:p>
    <w:p w14:paraId="3F03FFE8" w14:textId="145A450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393E2AB2" w14:textId="5821E234"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d.4) DESCUMPRIMENTO DE OBRIGAÇÃO ACESSÓRIA PREVISTA EM QUALQUER ITEM DESTE INSTRUMENTO: multa compensatória de 0,5% (cinco décimos por cento) por dia, calculada sobre o valor do contrato e limitada a 30% </w:t>
      </w:r>
      <w:r w:rsidRPr="00575390">
        <w:rPr>
          <w:rFonts w:ascii="Arial" w:eastAsia="Arial" w:hAnsi="Arial"/>
          <w:sz w:val="24"/>
          <w:szCs w:val="24"/>
          <w:lang w:eastAsia="pt-BR"/>
        </w:rPr>
        <w:lastRenderedPageBreak/>
        <w:t>(trinta por cento) desse valor, contada da comunicação da Contratante (via internet, correio etc.), até cessar a inadimplência;</w:t>
      </w:r>
    </w:p>
    <w:p w14:paraId="02959586" w14:textId="7B5709EE"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73E8032B" w14:textId="4498B6F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24.4. Ocorrida a extinção pelo motivo retrocitado, a Contratante poderá contratar o remanescente, com fulcro no art. 90, § 7º da Lei nº 14.133/2021;</w:t>
      </w:r>
    </w:p>
    <w:p w14:paraId="5D7AABC7" w14:textId="5C1C0B51"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24.5. A aplicação das sanções previstas neste Contrato não exclui, em hipótese alguma, a obrigação de reparação integral do dano causado ao Contratante;</w:t>
      </w:r>
    </w:p>
    <w:p w14:paraId="5CEE2363" w14:textId="04B071C3"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24.6. Todas as sanções previstas neste Contrato poderão ser aplicadas cumulativamente com a multa;</w:t>
      </w:r>
    </w:p>
    <w:p w14:paraId="7834EE44" w14:textId="3766F464"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6A8B0967" w14:textId="7378F19E"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2F5AB99A" w14:textId="232312B8"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78DDB13A" w14:textId="184FBBAA"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24.10.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w:t>
      </w:r>
      <w:r w:rsidRPr="00575390">
        <w:rPr>
          <w:rFonts w:ascii="Arial" w:eastAsia="Arial" w:hAnsi="Arial"/>
          <w:sz w:val="24"/>
          <w:szCs w:val="24"/>
          <w:lang w:eastAsia="pt-BR"/>
        </w:rPr>
        <w:lastRenderedPageBreak/>
        <w:t>fato ou de direito, com o Contratado, observados, em todos os casos, o contraditório e a ampla defesa;</w:t>
      </w:r>
    </w:p>
    <w:p w14:paraId="4AFB952D" w14:textId="6FAF1336"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2AA03DDE" w14:textId="7288CBFE"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24.12. As sanções de impedimento de licitar e contratar e declaração de inidoneidade para licitar ou contratar são passíveis de reabilitação na forma do art. 163 da Lei Federal nº 14.133/21.</w:t>
      </w:r>
    </w:p>
    <w:p w14:paraId="0506B435" w14:textId="77777777" w:rsidR="00861DDC" w:rsidRPr="00575390" w:rsidRDefault="00861DDC" w:rsidP="002145DE">
      <w:pPr>
        <w:spacing w:after="200" w:line="276" w:lineRule="auto"/>
        <w:jc w:val="both"/>
        <w:rPr>
          <w:rFonts w:ascii="Arial" w:eastAsia="Arial" w:hAnsi="Arial"/>
          <w:sz w:val="24"/>
          <w:szCs w:val="24"/>
          <w:lang w:eastAsia="pt-BR"/>
        </w:rPr>
      </w:pPr>
    </w:p>
    <w:p w14:paraId="7D46543D" w14:textId="0586243A" w:rsidR="00861DDC" w:rsidRPr="00575390" w:rsidRDefault="00861DDC"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4"/>
          <w:szCs w:val="24"/>
          <w:lang w:eastAsia="pt-BR"/>
        </w:rPr>
      </w:pPr>
      <w:r w:rsidRPr="00575390">
        <w:rPr>
          <w:rFonts w:ascii="Arial" w:eastAsia="Arial" w:hAnsi="Arial"/>
          <w:b/>
          <w:bCs/>
          <w:sz w:val="24"/>
          <w:szCs w:val="24"/>
          <w:lang w:eastAsia="pt-BR"/>
        </w:rPr>
        <w:t>25 – INFORMAÇÕES COMPLEMENTARES:</w:t>
      </w:r>
    </w:p>
    <w:p w14:paraId="1D083620"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25.1. A descrição dos serviços encontra-se delineada no rol de atribuições do cargo presente no Apenso III.</w:t>
      </w:r>
    </w:p>
    <w:p w14:paraId="64DA2D39" w14:textId="5FDF379C"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25.2. Indica-se no Apenso I o total previsto de vigilantes armados que poderão ser disponibilizados pela CONTRATADA ao longo da vigência contratual.</w:t>
      </w:r>
    </w:p>
    <w:p w14:paraId="79DA1541" w14:textId="457402F2"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25.3. A CONTRATANTE efetuará o pagamento mensal somente dos serviços efetivamente prestados, de acordo com o número de funcionários disponibilizados e proporcionalmente ao período de prestação dos serviços.</w:t>
      </w:r>
    </w:p>
    <w:p w14:paraId="28EB0443" w14:textId="0D9C1439"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25.4. Jornadas de Trabalho: encontram-se previstas também no Apenso III deste instrumento e seu cumprimento integral pelos empregados será determinado pela CONTRATADA, conforme peculiaridades do local da prestação dos serviços, legislação trabalhista e orientações da CONTRATANTE.</w:t>
      </w:r>
    </w:p>
    <w:p w14:paraId="5B0F4020"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25.4.1. No controle da jornada de trabalho, deverá a CONTRATADA manter inalterados os horários estipulados para a prestação do serviço, salvo quando houver solicitação formal da CONTRATANTE.</w:t>
      </w:r>
    </w:p>
    <w:p w14:paraId="1301F817"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22.4.2. Independentemente do acompanhamento e da fiscalização realizados pela CONTRATANTE, o controle diário da frequência e da pontualidade de todos os vigilantes, inclusive dos substitutos, será exercido pelo(s) PREPOSTO(S) indicados pela CONTRATADA.</w:t>
      </w:r>
    </w:p>
    <w:p w14:paraId="445C7AA0" w14:textId="5FA01D6B"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25.4.3. Os postos não poderão ficar desguarnecidos em momento algum, cabendo à CONTRATADA providenciar, para a garantia da continuidade do serviço, a substituição imediata dos funcionários que deles se ausentarem.</w:t>
      </w:r>
    </w:p>
    <w:p w14:paraId="2AD91329"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lastRenderedPageBreak/>
        <w:t>25.4.4. É vedada a prorrogação da jornada normal de trabalho, sendo de inteira responsabilidade da CONTRATADA o pagamento de horas extras, caso ocorram, aos prestadores de serviço.</w:t>
      </w:r>
    </w:p>
    <w:p w14:paraId="5299E440"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25.4.5. A carga horária semanal será cumprida conforme as necessidades e as características das unidades onde os serviços serão prestados, nos termos da legislação trabalhista, observando-se as orientações do FISCAL TÉCNICO da CONTRATANTE.</w:t>
      </w:r>
    </w:p>
    <w:p w14:paraId="08E3E529" w14:textId="1B602976"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25.5. O padrão adotado na definição do salário dos vigilantes é o piso previsto na convenção coletiva da categoria, a qual tem abrangência estadual.</w:t>
      </w:r>
    </w:p>
    <w:p w14:paraId="5298F7F8" w14:textId="52C3C37E"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25.6. A CONTRATADA deverá manter, durante toda a execução do contrato, todas as condições exigidas para a habilitação na licitação, nos termos do art. 92, XVI, da Lei n° 14.133/21.</w:t>
      </w:r>
    </w:p>
    <w:p w14:paraId="7A0C0AF3" w14:textId="25BFB48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25.7. A CONTRATADA deverá cumprir as exigências de reserva de cargos prevista em lei e em normas específicas, para pessoa com deficiência, para reabilitado da Previdência Social e para aprendiz, em perfeita conformidade com o art. 92, XVII, da Lei n° 14.133/21.</w:t>
      </w:r>
    </w:p>
    <w:p w14:paraId="3B0D0D9B"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25.7.1. O não cumprimento das disposições acima constitui motivo para extinção do contrato, nos termos do art. 137, IX, da Lei n° 14.133/21.</w:t>
      </w:r>
    </w:p>
    <w:p w14:paraId="02351C8E"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25.8. Eventuais mudanças nas alíquotas tributárias ou em outras rubricas decorrentes de inovação legal ou de novos acordos ou convenções coletivas:</w:t>
      </w:r>
    </w:p>
    <w:p w14:paraId="7C015BFE" w14:textId="402CF99C"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Em processos licitatórios de alta complexidade, como no presente caso, cuja fase de planejamento, prévia à licitação, costuma demandar meses e eventualmente anos, existe a flagrante possibilidade de alterações normativas durante o seu desenvolvimento, as quais podem vir a acarretar modificações nas planilhas de custos.</w:t>
      </w:r>
    </w:p>
    <w:p w14:paraId="512375E6" w14:textId="61CFD2FD"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Logo, revela-se de todo contraproducente e atentatório ao princípio constitucional da eficiência administrativa a atualização permanente das alíquotas dos impostos e das normas decorrentes de acordos ou convenções coletivos de trabalho incidentes sobre o objeto desta licitação. Com efeito, admitindo-se o contrário, os agentes públicos responsáveis pelo planejamento deste processo chegariam ao extremo de, a todo momento, terem que pesquisar eventuais alterações normativas relativas a praticamente todos os municípios do Estado de Minas Gerais.</w:t>
      </w:r>
    </w:p>
    <w:p w14:paraId="586ECA86"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 xml:space="preserve">Diante disso, eventuais mudanças ou retificação nas alíquotas de ISSQN ou em outras rubricas decorrentes de inovação legal ou de novos acordos ou convenções coletivas não acarretarão mudanças no Edital e seus anexos durante a fase externa </w:t>
      </w:r>
      <w:r w:rsidRPr="00575390">
        <w:rPr>
          <w:rFonts w:ascii="Arial" w:eastAsia="Arial" w:hAnsi="Arial"/>
          <w:sz w:val="24"/>
          <w:szCs w:val="24"/>
          <w:lang w:eastAsia="pt-BR"/>
        </w:rPr>
        <w:lastRenderedPageBreak/>
        <w:t>do processo licitatório. Eventuais ajustes nas planilhas de custos decorrentes das mudanças retrocitadas serão realizados após a assinatura contratual ou no decorrer do contrato quando constatado percentual de alíquota de ISSQN divergente daquele previsto na legislação atual, no intuito de se recompor o equilíbrio econômico-financeiro do contrato e adequá-lo à realidade normativa vigente.</w:t>
      </w:r>
    </w:p>
    <w:p w14:paraId="4DA5E0A8" w14:textId="77777777"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Salienta-se que a disputa não ficará prejudicada, visto que o direito de revisão do licitante vencedor está garantido e que a licitação se dará de maneira isonômica, tendo em vista que os participantes disputarão apenas o RAT, os insumos, o seguro de vida, o lucro e as despesas indiretas.</w:t>
      </w:r>
    </w:p>
    <w:p w14:paraId="66261446" w14:textId="1C39EE95" w:rsidR="00861DDC" w:rsidRPr="00575390" w:rsidRDefault="00861DDC" w:rsidP="002145DE">
      <w:pPr>
        <w:spacing w:after="200" w:line="276" w:lineRule="auto"/>
        <w:jc w:val="both"/>
        <w:rPr>
          <w:rFonts w:ascii="Arial" w:eastAsia="Arial" w:hAnsi="Arial"/>
          <w:sz w:val="24"/>
          <w:szCs w:val="24"/>
          <w:lang w:eastAsia="pt-BR"/>
        </w:rPr>
      </w:pPr>
      <w:r w:rsidRPr="00575390">
        <w:rPr>
          <w:rFonts w:ascii="Arial" w:eastAsia="Arial" w:hAnsi="Arial"/>
          <w:sz w:val="24"/>
          <w:szCs w:val="24"/>
          <w:lang w:eastAsia="pt-BR"/>
        </w:rPr>
        <w:t>Observa-se, ainda, que no caso de opção por regime de tributação diverso no recolhimento do PIS e COFINS, caberá aos licitantes preencherem a planilha observando as alíquotas efetivas correspondentes e apresentar, quando vencedor, documentação comprobatória de opção perante a Receita Federal, nos termos da legislação vigente. Ressalta-se que as alíquotas informadas na planilha da proposta poderão ser alteradas somente numa eventual mudança do regime tributário, mediante solicitação e comprovação da contratada.</w:t>
      </w:r>
    </w:p>
    <w:p w14:paraId="656C0FA6" w14:textId="701718C4" w:rsidR="00861DDC" w:rsidRDefault="00861DDC"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26 – ACORDO DE NÍVEL DE SERVIÇO:</w:t>
      </w:r>
    </w:p>
    <w:p w14:paraId="7EFFB211" w14:textId="0FC9F43F"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 xml:space="preserve">26.1. Todos os serviços contratados devem ser executados nos moldes das regras previstas no instrumento convocatório, proposta, contrato e legislação vigente. Havendo falhas em sua execução (inadimplemento), parcial ou total, devem ser aplicadas as sanções previstas em lei, inclusive com possibilidade de rescisão contratual, em casos mais extremos. No entanto, no caso de alguns tipos de serviços, mesmo não havendo inadimplemento na execução, não se mostra adequado que o pagamento seja realizado em sua totalidade quando o serviço não é prestado com o nível de qualidade previsto, ou seja, o serviço é prestado, mas ao aferir o resultado, a Administração constata um nível de qualidade na prestação menor do que o esperado. Diante disto, foi necessário, para o alcance dessa diretriz, o estabelecimento de condições objetivas, que servirão para aferição, não somente da quantidade, modo e tempo, mas também da qualidade do serviço que se presta. Nessas situações, o pagamento deve ser feito com base nessa análise e, caso a CONTRATADA incorra em nível inaceitável na prestação dos serviços, além de ter o pagamento redimensionado, será notificada pelos critérios previstos conforme grau de inadimplemento. O instrumento que balizará a medição e a análise é a Nota Mensal de Avaliação, a qual é o mecanismo definidor, em bases compreensíveis, tangíveis, objetivamente observáveis e comprováveis, dos níveis esperados de qualidade da prestação do serviço e das respectivas adequações de pagamento, constituindo, como um de seus principais objetivos, a busca da eficiência com o </w:t>
      </w:r>
      <w:r w:rsidRPr="00575390">
        <w:rPr>
          <w:rFonts w:ascii="Arial" w:eastAsia="Arial" w:hAnsi="Arial"/>
          <w:sz w:val="24"/>
          <w:szCs w:val="20"/>
          <w:lang w:eastAsia="pt-BR"/>
        </w:rPr>
        <w:lastRenderedPageBreak/>
        <w:t>estabelecimento de procedimentos e condições que permitam e estimulem a melhoria constante dos serviços prestados.</w:t>
      </w:r>
    </w:p>
    <w:p w14:paraId="1A0C6CE2"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A legalidade do estabelecimento desse sistema de medição já foi reconhecida pelo Plenário do Tribunal de Contas da União nos contratos da Administração Pública federal, ao aprovar os a Nota Técnica nº 6/10 – SEFTI/TCU:</w:t>
      </w:r>
    </w:p>
    <w:p w14:paraId="358380A1" w14:textId="4D45D15E" w:rsidR="00861DDC" w:rsidRPr="00575390" w:rsidRDefault="00861DDC" w:rsidP="002145DE">
      <w:pPr>
        <w:spacing w:after="200" w:line="276" w:lineRule="auto"/>
        <w:ind w:left="2835"/>
        <w:jc w:val="both"/>
        <w:rPr>
          <w:rFonts w:ascii="Arial" w:eastAsia="Arial" w:hAnsi="Arial"/>
          <w:i/>
          <w:sz w:val="24"/>
          <w:szCs w:val="20"/>
          <w:lang w:eastAsia="pt-BR"/>
        </w:rPr>
      </w:pPr>
      <w:r w:rsidRPr="00575390">
        <w:rPr>
          <w:rFonts w:ascii="Arial" w:eastAsia="Arial" w:hAnsi="Arial"/>
          <w:i/>
          <w:sz w:val="20"/>
          <w:szCs w:val="20"/>
          <w:lang w:eastAsia="pt-BR"/>
        </w:rPr>
        <w:t>Entendimento III: Contratos administrativos com nível mínimo de serviço possuem mecanismos que possibilitam à APF remunerar o fornecedor na medida do cumprimento do nível de serviço pactuado no ajuste, adequando-se, portanto, ao paradigma da efetivação de pagamentos por resultados. Além disso, constituem uma forma recomendável de alcançar eficiência, eficácia e qualidade na prestação do serviço, bem como se mostra aderente ao princípio da legalidade aplicado à APF.</w:t>
      </w:r>
    </w:p>
    <w:p w14:paraId="0F638EAE" w14:textId="11849234"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Assim, a CONTRATADA deverá prestar os serviços contratados de acordo com todas as regras e procedimentos estabelecidos neste termo de referência, no contrato e apensos, de forma eficiente e qualificada, entregando à CONTRATANTE:</w:t>
      </w:r>
    </w:p>
    <w:p w14:paraId="79656D18"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26.1.1. Apoio administrativo e suporte operacional ao seu quadro de pessoal efetivo que represente uma real otimização das suas atividades meio e fim.</w:t>
      </w:r>
    </w:p>
    <w:p w14:paraId="6964D930"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26.1.2. Organização, tempestividade, assertividade e clareza de informações no tocante ao cumprimento das obrigações acessórias de natureza administrativa, fiscal, trabalhista, previdenciária, contábil e financeira.</w:t>
      </w:r>
    </w:p>
    <w:p w14:paraId="0C3E7217"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26.2. A CONTRATANTE notificará a CONTRATADA acerca das entregas realizadas em desconformidade com os resultados previstos na cláusula 26.1, para que sejam feitos os ajustes necessários à consecução dos objetivos da contratação.</w:t>
      </w:r>
    </w:p>
    <w:p w14:paraId="1AD94EA1"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26.3. Com o objetivo de criar mecanismos para avaliação dos serviços prestados pela empresa, o CONTRATANTE fará a avaliação mensal de desempenho da empresa vencedora utilizando-se dos parâmetros a seguir.</w:t>
      </w:r>
    </w:p>
    <w:p w14:paraId="28BBE4FE"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26.3.1. Os níveis de atendimento dos serviços serão determinados pela NOTA MENSAL DE AVALIAÇÃO - NMA.</w:t>
      </w:r>
    </w:p>
    <w:p w14:paraId="57FB692A"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26.3.2. A NMA será calculada a partir do registro de ocorrências que determinará a perda de pontos por parte da CONTRATADA, considerando o impacto e a criticidade de cada ocorrência, conforme estabelecido na tabela de ocorrências a seguir e mediante aplicação da seguinte fórmula:</w:t>
      </w:r>
    </w:p>
    <w:p w14:paraId="54922308"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NMA = 100 menos o total de pontos perdidos</w:t>
      </w:r>
    </w:p>
    <w:p w14:paraId="6EA2D0E8"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lastRenderedPageBreak/>
        <w:t>26.3.3. Serão considerados para aplicação do Acordo de Nível de Serviço à CONTRATADA, os seguintes critérios:</w:t>
      </w:r>
    </w:p>
    <w:p w14:paraId="52955AA0"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a) Aviso de descumprimento contratual: sempre que a NMA for maior ou igual a 85 e menor que 100;</w:t>
      </w:r>
    </w:p>
    <w:p w14:paraId="145B1B70" w14:textId="420E4A09"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b) Glosa, correspondente a 01% (um por cento) do valor da parcela mensal devida, sempre que a NMA for menor ou igual a 84 e maior ou igual a 74;</w:t>
      </w:r>
    </w:p>
    <w:p w14:paraId="3CC18CBA" w14:textId="211A45A5"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c) Glosa, correspondente a 02% (dois por cento) do valor da parcela mensal devida, sempre que a NMA for menor ou igual a 73 e maior ou igual a 63;</w:t>
      </w:r>
    </w:p>
    <w:p w14:paraId="68408CF1" w14:textId="77777777"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d) Glosa, correspondente a 05% (cinco por cento) do valor da parcela mensal devida, sempre que a NMA for menor do que 62.</w:t>
      </w:r>
    </w:p>
    <w:p w14:paraId="1624081C" w14:textId="12365AA6" w:rsidR="00861DDC" w:rsidRPr="00575390" w:rsidRDefault="00861DDC"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Com o objetivo de facilitar a fiscalização, segue tabela resumo dos critérios apresentados acima:</w:t>
      </w:r>
    </w:p>
    <w:p w14:paraId="2FE47A5D" w14:textId="77777777" w:rsidR="000807CB" w:rsidRDefault="000807CB" w:rsidP="002145DE">
      <w:pPr>
        <w:spacing w:after="200" w:line="276" w:lineRule="auto"/>
        <w:jc w:val="both"/>
        <w:rPr>
          <w:rFonts w:ascii="Arial" w:eastAsia="Arial" w:hAnsi="Arial"/>
          <w:sz w:val="20"/>
          <w:szCs w:val="20"/>
          <w:lang w:eastAsia="pt-BR"/>
        </w:rPr>
      </w:pPr>
    </w:p>
    <w:p w14:paraId="34624FB0" w14:textId="0D08AB49" w:rsidR="00861DDC" w:rsidRDefault="000807CB" w:rsidP="002145DE">
      <w:pPr>
        <w:spacing w:after="200" w:line="276" w:lineRule="auto"/>
        <w:jc w:val="center"/>
        <w:rPr>
          <w:rFonts w:ascii="Arial" w:eastAsia="Arial" w:hAnsi="Arial"/>
          <w:sz w:val="20"/>
          <w:szCs w:val="20"/>
          <w:lang w:eastAsia="pt-BR"/>
        </w:rPr>
      </w:pPr>
      <w:r>
        <w:rPr>
          <w:rFonts w:ascii="Arial" w:eastAsia="Arial" w:hAnsi="Arial"/>
          <w:sz w:val="20"/>
          <w:szCs w:val="20"/>
          <w:lang w:eastAsia="pt-BR"/>
        </w:rPr>
        <w:t>TABELA</w:t>
      </w:r>
    </w:p>
    <w:tbl>
      <w:tblPr>
        <w:tblW w:w="0" w:type="auto"/>
        <w:tblCellSpacing w:w="15" w:type="dxa"/>
        <w:tblInd w:w="2041" w:type="dxa"/>
        <w:tblCellMar>
          <w:top w:w="15" w:type="dxa"/>
          <w:left w:w="15" w:type="dxa"/>
          <w:bottom w:w="15" w:type="dxa"/>
          <w:right w:w="15" w:type="dxa"/>
        </w:tblCellMar>
        <w:tblLook w:val="04A0" w:firstRow="1" w:lastRow="0" w:firstColumn="1" w:lastColumn="0" w:noHBand="0" w:noVBand="1"/>
      </w:tblPr>
      <w:tblGrid>
        <w:gridCol w:w="3135"/>
        <w:gridCol w:w="2520"/>
      </w:tblGrid>
      <w:tr w:rsidR="00861DDC" w:rsidRPr="00861DDC" w14:paraId="2701C746" w14:textId="77777777" w:rsidTr="000807CB">
        <w:trPr>
          <w:trHeight w:val="75"/>
          <w:tblCellSpacing w:w="15" w:type="dxa"/>
        </w:trPr>
        <w:tc>
          <w:tcPr>
            <w:tcW w:w="30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2F72608"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b/>
                <w:bCs/>
                <w:color w:val="000000"/>
                <w:sz w:val="20"/>
                <w:szCs w:val="20"/>
                <w:lang w:eastAsia="pt-BR"/>
              </w:rPr>
              <w:t>Critério</w:t>
            </w:r>
          </w:p>
        </w:tc>
        <w:tc>
          <w:tcPr>
            <w:tcW w:w="2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E7AC5C4"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b/>
                <w:bCs/>
                <w:color w:val="000000"/>
                <w:sz w:val="20"/>
                <w:szCs w:val="20"/>
                <w:lang w:eastAsia="pt-BR"/>
              </w:rPr>
              <w:t>NMA</w:t>
            </w:r>
          </w:p>
        </w:tc>
      </w:tr>
      <w:tr w:rsidR="00861DDC" w:rsidRPr="00861DDC" w14:paraId="4E892ABF" w14:textId="77777777" w:rsidTr="000807CB">
        <w:trPr>
          <w:trHeight w:val="90"/>
          <w:tblCellSpacing w:w="15" w:type="dxa"/>
        </w:trPr>
        <w:tc>
          <w:tcPr>
            <w:tcW w:w="30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A469576" w14:textId="77777777" w:rsidR="00861DDC" w:rsidRPr="00861DDC" w:rsidRDefault="00861DDC" w:rsidP="00AB1326">
            <w:pPr>
              <w:spacing w:before="45" w:after="0" w:line="240" w:lineRule="auto"/>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Aviso de descumprimento contratual</w:t>
            </w:r>
          </w:p>
        </w:tc>
        <w:tc>
          <w:tcPr>
            <w:tcW w:w="2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0E078DA"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100 &gt; NMA ≥ 85</w:t>
            </w:r>
          </w:p>
        </w:tc>
      </w:tr>
      <w:tr w:rsidR="00861DDC" w:rsidRPr="00861DDC" w14:paraId="338229E2" w14:textId="77777777" w:rsidTr="000807CB">
        <w:trPr>
          <w:trHeight w:val="90"/>
          <w:tblCellSpacing w:w="15" w:type="dxa"/>
        </w:trPr>
        <w:tc>
          <w:tcPr>
            <w:tcW w:w="30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F39BC45"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Glosa 01%</w:t>
            </w:r>
          </w:p>
        </w:tc>
        <w:tc>
          <w:tcPr>
            <w:tcW w:w="2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4F8AFEE"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84 ≥ NMA ≥ 74</w:t>
            </w:r>
          </w:p>
        </w:tc>
      </w:tr>
      <w:tr w:rsidR="00861DDC" w:rsidRPr="00861DDC" w14:paraId="7C508A63" w14:textId="77777777" w:rsidTr="000807CB">
        <w:trPr>
          <w:trHeight w:val="90"/>
          <w:tblCellSpacing w:w="15" w:type="dxa"/>
        </w:trPr>
        <w:tc>
          <w:tcPr>
            <w:tcW w:w="30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38D9693"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Glosa 02%</w:t>
            </w:r>
          </w:p>
        </w:tc>
        <w:tc>
          <w:tcPr>
            <w:tcW w:w="2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9D64638"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73 ≥ NMA &gt; 63</w:t>
            </w:r>
          </w:p>
        </w:tc>
      </w:tr>
      <w:tr w:rsidR="00861DDC" w:rsidRPr="00861DDC" w14:paraId="1993E4F2" w14:textId="77777777" w:rsidTr="000807CB">
        <w:trPr>
          <w:trHeight w:val="90"/>
          <w:tblCellSpacing w:w="15" w:type="dxa"/>
        </w:trPr>
        <w:tc>
          <w:tcPr>
            <w:tcW w:w="30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8D9F313"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Glosa 5%</w:t>
            </w:r>
          </w:p>
        </w:tc>
        <w:tc>
          <w:tcPr>
            <w:tcW w:w="2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C4EE42A"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62 ≥ NMA</w:t>
            </w:r>
          </w:p>
        </w:tc>
      </w:tr>
      <w:tr w:rsidR="00861DDC" w:rsidRPr="00861DDC" w14:paraId="1BF96CDA" w14:textId="77777777" w:rsidTr="000807CB">
        <w:trPr>
          <w:trHeight w:val="75"/>
          <w:tblCellSpacing w:w="15" w:type="dxa"/>
        </w:trPr>
        <w:tc>
          <w:tcPr>
            <w:tcW w:w="309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9C2C88B" w14:textId="77777777" w:rsidR="00861DDC" w:rsidRPr="00861DDC" w:rsidRDefault="00861DDC" w:rsidP="002145DE">
            <w:pPr>
              <w:spacing w:before="45"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Rescisão</w:t>
            </w:r>
          </w:p>
        </w:tc>
        <w:tc>
          <w:tcPr>
            <w:tcW w:w="24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09451EB" w14:textId="77777777" w:rsidR="00861DDC" w:rsidRPr="00861DDC" w:rsidRDefault="00861DDC" w:rsidP="00AB1326">
            <w:pPr>
              <w:spacing w:before="100" w:beforeAutospacing="1" w:after="285" w:line="240" w:lineRule="auto"/>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12 avisos de descumprimento contratual ou</w:t>
            </w:r>
          </w:p>
          <w:p w14:paraId="75175A8B" w14:textId="77777777" w:rsidR="00861DDC" w:rsidRPr="00861DDC" w:rsidRDefault="00861DDC"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861DDC">
              <w:rPr>
                <w:rFonts w:ascii="Arial" w:eastAsia="Times New Roman" w:hAnsi="Arial"/>
                <w:color w:val="000000"/>
                <w:sz w:val="20"/>
                <w:szCs w:val="20"/>
                <w:lang w:eastAsia="pt-BR"/>
              </w:rPr>
              <w:t>03 glosas</w:t>
            </w:r>
          </w:p>
        </w:tc>
      </w:tr>
    </w:tbl>
    <w:p w14:paraId="22473138" w14:textId="2A5AC6A6" w:rsidR="00861DDC" w:rsidRDefault="00861DDC" w:rsidP="002145DE">
      <w:pPr>
        <w:spacing w:after="200" w:line="276" w:lineRule="auto"/>
        <w:jc w:val="both"/>
        <w:rPr>
          <w:rFonts w:ascii="Arial" w:eastAsia="Arial" w:hAnsi="Arial"/>
          <w:sz w:val="20"/>
          <w:szCs w:val="20"/>
          <w:lang w:eastAsia="pt-BR"/>
        </w:rPr>
      </w:pPr>
    </w:p>
    <w:p w14:paraId="2F435835" w14:textId="168500C8" w:rsidR="000807CB" w:rsidRPr="00575390" w:rsidRDefault="000807CB"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26.3.4. Rescisão Contratual: Quando a CONTRATADA receber 12 (doze) avisos anuais por descumprimento contratual ou 03 (três) glosas consecutivas e não apresentar ao MPMG justificativa aceitável para cada uma delas, poderá ser proposta pelo GESTOR DO CONTRATO, ouvidos os FISCAIS TÉCNICO e ADMINISTRATIVO, a rescisão deste, respeitado o direito de defesa em conformidade com os preceitos legais.</w:t>
      </w:r>
    </w:p>
    <w:p w14:paraId="0202F3A1" w14:textId="3219C301" w:rsidR="000807CB" w:rsidRPr="00575390" w:rsidRDefault="000807CB"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 xml:space="preserve">26.3.5. Os critérios estabelecidos no item 26.3.3 serão considerados e avaliados mensalmente pelos fiscais ADMINISTRATIVO e TÉCNICO do CONTRATO, cada </w:t>
      </w:r>
      <w:r w:rsidRPr="00575390">
        <w:rPr>
          <w:rFonts w:ascii="Arial" w:eastAsia="Arial" w:hAnsi="Arial"/>
          <w:sz w:val="24"/>
          <w:szCs w:val="20"/>
          <w:lang w:eastAsia="pt-BR"/>
        </w:rPr>
        <w:lastRenderedPageBreak/>
        <w:t>qual com sua competência específica, após análise de justificativa formal apresentada pela CONTRATADA.</w:t>
      </w:r>
    </w:p>
    <w:p w14:paraId="778389CC" w14:textId="5065708A" w:rsidR="000807CB" w:rsidRPr="00575390" w:rsidRDefault="000807CB"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26.3.6. Tabela de riscos dos serviços de apoio administrativo e suporte operacional:</w:t>
      </w:r>
    </w:p>
    <w:p w14:paraId="5E9B3BA4" w14:textId="61F1FA33" w:rsidR="000807CB" w:rsidRDefault="000807CB" w:rsidP="002145DE">
      <w:pPr>
        <w:spacing w:after="200" w:line="276" w:lineRule="auto"/>
        <w:jc w:val="center"/>
        <w:rPr>
          <w:rFonts w:ascii="Arial" w:eastAsia="Arial" w:hAnsi="Arial"/>
          <w:sz w:val="20"/>
          <w:szCs w:val="20"/>
          <w:lang w:eastAsia="pt-BR"/>
        </w:rPr>
      </w:pPr>
      <w:r>
        <w:rPr>
          <w:rFonts w:ascii="Arial" w:eastAsia="Arial" w:hAnsi="Arial"/>
          <w:sz w:val="20"/>
          <w:szCs w:val="20"/>
          <w:lang w:eastAsia="pt-BR"/>
        </w:rPr>
        <w:t>TABELA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1"/>
        <w:gridCol w:w="2025"/>
        <w:gridCol w:w="2025"/>
        <w:gridCol w:w="1565"/>
        <w:gridCol w:w="1580"/>
      </w:tblGrid>
      <w:tr w:rsidR="000807CB" w:rsidRPr="000807CB" w14:paraId="63F69EDF" w14:textId="77777777" w:rsidTr="000807CB">
        <w:trPr>
          <w:trHeight w:val="75"/>
          <w:tblCellSpacing w:w="15" w:type="dxa"/>
        </w:trPr>
        <w:tc>
          <w:tcPr>
            <w:tcW w:w="14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79F8F57"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b/>
                <w:bCs/>
                <w:color w:val="000000"/>
                <w:sz w:val="20"/>
                <w:szCs w:val="20"/>
                <w:lang w:eastAsia="pt-BR"/>
              </w:rPr>
              <w:t>ATIVIDADE CONTRATUAL</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F4AF31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b/>
                <w:bCs/>
                <w:color w:val="000000"/>
                <w:sz w:val="20"/>
                <w:szCs w:val="20"/>
                <w:lang w:eastAsia="pt-BR"/>
              </w:rPr>
              <w:t>INDICADOR DE AVALIAÇÃO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95BB3B0"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b/>
                <w:bCs/>
                <w:color w:val="000000"/>
                <w:sz w:val="20"/>
                <w:szCs w:val="20"/>
                <w:lang w:eastAsia="pt-BR"/>
              </w:rPr>
              <w:t>FISCAL RESPONSÁVEL</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E09189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b/>
                <w:bCs/>
                <w:color w:val="000000"/>
                <w:sz w:val="20"/>
                <w:szCs w:val="20"/>
                <w:lang w:eastAsia="pt-BR"/>
              </w:rPr>
              <w:t>FATOR DE CRITICIDADE</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E022948"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b/>
                <w:bCs/>
                <w:color w:val="000000"/>
                <w:sz w:val="20"/>
                <w:szCs w:val="20"/>
                <w:lang w:eastAsia="pt-BR"/>
              </w:rPr>
              <w:t>PONTUAÇÃO</w:t>
            </w:r>
          </w:p>
        </w:tc>
      </w:tr>
      <w:tr w:rsidR="000807CB" w:rsidRPr="000807CB" w14:paraId="23AA9597" w14:textId="77777777" w:rsidTr="000807CB">
        <w:trPr>
          <w:tblCellSpacing w:w="15" w:type="dxa"/>
        </w:trPr>
        <w:tc>
          <w:tcPr>
            <w:tcW w:w="148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8D2A3DD" w14:textId="77777777" w:rsidR="00AB1326" w:rsidRDefault="00AB1326" w:rsidP="002145DE">
            <w:pPr>
              <w:spacing w:before="100" w:beforeAutospacing="1" w:after="285" w:line="240" w:lineRule="auto"/>
              <w:jc w:val="both"/>
              <w:rPr>
                <w:rFonts w:ascii="Arial" w:eastAsia="Times New Roman" w:hAnsi="Arial"/>
                <w:color w:val="000000"/>
                <w:sz w:val="20"/>
                <w:szCs w:val="20"/>
                <w:lang w:eastAsia="pt-BR"/>
              </w:rPr>
            </w:pPr>
          </w:p>
          <w:p w14:paraId="05A3316A" w14:textId="77777777" w:rsidR="00AB1326" w:rsidRDefault="00AB1326" w:rsidP="002145DE">
            <w:pPr>
              <w:spacing w:before="100" w:beforeAutospacing="1" w:after="285" w:line="240" w:lineRule="auto"/>
              <w:jc w:val="both"/>
              <w:rPr>
                <w:rFonts w:ascii="Arial" w:eastAsia="Times New Roman" w:hAnsi="Arial"/>
                <w:color w:val="000000"/>
                <w:sz w:val="20"/>
                <w:szCs w:val="20"/>
                <w:lang w:eastAsia="pt-BR"/>
              </w:rPr>
            </w:pPr>
          </w:p>
          <w:p w14:paraId="79FB3D54" w14:textId="77777777" w:rsidR="00AB1326" w:rsidRDefault="00AB1326" w:rsidP="002145DE">
            <w:pPr>
              <w:spacing w:before="100" w:beforeAutospacing="1" w:after="285" w:line="240" w:lineRule="auto"/>
              <w:jc w:val="both"/>
              <w:rPr>
                <w:rFonts w:ascii="Arial" w:eastAsia="Times New Roman" w:hAnsi="Arial"/>
                <w:color w:val="000000"/>
                <w:sz w:val="20"/>
                <w:szCs w:val="20"/>
                <w:lang w:eastAsia="pt-BR"/>
              </w:rPr>
            </w:pPr>
          </w:p>
          <w:p w14:paraId="1C8EA71C" w14:textId="77777777" w:rsidR="00AB1326" w:rsidRDefault="00AB1326" w:rsidP="002145DE">
            <w:pPr>
              <w:spacing w:before="100" w:beforeAutospacing="1" w:after="285" w:line="240" w:lineRule="auto"/>
              <w:jc w:val="both"/>
              <w:rPr>
                <w:rFonts w:ascii="Arial" w:eastAsia="Times New Roman" w:hAnsi="Arial"/>
                <w:color w:val="000000"/>
                <w:sz w:val="20"/>
                <w:szCs w:val="20"/>
                <w:lang w:eastAsia="pt-BR"/>
              </w:rPr>
            </w:pPr>
          </w:p>
          <w:p w14:paraId="0739CAA0" w14:textId="6CDE05BA" w:rsidR="000807CB" w:rsidRPr="000807CB" w:rsidRDefault="000807CB" w:rsidP="002145DE">
            <w:pPr>
              <w:spacing w:before="100" w:beforeAutospacing="1" w:after="285"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Prover os serviços com pessoal adequado e capacitado em todos os níveis de trabalho.</w:t>
            </w:r>
          </w:p>
          <w:p w14:paraId="4F1F0808" w14:textId="77777777" w:rsidR="000807CB" w:rsidRPr="000807CB" w:rsidRDefault="000807CB" w:rsidP="002145DE">
            <w:pPr>
              <w:spacing w:before="100" w:beforeAutospacing="1" w:after="285" w:line="240" w:lineRule="auto"/>
              <w:ind w:left="600"/>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748405AD" w14:textId="77777777" w:rsidR="000807CB" w:rsidRPr="000807CB" w:rsidRDefault="000807CB" w:rsidP="002145DE">
            <w:pPr>
              <w:spacing w:before="100" w:beforeAutospacing="1"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07DAB7D6"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CCB3520" w14:textId="77777777" w:rsidR="000807CB" w:rsidRPr="000807CB" w:rsidRDefault="000807CB" w:rsidP="00AB1326">
            <w:pPr>
              <w:spacing w:before="100" w:beforeAutospacing="1" w:after="0" w:line="240" w:lineRule="auto"/>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Vigilante sem uniforme, crachá de identificação, com má apresentação.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AC20928"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0E6192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6609E6C" w14:textId="1620945A" w:rsidR="000807CB" w:rsidRPr="000807CB" w:rsidRDefault="00AB1326" w:rsidP="00AB1326">
            <w:pPr>
              <w:spacing w:before="100" w:beforeAutospacing="1" w:after="0" w:line="240" w:lineRule="auto"/>
              <w:jc w:val="both"/>
              <w:rPr>
                <w:rFonts w:ascii="Times New Roman" w:eastAsia="Times New Roman" w:hAnsi="Times New Roman" w:cs="Times New Roman"/>
                <w:color w:val="000000"/>
                <w:sz w:val="27"/>
                <w:szCs w:val="27"/>
                <w:lang w:eastAsia="pt-BR"/>
              </w:rPr>
            </w:pPr>
            <w:r>
              <w:rPr>
                <w:rFonts w:ascii="Arial" w:eastAsia="Times New Roman" w:hAnsi="Arial"/>
                <w:color w:val="000000"/>
                <w:sz w:val="20"/>
                <w:szCs w:val="20"/>
                <w:lang w:eastAsia="pt-BR"/>
              </w:rPr>
              <w:t>03 por funcionário</w:t>
            </w:r>
          </w:p>
        </w:tc>
      </w:tr>
      <w:tr w:rsidR="000807CB" w:rsidRPr="000807CB" w14:paraId="292B5971"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397B19"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F2A4732" w14:textId="46DF1100" w:rsidR="000807CB" w:rsidRPr="000807CB" w:rsidRDefault="000807CB" w:rsidP="00AB1326">
            <w:pPr>
              <w:spacing w:before="100" w:beforeAutospacing="1" w:after="285" w:line="240" w:lineRule="auto"/>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Não fornecer conjuntos de uniformes e EPIs a seus empregados ou atrasar sua entrega.</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3FA0DDF"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AF3138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A40207F" w14:textId="77777777" w:rsidR="000807CB" w:rsidRPr="000807CB" w:rsidRDefault="000807CB" w:rsidP="00AB1326">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funcionário</w:t>
            </w:r>
          </w:p>
        </w:tc>
      </w:tr>
      <w:tr w:rsidR="000807CB" w:rsidRPr="000807CB" w14:paraId="11F005D1"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130B74"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25A97CA" w14:textId="415314F0" w:rsidR="000807CB" w:rsidRPr="000807CB" w:rsidRDefault="000807CB" w:rsidP="00AB1326">
            <w:pPr>
              <w:spacing w:before="100" w:beforeAutospacing="1" w:after="285"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Permitir situação que crie a possibilidade de causar dano físico ou consequências letais ao público externo e interno bem como ao prestador do serviço.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87DDF2C"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FE77D1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EB5DD1A" w14:textId="77777777" w:rsidR="000807CB" w:rsidRPr="000807CB" w:rsidRDefault="000807CB" w:rsidP="00AB1326">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ocorrência</w:t>
            </w:r>
          </w:p>
        </w:tc>
      </w:tr>
      <w:tr w:rsidR="000807CB" w:rsidRPr="000807CB" w14:paraId="0F3F6248"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1BCE76"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5CC4CC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efetivar a revisão de armas e munições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9AB1657"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384AE1F"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4189CA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ocorrência</w:t>
            </w:r>
          </w:p>
        </w:tc>
      </w:tr>
      <w:tr w:rsidR="000807CB" w:rsidRPr="000807CB" w14:paraId="40E3D99B"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AA17EF"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164F30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Vigilante sem o curso de formação ou com a reciclagem expirada</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8CB5CA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CAD829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777256E"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funcionário</w:t>
            </w:r>
          </w:p>
        </w:tc>
      </w:tr>
      <w:tr w:rsidR="000807CB" w:rsidRPr="000807CB" w14:paraId="1A40D40B" w14:textId="77777777" w:rsidTr="000807CB">
        <w:trPr>
          <w:trHeight w:val="90"/>
          <w:tblCellSpacing w:w="15" w:type="dxa"/>
        </w:trPr>
        <w:tc>
          <w:tcPr>
            <w:tcW w:w="14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01FF7B0"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Cumprir prazos de provimento e substituição de funcionários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56DCF6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Atraso no cumprimento de prazos contratuais de disponibilização de mão de obra.</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0B9E880"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7194F1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Médio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0FB0D7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por ocorrência.</w:t>
            </w:r>
          </w:p>
        </w:tc>
      </w:tr>
      <w:tr w:rsidR="000807CB" w:rsidRPr="000807CB" w14:paraId="49D37093" w14:textId="77777777" w:rsidTr="000807CB">
        <w:trPr>
          <w:trHeight w:val="90"/>
          <w:tblCellSpacing w:w="15" w:type="dxa"/>
        </w:trPr>
        <w:tc>
          <w:tcPr>
            <w:tcW w:w="14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41371D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Prover mão de obra para execução do contrato, conforme contrato e legislação.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903997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Suspender ou interromper os serviços contratuais, salvo por motivo de força maior justificada</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A22C82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364CE1F"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D4421D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posto de trabalho</w:t>
            </w:r>
          </w:p>
        </w:tc>
      </w:tr>
      <w:tr w:rsidR="000807CB" w:rsidRPr="000807CB" w14:paraId="6FEC2722" w14:textId="77777777" w:rsidTr="000807CB">
        <w:trPr>
          <w:trHeight w:val="90"/>
          <w:tblCellSpacing w:w="15" w:type="dxa"/>
        </w:trPr>
        <w:tc>
          <w:tcPr>
            <w:tcW w:w="14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F92A31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lastRenderedPageBreak/>
              <w:t>Comunicar à CONTRATANTE ocorrências nos postos.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786EA6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comunicar ocorrências à CONTRATANTE.</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DDBCE8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48F121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Médio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FB50E2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por ocorrência</w:t>
            </w:r>
          </w:p>
        </w:tc>
      </w:tr>
      <w:tr w:rsidR="000807CB" w:rsidRPr="000807CB" w14:paraId="21A44FF9" w14:textId="77777777" w:rsidTr="000807CB">
        <w:trPr>
          <w:tblCellSpacing w:w="15" w:type="dxa"/>
        </w:trPr>
        <w:tc>
          <w:tcPr>
            <w:tcW w:w="148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1A63C0F"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Conduzir os serviços de acordo com as normas da atividade e com estrita observância ao Contrato e à legislação vigente.</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15AFD4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cumprir quaisquer dos itens do contrato e seus anexos.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AB2F02C"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DB4932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Médio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37D86A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por ocorrência</w:t>
            </w:r>
          </w:p>
        </w:tc>
      </w:tr>
      <w:tr w:rsidR="000807CB" w:rsidRPr="000807CB" w14:paraId="5D69A1C0"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9CD4FB"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6A36CA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cumprir quaisquer dos itens do contrato e seus anexos, após reincidência formalmente notificada pela Fiscalização.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68B7FAF"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0AE2795"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4312BC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ocorrência</w:t>
            </w:r>
          </w:p>
        </w:tc>
      </w:tr>
      <w:tr w:rsidR="000807CB" w:rsidRPr="000807CB" w14:paraId="288B2351" w14:textId="77777777" w:rsidTr="000807CB">
        <w:trPr>
          <w:trHeight w:val="90"/>
          <w:tblCellSpacing w:w="15" w:type="dxa"/>
        </w:trPr>
        <w:tc>
          <w:tcPr>
            <w:tcW w:w="14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86F1F06"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Cumprir prazos de pagamentos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A060A4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Não pagar o salário dos empregados no prazo legal (até o 5º dia útil)</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4C57BF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Técnico e 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730BC3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3B09685"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ocorrência</w:t>
            </w:r>
          </w:p>
        </w:tc>
      </w:tr>
      <w:tr w:rsidR="000807CB" w:rsidRPr="000807CB" w14:paraId="100F5A10" w14:textId="77777777" w:rsidTr="000807CB">
        <w:trPr>
          <w:tblCellSpacing w:w="15" w:type="dxa"/>
        </w:trPr>
        <w:tc>
          <w:tcPr>
            <w:tcW w:w="148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CD69A56"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4FEBD31F"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250F2C19"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521B7AC5"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0341C08C"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0C845A55"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4C8A2D72"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6BFE5295"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16B3096E"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6D7D78A1"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p w14:paraId="0189B71F" w14:textId="77777777" w:rsidR="000807CB" w:rsidRPr="000807CB" w:rsidRDefault="000807CB" w:rsidP="002145DE">
            <w:pPr>
              <w:spacing w:before="45" w:after="285"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 xml:space="preserve">Falta de Organização, tempestividade, assertividade e clareza de informações no tocante ao </w:t>
            </w:r>
            <w:r w:rsidRPr="000807CB">
              <w:rPr>
                <w:rFonts w:ascii="Arial" w:eastAsia="Times New Roman" w:hAnsi="Arial"/>
                <w:color w:val="000000"/>
                <w:sz w:val="20"/>
                <w:szCs w:val="20"/>
                <w:lang w:eastAsia="pt-BR"/>
              </w:rPr>
              <w:lastRenderedPageBreak/>
              <w:t>cumprimento das obrigações acessórias de natureza administrativa, fiscal, trabalhista, previdenciária, contábil e financeira.</w:t>
            </w:r>
          </w:p>
          <w:p w14:paraId="1B42D2D7"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Times New Roman" w:eastAsia="Times New Roman" w:hAnsi="Times New Roman" w:cs="Times New Roman"/>
                <w:color w:val="000000"/>
                <w:sz w:val="27"/>
                <w:szCs w:val="27"/>
                <w:lang w:eastAsia="pt-BR"/>
              </w:rPr>
              <w:t> </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D9F4CE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lastRenderedPageBreak/>
              <w:t>Descumprir prazos, não apresentar planilhas, documentos ou justificativas solicitadas nos termos do Apenso XI e Apenso XII para a conferência de prestações de contas de verbas de repasse direto e indireto.*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3556A16"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ED3801E"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2E6EC98"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ponto por notificação, totalizando 01 ponto a cada 05 notificações.</w:t>
            </w:r>
          </w:p>
        </w:tc>
      </w:tr>
      <w:tr w:rsidR="000807CB" w:rsidRPr="000807CB" w14:paraId="4A7C48AF"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FEDF4B"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7C92506"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Envio inicial ou retorno de prestação de contas de verbas de repasse direto e indireto com índices de desconformidades superior ao tolerável, como disposto no item 3 do Apenso XI.*</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A9E3CC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38EAA2E"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323ABA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ponto por notificação, totalizando 01 ponto a cada 05 notificações.</w:t>
            </w:r>
          </w:p>
        </w:tc>
      </w:tr>
      <w:tr w:rsidR="000807CB" w:rsidRPr="000807CB" w14:paraId="3A642337"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FD2B75"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778DEB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 xml:space="preserve">Atrasar o envio da planilha de dados cadastrais, a cada movimentação, e à véspera desse evento e em desconformidade com o previsto </w:t>
            </w:r>
            <w:r w:rsidRPr="000807CB">
              <w:rPr>
                <w:rFonts w:ascii="Arial" w:eastAsia="Times New Roman" w:hAnsi="Arial"/>
                <w:color w:val="000000"/>
                <w:sz w:val="20"/>
                <w:szCs w:val="20"/>
                <w:lang w:eastAsia="pt-BR"/>
              </w:rPr>
              <w:lastRenderedPageBreak/>
              <w:t>neste contrato.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3055A6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lastRenderedPageBreak/>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F69797B"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C6644A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654A3F66"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A7D471"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78DB64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Enviar a planilha de dados cadastrais incompleta, ou em desconformidade com o previsto no Apenso XI e Apenso XII.</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295FF8F"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F79D4E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FE9BED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55A87A97"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6F2656"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F1E9BD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Atrasar o cumprimento de obrigações referentes aos encargos trabalhistas e previdenciários.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44E5968"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CC8C8D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Médio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DCCD23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por ocorrência</w:t>
            </w:r>
          </w:p>
        </w:tc>
      </w:tr>
      <w:tr w:rsidR="000807CB" w:rsidRPr="000807CB" w14:paraId="1ECDD91A"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73D610"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5E7EA2B"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cumprir obrigações referentes aos encargos trabalhistas e previdenciários.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D0F62F8"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254746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D033325"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ocorrência</w:t>
            </w:r>
          </w:p>
        </w:tc>
      </w:tr>
      <w:tr w:rsidR="000807CB" w:rsidRPr="000807CB" w14:paraId="0A9173E4"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0E78EF"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842556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Reincidir no descumprimento de prazos de envio de documentos de fiscalização trabalhista e previdenciária, após alerta ao final do trimestre civil, como disposto no Apenso XI e Apenso XII. *</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3D2E51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CABCF0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631AB9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6E566C68"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179ABE"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998253E"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encaminhar, sem justificativa, documentação de fiscalização trabalhista e previdenciária ao final do trimestre civil quando esse abranger apenas um mês.*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CD99A8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30A398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A4E065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trimestre</w:t>
            </w:r>
          </w:p>
        </w:tc>
      </w:tr>
      <w:tr w:rsidR="000807CB" w:rsidRPr="000807CB" w14:paraId="750897E3"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89B717"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24190A6"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 xml:space="preserve">Deixar de encaminhar, sem justificativa, documentação de fiscalização trabalhista e previdenciária ao final do trimestre </w:t>
            </w:r>
            <w:r w:rsidRPr="000807CB">
              <w:rPr>
                <w:rFonts w:ascii="Arial" w:eastAsia="Times New Roman" w:hAnsi="Arial"/>
                <w:color w:val="000000"/>
                <w:sz w:val="20"/>
                <w:szCs w:val="20"/>
                <w:lang w:eastAsia="pt-BR"/>
              </w:rPr>
              <w:lastRenderedPageBreak/>
              <w:t>civil quando esse abranger apenas dois meses.*</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856F8F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lastRenderedPageBreak/>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B9ABCB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Médio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A471BF6"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por trimestre</w:t>
            </w:r>
          </w:p>
        </w:tc>
      </w:tr>
      <w:tr w:rsidR="000807CB" w:rsidRPr="000807CB" w14:paraId="00A1E690"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B7D267"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80FABD5"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encaminhar, sem justificativa, documentação de fiscalização trabalhista e previdenciária, ao final do trimestre civil. quando esse for completo.*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C3FF23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C3C91D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AB36E78"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trimestre</w:t>
            </w:r>
          </w:p>
        </w:tc>
      </w:tr>
      <w:tr w:rsidR="000807CB" w:rsidRPr="000807CB" w14:paraId="5988BD05"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16C42E"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A70F67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Ultrapassar limite de troca de e-mails ou não encaminhar nos prazos de resposta a documentação trabalhista e previdenciária solicitada ao final da conferência.*</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AAB61A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BCD651C"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1ACB42C"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24E47D36"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C85C22"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A8363BC"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Atrasar, sem justificativa, o envio da documentação de faturamento.*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D9605F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F702A20"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D0CF37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016486FA"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A452F6"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70F991B"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Reincidir no atraso injustificado de envio da documentação de faturamento.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C7196D2"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CB3D36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Médio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9C2CDF8"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02 por ocorrência</w:t>
            </w:r>
          </w:p>
        </w:tc>
      </w:tr>
      <w:tr w:rsidR="000807CB" w:rsidRPr="000807CB" w14:paraId="404BE276"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9ADD2C"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82384E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encaminhar, sem justificativa, a documentação de faturamento.*</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5AD6AF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8EC6E61"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Alto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153360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03 por ocorrência</w:t>
            </w:r>
          </w:p>
        </w:tc>
      </w:tr>
      <w:tr w:rsidR="000807CB" w:rsidRPr="000807CB" w14:paraId="039B880A"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3BACBF"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E5EFA19"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Envio da planilha de faturamento mensal ou da(s) planilha(s) de diferença(s) do faturamento com índices de desconformidades superiores ao tolerável, como disposto no item 30 do Apenso XI.*</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CAD5B56"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195CC4E"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ACBB2EA"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180E053F"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BE909F"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9BEE4F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 xml:space="preserve">Deixar de encaminhar, sem justificativa, a planilha de custos </w:t>
            </w:r>
            <w:r w:rsidRPr="000807CB">
              <w:rPr>
                <w:rFonts w:ascii="Arial" w:eastAsia="Times New Roman" w:hAnsi="Arial"/>
                <w:color w:val="000000"/>
                <w:sz w:val="20"/>
                <w:szCs w:val="20"/>
                <w:lang w:eastAsia="pt-BR"/>
              </w:rPr>
              <w:lastRenderedPageBreak/>
              <w:t>e o ofício, nas alterações contratuais, após requerimento da Contratante via e-mail no prazo constante no Apenso XI.</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B62192B"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lastRenderedPageBreak/>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D6C524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5F9CA90B"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09F212B3"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EBEF71"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324DACAD"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encaminhar a retificação da planilha de custos e/ou ofício, nas alterações contratuais, após solicitação da Contratante via e-mail, no prazo constante no Apenso XI.</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8E62E9B"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196CE4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173FE5C"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r w:rsidR="000807CB" w:rsidRPr="000807CB" w14:paraId="259B5548" w14:textId="77777777" w:rsidTr="000807CB">
        <w:trPr>
          <w:tblCellSpacing w:w="1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C4197F" w14:textId="77777777" w:rsidR="000807CB" w:rsidRPr="000807CB" w:rsidRDefault="000807CB" w:rsidP="002145DE">
            <w:pPr>
              <w:spacing w:after="0" w:line="240" w:lineRule="auto"/>
              <w:rPr>
                <w:rFonts w:ascii="Times New Roman" w:eastAsia="Times New Roman" w:hAnsi="Times New Roman" w:cs="Times New Roman"/>
                <w:color w:val="000000"/>
                <w:sz w:val="27"/>
                <w:szCs w:val="27"/>
                <w:lang w:eastAsia="pt-BR"/>
              </w:rPr>
            </w:pP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C12E704"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Deixar de validar ou contestar, sem justificativa, as alterações contratuais encaminhadas pela Contratante.</w:t>
            </w:r>
          </w:p>
        </w:tc>
        <w:tc>
          <w:tcPr>
            <w:tcW w:w="199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0C35620B"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Administrativo</w:t>
            </w:r>
          </w:p>
        </w:tc>
        <w:tc>
          <w:tcPr>
            <w:tcW w:w="12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76FEEE73"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Baixo</w:t>
            </w:r>
          </w:p>
        </w:tc>
        <w:tc>
          <w:tcPr>
            <w:tcW w:w="127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2D0EA34C" w14:textId="77777777" w:rsidR="000807CB" w:rsidRPr="000807CB" w:rsidRDefault="000807CB" w:rsidP="002145DE">
            <w:pPr>
              <w:spacing w:before="100" w:beforeAutospacing="1" w:after="0" w:line="240" w:lineRule="auto"/>
              <w:jc w:val="both"/>
              <w:rPr>
                <w:rFonts w:ascii="Times New Roman" w:eastAsia="Times New Roman" w:hAnsi="Times New Roman" w:cs="Times New Roman"/>
                <w:color w:val="000000"/>
                <w:sz w:val="27"/>
                <w:szCs w:val="27"/>
                <w:lang w:eastAsia="pt-BR"/>
              </w:rPr>
            </w:pPr>
            <w:r w:rsidRPr="000807CB">
              <w:rPr>
                <w:rFonts w:ascii="Arial" w:eastAsia="Times New Roman" w:hAnsi="Arial"/>
                <w:color w:val="000000"/>
                <w:sz w:val="20"/>
                <w:szCs w:val="20"/>
                <w:lang w:eastAsia="pt-BR"/>
              </w:rPr>
              <w:t>01 por ocorrência</w:t>
            </w:r>
          </w:p>
        </w:tc>
      </w:tr>
    </w:tbl>
    <w:p w14:paraId="7CBD0EA0" w14:textId="77777777" w:rsidR="00D407C4" w:rsidRPr="00D407C4" w:rsidRDefault="00D407C4" w:rsidP="002145DE">
      <w:pPr>
        <w:spacing w:after="200" w:line="276" w:lineRule="auto"/>
        <w:jc w:val="both"/>
        <w:rPr>
          <w:rFonts w:ascii="Arial" w:eastAsia="Arial" w:hAnsi="Arial"/>
          <w:sz w:val="16"/>
          <w:szCs w:val="20"/>
          <w:lang w:eastAsia="pt-BR"/>
        </w:rPr>
      </w:pPr>
      <w:r w:rsidRPr="00D407C4">
        <w:rPr>
          <w:rFonts w:ascii="Arial" w:eastAsia="Arial" w:hAnsi="Arial"/>
          <w:sz w:val="16"/>
          <w:szCs w:val="20"/>
          <w:lang w:eastAsia="pt-BR"/>
        </w:rPr>
        <w:t>*Dados os prazos de entrega da documentação de faturamento, a avaliação referente a essa entrega ocorrerá a partir do terceiro mês, mas os demais quesitos serão avaliados desde o primeiro dia de vigência contratual.</w:t>
      </w:r>
    </w:p>
    <w:p w14:paraId="6A6FF800" w14:textId="77777777" w:rsidR="00D407C4" w:rsidRPr="00575390" w:rsidRDefault="00D407C4"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26.3.7. A realização de glosas mensais referentes à realização de entregas em desconformidade com os resultados constantes da cláusula 26.1 não impede a abertura de processo administrativo sancionatório em face da CONTRATADA, caso verificada a ocorrência de infrações contratuais.</w:t>
      </w:r>
    </w:p>
    <w:p w14:paraId="20901769" w14:textId="77777777" w:rsidR="00D407C4" w:rsidRPr="00575390" w:rsidRDefault="00D407C4"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26.4. Os Fiscais Técnico e Administrativo encaminharão, cada um, ao Gestor do Contrato, no primeiro dia útil do mês subsequente ao da prestação de serviço, processo SEI contendo as ocorrências e respectivas notas, do mês anterior, se houver.</w:t>
      </w:r>
    </w:p>
    <w:p w14:paraId="4A157028" w14:textId="77777777" w:rsidR="00D407C4" w:rsidRPr="00575390" w:rsidRDefault="00D407C4"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26.4.1. O Gestor do Contrato consolidará as ocorrências e notas enviadas pelos Fiscais e encaminhará a NMA à Contratada até o 5º dia útil do mês.</w:t>
      </w:r>
    </w:p>
    <w:p w14:paraId="548FA4EC" w14:textId="633E6AAB" w:rsidR="00D407C4" w:rsidRPr="00575390" w:rsidRDefault="00D407C4" w:rsidP="002145DE">
      <w:pPr>
        <w:spacing w:after="200" w:line="276" w:lineRule="auto"/>
        <w:jc w:val="both"/>
        <w:rPr>
          <w:rFonts w:ascii="Arial" w:eastAsia="Arial" w:hAnsi="Arial"/>
          <w:sz w:val="24"/>
          <w:szCs w:val="20"/>
          <w:lang w:eastAsia="pt-BR"/>
        </w:rPr>
      </w:pPr>
      <w:r w:rsidRPr="00575390">
        <w:rPr>
          <w:rFonts w:ascii="Arial" w:eastAsia="Arial" w:hAnsi="Arial"/>
          <w:sz w:val="24"/>
          <w:szCs w:val="20"/>
          <w:lang w:eastAsia="pt-BR"/>
        </w:rPr>
        <w:t>26.4.2. Havendo necessidade de aplicação do Acordo de Nível de Serviço, consoante critérios estabelecidos no item 26.3.3, o Gestor do Contrato comunicará aos Fiscais para adoção das medidas cabíveis.</w:t>
      </w:r>
    </w:p>
    <w:p w14:paraId="246A1EE7" w14:textId="2EAB662F" w:rsidR="00DA01A7" w:rsidRDefault="00DA01A7" w:rsidP="002145D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27 – GERENCIAMENTO DE RISCOS: </w:t>
      </w:r>
    </w:p>
    <w:p w14:paraId="7CCCC3E3" w14:textId="170847E7" w:rsidR="00013792" w:rsidRPr="0082548B" w:rsidRDefault="00013792" w:rsidP="002145DE">
      <w:pPr>
        <w:spacing w:after="200" w:line="276" w:lineRule="auto"/>
        <w:jc w:val="both"/>
        <w:rPr>
          <w:rFonts w:ascii="Arial" w:eastAsia="Arial" w:hAnsi="Arial"/>
          <w:sz w:val="24"/>
          <w:szCs w:val="20"/>
          <w:lang w:eastAsia="pt-BR"/>
        </w:rPr>
      </w:pPr>
      <w:r w:rsidRPr="0082548B">
        <w:rPr>
          <w:rFonts w:ascii="Arial" w:eastAsia="Arial" w:hAnsi="Arial"/>
          <w:sz w:val="24"/>
          <w:szCs w:val="20"/>
          <w:lang w:eastAsia="pt-BR"/>
        </w:rPr>
        <w:lastRenderedPageBreak/>
        <w:t>27.1. Nos termos da Deliberação Conjunta do CEGEC e do CEINT Nº 1/2024, o mapa de riscos específicos do objeto contratual, além das hipóteses previstas no art. 22, §3º, da Lei Federal nº 14.133/21, será também obrigatório nas hipóteses de contratações de serviços contínuos com regime de dedicação exclusiva de mão de obra.</w:t>
      </w:r>
    </w:p>
    <w:p w14:paraId="5683DDC4" w14:textId="77777777" w:rsidR="00013792" w:rsidRPr="0082548B" w:rsidRDefault="00013792" w:rsidP="002145DE">
      <w:pPr>
        <w:spacing w:after="200" w:line="276" w:lineRule="auto"/>
        <w:jc w:val="both"/>
        <w:rPr>
          <w:rFonts w:ascii="Arial" w:eastAsia="Arial" w:hAnsi="Arial"/>
          <w:sz w:val="24"/>
          <w:szCs w:val="20"/>
          <w:lang w:eastAsia="pt-BR"/>
        </w:rPr>
      </w:pPr>
      <w:r w:rsidRPr="0082548B">
        <w:rPr>
          <w:rFonts w:ascii="Arial" w:eastAsia="Arial" w:hAnsi="Arial"/>
          <w:sz w:val="24"/>
          <w:szCs w:val="20"/>
          <w:lang w:eastAsia="pt-BR"/>
        </w:rPr>
        <w:t>27.2. A análise de riscos é uma forma de identificar, avaliar e gerenciar os riscos que podem comprometer o sucesso da contratação.</w:t>
      </w:r>
    </w:p>
    <w:p w14:paraId="67D4B9F1" w14:textId="258D8612" w:rsidR="00013792" w:rsidRPr="0082548B" w:rsidRDefault="00013792" w:rsidP="002145DE">
      <w:pPr>
        <w:spacing w:after="200" w:line="276" w:lineRule="auto"/>
        <w:jc w:val="both"/>
        <w:rPr>
          <w:rFonts w:ascii="Arial" w:eastAsia="Arial" w:hAnsi="Arial"/>
          <w:sz w:val="24"/>
          <w:szCs w:val="20"/>
          <w:lang w:eastAsia="pt-BR"/>
        </w:rPr>
      </w:pPr>
      <w:r w:rsidRPr="0082548B">
        <w:rPr>
          <w:rFonts w:ascii="Arial" w:eastAsia="Arial" w:hAnsi="Arial"/>
          <w:sz w:val="24"/>
          <w:szCs w:val="20"/>
          <w:lang w:eastAsia="pt-BR"/>
        </w:rPr>
        <w:t>27.2.2. Nesta etapa será feita a identificação dos riscos e serão definidos: a probabilidade de ocorrência dos eventos; os possíveis danos consequentes; as possíveis ações preventivas e de contingência e os responsáveis por cada ação.</w:t>
      </w:r>
    </w:p>
    <w:p w14:paraId="544BCCA1" w14:textId="55CC0835" w:rsidR="00861DDC" w:rsidRDefault="00013792" w:rsidP="002145DE">
      <w:pPr>
        <w:spacing w:after="200" w:line="276" w:lineRule="auto"/>
        <w:jc w:val="both"/>
        <w:rPr>
          <w:rFonts w:ascii="Arial" w:eastAsia="Arial" w:hAnsi="Arial"/>
          <w:sz w:val="24"/>
          <w:szCs w:val="20"/>
          <w:lang w:eastAsia="pt-BR"/>
        </w:rPr>
      </w:pPr>
      <w:r w:rsidRPr="0082548B">
        <w:rPr>
          <w:rFonts w:ascii="Arial" w:eastAsia="Arial" w:hAnsi="Arial"/>
          <w:sz w:val="24"/>
          <w:szCs w:val="20"/>
          <w:lang w:eastAsia="pt-BR"/>
        </w:rPr>
        <w:t>27.2.3. Após a identificação e a classificação, deve-se executar uma análise, que é realizada por meio da classificação escalar da probabilidade e do impacto, conforme as tabelas a seguir:</w:t>
      </w:r>
    </w:p>
    <w:p w14:paraId="30C4EEC7" w14:textId="77777777" w:rsidR="00A2067F" w:rsidRPr="0082548B" w:rsidRDefault="00A2067F" w:rsidP="002145DE">
      <w:pPr>
        <w:spacing w:after="200" w:line="276" w:lineRule="auto"/>
        <w:jc w:val="both"/>
        <w:rPr>
          <w:rFonts w:ascii="Arial" w:eastAsia="Arial" w:hAnsi="Arial"/>
          <w:sz w:val="24"/>
          <w:szCs w:val="20"/>
          <w:lang w:eastAsia="pt-BR"/>
        </w:rPr>
      </w:pPr>
    </w:p>
    <w:p w14:paraId="0F63CE98" w14:textId="6CE292D0" w:rsidR="00013792" w:rsidRDefault="00D913F4" w:rsidP="002145DE">
      <w:pPr>
        <w:spacing w:after="200" w:line="276" w:lineRule="auto"/>
        <w:jc w:val="center"/>
        <w:rPr>
          <w:rFonts w:ascii="Arial" w:eastAsia="Arial" w:hAnsi="Arial"/>
          <w:sz w:val="24"/>
          <w:szCs w:val="20"/>
          <w:lang w:eastAsia="pt-BR"/>
        </w:rPr>
      </w:pPr>
      <w:r w:rsidRPr="0082548B">
        <w:rPr>
          <w:rFonts w:ascii="Arial" w:eastAsia="Arial" w:hAnsi="Arial"/>
          <w:sz w:val="24"/>
          <w:szCs w:val="20"/>
          <w:lang w:eastAsia="pt-BR"/>
        </w:rPr>
        <w:t>Escala de probabilidade</w:t>
      </w:r>
    </w:p>
    <w:p w14:paraId="0E091AF1" w14:textId="77777777" w:rsidR="00A2067F" w:rsidRPr="0082548B" w:rsidRDefault="00A2067F" w:rsidP="002145DE">
      <w:pPr>
        <w:spacing w:after="200" w:line="276" w:lineRule="auto"/>
        <w:jc w:val="center"/>
        <w:rPr>
          <w:rFonts w:ascii="Arial" w:eastAsia="Arial" w:hAnsi="Arial"/>
          <w:sz w:val="24"/>
          <w:szCs w:val="20"/>
          <w:lang w:eastAsia="pt-BR"/>
        </w:rPr>
      </w:pPr>
    </w:p>
    <w:tbl>
      <w:tblPr>
        <w:tblW w:w="0" w:type="auto"/>
        <w:tblCellSpacing w:w="15" w:type="dxa"/>
        <w:tblInd w:w="2041" w:type="dxa"/>
        <w:tblCellMar>
          <w:top w:w="15" w:type="dxa"/>
          <w:left w:w="15" w:type="dxa"/>
          <w:bottom w:w="15" w:type="dxa"/>
          <w:right w:w="15" w:type="dxa"/>
        </w:tblCellMar>
        <w:tblLook w:val="04A0" w:firstRow="1" w:lastRow="0" w:firstColumn="1" w:lastColumn="0" w:noHBand="0" w:noVBand="1"/>
      </w:tblPr>
      <w:tblGrid>
        <w:gridCol w:w="1089"/>
        <w:gridCol w:w="4566"/>
      </w:tblGrid>
      <w:tr w:rsidR="00013792" w:rsidRPr="00013792" w14:paraId="3DBB0A80" w14:textId="77777777" w:rsidTr="00013792">
        <w:trPr>
          <w:trHeight w:val="75"/>
          <w:tblCellSpacing w:w="15" w:type="dxa"/>
        </w:trPr>
        <w:tc>
          <w:tcPr>
            <w:tcW w:w="5595"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24ED93" w14:textId="60E110E6" w:rsidR="00013792" w:rsidRPr="00013792" w:rsidRDefault="00013792" w:rsidP="002145DE">
            <w:pPr>
              <w:spacing w:before="45" w:after="0" w:line="240" w:lineRule="auto"/>
              <w:jc w:val="both"/>
              <w:rPr>
                <w:rFonts w:ascii="Arial" w:eastAsia="Times New Roman" w:hAnsi="Arial"/>
                <w:bCs/>
                <w:color w:val="000000"/>
                <w:sz w:val="20"/>
                <w:szCs w:val="20"/>
                <w:lang w:eastAsia="pt-BR"/>
              </w:rPr>
            </w:pPr>
            <w:r w:rsidRPr="00013792">
              <w:rPr>
                <w:rFonts w:ascii="Arial" w:eastAsia="Times New Roman" w:hAnsi="Arial"/>
                <w:bCs/>
                <w:color w:val="000000"/>
                <w:sz w:val="20"/>
                <w:szCs w:val="20"/>
                <w:lang w:eastAsia="pt-BR"/>
              </w:rPr>
              <w:t>Escala de Probabilidade</w:t>
            </w:r>
          </w:p>
        </w:tc>
      </w:tr>
      <w:tr w:rsidR="00013792" w:rsidRPr="00013792" w14:paraId="5D1497A2" w14:textId="77777777" w:rsidTr="00013792">
        <w:trPr>
          <w:trHeight w:val="75"/>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C9BC7E3" w14:textId="0410EE76"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bCs/>
                <w:color w:val="000000"/>
                <w:sz w:val="20"/>
                <w:szCs w:val="20"/>
                <w:lang w:eastAsia="pt-BR"/>
              </w:rPr>
              <w:t>Escala</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1F500D22" w14:textId="72CB48A5"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bCs/>
                <w:color w:val="000000"/>
                <w:sz w:val="20"/>
                <w:szCs w:val="20"/>
                <w:lang w:eastAsia="pt-BR"/>
              </w:rPr>
              <w:t>Descrição</w:t>
            </w:r>
          </w:p>
        </w:tc>
      </w:tr>
      <w:tr w:rsidR="00013792" w:rsidRPr="00013792" w14:paraId="55E816A2" w14:textId="77777777" w:rsidTr="00013792">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A0A0A39" w14:textId="75AC7B57"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1</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E372DE2" w14:textId="4044003B"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hAnsi="Arial"/>
                <w:sz w:val="20"/>
                <w:szCs w:val="20"/>
                <w:lang w:eastAsia="ja-JP"/>
              </w:rPr>
              <w:t>Evento extraordinário, sem histórico de ocorrência</w:t>
            </w:r>
          </w:p>
        </w:tc>
      </w:tr>
      <w:tr w:rsidR="00013792" w:rsidRPr="00013792" w14:paraId="7C83119B" w14:textId="77777777" w:rsidTr="00013792">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3B93578" w14:textId="4A86DC76"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2</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34516A9" w14:textId="4A4B4CD3"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hAnsi="Arial"/>
                <w:sz w:val="20"/>
                <w:szCs w:val="20"/>
                <w:lang w:eastAsia="ja-JP"/>
              </w:rPr>
              <w:t>Evento casual e inesperado, sem histórico de ocorrência</w:t>
            </w:r>
          </w:p>
        </w:tc>
      </w:tr>
      <w:tr w:rsidR="00013792" w:rsidRPr="00013792" w14:paraId="4904CE6D" w14:textId="77777777" w:rsidTr="00013792">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B475AB3" w14:textId="63E8C37C"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3</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B6F5461" w14:textId="22468002" w:rsidR="00013792" w:rsidRPr="00013792" w:rsidRDefault="00013792" w:rsidP="002145DE">
            <w:pPr>
              <w:autoSpaceDE w:val="0"/>
              <w:autoSpaceDN w:val="0"/>
              <w:adjustRightInd w:val="0"/>
              <w:spacing w:after="0" w:line="240" w:lineRule="auto"/>
              <w:rPr>
                <w:rFonts w:ascii="Arial" w:eastAsia="Times New Roman" w:hAnsi="Arial"/>
                <w:color w:val="000000"/>
                <w:sz w:val="20"/>
                <w:szCs w:val="20"/>
                <w:lang w:eastAsia="pt-BR"/>
              </w:rPr>
            </w:pPr>
            <w:r w:rsidRPr="00013792">
              <w:rPr>
                <w:rFonts w:ascii="Arial" w:hAnsi="Arial"/>
                <w:sz w:val="20"/>
                <w:szCs w:val="20"/>
                <w:lang w:eastAsia="ja-JP"/>
              </w:rPr>
              <w:t>Evento esperado, de frequência reduzida, com histórico de</w:t>
            </w:r>
            <w:r>
              <w:rPr>
                <w:rFonts w:ascii="Arial" w:hAnsi="Arial"/>
                <w:sz w:val="20"/>
                <w:szCs w:val="20"/>
                <w:lang w:eastAsia="ja-JP"/>
              </w:rPr>
              <w:t xml:space="preserve"> </w:t>
            </w:r>
            <w:r w:rsidRPr="00013792">
              <w:rPr>
                <w:rFonts w:ascii="Arial" w:hAnsi="Arial"/>
                <w:sz w:val="20"/>
                <w:szCs w:val="20"/>
                <w:lang w:eastAsia="ja-JP"/>
              </w:rPr>
              <w:t>ocorrência parcialmente conhecido</w:t>
            </w:r>
          </w:p>
        </w:tc>
      </w:tr>
      <w:tr w:rsidR="00013792" w:rsidRPr="00013792" w14:paraId="40364C48" w14:textId="77777777" w:rsidTr="00013792">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870067C" w14:textId="1B74FDB4"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4</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CB5A98C" w14:textId="120A7146"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hAnsi="Arial"/>
                <w:sz w:val="20"/>
                <w:szCs w:val="20"/>
                <w:lang w:eastAsia="ja-JP"/>
              </w:rPr>
              <w:t>Evento usual, com histórico de ocorrência amplamente conhecido</w:t>
            </w:r>
          </w:p>
        </w:tc>
      </w:tr>
      <w:tr w:rsidR="00013792" w:rsidRPr="00013792" w14:paraId="2183F238" w14:textId="77777777" w:rsidTr="00013792">
        <w:trPr>
          <w:trHeight w:val="75"/>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E19399F" w14:textId="79C60BA5" w:rsidR="00013792" w:rsidRPr="00013792" w:rsidRDefault="00013792"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5</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8C6E676" w14:textId="5E2DCD2B" w:rsidR="00013792" w:rsidRPr="00013792" w:rsidRDefault="00013792" w:rsidP="002145DE">
            <w:pPr>
              <w:spacing w:before="100" w:beforeAutospacing="1" w:after="0" w:line="240" w:lineRule="auto"/>
              <w:jc w:val="both"/>
              <w:rPr>
                <w:rFonts w:ascii="Arial" w:eastAsia="Times New Roman" w:hAnsi="Arial"/>
                <w:color w:val="000000"/>
                <w:sz w:val="20"/>
                <w:szCs w:val="20"/>
                <w:lang w:eastAsia="pt-BR"/>
              </w:rPr>
            </w:pPr>
            <w:r w:rsidRPr="00013792">
              <w:rPr>
                <w:rFonts w:ascii="Arial" w:hAnsi="Arial"/>
                <w:sz w:val="20"/>
                <w:szCs w:val="20"/>
                <w:lang w:eastAsia="ja-JP"/>
              </w:rPr>
              <w:t>Evento repetitivo e constante</w:t>
            </w:r>
          </w:p>
        </w:tc>
      </w:tr>
    </w:tbl>
    <w:p w14:paraId="125B2A79" w14:textId="77777777" w:rsidR="002C2F2E" w:rsidRDefault="002C2F2E" w:rsidP="002145DE">
      <w:pPr>
        <w:spacing w:after="200" w:line="276" w:lineRule="auto"/>
        <w:jc w:val="both"/>
        <w:rPr>
          <w:rFonts w:ascii="Arial" w:eastAsia="Arial" w:hAnsi="Arial"/>
          <w:sz w:val="20"/>
          <w:szCs w:val="20"/>
          <w:lang w:eastAsia="pt-BR"/>
        </w:rPr>
      </w:pPr>
    </w:p>
    <w:p w14:paraId="0E5B5071" w14:textId="77777777" w:rsidR="00A2067F" w:rsidRDefault="00A2067F" w:rsidP="002145DE">
      <w:pPr>
        <w:spacing w:after="200" w:line="276" w:lineRule="auto"/>
        <w:jc w:val="both"/>
        <w:rPr>
          <w:rFonts w:ascii="Arial" w:eastAsia="Arial" w:hAnsi="Arial"/>
          <w:sz w:val="20"/>
          <w:szCs w:val="20"/>
          <w:lang w:eastAsia="pt-BR"/>
        </w:rPr>
      </w:pPr>
    </w:p>
    <w:p w14:paraId="2E1DBB42" w14:textId="4AD19A0B" w:rsidR="00D913F4" w:rsidRDefault="00D913F4" w:rsidP="002145DE">
      <w:pPr>
        <w:spacing w:after="200" w:line="276" w:lineRule="auto"/>
        <w:jc w:val="center"/>
        <w:rPr>
          <w:rFonts w:ascii="Arial" w:eastAsia="Arial" w:hAnsi="Arial"/>
          <w:sz w:val="24"/>
          <w:szCs w:val="20"/>
          <w:lang w:eastAsia="pt-BR"/>
        </w:rPr>
      </w:pPr>
      <w:r w:rsidRPr="0082548B">
        <w:rPr>
          <w:rFonts w:ascii="Arial" w:eastAsia="Arial" w:hAnsi="Arial"/>
          <w:sz w:val="24"/>
          <w:szCs w:val="20"/>
          <w:lang w:eastAsia="pt-BR"/>
        </w:rPr>
        <w:t>Escala de Impacto</w:t>
      </w:r>
    </w:p>
    <w:p w14:paraId="6029BE10" w14:textId="77777777" w:rsidR="00A2067F" w:rsidRPr="0082548B" w:rsidRDefault="00A2067F" w:rsidP="002145DE">
      <w:pPr>
        <w:spacing w:after="200" w:line="276" w:lineRule="auto"/>
        <w:jc w:val="center"/>
        <w:rPr>
          <w:rFonts w:ascii="Arial" w:eastAsia="Arial" w:hAnsi="Arial"/>
          <w:sz w:val="24"/>
          <w:szCs w:val="20"/>
          <w:lang w:eastAsia="pt-BR"/>
        </w:rPr>
      </w:pPr>
    </w:p>
    <w:tbl>
      <w:tblPr>
        <w:tblW w:w="0" w:type="auto"/>
        <w:tblCellSpacing w:w="15" w:type="dxa"/>
        <w:tblInd w:w="2041" w:type="dxa"/>
        <w:tblCellMar>
          <w:top w:w="15" w:type="dxa"/>
          <w:left w:w="15" w:type="dxa"/>
          <w:bottom w:w="15" w:type="dxa"/>
          <w:right w:w="15" w:type="dxa"/>
        </w:tblCellMar>
        <w:tblLook w:val="04A0" w:firstRow="1" w:lastRow="0" w:firstColumn="1" w:lastColumn="0" w:noHBand="0" w:noVBand="1"/>
      </w:tblPr>
      <w:tblGrid>
        <w:gridCol w:w="1089"/>
        <w:gridCol w:w="4566"/>
      </w:tblGrid>
      <w:tr w:rsidR="00D913F4" w:rsidRPr="00013792" w14:paraId="47CB7AD7" w14:textId="77777777" w:rsidTr="004432BC">
        <w:trPr>
          <w:trHeight w:val="75"/>
          <w:tblCellSpacing w:w="15" w:type="dxa"/>
        </w:trPr>
        <w:tc>
          <w:tcPr>
            <w:tcW w:w="5595"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FE82475" w14:textId="23AB89BB" w:rsidR="00D913F4" w:rsidRPr="00013792" w:rsidRDefault="00D913F4" w:rsidP="002145DE">
            <w:pPr>
              <w:spacing w:before="45" w:after="0" w:line="240" w:lineRule="auto"/>
              <w:jc w:val="both"/>
              <w:rPr>
                <w:rFonts w:ascii="Arial" w:eastAsia="Times New Roman" w:hAnsi="Arial"/>
                <w:bCs/>
                <w:color w:val="000000"/>
                <w:sz w:val="20"/>
                <w:szCs w:val="20"/>
                <w:lang w:eastAsia="pt-BR"/>
              </w:rPr>
            </w:pPr>
            <w:r w:rsidRPr="00013792">
              <w:rPr>
                <w:rFonts w:ascii="Arial" w:eastAsia="Times New Roman" w:hAnsi="Arial"/>
                <w:bCs/>
                <w:color w:val="000000"/>
                <w:sz w:val="20"/>
                <w:szCs w:val="20"/>
                <w:lang w:eastAsia="pt-BR"/>
              </w:rPr>
              <w:t xml:space="preserve">Escala de </w:t>
            </w:r>
            <w:r>
              <w:rPr>
                <w:rFonts w:ascii="Arial" w:eastAsia="Times New Roman" w:hAnsi="Arial"/>
                <w:bCs/>
                <w:color w:val="000000"/>
                <w:sz w:val="20"/>
                <w:szCs w:val="20"/>
                <w:lang w:eastAsia="pt-BR"/>
              </w:rPr>
              <w:t>Impacto</w:t>
            </w:r>
          </w:p>
        </w:tc>
      </w:tr>
      <w:tr w:rsidR="00D913F4" w:rsidRPr="00013792" w14:paraId="2206177D" w14:textId="77777777" w:rsidTr="004432BC">
        <w:trPr>
          <w:trHeight w:val="75"/>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643457E1" w14:textId="7777777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bCs/>
                <w:color w:val="000000"/>
                <w:sz w:val="20"/>
                <w:szCs w:val="20"/>
                <w:lang w:eastAsia="pt-BR"/>
              </w:rPr>
              <w:t>Escala</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14:paraId="471C4168" w14:textId="7777777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bCs/>
                <w:color w:val="000000"/>
                <w:sz w:val="20"/>
                <w:szCs w:val="20"/>
                <w:lang w:eastAsia="pt-BR"/>
              </w:rPr>
              <w:t>Descrição</w:t>
            </w:r>
          </w:p>
        </w:tc>
      </w:tr>
      <w:tr w:rsidR="00D913F4" w:rsidRPr="00013792" w14:paraId="736E201B" w14:textId="77777777" w:rsidTr="004432BC">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EBFCEAE" w14:textId="7777777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1</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F68D2DB" w14:textId="3A915522"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D913F4">
              <w:rPr>
                <w:rFonts w:ascii="Arial" w:hAnsi="Arial"/>
                <w:sz w:val="20"/>
                <w:szCs w:val="20"/>
                <w:lang w:eastAsia="ja-JP"/>
              </w:rPr>
              <w:t>Impacto insignificante nos objetivos</w:t>
            </w:r>
          </w:p>
        </w:tc>
      </w:tr>
      <w:tr w:rsidR="00D913F4" w:rsidRPr="00013792" w14:paraId="505093EE" w14:textId="77777777" w:rsidTr="004432BC">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D29215" w14:textId="7777777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lastRenderedPageBreak/>
              <w:t>2</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33B2D95" w14:textId="67158FAD"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D913F4">
              <w:rPr>
                <w:rFonts w:ascii="Arial" w:eastAsia="Times New Roman" w:hAnsi="Arial"/>
                <w:color w:val="000000"/>
                <w:sz w:val="20"/>
                <w:szCs w:val="20"/>
                <w:lang w:eastAsia="pt-BR"/>
              </w:rPr>
              <w:t>Impacto mínimo nos objetivos</w:t>
            </w:r>
          </w:p>
        </w:tc>
      </w:tr>
      <w:tr w:rsidR="00D913F4" w:rsidRPr="00013792" w14:paraId="6A2BD185" w14:textId="77777777" w:rsidTr="004432BC">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E47F365" w14:textId="7777777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3</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512CAD" w14:textId="068F7AFC" w:rsidR="00D913F4" w:rsidRPr="00013792" w:rsidRDefault="00D913F4" w:rsidP="002145DE">
            <w:pPr>
              <w:autoSpaceDE w:val="0"/>
              <w:autoSpaceDN w:val="0"/>
              <w:adjustRightInd w:val="0"/>
              <w:spacing w:after="0" w:line="240" w:lineRule="auto"/>
              <w:rPr>
                <w:rFonts w:ascii="Arial" w:eastAsia="Times New Roman" w:hAnsi="Arial"/>
                <w:color w:val="000000"/>
                <w:sz w:val="20"/>
                <w:szCs w:val="20"/>
                <w:lang w:eastAsia="pt-BR"/>
              </w:rPr>
            </w:pPr>
            <w:r w:rsidRPr="00D913F4">
              <w:rPr>
                <w:rFonts w:ascii="Arial" w:eastAsia="Times New Roman" w:hAnsi="Arial"/>
                <w:color w:val="000000"/>
                <w:sz w:val="20"/>
                <w:szCs w:val="20"/>
                <w:lang w:eastAsia="pt-BR"/>
              </w:rPr>
              <w:t>Impacto mediano nos objetivos, com possibilidade de recuperação</w:t>
            </w:r>
          </w:p>
        </w:tc>
      </w:tr>
      <w:tr w:rsidR="00D913F4" w:rsidRPr="00013792" w14:paraId="5D37912F" w14:textId="77777777" w:rsidTr="004432BC">
        <w:trPr>
          <w:trHeight w:val="90"/>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E11D201" w14:textId="7777777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4</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CB23F69" w14:textId="7D74EB3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D913F4">
              <w:rPr>
                <w:rFonts w:ascii="Arial" w:eastAsia="Times New Roman" w:hAnsi="Arial"/>
                <w:color w:val="000000"/>
                <w:sz w:val="20"/>
                <w:szCs w:val="20"/>
                <w:lang w:eastAsia="pt-BR"/>
              </w:rPr>
              <w:t>Impacto significante nos objetivos, com possibilidade remota de</w:t>
            </w:r>
            <w:r>
              <w:rPr>
                <w:rFonts w:ascii="Arial" w:eastAsia="Times New Roman" w:hAnsi="Arial"/>
                <w:color w:val="000000"/>
                <w:sz w:val="20"/>
                <w:szCs w:val="20"/>
                <w:lang w:eastAsia="pt-BR"/>
              </w:rPr>
              <w:t xml:space="preserve"> </w:t>
            </w:r>
            <w:r w:rsidRPr="00D913F4">
              <w:rPr>
                <w:rFonts w:ascii="Arial" w:eastAsia="Times New Roman" w:hAnsi="Arial"/>
                <w:color w:val="000000"/>
                <w:sz w:val="20"/>
                <w:szCs w:val="20"/>
                <w:lang w:eastAsia="pt-BR"/>
              </w:rPr>
              <w:t>recuperação</w:t>
            </w:r>
          </w:p>
        </w:tc>
      </w:tr>
      <w:tr w:rsidR="00D913F4" w:rsidRPr="00013792" w14:paraId="0C517DCD" w14:textId="77777777" w:rsidTr="004432BC">
        <w:trPr>
          <w:trHeight w:val="75"/>
          <w:tblCellSpacing w:w="15" w:type="dxa"/>
        </w:trPr>
        <w:tc>
          <w:tcPr>
            <w:tcW w:w="104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7C9A399" w14:textId="77777777" w:rsidR="00D913F4" w:rsidRPr="00013792" w:rsidRDefault="00D913F4" w:rsidP="002145DE">
            <w:pPr>
              <w:spacing w:before="45" w:after="0" w:line="240" w:lineRule="auto"/>
              <w:jc w:val="both"/>
              <w:rPr>
                <w:rFonts w:ascii="Arial" w:eastAsia="Times New Roman" w:hAnsi="Arial"/>
                <w:color w:val="000000"/>
                <w:sz w:val="20"/>
                <w:szCs w:val="20"/>
                <w:lang w:eastAsia="pt-BR"/>
              </w:rPr>
            </w:pPr>
            <w:r w:rsidRPr="00013792">
              <w:rPr>
                <w:rFonts w:ascii="Arial" w:eastAsia="Times New Roman" w:hAnsi="Arial"/>
                <w:color w:val="000000"/>
                <w:sz w:val="20"/>
                <w:szCs w:val="20"/>
                <w:lang w:eastAsia="pt-BR"/>
              </w:rPr>
              <w:t>5</w:t>
            </w:r>
          </w:p>
        </w:tc>
        <w:tc>
          <w:tcPr>
            <w:tcW w:w="452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D95F129" w14:textId="397FDD62" w:rsidR="00D913F4" w:rsidRPr="00013792" w:rsidRDefault="00D913F4" w:rsidP="002145DE">
            <w:pPr>
              <w:spacing w:before="100" w:beforeAutospacing="1" w:after="0" w:line="240" w:lineRule="auto"/>
              <w:jc w:val="both"/>
              <w:rPr>
                <w:rFonts w:ascii="Arial" w:eastAsia="Times New Roman" w:hAnsi="Arial"/>
                <w:color w:val="000000"/>
                <w:sz w:val="20"/>
                <w:szCs w:val="20"/>
                <w:lang w:eastAsia="pt-BR"/>
              </w:rPr>
            </w:pPr>
            <w:r w:rsidRPr="00D913F4">
              <w:rPr>
                <w:rFonts w:ascii="Arial" w:eastAsia="Times New Roman" w:hAnsi="Arial"/>
                <w:color w:val="000000"/>
                <w:sz w:val="20"/>
                <w:szCs w:val="20"/>
                <w:lang w:eastAsia="pt-BR"/>
              </w:rPr>
              <w:t>Impacto máximo nos objetivos, sem possibilidade de recuperação</w:t>
            </w:r>
          </w:p>
        </w:tc>
      </w:tr>
    </w:tbl>
    <w:p w14:paraId="324B04EE" w14:textId="77777777" w:rsidR="00D913F4" w:rsidRDefault="00D913F4" w:rsidP="002145DE">
      <w:pPr>
        <w:spacing w:after="200" w:line="276" w:lineRule="auto"/>
        <w:jc w:val="both"/>
        <w:rPr>
          <w:rFonts w:ascii="Arial" w:eastAsia="Arial" w:hAnsi="Arial"/>
          <w:sz w:val="20"/>
          <w:szCs w:val="20"/>
          <w:lang w:eastAsia="pt-BR"/>
        </w:rPr>
      </w:pPr>
    </w:p>
    <w:p w14:paraId="1702568E" w14:textId="05B726C0" w:rsidR="00013792" w:rsidRDefault="004432BC" w:rsidP="002145DE">
      <w:pPr>
        <w:spacing w:after="200" w:line="276" w:lineRule="auto"/>
        <w:jc w:val="both"/>
        <w:rPr>
          <w:rFonts w:ascii="Arial" w:eastAsia="Arial" w:hAnsi="Arial"/>
          <w:sz w:val="24"/>
          <w:szCs w:val="20"/>
          <w:lang w:eastAsia="pt-BR"/>
        </w:rPr>
      </w:pPr>
      <w:r w:rsidRPr="0082548B">
        <w:rPr>
          <w:rFonts w:ascii="Arial" w:eastAsia="Arial" w:hAnsi="Arial"/>
          <w:sz w:val="24"/>
          <w:szCs w:val="20"/>
          <w:lang w:eastAsia="pt-BR"/>
        </w:rPr>
        <w:t>A análise dos riscos levará em conta a classificação conforme a relação entre a probabilidade e o impacto e tal classificação resultará no nível do risco e direcionará as ações. Vejamos a seguir a Matriz Probabilidade x Impacto e o nível de risco em cada região da matriz.</w:t>
      </w:r>
    </w:p>
    <w:p w14:paraId="3C6D62CD" w14:textId="77777777" w:rsidR="00A2067F" w:rsidRPr="0082548B" w:rsidRDefault="00A2067F" w:rsidP="002145DE">
      <w:pPr>
        <w:spacing w:after="200" w:line="276" w:lineRule="auto"/>
        <w:jc w:val="both"/>
        <w:rPr>
          <w:rFonts w:ascii="Arial" w:eastAsia="Arial" w:hAnsi="Arial"/>
          <w:sz w:val="24"/>
          <w:szCs w:val="20"/>
          <w:lang w:eastAsia="pt-BR"/>
        </w:rPr>
      </w:pPr>
    </w:p>
    <w:p w14:paraId="5E564068" w14:textId="6B4F8995" w:rsidR="002C2F2E" w:rsidRDefault="002C2F2E" w:rsidP="002145DE">
      <w:pPr>
        <w:spacing w:after="200" w:line="276" w:lineRule="auto"/>
        <w:jc w:val="center"/>
        <w:rPr>
          <w:rFonts w:ascii="Arial" w:eastAsia="Arial" w:hAnsi="Arial"/>
          <w:sz w:val="24"/>
          <w:szCs w:val="20"/>
          <w:lang w:eastAsia="pt-BR"/>
        </w:rPr>
      </w:pPr>
      <w:r w:rsidRPr="0082548B">
        <w:rPr>
          <w:rFonts w:ascii="Arial" w:eastAsia="Arial" w:hAnsi="Arial"/>
          <w:sz w:val="24"/>
          <w:szCs w:val="20"/>
          <w:lang w:eastAsia="pt-BR"/>
        </w:rPr>
        <w:t>Probabilidade x Impacto</w:t>
      </w:r>
    </w:p>
    <w:p w14:paraId="4B741708" w14:textId="77777777" w:rsidR="00A2067F" w:rsidRPr="0082548B" w:rsidRDefault="00A2067F" w:rsidP="002145DE">
      <w:pPr>
        <w:spacing w:after="200" w:line="276" w:lineRule="auto"/>
        <w:jc w:val="center"/>
        <w:rPr>
          <w:rFonts w:ascii="Arial" w:eastAsia="Arial" w:hAnsi="Arial"/>
          <w:sz w:val="24"/>
          <w:szCs w:val="20"/>
          <w:lang w:eastAsia="pt-BR"/>
        </w:rPr>
      </w:pPr>
    </w:p>
    <w:tbl>
      <w:tblPr>
        <w:tblStyle w:val="TableGrid"/>
        <w:tblW w:w="4013" w:type="dxa"/>
        <w:jc w:val="center"/>
        <w:tblInd w:w="0" w:type="dxa"/>
        <w:tblCellMar>
          <w:left w:w="64" w:type="dxa"/>
          <w:bottom w:w="28" w:type="dxa"/>
          <w:right w:w="81" w:type="dxa"/>
        </w:tblCellMar>
        <w:tblLook w:val="04A0" w:firstRow="1" w:lastRow="0" w:firstColumn="1" w:lastColumn="0" w:noHBand="0" w:noVBand="1"/>
      </w:tblPr>
      <w:tblGrid>
        <w:gridCol w:w="989"/>
        <w:gridCol w:w="417"/>
        <w:gridCol w:w="532"/>
        <w:gridCol w:w="516"/>
        <w:gridCol w:w="583"/>
        <w:gridCol w:w="489"/>
        <w:gridCol w:w="487"/>
      </w:tblGrid>
      <w:tr w:rsidR="00D234F7" w:rsidRPr="00D234F7" w14:paraId="25809912" w14:textId="77777777" w:rsidTr="00A57422">
        <w:trPr>
          <w:trHeight w:val="368"/>
          <w:jc w:val="center"/>
        </w:trPr>
        <w:tc>
          <w:tcPr>
            <w:tcW w:w="989" w:type="dxa"/>
            <w:tcBorders>
              <w:top w:val="double" w:sz="3" w:space="0" w:color="000000"/>
              <w:left w:val="single" w:sz="3" w:space="0" w:color="000000"/>
              <w:bottom w:val="single" w:sz="3" w:space="0" w:color="000000"/>
              <w:right w:val="double" w:sz="3" w:space="0" w:color="000000"/>
            </w:tcBorders>
            <w:vAlign w:val="bottom"/>
          </w:tcPr>
          <w:p w14:paraId="5D79A0BD" w14:textId="77777777" w:rsidR="00D234F7" w:rsidRPr="00D234F7" w:rsidRDefault="00D234F7" w:rsidP="00A57422">
            <w:pPr>
              <w:spacing w:after="135"/>
              <w:rPr>
                <w:sz w:val="18"/>
                <w:szCs w:val="18"/>
              </w:rPr>
            </w:pPr>
          </w:p>
        </w:tc>
        <w:tc>
          <w:tcPr>
            <w:tcW w:w="3024" w:type="dxa"/>
            <w:gridSpan w:val="6"/>
            <w:tcBorders>
              <w:top w:val="double" w:sz="3" w:space="0" w:color="000000"/>
              <w:left w:val="double" w:sz="3" w:space="0" w:color="000000"/>
              <w:bottom w:val="double" w:sz="3" w:space="0" w:color="000000"/>
              <w:right w:val="single" w:sz="3" w:space="0" w:color="000000"/>
            </w:tcBorders>
            <w:vAlign w:val="bottom"/>
          </w:tcPr>
          <w:p w14:paraId="1E184E4D" w14:textId="77777777" w:rsidR="00D234F7" w:rsidRPr="00D234F7" w:rsidRDefault="00D234F7" w:rsidP="00A57422">
            <w:pPr>
              <w:spacing w:after="0"/>
              <w:ind w:left="11"/>
              <w:rPr>
                <w:rFonts w:ascii="Arial" w:eastAsia="Arial" w:hAnsi="Arial"/>
                <w:b/>
                <w:sz w:val="18"/>
                <w:szCs w:val="18"/>
              </w:rPr>
            </w:pPr>
            <w:r w:rsidRPr="00D234F7">
              <w:rPr>
                <w:rFonts w:ascii="Arial" w:eastAsia="Arial" w:hAnsi="Arial"/>
                <w:b/>
                <w:sz w:val="18"/>
                <w:szCs w:val="18"/>
              </w:rPr>
              <w:t>Probabilidade</w:t>
            </w:r>
          </w:p>
        </w:tc>
      </w:tr>
      <w:tr w:rsidR="00D234F7" w:rsidRPr="00D234F7" w14:paraId="07A90178" w14:textId="77777777" w:rsidTr="00A57422">
        <w:trPr>
          <w:trHeight w:val="368"/>
          <w:jc w:val="center"/>
        </w:trPr>
        <w:tc>
          <w:tcPr>
            <w:tcW w:w="989" w:type="dxa"/>
            <w:vMerge w:val="restart"/>
            <w:tcBorders>
              <w:top w:val="double" w:sz="3" w:space="0" w:color="000000"/>
              <w:left w:val="single" w:sz="3" w:space="0" w:color="000000"/>
              <w:bottom w:val="single" w:sz="3" w:space="0" w:color="000000"/>
              <w:right w:val="double" w:sz="3" w:space="0" w:color="000000"/>
            </w:tcBorders>
            <w:vAlign w:val="bottom"/>
          </w:tcPr>
          <w:p w14:paraId="517D0AC0" w14:textId="77777777" w:rsidR="00D234F7" w:rsidRPr="00D234F7" w:rsidRDefault="00D234F7" w:rsidP="00A57422">
            <w:pPr>
              <w:spacing w:after="135"/>
              <w:rPr>
                <w:sz w:val="18"/>
                <w:szCs w:val="18"/>
              </w:rPr>
            </w:pPr>
          </w:p>
          <w:p w14:paraId="45123EF7" w14:textId="77777777" w:rsidR="00D234F7" w:rsidRPr="00D234F7" w:rsidRDefault="00D234F7" w:rsidP="00A57422">
            <w:pPr>
              <w:spacing w:after="135"/>
              <w:rPr>
                <w:sz w:val="18"/>
                <w:szCs w:val="18"/>
              </w:rPr>
            </w:pPr>
            <w:r w:rsidRPr="00D234F7">
              <w:rPr>
                <w:rFonts w:ascii="Times New Roman" w:eastAsia="Times New Roman" w:hAnsi="Times New Roman" w:cs="Times New Roman"/>
                <w:sz w:val="18"/>
                <w:szCs w:val="18"/>
              </w:rPr>
              <w:t xml:space="preserve"> </w:t>
            </w:r>
          </w:p>
          <w:p w14:paraId="6806740D" w14:textId="77777777" w:rsidR="00D234F7" w:rsidRPr="00D234F7" w:rsidRDefault="00D234F7" w:rsidP="00A57422">
            <w:pPr>
              <w:spacing w:after="0"/>
              <w:rPr>
                <w:sz w:val="18"/>
                <w:szCs w:val="18"/>
              </w:rPr>
            </w:pPr>
            <w:r w:rsidRPr="00D234F7">
              <w:rPr>
                <w:rFonts w:ascii="Arial" w:eastAsia="Arial" w:hAnsi="Arial"/>
                <w:b/>
                <w:sz w:val="18"/>
                <w:szCs w:val="18"/>
              </w:rPr>
              <w:t>Impacto</w:t>
            </w:r>
          </w:p>
        </w:tc>
        <w:tc>
          <w:tcPr>
            <w:tcW w:w="417" w:type="dxa"/>
            <w:tcBorders>
              <w:top w:val="double" w:sz="3" w:space="0" w:color="000000"/>
              <w:left w:val="double" w:sz="3" w:space="0" w:color="000000"/>
              <w:bottom w:val="double" w:sz="3" w:space="0" w:color="000000"/>
              <w:right w:val="double" w:sz="3" w:space="0" w:color="000000"/>
            </w:tcBorders>
            <w:vAlign w:val="bottom"/>
          </w:tcPr>
          <w:p w14:paraId="5A9F0D42" w14:textId="77777777" w:rsidR="00D234F7" w:rsidRPr="00D234F7" w:rsidRDefault="00D234F7" w:rsidP="00A57422">
            <w:pPr>
              <w:spacing w:after="0"/>
              <w:ind w:left="11"/>
              <w:rPr>
                <w:sz w:val="18"/>
                <w:szCs w:val="18"/>
              </w:rPr>
            </w:pPr>
            <w:r w:rsidRPr="00D234F7">
              <w:rPr>
                <w:rFonts w:ascii="Times New Roman" w:eastAsia="Times New Roman" w:hAnsi="Times New Roman" w:cs="Times New Roman"/>
                <w:sz w:val="18"/>
                <w:szCs w:val="18"/>
              </w:rPr>
              <w:t xml:space="preserve"> </w:t>
            </w:r>
          </w:p>
        </w:tc>
        <w:tc>
          <w:tcPr>
            <w:tcW w:w="532" w:type="dxa"/>
            <w:tcBorders>
              <w:top w:val="double" w:sz="3" w:space="0" w:color="000000"/>
              <w:left w:val="double" w:sz="3" w:space="0" w:color="000000"/>
              <w:bottom w:val="double" w:sz="3" w:space="0" w:color="000000"/>
              <w:right w:val="double" w:sz="3" w:space="0" w:color="000000"/>
            </w:tcBorders>
            <w:vAlign w:val="bottom"/>
          </w:tcPr>
          <w:p w14:paraId="22CC8474" w14:textId="77777777" w:rsidR="00D234F7" w:rsidRPr="00D234F7" w:rsidRDefault="00D234F7" w:rsidP="00A57422">
            <w:pPr>
              <w:spacing w:after="0"/>
              <w:ind w:left="11"/>
              <w:rPr>
                <w:sz w:val="18"/>
                <w:szCs w:val="18"/>
              </w:rPr>
            </w:pPr>
            <w:r w:rsidRPr="00D234F7">
              <w:rPr>
                <w:rFonts w:ascii="Arial" w:eastAsia="Arial" w:hAnsi="Arial"/>
                <w:b/>
                <w:sz w:val="18"/>
                <w:szCs w:val="18"/>
              </w:rPr>
              <w:t>1</w:t>
            </w:r>
          </w:p>
        </w:tc>
        <w:tc>
          <w:tcPr>
            <w:tcW w:w="516" w:type="dxa"/>
            <w:tcBorders>
              <w:top w:val="double" w:sz="3" w:space="0" w:color="000000"/>
              <w:left w:val="double" w:sz="3" w:space="0" w:color="000000"/>
              <w:bottom w:val="double" w:sz="3" w:space="0" w:color="000000"/>
              <w:right w:val="double" w:sz="3" w:space="0" w:color="000000"/>
            </w:tcBorders>
            <w:vAlign w:val="bottom"/>
          </w:tcPr>
          <w:p w14:paraId="1B022A10" w14:textId="77777777" w:rsidR="00D234F7" w:rsidRPr="00D234F7" w:rsidRDefault="00D234F7" w:rsidP="00A57422">
            <w:pPr>
              <w:spacing w:after="0"/>
              <w:ind w:left="11"/>
              <w:rPr>
                <w:sz w:val="18"/>
                <w:szCs w:val="18"/>
              </w:rPr>
            </w:pPr>
            <w:r w:rsidRPr="00D234F7">
              <w:rPr>
                <w:rFonts w:ascii="Arial" w:eastAsia="Arial" w:hAnsi="Arial"/>
                <w:b/>
                <w:sz w:val="18"/>
                <w:szCs w:val="18"/>
              </w:rPr>
              <w:t>2</w:t>
            </w:r>
          </w:p>
        </w:tc>
        <w:tc>
          <w:tcPr>
            <w:tcW w:w="583" w:type="dxa"/>
            <w:tcBorders>
              <w:top w:val="double" w:sz="3" w:space="0" w:color="000000"/>
              <w:left w:val="double" w:sz="3" w:space="0" w:color="000000"/>
              <w:bottom w:val="double" w:sz="3" w:space="0" w:color="000000"/>
              <w:right w:val="double" w:sz="3" w:space="0" w:color="000000"/>
            </w:tcBorders>
            <w:vAlign w:val="bottom"/>
          </w:tcPr>
          <w:p w14:paraId="3D146C13" w14:textId="77777777" w:rsidR="00D234F7" w:rsidRPr="00D234F7" w:rsidRDefault="00D234F7" w:rsidP="00A57422">
            <w:pPr>
              <w:spacing w:after="0"/>
              <w:ind w:left="11"/>
              <w:rPr>
                <w:sz w:val="18"/>
                <w:szCs w:val="18"/>
              </w:rPr>
            </w:pPr>
            <w:r w:rsidRPr="00D234F7">
              <w:rPr>
                <w:rFonts w:ascii="Arial" w:eastAsia="Arial" w:hAnsi="Arial"/>
                <w:b/>
                <w:sz w:val="18"/>
                <w:szCs w:val="18"/>
              </w:rPr>
              <w:t>3</w:t>
            </w:r>
          </w:p>
        </w:tc>
        <w:tc>
          <w:tcPr>
            <w:tcW w:w="489" w:type="dxa"/>
            <w:tcBorders>
              <w:top w:val="double" w:sz="3" w:space="0" w:color="000000"/>
              <w:left w:val="double" w:sz="3" w:space="0" w:color="000000"/>
              <w:bottom w:val="double" w:sz="3" w:space="0" w:color="000000"/>
              <w:right w:val="double" w:sz="3" w:space="0" w:color="000000"/>
            </w:tcBorders>
            <w:vAlign w:val="bottom"/>
          </w:tcPr>
          <w:p w14:paraId="5382DA96" w14:textId="77777777" w:rsidR="00D234F7" w:rsidRPr="00D234F7" w:rsidRDefault="00D234F7" w:rsidP="00A57422">
            <w:pPr>
              <w:spacing w:after="0"/>
              <w:ind w:left="11"/>
              <w:rPr>
                <w:sz w:val="18"/>
                <w:szCs w:val="18"/>
              </w:rPr>
            </w:pPr>
            <w:r w:rsidRPr="00D234F7">
              <w:rPr>
                <w:rFonts w:ascii="Arial" w:eastAsia="Arial" w:hAnsi="Arial"/>
                <w:b/>
                <w:sz w:val="18"/>
                <w:szCs w:val="18"/>
              </w:rPr>
              <w:t>4</w:t>
            </w:r>
          </w:p>
        </w:tc>
        <w:tc>
          <w:tcPr>
            <w:tcW w:w="487" w:type="dxa"/>
            <w:tcBorders>
              <w:top w:val="double" w:sz="3" w:space="0" w:color="000000"/>
              <w:left w:val="double" w:sz="3" w:space="0" w:color="000000"/>
              <w:bottom w:val="double" w:sz="3" w:space="0" w:color="000000"/>
              <w:right w:val="single" w:sz="3" w:space="0" w:color="000000"/>
            </w:tcBorders>
            <w:vAlign w:val="bottom"/>
          </w:tcPr>
          <w:p w14:paraId="5E08837C" w14:textId="77777777" w:rsidR="00D234F7" w:rsidRPr="00D234F7" w:rsidRDefault="00D234F7" w:rsidP="00A57422">
            <w:pPr>
              <w:spacing w:after="0"/>
              <w:ind w:left="11"/>
              <w:rPr>
                <w:sz w:val="18"/>
                <w:szCs w:val="18"/>
              </w:rPr>
            </w:pPr>
            <w:r w:rsidRPr="00D234F7">
              <w:rPr>
                <w:rFonts w:ascii="Arial" w:eastAsia="Arial" w:hAnsi="Arial"/>
                <w:b/>
                <w:sz w:val="18"/>
                <w:szCs w:val="18"/>
              </w:rPr>
              <w:t>5</w:t>
            </w:r>
          </w:p>
        </w:tc>
      </w:tr>
      <w:tr w:rsidR="00D234F7" w:rsidRPr="00D234F7" w14:paraId="589D8FED" w14:textId="77777777" w:rsidTr="00A57422">
        <w:trPr>
          <w:trHeight w:val="368"/>
          <w:jc w:val="center"/>
        </w:trPr>
        <w:tc>
          <w:tcPr>
            <w:tcW w:w="0" w:type="auto"/>
            <w:vMerge/>
            <w:tcBorders>
              <w:top w:val="nil"/>
              <w:left w:val="single" w:sz="3" w:space="0" w:color="000000"/>
              <w:bottom w:val="nil"/>
              <w:right w:val="double" w:sz="3" w:space="0" w:color="000000"/>
            </w:tcBorders>
          </w:tcPr>
          <w:p w14:paraId="79AA0EC4" w14:textId="77777777" w:rsidR="00D234F7" w:rsidRPr="00D234F7" w:rsidRDefault="00D234F7" w:rsidP="00A57422">
            <w:pPr>
              <w:rPr>
                <w:sz w:val="18"/>
                <w:szCs w:val="18"/>
              </w:rPr>
            </w:pPr>
          </w:p>
        </w:tc>
        <w:tc>
          <w:tcPr>
            <w:tcW w:w="417" w:type="dxa"/>
            <w:tcBorders>
              <w:top w:val="double" w:sz="3" w:space="0" w:color="000000"/>
              <w:left w:val="double" w:sz="3" w:space="0" w:color="000000"/>
              <w:bottom w:val="double" w:sz="3" w:space="0" w:color="000000"/>
              <w:right w:val="double" w:sz="3" w:space="0" w:color="000000"/>
            </w:tcBorders>
            <w:vAlign w:val="bottom"/>
          </w:tcPr>
          <w:p w14:paraId="0C055B8F" w14:textId="77777777" w:rsidR="00D234F7" w:rsidRPr="00D234F7" w:rsidRDefault="00D234F7" w:rsidP="00A57422">
            <w:pPr>
              <w:spacing w:after="0"/>
              <w:ind w:left="11"/>
              <w:rPr>
                <w:sz w:val="18"/>
                <w:szCs w:val="18"/>
              </w:rPr>
            </w:pPr>
            <w:r w:rsidRPr="00D234F7">
              <w:rPr>
                <w:rFonts w:ascii="Arial" w:eastAsia="Arial" w:hAnsi="Arial"/>
                <w:b/>
                <w:sz w:val="18"/>
                <w:szCs w:val="18"/>
              </w:rPr>
              <w:t>5</w:t>
            </w:r>
          </w:p>
        </w:tc>
        <w:tc>
          <w:tcPr>
            <w:tcW w:w="532" w:type="dxa"/>
            <w:tcBorders>
              <w:top w:val="double" w:sz="3" w:space="0" w:color="000000"/>
              <w:left w:val="double" w:sz="3" w:space="0" w:color="000000"/>
              <w:bottom w:val="double" w:sz="3" w:space="0" w:color="000000"/>
              <w:right w:val="double" w:sz="3" w:space="0" w:color="000000"/>
            </w:tcBorders>
            <w:shd w:val="clear" w:color="auto" w:fill="FFFF00"/>
            <w:vAlign w:val="bottom"/>
          </w:tcPr>
          <w:p w14:paraId="44963538" w14:textId="77777777" w:rsidR="00D234F7" w:rsidRPr="00D234F7" w:rsidRDefault="00D234F7" w:rsidP="00A57422">
            <w:pPr>
              <w:spacing w:after="0"/>
              <w:ind w:left="11"/>
              <w:rPr>
                <w:sz w:val="18"/>
                <w:szCs w:val="18"/>
              </w:rPr>
            </w:pPr>
            <w:r w:rsidRPr="00D234F7">
              <w:rPr>
                <w:sz w:val="18"/>
                <w:szCs w:val="18"/>
              </w:rPr>
              <w:t>5</w:t>
            </w:r>
          </w:p>
        </w:tc>
        <w:tc>
          <w:tcPr>
            <w:tcW w:w="516" w:type="dxa"/>
            <w:tcBorders>
              <w:top w:val="double" w:sz="3" w:space="0" w:color="000000"/>
              <w:left w:val="double" w:sz="3" w:space="0" w:color="000000"/>
              <w:bottom w:val="double" w:sz="3" w:space="0" w:color="000000"/>
              <w:right w:val="double" w:sz="3" w:space="0" w:color="000000"/>
            </w:tcBorders>
            <w:shd w:val="clear" w:color="auto" w:fill="F79646"/>
            <w:vAlign w:val="bottom"/>
          </w:tcPr>
          <w:p w14:paraId="51848EFE" w14:textId="77777777" w:rsidR="00D234F7" w:rsidRPr="00D234F7" w:rsidRDefault="00D234F7" w:rsidP="00A57422">
            <w:pPr>
              <w:spacing w:after="0"/>
              <w:ind w:left="11"/>
              <w:rPr>
                <w:sz w:val="18"/>
                <w:szCs w:val="18"/>
              </w:rPr>
            </w:pPr>
            <w:r w:rsidRPr="00D234F7">
              <w:rPr>
                <w:sz w:val="18"/>
                <w:szCs w:val="18"/>
              </w:rPr>
              <w:t>10</w:t>
            </w:r>
          </w:p>
        </w:tc>
        <w:tc>
          <w:tcPr>
            <w:tcW w:w="583" w:type="dxa"/>
            <w:tcBorders>
              <w:top w:val="double" w:sz="3" w:space="0" w:color="000000"/>
              <w:left w:val="double" w:sz="3" w:space="0" w:color="000000"/>
              <w:bottom w:val="double" w:sz="3" w:space="0" w:color="000000"/>
              <w:right w:val="double" w:sz="3" w:space="0" w:color="000000"/>
            </w:tcBorders>
            <w:shd w:val="clear" w:color="auto" w:fill="FF0000"/>
            <w:vAlign w:val="bottom"/>
          </w:tcPr>
          <w:p w14:paraId="656E8475" w14:textId="77777777" w:rsidR="00D234F7" w:rsidRPr="00D234F7" w:rsidRDefault="00D234F7" w:rsidP="00A57422">
            <w:pPr>
              <w:spacing w:after="0"/>
              <w:ind w:left="11"/>
              <w:rPr>
                <w:sz w:val="18"/>
                <w:szCs w:val="18"/>
              </w:rPr>
            </w:pPr>
            <w:r w:rsidRPr="00D234F7">
              <w:rPr>
                <w:sz w:val="18"/>
                <w:szCs w:val="18"/>
              </w:rPr>
              <w:t>15</w:t>
            </w:r>
          </w:p>
        </w:tc>
        <w:tc>
          <w:tcPr>
            <w:tcW w:w="489" w:type="dxa"/>
            <w:tcBorders>
              <w:top w:val="double" w:sz="3" w:space="0" w:color="000000"/>
              <w:left w:val="double" w:sz="3" w:space="0" w:color="000000"/>
              <w:bottom w:val="double" w:sz="3" w:space="0" w:color="000000"/>
              <w:right w:val="double" w:sz="3" w:space="0" w:color="000000"/>
            </w:tcBorders>
            <w:shd w:val="clear" w:color="auto" w:fill="FF0000"/>
            <w:vAlign w:val="bottom"/>
          </w:tcPr>
          <w:p w14:paraId="5BDC62B4" w14:textId="77777777" w:rsidR="00D234F7" w:rsidRPr="00D234F7" w:rsidRDefault="00D234F7" w:rsidP="00A57422">
            <w:pPr>
              <w:spacing w:after="0"/>
              <w:ind w:left="11"/>
              <w:rPr>
                <w:sz w:val="18"/>
                <w:szCs w:val="18"/>
              </w:rPr>
            </w:pPr>
            <w:r w:rsidRPr="00D234F7">
              <w:rPr>
                <w:sz w:val="18"/>
                <w:szCs w:val="18"/>
              </w:rPr>
              <w:t>20</w:t>
            </w:r>
          </w:p>
        </w:tc>
        <w:tc>
          <w:tcPr>
            <w:tcW w:w="487" w:type="dxa"/>
            <w:tcBorders>
              <w:top w:val="double" w:sz="3" w:space="0" w:color="000000"/>
              <w:left w:val="double" w:sz="3" w:space="0" w:color="000000"/>
              <w:bottom w:val="double" w:sz="3" w:space="0" w:color="000000"/>
              <w:right w:val="single" w:sz="3" w:space="0" w:color="000000"/>
            </w:tcBorders>
            <w:shd w:val="clear" w:color="auto" w:fill="FF0000"/>
            <w:vAlign w:val="bottom"/>
          </w:tcPr>
          <w:p w14:paraId="30C38A4E" w14:textId="77777777" w:rsidR="00D234F7" w:rsidRPr="00D234F7" w:rsidRDefault="00D234F7" w:rsidP="00A57422">
            <w:pPr>
              <w:spacing w:after="0"/>
              <w:ind w:left="11"/>
              <w:rPr>
                <w:sz w:val="18"/>
                <w:szCs w:val="18"/>
              </w:rPr>
            </w:pPr>
            <w:r w:rsidRPr="00D234F7">
              <w:rPr>
                <w:sz w:val="18"/>
                <w:szCs w:val="18"/>
              </w:rPr>
              <w:t>25</w:t>
            </w:r>
          </w:p>
        </w:tc>
      </w:tr>
      <w:tr w:rsidR="00D234F7" w:rsidRPr="00D234F7" w14:paraId="0E9704D6" w14:textId="77777777" w:rsidTr="00A57422">
        <w:trPr>
          <w:trHeight w:val="368"/>
          <w:jc w:val="center"/>
        </w:trPr>
        <w:tc>
          <w:tcPr>
            <w:tcW w:w="0" w:type="auto"/>
            <w:vMerge/>
            <w:tcBorders>
              <w:top w:val="nil"/>
              <w:left w:val="single" w:sz="3" w:space="0" w:color="000000"/>
              <w:bottom w:val="nil"/>
              <w:right w:val="double" w:sz="3" w:space="0" w:color="000000"/>
            </w:tcBorders>
          </w:tcPr>
          <w:p w14:paraId="2FA75CC7" w14:textId="77777777" w:rsidR="00D234F7" w:rsidRPr="00D234F7" w:rsidRDefault="00D234F7" w:rsidP="00A57422">
            <w:pPr>
              <w:rPr>
                <w:sz w:val="18"/>
                <w:szCs w:val="18"/>
              </w:rPr>
            </w:pPr>
          </w:p>
        </w:tc>
        <w:tc>
          <w:tcPr>
            <w:tcW w:w="417" w:type="dxa"/>
            <w:tcBorders>
              <w:top w:val="double" w:sz="3" w:space="0" w:color="000000"/>
              <w:left w:val="double" w:sz="3" w:space="0" w:color="000000"/>
              <w:bottom w:val="double" w:sz="3" w:space="0" w:color="000000"/>
              <w:right w:val="double" w:sz="3" w:space="0" w:color="000000"/>
            </w:tcBorders>
            <w:vAlign w:val="bottom"/>
          </w:tcPr>
          <w:p w14:paraId="429F046D" w14:textId="77777777" w:rsidR="00D234F7" w:rsidRPr="00D234F7" w:rsidRDefault="00D234F7" w:rsidP="00A57422">
            <w:pPr>
              <w:spacing w:after="0"/>
              <w:ind w:left="11"/>
              <w:rPr>
                <w:sz w:val="18"/>
                <w:szCs w:val="18"/>
              </w:rPr>
            </w:pPr>
            <w:r w:rsidRPr="00D234F7">
              <w:rPr>
                <w:rFonts w:ascii="Arial" w:eastAsia="Arial" w:hAnsi="Arial"/>
                <w:b/>
                <w:sz w:val="18"/>
                <w:szCs w:val="18"/>
              </w:rPr>
              <w:t>4</w:t>
            </w:r>
          </w:p>
        </w:tc>
        <w:tc>
          <w:tcPr>
            <w:tcW w:w="532" w:type="dxa"/>
            <w:tcBorders>
              <w:top w:val="double" w:sz="3" w:space="0" w:color="000000"/>
              <w:left w:val="double" w:sz="3" w:space="0" w:color="000000"/>
              <w:bottom w:val="double" w:sz="3" w:space="0" w:color="000000"/>
              <w:right w:val="double" w:sz="3" w:space="0" w:color="000000"/>
            </w:tcBorders>
            <w:shd w:val="clear" w:color="auto" w:fill="FFFF00"/>
            <w:vAlign w:val="bottom"/>
          </w:tcPr>
          <w:p w14:paraId="6979A409" w14:textId="77777777" w:rsidR="00D234F7" w:rsidRPr="00D234F7" w:rsidRDefault="00D234F7" w:rsidP="00A57422">
            <w:pPr>
              <w:spacing w:after="0"/>
              <w:ind w:left="11"/>
              <w:rPr>
                <w:sz w:val="18"/>
                <w:szCs w:val="18"/>
              </w:rPr>
            </w:pPr>
            <w:r w:rsidRPr="00D234F7">
              <w:rPr>
                <w:sz w:val="18"/>
                <w:szCs w:val="18"/>
              </w:rPr>
              <w:t>4</w:t>
            </w:r>
          </w:p>
        </w:tc>
        <w:tc>
          <w:tcPr>
            <w:tcW w:w="516" w:type="dxa"/>
            <w:tcBorders>
              <w:top w:val="double" w:sz="3" w:space="0" w:color="000000"/>
              <w:left w:val="double" w:sz="3" w:space="0" w:color="000000"/>
              <w:bottom w:val="double" w:sz="3" w:space="0" w:color="000000"/>
              <w:right w:val="double" w:sz="3" w:space="0" w:color="000000"/>
            </w:tcBorders>
            <w:shd w:val="clear" w:color="auto" w:fill="F79646"/>
            <w:vAlign w:val="bottom"/>
          </w:tcPr>
          <w:p w14:paraId="7A96D052" w14:textId="77777777" w:rsidR="00D234F7" w:rsidRPr="00D234F7" w:rsidRDefault="00D234F7" w:rsidP="00A57422">
            <w:pPr>
              <w:spacing w:after="0"/>
              <w:ind w:left="11"/>
              <w:rPr>
                <w:sz w:val="18"/>
                <w:szCs w:val="18"/>
              </w:rPr>
            </w:pPr>
            <w:r w:rsidRPr="00D234F7">
              <w:rPr>
                <w:sz w:val="18"/>
                <w:szCs w:val="18"/>
              </w:rPr>
              <w:t>8</w:t>
            </w:r>
          </w:p>
        </w:tc>
        <w:tc>
          <w:tcPr>
            <w:tcW w:w="583" w:type="dxa"/>
            <w:tcBorders>
              <w:top w:val="double" w:sz="3" w:space="0" w:color="000000"/>
              <w:left w:val="double" w:sz="3" w:space="0" w:color="000000"/>
              <w:bottom w:val="double" w:sz="3" w:space="0" w:color="000000"/>
              <w:right w:val="double" w:sz="3" w:space="0" w:color="000000"/>
            </w:tcBorders>
            <w:shd w:val="clear" w:color="auto" w:fill="F79646"/>
            <w:vAlign w:val="bottom"/>
          </w:tcPr>
          <w:p w14:paraId="06C2DEF1" w14:textId="77777777" w:rsidR="00D234F7" w:rsidRPr="00D234F7" w:rsidRDefault="00D234F7" w:rsidP="00A57422">
            <w:pPr>
              <w:spacing w:after="0"/>
              <w:ind w:left="11"/>
              <w:rPr>
                <w:sz w:val="18"/>
                <w:szCs w:val="18"/>
              </w:rPr>
            </w:pPr>
            <w:r w:rsidRPr="00D234F7">
              <w:rPr>
                <w:sz w:val="18"/>
                <w:szCs w:val="18"/>
              </w:rPr>
              <w:t>12</w:t>
            </w:r>
          </w:p>
        </w:tc>
        <w:tc>
          <w:tcPr>
            <w:tcW w:w="489" w:type="dxa"/>
            <w:tcBorders>
              <w:top w:val="double" w:sz="3" w:space="0" w:color="000000"/>
              <w:left w:val="double" w:sz="3" w:space="0" w:color="000000"/>
              <w:bottom w:val="double" w:sz="3" w:space="0" w:color="000000"/>
              <w:right w:val="double" w:sz="3" w:space="0" w:color="000000"/>
            </w:tcBorders>
            <w:shd w:val="clear" w:color="auto" w:fill="FF0000"/>
            <w:vAlign w:val="bottom"/>
          </w:tcPr>
          <w:p w14:paraId="7CEF6E7B" w14:textId="77777777" w:rsidR="00D234F7" w:rsidRPr="00D234F7" w:rsidRDefault="00D234F7" w:rsidP="00A57422">
            <w:pPr>
              <w:spacing w:after="0"/>
              <w:ind w:left="11"/>
              <w:rPr>
                <w:sz w:val="18"/>
                <w:szCs w:val="18"/>
              </w:rPr>
            </w:pPr>
            <w:r w:rsidRPr="00D234F7">
              <w:rPr>
                <w:sz w:val="18"/>
                <w:szCs w:val="18"/>
              </w:rPr>
              <w:t>16</w:t>
            </w:r>
          </w:p>
        </w:tc>
        <w:tc>
          <w:tcPr>
            <w:tcW w:w="487" w:type="dxa"/>
            <w:tcBorders>
              <w:top w:val="double" w:sz="3" w:space="0" w:color="000000"/>
              <w:left w:val="double" w:sz="3" w:space="0" w:color="000000"/>
              <w:bottom w:val="double" w:sz="3" w:space="0" w:color="000000"/>
              <w:right w:val="single" w:sz="3" w:space="0" w:color="000000"/>
            </w:tcBorders>
            <w:shd w:val="clear" w:color="auto" w:fill="FF0000"/>
            <w:vAlign w:val="bottom"/>
          </w:tcPr>
          <w:p w14:paraId="086E67F6" w14:textId="77777777" w:rsidR="00D234F7" w:rsidRPr="00D234F7" w:rsidRDefault="00D234F7" w:rsidP="00A57422">
            <w:pPr>
              <w:spacing w:after="0"/>
              <w:ind w:left="11"/>
              <w:rPr>
                <w:sz w:val="18"/>
                <w:szCs w:val="18"/>
              </w:rPr>
            </w:pPr>
            <w:r w:rsidRPr="00D234F7">
              <w:rPr>
                <w:sz w:val="18"/>
                <w:szCs w:val="18"/>
              </w:rPr>
              <w:t>20</w:t>
            </w:r>
          </w:p>
        </w:tc>
      </w:tr>
      <w:tr w:rsidR="00D234F7" w:rsidRPr="00D234F7" w14:paraId="21211F02" w14:textId="77777777" w:rsidTr="00A57422">
        <w:trPr>
          <w:trHeight w:val="368"/>
          <w:jc w:val="center"/>
        </w:trPr>
        <w:tc>
          <w:tcPr>
            <w:tcW w:w="0" w:type="auto"/>
            <w:vMerge/>
            <w:tcBorders>
              <w:top w:val="nil"/>
              <w:left w:val="single" w:sz="3" w:space="0" w:color="000000"/>
              <w:bottom w:val="nil"/>
              <w:right w:val="double" w:sz="3" w:space="0" w:color="000000"/>
            </w:tcBorders>
          </w:tcPr>
          <w:p w14:paraId="52A14F9F" w14:textId="77777777" w:rsidR="00D234F7" w:rsidRPr="00D234F7" w:rsidRDefault="00D234F7" w:rsidP="00A57422">
            <w:pPr>
              <w:rPr>
                <w:sz w:val="18"/>
                <w:szCs w:val="18"/>
              </w:rPr>
            </w:pPr>
          </w:p>
        </w:tc>
        <w:tc>
          <w:tcPr>
            <w:tcW w:w="417" w:type="dxa"/>
            <w:tcBorders>
              <w:top w:val="double" w:sz="3" w:space="0" w:color="000000"/>
              <w:left w:val="double" w:sz="3" w:space="0" w:color="000000"/>
              <w:bottom w:val="double" w:sz="3" w:space="0" w:color="000000"/>
              <w:right w:val="double" w:sz="3" w:space="0" w:color="000000"/>
            </w:tcBorders>
            <w:vAlign w:val="bottom"/>
          </w:tcPr>
          <w:p w14:paraId="1178645A" w14:textId="77777777" w:rsidR="00D234F7" w:rsidRPr="00D234F7" w:rsidRDefault="00D234F7" w:rsidP="00A57422">
            <w:pPr>
              <w:spacing w:after="0"/>
              <w:ind w:left="11"/>
              <w:rPr>
                <w:sz w:val="18"/>
                <w:szCs w:val="18"/>
              </w:rPr>
            </w:pPr>
            <w:r w:rsidRPr="00D234F7">
              <w:rPr>
                <w:rFonts w:ascii="Arial" w:eastAsia="Arial" w:hAnsi="Arial"/>
                <w:b/>
                <w:sz w:val="18"/>
                <w:szCs w:val="18"/>
              </w:rPr>
              <w:t>3</w:t>
            </w:r>
          </w:p>
        </w:tc>
        <w:tc>
          <w:tcPr>
            <w:tcW w:w="532" w:type="dxa"/>
            <w:tcBorders>
              <w:top w:val="double" w:sz="3" w:space="0" w:color="000000"/>
              <w:left w:val="double" w:sz="3" w:space="0" w:color="000000"/>
              <w:bottom w:val="double" w:sz="3" w:space="0" w:color="000000"/>
              <w:right w:val="double" w:sz="3" w:space="0" w:color="000000"/>
            </w:tcBorders>
            <w:shd w:val="clear" w:color="auto" w:fill="FFFF00"/>
            <w:vAlign w:val="bottom"/>
          </w:tcPr>
          <w:p w14:paraId="52AE7F26" w14:textId="77777777" w:rsidR="00D234F7" w:rsidRPr="00D234F7" w:rsidRDefault="00D234F7" w:rsidP="00A57422">
            <w:pPr>
              <w:spacing w:after="0"/>
              <w:ind w:left="11"/>
              <w:rPr>
                <w:sz w:val="18"/>
                <w:szCs w:val="18"/>
              </w:rPr>
            </w:pPr>
            <w:r w:rsidRPr="00D234F7">
              <w:rPr>
                <w:sz w:val="18"/>
                <w:szCs w:val="18"/>
              </w:rPr>
              <w:t>3</w:t>
            </w:r>
          </w:p>
        </w:tc>
        <w:tc>
          <w:tcPr>
            <w:tcW w:w="516" w:type="dxa"/>
            <w:tcBorders>
              <w:top w:val="double" w:sz="3" w:space="0" w:color="000000"/>
              <w:left w:val="double" w:sz="3" w:space="0" w:color="000000"/>
              <w:bottom w:val="double" w:sz="3" w:space="0" w:color="000000"/>
              <w:right w:val="double" w:sz="3" w:space="0" w:color="000000"/>
            </w:tcBorders>
            <w:shd w:val="clear" w:color="auto" w:fill="FFFF00"/>
            <w:vAlign w:val="bottom"/>
          </w:tcPr>
          <w:p w14:paraId="0B50C653" w14:textId="77777777" w:rsidR="00D234F7" w:rsidRPr="00D234F7" w:rsidRDefault="00D234F7" w:rsidP="00A57422">
            <w:pPr>
              <w:spacing w:after="0"/>
              <w:ind w:left="11"/>
              <w:rPr>
                <w:sz w:val="18"/>
                <w:szCs w:val="18"/>
              </w:rPr>
            </w:pPr>
            <w:r w:rsidRPr="00D234F7">
              <w:rPr>
                <w:sz w:val="18"/>
                <w:szCs w:val="18"/>
              </w:rPr>
              <w:t>6</w:t>
            </w:r>
          </w:p>
        </w:tc>
        <w:tc>
          <w:tcPr>
            <w:tcW w:w="583" w:type="dxa"/>
            <w:tcBorders>
              <w:top w:val="double" w:sz="3" w:space="0" w:color="000000"/>
              <w:left w:val="double" w:sz="3" w:space="0" w:color="000000"/>
              <w:bottom w:val="double" w:sz="3" w:space="0" w:color="000000"/>
              <w:right w:val="double" w:sz="3" w:space="0" w:color="000000"/>
            </w:tcBorders>
            <w:shd w:val="clear" w:color="auto" w:fill="F79646"/>
            <w:vAlign w:val="bottom"/>
          </w:tcPr>
          <w:p w14:paraId="34D518BF" w14:textId="77777777" w:rsidR="00D234F7" w:rsidRPr="00D234F7" w:rsidRDefault="00D234F7" w:rsidP="00A57422">
            <w:pPr>
              <w:spacing w:after="0"/>
              <w:ind w:left="11"/>
              <w:rPr>
                <w:sz w:val="18"/>
                <w:szCs w:val="18"/>
              </w:rPr>
            </w:pPr>
            <w:r w:rsidRPr="00D234F7">
              <w:rPr>
                <w:sz w:val="18"/>
                <w:szCs w:val="18"/>
              </w:rPr>
              <w:t>9</w:t>
            </w:r>
          </w:p>
        </w:tc>
        <w:tc>
          <w:tcPr>
            <w:tcW w:w="489" w:type="dxa"/>
            <w:tcBorders>
              <w:top w:val="double" w:sz="3" w:space="0" w:color="000000"/>
              <w:left w:val="double" w:sz="3" w:space="0" w:color="000000"/>
              <w:bottom w:val="double" w:sz="3" w:space="0" w:color="000000"/>
              <w:right w:val="double" w:sz="3" w:space="0" w:color="000000"/>
            </w:tcBorders>
            <w:shd w:val="clear" w:color="auto" w:fill="F79646"/>
            <w:vAlign w:val="bottom"/>
          </w:tcPr>
          <w:p w14:paraId="6E2332DF" w14:textId="77777777" w:rsidR="00D234F7" w:rsidRPr="00D234F7" w:rsidRDefault="00D234F7" w:rsidP="00A57422">
            <w:pPr>
              <w:spacing w:after="0"/>
              <w:ind w:left="11"/>
              <w:rPr>
                <w:sz w:val="18"/>
                <w:szCs w:val="18"/>
              </w:rPr>
            </w:pPr>
            <w:r w:rsidRPr="00D234F7">
              <w:rPr>
                <w:sz w:val="18"/>
                <w:szCs w:val="18"/>
              </w:rPr>
              <w:t>12</w:t>
            </w:r>
          </w:p>
        </w:tc>
        <w:tc>
          <w:tcPr>
            <w:tcW w:w="487" w:type="dxa"/>
            <w:tcBorders>
              <w:top w:val="double" w:sz="3" w:space="0" w:color="000000"/>
              <w:left w:val="double" w:sz="3" w:space="0" w:color="000000"/>
              <w:bottom w:val="double" w:sz="3" w:space="0" w:color="000000"/>
              <w:right w:val="single" w:sz="3" w:space="0" w:color="000000"/>
            </w:tcBorders>
            <w:shd w:val="clear" w:color="auto" w:fill="FF0000"/>
            <w:vAlign w:val="bottom"/>
          </w:tcPr>
          <w:p w14:paraId="57638CE5" w14:textId="77777777" w:rsidR="00D234F7" w:rsidRPr="00D234F7" w:rsidRDefault="00D234F7" w:rsidP="00A57422">
            <w:pPr>
              <w:spacing w:after="0"/>
              <w:ind w:left="11"/>
              <w:rPr>
                <w:sz w:val="18"/>
                <w:szCs w:val="18"/>
              </w:rPr>
            </w:pPr>
            <w:r w:rsidRPr="00D234F7">
              <w:rPr>
                <w:sz w:val="18"/>
                <w:szCs w:val="18"/>
              </w:rPr>
              <w:t>15</w:t>
            </w:r>
          </w:p>
        </w:tc>
      </w:tr>
      <w:tr w:rsidR="00D234F7" w:rsidRPr="00D234F7" w14:paraId="7FA62FC2" w14:textId="77777777" w:rsidTr="00A57422">
        <w:trPr>
          <w:trHeight w:val="368"/>
          <w:jc w:val="center"/>
        </w:trPr>
        <w:tc>
          <w:tcPr>
            <w:tcW w:w="0" w:type="auto"/>
            <w:vMerge/>
            <w:tcBorders>
              <w:top w:val="nil"/>
              <w:left w:val="single" w:sz="3" w:space="0" w:color="000000"/>
              <w:bottom w:val="nil"/>
              <w:right w:val="double" w:sz="3" w:space="0" w:color="000000"/>
            </w:tcBorders>
          </w:tcPr>
          <w:p w14:paraId="0EAF6632" w14:textId="77777777" w:rsidR="00D234F7" w:rsidRPr="00D234F7" w:rsidRDefault="00D234F7" w:rsidP="00A57422">
            <w:pPr>
              <w:rPr>
                <w:sz w:val="18"/>
                <w:szCs w:val="18"/>
              </w:rPr>
            </w:pPr>
          </w:p>
        </w:tc>
        <w:tc>
          <w:tcPr>
            <w:tcW w:w="417" w:type="dxa"/>
            <w:tcBorders>
              <w:top w:val="double" w:sz="3" w:space="0" w:color="000000"/>
              <w:left w:val="double" w:sz="3" w:space="0" w:color="000000"/>
              <w:bottom w:val="double" w:sz="3" w:space="0" w:color="000000"/>
              <w:right w:val="double" w:sz="3" w:space="0" w:color="000000"/>
            </w:tcBorders>
            <w:vAlign w:val="bottom"/>
          </w:tcPr>
          <w:p w14:paraId="79F0572A" w14:textId="77777777" w:rsidR="00D234F7" w:rsidRPr="00D234F7" w:rsidRDefault="00D234F7" w:rsidP="00A57422">
            <w:pPr>
              <w:spacing w:after="0"/>
              <w:ind w:left="11"/>
              <w:rPr>
                <w:sz w:val="18"/>
                <w:szCs w:val="18"/>
              </w:rPr>
            </w:pPr>
            <w:r w:rsidRPr="00D234F7">
              <w:rPr>
                <w:rFonts w:ascii="Arial" w:eastAsia="Arial" w:hAnsi="Arial"/>
                <w:b/>
                <w:sz w:val="18"/>
                <w:szCs w:val="18"/>
              </w:rPr>
              <w:t>2</w:t>
            </w:r>
          </w:p>
        </w:tc>
        <w:tc>
          <w:tcPr>
            <w:tcW w:w="532" w:type="dxa"/>
            <w:tcBorders>
              <w:top w:val="double" w:sz="3" w:space="0" w:color="000000"/>
              <w:left w:val="double" w:sz="3" w:space="0" w:color="000000"/>
              <w:bottom w:val="double" w:sz="3" w:space="0" w:color="000000"/>
              <w:right w:val="double" w:sz="3" w:space="0" w:color="000000"/>
            </w:tcBorders>
            <w:shd w:val="clear" w:color="auto" w:fill="00B050"/>
            <w:vAlign w:val="bottom"/>
          </w:tcPr>
          <w:p w14:paraId="144CDFA5" w14:textId="77777777" w:rsidR="00D234F7" w:rsidRPr="00D234F7" w:rsidRDefault="00D234F7" w:rsidP="00A57422">
            <w:pPr>
              <w:spacing w:after="0"/>
              <w:ind w:left="11"/>
              <w:rPr>
                <w:sz w:val="18"/>
                <w:szCs w:val="18"/>
              </w:rPr>
            </w:pPr>
            <w:r w:rsidRPr="00D234F7">
              <w:rPr>
                <w:sz w:val="18"/>
                <w:szCs w:val="18"/>
              </w:rPr>
              <w:t>2</w:t>
            </w:r>
          </w:p>
        </w:tc>
        <w:tc>
          <w:tcPr>
            <w:tcW w:w="516" w:type="dxa"/>
            <w:tcBorders>
              <w:top w:val="double" w:sz="3" w:space="0" w:color="000000"/>
              <w:left w:val="double" w:sz="3" w:space="0" w:color="000000"/>
              <w:bottom w:val="double" w:sz="3" w:space="0" w:color="000000"/>
              <w:right w:val="double" w:sz="3" w:space="0" w:color="000000"/>
            </w:tcBorders>
            <w:shd w:val="clear" w:color="auto" w:fill="FFFF00"/>
            <w:vAlign w:val="bottom"/>
          </w:tcPr>
          <w:p w14:paraId="642C7A4E" w14:textId="77777777" w:rsidR="00D234F7" w:rsidRPr="00D234F7" w:rsidRDefault="00D234F7" w:rsidP="00A57422">
            <w:pPr>
              <w:spacing w:after="0"/>
              <w:ind w:left="11"/>
              <w:rPr>
                <w:sz w:val="18"/>
                <w:szCs w:val="18"/>
              </w:rPr>
            </w:pPr>
            <w:r w:rsidRPr="00D234F7">
              <w:rPr>
                <w:sz w:val="18"/>
                <w:szCs w:val="18"/>
              </w:rPr>
              <w:t>4</w:t>
            </w:r>
          </w:p>
        </w:tc>
        <w:tc>
          <w:tcPr>
            <w:tcW w:w="583" w:type="dxa"/>
            <w:tcBorders>
              <w:top w:val="double" w:sz="3" w:space="0" w:color="000000"/>
              <w:left w:val="double" w:sz="3" w:space="0" w:color="000000"/>
              <w:bottom w:val="double" w:sz="3" w:space="0" w:color="000000"/>
              <w:right w:val="double" w:sz="3" w:space="0" w:color="000000"/>
            </w:tcBorders>
            <w:shd w:val="clear" w:color="auto" w:fill="FFFF00"/>
            <w:vAlign w:val="bottom"/>
          </w:tcPr>
          <w:p w14:paraId="195CF979" w14:textId="77777777" w:rsidR="00D234F7" w:rsidRPr="00D234F7" w:rsidRDefault="00D234F7" w:rsidP="00A57422">
            <w:pPr>
              <w:spacing w:after="0"/>
              <w:ind w:left="11"/>
              <w:rPr>
                <w:sz w:val="18"/>
                <w:szCs w:val="18"/>
              </w:rPr>
            </w:pPr>
            <w:r w:rsidRPr="00D234F7">
              <w:rPr>
                <w:sz w:val="18"/>
                <w:szCs w:val="18"/>
              </w:rPr>
              <w:t>6</w:t>
            </w:r>
          </w:p>
        </w:tc>
        <w:tc>
          <w:tcPr>
            <w:tcW w:w="489" w:type="dxa"/>
            <w:tcBorders>
              <w:top w:val="double" w:sz="3" w:space="0" w:color="000000"/>
              <w:left w:val="double" w:sz="3" w:space="0" w:color="000000"/>
              <w:bottom w:val="double" w:sz="3" w:space="0" w:color="000000"/>
              <w:right w:val="double" w:sz="3" w:space="0" w:color="000000"/>
            </w:tcBorders>
            <w:shd w:val="clear" w:color="auto" w:fill="F79646"/>
            <w:vAlign w:val="bottom"/>
          </w:tcPr>
          <w:p w14:paraId="1EDB6975" w14:textId="77777777" w:rsidR="00D234F7" w:rsidRPr="00D234F7" w:rsidRDefault="00D234F7" w:rsidP="00A57422">
            <w:pPr>
              <w:spacing w:after="0"/>
              <w:ind w:left="11"/>
              <w:rPr>
                <w:sz w:val="18"/>
                <w:szCs w:val="18"/>
              </w:rPr>
            </w:pPr>
            <w:r w:rsidRPr="00D234F7">
              <w:rPr>
                <w:sz w:val="18"/>
                <w:szCs w:val="18"/>
              </w:rPr>
              <w:t>8</w:t>
            </w:r>
          </w:p>
        </w:tc>
        <w:tc>
          <w:tcPr>
            <w:tcW w:w="487" w:type="dxa"/>
            <w:tcBorders>
              <w:top w:val="double" w:sz="3" w:space="0" w:color="000000"/>
              <w:left w:val="double" w:sz="3" w:space="0" w:color="000000"/>
              <w:bottom w:val="double" w:sz="3" w:space="0" w:color="000000"/>
              <w:right w:val="single" w:sz="3" w:space="0" w:color="000000"/>
            </w:tcBorders>
            <w:shd w:val="clear" w:color="auto" w:fill="F79646"/>
            <w:vAlign w:val="bottom"/>
          </w:tcPr>
          <w:p w14:paraId="62696074" w14:textId="77777777" w:rsidR="00D234F7" w:rsidRPr="00D234F7" w:rsidRDefault="00D234F7" w:rsidP="00A57422">
            <w:pPr>
              <w:spacing w:after="0"/>
              <w:ind w:left="11"/>
              <w:rPr>
                <w:sz w:val="18"/>
                <w:szCs w:val="18"/>
              </w:rPr>
            </w:pPr>
            <w:r w:rsidRPr="00D234F7">
              <w:rPr>
                <w:sz w:val="18"/>
                <w:szCs w:val="18"/>
              </w:rPr>
              <w:t>10</w:t>
            </w:r>
          </w:p>
        </w:tc>
      </w:tr>
      <w:tr w:rsidR="00D234F7" w:rsidRPr="00D234F7" w14:paraId="125A8017" w14:textId="77777777" w:rsidTr="00A57422">
        <w:trPr>
          <w:trHeight w:val="357"/>
          <w:jc w:val="center"/>
        </w:trPr>
        <w:tc>
          <w:tcPr>
            <w:tcW w:w="0" w:type="auto"/>
            <w:vMerge/>
            <w:tcBorders>
              <w:top w:val="nil"/>
              <w:left w:val="single" w:sz="3" w:space="0" w:color="000000"/>
              <w:bottom w:val="single" w:sz="3" w:space="0" w:color="000000"/>
              <w:right w:val="double" w:sz="3" w:space="0" w:color="000000"/>
            </w:tcBorders>
          </w:tcPr>
          <w:p w14:paraId="25831BB7" w14:textId="77777777" w:rsidR="00D234F7" w:rsidRPr="00D234F7" w:rsidRDefault="00D234F7" w:rsidP="00A57422">
            <w:pPr>
              <w:rPr>
                <w:sz w:val="18"/>
                <w:szCs w:val="18"/>
              </w:rPr>
            </w:pPr>
          </w:p>
        </w:tc>
        <w:tc>
          <w:tcPr>
            <w:tcW w:w="417" w:type="dxa"/>
            <w:tcBorders>
              <w:top w:val="double" w:sz="3" w:space="0" w:color="000000"/>
              <w:left w:val="double" w:sz="3" w:space="0" w:color="000000"/>
              <w:bottom w:val="single" w:sz="3" w:space="0" w:color="000000"/>
              <w:right w:val="double" w:sz="3" w:space="0" w:color="000000"/>
            </w:tcBorders>
            <w:vAlign w:val="bottom"/>
          </w:tcPr>
          <w:p w14:paraId="31CB073C" w14:textId="77777777" w:rsidR="00D234F7" w:rsidRPr="00D234F7" w:rsidRDefault="00D234F7" w:rsidP="00A57422">
            <w:pPr>
              <w:spacing w:after="0"/>
              <w:ind w:left="11"/>
              <w:rPr>
                <w:sz w:val="18"/>
                <w:szCs w:val="18"/>
              </w:rPr>
            </w:pPr>
            <w:r w:rsidRPr="00D234F7">
              <w:rPr>
                <w:rFonts w:ascii="Arial" w:eastAsia="Arial" w:hAnsi="Arial"/>
                <w:b/>
                <w:sz w:val="18"/>
                <w:szCs w:val="18"/>
              </w:rPr>
              <w:t>1</w:t>
            </w:r>
          </w:p>
        </w:tc>
        <w:tc>
          <w:tcPr>
            <w:tcW w:w="532" w:type="dxa"/>
            <w:tcBorders>
              <w:top w:val="double" w:sz="3" w:space="0" w:color="000000"/>
              <w:left w:val="double" w:sz="3" w:space="0" w:color="000000"/>
              <w:bottom w:val="single" w:sz="3" w:space="0" w:color="000000"/>
              <w:right w:val="double" w:sz="3" w:space="0" w:color="000000"/>
            </w:tcBorders>
            <w:shd w:val="clear" w:color="auto" w:fill="00B050"/>
            <w:vAlign w:val="bottom"/>
          </w:tcPr>
          <w:p w14:paraId="54E154C6" w14:textId="77777777" w:rsidR="00D234F7" w:rsidRPr="00D234F7" w:rsidRDefault="00D234F7" w:rsidP="00A57422">
            <w:pPr>
              <w:spacing w:after="0"/>
              <w:ind w:left="11"/>
              <w:rPr>
                <w:sz w:val="18"/>
                <w:szCs w:val="18"/>
              </w:rPr>
            </w:pPr>
            <w:r w:rsidRPr="00D234F7">
              <w:rPr>
                <w:sz w:val="18"/>
                <w:szCs w:val="18"/>
              </w:rPr>
              <w:t>1</w:t>
            </w:r>
          </w:p>
        </w:tc>
        <w:tc>
          <w:tcPr>
            <w:tcW w:w="516" w:type="dxa"/>
            <w:tcBorders>
              <w:top w:val="double" w:sz="3" w:space="0" w:color="000000"/>
              <w:left w:val="double" w:sz="3" w:space="0" w:color="000000"/>
              <w:bottom w:val="single" w:sz="3" w:space="0" w:color="000000"/>
              <w:right w:val="double" w:sz="3" w:space="0" w:color="000000"/>
            </w:tcBorders>
            <w:shd w:val="clear" w:color="auto" w:fill="00B050"/>
            <w:vAlign w:val="bottom"/>
          </w:tcPr>
          <w:p w14:paraId="637E10CF" w14:textId="77777777" w:rsidR="00D234F7" w:rsidRPr="00D234F7" w:rsidRDefault="00D234F7" w:rsidP="00A57422">
            <w:pPr>
              <w:spacing w:after="0"/>
              <w:ind w:left="11"/>
              <w:rPr>
                <w:sz w:val="18"/>
                <w:szCs w:val="18"/>
              </w:rPr>
            </w:pPr>
            <w:r w:rsidRPr="00D234F7">
              <w:rPr>
                <w:sz w:val="18"/>
                <w:szCs w:val="18"/>
              </w:rPr>
              <w:t>2</w:t>
            </w:r>
          </w:p>
        </w:tc>
        <w:tc>
          <w:tcPr>
            <w:tcW w:w="583" w:type="dxa"/>
            <w:tcBorders>
              <w:top w:val="double" w:sz="3" w:space="0" w:color="000000"/>
              <w:left w:val="double" w:sz="3" w:space="0" w:color="000000"/>
              <w:bottom w:val="single" w:sz="3" w:space="0" w:color="000000"/>
              <w:right w:val="double" w:sz="3" w:space="0" w:color="000000"/>
            </w:tcBorders>
            <w:shd w:val="clear" w:color="auto" w:fill="FFFF00"/>
            <w:vAlign w:val="bottom"/>
          </w:tcPr>
          <w:p w14:paraId="7657D014" w14:textId="77777777" w:rsidR="00D234F7" w:rsidRPr="00D234F7" w:rsidRDefault="00D234F7" w:rsidP="00A57422">
            <w:pPr>
              <w:spacing w:after="0"/>
              <w:ind w:left="11"/>
              <w:rPr>
                <w:sz w:val="18"/>
                <w:szCs w:val="18"/>
              </w:rPr>
            </w:pPr>
            <w:r w:rsidRPr="00D234F7">
              <w:rPr>
                <w:sz w:val="18"/>
                <w:szCs w:val="18"/>
              </w:rPr>
              <w:t>3</w:t>
            </w:r>
          </w:p>
        </w:tc>
        <w:tc>
          <w:tcPr>
            <w:tcW w:w="489" w:type="dxa"/>
            <w:tcBorders>
              <w:top w:val="double" w:sz="3" w:space="0" w:color="000000"/>
              <w:left w:val="double" w:sz="3" w:space="0" w:color="000000"/>
              <w:bottom w:val="single" w:sz="3" w:space="0" w:color="000000"/>
              <w:right w:val="double" w:sz="3" w:space="0" w:color="000000"/>
            </w:tcBorders>
            <w:shd w:val="clear" w:color="auto" w:fill="FFFF00"/>
            <w:vAlign w:val="bottom"/>
          </w:tcPr>
          <w:p w14:paraId="21D68B46" w14:textId="77777777" w:rsidR="00D234F7" w:rsidRPr="00D234F7" w:rsidRDefault="00D234F7" w:rsidP="00A57422">
            <w:pPr>
              <w:spacing w:after="0"/>
              <w:ind w:left="11"/>
              <w:rPr>
                <w:sz w:val="18"/>
                <w:szCs w:val="18"/>
              </w:rPr>
            </w:pPr>
            <w:r w:rsidRPr="00D234F7">
              <w:rPr>
                <w:sz w:val="18"/>
                <w:szCs w:val="18"/>
              </w:rPr>
              <w:t>4</w:t>
            </w:r>
          </w:p>
        </w:tc>
        <w:tc>
          <w:tcPr>
            <w:tcW w:w="487" w:type="dxa"/>
            <w:tcBorders>
              <w:top w:val="double" w:sz="3" w:space="0" w:color="000000"/>
              <w:left w:val="double" w:sz="3" w:space="0" w:color="000000"/>
              <w:bottom w:val="single" w:sz="3" w:space="0" w:color="000000"/>
              <w:right w:val="single" w:sz="3" w:space="0" w:color="000000"/>
            </w:tcBorders>
            <w:shd w:val="clear" w:color="auto" w:fill="FFFF00"/>
            <w:vAlign w:val="bottom"/>
          </w:tcPr>
          <w:p w14:paraId="3EA9C795" w14:textId="77777777" w:rsidR="00D234F7" w:rsidRPr="00D234F7" w:rsidRDefault="00D234F7" w:rsidP="00A57422">
            <w:pPr>
              <w:spacing w:after="0"/>
              <w:ind w:left="11"/>
              <w:rPr>
                <w:sz w:val="18"/>
                <w:szCs w:val="18"/>
              </w:rPr>
            </w:pPr>
            <w:r w:rsidRPr="00D234F7">
              <w:rPr>
                <w:sz w:val="18"/>
                <w:szCs w:val="18"/>
              </w:rPr>
              <w:t>5</w:t>
            </w:r>
          </w:p>
        </w:tc>
      </w:tr>
    </w:tbl>
    <w:p w14:paraId="655E07DF" w14:textId="77777777" w:rsidR="00D234F7" w:rsidRDefault="00D234F7" w:rsidP="002145DE">
      <w:pPr>
        <w:spacing w:after="200" w:line="276" w:lineRule="auto"/>
        <w:jc w:val="center"/>
        <w:rPr>
          <w:rFonts w:ascii="Arial" w:eastAsia="Arial" w:hAnsi="Arial"/>
          <w:sz w:val="20"/>
          <w:szCs w:val="20"/>
          <w:lang w:eastAsia="pt-BR"/>
        </w:rPr>
      </w:pPr>
    </w:p>
    <w:p w14:paraId="3FA46F77" w14:textId="77777777" w:rsidR="00A2067F" w:rsidRDefault="00A2067F" w:rsidP="002145DE">
      <w:pPr>
        <w:spacing w:after="200" w:line="276" w:lineRule="auto"/>
        <w:jc w:val="center"/>
        <w:rPr>
          <w:rFonts w:ascii="Arial" w:eastAsia="Arial" w:hAnsi="Arial"/>
          <w:sz w:val="20"/>
          <w:szCs w:val="20"/>
          <w:lang w:eastAsia="pt-BR"/>
        </w:rPr>
      </w:pPr>
    </w:p>
    <w:p w14:paraId="6875835D" w14:textId="48D5D363" w:rsidR="00AB1326" w:rsidRPr="0082548B" w:rsidRDefault="00AB1326" w:rsidP="00AB1326">
      <w:pPr>
        <w:spacing w:after="200" w:line="276" w:lineRule="auto"/>
        <w:rPr>
          <w:rFonts w:ascii="Arial" w:eastAsia="Arial" w:hAnsi="Arial"/>
          <w:sz w:val="24"/>
          <w:szCs w:val="20"/>
          <w:lang w:eastAsia="pt-BR"/>
        </w:rPr>
      </w:pPr>
      <w:r w:rsidRPr="0082548B">
        <w:rPr>
          <w:rFonts w:ascii="Arial" w:eastAsia="Arial" w:hAnsi="Arial"/>
          <w:sz w:val="24"/>
          <w:szCs w:val="20"/>
          <w:lang w:eastAsia="pt-BR"/>
        </w:rPr>
        <w:t xml:space="preserve">                                     Diretrizes para a Priorização do Tratamento de Riscos</w:t>
      </w:r>
    </w:p>
    <w:p w14:paraId="4C883CBB" w14:textId="77777777" w:rsidR="00AB1326" w:rsidRDefault="00AB1326" w:rsidP="002145DE">
      <w:pPr>
        <w:spacing w:after="200" w:line="276" w:lineRule="auto"/>
        <w:jc w:val="center"/>
        <w:rPr>
          <w:rFonts w:ascii="Arial" w:eastAsia="Arial" w:hAnsi="Arial"/>
          <w:sz w:val="20"/>
          <w:szCs w:val="20"/>
          <w:lang w:eastAsia="pt-BR"/>
        </w:rPr>
      </w:pPr>
    </w:p>
    <w:tbl>
      <w:tblPr>
        <w:tblStyle w:val="TableGrid"/>
        <w:tblW w:w="5078" w:type="dxa"/>
        <w:jc w:val="center"/>
        <w:tblInd w:w="0" w:type="dxa"/>
        <w:tblCellMar>
          <w:left w:w="65" w:type="dxa"/>
          <w:right w:w="82" w:type="dxa"/>
        </w:tblCellMar>
        <w:tblLook w:val="04A0" w:firstRow="1" w:lastRow="0" w:firstColumn="1" w:lastColumn="0" w:noHBand="0" w:noVBand="1"/>
      </w:tblPr>
      <w:tblGrid>
        <w:gridCol w:w="1017"/>
        <w:gridCol w:w="4061"/>
      </w:tblGrid>
      <w:tr w:rsidR="00D234F7" w:rsidRPr="00D234F7" w14:paraId="0D149F67" w14:textId="77777777" w:rsidTr="00A57422">
        <w:trPr>
          <w:trHeight w:val="356"/>
          <w:jc w:val="center"/>
        </w:trPr>
        <w:tc>
          <w:tcPr>
            <w:tcW w:w="1017" w:type="dxa"/>
            <w:tcBorders>
              <w:top w:val="single" w:sz="3" w:space="0" w:color="000000"/>
              <w:left w:val="single" w:sz="3" w:space="0" w:color="000000"/>
              <w:bottom w:val="double" w:sz="3" w:space="0" w:color="000000"/>
              <w:right w:val="double" w:sz="3" w:space="0" w:color="000000"/>
            </w:tcBorders>
            <w:vAlign w:val="bottom"/>
          </w:tcPr>
          <w:p w14:paraId="774DB2D8" w14:textId="77777777" w:rsidR="00D234F7" w:rsidRPr="00D234F7" w:rsidRDefault="00D234F7" w:rsidP="00A57422">
            <w:pPr>
              <w:spacing w:after="0"/>
              <w:rPr>
                <w:sz w:val="18"/>
                <w:szCs w:val="18"/>
              </w:rPr>
            </w:pPr>
            <w:r w:rsidRPr="00D234F7">
              <w:rPr>
                <w:rFonts w:ascii="Arial" w:eastAsia="Arial" w:hAnsi="Arial"/>
                <w:b/>
                <w:sz w:val="18"/>
                <w:szCs w:val="18"/>
              </w:rPr>
              <w:t>Nível de Risco</w:t>
            </w:r>
          </w:p>
        </w:tc>
        <w:tc>
          <w:tcPr>
            <w:tcW w:w="4061" w:type="dxa"/>
            <w:tcBorders>
              <w:top w:val="single" w:sz="3" w:space="0" w:color="000000"/>
              <w:left w:val="double" w:sz="3" w:space="0" w:color="000000"/>
              <w:bottom w:val="double" w:sz="3" w:space="0" w:color="000000"/>
              <w:right w:val="single" w:sz="3" w:space="0" w:color="000000"/>
            </w:tcBorders>
            <w:vAlign w:val="bottom"/>
          </w:tcPr>
          <w:p w14:paraId="7AD30931" w14:textId="77777777" w:rsidR="00D234F7" w:rsidRPr="00D234F7" w:rsidRDefault="00D234F7" w:rsidP="00A57422">
            <w:pPr>
              <w:spacing w:after="0"/>
              <w:rPr>
                <w:sz w:val="18"/>
                <w:szCs w:val="18"/>
              </w:rPr>
            </w:pPr>
            <w:r w:rsidRPr="00D234F7">
              <w:rPr>
                <w:rFonts w:ascii="Arial" w:eastAsia="Arial" w:hAnsi="Arial"/>
                <w:b/>
                <w:sz w:val="18"/>
                <w:szCs w:val="18"/>
              </w:rPr>
              <w:t>Diretriz</w:t>
            </w:r>
          </w:p>
        </w:tc>
      </w:tr>
      <w:tr w:rsidR="00D234F7" w:rsidRPr="00D234F7" w14:paraId="2960DF45" w14:textId="77777777" w:rsidTr="00A57422">
        <w:trPr>
          <w:trHeight w:val="743"/>
          <w:jc w:val="center"/>
        </w:trPr>
        <w:tc>
          <w:tcPr>
            <w:tcW w:w="1017" w:type="dxa"/>
            <w:tcBorders>
              <w:top w:val="double" w:sz="3" w:space="0" w:color="000000"/>
              <w:left w:val="single" w:sz="3" w:space="0" w:color="000000"/>
              <w:bottom w:val="double" w:sz="3" w:space="0" w:color="000000"/>
              <w:right w:val="double" w:sz="3" w:space="0" w:color="000000"/>
            </w:tcBorders>
            <w:shd w:val="clear" w:color="auto" w:fill="FF0000"/>
            <w:vAlign w:val="bottom"/>
          </w:tcPr>
          <w:p w14:paraId="6B33FCF8" w14:textId="77777777" w:rsidR="00D234F7" w:rsidRPr="00D234F7" w:rsidRDefault="00D234F7" w:rsidP="00A57422">
            <w:pPr>
              <w:spacing w:after="179"/>
              <w:rPr>
                <w:sz w:val="18"/>
                <w:szCs w:val="18"/>
              </w:rPr>
            </w:pPr>
            <w:r w:rsidRPr="00D234F7">
              <w:rPr>
                <w:sz w:val="18"/>
                <w:szCs w:val="18"/>
              </w:rPr>
              <w:t>Extremo</w:t>
            </w:r>
          </w:p>
          <w:p w14:paraId="447CAC08" w14:textId="77777777" w:rsidR="00D234F7" w:rsidRPr="00D234F7" w:rsidRDefault="00D234F7" w:rsidP="00A57422">
            <w:pPr>
              <w:spacing w:after="0"/>
              <w:rPr>
                <w:sz w:val="18"/>
                <w:szCs w:val="18"/>
              </w:rPr>
            </w:pPr>
            <w:r w:rsidRPr="00D234F7">
              <w:rPr>
                <w:rFonts w:ascii="Times New Roman" w:eastAsia="Times New Roman" w:hAnsi="Times New Roman" w:cs="Times New Roman"/>
                <w:sz w:val="18"/>
                <w:szCs w:val="18"/>
              </w:rPr>
              <w:t xml:space="preserve"> </w:t>
            </w:r>
          </w:p>
        </w:tc>
        <w:tc>
          <w:tcPr>
            <w:tcW w:w="4061" w:type="dxa"/>
            <w:tcBorders>
              <w:top w:val="double" w:sz="3" w:space="0" w:color="000000"/>
              <w:left w:val="double" w:sz="3" w:space="0" w:color="000000"/>
              <w:bottom w:val="double" w:sz="3" w:space="0" w:color="000000"/>
              <w:right w:val="single" w:sz="3" w:space="0" w:color="000000"/>
            </w:tcBorders>
            <w:vAlign w:val="bottom"/>
          </w:tcPr>
          <w:p w14:paraId="7DE08525" w14:textId="77777777" w:rsidR="00D234F7" w:rsidRPr="00D234F7" w:rsidRDefault="00D234F7" w:rsidP="00A57422">
            <w:pPr>
              <w:spacing w:after="0"/>
              <w:ind w:right="56"/>
              <w:jc w:val="both"/>
              <w:rPr>
                <w:sz w:val="18"/>
                <w:szCs w:val="18"/>
              </w:rPr>
            </w:pPr>
            <w:r w:rsidRPr="00D234F7">
              <w:rPr>
                <w:sz w:val="18"/>
                <w:szCs w:val="18"/>
              </w:rPr>
              <w:t>Risco que demanda resposta imediata, só sendo possível a postergação de seu tratamento mediante autorização da autoridade superior.</w:t>
            </w:r>
          </w:p>
        </w:tc>
      </w:tr>
      <w:tr w:rsidR="00D234F7" w:rsidRPr="00D234F7" w14:paraId="2EE4E6BA" w14:textId="77777777" w:rsidTr="00A57422">
        <w:trPr>
          <w:trHeight w:val="690"/>
          <w:jc w:val="center"/>
        </w:trPr>
        <w:tc>
          <w:tcPr>
            <w:tcW w:w="1017" w:type="dxa"/>
            <w:tcBorders>
              <w:top w:val="double" w:sz="3" w:space="0" w:color="000000"/>
              <w:left w:val="single" w:sz="3" w:space="0" w:color="000000"/>
              <w:bottom w:val="double" w:sz="3" w:space="0" w:color="000000"/>
              <w:right w:val="double" w:sz="3" w:space="0" w:color="000000"/>
            </w:tcBorders>
            <w:shd w:val="clear" w:color="auto" w:fill="F79646"/>
            <w:vAlign w:val="bottom"/>
          </w:tcPr>
          <w:p w14:paraId="0462133E" w14:textId="77777777" w:rsidR="00D234F7" w:rsidRPr="00D234F7" w:rsidRDefault="00D234F7" w:rsidP="00A57422">
            <w:pPr>
              <w:spacing w:after="179"/>
              <w:rPr>
                <w:sz w:val="18"/>
                <w:szCs w:val="18"/>
              </w:rPr>
            </w:pPr>
            <w:r w:rsidRPr="00D234F7">
              <w:rPr>
                <w:sz w:val="18"/>
                <w:szCs w:val="18"/>
              </w:rPr>
              <w:t>Alto</w:t>
            </w:r>
          </w:p>
          <w:p w14:paraId="4188D557" w14:textId="77777777" w:rsidR="00D234F7" w:rsidRPr="00D234F7" w:rsidRDefault="00D234F7" w:rsidP="00A57422">
            <w:pPr>
              <w:spacing w:after="0"/>
              <w:rPr>
                <w:sz w:val="18"/>
                <w:szCs w:val="18"/>
              </w:rPr>
            </w:pPr>
            <w:r w:rsidRPr="00D234F7">
              <w:rPr>
                <w:rFonts w:ascii="Times New Roman" w:eastAsia="Times New Roman" w:hAnsi="Times New Roman" w:cs="Times New Roman"/>
                <w:sz w:val="18"/>
                <w:szCs w:val="18"/>
              </w:rPr>
              <w:t xml:space="preserve"> </w:t>
            </w:r>
          </w:p>
        </w:tc>
        <w:tc>
          <w:tcPr>
            <w:tcW w:w="4061" w:type="dxa"/>
            <w:tcBorders>
              <w:top w:val="double" w:sz="3" w:space="0" w:color="000000"/>
              <w:left w:val="double" w:sz="3" w:space="0" w:color="000000"/>
              <w:bottom w:val="double" w:sz="3" w:space="0" w:color="000000"/>
              <w:right w:val="single" w:sz="3" w:space="0" w:color="000000"/>
            </w:tcBorders>
            <w:vAlign w:val="bottom"/>
          </w:tcPr>
          <w:p w14:paraId="396D3DB4" w14:textId="77777777" w:rsidR="00D234F7" w:rsidRPr="00D234F7" w:rsidRDefault="00D234F7" w:rsidP="00A57422">
            <w:pPr>
              <w:spacing w:after="0"/>
              <w:ind w:right="56"/>
              <w:jc w:val="both"/>
              <w:rPr>
                <w:sz w:val="18"/>
                <w:szCs w:val="18"/>
              </w:rPr>
            </w:pPr>
            <w:r w:rsidRPr="00D234F7">
              <w:rPr>
                <w:sz w:val="18"/>
                <w:szCs w:val="18"/>
              </w:rPr>
              <w:t>Risco que demanda resposta em um curto espaço de tempo, o qual será definido pela autoridade superior, podendo ter seu tratamento postergado somente mediante autorização</w:t>
            </w:r>
          </w:p>
        </w:tc>
      </w:tr>
      <w:tr w:rsidR="00D234F7" w:rsidRPr="00D234F7" w14:paraId="4950850A" w14:textId="77777777" w:rsidTr="00A57422">
        <w:trPr>
          <w:trHeight w:val="690"/>
          <w:jc w:val="center"/>
        </w:trPr>
        <w:tc>
          <w:tcPr>
            <w:tcW w:w="1017" w:type="dxa"/>
            <w:tcBorders>
              <w:top w:val="double" w:sz="3" w:space="0" w:color="000000"/>
              <w:left w:val="single" w:sz="3" w:space="0" w:color="000000"/>
              <w:bottom w:val="double" w:sz="3" w:space="0" w:color="000000"/>
              <w:right w:val="double" w:sz="3" w:space="0" w:color="000000"/>
            </w:tcBorders>
            <w:shd w:val="clear" w:color="auto" w:fill="FFFF00"/>
            <w:vAlign w:val="bottom"/>
          </w:tcPr>
          <w:p w14:paraId="1E743A39" w14:textId="77777777" w:rsidR="00D234F7" w:rsidRPr="00D234F7" w:rsidRDefault="00D234F7" w:rsidP="00A57422">
            <w:pPr>
              <w:spacing w:after="179"/>
              <w:rPr>
                <w:sz w:val="18"/>
                <w:szCs w:val="18"/>
              </w:rPr>
            </w:pPr>
            <w:r w:rsidRPr="00D234F7">
              <w:rPr>
                <w:sz w:val="18"/>
                <w:szCs w:val="18"/>
              </w:rPr>
              <w:lastRenderedPageBreak/>
              <w:t>Médio</w:t>
            </w:r>
          </w:p>
          <w:p w14:paraId="6BEA6F93" w14:textId="77777777" w:rsidR="00D234F7" w:rsidRPr="00D234F7" w:rsidRDefault="00D234F7" w:rsidP="00A57422">
            <w:pPr>
              <w:spacing w:after="0"/>
              <w:rPr>
                <w:sz w:val="18"/>
                <w:szCs w:val="18"/>
              </w:rPr>
            </w:pPr>
            <w:r w:rsidRPr="00D234F7">
              <w:rPr>
                <w:rFonts w:ascii="Times New Roman" w:eastAsia="Times New Roman" w:hAnsi="Times New Roman" w:cs="Times New Roman"/>
                <w:sz w:val="18"/>
                <w:szCs w:val="18"/>
              </w:rPr>
              <w:t xml:space="preserve"> </w:t>
            </w:r>
          </w:p>
        </w:tc>
        <w:tc>
          <w:tcPr>
            <w:tcW w:w="4061" w:type="dxa"/>
            <w:tcBorders>
              <w:top w:val="double" w:sz="3" w:space="0" w:color="000000"/>
              <w:left w:val="double" w:sz="3" w:space="0" w:color="000000"/>
              <w:bottom w:val="double" w:sz="3" w:space="0" w:color="000000"/>
              <w:right w:val="single" w:sz="3" w:space="0" w:color="000000"/>
            </w:tcBorders>
            <w:vAlign w:val="bottom"/>
          </w:tcPr>
          <w:p w14:paraId="1BC75690" w14:textId="77777777" w:rsidR="00D234F7" w:rsidRPr="00D234F7" w:rsidRDefault="00D234F7" w:rsidP="00A57422">
            <w:pPr>
              <w:spacing w:after="0"/>
              <w:jc w:val="both"/>
              <w:rPr>
                <w:sz w:val="18"/>
                <w:szCs w:val="18"/>
              </w:rPr>
            </w:pPr>
            <w:r w:rsidRPr="00D234F7">
              <w:rPr>
                <w:sz w:val="18"/>
                <w:szCs w:val="18"/>
              </w:rPr>
              <w:t>Não são necessárias medidas especiais de tratamento, exceto a manutenção dos controles já existentes.</w:t>
            </w:r>
          </w:p>
        </w:tc>
      </w:tr>
      <w:tr w:rsidR="00D234F7" w:rsidRPr="00D234F7" w14:paraId="2CDD64EC" w14:textId="77777777" w:rsidTr="00A57422">
        <w:trPr>
          <w:trHeight w:val="680"/>
          <w:jc w:val="center"/>
        </w:trPr>
        <w:tc>
          <w:tcPr>
            <w:tcW w:w="1017" w:type="dxa"/>
            <w:tcBorders>
              <w:top w:val="double" w:sz="3" w:space="0" w:color="000000"/>
              <w:left w:val="single" w:sz="3" w:space="0" w:color="000000"/>
              <w:bottom w:val="single" w:sz="3" w:space="0" w:color="000000"/>
              <w:right w:val="double" w:sz="3" w:space="0" w:color="000000"/>
            </w:tcBorders>
            <w:shd w:val="clear" w:color="auto" w:fill="00B050"/>
            <w:vAlign w:val="bottom"/>
          </w:tcPr>
          <w:p w14:paraId="310CA959" w14:textId="77777777" w:rsidR="00D234F7" w:rsidRPr="00D234F7" w:rsidRDefault="00D234F7" w:rsidP="00A57422">
            <w:pPr>
              <w:spacing w:after="179"/>
              <w:rPr>
                <w:sz w:val="18"/>
                <w:szCs w:val="18"/>
              </w:rPr>
            </w:pPr>
            <w:r w:rsidRPr="00D234F7">
              <w:rPr>
                <w:sz w:val="18"/>
                <w:szCs w:val="18"/>
              </w:rPr>
              <w:t>Baixo</w:t>
            </w:r>
          </w:p>
          <w:p w14:paraId="4DC99791" w14:textId="77777777" w:rsidR="00D234F7" w:rsidRPr="00D234F7" w:rsidRDefault="00D234F7" w:rsidP="00A57422">
            <w:pPr>
              <w:spacing w:after="0"/>
              <w:rPr>
                <w:sz w:val="18"/>
                <w:szCs w:val="18"/>
              </w:rPr>
            </w:pPr>
            <w:r w:rsidRPr="00D234F7">
              <w:rPr>
                <w:rFonts w:ascii="Times New Roman" w:eastAsia="Times New Roman" w:hAnsi="Times New Roman" w:cs="Times New Roman"/>
                <w:sz w:val="18"/>
                <w:szCs w:val="18"/>
              </w:rPr>
              <w:t xml:space="preserve"> </w:t>
            </w:r>
          </w:p>
        </w:tc>
        <w:tc>
          <w:tcPr>
            <w:tcW w:w="4061" w:type="dxa"/>
            <w:tcBorders>
              <w:top w:val="double" w:sz="3" w:space="0" w:color="000000"/>
              <w:left w:val="double" w:sz="3" w:space="0" w:color="000000"/>
              <w:bottom w:val="single" w:sz="3" w:space="0" w:color="000000"/>
              <w:right w:val="single" w:sz="3" w:space="0" w:color="000000"/>
            </w:tcBorders>
            <w:vAlign w:val="bottom"/>
          </w:tcPr>
          <w:p w14:paraId="49C88684" w14:textId="77777777" w:rsidR="00D234F7" w:rsidRPr="00D234F7" w:rsidRDefault="00D234F7" w:rsidP="00A57422">
            <w:pPr>
              <w:spacing w:after="0"/>
              <w:jc w:val="both"/>
              <w:rPr>
                <w:sz w:val="18"/>
                <w:szCs w:val="18"/>
              </w:rPr>
            </w:pPr>
            <w:r w:rsidRPr="00D234F7">
              <w:rPr>
                <w:sz w:val="18"/>
                <w:szCs w:val="18"/>
              </w:rPr>
              <w:t>Possibilidade de exploração de oportunidades de maior retorno, se determinado pela autoridade superior.</w:t>
            </w:r>
          </w:p>
        </w:tc>
      </w:tr>
    </w:tbl>
    <w:p w14:paraId="67AED166" w14:textId="45CAC821" w:rsidR="002C2F2E" w:rsidRDefault="002C2F2E" w:rsidP="002145DE">
      <w:pPr>
        <w:spacing w:after="200" w:line="276" w:lineRule="auto"/>
        <w:jc w:val="both"/>
        <w:rPr>
          <w:rFonts w:ascii="Arial" w:eastAsia="Arial" w:hAnsi="Arial"/>
          <w:sz w:val="20"/>
          <w:szCs w:val="20"/>
          <w:lang w:eastAsia="pt-BR"/>
        </w:rPr>
      </w:pPr>
    </w:p>
    <w:p w14:paraId="0F6C6F1C" w14:textId="06C3491D" w:rsidR="00D234F7" w:rsidRDefault="00D234F7" w:rsidP="002145DE">
      <w:pPr>
        <w:spacing w:after="200" w:line="276" w:lineRule="auto"/>
        <w:jc w:val="both"/>
        <w:rPr>
          <w:rFonts w:ascii="Arial" w:eastAsia="Arial" w:hAnsi="Arial"/>
          <w:sz w:val="20"/>
          <w:szCs w:val="20"/>
          <w:lang w:eastAsia="pt-BR"/>
        </w:rPr>
      </w:pPr>
    </w:p>
    <w:p w14:paraId="0CD8980F" w14:textId="64EA387A" w:rsidR="00D234F7" w:rsidRDefault="00D234F7" w:rsidP="002145DE">
      <w:pPr>
        <w:spacing w:after="200" w:line="276" w:lineRule="auto"/>
        <w:jc w:val="both"/>
        <w:rPr>
          <w:rFonts w:ascii="Arial" w:eastAsia="Arial" w:hAnsi="Arial"/>
          <w:sz w:val="20"/>
          <w:szCs w:val="20"/>
          <w:lang w:eastAsia="pt-BR"/>
        </w:rPr>
      </w:pPr>
    </w:p>
    <w:p w14:paraId="08858840" w14:textId="16A1E6DA" w:rsidR="00A57422" w:rsidRDefault="00A57422" w:rsidP="002145DE">
      <w:pPr>
        <w:spacing w:after="200" w:line="276" w:lineRule="auto"/>
        <w:jc w:val="both"/>
        <w:rPr>
          <w:rFonts w:ascii="Arial" w:eastAsia="Arial" w:hAnsi="Arial"/>
          <w:sz w:val="20"/>
          <w:szCs w:val="20"/>
          <w:lang w:eastAsia="pt-BR"/>
        </w:rPr>
      </w:pPr>
    </w:p>
    <w:p w14:paraId="5C21F5E3" w14:textId="5349C10E" w:rsidR="00A57422" w:rsidRDefault="00A57422" w:rsidP="002145DE">
      <w:pPr>
        <w:spacing w:after="200" w:line="276" w:lineRule="auto"/>
        <w:jc w:val="both"/>
        <w:rPr>
          <w:rFonts w:ascii="Arial" w:eastAsia="Arial" w:hAnsi="Arial"/>
          <w:sz w:val="20"/>
          <w:szCs w:val="20"/>
          <w:lang w:eastAsia="pt-BR"/>
        </w:rPr>
      </w:pPr>
    </w:p>
    <w:p w14:paraId="730E9396" w14:textId="0542FDC4" w:rsidR="00D234F7" w:rsidRDefault="00D234F7" w:rsidP="002145DE">
      <w:pPr>
        <w:spacing w:after="200" w:line="276" w:lineRule="auto"/>
        <w:jc w:val="both"/>
        <w:rPr>
          <w:rFonts w:ascii="Arial" w:eastAsia="Arial" w:hAnsi="Arial"/>
          <w:sz w:val="20"/>
          <w:szCs w:val="20"/>
          <w:lang w:eastAsia="pt-BR"/>
        </w:rPr>
      </w:pPr>
    </w:p>
    <w:p w14:paraId="386AB98C" w14:textId="7FD55A72" w:rsidR="00D234F7" w:rsidRPr="00F02D95" w:rsidRDefault="009E251D" w:rsidP="002145DE">
      <w:pPr>
        <w:spacing w:after="200" w:line="276" w:lineRule="auto"/>
        <w:jc w:val="center"/>
        <w:rPr>
          <w:rFonts w:ascii="Arial" w:eastAsia="Arial" w:hAnsi="Arial"/>
          <w:sz w:val="24"/>
          <w:szCs w:val="20"/>
          <w:lang w:eastAsia="pt-BR"/>
        </w:rPr>
      </w:pPr>
      <w:r w:rsidRPr="00F02D95">
        <w:rPr>
          <w:rFonts w:ascii="Arial" w:eastAsia="Arial" w:hAnsi="Arial"/>
          <w:sz w:val="24"/>
          <w:szCs w:val="20"/>
          <w:lang w:eastAsia="pt-BR"/>
        </w:rPr>
        <w:t>Relação de Riscos Identificados – Fase de Gestão e Fiscalização do Contrato</w:t>
      </w:r>
    </w:p>
    <w:p w14:paraId="08662DD2" w14:textId="77777777" w:rsidR="00D234F7" w:rsidRDefault="00D234F7" w:rsidP="002145DE">
      <w:pPr>
        <w:spacing w:after="200" w:line="276" w:lineRule="auto"/>
        <w:jc w:val="both"/>
        <w:rPr>
          <w:rFonts w:ascii="Arial" w:eastAsia="Arial" w:hAnsi="Arial"/>
          <w:sz w:val="20"/>
          <w:szCs w:val="20"/>
          <w:lang w:eastAsia="pt-BR"/>
        </w:rPr>
      </w:pPr>
    </w:p>
    <w:tbl>
      <w:tblPr>
        <w:tblStyle w:val="TableGrid"/>
        <w:tblW w:w="7010" w:type="dxa"/>
        <w:jc w:val="center"/>
        <w:tblInd w:w="0" w:type="dxa"/>
        <w:tblLayout w:type="fixed"/>
        <w:tblCellMar>
          <w:top w:w="196" w:type="dxa"/>
          <w:left w:w="64" w:type="dxa"/>
          <w:bottom w:w="20" w:type="dxa"/>
          <w:right w:w="73" w:type="dxa"/>
        </w:tblCellMar>
        <w:tblLook w:val="04A0" w:firstRow="1" w:lastRow="0" w:firstColumn="1" w:lastColumn="0" w:noHBand="0" w:noVBand="1"/>
      </w:tblPr>
      <w:tblGrid>
        <w:gridCol w:w="932"/>
        <w:gridCol w:w="3101"/>
        <w:gridCol w:w="709"/>
        <w:gridCol w:w="709"/>
        <w:gridCol w:w="992"/>
        <w:gridCol w:w="567"/>
      </w:tblGrid>
      <w:tr w:rsidR="00D234F7" w:rsidRPr="003050BF" w14:paraId="38EAD18D" w14:textId="77777777" w:rsidTr="007C325F">
        <w:trPr>
          <w:trHeight w:val="24"/>
          <w:jc w:val="center"/>
        </w:trPr>
        <w:tc>
          <w:tcPr>
            <w:tcW w:w="932" w:type="dxa"/>
            <w:tcBorders>
              <w:top w:val="single" w:sz="3" w:space="0" w:color="000000"/>
              <w:left w:val="single" w:sz="3" w:space="0" w:color="000000"/>
              <w:bottom w:val="double" w:sz="3" w:space="0" w:color="000000"/>
              <w:right w:val="double" w:sz="3" w:space="0" w:color="000000"/>
            </w:tcBorders>
            <w:vAlign w:val="bottom"/>
          </w:tcPr>
          <w:p w14:paraId="540DC6BF" w14:textId="77777777" w:rsidR="00D234F7" w:rsidRPr="003050BF" w:rsidRDefault="00D234F7" w:rsidP="007C325F">
            <w:pPr>
              <w:spacing w:after="0"/>
              <w:rPr>
                <w:rFonts w:ascii="Arial" w:eastAsia="Arial" w:hAnsi="Arial" w:cs="Arial"/>
                <w:color w:val="000000"/>
                <w:sz w:val="13"/>
                <w:lang w:eastAsia="pt-BR"/>
              </w:rPr>
            </w:pPr>
            <w:r w:rsidRPr="003050BF">
              <w:rPr>
                <w:rFonts w:ascii="Arial" w:eastAsia="Arial" w:hAnsi="Arial" w:cs="Arial"/>
                <w:b/>
                <w:color w:val="000000"/>
                <w:sz w:val="13"/>
                <w:lang w:eastAsia="pt-BR"/>
              </w:rPr>
              <w:t>Identificação do Risco</w:t>
            </w:r>
          </w:p>
        </w:tc>
        <w:tc>
          <w:tcPr>
            <w:tcW w:w="3101" w:type="dxa"/>
            <w:tcBorders>
              <w:top w:val="single" w:sz="3" w:space="0" w:color="000000"/>
              <w:left w:val="double" w:sz="3" w:space="0" w:color="000000"/>
              <w:bottom w:val="double" w:sz="3" w:space="0" w:color="000000"/>
              <w:right w:val="double" w:sz="3" w:space="0" w:color="000000"/>
            </w:tcBorders>
            <w:vAlign w:val="center"/>
          </w:tcPr>
          <w:p w14:paraId="2F8E75C3"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b/>
                <w:color w:val="000000"/>
                <w:sz w:val="13"/>
                <w:lang w:eastAsia="pt-BR"/>
              </w:rPr>
              <w:t>Risco</w:t>
            </w:r>
          </w:p>
        </w:tc>
        <w:tc>
          <w:tcPr>
            <w:tcW w:w="709" w:type="dxa"/>
            <w:tcBorders>
              <w:top w:val="single" w:sz="3" w:space="0" w:color="000000"/>
              <w:left w:val="double" w:sz="3" w:space="0" w:color="000000"/>
              <w:bottom w:val="double" w:sz="3" w:space="0" w:color="000000"/>
              <w:right w:val="double" w:sz="3" w:space="0" w:color="000000"/>
            </w:tcBorders>
            <w:vAlign w:val="bottom"/>
          </w:tcPr>
          <w:p w14:paraId="074894A8" w14:textId="77777777" w:rsidR="00D234F7" w:rsidRPr="003050BF" w:rsidRDefault="00D234F7" w:rsidP="007C325F">
            <w:pPr>
              <w:spacing w:after="0"/>
              <w:ind w:left="11"/>
              <w:rPr>
                <w:rFonts w:ascii="Arial" w:eastAsia="Arial" w:hAnsi="Arial" w:cs="Arial"/>
                <w:color w:val="000000"/>
                <w:sz w:val="13"/>
                <w:lang w:eastAsia="pt-BR"/>
              </w:rPr>
            </w:pPr>
            <w:r w:rsidRPr="003050BF">
              <w:rPr>
                <w:rFonts w:ascii="Arial" w:eastAsia="Arial" w:hAnsi="Arial" w:cs="Arial"/>
                <w:b/>
                <w:color w:val="000000"/>
                <w:sz w:val="13"/>
                <w:lang w:eastAsia="pt-BR"/>
              </w:rPr>
              <w:t>Probabilidade</w:t>
            </w:r>
          </w:p>
        </w:tc>
        <w:tc>
          <w:tcPr>
            <w:tcW w:w="709" w:type="dxa"/>
            <w:tcBorders>
              <w:top w:val="single" w:sz="3" w:space="0" w:color="000000"/>
              <w:left w:val="double" w:sz="3" w:space="0" w:color="000000"/>
              <w:bottom w:val="double" w:sz="3" w:space="0" w:color="000000"/>
              <w:right w:val="double" w:sz="3" w:space="0" w:color="000000"/>
            </w:tcBorders>
            <w:vAlign w:val="bottom"/>
          </w:tcPr>
          <w:p w14:paraId="067BAA35" w14:textId="77777777" w:rsidR="00D234F7" w:rsidRPr="003050BF" w:rsidRDefault="00D234F7" w:rsidP="007C325F">
            <w:pPr>
              <w:spacing w:after="0"/>
              <w:ind w:left="11"/>
              <w:rPr>
                <w:rFonts w:ascii="Arial" w:eastAsia="Arial" w:hAnsi="Arial" w:cs="Arial"/>
                <w:color w:val="000000"/>
                <w:sz w:val="13"/>
                <w:lang w:eastAsia="pt-BR"/>
              </w:rPr>
            </w:pPr>
            <w:r w:rsidRPr="003050BF">
              <w:rPr>
                <w:rFonts w:ascii="Arial" w:eastAsia="Arial" w:hAnsi="Arial" w:cs="Arial"/>
                <w:b/>
                <w:color w:val="000000"/>
                <w:sz w:val="13"/>
                <w:lang w:eastAsia="pt-BR"/>
              </w:rPr>
              <w:t>Impacto</w:t>
            </w:r>
          </w:p>
        </w:tc>
        <w:tc>
          <w:tcPr>
            <w:tcW w:w="992" w:type="dxa"/>
            <w:tcBorders>
              <w:top w:val="single" w:sz="3" w:space="0" w:color="000000"/>
              <w:left w:val="double" w:sz="3" w:space="0" w:color="000000"/>
              <w:bottom w:val="double" w:sz="3" w:space="0" w:color="000000"/>
              <w:right w:val="double" w:sz="3" w:space="0" w:color="000000"/>
            </w:tcBorders>
            <w:vAlign w:val="bottom"/>
          </w:tcPr>
          <w:p w14:paraId="513D5712" w14:textId="77777777" w:rsidR="00D234F7" w:rsidRPr="003050BF" w:rsidRDefault="00D234F7" w:rsidP="007C325F">
            <w:pPr>
              <w:spacing w:after="0"/>
              <w:ind w:left="11"/>
              <w:rPr>
                <w:rFonts w:ascii="Arial" w:eastAsia="Arial" w:hAnsi="Arial" w:cs="Arial"/>
                <w:color w:val="000000"/>
                <w:sz w:val="13"/>
                <w:lang w:eastAsia="pt-BR"/>
              </w:rPr>
            </w:pPr>
            <w:r w:rsidRPr="003050BF">
              <w:rPr>
                <w:rFonts w:ascii="Arial" w:eastAsia="Arial" w:hAnsi="Arial" w:cs="Arial"/>
                <w:b/>
                <w:color w:val="000000"/>
                <w:sz w:val="13"/>
                <w:lang w:eastAsia="pt-BR"/>
              </w:rPr>
              <w:t>Classificação</w:t>
            </w:r>
          </w:p>
        </w:tc>
        <w:tc>
          <w:tcPr>
            <w:tcW w:w="567" w:type="dxa"/>
            <w:tcBorders>
              <w:top w:val="single" w:sz="3" w:space="0" w:color="000000"/>
              <w:left w:val="double" w:sz="3" w:space="0" w:color="000000"/>
              <w:bottom w:val="double" w:sz="3" w:space="0" w:color="000000"/>
              <w:right w:val="single" w:sz="3" w:space="0" w:color="000000"/>
            </w:tcBorders>
            <w:vAlign w:val="bottom"/>
          </w:tcPr>
          <w:p w14:paraId="394220A3" w14:textId="77777777" w:rsidR="00D234F7" w:rsidRPr="003050BF" w:rsidRDefault="00D234F7" w:rsidP="007C325F">
            <w:pPr>
              <w:spacing w:after="0"/>
              <w:ind w:left="11"/>
              <w:rPr>
                <w:rFonts w:ascii="Arial" w:eastAsia="Arial" w:hAnsi="Arial" w:cs="Arial"/>
                <w:color w:val="000000"/>
                <w:sz w:val="13"/>
                <w:lang w:eastAsia="pt-BR"/>
              </w:rPr>
            </w:pPr>
            <w:r w:rsidRPr="003050BF">
              <w:rPr>
                <w:rFonts w:ascii="Arial" w:eastAsia="Arial" w:hAnsi="Arial" w:cs="Arial"/>
                <w:b/>
                <w:color w:val="000000"/>
                <w:sz w:val="13"/>
                <w:lang w:eastAsia="pt-BR"/>
              </w:rPr>
              <w:t>Nível</w:t>
            </w:r>
          </w:p>
        </w:tc>
      </w:tr>
      <w:tr w:rsidR="00D234F7" w:rsidRPr="003050BF" w14:paraId="3DB4B3F3" w14:textId="77777777" w:rsidTr="007C325F">
        <w:trPr>
          <w:trHeight w:val="151"/>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2375DAE0" w14:textId="48C45BA5" w:rsidR="00D234F7" w:rsidRPr="003050BF" w:rsidRDefault="00D234F7" w:rsidP="007C325F">
            <w:pPr>
              <w:spacing w:after="135"/>
              <w:jc w:val="center"/>
              <w:rPr>
                <w:rFonts w:ascii="Arial" w:eastAsia="Arial" w:hAnsi="Arial" w:cs="Arial"/>
                <w:color w:val="000000"/>
                <w:sz w:val="13"/>
                <w:lang w:eastAsia="pt-BR"/>
              </w:rPr>
            </w:pPr>
          </w:p>
          <w:p w14:paraId="7B5A963E"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01</w:t>
            </w:r>
          </w:p>
        </w:tc>
        <w:tc>
          <w:tcPr>
            <w:tcW w:w="3101" w:type="dxa"/>
            <w:tcBorders>
              <w:top w:val="double" w:sz="3" w:space="0" w:color="000000"/>
              <w:left w:val="double" w:sz="3" w:space="0" w:color="000000"/>
              <w:bottom w:val="double" w:sz="3" w:space="0" w:color="000000"/>
              <w:right w:val="double" w:sz="3" w:space="0" w:color="000000"/>
            </w:tcBorders>
            <w:vAlign w:val="center"/>
          </w:tcPr>
          <w:p w14:paraId="6580204C"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Atraso no início das atividades pela empresa</w:t>
            </w:r>
          </w:p>
        </w:tc>
        <w:tc>
          <w:tcPr>
            <w:tcW w:w="709" w:type="dxa"/>
            <w:tcBorders>
              <w:top w:val="double" w:sz="3" w:space="0" w:color="000000"/>
              <w:left w:val="double" w:sz="3" w:space="0" w:color="000000"/>
              <w:bottom w:val="double" w:sz="3" w:space="0" w:color="000000"/>
              <w:right w:val="double" w:sz="3" w:space="0" w:color="000000"/>
            </w:tcBorders>
            <w:vAlign w:val="center"/>
          </w:tcPr>
          <w:p w14:paraId="3AC7F62D" w14:textId="77777777" w:rsidR="00D234F7" w:rsidRPr="003050BF" w:rsidRDefault="00D234F7" w:rsidP="007C325F">
            <w:pPr>
              <w:spacing w:after="0" w:line="360" w:lineRule="auto"/>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w:t>
            </w:r>
          </w:p>
        </w:tc>
        <w:tc>
          <w:tcPr>
            <w:tcW w:w="709" w:type="dxa"/>
            <w:tcBorders>
              <w:top w:val="double" w:sz="3" w:space="0" w:color="000000"/>
              <w:left w:val="double" w:sz="3" w:space="0" w:color="000000"/>
              <w:bottom w:val="double" w:sz="3" w:space="0" w:color="000000"/>
              <w:right w:val="double" w:sz="3" w:space="0" w:color="000000"/>
            </w:tcBorders>
            <w:vAlign w:val="center"/>
          </w:tcPr>
          <w:p w14:paraId="243BE6E7" w14:textId="0CFD21CD" w:rsidR="00D234F7" w:rsidRPr="003050BF" w:rsidRDefault="00D234F7" w:rsidP="007C325F">
            <w:pPr>
              <w:spacing w:after="135"/>
              <w:ind w:left="11"/>
              <w:jc w:val="center"/>
              <w:rPr>
                <w:rFonts w:ascii="Arial" w:eastAsia="Arial" w:hAnsi="Arial" w:cs="Arial"/>
                <w:color w:val="000000"/>
                <w:sz w:val="13"/>
                <w:lang w:eastAsia="pt-BR"/>
              </w:rPr>
            </w:pPr>
          </w:p>
          <w:p w14:paraId="2915FB7E" w14:textId="77777777" w:rsidR="00D234F7" w:rsidRPr="003050BF" w:rsidRDefault="00D234F7" w:rsidP="007C325F">
            <w:pPr>
              <w:spacing w:after="179"/>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p w14:paraId="4B5DE6DE" w14:textId="660674B6" w:rsidR="00D234F7" w:rsidRPr="003050BF" w:rsidRDefault="00D234F7" w:rsidP="007C325F">
            <w:pPr>
              <w:spacing w:after="0"/>
              <w:ind w:left="11"/>
              <w:jc w:val="center"/>
              <w:rPr>
                <w:rFonts w:ascii="Arial" w:eastAsia="Arial" w:hAnsi="Arial" w:cs="Arial"/>
                <w:color w:val="000000"/>
                <w:sz w:val="13"/>
                <w:lang w:eastAsia="pt-BR"/>
              </w:rPr>
            </w:pPr>
          </w:p>
        </w:tc>
        <w:tc>
          <w:tcPr>
            <w:tcW w:w="992" w:type="dxa"/>
            <w:tcBorders>
              <w:top w:val="double" w:sz="3" w:space="0" w:color="000000"/>
              <w:left w:val="double" w:sz="3" w:space="0" w:color="000000"/>
              <w:bottom w:val="double" w:sz="3" w:space="0" w:color="000000"/>
              <w:right w:val="double" w:sz="3" w:space="0" w:color="000000"/>
            </w:tcBorders>
            <w:vAlign w:val="center"/>
          </w:tcPr>
          <w:p w14:paraId="6C6EA12C" w14:textId="20B84FA6" w:rsidR="00D234F7" w:rsidRPr="003050BF" w:rsidRDefault="00D234F7" w:rsidP="007C325F">
            <w:pPr>
              <w:spacing w:after="135"/>
              <w:ind w:left="11"/>
              <w:jc w:val="center"/>
              <w:rPr>
                <w:rFonts w:ascii="Arial" w:eastAsia="Arial" w:hAnsi="Arial" w:cs="Arial"/>
                <w:color w:val="000000"/>
                <w:sz w:val="13"/>
                <w:lang w:eastAsia="pt-BR"/>
              </w:rPr>
            </w:pPr>
          </w:p>
          <w:p w14:paraId="6B29FC9C" w14:textId="77777777" w:rsidR="00D234F7" w:rsidRPr="003050BF" w:rsidRDefault="00D234F7" w:rsidP="007C325F">
            <w:pPr>
              <w:spacing w:after="179"/>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p w14:paraId="44CCCE9A" w14:textId="59D44B80" w:rsidR="00D234F7" w:rsidRPr="003050BF" w:rsidRDefault="00D234F7" w:rsidP="007C325F">
            <w:pPr>
              <w:spacing w:after="0"/>
              <w:ind w:left="11"/>
              <w:jc w:val="center"/>
              <w:rPr>
                <w:rFonts w:ascii="Arial" w:eastAsia="Arial" w:hAnsi="Arial" w:cs="Arial"/>
                <w:color w:val="000000"/>
                <w:sz w:val="13"/>
                <w:lang w:eastAsia="pt-BR"/>
              </w:rPr>
            </w:pPr>
          </w:p>
        </w:tc>
        <w:tc>
          <w:tcPr>
            <w:tcW w:w="567" w:type="dxa"/>
            <w:tcBorders>
              <w:top w:val="double" w:sz="3" w:space="0" w:color="000000"/>
              <w:left w:val="double" w:sz="3" w:space="0" w:color="000000"/>
              <w:bottom w:val="double" w:sz="3" w:space="0" w:color="000000"/>
              <w:right w:val="single" w:sz="3" w:space="0" w:color="000000"/>
            </w:tcBorders>
            <w:vAlign w:val="center"/>
          </w:tcPr>
          <w:p w14:paraId="399FACCB"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Médio</w:t>
            </w:r>
          </w:p>
        </w:tc>
      </w:tr>
      <w:tr w:rsidR="00D234F7" w:rsidRPr="003050BF" w14:paraId="3B68D567" w14:textId="77777777" w:rsidTr="007C325F">
        <w:trPr>
          <w:trHeight w:val="338"/>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34AEE8B8"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02</w:t>
            </w:r>
          </w:p>
        </w:tc>
        <w:tc>
          <w:tcPr>
            <w:tcW w:w="3101" w:type="dxa"/>
            <w:tcBorders>
              <w:top w:val="double" w:sz="3" w:space="0" w:color="000000"/>
              <w:left w:val="double" w:sz="3" w:space="0" w:color="000000"/>
              <w:bottom w:val="double" w:sz="3" w:space="0" w:color="000000"/>
              <w:right w:val="double" w:sz="3" w:space="0" w:color="000000"/>
            </w:tcBorders>
            <w:vAlign w:val="center"/>
          </w:tcPr>
          <w:p w14:paraId="352299A2" w14:textId="469FC07B" w:rsidR="00D234F7" w:rsidRPr="003050BF" w:rsidRDefault="00D234F7" w:rsidP="007C325F">
            <w:pPr>
              <w:spacing w:after="135"/>
              <w:ind w:left="11"/>
              <w:jc w:val="center"/>
              <w:rPr>
                <w:rFonts w:ascii="Arial" w:eastAsia="Arial" w:hAnsi="Arial" w:cs="Arial"/>
                <w:color w:val="000000"/>
                <w:sz w:val="13"/>
                <w:lang w:eastAsia="pt-BR"/>
              </w:rPr>
            </w:pPr>
          </w:p>
          <w:p w14:paraId="0B6CBDF0" w14:textId="77777777" w:rsidR="00D234F7" w:rsidRPr="003050BF" w:rsidRDefault="00D234F7" w:rsidP="007C325F">
            <w:pPr>
              <w:spacing w:after="179"/>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Atrasos/falhas na execução dos serviços</w:t>
            </w:r>
          </w:p>
          <w:p w14:paraId="65BF4ABF" w14:textId="79A80440" w:rsidR="00D234F7" w:rsidRPr="003050BF" w:rsidRDefault="00D234F7" w:rsidP="007C325F">
            <w:pPr>
              <w:spacing w:after="0"/>
              <w:ind w:left="11"/>
              <w:jc w:val="center"/>
              <w:rPr>
                <w:rFonts w:ascii="Arial" w:eastAsia="Arial" w:hAnsi="Arial" w:cs="Arial"/>
                <w:color w:val="000000"/>
                <w:sz w:val="13"/>
                <w:lang w:eastAsia="pt-BR"/>
              </w:rPr>
            </w:pPr>
          </w:p>
        </w:tc>
        <w:tc>
          <w:tcPr>
            <w:tcW w:w="709" w:type="dxa"/>
            <w:tcBorders>
              <w:top w:val="double" w:sz="3" w:space="0" w:color="000000"/>
              <w:left w:val="double" w:sz="3" w:space="0" w:color="000000"/>
              <w:bottom w:val="double" w:sz="3" w:space="0" w:color="000000"/>
              <w:right w:val="double" w:sz="3" w:space="0" w:color="000000"/>
            </w:tcBorders>
            <w:vAlign w:val="center"/>
          </w:tcPr>
          <w:p w14:paraId="74EC865C"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709" w:type="dxa"/>
            <w:tcBorders>
              <w:top w:val="double" w:sz="3" w:space="0" w:color="000000"/>
              <w:left w:val="double" w:sz="3" w:space="0" w:color="000000"/>
              <w:bottom w:val="double" w:sz="3" w:space="0" w:color="000000"/>
              <w:right w:val="double" w:sz="3" w:space="0" w:color="000000"/>
            </w:tcBorders>
            <w:vAlign w:val="center"/>
          </w:tcPr>
          <w:p w14:paraId="51B2A564"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3</w:t>
            </w:r>
          </w:p>
        </w:tc>
        <w:tc>
          <w:tcPr>
            <w:tcW w:w="992" w:type="dxa"/>
            <w:tcBorders>
              <w:top w:val="double" w:sz="3" w:space="0" w:color="000000"/>
              <w:left w:val="double" w:sz="3" w:space="0" w:color="000000"/>
              <w:bottom w:val="double" w:sz="3" w:space="0" w:color="000000"/>
              <w:right w:val="double" w:sz="3" w:space="0" w:color="000000"/>
            </w:tcBorders>
            <w:vAlign w:val="center"/>
          </w:tcPr>
          <w:p w14:paraId="3D080BC3"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12</w:t>
            </w:r>
          </w:p>
        </w:tc>
        <w:tc>
          <w:tcPr>
            <w:tcW w:w="567" w:type="dxa"/>
            <w:tcBorders>
              <w:top w:val="double" w:sz="3" w:space="0" w:color="000000"/>
              <w:left w:val="double" w:sz="3" w:space="0" w:color="000000"/>
              <w:bottom w:val="double" w:sz="3" w:space="0" w:color="000000"/>
              <w:right w:val="single" w:sz="3" w:space="0" w:color="000000"/>
            </w:tcBorders>
            <w:vAlign w:val="center"/>
          </w:tcPr>
          <w:p w14:paraId="4A4E5D94"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Alto</w:t>
            </w:r>
          </w:p>
        </w:tc>
      </w:tr>
      <w:tr w:rsidR="00D234F7" w:rsidRPr="003050BF" w14:paraId="572C4EA8" w14:textId="77777777" w:rsidTr="007C325F">
        <w:trPr>
          <w:trHeight w:val="290"/>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3FCF93B4" w14:textId="10A2DBEF" w:rsidR="00D234F7" w:rsidRPr="003050BF" w:rsidRDefault="00D234F7" w:rsidP="007C325F">
            <w:pPr>
              <w:spacing w:after="0"/>
              <w:jc w:val="center"/>
              <w:rPr>
                <w:rFonts w:ascii="Arial" w:eastAsia="Arial" w:hAnsi="Arial" w:cs="Arial"/>
                <w:color w:val="000000"/>
                <w:sz w:val="13"/>
                <w:lang w:eastAsia="pt-BR"/>
              </w:rPr>
            </w:pPr>
          </w:p>
          <w:p w14:paraId="19623E94"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03</w:t>
            </w:r>
          </w:p>
          <w:p w14:paraId="6907739A" w14:textId="52DC26EE" w:rsidR="00D234F7" w:rsidRPr="003050BF" w:rsidRDefault="00D234F7" w:rsidP="007C325F">
            <w:pPr>
              <w:spacing w:after="0"/>
              <w:jc w:val="center"/>
              <w:rPr>
                <w:rFonts w:ascii="Arial" w:eastAsia="Arial" w:hAnsi="Arial" w:cs="Arial"/>
                <w:color w:val="000000"/>
                <w:sz w:val="13"/>
                <w:lang w:eastAsia="pt-BR"/>
              </w:rPr>
            </w:pPr>
          </w:p>
        </w:tc>
        <w:tc>
          <w:tcPr>
            <w:tcW w:w="3101" w:type="dxa"/>
            <w:tcBorders>
              <w:top w:val="double" w:sz="3" w:space="0" w:color="000000"/>
              <w:left w:val="double" w:sz="3" w:space="0" w:color="000000"/>
              <w:bottom w:val="double" w:sz="3" w:space="0" w:color="000000"/>
              <w:right w:val="double" w:sz="3" w:space="0" w:color="000000"/>
            </w:tcBorders>
            <w:vAlign w:val="center"/>
          </w:tcPr>
          <w:p w14:paraId="5DEAD1DB" w14:textId="3DB7F5B9" w:rsidR="00D234F7" w:rsidRPr="003050BF" w:rsidRDefault="00D234F7" w:rsidP="007C325F">
            <w:pPr>
              <w:spacing w:after="0"/>
              <w:ind w:left="11"/>
              <w:jc w:val="center"/>
              <w:rPr>
                <w:rFonts w:ascii="Arial" w:eastAsia="Arial" w:hAnsi="Arial" w:cs="Arial"/>
                <w:color w:val="000000"/>
                <w:sz w:val="13"/>
                <w:lang w:eastAsia="pt-BR"/>
              </w:rPr>
            </w:pPr>
          </w:p>
          <w:p w14:paraId="1481A284" w14:textId="77777777" w:rsidR="00D234F7" w:rsidRPr="003050BF" w:rsidRDefault="00D234F7" w:rsidP="007C325F">
            <w:pPr>
              <w:spacing w:after="0" w:line="307" w:lineRule="auto"/>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Atraso/falhas no registro de ocorrências pelo fiscal do contrato</w:t>
            </w:r>
          </w:p>
          <w:p w14:paraId="4C446144" w14:textId="555A9864" w:rsidR="00D234F7" w:rsidRPr="003050BF" w:rsidRDefault="00D234F7" w:rsidP="007C325F">
            <w:pPr>
              <w:spacing w:after="0"/>
              <w:ind w:left="11"/>
              <w:jc w:val="center"/>
              <w:rPr>
                <w:rFonts w:ascii="Arial" w:eastAsia="Arial" w:hAnsi="Arial" w:cs="Arial"/>
                <w:color w:val="000000"/>
                <w:sz w:val="13"/>
                <w:lang w:eastAsia="pt-BR"/>
              </w:rPr>
            </w:pPr>
          </w:p>
        </w:tc>
        <w:tc>
          <w:tcPr>
            <w:tcW w:w="709" w:type="dxa"/>
            <w:tcBorders>
              <w:top w:val="double" w:sz="3" w:space="0" w:color="000000"/>
              <w:left w:val="double" w:sz="3" w:space="0" w:color="000000"/>
              <w:bottom w:val="double" w:sz="3" w:space="0" w:color="000000"/>
              <w:right w:val="double" w:sz="3" w:space="0" w:color="000000"/>
            </w:tcBorders>
            <w:vAlign w:val="center"/>
          </w:tcPr>
          <w:p w14:paraId="1D1530F8" w14:textId="1F67D6DA"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2</w:t>
            </w:r>
          </w:p>
        </w:tc>
        <w:tc>
          <w:tcPr>
            <w:tcW w:w="709" w:type="dxa"/>
            <w:tcBorders>
              <w:top w:val="double" w:sz="3" w:space="0" w:color="000000"/>
              <w:left w:val="double" w:sz="3" w:space="0" w:color="000000"/>
              <w:bottom w:val="double" w:sz="3" w:space="0" w:color="000000"/>
              <w:right w:val="double" w:sz="3" w:space="0" w:color="000000"/>
            </w:tcBorders>
            <w:vAlign w:val="center"/>
          </w:tcPr>
          <w:p w14:paraId="2E851BAD"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3</w:t>
            </w:r>
          </w:p>
        </w:tc>
        <w:tc>
          <w:tcPr>
            <w:tcW w:w="992" w:type="dxa"/>
            <w:tcBorders>
              <w:top w:val="double" w:sz="3" w:space="0" w:color="000000"/>
              <w:left w:val="double" w:sz="3" w:space="0" w:color="000000"/>
              <w:bottom w:val="double" w:sz="3" w:space="0" w:color="000000"/>
              <w:right w:val="double" w:sz="3" w:space="0" w:color="000000"/>
            </w:tcBorders>
            <w:vAlign w:val="center"/>
          </w:tcPr>
          <w:p w14:paraId="2829A899"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6</w:t>
            </w:r>
          </w:p>
        </w:tc>
        <w:tc>
          <w:tcPr>
            <w:tcW w:w="567" w:type="dxa"/>
            <w:tcBorders>
              <w:top w:val="double" w:sz="3" w:space="0" w:color="000000"/>
              <w:left w:val="double" w:sz="3" w:space="0" w:color="000000"/>
              <w:bottom w:val="double" w:sz="3" w:space="0" w:color="000000"/>
              <w:right w:val="single" w:sz="3" w:space="0" w:color="000000"/>
            </w:tcBorders>
            <w:vAlign w:val="center"/>
          </w:tcPr>
          <w:p w14:paraId="64136591"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Médio</w:t>
            </w:r>
          </w:p>
        </w:tc>
      </w:tr>
      <w:tr w:rsidR="00D234F7" w:rsidRPr="003050BF" w14:paraId="5C16A642" w14:textId="77777777" w:rsidTr="007C325F">
        <w:trPr>
          <w:trHeight w:val="190"/>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59D25AD9" w14:textId="77777777" w:rsidR="00D234F7" w:rsidRPr="003050BF" w:rsidRDefault="00D234F7" w:rsidP="007C325F">
            <w:pPr>
              <w:jc w:val="center"/>
              <w:rPr>
                <w:rFonts w:ascii="Arial" w:eastAsia="Arial" w:hAnsi="Arial" w:cs="Arial"/>
                <w:color w:val="000000"/>
                <w:sz w:val="13"/>
                <w:lang w:eastAsia="pt-BR"/>
              </w:rPr>
            </w:pPr>
            <w:r w:rsidRPr="003050BF">
              <w:rPr>
                <w:rFonts w:ascii="Arial" w:eastAsia="Arial" w:hAnsi="Arial" w:cs="Arial"/>
                <w:color w:val="000000"/>
                <w:sz w:val="13"/>
                <w:lang w:eastAsia="pt-BR"/>
              </w:rPr>
              <w:t>04</w:t>
            </w:r>
          </w:p>
        </w:tc>
        <w:tc>
          <w:tcPr>
            <w:tcW w:w="3101" w:type="dxa"/>
            <w:tcBorders>
              <w:top w:val="double" w:sz="3" w:space="0" w:color="000000"/>
              <w:left w:val="double" w:sz="3" w:space="0" w:color="000000"/>
              <w:bottom w:val="double" w:sz="3" w:space="0" w:color="000000"/>
              <w:right w:val="double" w:sz="3" w:space="0" w:color="000000"/>
            </w:tcBorders>
            <w:vAlign w:val="center"/>
          </w:tcPr>
          <w:p w14:paraId="75F40C2C" w14:textId="77777777" w:rsidR="00D234F7" w:rsidRPr="003050BF" w:rsidRDefault="00D234F7" w:rsidP="007C325F">
            <w:pPr>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Atraso/falhas no cumprimento de obrigações acessórias do contrato</w:t>
            </w:r>
          </w:p>
        </w:tc>
        <w:tc>
          <w:tcPr>
            <w:tcW w:w="709" w:type="dxa"/>
            <w:tcBorders>
              <w:top w:val="double" w:sz="3" w:space="0" w:color="000000"/>
              <w:left w:val="double" w:sz="3" w:space="0" w:color="000000"/>
              <w:bottom w:val="double" w:sz="3" w:space="0" w:color="000000"/>
              <w:right w:val="double" w:sz="3" w:space="0" w:color="000000"/>
            </w:tcBorders>
            <w:vAlign w:val="center"/>
          </w:tcPr>
          <w:p w14:paraId="2E83EFEB" w14:textId="77777777" w:rsidR="00D234F7" w:rsidRPr="003050BF" w:rsidRDefault="00D234F7" w:rsidP="007C325F">
            <w:pPr>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709" w:type="dxa"/>
            <w:tcBorders>
              <w:top w:val="double" w:sz="3" w:space="0" w:color="000000"/>
              <w:left w:val="double" w:sz="3" w:space="0" w:color="000000"/>
              <w:bottom w:val="double" w:sz="3" w:space="0" w:color="000000"/>
              <w:right w:val="double" w:sz="3" w:space="0" w:color="000000"/>
            </w:tcBorders>
            <w:vAlign w:val="center"/>
          </w:tcPr>
          <w:p w14:paraId="1697CEA2" w14:textId="77777777" w:rsidR="00D234F7" w:rsidRPr="003050BF" w:rsidRDefault="00D234F7" w:rsidP="007C325F">
            <w:pPr>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3</w:t>
            </w:r>
          </w:p>
        </w:tc>
        <w:tc>
          <w:tcPr>
            <w:tcW w:w="992" w:type="dxa"/>
            <w:tcBorders>
              <w:top w:val="double" w:sz="3" w:space="0" w:color="000000"/>
              <w:left w:val="double" w:sz="3" w:space="0" w:color="000000"/>
              <w:bottom w:val="double" w:sz="3" w:space="0" w:color="000000"/>
              <w:right w:val="double" w:sz="3" w:space="0" w:color="000000"/>
            </w:tcBorders>
            <w:vAlign w:val="center"/>
          </w:tcPr>
          <w:p w14:paraId="58DEE289" w14:textId="77777777" w:rsidR="00D234F7" w:rsidRPr="003050BF" w:rsidRDefault="00D234F7" w:rsidP="007C325F">
            <w:pPr>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12</w:t>
            </w:r>
          </w:p>
        </w:tc>
        <w:tc>
          <w:tcPr>
            <w:tcW w:w="567" w:type="dxa"/>
            <w:tcBorders>
              <w:top w:val="double" w:sz="3" w:space="0" w:color="000000"/>
              <w:left w:val="double" w:sz="3" w:space="0" w:color="000000"/>
              <w:bottom w:val="double" w:sz="3" w:space="0" w:color="000000"/>
              <w:right w:val="single" w:sz="3" w:space="0" w:color="000000"/>
            </w:tcBorders>
            <w:vAlign w:val="center"/>
          </w:tcPr>
          <w:p w14:paraId="79A578C2" w14:textId="77777777" w:rsidR="00D234F7" w:rsidRPr="003050BF" w:rsidRDefault="00D234F7" w:rsidP="007C325F">
            <w:pPr>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Alto</w:t>
            </w:r>
          </w:p>
        </w:tc>
      </w:tr>
      <w:tr w:rsidR="00D234F7" w:rsidRPr="003050BF" w14:paraId="795C1F7D" w14:textId="77777777" w:rsidTr="007C325F">
        <w:trPr>
          <w:trHeight w:val="186"/>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6BF50E83" w14:textId="6280763C" w:rsidR="00D234F7" w:rsidRPr="003050BF" w:rsidRDefault="00D234F7" w:rsidP="007C325F">
            <w:pPr>
              <w:spacing w:after="135"/>
              <w:jc w:val="center"/>
              <w:rPr>
                <w:rFonts w:ascii="Arial" w:eastAsia="Arial" w:hAnsi="Arial" w:cs="Arial"/>
                <w:color w:val="000000"/>
                <w:sz w:val="13"/>
                <w:lang w:eastAsia="pt-BR"/>
              </w:rPr>
            </w:pPr>
          </w:p>
          <w:p w14:paraId="333A9DF1"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05</w:t>
            </w:r>
          </w:p>
        </w:tc>
        <w:tc>
          <w:tcPr>
            <w:tcW w:w="3101" w:type="dxa"/>
            <w:tcBorders>
              <w:top w:val="double" w:sz="3" w:space="0" w:color="000000"/>
              <w:left w:val="double" w:sz="3" w:space="0" w:color="000000"/>
              <w:bottom w:val="double" w:sz="3" w:space="0" w:color="000000"/>
              <w:right w:val="double" w:sz="3" w:space="0" w:color="000000"/>
            </w:tcBorders>
            <w:vAlign w:val="center"/>
          </w:tcPr>
          <w:p w14:paraId="6ACA052F" w14:textId="77777777" w:rsidR="00D234F7" w:rsidRPr="003050BF" w:rsidRDefault="00D234F7" w:rsidP="007C325F">
            <w:pPr>
              <w:tabs>
                <w:tab w:val="center" w:pos="1094"/>
                <w:tab w:val="center" w:pos="1801"/>
                <w:tab w:val="right" w:pos="2579"/>
              </w:tabs>
              <w:spacing w:after="33"/>
              <w:jc w:val="center"/>
              <w:rPr>
                <w:rFonts w:ascii="Arial" w:eastAsia="Arial" w:hAnsi="Arial" w:cs="Arial"/>
                <w:color w:val="000000"/>
                <w:sz w:val="13"/>
                <w:lang w:eastAsia="pt-BR"/>
              </w:rPr>
            </w:pPr>
            <w:r w:rsidRPr="003050BF">
              <w:rPr>
                <w:rFonts w:ascii="Arial" w:eastAsia="Arial" w:hAnsi="Arial" w:cs="Arial"/>
                <w:color w:val="000000"/>
                <w:sz w:val="13"/>
                <w:lang w:eastAsia="pt-BR"/>
              </w:rPr>
              <w:t xml:space="preserve">Atraso/falhas </w:t>
            </w:r>
            <w:r w:rsidRPr="003050BF">
              <w:rPr>
                <w:rFonts w:ascii="Arial" w:eastAsia="Arial" w:hAnsi="Arial" w:cs="Arial"/>
                <w:color w:val="000000"/>
                <w:sz w:val="13"/>
                <w:lang w:eastAsia="pt-BR"/>
              </w:rPr>
              <w:tab/>
              <w:t xml:space="preserve">no </w:t>
            </w:r>
            <w:r w:rsidRPr="003050BF">
              <w:rPr>
                <w:rFonts w:ascii="Arial" w:eastAsia="Arial" w:hAnsi="Arial" w:cs="Arial"/>
                <w:color w:val="000000"/>
                <w:sz w:val="13"/>
                <w:lang w:eastAsia="pt-BR"/>
              </w:rPr>
              <w:tab/>
              <w:t xml:space="preserve">cumprimento </w:t>
            </w:r>
            <w:r w:rsidRPr="003050BF">
              <w:rPr>
                <w:rFonts w:ascii="Arial" w:eastAsia="Arial" w:hAnsi="Arial" w:cs="Arial"/>
                <w:color w:val="000000"/>
                <w:sz w:val="13"/>
                <w:lang w:eastAsia="pt-BR"/>
              </w:rPr>
              <w:tab/>
              <w:t>de</w:t>
            </w:r>
          </w:p>
          <w:p w14:paraId="6335C5B9" w14:textId="77777777" w:rsidR="00D234F7" w:rsidRPr="003050BF" w:rsidRDefault="00D234F7" w:rsidP="007C325F">
            <w:pPr>
              <w:spacing w:after="0"/>
              <w:ind w:left="11" w:right="3"/>
              <w:jc w:val="center"/>
              <w:rPr>
                <w:rFonts w:ascii="Arial" w:eastAsia="Arial" w:hAnsi="Arial" w:cs="Arial"/>
                <w:color w:val="000000"/>
                <w:sz w:val="13"/>
                <w:lang w:eastAsia="pt-BR"/>
              </w:rPr>
            </w:pPr>
            <w:r w:rsidRPr="003050BF">
              <w:rPr>
                <w:rFonts w:ascii="Arial" w:eastAsia="Arial" w:hAnsi="Arial" w:cs="Arial"/>
                <w:color w:val="000000"/>
                <w:sz w:val="13"/>
                <w:lang w:eastAsia="pt-BR"/>
              </w:rPr>
              <w:t>solicitações dos gestores/fiscais do contrato no que diz respeito ao apoio administrativo necessário para a correta execução do contrato</w:t>
            </w:r>
          </w:p>
        </w:tc>
        <w:tc>
          <w:tcPr>
            <w:tcW w:w="709" w:type="dxa"/>
            <w:tcBorders>
              <w:top w:val="double" w:sz="3" w:space="0" w:color="000000"/>
              <w:left w:val="double" w:sz="3" w:space="0" w:color="000000"/>
              <w:bottom w:val="double" w:sz="3" w:space="0" w:color="000000"/>
              <w:right w:val="double" w:sz="3" w:space="0" w:color="000000"/>
            </w:tcBorders>
            <w:vAlign w:val="center"/>
          </w:tcPr>
          <w:p w14:paraId="20EF288B" w14:textId="7544D8C6" w:rsidR="00D234F7" w:rsidRPr="003050BF" w:rsidRDefault="00D234F7" w:rsidP="007C325F">
            <w:pPr>
              <w:spacing w:after="135"/>
              <w:ind w:left="11"/>
              <w:jc w:val="center"/>
              <w:rPr>
                <w:rFonts w:ascii="Arial" w:eastAsia="Arial" w:hAnsi="Arial" w:cs="Arial"/>
                <w:color w:val="000000"/>
                <w:sz w:val="13"/>
                <w:lang w:eastAsia="pt-BR"/>
              </w:rPr>
            </w:pPr>
          </w:p>
          <w:p w14:paraId="11F32A46"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709" w:type="dxa"/>
            <w:tcBorders>
              <w:top w:val="double" w:sz="3" w:space="0" w:color="000000"/>
              <w:left w:val="double" w:sz="3" w:space="0" w:color="000000"/>
              <w:bottom w:val="double" w:sz="3" w:space="0" w:color="000000"/>
              <w:right w:val="double" w:sz="3" w:space="0" w:color="000000"/>
            </w:tcBorders>
            <w:vAlign w:val="center"/>
          </w:tcPr>
          <w:p w14:paraId="38A987BC" w14:textId="6D3D233B" w:rsidR="00D234F7" w:rsidRPr="003050BF" w:rsidRDefault="00D234F7" w:rsidP="007C325F">
            <w:pPr>
              <w:spacing w:after="135"/>
              <w:ind w:left="11"/>
              <w:jc w:val="center"/>
              <w:rPr>
                <w:rFonts w:ascii="Arial" w:eastAsia="Arial" w:hAnsi="Arial" w:cs="Arial"/>
                <w:color w:val="000000"/>
                <w:sz w:val="13"/>
                <w:lang w:eastAsia="pt-BR"/>
              </w:rPr>
            </w:pPr>
          </w:p>
          <w:p w14:paraId="5AC91C00"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3</w:t>
            </w:r>
          </w:p>
        </w:tc>
        <w:tc>
          <w:tcPr>
            <w:tcW w:w="992" w:type="dxa"/>
            <w:tcBorders>
              <w:top w:val="double" w:sz="3" w:space="0" w:color="000000"/>
              <w:left w:val="double" w:sz="3" w:space="0" w:color="000000"/>
              <w:bottom w:val="double" w:sz="3" w:space="0" w:color="000000"/>
              <w:right w:val="double" w:sz="3" w:space="0" w:color="000000"/>
            </w:tcBorders>
            <w:vAlign w:val="center"/>
          </w:tcPr>
          <w:p w14:paraId="70440AA2" w14:textId="5D7D7FA6" w:rsidR="00D234F7" w:rsidRPr="003050BF" w:rsidRDefault="00D234F7" w:rsidP="007C325F">
            <w:pPr>
              <w:spacing w:after="135"/>
              <w:ind w:left="11"/>
              <w:jc w:val="center"/>
              <w:rPr>
                <w:rFonts w:ascii="Arial" w:eastAsia="Arial" w:hAnsi="Arial" w:cs="Arial"/>
                <w:color w:val="000000"/>
                <w:sz w:val="13"/>
                <w:lang w:eastAsia="pt-BR"/>
              </w:rPr>
            </w:pPr>
          </w:p>
          <w:p w14:paraId="7D58D27F"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12</w:t>
            </w:r>
          </w:p>
        </w:tc>
        <w:tc>
          <w:tcPr>
            <w:tcW w:w="567" w:type="dxa"/>
            <w:tcBorders>
              <w:top w:val="double" w:sz="3" w:space="0" w:color="000000"/>
              <w:left w:val="double" w:sz="3" w:space="0" w:color="000000"/>
              <w:bottom w:val="double" w:sz="3" w:space="0" w:color="000000"/>
              <w:right w:val="single" w:sz="3" w:space="0" w:color="000000"/>
            </w:tcBorders>
            <w:vAlign w:val="center"/>
          </w:tcPr>
          <w:p w14:paraId="539056D5" w14:textId="3296EED4" w:rsidR="00D234F7" w:rsidRPr="003050BF" w:rsidRDefault="00D234F7" w:rsidP="007C325F">
            <w:pPr>
              <w:spacing w:after="135"/>
              <w:ind w:left="11"/>
              <w:jc w:val="center"/>
              <w:rPr>
                <w:rFonts w:ascii="Arial" w:eastAsia="Arial" w:hAnsi="Arial" w:cs="Arial"/>
                <w:color w:val="000000"/>
                <w:sz w:val="13"/>
                <w:lang w:eastAsia="pt-BR"/>
              </w:rPr>
            </w:pPr>
          </w:p>
          <w:p w14:paraId="63601D97"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Alto</w:t>
            </w:r>
          </w:p>
        </w:tc>
      </w:tr>
      <w:tr w:rsidR="00D234F7" w:rsidRPr="003050BF" w14:paraId="62D500E0" w14:textId="77777777" w:rsidTr="007C325F">
        <w:trPr>
          <w:trHeight w:val="244"/>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5E31055B"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06</w:t>
            </w:r>
          </w:p>
        </w:tc>
        <w:tc>
          <w:tcPr>
            <w:tcW w:w="3101" w:type="dxa"/>
            <w:tcBorders>
              <w:top w:val="double" w:sz="3" w:space="0" w:color="000000"/>
              <w:left w:val="double" w:sz="3" w:space="0" w:color="000000"/>
              <w:bottom w:val="double" w:sz="3" w:space="0" w:color="000000"/>
              <w:right w:val="double" w:sz="3" w:space="0" w:color="000000"/>
            </w:tcBorders>
            <w:vAlign w:val="center"/>
          </w:tcPr>
          <w:p w14:paraId="19A75325" w14:textId="77777777" w:rsidR="00D234F7" w:rsidRPr="003050BF" w:rsidRDefault="00D234F7" w:rsidP="007C325F">
            <w:pPr>
              <w:tabs>
                <w:tab w:val="center" w:pos="1115"/>
                <w:tab w:val="center" w:pos="1779"/>
                <w:tab w:val="right" w:pos="2579"/>
              </w:tabs>
              <w:spacing w:after="33"/>
              <w:jc w:val="center"/>
              <w:rPr>
                <w:rFonts w:ascii="Arial" w:eastAsia="Arial" w:hAnsi="Arial" w:cs="Arial"/>
                <w:color w:val="000000"/>
                <w:sz w:val="13"/>
                <w:lang w:eastAsia="pt-BR"/>
              </w:rPr>
            </w:pPr>
            <w:r w:rsidRPr="003050BF">
              <w:rPr>
                <w:rFonts w:ascii="Arial" w:eastAsia="Arial" w:hAnsi="Arial" w:cs="Arial"/>
                <w:color w:val="000000"/>
                <w:sz w:val="13"/>
                <w:lang w:eastAsia="pt-BR"/>
              </w:rPr>
              <w:t xml:space="preserve">Atrasos/falhas </w:t>
            </w:r>
            <w:r w:rsidRPr="003050BF">
              <w:rPr>
                <w:rFonts w:ascii="Arial" w:eastAsia="Arial" w:hAnsi="Arial" w:cs="Arial"/>
                <w:color w:val="000000"/>
                <w:sz w:val="13"/>
                <w:lang w:eastAsia="pt-BR"/>
              </w:rPr>
              <w:tab/>
              <w:t xml:space="preserve">no </w:t>
            </w:r>
            <w:r w:rsidRPr="003050BF">
              <w:rPr>
                <w:rFonts w:ascii="Arial" w:eastAsia="Arial" w:hAnsi="Arial" w:cs="Arial"/>
                <w:color w:val="000000"/>
                <w:sz w:val="13"/>
                <w:lang w:eastAsia="pt-BR"/>
              </w:rPr>
              <w:tab/>
              <w:t xml:space="preserve">cumprimento </w:t>
            </w:r>
            <w:r w:rsidRPr="003050BF">
              <w:rPr>
                <w:rFonts w:ascii="Arial" w:eastAsia="Arial" w:hAnsi="Arial" w:cs="Arial"/>
                <w:color w:val="000000"/>
                <w:sz w:val="13"/>
                <w:lang w:eastAsia="pt-BR"/>
              </w:rPr>
              <w:tab/>
              <w:t>das</w:t>
            </w:r>
          </w:p>
          <w:p w14:paraId="432D792D"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obrigações trabalhistas, previdenciárias e perante o FGTS</w:t>
            </w:r>
          </w:p>
        </w:tc>
        <w:tc>
          <w:tcPr>
            <w:tcW w:w="709" w:type="dxa"/>
            <w:tcBorders>
              <w:top w:val="double" w:sz="3" w:space="0" w:color="000000"/>
              <w:left w:val="double" w:sz="3" w:space="0" w:color="000000"/>
              <w:bottom w:val="double" w:sz="3" w:space="0" w:color="000000"/>
              <w:right w:val="double" w:sz="3" w:space="0" w:color="000000"/>
            </w:tcBorders>
            <w:vAlign w:val="center"/>
          </w:tcPr>
          <w:p w14:paraId="6EBD5F49"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2</w:t>
            </w:r>
          </w:p>
        </w:tc>
        <w:tc>
          <w:tcPr>
            <w:tcW w:w="709" w:type="dxa"/>
            <w:tcBorders>
              <w:top w:val="double" w:sz="3" w:space="0" w:color="000000"/>
              <w:left w:val="double" w:sz="3" w:space="0" w:color="000000"/>
              <w:bottom w:val="double" w:sz="3" w:space="0" w:color="000000"/>
              <w:right w:val="double" w:sz="3" w:space="0" w:color="000000"/>
            </w:tcBorders>
            <w:vAlign w:val="center"/>
          </w:tcPr>
          <w:p w14:paraId="1EBE4676"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992" w:type="dxa"/>
            <w:tcBorders>
              <w:top w:val="double" w:sz="3" w:space="0" w:color="000000"/>
              <w:left w:val="double" w:sz="3" w:space="0" w:color="000000"/>
              <w:bottom w:val="double" w:sz="3" w:space="0" w:color="000000"/>
              <w:right w:val="double" w:sz="3" w:space="0" w:color="000000"/>
            </w:tcBorders>
            <w:vAlign w:val="center"/>
          </w:tcPr>
          <w:p w14:paraId="53461DA7"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8</w:t>
            </w:r>
          </w:p>
        </w:tc>
        <w:tc>
          <w:tcPr>
            <w:tcW w:w="567" w:type="dxa"/>
            <w:tcBorders>
              <w:top w:val="double" w:sz="3" w:space="0" w:color="000000"/>
              <w:left w:val="double" w:sz="3" w:space="0" w:color="000000"/>
              <w:bottom w:val="double" w:sz="3" w:space="0" w:color="000000"/>
              <w:right w:val="single" w:sz="3" w:space="0" w:color="000000"/>
            </w:tcBorders>
            <w:vAlign w:val="center"/>
          </w:tcPr>
          <w:p w14:paraId="5E78FED4"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Alto</w:t>
            </w:r>
          </w:p>
        </w:tc>
      </w:tr>
      <w:tr w:rsidR="00D234F7" w:rsidRPr="003050BF" w14:paraId="54E6C4BC" w14:textId="77777777" w:rsidTr="007C325F">
        <w:trPr>
          <w:trHeight w:val="56"/>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208F86DD"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07</w:t>
            </w:r>
          </w:p>
        </w:tc>
        <w:tc>
          <w:tcPr>
            <w:tcW w:w="3101" w:type="dxa"/>
            <w:tcBorders>
              <w:top w:val="double" w:sz="3" w:space="0" w:color="000000"/>
              <w:left w:val="double" w:sz="3" w:space="0" w:color="000000"/>
              <w:bottom w:val="double" w:sz="3" w:space="0" w:color="000000"/>
              <w:right w:val="double" w:sz="3" w:space="0" w:color="000000"/>
            </w:tcBorders>
            <w:vAlign w:val="center"/>
          </w:tcPr>
          <w:p w14:paraId="3D359EEE"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Interrupção temporária dos serviços por quaisquer razões</w:t>
            </w:r>
          </w:p>
        </w:tc>
        <w:tc>
          <w:tcPr>
            <w:tcW w:w="709" w:type="dxa"/>
            <w:tcBorders>
              <w:top w:val="double" w:sz="3" w:space="0" w:color="000000"/>
              <w:left w:val="double" w:sz="3" w:space="0" w:color="000000"/>
              <w:bottom w:val="double" w:sz="3" w:space="0" w:color="000000"/>
              <w:right w:val="double" w:sz="3" w:space="0" w:color="000000"/>
            </w:tcBorders>
            <w:vAlign w:val="center"/>
          </w:tcPr>
          <w:p w14:paraId="3811E67F"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w:t>
            </w:r>
          </w:p>
        </w:tc>
        <w:tc>
          <w:tcPr>
            <w:tcW w:w="709" w:type="dxa"/>
            <w:tcBorders>
              <w:top w:val="double" w:sz="3" w:space="0" w:color="000000"/>
              <w:left w:val="double" w:sz="3" w:space="0" w:color="000000"/>
              <w:bottom w:val="double" w:sz="3" w:space="0" w:color="000000"/>
              <w:right w:val="double" w:sz="3" w:space="0" w:color="000000"/>
            </w:tcBorders>
            <w:vAlign w:val="center"/>
          </w:tcPr>
          <w:p w14:paraId="06A70B67"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992" w:type="dxa"/>
            <w:tcBorders>
              <w:top w:val="double" w:sz="3" w:space="0" w:color="000000"/>
              <w:left w:val="double" w:sz="3" w:space="0" w:color="000000"/>
              <w:bottom w:val="double" w:sz="3" w:space="0" w:color="000000"/>
              <w:right w:val="double" w:sz="3" w:space="0" w:color="000000"/>
            </w:tcBorders>
            <w:vAlign w:val="center"/>
          </w:tcPr>
          <w:p w14:paraId="63E2328A"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567" w:type="dxa"/>
            <w:tcBorders>
              <w:top w:val="double" w:sz="3" w:space="0" w:color="000000"/>
              <w:left w:val="double" w:sz="3" w:space="0" w:color="000000"/>
              <w:bottom w:val="double" w:sz="3" w:space="0" w:color="000000"/>
              <w:right w:val="single" w:sz="3" w:space="0" w:color="000000"/>
            </w:tcBorders>
            <w:vAlign w:val="center"/>
          </w:tcPr>
          <w:p w14:paraId="2F3D11F6"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Médio</w:t>
            </w:r>
          </w:p>
        </w:tc>
      </w:tr>
      <w:tr w:rsidR="00D234F7" w:rsidRPr="003050BF" w14:paraId="6C535CEC" w14:textId="77777777" w:rsidTr="007C325F">
        <w:trPr>
          <w:trHeight w:val="22"/>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34164D3E"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08</w:t>
            </w:r>
          </w:p>
        </w:tc>
        <w:tc>
          <w:tcPr>
            <w:tcW w:w="3101" w:type="dxa"/>
            <w:tcBorders>
              <w:top w:val="double" w:sz="3" w:space="0" w:color="000000"/>
              <w:left w:val="double" w:sz="3" w:space="0" w:color="000000"/>
              <w:bottom w:val="double" w:sz="3" w:space="0" w:color="000000"/>
              <w:right w:val="double" w:sz="3" w:space="0" w:color="000000"/>
            </w:tcBorders>
            <w:vAlign w:val="center"/>
          </w:tcPr>
          <w:p w14:paraId="569E2168"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Ausência de registro de ocorrências pelo fiscal do contrato</w:t>
            </w:r>
          </w:p>
        </w:tc>
        <w:tc>
          <w:tcPr>
            <w:tcW w:w="709" w:type="dxa"/>
            <w:tcBorders>
              <w:top w:val="double" w:sz="3" w:space="0" w:color="000000"/>
              <w:left w:val="double" w:sz="3" w:space="0" w:color="000000"/>
              <w:bottom w:val="double" w:sz="3" w:space="0" w:color="000000"/>
              <w:right w:val="double" w:sz="3" w:space="0" w:color="000000"/>
            </w:tcBorders>
            <w:vAlign w:val="center"/>
          </w:tcPr>
          <w:p w14:paraId="0FE499FE"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2</w:t>
            </w:r>
          </w:p>
        </w:tc>
        <w:tc>
          <w:tcPr>
            <w:tcW w:w="709" w:type="dxa"/>
            <w:tcBorders>
              <w:top w:val="double" w:sz="3" w:space="0" w:color="000000"/>
              <w:left w:val="double" w:sz="3" w:space="0" w:color="000000"/>
              <w:bottom w:val="double" w:sz="3" w:space="0" w:color="000000"/>
              <w:right w:val="double" w:sz="3" w:space="0" w:color="000000"/>
            </w:tcBorders>
            <w:vAlign w:val="center"/>
          </w:tcPr>
          <w:p w14:paraId="6D48208C"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992" w:type="dxa"/>
            <w:tcBorders>
              <w:top w:val="double" w:sz="3" w:space="0" w:color="000000"/>
              <w:left w:val="double" w:sz="3" w:space="0" w:color="000000"/>
              <w:bottom w:val="double" w:sz="3" w:space="0" w:color="000000"/>
              <w:right w:val="double" w:sz="3" w:space="0" w:color="000000"/>
            </w:tcBorders>
            <w:vAlign w:val="center"/>
          </w:tcPr>
          <w:p w14:paraId="6CD0FEAA"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8</w:t>
            </w:r>
          </w:p>
        </w:tc>
        <w:tc>
          <w:tcPr>
            <w:tcW w:w="567" w:type="dxa"/>
            <w:tcBorders>
              <w:top w:val="double" w:sz="3" w:space="0" w:color="000000"/>
              <w:left w:val="double" w:sz="3" w:space="0" w:color="000000"/>
              <w:bottom w:val="double" w:sz="3" w:space="0" w:color="000000"/>
              <w:right w:val="single" w:sz="3" w:space="0" w:color="000000"/>
            </w:tcBorders>
            <w:vAlign w:val="center"/>
          </w:tcPr>
          <w:p w14:paraId="6C2F4412"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Alto</w:t>
            </w:r>
          </w:p>
        </w:tc>
      </w:tr>
      <w:tr w:rsidR="00D234F7" w:rsidRPr="003050BF" w14:paraId="443741BE" w14:textId="77777777" w:rsidTr="007C325F">
        <w:trPr>
          <w:trHeight w:val="324"/>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5520C9A3"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09</w:t>
            </w:r>
          </w:p>
        </w:tc>
        <w:tc>
          <w:tcPr>
            <w:tcW w:w="3101" w:type="dxa"/>
            <w:tcBorders>
              <w:top w:val="double" w:sz="3" w:space="0" w:color="000000"/>
              <w:left w:val="double" w:sz="3" w:space="0" w:color="000000"/>
              <w:bottom w:val="double" w:sz="3" w:space="0" w:color="000000"/>
              <w:right w:val="double" w:sz="3" w:space="0" w:color="000000"/>
            </w:tcBorders>
            <w:vAlign w:val="center"/>
          </w:tcPr>
          <w:p w14:paraId="65E44E73" w14:textId="77777777" w:rsidR="00D234F7" w:rsidRPr="003050BF" w:rsidRDefault="00D234F7" w:rsidP="007C325F">
            <w:pPr>
              <w:spacing w:after="0"/>
              <w:ind w:left="11" w:right="3"/>
              <w:jc w:val="center"/>
              <w:rPr>
                <w:rFonts w:ascii="Arial" w:eastAsia="Arial" w:hAnsi="Arial" w:cs="Arial"/>
                <w:color w:val="000000"/>
                <w:sz w:val="13"/>
                <w:lang w:eastAsia="pt-BR"/>
              </w:rPr>
            </w:pPr>
            <w:r w:rsidRPr="003050BF">
              <w:rPr>
                <w:rFonts w:ascii="Arial" w:eastAsia="Arial" w:hAnsi="Arial" w:cs="Arial"/>
                <w:color w:val="000000"/>
                <w:sz w:val="13"/>
                <w:lang w:eastAsia="pt-BR"/>
              </w:rPr>
              <w:t xml:space="preserve">Descumprimento de solicitações dos gestores/fiscais do contrato no que diz respeito ao </w:t>
            </w:r>
            <w:r w:rsidRPr="003050BF">
              <w:rPr>
                <w:rFonts w:ascii="Arial" w:eastAsia="Arial" w:hAnsi="Arial" w:cs="Arial"/>
                <w:color w:val="000000"/>
                <w:sz w:val="13"/>
                <w:lang w:eastAsia="pt-BR"/>
              </w:rPr>
              <w:lastRenderedPageBreak/>
              <w:t>apoio administrativo necessário para a correta execução do contrato.</w:t>
            </w:r>
            <w:r w:rsidRPr="003050BF">
              <w:rPr>
                <w:rFonts w:ascii="Arial" w:eastAsia="DejaVu Sans" w:hAnsi="Arial" w:cs="Arial"/>
                <w:color w:val="000000"/>
                <w:sz w:val="13"/>
                <w:lang w:eastAsia="pt-BR"/>
              </w:rPr>
              <w:t> </w:t>
            </w:r>
          </w:p>
        </w:tc>
        <w:tc>
          <w:tcPr>
            <w:tcW w:w="709" w:type="dxa"/>
            <w:tcBorders>
              <w:top w:val="double" w:sz="3" w:space="0" w:color="000000"/>
              <w:left w:val="double" w:sz="3" w:space="0" w:color="000000"/>
              <w:bottom w:val="double" w:sz="3" w:space="0" w:color="000000"/>
              <w:right w:val="double" w:sz="3" w:space="0" w:color="000000"/>
            </w:tcBorders>
            <w:vAlign w:val="center"/>
          </w:tcPr>
          <w:p w14:paraId="2F79D65E"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lastRenderedPageBreak/>
              <w:t>2</w:t>
            </w:r>
          </w:p>
        </w:tc>
        <w:tc>
          <w:tcPr>
            <w:tcW w:w="709" w:type="dxa"/>
            <w:tcBorders>
              <w:top w:val="double" w:sz="3" w:space="0" w:color="000000"/>
              <w:left w:val="double" w:sz="3" w:space="0" w:color="000000"/>
              <w:bottom w:val="double" w:sz="3" w:space="0" w:color="000000"/>
              <w:right w:val="double" w:sz="3" w:space="0" w:color="000000"/>
            </w:tcBorders>
            <w:vAlign w:val="center"/>
          </w:tcPr>
          <w:p w14:paraId="572B0AF0"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3</w:t>
            </w:r>
          </w:p>
        </w:tc>
        <w:tc>
          <w:tcPr>
            <w:tcW w:w="992" w:type="dxa"/>
            <w:tcBorders>
              <w:top w:val="double" w:sz="3" w:space="0" w:color="000000"/>
              <w:left w:val="double" w:sz="3" w:space="0" w:color="000000"/>
              <w:bottom w:val="double" w:sz="3" w:space="0" w:color="000000"/>
              <w:right w:val="double" w:sz="3" w:space="0" w:color="000000"/>
            </w:tcBorders>
            <w:vAlign w:val="center"/>
          </w:tcPr>
          <w:p w14:paraId="693E96BA"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6</w:t>
            </w:r>
          </w:p>
        </w:tc>
        <w:tc>
          <w:tcPr>
            <w:tcW w:w="567" w:type="dxa"/>
            <w:tcBorders>
              <w:top w:val="double" w:sz="3" w:space="0" w:color="000000"/>
              <w:left w:val="double" w:sz="3" w:space="0" w:color="000000"/>
              <w:bottom w:val="double" w:sz="3" w:space="0" w:color="000000"/>
              <w:right w:val="single" w:sz="3" w:space="0" w:color="000000"/>
            </w:tcBorders>
            <w:vAlign w:val="center"/>
          </w:tcPr>
          <w:p w14:paraId="4AC00972"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Médio</w:t>
            </w:r>
          </w:p>
        </w:tc>
      </w:tr>
      <w:tr w:rsidR="00D234F7" w:rsidRPr="003050BF" w14:paraId="4C22DBB6" w14:textId="77777777" w:rsidTr="007C325F">
        <w:trPr>
          <w:trHeight w:val="22"/>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16E1DC02"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10</w:t>
            </w:r>
          </w:p>
        </w:tc>
        <w:tc>
          <w:tcPr>
            <w:tcW w:w="3101" w:type="dxa"/>
            <w:tcBorders>
              <w:top w:val="double" w:sz="3" w:space="0" w:color="000000"/>
              <w:left w:val="double" w:sz="3" w:space="0" w:color="000000"/>
              <w:bottom w:val="double" w:sz="3" w:space="0" w:color="000000"/>
              <w:right w:val="double" w:sz="3" w:space="0" w:color="000000"/>
            </w:tcBorders>
            <w:vAlign w:val="center"/>
          </w:tcPr>
          <w:p w14:paraId="71C2053A"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Falhas/não envio das prestações de contas de verbas de repasse direto e indireto</w:t>
            </w:r>
          </w:p>
        </w:tc>
        <w:tc>
          <w:tcPr>
            <w:tcW w:w="709" w:type="dxa"/>
            <w:tcBorders>
              <w:top w:val="double" w:sz="3" w:space="0" w:color="000000"/>
              <w:left w:val="double" w:sz="3" w:space="0" w:color="000000"/>
              <w:bottom w:val="double" w:sz="3" w:space="0" w:color="000000"/>
              <w:right w:val="double" w:sz="3" w:space="0" w:color="000000"/>
            </w:tcBorders>
            <w:vAlign w:val="center"/>
          </w:tcPr>
          <w:p w14:paraId="3B4F6D5E"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4</w:t>
            </w:r>
          </w:p>
        </w:tc>
        <w:tc>
          <w:tcPr>
            <w:tcW w:w="709" w:type="dxa"/>
            <w:tcBorders>
              <w:top w:val="double" w:sz="3" w:space="0" w:color="000000"/>
              <w:left w:val="double" w:sz="3" w:space="0" w:color="000000"/>
              <w:bottom w:val="double" w:sz="3" w:space="0" w:color="000000"/>
              <w:right w:val="double" w:sz="3" w:space="0" w:color="000000"/>
            </w:tcBorders>
            <w:vAlign w:val="center"/>
          </w:tcPr>
          <w:p w14:paraId="71238D2E"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3</w:t>
            </w:r>
          </w:p>
        </w:tc>
        <w:tc>
          <w:tcPr>
            <w:tcW w:w="992" w:type="dxa"/>
            <w:tcBorders>
              <w:top w:val="double" w:sz="3" w:space="0" w:color="000000"/>
              <w:left w:val="double" w:sz="3" w:space="0" w:color="000000"/>
              <w:bottom w:val="double" w:sz="3" w:space="0" w:color="000000"/>
              <w:right w:val="double" w:sz="3" w:space="0" w:color="000000"/>
            </w:tcBorders>
            <w:vAlign w:val="center"/>
          </w:tcPr>
          <w:p w14:paraId="7BEC1C56"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12</w:t>
            </w:r>
          </w:p>
        </w:tc>
        <w:tc>
          <w:tcPr>
            <w:tcW w:w="567" w:type="dxa"/>
            <w:tcBorders>
              <w:top w:val="double" w:sz="3" w:space="0" w:color="000000"/>
              <w:left w:val="double" w:sz="3" w:space="0" w:color="000000"/>
              <w:bottom w:val="double" w:sz="3" w:space="0" w:color="000000"/>
              <w:right w:val="single" w:sz="3" w:space="0" w:color="000000"/>
            </w:tcBorders>
            <w:vAlign w:val="center"/>
          </w:tcPr>
          <w:p w14:paraId="2C080E8C"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Alto</w:t>
            </w:r>
          </w:p>
        </w:tc>
      </w:tr>
      <w:tr w:rsidR="00D234F7" w:rsidRPr="003050BF" w14:paraId="77003690" w14:textId="77777777" w:rsidTr="007C325F">
        <w:trPr>
          <w:trHeight w:val="22"/>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7053C090"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11</w:t>
            </w:r>
          </w:p>
        </w:tc>
        <w:tc>
          <w:tcPr>
            <w:tcW w:w="3101" w:type="dxa"/>
            <w:tcBorders>
              <w:top w:val="double" w:sz="3" w:space="0" w:color="000000"/>
              <w:left w:val="double" w:sz="3" w:space="0" w:color="000000"/>
              <w:bottom w:val="double" w:sz="3" w:space="0" w:color="000000"/>
              <w:right w:val="double" w:sz="3" w:space="0" w:color="000000"/>
            </w:tcBorders>
            <w:vAlign w:val="center"/>
          </w:tcPr>
          <w:p w14:paraId="580F4048"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Falta de disponibilidade financeira para pagamento de despesa no prazo</w:t>
            </w:r>
          </w:p>
        </w:tc>
        <w:tc>
          <w:tcPr>
            <w:tcW w:w="709" w:type="dxa"/>
            <w:tcBorders>
              <w:top w:val="double" w:sz="3" w:space="0" w:color="000000"/>
              <w:left w:val="double" w:sz="3" w:space="0" w:color="000000"/>
              <w:bottom w:val="double" w:sz="3" w:space="0" w:color="000000"/>
              <w:right w:val="double" w:sz="3" w:space="0" w:color="000000"/>
            </w:tcBorders>
            <w:vAlign w:val="center"/>
          </w:tcPr>
          <w:p w14:paraId="1F7E8DE9"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w:t>
            </w:r>
          </w:p>
        </w:tc>
        <w:tc>
          <w:tcPr>
            <w:tcW w:w="709" w:type="dxa"/>
            <w:tcBorders>
              <w:top w:val="double" w:sz="3" w:space="0" w:color="000000"/>
              <w:left w:val="double" w:sz="3" w:space="0" w:color="000000"/>
              <w:bottom w:val="double" w:sz="3" w:space="0" w:color="000000"/>
              <w:right w:val="double" w:sz="3" w:space="0" w:color="000000"/>
            </w:tcBorders>
            <w:vAlign w:val="center"/>
          </w:tcPr>
          <w:p w14:paraId="68029509"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5</w:t>
            </w:r>
          </w:p>
        </w:tc>
        <w:tc>
          <w:tcPr>
            <w:tcW w:w="992" w:type="dxa"/>
            <w:tcBorders>
              <w:top w:val="double" w:sz="3" w:space="0" w:color="000000"/>
              <w:left w:val="double" w:sz="3" w:space="0" w:color="000000"/>
              <w:bottom w:val="double" w:sz="3" w:space="0" w:color="000000"/>
              <w:right w:val="double" w:sz="3" w:space="0" w:color="000000"/>
            </w:tcBorders>
            <w:vAlign w:val="center"/>
          </w:tcPr>
          <w:p w14:paraId="4B152257"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5</w:t>
            </w:r>
          </w:p>
        </w:tc>
        <w:tc>
          <w:tcPr>
            <w:tcW w:w="567" w:type="dxa"/>
            <w:tcBorders>
              <w:top w:val="double" w:sz="3" w:space="0" w:color="000000"/>
              <w:left w:val="double" w:sz="3" w:space="0" w:color="000000"/>
              <w:bottom w:val="double" w:sz="3" w:space="0" w:color="000000"/>
              <w:right w:val="single" w:sz="3" w:space="0" w:color="000000"/>
            </w:tcBorders>
            <w:vAlign w:val="center"/>
          </w:tcPr>
          <w:p w14:paraId="35F79AF3"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Médio</w:t>
            </w:r>
          </w:p>
        </w:tc>
      </w:tr>
      <w:tr w:rsidR="00D234F7" w:rsidRPr="003050BF" w14:paraId="539E8DCF" w14:textId="77777777" w:rsidTr="007C325F">
        <w:trPr>
          <w:trHeight w:val="28"/>
          <w:jc w:val="center"/>
        </w:trPr>
        <w:tc>
          <w:tcPr>
            <w:tcW w:w="932" w:type="dxa"/>
            <w:tcBorders>
              <w:top w:val="double" w:sz="3" w:space="0" w:color="000000"/>
              <w:left w:val="single" w:sz="3" w:space="0" w:color="000000"/>
              <w:bottom w:val="double" w:sz="3" w:space="0" w:color="000000"/>
              <w:right w:val="double" w:sz="3" w:space="0" w:color="000000"/>
            </w:tcBorders>
            <w:vAlign w:val="center"/>
          </w:tcPr>
          <w:p w14:paraId="5E3A2DCB"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12</w:t>
            </w:r>
          </w:p>
        </w:tc>
        <w:tc>
          <w:tcPr>
            <w:tcW w:w="3101" w:type="dxa"/>
            <w:tcBorders>
              <w:top w:val="double" w:sz="3" w:space="0" w:color="000000"/>
              <w:left w:val="double" w:sz="3" w:space="0" w:color="000000"/>
              <w:bottom w:val="double" w:sz="3" w:space="0" w:color="000000"/>
              <w:right w:val="double" w:sz="3" w:space="0" w:color="000000"/>
            </w:tcBorders>
            <w:vAlign w:val="center"/>
          </w:tcPr>
          <w:p w14:paraId="78FBABC5"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Falência, insolvência, quebra contratual pela contratada</w:t>
            </w:r>
          </w:p>
        </w:tc>
        <w:tc>
          <w:tcPr>
            <w:tcW w:w="709" w:type="dxa"/>
            <w:tcBorders>
              <w:top w:val="double" w:sz="3" w:space="0" w:color="000000"/>
              <w:left w:val="double" w:sz="3" w:space="0" w:color="000000"/>
              <w:bottom w:val="double" w:sz="3" w:space="0" w:color="000000"/>
              <w:right w:val="double" w:sz="3" w:space="0" w:color="000000"/>
            </w:tcBorders>
            <w:vAlign w:val="center"/>
          </w:tcPr>
          <w:p w14:paraId="69F99B67"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w:t>
            </w:r>
          </w:p>
        </w:tc>
        <w:tc>
          <w:tcPr>
            <w:tcW w:w="709" w:type="dxa"/>
            <w:tcBorders>
              <w:top w:val="double" w:sz="3" w:space="0" w:color="000000"/>
              <w:left w:val="double" w:sz="3" w:space="0" w:color="000000"/>
              <w:bottom w:val="double" w:sz="3" w:space="0" w:color="000000"/>
              <w:right w:val="double" w:sz="3" w:space="0" w:color="000000"/>
            </w:tcBorders>
            <w:vAlign w:val="center"/>
          </w:tcPr>
          <w:p w14:paraId="27CB9B8E"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5</w:t>
            </w:r>
          </w:p>
        </w:tc>
        <w:tc>
          <w:tcPr>
            <w:tcW w:w="992" w:type="dxa"/>
            <w:tcBorders>
              <w:top w:val="double" w:sz="3" w:space="0" w:color="000000"/>
              <w:left w:val="double" w:sz="3" w:space="0" w:color="000000"/>
              <w:bottom w:val="double" w:sz="3" w:space="0" w:color="000000"/>
              <w:right w:val="double" w:sz="3" w:space="0" w:color="000000"/>
            </w:tcBorders>
            <w:vAlign w:val="center"/>
          </w:tcPr>
          <w:p w14:paraId="491B67F5"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5</w:t>
            </w:r>
          </w:p>
        </w:tc>
        <w:tc>
          <w:tcPr>
            <w:tcW w:w="567" w:type="dxa"/>
            <w:tcBorders>
              <w:top w:val="double" w:sz="3" w:space="0" w:color="000000"/>
              <w:left w:val="double" w:sz="3" w:space="0" w:color="000000"/>
              <w:bottom w:val="double" w:sz="3" w:space="0" w:color="000000"/>
              <w:right w:val="single" w:sz="3" w:space="0" w:color="000000"/>
            </w:tcBorders>
            <w:vAlign w:val="center"/>
          </w:tcPr>
          <w:p w14:paraId="3B7005E2"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Médio</w:t>
            </w:r>
          </w:p>
        </w:tc>
      </w:tr>
      <w:tr w:rsidR="00D234F7" w:rsidRPr="003050BF" w14:paraId="42AEB02D" w14:textId="77777777" w:rsidTr="007C325F">
        <w:trPr>
          <w:trHeight w:val="36"/>
          <w:jc w:val="center"/>
        </w:trPr>
        <w:tc>
          <w:tcPr>
            <w:tcW w:w="932" w:type="dxa"/>
            <w:tcBorders>
              <w:top w:val="double" w:sz="3" w:space="0" w:color="000000"/>
              <w:left w:val="single" w:sz="3" w:space="0" w:color="000000"/>
              <w:bottom w:val="single" w:sz="3" w:space="0" w:color="000000"/>
              <w:right w:val="double" w:sz="3" w:space="0" w:color="000000"/>
            </w:tcBorders>
            <w:vAlign w:val="center"/>
          </w:tcPr>
          <w:p w14:paraId="04B32ED2" w14:textId="77777777" w:rsidR="00D234F7" w:rsidRPr="003050BF" w:rsidRDefault="00D234F7" w:rsidP="007C325F">
            <w:pPr>
              <w:spacing w:after="0"/>
              <w:jc w:val="center"/>
              <w:rPr>
                <w:rFonts w:ascii="Arial" w:eastAsia="Arial" w:hAnsi="Arial" w:cs="Arial"/>
                <w:color w:val="000000"/>
                <w:sz w:val="13"/>
                <w:lang w:eastAsia="pt-BR"/>
              </w:rPr>
            </w:pPr>
            <w:r w:rsidRPr="003050BF">
              <w:rPr>
                <w:rFonts w:ascii="Arial" w:eastAsia="Arial" w:hAnsi="Arial" w:cs="Arial"/>
                <w:color w:val="000000"/>
                <w:sz w:val="13"/>
                <w:lang w:eastAsia="pt-BR"/>
              </w:rPr>
              <w:t>13</w:t>
            </w:r>
          </w:p>
        </w:tc>
        <w:tc>
          <w:tcPr>
            <w:tcW w:w="3101" w:type="dxa"/>
            <w:tcBorders>
              <w:top w:val="double" w:sz="3" w:space="0" w:color="000000"/>
              <w:left w:val="double" w:sz="3" w:space="0" w:color="000000"/>
              <w:bottom w:val="single" w:sz="3" w:space="0" w:color="000000"/>
              <w:right w:val="double" w:sz="3" w:space="0" w:color="000000"/>
            </w:tcBorders>
            <w:vAlign w:val="center"/>
          </w:tcPr>
          <w:p w14:paraId="6917E1FD"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Atraso/Falta de pagamento de salários dos empregados e de rescisões de contrato de trabalho</w:t>
            </w:r>
          </w:p>
        </w:tc>
        <w:tc>
          <w:tcPr>
            <w:tcW w:w="709" w:type="dxa"/>
            <w:tcBorders>
              <w:top w:val="double" w:sz="3" w:space="0" w:color="000000"/>
              <w:left w:val="double" w:sz="3" w:space="0" w:color="000000"/>
              <w:bottom w:val="single" w:sz="3" w:space="0" w:color="000000"/>
              <w:right w:val="double" w:sz="3" w:space="0" w:color="000000"/>
            </w:tcBorders>
            <w:vAlign w:val="center"/>
          </w:tcPr>
          <w:p w14:paraId="54458D7C"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1</w:t>
            </w:r>
          </w:p>
        </w:tc>
        <w:tc>
          <w:tcPr>
            <w:tcW w:w="709" w:type="dxa"/>
            <w:tcBorders>
              <w:top w:val="double" w:sz="3" w:space="0" w:color="000000"/>
              <w:left w:val="double" w:sz="3" w:space="0" w:color="000000"/>
              <w:bottom w:val="single" w:sz="3" w:space="0" w:color="000000"/>
              <w:right w:val="double" w:sz="3" w:space="0" w:color="000000"/>
            </w:tcBorders>
            <w:vAlign w:val="center"/>
          </w:tcPr>
          <w:p w14:paraId="0B51C171"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5</w:t>
            </w:r>
          </w:p>
        </w:tc>
        <w:tc>
          <w:tcPr>
            <w:tcW w:w="992" w:type="dxa"/>
            <w:tcBorders>
              <w:top w:val="double" w:sz="3" w:space="0" w:color="000000"/>
              <w:left w:val="double" w:sz="3" w:space="0" w:color="000000"/>
              <w:bottom w:val="single" w:sz="3" w:space="0" w:color="000000"/>
              <w:right w:val="double" w:sz="3" w:space="0" w:color="000000"/>
            </w:tcBorders>
            <w:vAlign w:val="center"/>
          </w:tcPr>
          <w:p w14:paraId="5A76B509"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5</w:t>
            </w:r>
          </w:p>
        </w:tc>
        <w:tc>
          <w:tcPr>
            <w:tcW w:w="567" w:type="dxa"/>
            <w:tcBorders>
              <w:top w:val="double" w:sz="3" w:space="0" w:color="000000"/>
              <w:left w:val="double" w:sz="3" w:space="0" w:color="000000"/>
              <w:bottom w:val="single" w:sz="3" w:space="0" w:color="000000"/>
              <w:right w:val="single" w:sz="3" w:space="0" w:color="000000"/>
            </w:tcBorders>
            <w:vAlign w:val="center"/>
          </w:tcPr>
          <w:p w14:paraId="170C01D3" w14:textId="77777777" w:rsidR="00D234F7" w:rsidRPr="003050BF" w:rsidRDefault="00D234F7" w:rsidP="007C325F">
            <w:pPr>
              <w:spacing w:after="0"/>
              <w:ind w:left="11"/>
              <w:jc w:val="center"/>
              <w:rPr>
                <w:rFonts w:ascii="Arial" w:eastAsia="Arial" w:hAnsi="Arial" w:cs="Arial"/>
                <w:color w:val="000000"/>
                <w:sz w:val="13"/>
                <w:lang w:eastAsia="pt-BR"/>
              </w:rPr>
            </w:pPr>
            <w:r w:rsidRPr="003050BF">
              <w:rPr>
                <w:rFonts w:ascii="Arial" w:eastAsia="Arial" w:hAnsi="Arial" w:cs="Arial"/>
                <w:color w:val="000000"/>
                <w:sz w:val="13"/>
                <w:lang w:eastAsia="pt-BR"/>
              </w:rPr>
              <w:t>Médio</w:t>
            </w:r>
          </w:p>
        </w:tc>
      </w:tr>
    </w:tbl>
    <w:p w14:paraId="1494EFC0" w14:textId="4DD247A8" w:rsidR="002C2F2E" w:rsidRDefault="002C2F2E" w:rsidP="002145DE">
      <w:pPr>
        <w:spacing w:after="200" w:line="276" w:lineRule="auto"/>
        <w:jc w:val="center"/>
        <w:rPr>
          <w:rFonts w:ascii="Arial" w:eastAsia="Arial" w:hAnsi="Arial"/>
          <w:sz w:val="20"/>
          <w:szCs w:val="20"/>
          <w:lang w:eastAsia="pt-BR"/>
        </w:rPr>
      </w:pPr>
    </w:p>
    <w:p w14:paraId="24DB8B9D" w14:textId="77777777" w:rsidR="00D234F7" w:rsidRDefault="00D234F7" w:rsidP="002145DE">
      <w:pPr>
        <w:spacing w:after="200" w:line="276" w:lineRule="auto"/>
        <w:jc w:val="center"/>
        <w:rPr>
          <w:rFonts w:ascii="Arial" w:eastAsia="Arial" w:hAnsi="Arial"/>
          <w:sz w:val="20"/>
          <w:szCs w:val="20"/>
          <w:lang w:eastAsia="pt-BR"/>
        </w:rPr>
      </w:pPr>
    </w:p>
    <w:p w14:paraId="6AF03B76" w14:textId="20E4055B" w:rsidR="002C2F2E" w:rsidRDefault="002C2F2E" w:rsidP="002145DE">
      <w:pPr>
        <w:spacing w:after="200" w:line="276" w:lineRule="auto"/>
        <w:jc w:val="both"/>
        <w:rPr>
          <w:rFonts w:ascii="Arial" w:eastAsia="Arial" w:hAnsi="Arial"/>
          <w:sz w:val="20"/>
          <w:szCs w:val="20"/>
          <w:lang w:eastAsia="pt-BR"/>
        </w:rPr>
      </w:pPr>
    </w:p>
    <w:p w14:paraId="66AE44C1" w14:textId="52F15C51" w:rsidR="00D234F7" w:rsidRDefault="00D234F7" w:rsidP="002145DE">
      <w:pPr>
        <w:spacing w:after="200" w:line="276" w:lineRule="auto"/>
        <w:jc w:val="both"/>
        <w:rPr>
          <w:rFonts w:ascii="Arial" w:eastAsia="Arial" w:hAnsi="Arial"/>
          <w:sz w:val="20"/>
          <w:szCs w:val="20"/>
          <w:lang w:eastAsia="pt-BR"/>
        </w:rPr>
      </w:pPr>
    </w:p>
    <w:p w14:paraId="4B2E1CDD" w14:textId="69EDDEC1" w:rsidR="002C2F2E" w:rsidRPr="00F02D95" w:rsidRDefault="002C2F2E" w:rsidP="002145DE">
      <w:pPr>
        <w:spacing w:after="200" w:line="276" w:lineRule="auto"/>
        <w:jc w:val="both"/>
        <w:rPr>
          <w:rFonts w:ascii="Arial" w:eastAsia="Arial" w:hAnsi="Arial"/>
          <w:sz w:val="24"/>
          <w:szCs w:val="20"/>
          <w:lang w:eastAsia="pt-BR"/>
        </w:rPr>
      </w:pPr>
      <w:r w:rsidRPr="00F02D95">
        <w:rPr>
          <w:rFonts w:ascii="Arial" w:eastAsia="Arial" w:hAnsi="Arial"/>
          <w:sz w:val="24"/>
          <w:szCs w:val="20"/>
          <w:lang w:eastAsia="pt-BR"/>
        </w:rPr>
        <w:t>Com base na tabela anterior, identificados os riscos e seu nível de comprometimento do sucesso da contratação, propõe-se o seguinte tratamento:</w:t>
      </w:r>
    </w:p>
    <w:p w14:paraId="65878BCB" w14:textId="117418A0" w:rsidR="003F24F9" w:rsidRDefault="003F24F9" w:rsidP="002145DE">
      <w:pPr>
        <w:spacing w:after="200" w:line="276" w:lineRule="auto"/>
        <w:jc w:val="both"/>
        <w:rPr>
          <w:rFonts w:ascii="Arial" w:eastAsia="Arial" w:hAnsi="Arial"/>
          <w:sz w:val="20"/>
          <w:szCs w:val="20"/>
          <w:lang w:eastAsia="pt-BR"/>
        </w:rPr>
      </w:pPr>
    </w:p>
    <w:tbl>
      <w:tblPr>
        <w:tblStyle w:val="TableGrid"/>
        <w:tblW w:w="7668" w:type="dxa"/>
        <w:tblInd w:w="705" w:type="dxa"/>
        <w:tblLayout w:type="fixed"/>
        <w:tblCellMar>
          <w:top w:w="196" w:type="dxa"/>
          <w:bottom w:w="29" w:type="dxa"/>
          <w:right w:w="73" w:type="dxa"/>
        </w:tblCellMar>
        <w:tblLook w:val="04A0" w:firstRow="1" w:lastRow="0" w:firstColumn="1" w:lastColumn="0" w:noHBand="0" w:noVBand="1"/>
      </w:tblPr>
      <w:tblGrid>
        <w:gridCol w:w="716"/>
        <w:gridCol w:w="2386"/>
        <w:gridCol w:w="93"/>
        <w:gridCol w:w="1087"/>
        <w:gridCol w:w="28"/>
        <w:gridCol w:w="227"/>
        <w:gridCol w:w="744"/>
        <w:gridCol w:w="255"/>
        <w:gridCol w:w="1139"/>
        <w:gridCol w:w="993"/>
      </w:tblGrid>
      <w:tr w:rsidR="008F4C42" w:rsidRPr="00994B7F" w14:paraId="1052B633" w14:textId="77777777" w:rsidTr="00FC7592">
        <w:trPr>
          <w:trHeight w:val="178"/>
        </w:trPr>
        <w:tc>
          <w:tcPr>
            <w:tcW w:w="716" w:type="dxa"/>
            <w:vMerge w:val="restart"/>
            <w:tcBorders>
              <w:top w:val="single" w:sz="3" w:space="0" w:color="000000"/>
              <w:left w:val="single" w:sz="3" w:space="0" w:color="000000"/>
              <w:bottom w:val="double" w:sz="3" w:space="0" w:color="000000"/>
              <w:right w:val="double" w:sz="3" w:space="0" w:color="000000"/>
            </w:tcBorders>
            <w:vAlign w:val="center"/>
          </w:tcPr>
          <w:p w14:paraId="5AD2F4F1" w14:textId="77777777" w:rsidR="008F4C42" w:rsidRPr="00994B7F" w:rsidRDefault="008F4C42" w:rsidP="002145DE">
            <w:pPr>
              <w:spacing w:after="0" w:line="307" w:lineRule="auto"/>
              <w:ind w:left="64" w:right="27"/>
              <w:jc w:val="center"/>
              <w:rPr>
                <w:rFonts w:ascii="Arial" w:hAnsi="Arial"/>
                <w:sz w:val="13"/>
                <w:szCs w:val="13"/>
              </w:rPr>
            </w:pPr>
            <w:r w:rsidRPr="00994B7F">
              <w:rPr>
                <w:rFonts w:ascii="Arial" w:hAnsi="Arial"/>
                <w:b/>
                <w:sz w:val="13"/>
                <w:szCs w:val="13"/>
              </w:rPr>
              <w:t>N° do</w:t>
            </w:r>
          </w:p>
          <w:p w14:paraId="6A0BA56E" w14:textId="77777777" w:rsidR="008F4C42" w:rsidRPr="00994B7F" w:rsidRDefault="008F4C42" w:rsidP="002145DE">
            <w:pPr>
              <w:spacing w:after="0"/>
              <w:ind w:left="64"/>
              <w:jc w:val="center"/>
              <w:rPr>
                <w:rFonts w:ascii="Arial" w:hAnsi="Arial"/>
                <w:sz w:val="13"/>
                <w:szCs w:val="13"/>
              </w:rPr>
            </w:pPr>
            <w:r w:rsidRPr="00994B7F">
              <w:rPr>
                <w:rFonts w:ascii="Arial" w:hAnsi="Arial"/>
                <w:b/>
                <w:sz w:val="13"/>
                <w:szCs w:val="13"/>
              </w:rPr>
              <w:t>risco</w:t>
            </w:r>
          </w:p>
        </w:tc>
        <w:tc>
          <w:tcPr>
            <w:tcW w:w="2386" w:type="dxa"/>
            <w:vMerge w:val="restart"/>
            <w:tcBorders>
              <w:top w:val="single" w:sz="3" w:space="0" w:color="000000"/>
              <w:left w:val="double" w:sz="3" w:space="0" w:color="000000"/>
              <w:bottom w:val="double" w:sz="3" w:space="0" w:color="000000"/>
              <w:right w:val="nil"/>
            </w:tcBorders>
            <w:vAlign w:val="center"/>
          </w:tcPr>
          <w:p w14:paraId="4721CFBD" w14:textId="77777777" w:rsidR="008F4C42" w:rsidRPr="00994B7F" w:rsidRDefault="008F4C42" w:rsidP="002145DE">
            <w:pPr>
              <w:spacing w:after="0"/>
              <w:ind w:left="75"/>
              <w:jc w:val="center"/>
              <w:rPr>
                <w:rFonts w:ascii="Arial" w:hAnsi="Arial"/>
                <w:sz w:val="13"/>
                <w:szCs w:val="13"/>
              </w:rPr>
            </w:pPr>
            <w:r w:rsidRPr="00994B7F">
              <w:rPr>
                <w:rFonts w:ascii="Arial" w:hAnsi="Arial"/>
                <w:b/>
                <w:sz w:val="13"/>
                <w:szCs w:val="13"/>
              </w:rPr>
              <w:t>Dano</w:t>
            </w:r>
          </w:p>
        </w:tc>
        <w:tc>
          <w:tcPr>
            <w:tcW w:w="93" w:type="dxa"/>
            <w:vMerge w:val="restart"/>
            <w:tcBorders>
              <w:top w:val="single" w:sz="3" w:space="0" w:color="000000"/>
              <w:left w:val="nil"/>
              <w:bottom w:val="double" w:sz="3" w:space="0" w:color="000000"/>
              <w:right w:val="double" w:sz="3" w:space="0" w:color="000000"/>
            </w:tcBorders>
            <w:vAlign w:val="center"/>
          </w:tcPr>
          <w:p w14:paraId="772B5FB9" w14:textId="77777777" w:rsidR="008F4C42" w:rsidRPr="00994B7F" w:rsidRDefault="008F4C42" w:rsidP="002145DE">
            <w:pPr>
              <w:jc w:val="center"/>
              <w:rPr>
                <w:rFonts w:ascii="Arial" w:hAnsi="Arial"/>
                <w:sz w:val="13"/>
                <w:szCs w:val="13"/>
              </w:rPr>
            </w:pPr>
          </w:p>
        </w:tc>
        <w:tc>
          <w:tcPr>
            <w:tcW w:w="2341" w:type="dxa"/>
            <w:gridSpan w:val="5"/>
            <w:tcBorders>
              <w:top w:val="single" w:sz="3" w:space="0" w:color="000000"/>
              <w:left w:val="double" w:sz="3" w:space="0" w:color="000000"/>
              <w:bottom w:val="double" w:sz="3" w:space="0" w:color="000000"/>
              <w:right w:val="double" w:sz="3" w:space="0" w:color="000000"/>
            </w:tcBorders>
            <w:vAlign w:val="center"/>
          </w:tcPr>
          <w:p w14:paraId="77B7461E" w14:textId="39319CEF" w:rsidR="008F4C42" w:rsidRPr="00994B7F" w:rsidRDefault="008F4C42" w:rsidP="002145DE">
            <w:pPr>
              <w:jc w:val="center"/>
              <w:rPr>
                <w:rFonts w:ascii="Arial" w:hAnsi="Arial"/>
                <w:sz w:val="13"/>
                <w:szCs w:val="13"/>
              </w:rPr>
            </w:pPr>
            <w:r w:rsidRPr="00994B7F">
              <w:rPr>
                <w:rFonts w:ascii="Arial" w:hAnsi="Arial"/>
                <w:b/>
                <w:sz w:val="13"/>
                <w:szCs w:val="13"/>
              </w:rPr>
              <w:t>Ação Preventiva</w:t>
            </w:r>
          </w:p>
        </w:tc>
        <w:tc>
          <w:tcPr>
            <w:tcW w:w="2132" w:type="dxa"/>
            <w:gridSpan w:val="2"/>
            <w:tcBorders>
              <w:top w:val="single" w:sz="3" w:space="0" w:color="000000"/>
              <w:left w:val="double" w:sz="3" w:space="0" w:color="000000"/>
              <w:bottom w:val="double" w:sz="3" w:space="0" w:color="000000"/>
              <w:right w:val="single" w:sz="3" w:space="0" w:color="000000"/>
            </w:tcBorders>
            <w:vAlign w:val="center"/>
          </w:tcPr>
          <w:p w14:paraId="4D09E994" w14:textId="77777777" w:rsidR="008F4C42" w:rsidRPr="00994B7F" w:rsidRDefault="008F4C42" w:rsidP="002145DE">
            <w:pPr>
              <w:spacing w:after="0"/>
              <w:ind w:left="75"/>
              <w:jc w:val="center"/>
              <w:rPr>
                <w:rFonts w:ascii="Arial" w:hAnsi="Arial"/>
                <w:sz w:val="13"/>
                <w:szCs w:val="13"/>
              </w:rPr>
            </w:pPr>
            <w:r w:rsidRPr="00994B7F">
              <w:rPr>
                <w:rFonts w:ascii="Arial" w:hAnsi="Arial"/>
                <w:b/>
                <w:sz w:val="13"/>
                <w:szCs w:val="13"/>
              </w:rPr>
              <w:t>Ação de Contingência</w:t>
            </w:r>
          </w:p>
        </w:tc>
      </w:tr>
      <w:tr w:rsidR="00994B7F" w:rsidRPr="00994B7F" w14:paraId="5A94BA1E" w14:textId="77777777" w:rsidTr="008F4C42">
        <w:trPr>
          <w:trHeight w:val="44"/>
        </w:trPr>
        <w:tc>
          <w:tcPr>
            <w:tcW w:w="716" w:type="dxa"/>
            <w:vMerge/>
            <w:tcBorders>
              <w:top w:val="nil"/>
              <w:left w:val="single" w:sz="3" w:space="0" w:color="000000"/>
              <w:bottom w:val="double" w:sz="3" w:space="0" w:color="000000"/>
              <w:right w:val="double" w:sz="3" w:space="0" w:color="000000"/>
            </w:tcBorders>
            <w:vAlign w:val="center"/>
          </w:tcPr>
          <w:p w14:paraId="5024776D" w14:textId="77777777" w:rsidR="00994B7F" w:rsidRPr="00994B7F" w:rsidRDefault="00994B7F" w:rsidP="002145DE">
            <w:pPr>
              <w:jc w:val="center"/>
              <w:rPr>
                <w:rFonts w:ascii="Arial" w:hAnsi="Arial"/>
                <w:sz w:val="13"/>
                <w:szCs w:val="13"/>
              </w:rPr>
            </w:pPr>
          </w:p>
        </w:tc>
        <w:tc>
          <w:tcPr>
            <w:tcW w:w="2386" w:type="dxa"/>
            <w:vMerge/>
            <w:tcBorders>
              <w:top w:val="nil"/>
              <w:left w:val="double" w:sz="3" w:space="0" w:color="000000"/>
              <w:bottom w:val="double" w:sz="3" w:space="0" w:color="000000"/>
              <w:right w:val="nil"/>
            </w:tcBorders>
            <w:vAlign w:val="center"/>
          </w:tcPr>
          <w:p w14:paraId="22067395" w14:textId="77777777" w:rsidR="00994B7F" w:rsidRPr="00994B7F" w:rsidRDefault="00994B7F" w:rsidP="002145DE">
            <w:pPr>
              <w:jc w:val="center"/>
              <w:rPr>
                <w:rFonts w:ascii="Arial" w:hAnsi="Arial"/>
                <w:sz w:val="13"/>
                <w:szCs w:val="13"/>
              </w:rPr>
            </w:pPr>
          </w:p>
        </w:tc>
        <w:tc>
          <w:tcPr>
            <w:tcW w:w="93" w:type="dxa"/>
            <w:vMerge/>
            <w:tcBorders>
              <w:top w:val="nil"/>
              <w:left w:val="nil"/>
              <w:bottom w:val="double" w:sz="3" w:space="0" w:color="000000"/>
              <w:right w:val="double" w:sz="3" w:space="0" w:color="000000"/>
            </w:tcBorders>
            <w:vAlign w:val="center"/>
          </w:tcPr>
          <w:p w14:paraId="6C8CCC94" w14:textId="77777777" w:rsidR="00994B7F" w:rsidRPr="00994B7F" w:rsidRDefault="00994B7F" w:rsidP="002145DE">
            <w:pPr>
              <w:jc w:val="center"/>
              <w:rPr>
                <w:rFonts w:ascii="Arial" w:hAnsi="Arial"/>
                <w:sz w:val="13"/>
                <w:szCs w:val="13"/>
              </w:rPr>
            </w:pPr>
          </w:p>
        </w:tc>
        <w:tc>
          <w:tcPr>
            <w:tcW w:w="1342" w:type="dxa"/>
            <w:gridSpan w:val="3"/>
            <w:tcBorders>
              <w:top w:val="double" w:sz="3" w:space="0" w:color="000000"/>
              <w:left w:val="double" w:sz="3" w:space="0" w:color="000000"/>
              <w:bottom w:val="double" w:sz="3" w:space="0" w:color="000000"/>
              <w:right w:val="double" w:sz="3" w:space="0" w:color="000000"/>
            </w:tcBorders>
            <w:vAlign w:val="center"/>
          </w:tcPr>
          <w:p w14:paraId="70914578" w14:textId="77777777" w:rsidR="00994B7F" w:rsidRPr="00994B7F" w:rsidRDefault="00994B7F" w:rsidP="002145DE">
            <w:pPr>
              <w:spacing w:after="0"/>
              <w:ind w:left="75"/>
              <w:jc w:val="center"/>
              <w:rPr>
                <w:rFonts w:ascii="Arial" w:hAnsi="Arial"/>
                <w:sz w:val="13"/>
                <w:szCs w:val="13"/>
              </w:rPr>
            </w:pPr>
            <w:r w:rsidRPr="00994B7F">
              <w:rPr>
                <w:rFonts w:ascii="Arial" w:hAnsi="Arial"/>
                <w:b/>
                <w:sz w:val="13"/>
                <w:szCs w:val="13"/>
              </w:rPr>
              <w:t>Ação</w:t>
            </w:r>
          </w:p>
        </w:tc>
        <w:tc>
          <w:tcPr>
            <w:tcW w:w="999" w:type="dxa"/>
            <w:gridSpan w:val="2"/>
            <w:tcBorders>
              <w:top w:val="double" w:sz="3" w:space="0" w:color="000000"/>
              <w:left w:val="double" w:sz="3" w:space="0" w:color="000000"/>
              <w:bottom w:val="double" w:sz="3" w:space="0" w:color="000000"/>
              <w:right w:val="double" w:sz="3" w:space="0" w:color="000000"/>
            </w:tcBorders>
            <w:vAlign w:val="center"/>
          </w:tcPr>
          <w:p w14:paraId="1023089A" w14:textId="77777777" w:rsidR="00994B7F" w:rsidRPr="00994B7F" w:rsidRDefault="00994B7F" w:rsidP="002145DE">
            <w:pPr>
              <w:spacing w:after="0"/>
              <w:ind w:left="75"/>
              <w:jc w:val="center"/>
              <w:rPr>
                <w:rFonts w:ascii="Arial" w:hAnsi="Arial"/>
                <w:sz w:val="13"/>
                <w:szCs w:val="13"/>
              </w:rPr>
            </w:pPr>
            <w:r w:rsidRPr="00994B7F">
              <w:rPr>
                <w:rFonts w:ascii="Arial" w:hAnsi="Arial"/>
                <w:b/>
                <w:sz w:val="13"/>
                <w:szCs w:val="13"/>
              </w:rPr>
              <w:t>Responsável</w:t>
            </w:r>
          </w:p>
        </w:tc>
        <w:tc>
          <w:tcPr>
            <w:tcW w:w="1139" w:type="dxa"/>
            <w:tcBorders>
              <w:top w:val="double" w:sz="3" w:space="0" w:color="000000"/>
              <w:left w:val="double" w:sz="3" w:space="0" w:color="000000"/>
              <w:bottom w:val="double" w:sz="3" w:space="0" w:color="000000"/>
              <w:right w:val="double" w:sz="3" w:space="0" w:color="000000"/>
            </w:tcBorders>
            <w:vAlign w:val="center"/>
          </w:tcPr>
          <w:p w14:paraId="2B0DC71A" w14:textId="77777777" w:rsidR="00994B7F" w:rsidRPr="00994B7F" w:rsidRDefault="00994B7F" w:rsidP="002145DE">
            <w:pPr>
              <w:spacing w:after="0"/>
              <w:ind w:left="75"/>
              <w:jc w:val="center"/>
              <w:rPr>
                <w:rFonts w:ascii="Arial" w:hAnsi="Arial"/>
                <w:sz w:val="13"/>
                <w:szCs w:val="13"/>
              </w:rPr>
            </w:pPr>
            <w:r w:rsidRPr="00994B7F">
              <w:rPr>
                <w:rFonts w:ascii="Arial" w:hAnsi="Arial"/>
                <w:b/>
                <w:sz w:val="13"/>
                <w:szCs w:val="13"/>
              </w:rPr>
              <w:t>Ação</w:t>
            </w:r>
          </w:p>
        </w:tc>
        <w:tc>
          <w:tcPr>
            <w:tcW w:w="993" w:type="dxa"/>
            <w:tcBorders>
              <w:top w:val="double" w:sz="3" w:space="0" w:color="000000"/>
              <w:left w:val="double" w:sz="3" w:space="0" w:color="000000"/>
              <w:bottom w:val="double" w:sz="3" w:space="0" w:color="000000"/>
              <w:right w:val="single" w:sz="3" w:space="0" w:color="000000"/>
            </w:tcBorders>
            <w:vAlign w:val="center"/>
          </w:tcPr>
          <w:p w14:paraId="4A9BEB0A" w14:textId="77777777" w:rsidR="00994B7F" w:rsidRPr="00994B7F" w:rsidRDefault="00994B7F" w:rsidP="002145DE">
            <w:pPr>
              <w:spacing w:after="0"/>
              <w:ind w:left="75"/>
              <w:jc w:val="center"/>
              <w:rPr>
                <w:rFonts w:ascii="Arial" w:hAnsi="Arial"/>
                <w:sz w:val="13"/>
                <w:szCs w:val="13"/>
              </w:rPr>
            </w:pPr>
            <w:r w:rsidRPr="00994B7F">
              <w:rPr>
                <w:rFonts w:ascii="Arial" w:hAnsi="Arial"/>
                <w:b/>
                <w:sz w:val="13"/>
                <w:szCs w:val="13"/>
              </w:rPr>
              <w:t>Responsável</w:t>
            </w:r>
          </w:p>
        </w:tc>
      </w:tr>
      <w:tr w:rsidR="008F4C42" w:rsidRPr="00994B7F" w14:paraId="1D5EEA3C" w14:textId="77777777" w:rsidTr="00CF7909">
        <w:trPr>
          <w:trHeight w:val="1191"/>
        </w:trPr>
        <w:tc>
          <w:tcPr>
            <w:tcW w:w="716" w:type="dxa"/>
            <w:tcBorders>
              <w:top w:val="double" w:sz="3" w:space="0" w:color="000000"/>
              <w:left w:val="single" w:sz="3" w:space="0" w:color="000000"/>
              <w:bottom w:val="single" w:sz="3" w:space="0" w:color="000000"/>
              <w:right w:val="double" w:sz="3" w:space="0" w:color="000000"/>
            </w:tcBorders>
          </w:tcPr>
          <w:p w14:paraId="16B508C9" w14:textId="349D0287" w:rsidR="008F4C42" w:rsidRPr="00994B7F" w:rsidRDefault="008F4C42" w:rsidP="00CF7909">
            <w:pPr>
              <w:spacing w:before="600" w:after="0" w:line="240" w:lineRule="auto"/>
              <w:ind w:left="62"/>
              <w:jc w:val="center"/>
              <w:rPr>
                <w:rFonts w:ascii="Arial" w:hAnsi="Arial"/>
                <w:sz w:val="13"/>
                <w:szCs w:val="13"/>
              </w:rPr>
            </w:pPr>
            <w:r>
              <w:rPr>
                <w:rFonts w:ascii="Arial" w:hAnsi="Arial"/>
                <w:sz w:val="13"/>
                <w:szCs w:val="13"/>
              </w:rPr>
              <w:t>01</w:t>
            </w:r>
          </w:p>
        </w:tc>
        <w:tc>
          <w:tcPr>
            <w:tcW w:w="2386" w:type="dxa"/>
            <w:tcBorders>
              <w:top w:val="double" w:sz="3" w:space="0" w:color="000000"/>
              <w:left w:val="double" w:sz="3" w:space="0" w:color="000000"/>
              <w:bottom w:val="single" w:sz="3" w:space="0" w:color="000000"/>
              <w:right w:val="nil"/>
            </w:tcBorders>
            <w:vAlign w:val="center"/>
          </w:tcPr>
          <w:p w14:paraId="3A1ED279" w14:textId="77777777" w:rsidR="008F4C42" w:rsidRPr="00994B7F" w:rsidRDefault="008F4C42" w:rsidP="002145DE">
            <w:pPr>
              <w:spacing w:after="150" w:line="240" w:lineRule="auto"/>
              <w:ind w:left="75"/>
              <w:rPr>
                <w:rFonts w:ascii="Arial" w:hAnsi="Arial"/>
                <w:sz w:val="13"/>
                <w:szCs w:val="13"/>
              </w:rPr>
            </w:pPr>
            <w:r w:rsidRPr="00994B7F">
              <w:rPr>
                <w:rFonts w:ascii="Arial" w:hAnsi="Arial"/>
                <w:sz w:val="13"/>
                <w:szCs w:val="13"/>
              </w:rPr>
              <w:t>Ausência de prestadores serviço</w:t>
            </w:r>
          </w:p>
          <w:p w14:paraId="4B7D426D" w14:textId="53F1E022" w:rsidR="008F4C42" w:rsidRPr="00994B7F" w:rsidRDefault="008F4C42" w:rsidP="002145DE">
            <w:pPr>
              <w:spacing w:after="0" w:line="240" w:lineRule="auto"/>
              <w:ind w:left="75"/>
              <w:rPr>
                <w:rFonts w:ascii="Arial" w:hAnsi="Arial"/>
                <w:sz w:val="13"/>
                <w:szCs w:val="13"/>
              </w:rPr>
            </w:pPr>
          </w:p>
        </w:tc>
        <w:tc>
          <w:tcPr>
            <w:tcW w:w="93" w:type="dxa"/>
            <w:tcBorders>
              <w:top w:val="double" w:sz="3" w:space="0" w:color="000000"/>
              <w:left w:val="nil"/>
              <w:bottom w:val="single" w:sz="3" w:space="0" w:color="000000"/>
              <w:right w:val="double" w:sz="3" w:space="0" w:color="000000"/>
            </w:tcBorders>
            <w:vAlign w:val="center"/>
          </w:tcPr>
          <w:p w14:paraId="1F6A1A9A" w14:textId="77777777" w:rsidR="008F4C42" w:rsidRPr="00994B7F" w:rsidRDefault="008F4C42" w:rsidP="002145DE">
            <w:pPr>
              <w:spacing w:after="0" w:line="240" w:lineRule="auto"/>
              <w:ind w:left="6"/>
              <w:rPr>
                <w:rFonts w:ascii="Arial" w:hAnsi="Arial"/>
                <w:sz w:val="13"/>
                <w:szCs w:val="13"/>
              </w:rPr>
            </w:pPr>
          </w:p>
        </w:tc>
        <w:tc>
          <w:tcPr>
            <w:tcW w:w="1115" w:type="dxa"/>
            <w:gridSpan w:val="2"/>
            <w:tcBorders>
              <w:top w:val="double" w:sz="3" w:space="0" w:color="000000"/>
              <w:left w:val="double" w:sz="3" w:space="0" w:color="000000"/>
              <w:bottom w:val="single" w:sz="3" w:space="0" w:color="000000"/>
              <w:right w:val="nil"/>
            </w:tcBorders>
            <w:vAlign w:val="center"/>
          </w:tcPr>
          <w:p w14:paraId="448B58F7" w14:textId="77777777" w:rsidR="008F4C42" w:rsidRPr="00994B7F" w:rsidRDefault="008F4C42" w:rsidP="002145DE">
            <w:pPr>
              <w:spacing w:after="29" w:line="240" w:lineRule="auto"/>
              <w:ind w:left="75"/>
              <w:rPr>
                <w:rFonts w:ascii="Arial" w:hAnsi="Arial"/>
                <w:sz w:val="13"/>
                <w:szCs w:val="13"/>
              </w:rPr>
            </w:pPr>
            <w:r w:rsidRPr="00994B7F">
              <w:rPr>
                <w:rFonts w:ascii="Arial" w:hAnsi="Arial"/>
                <w:sz w:val="13"/>
                <w:szCs w:val="13"/>
              </w:rPr>
              <w:t>Elaboração de Termo de Referência contendo obrigação de apresentação de atestado capacidade de técnica</w:t>
            </w:r>
          </w:p>
        </w:tc>
        <w:tc>
          <w:tcPr>
            <w:tcW w:w="227" w:type="dxa"/>
            <w:tcBorders>
              <w:top w:val="double" w:sz="3" w:space="0" w:color="000000"/>
              <w:left w:val="nil"/>
              <w:bottom w:val="single" w:sz="3" w:space="0" w:color="000000"/>
              <w:right w:val="double" w:sz="3" w:space="0" w:color="000000"/>
            </w:tcBorders>
          </w:tcPr>
          <w:p w14:paraId="30E0DF76" w14:textId="77777777" w:rsidR="008F4C42" w:rsidRPr="00994B7F" w:rsidRDefault="008F4C42" w:rsidP="002145DE">
            <w:pPr>
              <w:spacing w:after="375" w:line="240" w:lineRule="auto"/>
              <w:ind w:firstLine="14"/>
              <w:rPr>
                <w:rFonts w:ascii="Arial" w:hAnsi="Arial"/>
                <w:sz w:val="13"/>
                <w:szCs w:val="13"/>
              </w:rPr>
            </w:pPr>
          </w:p>
          <w:p w14:paraId="3DE982A4" w14:textId="77777777" w:rsidR="008F4C42" w:rsidRPr="00994B7F" w:rsidRDefault="008F4C42" w:rsidP="002145DE">
            <w:pPr>
              <w:spacing w:after="0" w:line="240" w:lineRule="auto"/>
              <w:ind w:left="14" w:firstLine="5"/>
              <w:rPr>
                <w:rFonts w:ascii="Arial" w:hAnsi="Arial"/>
                <w:sz w:val="13"/>
                <w:szCs w:val="13"/>
              </w:rPr>
            </w:pPr>
          </w:p>
        </w:tc>
        <w:tc>
          <w:tcPr>
            <w:tcW w:w="999" w:type="dxa"/>
            <w:gridSpan w:val="2"/>
            <w:tcBorders>
              <w:top w:val="double" w:sz="3" w:space="0" w:color="000000"/>
              <w:left w:val="double" w:sz="3" w:space="0" w:color="000000"/>
              <w:bottom w:val="single" w:sz="3" w:space="0" w:color="000000"/>
              <w:right w:val="double" w:sz="3" w:space="0" w:color="000000"/>
            </w:tcBorders>
            <w:vAlign w:val="center"/>
          </w:tcPr>
          <w:p w14:paraId="4245A013" w14:textId="77777777" w:rsidR="008F4C42" w:rsidRPr="00994B7F" w:rsidRDefault="008F4C42" w:rsidP="002145DE">
            <w:pPr>
              <w:spacing w:after="0" w:line="240" w:lineRule="auto"/>
              <w:ind w:left="75"/>
              <w:jc w:val="center"/>
              <w:rPr>
                <w:rFonts w:ascii="Arial" w:hAnsi="Arial"/>
                <w:sz w:val="13"/>
                <w:szCs w:val="13"/>
              </w:rPr>
            </w:pPr>
            <w:r w:rsidRPr="00994B7F">
              <w:rPr>
                <w:rFonts w:ascii="Arial" w:hAnsi="Arial"/>
                <w:sz w:val="13"/>
                <w:szCs w:val="13"/>
              </w:rPr>
              <w:t>GSI, SGA</w:t>
            </w:r>
          </w:p>
        </w:tc>
        <w:tc>
          <w:tcPr>
            <w:tcW w:w="1139" w:type="dxa"/>
            <w:tcBorders>
              <w:top w:val="double" w:sz="3" w:space="0" w:color="000000"/>
              <w:left w:val="double" w:sz="3" w:space="0" w:color="000000"/>
              <w:bottom w:val="single" w:sz="3" w:space="0" w:color="000000"/>
              <w:right w:val="double" w:sz="3" w:space="0" w:color="000000"/>
            </w:tcBorders>
            <w:vAlign w:val="center"/>
          </w:tcPr>
          <w:p w14:paraId="4A4F64D2" w14:textId="54B7276F" w:rsidR="008F4C42" w:rsidRPr="00994B7F" w:rsidRDefault="008F4C42" w:rsidP="002145DE">
            <w:pPr>
              <w:widowControl w:val="0"/>
              <w:spacing w:after="0"/>
              <w:ind w:left="74" w:right="74"/>
              <w:rPr>
                <w:rFonts w:ascii="Arial" w:hAnsi="Arial"/>
                <w:sz w:val="13"/>
                <w:szCs w:val="13"/>
              </w:rPr>
            </w:pPr>
            <w:r w:rsidRPr="00BC661E">
              <w:rPr>
                <w:rFonts w:ascii="Arial" w:hAnsi="Arial"/>
                <w:sz w:val="13"/>
                <w:szCs w:val="13"/>
              </w:rPr>
              <w:t>Instauração imediata de PARF e convocação do 2º colocado</w:t>
            </w:r>
          </w:p>
        </w:tc>
        <w:tc>
          <w:tcPr>
            <w:tcW w:w="993" w:type="dxa"/>
            <w:tcBorders>
              <w:top w:val="double" w:sz="3" w:space="0" w:color="000000"/>
              <w:left w:val="double" w:sz="3" w:space="0" w:color="000000"/>
              <w:bottom w:val="single" w:sz="3" w:space="0" w:color="000000"/>
              <w:right w:val="single" w:sz="3" w:space="0" w:color="000000"/>
            </w:tcBorders>
            <w:vAlign w:val="center"/>
          </w:tcPr>
          <w:p w14:paraId="62DB97E4" w14:textId="77777777" w:rsidR="008F4C42" w:rsidRPr="00994B7F" w:rsidRDefault="008F4C42" w:rsidP="002145DE">
            <w:pPr>
              <w:spacing w:after="0" w:line="240" w:lineRule="auto"/>
              <w:ind w:left="75"/>
              <w:jc w:val="center"/>
              <w:rPr>
                <w:rFonts w:ascii="Arial" w:hAnsi="Arial"/>
                <w:sz w:val="13"/>
                <w:szCs w:val="13"/>
              </w:rPr>
            </w:pPr>
            <w:r w:rsidRPr="00994B7F">
              <w:rPr>
                <w:rFonts w:ascii="Arial" w:hAnsi="Arial"/>
                <w:sz w:val="13"/>
                <w:szCs w:val="13"/>
              </w:rPr>
              <w:t>GSI, SGA</w:t>
            </w:r>
          </w:p>
        </w:tc>
      </w:tr>
      <w:tr w:rsidR="00994B7F" w:rsidRPr="00994B7F" w14:paraId="560B4876" w14:textId="77777777" w:rsidTr="008F4C42">
        <w:tblPrEx>
          <w:tblCellMar>
            <w:top w:w="0" w:type="dxa"/>
            <w:right w:w="0" w:type="dxa"/>
          </w:tblCellMar>
        </w:tblPrEx>
        <w:trPr>
          <w:trHeight w:val="686"/>
        </w:trPr>
        <w:tc>
          <w:tcPr>
            <w:tcW w:w="716" w:type="dxa"/>
            <w:tcBorders>
              <w:top w:val="single" w:sz="3" w:space="0" w:color="000000"/>
              <w:left w:val="single" w:sz="3" w:space="0" w:color="000000"/>
              <w:bottom w:val="double" w:sz="3" w:space="0" w:color="000000"/>
              <w:right w:val="double" w:sz="3" w:space="0" w:color="000000"/>
            </w:tcBorders>
            <w:vAlign w:val="center"/>
          </w:tcPr>
          <w:p w14:paraId="5D4CC28E" w14:textId="31F82BE1" w:rsidR="00994B7F" w:rsidRPr="00994B7F" w:rsidRDefault="00DD5B5D" w:rsidP="002145DE">
            <w:pPr>
              <w:spacing w:after="0"/>
              <w:jc w:val="center"/>
              <w:rPr>
                <w:rFonts w:ascii="Arial" w:hAnsi="Arial"/>
                <w:sz w:val="13"/>
                <w:szCs w:val="13"/>
              </w:rPr>
            </w:pPr>
            <w:r>
              <w:rPr>
                <w:rFonts w:ascii="Arial" w:hAnsi="Arial"/>
                <w:b/>
                <w:sz w:val="13"/>
                <w:szCs w:val="13"/>
              </w:rPr>
              <w:t>02</w:t>
            </w:r>
          </w:p>
        </w:tc>
        <w:tc>
          <w:tcPr>
            <w:tcW w:w="2479" w:type="dxa"/>
            <w:gridSpan w:val="2"/>
            <w:tcBorders>
              <w:top w:val="single" w:sz="3" w:space="0" w:color="000000"/>
              <w:left w:val="double" w:sz="3" w:space="0" w:color="000000"/>
              <w:bottom w:val="double" w:sz="3" w:space="0" w:color="000000"/>
              <w:right w:val="double" w:sz="3" w:space="0" w:color="000000"/>
            </w:tcBorders>
            <w:vAlign w:val="center"/>
          </w:tcPr>
          <w:p w14:paraId="64D0BBB8" w14:textId="77777777" w:rsidR="00994B7F" w:rsidRPr="00994B7F" w:rsidRDefault="00994B7F" w:rsidP="002145DE">
            <w:pPr>
              <w:spacing w:after="0"/>
              <w:ind w:left="75" w:right="43"/>
              <w:rPr>
                <w:rFonts w:ascii="Arial" w:hAnsi="Arial"/>
                <w:sz w:val="13"/>
                <w:szCs w:val="13"/>
              </w:rPr>
            </w:pPr>
            <w:r w:rsidRPr="00994B7F">
              <w:rPr>
                <w:rFonts w:ascii="Arial" w:hAnsi="Arial"/>
                <w:sz w:val="13"/>
                <w:szCs w:val="13"/>
              </w:rPr>
              <w:t>Descumprimento de obrigações</w:t>
            </w:r>
          </w:p>
        </w:tc>
        <w:tc>
          <w:tcPr>
            <w:tcW w:w="1342" w:type="dxa"/>
            <w:gridSpan w:val="3"/>
            <w:tcBorders>
              <w:top w:val="single" w:sz="3" w:space="0" w:color="000000"/>
              <w:left w:val="double" w:sz="3" w:space="0" w:color="000000"/>
              <w:bottom w:val="double" w:sz="3" w:space="0" w:color="000000"/>
              <w:right w:val="double" w:sz="3" w:space="0" w:color="000000"/>
            </w:tcBorders>
            <w:vAlign w:val="center"/>
          </w:tcPr>
          <w:p w14:paraId="36BE5E88" w14:textId="77777777" w:rsidR="00994B7F" w:rsidRPr="00994B7F" w:rsidRDefault="00994B7F" w:rsidP="002145DE">
            <w:pPr>
              <w:spacing w:after="29"/>
              <w:ind w:left="75"/>
              <w:rPr>
                <w:rFonts w:ascii="Arial" w:hAnsi="Arial"/>
                <w:sz w:val="13"/>
                <w:szCs w:val="13"/>
              </w:rPr>
            </w:pPr>
            <w:r w:rsidRPr="00994B7F">
              <w:rPr>
                <w:rFonts w:ascii="Arial" w:hAnsi="Arial"/>
                <w:sz w:val="13"/>
                <w:szCs w:val="13"/>
              </w:rPr>
              <w:t>Acompanhamento</w:t>
            </w:r>
          </w:p>
          <w:p w14:paraId="403D5555" w14:textId="77777777" w:rsidR="00994B7F" w:rsidRPr="00994B7F" w:rsidRDefault="00994B7F" w:rsidP="002145DE">
            <w:pPr>
              <w:spacing w:after="0"/>
              <w:ind w:left="75"/>
              <w:rPr>
                <w:rFonts w:ascii="Arial" w:hAnsi="Arial"/>
                <w:sz w:val="13"/>
                <w:szCs w:val="13"/>
              </w:rPr>
            </w:pPr>
            <w:r w:rsidRPr="00994B7F">
              <w:rPr>
                <w:rFonts w:ascii="Arial" w:hAnsi="Arial"/>
                <w:sz w:val="13"/>
                <w:szCs w:val="13"/>
              </w:rPr>
              <w:t>efetivo</w:t>
            </w:r>
          </w:p>
        </w:tc>
        <w:tc>
          <w:tcPr>
            <w:tcW w:w="999" w:type="dxa"/>
            <w:gridSpan w:val="2"/>
            <w:tcBorders>
              <w:top w:val="single" w:sz="3" w:space="0" w:color="000000"/>
              <w:left w:val="double" w:sz="3" w:space="0" w:color="000000"/>
              <w:bottom w:val="double" w:sz="3" w:space="0" w:color="000000"/>
              <w:right w:val="double" w:sz="3" w:space="0" w:color="000000"/>
            </w:tcBorders>
            <w:vAlign w:val="center"/>
          </w:tcPr>
          <w:p w14:paraId="413C058C" w14:textId="25DEAFDA" w:rsidR="00BC661E" w:rsidRDefault="00994B7F" w:rsidP="002145DE">
            <w:pPr>
              <w:spacing w:after="0"/>
              <w:ind w:left="75" w:right="84"/>
              <w:jc w:val="center"/>
              <w:rPr>
                <w:rFonts w:ascii="Arial" w:hAnsi="Arial"/>
                <w:sz w:val="13"/>
                <w:szCs w:val="13"/>
              </w:rPr>
            </w:pPr>
            <w:r w:rsidRPr="00994B7F">
              <w:rPr>
                <w:rFonts w:ascii="Arial" w:hAnsi="Arial"/>
                <w:sz w:val="13"/>
                <w:szCs w:val="13"/>
              </w:rPr>
              <w:t xml:space="preserve">Fiscal </w:t>
            </w:r>
            <w:r w:rsidR="00E64DC1">
              <w:rPr>
                <w:rFonts w:ascii="Arial" w:hAnsi="Arial"/>
                <w:sz w:val="13"/>
                <w:szCs w:val="13"/>
              </w:rPr>
              <w:t>S</w:t>
            </w:r>
            <w:r w:rsidRPr="00994B7F">
              <w:rPr>
                <w:rFonts w:ascii="Arial" w:hAnsi="Arial"/>
                <w:sz w:val="13"/>
                <w:szCs w:val="13"/>
              </w:rPr>
              <w:t>etorial,</w:t>
            </w:r>
          </w:p>
          <w:p w14:paraId="0BFF7420" w14:textId="1C248CD8" w:rsidR="00994B7F" w:rsidRPr="00994B7F" w:rsidRDefault="00994B7F" w:rsidP="002145DE">
            <w:pPr>
              <w:spacing w:after="0"/>
              <w:ind w:left="75" w:right="84"/>
              <w:jc w:val="center"/>
              <w:rPr>
                <w:rFonts w:ascii="Arial" w:hAnsi="Arial"/>
                <w:sz w:val="13"/>
                <w:szCs w:val="13"/>
              </w:rPr>
            </w:pPr>
            <w:r w:rsidRPr="00994B7F">
              <w:rPr>
                <w:rFonts w:ascii="Arial" w:hAnsi="Arial"/>
                <w:sz w:val="13"/>
                <w:szCs w:val="13"/>
              </w:rPr>
              <w:t>GSI</w:t>
            </w:r>
          </w:p>
        </w:tc>
        <w:tc>
          <w:tcPr>
            <w:tcW w:w="1139" w:type="dxa"/>
            <w:tcBorders>
              <w:top w:val="single" w:sz="3" w:space="0" w:color="000000"/>
              <w:left w:val="double" w:sz="3" w:space="0" w:color="000000"/>
              <w:bottom w:val="double" w:sz="3" w:space="0" w:color="000000"/>
              <w:right w:val="double" w:sz="3" w:space="0" w:color="000000"/>
            </w:tcBorders>
            <w:vAlign w:val="center"/>
          </w:tcPr>
          <w:p w14:paraId="6216A5B9" w14:textId="77777777" w:rsidR="00994B7F" w:rsidRPr="00994B7F" w:rsidRDefault="00994B7F" w:rsidP="002145DE">
            <w:pPr>
              <w:widowControl w:val="0"/>
              <w:spacing w:after="0"/>
              <w:ind w:left="74" w:right="74"/>
              <w:rPr>
                <w:rFonts w:ascii="Arial" w:hAnsi="Arial"/>
                <w:sz w:val="13"/>
                <w:szCs w:val="13"/>
              </w:rPr>
            </w:pPr>
            <w:r w:rsidRPr="00994B7F">
              <w:rPr>
                <w:rFonts w:ascii="Arial" w:hAnsi="Arial"/>
                <w:sz w:val="13"/>
                <w:szCs w:val="13"/>
              </w:rPr>
              <w:t>Notificação para a empresa</w:t>
            </w:r>
          </w:p>
        </w:tc>
        <w:tc>
          <w:tcPr>
            <w:tcW w:w="993" w:type="dxa"/>
            <w:tcBorders>
              <w:top w:val="single" w:sz="3" w:space="0" w:color="000000"/>
              <w:left w:val="double" w:sz="3" w:space="0" w:color="000000"/>
              <w:bottom w:val="double" w:sz="3" w:space="0" w:color="000000"/>
              <w:right w:val="single" w:sz="3" w:space="0" w:color="000000"/>
            </w:tcBorders>
            <w:vAlign w:val="center"/>
          </w:tcPr>
          <w:p w14:paraId="1F7F01AB" w14:textId="77777777" w:rsidR="00E64DC1" w:rsidRDefault="00E64DC1" w:rsidP="002145DE">
            <w:pPr>
              <w:spacing w:after="0"/>
              <w:ind w:left="75"/>
              <w:jc w:val="center"/>
              <w:rPr>
                <w:rFonts w:ascii="Arial" w:hAnsi="Arial"/>
                <w:sz w:val="13"/>
                <w:szCs w:val="13"/>
              </w:rPr>
            </w:pPr>
          </w:p>
          <w:p w14:paraId="6E61917E" w14:textId="77777777" w:rsidR="00E64DC1" w:rsidRDefault="00E64DC1" w:rsidP="002145DE">
            <w:pPr>
              <w:spacing w:after="0"/>
              <w:ind w:left="75"/>
              <w:jc w:val="center"/>
              <w:rPr>
                <w:rFonts w:ascii="Arial" w:hAnsi="Arial"/>
                <w:sz w:val="13"/>
                <w:szCs w:val="13"/>
              </w:rPr>
            </w:pPr>
          </w:p>
          <w:p w14:paraId="19E08998" w14:textId="0FF2BDA1" w:rsidR="00994B7F" w:rsidRPr="00994B7F" w:rsidRDefault="00994B7F" w:rsidP="002145DE">
            <w:pPr>
              <w:spacing w:after="0"/>
              <w:ind w:left="75"/>
              <w:jc w:val="center"/>
              <w:rPr>
                <w:rFonts w:ascii="Arial" w:hAnsi="Arial"/>
                <w:sz w:val="13"/>
                <w:szCs w:val="13"/>
              </w:rPr>
            </w:pPr>
            <w:r w:rsidRPr="00994B7F">
              <w:rPr>
                <w:rFonts w:ascii="Arial" w:hAnsi="Arial"/>
                <w:sz w:val="13"/>
                <w:szCs w:val="13"/>
              </w:rPr>
              <w:t>GSI</w:t>
            </w:r>
          </w:p>
        </w:tc>
      </w:tr>
      <w:tr w:rsidR="00994B7F" w:rsidRPr="00994B7F" w14:paraId="5D479702" w14:textId="77777777" w:rsidTr="008F4C42">
        <w:tblPrEx>
          <w:tblCellMar>
            <w:top w:w="0" w:type="dxa"/>
            <w:right w:w="0" w:type="dxa"/>
          </w:tblCellMar>
        </w:tblPrEx>
        <w:trPr>
          <w:trHeight w:val="1171"/>
        </w:trPr>
        <w:tc>
          <w:tcPr>
            <w:tcW w:w="716" w:type="dxa"/>
            <w:tcBorders>
              <w:top w:val="double" w:sz="3" w:space="0" w:color="000000"/>
              <w:left w:val="single" w:sz="3" w:space="0" w:color="000000"/>
              <w:bottom w:val="double" w:sz="3" w:space="0" w:color="000000"/>
              <w:right w:val="double" w:sz="3" w:space="0" w:color="000000"/>
            </w:tcBorders>
            <w:vAlign w:val="center"/>
          </w:tcPr>
          <w:p w14:paraId="09E7B235" w14:textId="44378F69" w:rsidR="00994B7F" w:rsidRPr="00994B7F" w:rsidRDefault="00994B7F" w:rsidP="002145DE">
            <w:pPr>
              <w:spacing w:after="135"/>
              <w:ind w:left="64"/>
              <w:jc w:val="center"/>
              <w:rPr>
                <w:rFonts w:ascii="Arial" w:hAnsi="Arial"/>
                <w:sz w:val="13"/>
                <w:szCs w:val="13"/>
              </w:rPr>
            </w:pPr>
          </w:p>
          <w:p w14:paraId="18AC5ED8" w14:textId="77777777" w:rsidR="00994B7F" w:rsidRPr="00994B7F" w:rsidRDefault="00994B7F" w:rsidP="002145DE">
            <w:pPr>
              <w:spacing w:after="29"/>
              <w:ind w:left="64"/>
              <w:jc w:val="center"/>
              <w:rPr>
                <w:rFonts w:ascii="Arial" w:hAnsi="Arial"/>
                <w:sz w:val="13"/>
                <w:szCs w:val="13"/>
              </w:rPr>
            </w:pPr>
            <w:r w:rsidRPr="00994B7F">
              <w:rPr>
                <w:rFonts w:ascii="Arial" w:hAnsi="Arial"/>
                <w:b/>
                <w:sz w:val="13"/>
                <w:szCs w:val="13"/>
              </w:rPr>
              <w:t>03 e</w:t>
            </w:r>
          </w:p>
          <w:p w14:paraId="27BF31CD" w14:textId="77777777" w:rsidR="00994B7F" w:rsidRPr="00994B7F" w:rsidRDefault="00994B7F" w:rsidP="002145DE">
            <w:pPr>
              <w:spacing w:after="0"/>
              <w:ind w:left="64"/>
              <w:jc w:val="center"/>
              <w:rPr>
                <w:rFonts w:ascii="Arial" w:hAnsi="Arial"/>
                <w:sz w:val="13"/>
                <w:szCs w:val="13"/>
              </w:rPr>
            </w:pPr>
            <w:r w:rsidRPr="00994B7F">
              <w:rPr>
                <w:rFonts w:ascii="Arial" w:hAnsi="Arial"/>
                <w:b/>
                <w:sz w:val="13"/>
                <w:szCs w:val="13"/>
              </w:rPr>
              <w:t>08</w:t>
            </w:r>
          </w:p>
        </w:tc>
        <w:tc>
          <w:tcPr>
            <w:tcW w:w="2479" w:type="dxa"/>
            <w:gridSpan w:val="2"/>
            <w:tcBorders>
              <w:top w:val="double" w:sz="3" w:space="0" w:color="000000"/>
              <w:left w:val="double" w:sz="3" w:space="0" w:color="000000"/>
              <w:bottom w:val="double" w:sz="3" w:space="0" w:color="000000"/>
              <w:right w:val="double" w:sz="3" w:space="0" w:color="000000"/>
            </w:tcBorders>
            <w:vAlign w:val="center"/>
          </w:tcPr>
          <w:p w14:paraId="6CE65B30" w14:textId="6399EABB" w:rsidR="00994B7F" w:rsidRPr="00994B7F" w:rsidRDefault="00994B7F" w:rsidP="002145DE">
            <w:pPr>
              <w:spacing w:after="0"/>
              <w:ind w:left="75" w:right="43"/>
              <w:rPr>
                <w:rFonts w:ascii="Arial" w:hAnsi="Arial"/>
                <w:sz w:val="13"/>
                <w:szCs w:val="13"/>
              </w:rPr>
            </w:pPr>
            <w:r w:rsidRPr="00994B7F">
              <w:rPr>
                <w:rFonts w:ascii="Arial" w:hAnsi="Arial"/>
                <w:sz w:val="13"/>
                <w:szCs w:val="13"/>
              </w:rPr>
              <w:t>F</w:t>
            </w:r>
            <w:r w:rsidR="00E64DC1">
              <w:rPr>
                <w:rFonts w:ascii="Arial" w:hAnsi="Arial"/>
                <w:sz w:val="13"/>
                <w:szCs w:val="13"/>
              </w:rPr>
              <w:t xml:space="preserve">alta de informações relevantes </w:t>
            </w:r>
            <w:r w:rsidRPr="00994B7F">
              <w:rPr>
                <w:rFonts w:ascii="Arial" w:hAnsi="Arial"/>
                <w:sz w:val="13"/>
                <w:szCs w:val="13"/>
              </w:rPr>
              <w:t>para análise da correta execução da</w:t>
            </w:r>
          </w:p>
          <w:p w14:paraId="5C4538D9" w14:textId="77777777" w:rsidR="00994B7F" w:rsidRPr="00994B7F" w:rsidRDefault="00994B7F" w:rsidP="002145DE">
            <w:pPr>
              <w:spacing w:after="0"/>
              <w:ind w:left="75" w:right="43"/>
              <w:rPr>
                <w:rFonts w:ascii="Arial" w:hAnsi="Arial"/>
                <w:sz w:val="13"/>
                <w:szCs w:val="13"/>
              </w:rPr>
            </w:pPr>
            <w:r w:rsidRPr="00994B7F">
              <w:rPr>
                <w:rFonts w:ascii="Arial" w:hAnsi="Arial"/>
                <w:sz w:val="13"/>
                <w:szCs w:val="13"/>
              </w:rPr>
              <w:t>contratação</w:t>
            </w:r>
          </w:p>
        </w:tc>
        <w:tc>
          <w:tcPr>
            <w:tcW w:w="1342" w:type="dxa"/>
            <w:gridSpan w:val="3"/>
            <w:tcBorders>
              <w:top w:val="double" w:sz="3" w:space="0" w:color="000000"/>
              <w:left w:val="double" w:sz="3" w:space="0" w:color="000000"/>
              <w:bottom w:val="double" w:sz="3" w:space="0" w:color="000000"/>
              <w:right w:val="double" w:sz="3" w:space="0" w:color="000000"/>
            </w:tcBorders>
            <w:vAlign w:val="center"/>
          </w:tcPr>
          <w:p w14:paraId="66A2B2C6" w14:textId="5B0E6AAF" w:rsidR="00994B7F" w:rsidRPr="00994B7F" w:rsidRDefault="00994B7F" w:rsidP="002145DE">
            <w:pPr>
              <w:spacing w:after="0" w:line="307" w:lineRule="auto"/>
              <w:ind w:left="75" w:right="72"/>
              <w:rPr>
                <w:rFonts w:ascii="Arial" w:hAnsi="Arial"/>
                <w:sz w:val="13"/>
                <w:szCs w:val="13"/>
              </w:rPr>
            </w:pPr>
            <w:r w:rsidRPr="00994B7F">
              <w:rPr>
                <w:rFonts w:ascii="Arial" w:hAnsi="Arial"/>
                <w:sz w:val="13"/>
                <w:szCs w:val="13"/>
              </w:rPr>
              <w:t>Orientar fisc</w:t>
            </w:r>
            <w:r>
              <w:rPr>
                <w:rFonts w:ascii="Arial" w:hAnsi="Arial"/>
                <w:sz w:val="13"/>
                <w:szCs w:val="13"/>
              </w:rPr>
              <w:t xml:space="preserve">ais e disponibilizar para estes </w:t>
            </w:r>
            <w:r w:rsidR="00DD5B5D">
              <w:rPr>
                <w:rFonts w:ascii="Arial" w:hAnsi="Arial"/>
                <w:sz w:val="13"/>
                <w:szCs w:val="13"/>
              </w:rPr>
              <w:t>locais</w:t>
            </w:r>
            <w:r w:rsidRPr="00994B7F">
              <w:rPr>
                <w:rFonts w:ascii="Arial" w:hAnsi="Arial"/>
                <w:sz w:val="13"/>
                <w:szCs w:val="13"/>
              </w:rPr>
              <w:t xml:space="preserve"> para registro de</w:t>
            </w:r>
          </w:p>
          <w:p w14:paraId="0AB13CE2" w14:textId="2AE37258" w:rsidR="00994B7F" w:rsidRPr="00994B7F" w:rsidRDefault="00E64DC1" w:rsidP="002145DE">
            <w:pPr>
              <w:spacing w:after="0"/>
              <w:ind w:left="75"/>
              <w:rPr>
                <w:rFonts w:ascii="Arial" w:hAnsi="Arial"/>
                <w:sz w:val="13"/>
                <w:szCs w:val="13"/>
              </w:rPr>
            </w:pPr>
            <w:r w:rsidRPr="00994B7F">
              <w:rPr>
                <w:rFonts w:ascii="Arial" w:hAnsi="Arial"/>
                <w:sz w:val="13"/>
                <w:szCs w:val="13"/>
              </w:rPr>
              <w:t>O</w:t>
            </w:r>
            <w:r w:rsidR="00994B7F" w:rsidRPr="00994B7F">
              <w:rPr>
                <w:rFonts w:ascii="Arial" w:hAnsi="Arial"/>
                <w:sz w:val="13"/>
                <w:szCs w:val="13"/>
              </w:rPr>
              <w:t>corrências</w:t>
            </w:r>
          </w:p>
        </w:tc>
        <w:tc>
          <w:tcPr>
            <w:tcW w:w="999" w:type="dxa"/>
            <w:gridSpan w:val="2"/>
            <w:tcBorders>
              <w:top w:val="double" w:sz="3" w:space="0" w:color="000000"/>
              <w:left w:val="double" w:sz="3" w:space="0" w:color="000000"/>
              <w:bottom w:val="double" w:sz="3" w:space="0" w:color="000000"/>
              <w:right w:val="double" w:sz="3" w:space="0" w:color="000000"/>
            </w:tcBorders>
            <w:vAlign w:val="center"/>
          </w:tcPr>
          <w:p w14:paraId="4C79739B"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GSI, SGA</w:t>
            </w:r>
          </w:p>
        </w:tc>
        <w:tc>
          <w:tcPr>
            <w:tcW w:w="1139" w:type="dxa"/>
            <w:tcBorders>
              <w:top w:val="double" w:sz="3" w:space="0" w:color="000000"/>
              <w:left w:val="double" w:sz="3" w:space="0" w:color="000000"/>
              <w:bottom w:val="double" w:sz="3" w:space="0" w:color="000000"/>
              <w:right w:val="double" w:sz="3" w:space="0" w:color="000000"/>
            </w:tcBorders>
            <w:vAlign w:val="center"/>
          </w:tcPr>
          <w:p w14:paraId="6A54E26A"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Exigir relatório periódico da</w:t>
            </w:r>
          </w:p>
          <w:p w14:paraId="557EE5EE"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fiscalização contratual</w:t>
            </w:r>
          </w:p>
        </w:tc>
        <w:tc>
          <w:tcPr>
            <w:tcW w:w="993" w:type="dxa"/>
            <w:tcBorders>
              <w:top w:val="double" w:sz="3" w:space="0" w:color="000000"/>
              <w:left w:val="double" w:sz="3" w:space="0" w:color="000000"/>
              <w:bottom w:val="double" w:sz="3" w:space="0" w:color="000000"/>
              <w:right w:val="single" w:sz="3" w:space="0" w:color="000000"/>
            </w:tcBorders>
            <w:vAlign w:val="center"/>
          </w:tcPr>
          <w:p w14:paraId="0047CB1C"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GSI, SGA</w:t>
            </w:r>
          </w:p>
        </w:tc>
      </w:tr>
      <w:tr w:rsidR="00994B7F" w:rsidRPr="00994B7F" w14:paraId="0A9735AF" w14:textId="77777777" w:rsidTr="008F4C42">
        <w:tblPrEx>
          <w:tblCellMar>
            <w:top w:w="0" w:type="dxa"/>
            <w:right w:w="0" w:type="dxa"/>
          </w:tblCellMar>
        </w:tblPrEx>
        <w:trPr>
          <w:trHeight w:val="1643"/>
        </w:trPr>
        <w:tc>
          <w:tcPr>
            <w:tcW w:w="716" w:type="dxa"/>
            <w:tcBorders>
              <w:top w:val="double" w:sz="3" w:space="0" w:color="000000"/>
              <w:left w:val="single" w:sz="3" w:space="0" w:color="000000"/>
              <w:bottom w:val="double" w:sz="3" w:space="0" w:color="000000"/>
              <w:right w:val="double" w:sz="3" w:space="0" w:color="000000"/>
            </w:tcBorders>
            <w:vAlign w:val="center"/>
          </w:tcPr>
          <w:p w14:paraId="1E791D85" w14:textId="77777777" w:rsidR="00994B7F" w:rsidRPr="00994B7F" w:rsidRDefault="00994B7F" w:rsidP="002145DE">
            <w:pPr>
              <w:spacing w:after="29"/>
              <w:ind w:left="64"/>
              <w:jc w:val="center"/>
              <w:rPr>
                <w:rFonts w:ascii="Arial" w:hAnsi="Arial"/>
                <w:sz w:val="13"/>
                <w:szCs w:val="13"/>
              </w:rPr>
            </w:pPr>
            <w:r w:rsidRPr="00994B7F">
              <w:rPr>
                <w:rFonts w:ascii="Arial" w:hAnsi="Arial"/>
                <w:b/>
                <w:sz w:val="13"/>
                <w:szCs w:val="13"/>
              </w:rPr>
              <w:t>04,</w:t>
            </w:r>
          </w:p>
          <w:p w14:paraId="276E277F" w14:textId="77777777" w:rsidR="00994B7F" w:rsidRPr="00994B7F" w:rsidRDefault="00994B7F" w:rsidP="002145DE">
            <w:pPr>
              <w:spacing w:after="29"/>
              <w:ind w:left="64"/>
              <w:jc w:val="center"/>
              <w:rPr>
                <w:rFonts w:ascii="Arial" w:hAnsi="Arial"/>
                <w:sz w:val="13"/>
                <w:szCs w:val="13"/>
              </w:rPr>
            </w:pPr>
            <w:r w:rsidRPr="00994B7F">
              <w:rPr>
                <w:rFonts w:ascii="Arial" w:hAnsi="Arial"/>
                <w:b/>
                <w:sz w:val="13"/>
                <w:szCs w:val="13"/>
              </w:rPr>
              <w:t>05 e</w:t>
            </w:r>
          </w:p>
          <w:p w14:paraId="47EE051C" w14:textId="77777777" w:rsidR="00994B7F" w:rsidRPr="00994B7F" w:rsidRDefault="00994B7F" w:rsidP="002145DE">
            <w:pPr>
              <w:spacing w:after="0"/>
              <w:ind w:left="64"/>
              <w:jc w:val="center"/>
              <w:rPr>
                <w:rFonts w:ascii="Arial" w:hAnsi="Arial"/>
                <w:sz w:val="13"/>
                <w:szCs w:val="13"/>
              </w:rPr>
            </w:pPr>
            <w:r w:rsidRPr="00994B7F">
              <w:rPr>
                <w:rFonts w:ascii="Arial" w:hAnsi="Arial"/>
                <w:b/>
                <w:sz w:val="13"/>
                <w:szCs w:val="13"/>
              </w:rPr>
              <w:t>09</w:t>
            </w:r>
          </w:p>
        </w:tc>
        <w:tc>
          <w:tcPr>
            <w:tcW w:w="2386" w:type="dxa"/>
            <w:tcBorders>
              <w:top w:val="double" w:sz="3" w:space="0" w:color="000000"/>
              <w:left w:val="double" w:sz="3" w:space="0" w:color="000000"/>
              <w:bottom w:val="double" w:sz="3" w:space="0" w:color="000000"/>
              <w:right w:val="nil"/>
            </w:tcBorders>
            <w:vAlign w:val="center"/>
          </w:tcPr>
          <w:p w14:paraId="47B7E731" w14:textId="5B96BB1E" w:rsidR="00994B7F" w:rsidRPr="00994B7F" w:rsidRDefault="00994B7F" w:rsidP="002145DE">
            <w:pPr>
              <w:spacing w:after="0"/>
              <w:ind w:left="75" w:right="43"/>
              <w:rPr>
                <w:rFonts w:ascii="Arial" w:hAnsi="Arial"/>
                <w:sz w:val="13"/>
                <w:szCs w:val="13"/>
              </w:rPr>
            </w:pPr>
            <w:r w:rsidRPr="00994B7F">
              <w:rPr>
                <w:rFonts w:ascii="Arial" w:hAnsi="Arial"/>
                <w:sz w:val="13"/>
                <w:szCs w:val="13"/>
              </w:rPr>
              <w:t>Atraso e</w:t>
            </w:r>
            <w:r>
              <w:rPr>
                <w:rFonts w:ascii="Arial" w:hAnsi="Arial"/>
                <w:sz w:val="13"/>
                <w:szCs w:val="13"/>
              </w:rPr>
              <w:t xml:space="preserve"> </w:t>
            </w:r>
            <w:r w:rsidRPr="00994B7F">
              <w:rPr>
                <w:rFonts w:ascii="Arial" w:hAnsi="Arial"/>
                <w:sz w:val="13"/>
                <w:szCs w:val="13"/>
              </w:rPr>
              <w:t>transtornos na</w:t>
            </w:r>
            <w:r>
              <w:rPr>
                <w:rFonts w:ascii="Arial" w:hAnsi="Arial"/>
                <w:sz w:val="13"/>
                <w:szCs w:val="13"/>
              </w:rPr>
              <w:t xml:space="preserve"> </w:t>
            </w:r>
            <w:r w:rsidRPr="00994B7F">
              <w:rPr>
                <w:rFonts w:ascii="Arial" w:hAnsi="Arial"/>
                <w:sz w:val="13"/>
                <w:szCs w:val="13"/>
              </w:rPr>
              <w:t>prestação de</w:t>
            </w:r>
          </w:p>
          <w:p w14:paraId="16FC9C85" w14:textId="1843185F" w:rsidR="00994B7F" w:rsidRPr="00994B7F" w:rsidRDefault="00994B7F" w:rsidP="002145DE">
            <w:pPr>
              <w:spacing w:after="0"/>
              <w:ind w:left="75" w:right="43"/>
              <w:rPr>
                <w:rFonts w:ascii="Arial" w:hAnsi="Arial"/>
                <w:sz w:val="13"/>
                <w:szCs w:val="13"/>
              </w:rPr>
            </w:pPr>
            <w:r w:rsidRPr="00994B7F">
              <w:rPr>
                <w:rFonts w:ascii="Arial" w:hAnsi="Arial"/>
                <w:sz w:val="13"/>
                <w:szCs w:val="13"/>
              </w:rPr>
              <w:t>serviços e na</w:t>
            </w:r>
            <w:r>
              <w:rPr>
                <w:rFonts w:ascii="Arial" w:hAnsi="Arial"/>
                <w:sz w:val="13"/>
                <w:szCs w:val="13"/>
              </w:rPr>
              <w:t xml:space="preserve"> </w:t>
            </w:r>
            <w:r w:rsidRPr="00994B7F">
              <w:rPr>
                <w:rFonts w:ascii="Arial" w:hAnsi="Arial"/>
                <w:sz w:val="13"/>
                <w:szCs w:val="13"/>
              </w:rPr>
              <w:t>entrega de</w:t>
            </w:r>
            <w:r>
              <w:rPr>
                <w:rFonts w:ascii="Arial" w:hAnsi="Arial"/>
                <w:sz w:val="13"/>
                <w:szCs w:val="13"/>
              </w:rPr>
              <w:t xml:space="preserve"> </w:t>
            </w:r>
            <w:r w:rsidRPr="00994B7F">
              <w:rPr>
                <w:rFonts w:ascii="Arial" w:hAnsi="Arial"/>
                <w:sz w:val="13"/>
                <w:szCs w:val="13"/>
              </w:rPr>
              <w:t>materiais</w:t>
            </w:r>
          </w:p>
        </w:tc>
        <w:tc>
          <w:tcPr>
            <w:tcW w:w="93" w:type="dxa"/>
            <w:tcBorders>
              <w:top w:val="double" w:sz="3" w:space="0" w:color="000000"/>
              <w:left w:val="nil"/>
              <w:bottom w:val="double" w:sz="3" w:space="0" w:color="000000"/>
              <w:right w:val="double" w:sz="3" w:space="0" w:color="000000"/>
            </w:tcBorders>
            <w:vAlign w:val="center"/>
          </w:tcPr>
          <w:p w14:paraId="740D56DB" w14:textId="77777777" w:rsidR="00994B7F" w:rsidRPr="00994B7F" w:rsidRDefault="00994B7F" w:rsidP="002145DE">
            <w:pPr>
              <w:spacing w:after="0"/>
              <w:ind w:firstLine="76"/>
              <w:rPr>
                <w:rFonts w:ascii="Arial" w:hAnsi="Arial"/>
                <w:sz w:val="13"/>
                <w:szCs w:val="13"/>
              </w:rPr>
            </w:pPr>
          </w:p>
        </w:tc>
        <w:tc>
          <w:tcPr>
            <w:tcW w:w="1087" w:type="dxa"/>
            <w:tcBorders>
              <w:top w:val="double" w:sz="3" w:space="0" w:color="000000"/>
              <w:left w:val="double" w:sz="3" w:space="0" w:color="000000"/>
              <w:bottom w:val="double" w:sz="3" w:space="0" w:color="000000"/>
              <w:right w:val="nil"/>
            </w:tcBorders>
            <w:vAlign w:val="center"/>
          </w:tcPr>
          <w:p w14:paraId="255832A9" w14:textId="278EA015"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Estabelecer</w:t>
            </w:r>
            <w:r>
              <w:rPr>
                <w:rFonts w:ascii="Arial" w:hAnsi="Arial"/>
                <w:sz w:val="13"/>
                <w:szCs w:val="13"/>
              </w:rPr>
              <w:t xml:space="preserve"> </w:t>
            </w:r>
            <w:r w:rsidRPr="00994B7F">
              <w:rPr>
                <w:rFonts w:ascii="Arial" w:hAnsi="Arial"/>
                <w:sz w:val="13"/>
                <w:szCs w:val="13"/>
              </w:rPr>
              <w:t>acordo de nível de</w:t>
            </w:r>
            <w:r w:rsidR="00DD5B5D">
              <w:rPr>
                <w:rFonts w:ascii="Arial" w:hAnsi="Arial"/>
                <w:sz w:val="13"/>
                <w:szCs w:val="13"/>
              </w:rPr>
              <w:t xml:space="preserve"> </w:t>
            </w:r>
            <w:r w:rsidRPr="00994B7F">
              <w:rPr>
                <w:rFonts w:ascii="Arial" w:hAnsi="Arial"/>
                <w:sz w:val="13"/>
                <w:szCs w:val="13"/>
              </w:rPr>
              <w:t>serviço para o</w:t>
            </w:r>
            <w:r w:rsidR="00DD5B5D">
              <w:rPr>
                <w:rFonts w:ascii="Arial" w:hAnsi="Arial"/>
                <w:sz w:val="13"/>
                <w:szCs w:val="13"/>
              </w:rPr>
              <w:t xml:space="preserve"> </w:t>
            </w:r>
            <w:r w:rsidRPr="00994B7F">
              <w:rPr>
                <w:rFonts w:ascii="Arial" w:hAnsi="Arial"/>
                <w:sz w:val="13"/>
                <w:szCs w:val="13"/>
              </w:rPr>
              <w:t>contrato e realizar</w:t>
            </w:r>
            <w:r w:rsidR="00DD5B5D">
              <w:rPr>
                <w:rFonts w:ascii="Arial" w:hAnsi="Arial"/>
                <w:sz w:val="13"/>
                <w:szCs w:val="13"/>
              </w:rPr>
              <w:t xml:space="preserve"> </w:t>
            </w:r>
            <w:r w:rsidRPr="00994B7F">
              <w:rPr>
                <w:rFonts w:ascii="Arial" w:hAnsi="Arial"/>
                <w:sz w:val="13"/>
                <w:szCs w:val="13"/>
              </w:rPr>
              <w:t>fiscalização</w:t>
            </w:r>
            <w:r w:rsidR="00DD5B5D">
              <w:rPr>
                <w:rFonts w:ascii="Arial" w:hAnsi="Arial"/>
                <w:sz w:val="13"/>
                <w:szCs w:val="13"/>
              </w:rPr>
              <w:t xml:space="preserve"> </w:t>
            </w:r>
            <w:r w:rsidRPr="00994B7F">
              <w:rPr>
                <w:rFonts w:ascii="Arial" w:hAnsi="Arial"/>
                <w:sz w:val="13"/>
                <w:szCs w:val="13"/>
              </w:rPr>
              <w:t>efetiva, com</w:t>
            </w:r>
            <w:r w:rsidR="00DD5B5D">
              <w:rPr>
                <w:rFonts w:ascii="Arial" w:hAnsi="Arial"/>
                <w:sz w:val="13"/>
                <w:szCs w:val="13"/>
              </w:rPr>
              <w:t xml:space="preserve"> </w:t>
            </w:r>
            <w:r w:rsidRPr="00994B7F">
              <w:rPr>
                <w:rFonts w:ascii="Arial" w:hAnsi="Arial"/>
                <w:sz w:val="13"/>
                <w:szCs w:val="13"/>
              </w:rPr>
              <w:t>notificação</w:t>
            </w:r>
          </w:p>
          <w:p w14:paraId="5FBA2B3E" w14:textId="4157771B"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imediata da</w:t>
            </w:r>
            <w:r>
              <w:rPr>
                <w:rFonts w:ascii="Arial" w:hAnsi="Arial"/>
                <w:sz w:val="13"/>
                <w:szCs w:val="13"/>
              </w:rPr>
              <w:t xml:space="preserve"> </w:t>
            </w:r>
            <w:r w:rsidRPr="00994B7F">
              <w:rPr>
                <w:rFonts w:ascii="Arial" w:hAnsi="Arial"/>
                <w:sz w:val="13"/>
                <w:szCs w:val="13"/>
              </w:rPr>
              <w:t>empresa</w:t>
            </w:r>
          </w:p>
        </w:tc>
        <w:tc>
          <w:tcPr>
            <w:tcW w:w="255" w:type="dxa"/>
            <w:gridSpan w:val="2"/>
            <w:tcBorders>
              <w:top w:val="double" w:sz="3" w:space="0" w:color="000000"/>
              <w:left w:val="nil"/>
              <w:bottom w:val="double" w:sz="3" w:space="0" w:color="000000"/>
              <w:right w:val="double" w:sz="3" w:space="0" w:color="000000"/>
            </w:tcBorders>
            <w:vAlign w:val="center"/>
          </w:tcPr>
          <w:p w14:paraId="0419DBA5" w14:textId="77777777" w:rsidR="00994B7F" w:rsidRPr="00994B7F" w:rsidRDefault="00994B7F" w:rsidP="002145DE">
            <w:pPr>
              <w:spacing w:after="0"/>
              <w:ind w:left="68"/>
              <w:rPr>
                <w:rFonts w:ascii="Arial" w:hAnsi="Arial"/>
                <w:sz w:val="13"/>
                <w:szCs w:val="13"/>
              </w:rPr>
            </w:pPr>
          </w:p>
        </w:tc>
        <w:tc>
          <w:tcPr>
            <w:tcW w:w="999" w:type="dxa"/>
            <w:gridSpan w:val="2"/>
            <w:tcBorders>
              <w:top w:val="double" w:sz="3" w:space="0" w:color="000000"/>
              <w:left w:val="double" w:sz="3" w:space="0" w:color="000000"/>
              <w:bottom w:val="double" w:sz="3" w:space="0" w:color="000000"/>
              <w:right w:val="double" w:sz="3" w:space="0" w:color="000000"/>
            </w:tcBorders>
            <w:vAlign w:val="center"/>
          </w:tcPr>
          <w:p w14:paraId="6F0BEE8E"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GSI, SGA</w:t>
            </w:r>
          </w:p>
        </w:tc>
        <w:tc>
          <w:tcPr>
            <w:tcW w:w="1139" w:type="dxa"/>
            <w:tcBorders>
              <w:top w:val="double" w:sz="3" w:space="0" w:color="000000"/>
              <w:left w:val="double" w:sz="3" w:space="0" w:color="000000"/>
              <w:bottom w:val="double" w:sz="3" w:space="0" w:color="000000"/>
              <w:right w:val="double" w:sz="3" w:space="0" w:color="000000"/>
            </w:tcBorders>
            <w:vAlign w:val="center"/>
          </w:tcPr>
          <w:p w14:paraId="37CB9E78"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Notificação da empresa de acordo com o</w:t>
            </w:r>
          </w:p>
          <w:p w14:paraId="198B3631"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contrato</w:t>
            </w:r>
          </w:p>
        </w:tc>
        <w:tc>
          <w:tcPr>
            <w:tcW w:w="993" w:type="dxa"/>
            <w:tcBorders>
              <w:top w:val="double" w:sz="3" w:space="0" w:color="000000"/>
              <w:left w:val="double" w:sz="3" w:space="0" w:color="000000"/>
              <w:bottom w:val="double" w:sz="3" w:space="0" w:color="000000"/>
              <w:right w:val="single" w:sz="3" w:space="0" w:color="000000"/>
            </w:tcBorders>
            <w:vAlign w:val="center"/>
          </w:tcPr>
          <w:p w14:paraId="0CAAAC0D"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GSI, SGA</w:t>
            </w:r>
          </w:p>
        </w:tc>
      </w:tr>
      <w:tr w:rsidR="00994B7F" w:rsidRPr="00994B7F" w14:paraId="62ECA86B" w14:textId="77777777" w:rsidTr="008F4C42">
        <w:tblPrEx>
          <w:tblCellMar>
            <w:top w:w="0" w:type="dxa"/>
            <w:right w:w="0" w:type="dxa"/>
          </w:tblCellMar>
        </w:tblPrEx>
        <w:trPr>
          <w:trHeight w:val="2220"/>
        </w:trPr>
        <w:tc>
          <w:tcPr>
            <w:tcW w:w="716" w:type="dxa"/>
            <w:tcBorders>
              <w:top w:val="double" w:sz="3" w:space="0" w:color="000000"/>
              <w:left w:val="single" w:sz="3" w:space="0" w:color="000000"/>
              <w:bottom w:val="double" w:sz="3" w:space="0" w:color="000000"/>
              <w:right w:val="double" w:sz="3" w:space="0" w:color="000000"/>
            </w:tcBorders>
            <w:vAlign w:val="center"/>
          </w:tcPr>
          <w:p w14:paraId="65F32E93" w14:textId="77777777" w:rsidR="00994B7F" w:rsidRPr="00994B7F" w:rsidRDefault="00994B7F" w:rsidP="002145DE">
            <w:pPr>
              <w:spacing w:after="0"/>
              <w:ind w:left="64"/>
              <w:jc w:val="center"/>
              <w:rPr>
                <w:rFonts w:ascii="Arial" w:hAnsi="Arial"/>
                <w:sz w:val="13"/>
                <w:szCs w:val="13"/>
              </w:rPr>
            </w:pPr>
            <w:r w:rsidRPr="00994B7F">
              <w:rPr>
                <w:rFonts w:ascii="Arial" w:hAnsi="Arial"/>
                <w:b/>
                <w:sz w:val="13"/>
                <w:szCs w:val="13"/>
              </w:rPr>
              <w:lastRenderedPageBreak/>
              <w:t>06</w:t>
            </w:r>
          </w:p>
        </w:tc>
        <w:tc>
          <w:tcPr>
            <w:tcW w:w="2479" w:type="dxa"/>
            <w:gridSpan w:val="2"/>
            <w:tcBorders>
              <w:top w:val="double" w:sz="3" w:space="0" w:color="000000"/>
              <w:left w:val="double" w:sz="3" w:space="0" w:color="000000"/>
              <w:bottom w:val="double" w:sz="3" w:space="0" w:color="000000"/>
              <w:right w:val="double" w:sz="3" w:space="0" w:color="000000"/>
            </w:tcBorders>
            <w:vAlign w:val="center"/>
          </w:tcPr>
          <w:p w14:paraId="3D4E997D" w14:textId="77777777" w:rsidR="00994B7F" w:rsidRPr="00994B7F" w:rsidRDefault="00994B7F" w:rsidP="002145DE">
            <w:pPr>
              <w:spacing w:after="0"/>
              <w:ind w:left="75" w:right="76"/>
              <w:rPr>
                <w:rFonts w:ascii="Arial" w:hAnsi="Arial"/>
                <w:sz w:val="13"/>
                <w:szCs w:val="13"/>
              </w:rPr>
            </w:pPr>
            <w:r w:rsidRPr="00994B7F">
              <w:rPr>
                <w:rFonts w:ascii="Arial" w:hAnsi="Arial"/>
                <w:sz w:val="13"/>
                <w:szCs w:val="13"/>
              </w:rPr>
              <w:t>Responsabilização da Administração quanto a encargos previdenciários, perante o FGTS e trabalhistas</w:t>
            </w:r>
          </w:p>
        </w:tc>
        <w:tc>
          <w:tcPr>
            <w:tcW w:w="1087" w:type="dxa"/>
            <w:tcBorders>
              <w:top w:val="double" w:sz="3" w:space="0" w:color="000000"/>
              <w:left w:val="double" w:sz="3" w:space="0" w:color="000000"/>
              <w:bottom w:val="double" w:sz="3" w:space="0" w:color="000000"/>
              <w:right w:val="nil"/>
            </w:tcBorders>
            <w:vAlign w:val="center"/>
          </w:tcPr>
          <w:p w14:paraId="0B633352" w14:textId="77777777"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Constar em</w:t>
            </w:r>
          </w:p>
          <w:p w14:paraId="4AC6CF17" w14:textId="02E40F4B"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Contrato a</w:t>
            </w:r>
            <w:r>
              <w:rPr>
                <w:rFonts w:ascii="Arial" w:hAnsi="Arial"/>
                <w:sz w:val="13"/>
                <w:szCs w:val="13"/>
              </w:rPr>
              <w:t xml:space="preserve"> </w:t>
            </w:r>
            <w:r w:rsidRPr="00994B7F">
              <w:rPr>
                <w:rFonts w:ascii="Arial" w:hAnsi="Arial"/>
                <w:sz w:val="13"/>
                <w:szCs w:val="13"/>
              </w:rPr>
              <w:t>necessidade de</w:t>
            </w:r>
            <w:r w:rsidR="00E64DC1">
              <w:rPr>
                <w:rFonts w:ascii="Arial" w:hAnsi="Arial"/>
                <w:sz w:val="13"/>
                <w:szCs w:val="13"/>
              </w:rPr>
              <w:t xml:space="preserve"> </w:t>
            </w:r>
            <w:r w:rsidRPr="00994B7F">
              <w:rPr>
                <w:rFonts w:ascii="Arial" w:hAnsi="Arial"/>
                <w:sz w:val="13"/>
                <w:szCs w:val="13"/>
              </w:rPr>
              <w:t>manutenção da</w:t>
            </w:r>
            <w:r w:rsidR="00E64DC1">
              <w:rPr>
                <w:rFonts w:ascii="Arial" w:hAnsi="Arial"/>
                <w:sz w:val="13"/>
                <w:szCs w:val="13"/>
              </w:rPr>
              <w:t xml:space="preserve"> </w:t>
            </w:r>
            <w:r w:rsidRPr="00994B7F">
              <w:rPr>
                <w:rFonts w:ascii="Arial" w:hAnsi="Arial"/>
                <w:sz w:val="13"/>
                <w:szCs w:val="13"/>
              </w:rPr>
              <w:t>regularidade</w:t>
            </w:r>
            <w:r w:rsidR="00E64DC1">
              <w:rPr>
                <w:rFonts w:ascii="Arial" w:hAnsi="Arial"/>
                <w:sz w:val="13"/>
                <w:szCs w:val="13"/>
              </w:rPr>
              <w:t xml:space="preserve"> </w:t>
            </w:r>
            <w:r w:rsidRPr="00994B7F">
              <w:rPr>
                <w:rFonts w:ascii="Arial" w:hAnsi="Arial"/>
                <w:sz w:val="13"/>
                <w:szCs w:val="13"/>
              </w:rPr>
              <w:t>previdenciária,</w:t>
            </w:r>
            <w:r w:rsidR="00E64DC1">
              <w:rPr>
                <w:rFonts w:ascii="Arial" w:hAnsi="Arial"/>
                <w:sz w:val="13"/>
                <w:szCs w:val="13"/>
              </w:rPr>
              <w:t xml:space="preserve"> </w:t>
            </w:r>
            <w:r w:rsidRPr="00994B7F">
              <w:rPr>
                <w:rFonts w:ascii="Arial" w:hAnsi="Arial"/>
                <w:sz w:val="13"/>
                <w:szCs w:val="13"/>
              </w:rPr>
              <w:t>perante o FGTS e</w:t>
            </w:r>
            <w:r w:rsidR="00BC661E">
              <w:rPr>
                <w:rFonts w:ascii="Arial" w:hAnsi="Arial"/>
                <w:sz w:val="13"/>
                <w:szCs w:val="13"/>
              </w:rPr>
              <w:t xml:space="preserve"> </w:t>
            </w:r>
            <w:r w:rsidRPr="00994B7F">
              <w:rPr>
                <w:rFonts w:ascii="Arial" w:hAnsi="Arial"/>
                <w:sz w:val="13"/>
                <w:szCs w:val="13"/>
              </w:rPr>
              <w:t>trabalhista durante</w:t>
            </w:r>
          </w:p>
          <w:p w14:paraId="486D2739" w14:textId="4AA9E375"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toda a vigência</w:t>
            </w:r>
            <w:r>
              <w:rPr>
                <w:rFonts w:ascii="Arial" w:hAnsi="Arial"/>
                <w:sz w:val="13"/>
                <w:szCs w:val="13"/>
              </w:rPr>
              <w:t xml:space="preserve"> </w:t>
            </w:r>
            <w:r w:rsidRPr="00994B7F">
              <w:rPr>
                <w:rFonts w:ascii="Arial" w:hAnsi="Arial"/>
                <w:sz w:val="13"/>
                <w:szCs w:val="13"/>
              </w:rPr>
              <w:t>contratual</w:t>
            </w:r>
          </w:p>
        </w:tc>
        <w:tc>
          <w:tcPr>
            <w:tcW w:w="255" w:type="dxa"/>
            <w:gridSpan w:val="2"/>
            <w:tcBorders>
              <w:top w:val="double" w:sz="3" w:space="0" w:color="000000"/>
              <w:left w:val="nil"/>
              <w:bottom w:val="double" w:sz="3" w:space="0" w:color="000000"/>
              <w:right w:val="double" w:sz="3" w:space="0" w:color="000000"/>
            </w:tcBorders>
            <w:vAlign w:val="center"/>
          </w:tcPr>
          <w:p w14:paraId="1E8696E4" w14:textId="77777777" w:rsidR="00994B7F" w:rsidRPr="00994B7F" w:rsidRDefault="00994B7F" w:rsidP="002145DE">
            <w:pPr>
              <w:spacing w:after="0"/>
              <w:ind w:left="-39" w:hanging="37"/>
              <w:rPr>
                <w:rFonts w:ascii="Arial" w:hAnsi="Arial"/>
                <w:sz w:val="13"/>
                <w:szCs w:val="13"/>
              </w:rPr>
            </w:pPr>
          </w:p>
        </w:tc>
        <w:tc>
          <w:tcPr>
            <w:tcW w:w="999" w:type="dxa"/>
            <w:gridSpan w:val="2"/>
            <w:tcBorders>
              <w:top w:val="double" w:sz="3" w:space="0" w:color="000000"/>
              <w:left w:val="double" w:sz="3" w:space="0" w:color="000000"/>
              <w:bottom w:val="double" w:sz="3" w:space="0" w:color="000000"/>
              <w:right w:val="double" w:sz="3" w:space="0" w:color="000000"/>
            </w:tcBorders>
            <w:vAlign w:val="center"/>
          </w:tcPr>
          <w:p w14:paraId="2C5772DC"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SGA</w:t>
            </w:r>
          </w:p>
        </w:tc>
        <w:tc>
          <w:tcPr>
            <w:tcW w:w="1139" w:type="dxa"/>
            <w:tcBorders>
              <w:top w:val="double" w:sz="3" w:space="0" w:color="000000"/>
              <w:left w:val="double" w:sz="3" w:space="0" w:color="000000"/>
              <w:bottom w:val="double" w:sz="3" w:space="0" w:color="000000"/>
              <w:right w:val="double" w:sz="3" w:space="0" w:color="000000"/>
            </w:tcBorders>
            <w:vAlign w:val="center"/>
          </w:tcPr>
          <w:p w14:paraId="590523A8" w14:textId="5429F409" w:rsidR="00994B7F" w:rsidRPr="00994B7F" w:rsidRDefault="00994B7F" w:rsidP="002145DE">
            <w:pPr>
              <w:spacing w:after="0"/>
              <w:ind w:left="75" w:right="72"/>
              <w:rPr>
                <w:rFonts w:ascii="Arial" w:hAnsi="Arial"/>
                <w:sz w:val="13"/>
                <w:szCs w:val="13"/>
              </w:rPr>
            </w:pPr>
            <w:r w:rsidRPr="00994B7F">
              <w:rPr>
                <w:rFonts w:ascii="Arial" w:hAnsi="Arial"/>
                <w:sz w:val="13"/>
                <w:szCs w:val="13"/>
              </w:rPr>
              <w:t>Realizar</w:t>
            </w:r>
            <w:r w:rsidR="00E64DC1">
              <w:rPr>
                <w:rFonts w:ascii="Arial" w:hAnsi="Arial"/>
                <w:sz w:val="13"/>
                <w:szCs w:val="13"/>
              </w:rPr>
              <w:t xml:space="preserve"> </w:t>
            </w:r>
            <w:r w:rsidRPr="00994B7F">
              <w:rPr>
                <w:rFonts w:ascii="Arial" w:hAnsi="Arial"/>
                <w:sz w:val="13"/>
                <w:szCs w:val="13"/>
              </w:rPr>
              <w:t>fiscalização</w:t>
            </w:r>
            <w:r w:rsidR="00E64DC1">
              <w:rPr>
                <w:rFonts w:ascii="Arial" w:hAnsi="Arial"/>
                <w:sz w:val="13"/>
                <w:szCs w:val="13"/>
              </w:rPr>
              <w:t xml:space="preserve"> </w:t>
            </w:r>
            <w:r w:rsidRPr="00994B7F">
              <w:rPr>
                <w:rFonts w:ascii="Arial" w:hAnsi="Arial"/>
                <w:sz w:val="13"/>
                <w:szCs w:val="13"/>
              </w:rPr>
              <w:t>efetiva para</w:t>
            </w:r>
            <w:r w:rsidR="00E64DC1">
              <w:rPr>
                <w:rFonts w:ascii="Arial" w:hAnsi="Arial"/>
                <w:sz w:val="13"/>
                <w:szCs w:val="13"/>
              </w:rPr>
              <w:t xml:space="preserve"> </w:t>
            </w:r>
            <w:r w:rsidRPr="00994B7F">
              <w:rPr>
                <w:rFonts w:ascii="Arial" w:hAnsi="Arial"/>
                <w:sz w:val="13"/>
                <w:szCs w:val="13"/>
              </w:rPr>
              <w:t>verificar se a</w:t>
            </w:r>
            <w:r w:rsidR="00BC661E">
              <w:rPr>
                <w:rFonts w:ascii="Arial" w:hAnsi="Arial"/>
                <w:sz w:val="13"/>
                <w:szCs w:val="13"/>
              </w:rPr>
              <w:t xml:space="preserve"> </w:t>
            </w:r>
            <w:r w:rsidR="00E64DC1">
              <w:rPr>
                <w:rFonts w:ascii="Arial" w:hAnsi="Arial"/>
                <w:sz w:val="13"/>
                <w:szCs w:val="13"/>
              </w:rPr>
              <w:t>r</w:t>
            </w:r>
            <w:r w:rsidRPr="00994B7F">
              <w:rPr>
                <w:rFonts w:ascii="Arial" w:hAnsi="Arial"/>
                <w:sz w:val="13"/>
                <w:szCs w:val="13"/>
              </w:rPr>
              <w:t>egularidade</w:t>
            </w:r>
            <w:r w:rsidR="00E64DC1">
              <w:rPr>
                <w:rFonts w:ascii="Arial" w:hAnsi="Arial"/>
                <w:sz w:val="13"/>
                <w:szCs w:val="13"/>
              </w:rPr>
              <w:t xml:space="preserve"> </w:t>
            </w:r>
            <w:r w:rsidRPr="00994B7F">
              <w:rPr>
                <w:rFonts w:ascii="Arial" w:hAnsi="Arial"/>
                <w:sz w:val="13"/>
                <w:szCs w:val="13"/>
              </w:rPr>
              <w:t>está sendo</w:t>
            </w:r>
            <w:r w:rsidR="00E64DC1">
              <w:rPr>
                <w:rFonts w:ascii="Arial" w:hAnsi="Arial"/>
                <w:sz w:val="13"/>
                <w:szCs w:val="13"/>
              </w:rPr>
              <w:t xml:space="preserve"> </w:t>
            </w:r>
            <w:r w:rsidRPr="00994B7F">
              <w:rPr>
                <w:rFonts w:ascii="Arial" w:hAnsi="Arial"/>
                <w:sz w:val="13"/>
                <w:szCs w:val="13"/>
              </w:rPr>
              <w:t>mantida,</w:t>
            </w:r>
          </w:p>
          <w:p w14:paraId="3535D2A0"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notificando a</w:t>
            </w:r>
          </w:p>
          <w:p w14:paraId="6CDE21DC"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empresa de</w:t>
            </w:r>
          </w:p>
          <w:p w14:paraId="20C5D7AE"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acordo com o</w:t>
            </w:r>
          </w:p>
          <w:p w14:paraId="60EFF145"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contrato, para</w:t>
            </w:r>
          </w:p>
          <w:p w14:paraId="1C2CCB3F" w14:textId="0A35AADC" w:rsidR="00994B7F" w:rsidRPr="00994B7F" w:rsidRDefault="00994B7F" w:rsidP="002145DE">
            <w:pPr>
              <w:spacing w:after="0"/>
              <w:ind w:left="75" w:right="72"/>
              <w:rPr>
                <w:rFonts w:ascii="Arial" w:hAnsi="Arial"/>
                <w:sz w:val="13"/>
                <w:szCs w:val="13"/>
              </w:rPr>
            </w:pPr>
            <w:r w:rsidRPr="00994B7F">
              <w:rPr>
                <w:rFonts w:ascii="Arial" w:hAnsi="Arial"/>
                <w:sz w:val="13"/>
                <w:szCs w:val="13"/>
              </w:rPr>
              <w:t>correção,</w:t>
            </w:r>
            <w:r w:rsidR="00E64DC1">
              <w:rPr>
                <w:rFonts w:ascii="Arial" w:hAnsi="Arial"/>
                <w:sz w:val="13"/>
                <w:szCs w:val="13"/>
              </w:rPr>
              <w:t xml:space="preserve"> </w:t>
            </w:r>
            <w:r w:rsidRPr="00994B7F">
              <w:rPr>
                <w:rFonts w:ascii="Arial" w:hAnsi="Arial"/>
                <w:sz w:val="13"/>
                <w:szCs w:val="13"/>
              </w:rPr>
              <w:t>retendo o valor</w:t>
            </w:r>
            <w:r w:rsidR="00E64DC1">
              <w:rPr>
                <w:rFonts w:ascii="Arial" w:hAnsi="Arial"/>
                <w:sz w:val="13"/>
                <w:szCs w:val="13"/>
              </w:rPr>
              <w:t xml:space="preserve"> </w:t>
            </w:r>
            <w:r w:rsidRPr="00994B7F">
              <w:rPr>
                <w:rFonts w:ascii="Arial" w:hAnsi="Arial"/>
                <w:sz w:val="13"/>
                <w:szCs w:val="13"/>
              </w:rPr>
              <w:t>a ser faturado</w:t>
            </w:r>
            <w:r w:rsidR="00E64DC1">
              <w:rPr>
                <w:rFonts w:ascii="Arial" w:hAnsi="Arial"/>
                <w:sz w:val="13"/>
                <w:szCs w:val="13"/>
              </w:rPr>
              <w:t xml:space="preserve"> </w:t>
            </w:r>
            <w:r w:rsidRPr="00994B7F">
              <w:rPr>
                <w:rFonts w:ascii="Arial" w:hAnsi="Arial"/>
                <w:sz w:val="13"/>
                <w:szCs w:val="13"/>
              </w:rPr>
              <w:t>até a</w:t>
            </w:r>
            <w:r w:rsidR="00DD5B5D">
              <w:rPr>
                <w:rFonts w:ascii="Arial" w:hAnsi="Arial"/>
                <w:sz w:val="13"/>
                <w:szCs w:val="13"/>
              </w:rPr>
              <w:t xml:space="preserve"> </w:t>
            </w:r>
            <w:r w:rsidRPr="00994B7F">
              <w:rPr>
                <w:rFonts w:ascii="Arial" w:hAnsi="Arial"/>
                <w:sz w:val="13"/>
                <w:szCs w:val="13"/>
              </w:rPr>
              <w:t>regularização.</w:t>
            </w:r>
          </w:p>
        </w:tc>
        <w:tc>
          <w:tcPr>
            <w:tcW w:w="993" w:type="dxa"/>
            <w:tcBorders>
              <w:top w:val="double" w:sz="3" w:space="0" w:color="000000"/>
              <w:left w:val="double" w:sz="3" w:space="0" w:color="000000"/>
              <w:bottom w:val="double" w:sz="3" w:space="0" w:color="000000"/>
              <w:right w:val="single" w:sz="3" w:space="0" w:color="000000"/>
            </w:tcBorders>
            <w:vAlign w:val="center"/>
          </w:tcPr>
          <w:p w14:paraId="7D7DECA6"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SGA</w:t>
            </w:r>
          </w:p>
        </w:tc>
      </w:tr>
      <w:tr w:rsidR="00994B7F" w:rsidRPr="00994B7F" w14:paraId="567AFEBA" w14:textId="77777777" w:rsidTr="008F4C42">
        <w:tblPrEx>
          <w:tblCellMar>
            <w:top w:w="0" w:type="dxa"/>
            <w:right w:w="0" w:type="dxa"/>
          </w:tblCellMar>
        </w:tblPrEx>
        <w:trPr>
          <w:trHeight w:val="1373"/>
        </w:trPr>
        <w:tc>
          <w:tcPr>
            <w:tcW w:w="716" w:type="dxa"/>
            <w:tcBorders>
              <w:top w:val="double" w:sz="3" w:space="0" w:color="000000"/>
              <w:left w:val="single" w:sz="3" w:space="0" w:color="000000"/>
              <w:bottom w:val="double" w:sz="3" w:space="0" w:color="000000"/>
              <w:right w:val="double" w:sz="3" w:space="0" w:color="000000"/>
            </w:tcBorders>
            <w:vAlign w:val="center"/>
          </w:tcPr>
          <w:p w14:paraId="2C06047D" w14:textId="22858F81" w:rsidR="00994B7F" w:rsidRPr="00994B7F" w:rsidRDefault="00994B7F" w:rsidP="002145DE">
            <w:pPr>
              <w:spacing w:after="135"/>
              <w:ind w:left="64"/>
              <w:jc w:val="center"/>
              <w:rPr>
                <w:rFonts w:ascii="Arial" w:hAnsi="Arial"/>
                <w:sz w:val="13"/>
                <w:szCs w:val="13"/>
              </w:rPr>
            </w:pPr>
          </w:p>
          <w:p w14:paraId="7DE6ED4C" w14:textId="77777777" w:rsidR="00994B7F" w:rsidRPr="00994B7F" w:rsidRDefault="00994B7F" w:rsidP="002145DE">
            <w:pPr>
              <w:spacing w:after="0"/>
              <w:ind w:left="64"/>
              <w:jc w:val="center"/>
              <w:rPr>
                <w:rFonts w:ascii="Arial" w:hAnsi="Arial"/>
                <w:sz w:val="13"/>
                <w:szCs w:val="13"/>
              </w:rPr>
            </w:pPr>
            <w:r w:rsidRPr="00994B7F">
              <w:rPr>
                <w:rFonts w:ascii="Arial" w:hAnsi="Arial"/>
                <w:b/>
                <w:sz w:val="13"/>
                <w:szCs w:val="13"/>
              </w:rPr>
              <w:t>07</w:t>
            </w:r>
          </w:p>
        </w:tc>
        <w:tc>
          <w:tcPr>
            <w:tcW w:w="2479" w:type="dxa"/>
            <w:gridSpan w:val="2"/>
            <w:tcBorders>
              <w:top w:val="double" w:sz="3" w:space="0" w:color="000000"/>
              <w:left w:val="double" w:sz="3" w:space="0" w:color="000000"/>
              <w:bottom w:val="double" w:sz="3" w:space="0" w:color="000000"/>
              <w:right w:val="double" w:sz="3" w:space="0" w:color="000000"/>
            </w:tcBorders>
            <w:vAlign w:val="center"/>
          </w:tcPr>
          <w:p w14:paraId="3C36C6FB" w14:textId="089EAE13" w:rsidR="00994B7F" w:rsidRPr="00994B7F" w:rsidRDefault="00DD5B5D" w:rsidP="002145DE">
            <w:pPr>
              <w:spacing w:after="0" w:line="313" w:lineRule="auto"/>
              <w:ind w:left="75"/>
              <w:rPr>
                <w:rFonts w:ascii="Arial" w:hAnsi="Arial"/>
                <w:sz w:val="13"/>
                <w:szCs w:val="13"/>
              </w:rPr>
            </w:pPr>
            <w:r>
              <w:rPr>
                <w:rFonts w:ascii="Arial" w:hAnsi="Arial"/>
                <w:sz w:val="13"/>
                <w:szCs w:val="13"/>
              </w:rPr>
              <w:t xml:space="preserve">Falha </w:t>
            </w:r>
            <w:r w:rsidR="00994B7F" w:rsidRPr="00994B7F">
              <w:rPr>
                <w:rFonts w:ascii="Arial" w:hAnsi="Arial"/>
                <w:sz w:val="13"/>
                <w:szCs w:val="13"/>
              </w:rPr>
              <w:t>na prestação dos</w:t>
            </w:r>
            <w:r>
              <w:rPr>
                <w:rFonts w:ascii="Arial" w:hAnsi="Arial"/>
                <w:sz w:val="13"/>
                <w:szCs w:val="13"/>
              </w:rPr>
              <w:t xml:space="preserve"> </w:t>
            </w:r>
            <w:r w:rsidR="00994B7F" w:rsidRPr="00994B7F">
              <w:rPr>
                <w:rFonts w:ascii="Arial" w:hAnsi="Arial"/>
                <w:sz w:val="13"/>
                <w:szCs w:val="13"/>
              </w:rPr>
              <w:t>serviços</w:t>
            </w:r>
          </w:p>
        </w:tc>
        <w:tc>
          <w:tcPr>
            <w:tcW w:w="1342" w:type="dxa"/>
            <w:gridSpan w:val="3"/>
            <w:tcBorders>
              <w:top w:val="double" w:sz="3" w:space="0" w:color="000000"/>
              <w:left w:val="double" w:sz="3" w:space="0" w:color="000000"/>
              <w:bottom w:val="double" w:sz="3" w:space="0" w:color="000000"/>
              <w:right w:val="double" w:sz="3" w:space="0" w:color="000000"/>
            </w:tcBorders>
            <w:vAlign w:val="center"/>
          </w:tcPr>
          <w:p w14:paraId="1C7C6E17" w14:textId="77777777"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Acompanhar a</w:t>
            </w:r>
          </w:p>
          <w:p w14:paraId="13FBBB56" w14:textId="2E805893"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Execução</w:t>
            </w:r>
            <w:r>
              <w:rPr>
                <w:rFonts w:ascii="Arial" w:hAnsi="Arial"/>
                <w:sz w:val="13"/>
                <w:szCs w:val="13"/>
              </w:rPr>
              <w:t xml:space="preserve"> </w:t>
            </w:r>
            <w:r w:rsidRPr="00994B7F">
              <w:rPr>
                <w:rFonts w:ascii="Arial" w:hAnsi="Arial"/>
                <w:sz w:val="13"/>
                <w:szCs w:val="13"/>
              </w:rPr>
              <w:t>contratual, de</w:t>
            </w:r>
            <w:r>
              <w:rPr>
                <w:rFonts w:ascii="Arial" w:hAnsi="Arial"/>
                <w:sz w:val="13"/>
                <w:szCs w:val="13"/>
              </w:rPr>
              <w:t xml:space="preserve"> </w:t>
            </w:r>
            <w:r w:rsidRPr="00994B7F">
              <w:rPr>
                <w:rFonts w:ascii="Arial" w:hAnsi="Arial"/>
                <w:sz w:val="13"/>
                <w:szCs w:val="13"/>
              </w:rPr>
              <w:t>modo a prever</w:t>
            </w:r>
            <w:r w:rsidR="00DD5B5D">
              <w:rPr>
                <w:rFonts w:ascii="Arial" w:hAnsi="Arial"/>
                <w:sz w:val="13"/>
                <w:szCs w:val="13"/>
              </w:rPr>
              <w:t xml:space="preserve"> </w:t>
            </w:r>
            <w:r w:rsidRPr="00994B7F">
              <w:rPr>
                <w:rFonts w:ascii="Arial" w:hAnsi="Arial"/>
                <w:sz w:val="13"/>
                <w:szCs w:val="13"/>
              </w:rPr>
              <w:t>situações que</w:t>
            </w:r>
            <w:r>
              <w:rPr>
                <w:rFonts w:ascii="Arial" w:hAnsi="Arial"/>
                <w:sz w:val="13"/>
                <w:szCs w:val="13"/>
              </w:rPr>
              <w:t xml:space="preserve"> </w:t>
            </w:r>
            <w:r w:rsidRPr="00994B7F">
              <w:rPr>
                <w:rFonts w:ascii="Arial" w:hAnsi="Arial"/>
                <w:sz w:val="13"/>
                <w:szCs w:val="13"/>
              </w:rPr>
              <w:t>possam dar causa</w:t>
            </w:r>
            <w:r>
              <w:rPr>
                <w:rFonts w:ascii="Arial" w:hAnsi="Arial"/>
                <w:sz w:val="13"/>
                <w:szCs w:val="13"/>
              </w:rPr>
              <w:t xml:space="preserve"> </w:t>
            </w:r>
            <w:r w:rsidRPr="00994B7F">
              <w:rPr>
                <w:rFonts w:ascii="Arial" w:hAnsi="Arial"/>
                <w:sz w:val="13"/>
                <w:szCs w:val="13"/>
              </w:rPr>
              <w:t>à</w:t>
            </w:r>
            <w:r>
              <w:rPr>
                <w:rFonts w:ascii="Arial" w:hAnsi="Arial"/>
                <w:sz w:val="13"/>
                <w:szCs w:val="13"/>
              </w:rPr>
              <w:t xml:space="preserve"> </w:t>
            </w:r>
            <w:r w:rsidRPr="00994B7F">
              <w:rPr>
                <w:rFonts w:ascii="Arial" w:hAnsi="Arial"/>
                <w:sz w:val="13"/>
                <w:szCs w:val="13"/>
              </w:rPr>
              <w:t>interrupção dos</w:t>
            </w:r>
            <w:r w:rsidR="00DD5B5D">
              <w:rPr>
                <w:rFonts w:ascii="Arial" w:hAnsi="Arial"/>
                <w:sz w:val="13"/>
                <w:szCs w:val="13"/>
              </w:rPr>
              <w:t xml:space="preserve"> </w:t>
            </w:r>
            <w:r w:rsidRPr="00994B7F">
              <w:rPr>
                <w:rFonts w:ascii="Arial" w:hAnsi="Arial"/>
                <w:sz w:val="13"/>
                <w:szCs w:val="13"/>
              </w:rPr>
              <w:t>serviços</w:t>
            </w:r>
          </w:p>
          <w:p w14:paraId="3B4E80A0" w14:textId="77777777" w:rsidR="00994B7F" w:rsidRPr="00994B7F" w:rsidRDefault="00994B7F" w:rsidP="002145DE">
            <w:pPr>
              <w:spacing w:after="0"/>
              <w:ind w:left="65" w:right="7"/>
              <w:rPr>
                <w:rFonts w:ascii="Arial" w:hAnsi="Arial"/>
                <w:sz w:val="13"/>
                <w:szCs w:val="13"/>
              </w:rPr>
            </w:pPr>
          </w:p>
        </w:tc>
        <w:tc>
          <w:tcPr>
            <w:tcW w:w="744" w:type="dxa"/>
            <w:tcBorders>
              <w:top w:val="double" w:sz="3" w:space="0" w:color="000000"/>
              <w:left w:val="double" w:sz="3" w:space="0" w:color="000000"/>
              <w:bottom w:val="double" w:sz="3" w:space="0" w:color="000000"/>
              <w:right w:val="nil"/>
            </w:tcBorders>
            <w:vAlign w:val="center"/>
          </w:tcPr>
          <w:p w14:paraId="70C841C6" w14:textId="6A80ACE6" w:rsidR="00994B7F" w:rsidRPr="00994B7F" w:rsidRDefault="00994B7F" w:rsidP="002145DE">
            <w:pPr>
              <w:spacing w:after="0" w:line="307" w:lineRule="auto"/>
              <w:ind w:left="75"/>
              <w:jc w:val="center"/>
              <w:rPr>
                <w:rFonts w:ascii="Arial" w:hAnsi="Arial"/>
                <w:sz w:val="13"/>
                <w:szCs w:val="13"/>
              </w:rPr>
            </w:pPr>
            <w:r w:rsidRPr="00994B7F">
              <w:rPr>
                <w:rFonts w:ascii="Arial" w:hAnsi="Arial"/>
                <w:sz w:val="13"/>
                <w:szCs w:val="13"/>
              </w:rPr>
              <w:t>Fisc</w:t>
            </w:r>
            <w:r w:rsidR="00DD5B5D">
              <w:rPr>
                <w:rFonts w:ascii="Arial" w:hAnsi="Arial"/>
                <w:sz w:val="13"/>
                <w:szCs w:val="13"/>
              </w:rPr>
              <w:t xml:space="preserve">al Setorial, </w:t>
            </w:r>
            <w:r w:rsidRPr="00994B7F">
              <w:rPr>
                <w:rFonts w:ascii="Arial" w:hAnsi="Arial"/>
                <w:sz w:val="13"/>
                <w:szCs w:val="13"/>
              </w:rPr>
              <w:t>SGA</w:t>
            </w:r>
            <w:r w:rsidR="00DD5B5D">
              <w:rPr>
                <w:rFonts w:ascii="Arial" w:hAnsi="Arial"/>
                <w:sz w:val="13"/>
                <w:szCs w:val="13"/>
              </w:rPr>
              <w:t xml:space="preserve"> e GSI</w:t>
            </w:r>
          </w:p>
        </w:tc>
        <w:tc>
          <w:tcPr>
            <w:tcW w:w="255" w:type="dxa"/>
            <w:tcBorders>
              <w:top w:val="double" w:sz="3" w:space="0" w:color="000000"/>
              <w:left w:val="nil"/>
              <w:bottom w:val="double" w:sz="3" w:space="0" w:color="000000"/>
              <w:right w:val="double" w:sz="3" w:space="0" w:color="000000"/>
            </w:tcBorders>
            <w:vAlign w:val="bottom"/>
          </w:tcPr>
          <w:p w14:paraId="4D904A68" w14:textId="18CE8D09" w:rsidR="00994B7F" w:rsidRPr="00994B7F" w:rsidRDefault="00994B7F" w:rsidP="002145DE">
            <w:pPr>
              <w:spacing w:after="0"/>
              <w:rPr>
                <w:rFonts w:ascii="Arial" w:hAnsi="Arial"/>
                <w:sz w:val="13"/>
                <w:szCs w:val="13"/>
              </w:rPr>
            </w:pPr>
          </w:p>
        </w:tc>
        <w:tc>
          <w:tcPr>
            <w:tcW w:w="1139" w:type="dxa"/>
            <w:tcBorders>
              <w:top w:val="double" w:sz="3" w:space="0" w:color="000000"/>
              <w:left w:val="double" w:sz="3" w:space="0" w:color="000000"/>
              <w:bottom w:val="double" w:sz="3" w:space="0" w:color="000000"/>
              <w:right w:val="double" w:sz="3" w:space="0" w:color="000000"/>
            </w:tcBorders>
            <w:vAlign w:val="center"/>
          </w:tcPr>
          <w:p w14:paraId="33834CD3" w14:textId="77777777" w:rsidR="00994B7F" w:rsidRPr="00994B7F" w:rsidRDefault="00994B7F" w:rsidP="002145DE">
            <w:pPr>
              <w:spacing w:after="0" w:line="307" w:lineRule="auto"/>
              <w:ind w:left="75" w:right="72"/>
              <w:rPr>
                <w:rFonts w:ascii="Arial" w:hAnsi="Arial"/>
                <w:sz w:val="13"/>
                <w:szCs w:val="13"/>
              </w:rPr>
            </w:pPr>
            <w:r w:rsidRPr="00994B7F">
              <w:rPr>
                <w:rFonts w:ascii="Arial" w:hAnsi="Arial"/>
                <w:sz w:val="13"/>
                <w:szCs w:val="13"/>
              </w:rPr>
              <w:t>Notificar a contratada pelo descumprimento de obrigação</w:t>
            </w:r>
          </w:p>
          <w:p w14:paraId="4F271AB6" w14:textId="77777777" w:rsidR="00994B7F" w:rsidRPr="00994B7F" w:rsidRDefault="00994B7F" w:rsidP="002145DE">
            <w:pPr>
              <w:spacing w:after="0"/>
              <w:ind w:left="75"/>
              <w:rPr>
                <w:rFonts w:ascii="Arial" w:hAnsi="Arial"/>
                <w:sz w:val="13"/>
                <w:szCs w:val="13"/>
              </w:rPr>
            </w:pPr>
            <w:r w:rsidRPr="00994B7F">
              <w:rPr>
                <w:rFonts w:ascii="Arial" w:hAnsi="Arial"/>
                <w:sz w:val="13"/>
                <w:szCs w:val="13"/>
              </w:rPr>
              <w:t>contratual</w:t>
            </w:r>
          </w:p>
        </w:tc>
        <w:tc>
          <w:tcPr>
            <w:tcW w:w="993" w:type="dxa"/>
            <w:tcBorders>
              <w:top w:val="double" w:sz="3" w:space="0" w:color="000000"/>
              <w:left w:val="double" w:sz="3" w:space="0" w:color="000000"/>
              <w:bottom w:val="double" w:sz="3" w:space="0" w:color="000000"/>
              <w:right w:val="single" w:sz="3" w:space="0" w:color="000000"/>
            </w:tcBorders>
            <w:vAlign w:val="center"/>
          </w:tcPr>
          <w:p w14:paraId="2A388CB6"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GSI, SGA</w:t>
            </w:r>
          </w:p>
        </w:tc>
      </w:tr>
      <w:tr w:rsidR="00994B7F" w:rsidRPr="00994B7F" w14:paraId="03AC488B" w14:textId="77777777" w:rsidTr="008F4C42">
        <w:tblPrEx>
          <w:tblCellMar>
            <w:top w:w="0" w:type="dxa"/>
            <w:right w:w="0" w:type="dxa"/>
          </w:tblCellMar>
        </w:tblPrEx>
        <w:trPr>
          <w:trHeight w:val="1917"/>
        </w:trPr>
        <w:tc>
          <w:tcPr>
            <w:tcW w:w="716" w:type="dxa"/>
            <w:tcBorders>
              <w:top w:val="double" w:sz="3" w:space="0" w:color="000000"/>
              <w:left w:val="single" w:sz="3" w:space="0" w:color="000000"/>
              <w:bottom w:val="double" w:sz="3" w:space="0" w:color="000000"/>
              <w:right w:val="double" w:sz="3" w:space="0" w:color="000000"/>
            </w:tcBorders>
            <w:vAlign w:val="center"/>
          </w:tcPr>
          <w:p w14:paraId="478B12E4" w14:textId="78DF11F7" w:rsidR="00994B7F" w:rsidRPr="00994B7F" w:rsidRDefault="00994B7F" w:rsidP="002145DE">
            <w:pPr>
              <w:spacing w:after="135"/>
              <w:ind w:left="64"/>
              <w:jc w:val="center"/>
              <w:rPr>
                <w:rFonts w:ascii="Arial" w:hAnsi="Arial"/>
                <w:sz w:val="13"/>
                <w:szCs w:val="13"/>
              </w:rPr>
            </w:pPr>
          </w:p>
          <w:p w14:paraId="3D608F31" w14:textId="77777777" w:rsidR="00994B7F" w:rsidRPr="00994B7F" w:rsidRDefault="00994B7F" w:rsidP="002145DE">
            <w:pPr>
              <w:spacing w:after="0"/>
              <w:ind w:left="64"/>
              <w:jc w:val="center"/>
              <w:rPr>
                <w:rFonts w:ascii="Arial" w:hAnsi="Arial"/>
                <w:sz w:val="13"/>
                <w:szCs w:val="13"/>
              </w:rPr>
            </w:pPr>
            <w:r w:rsidRPr="00994B7F">
              <w:rPr>
                <w:rFonts w:ascii="Arial" w:hAnsi="Arial"/>
                <w:b/>
                <w:sz w:val="13"/>
                <w:szCs w:val="13"/>
              </w:rPr>
              <w:t>10</w:t>
            </w:r>
          </w:p>
        </w:tc>
        <w:tc>
          <w:tcPr>
            <w:tcW w:w="2479" w:type="dxa"/>
            <w:gridSpan w:val="2"/>
            <w:tcBorders>
              <w:top w:val="double" w:sz="3" w:space="0" w:color="000000"/>
              <w:left w:val="double" w:sz="3" w:space="0" w:color="000000"/>
              <w:bottom w:val="double" w:sz="3" w:space="0" w:color="000000"/>
              <w:right w:val="double" w:sz="3" w:space="0" w:color="000000"/>
            </w:tcBorders>
            <w:vAlign w:val="center"/>
          </w:tcPr>
          <w:p w14:paraId="3C6226E3" w14:textId="77777777" w:rsidR="00994B7F" w:rsidRPr="00994B7F" w:rsidRDefault="00994B7F" w:rsidP="002145DE">
            <w:pPr>
              <w:spacing w:after="0"/>
              <w:ind w:left="75" w:right="76"/>
              <w:rPr>
                <w:rFonts w:ascii="Arial" w:hAnsi="Arial"/>
                <w:sz w:val="13"/>
                <w:szCs w:val="13"/>
              </w:rPr>
            </w:pPr>
            <w:r w:rsidRPr="00994B7F">
              <w:rPr>
                <w:rFonts w:ascii="Arial" w:hAnsi="Arial"/>
                <w:sz w:val="13"/>
                <w:szCs w:val="13"/>
              </w:rPr>
              <w:t>Responsabilização da Administração quanto a passivos trabalhistas</w:t>
            </w:r>
          </w:p>
        </w:tc>
        <w:tc>
          <w:tcPr>
            <w:tcW w:w="1342" w:type="dxa"/>
            <w:gridSpan w:val="3"/>
            <w:tcBorders>
              <w:top w:val="double" w:sz="3" w:space="0" w:color="000000"/>
              <w:left w:val="double" w:sz="3" w:space="0" w:color="000000"/>
              <w:bottom w:val="double" w:sz="3" w:space="0" w:color="000000"/>
              <w:right w:val="double" w:sz="3" w:space="0" w:color="000000"/>
            </w:tcBorders>
            <w:vAlign w:val="center"/>
          </w:tcPr>
          <w:p w14:paraId="1C7AB55F" w14:textId="77777777" w:rsidR="00994B7F" w:rsidRPr="00994B7F" w:rsidRDefault="00994B7F" w:rsidP="002145DE">
            <w:pPr>
              <w:spacing w:after="0"/>
              <w:ind w:left="75" w:right="43"/>
              <w:rPr>
                <w:rFonts w:ascii="Arial" w:hAnsi="Arial"/>
                <w:sz w:val="13"/>
                <w:szCs w:val="13"/>
              </w:rPr>
            </w:pPr>
            <w:r w:rsidRPr="00994B7F">
              <w:rPr>
                <w:rFonts w:ascii="Arial" w:hAnsi="Arial"/>
                <w:sz w:val="13"/>
                <w:szCs w:val="13"/>
              </w:rPr>
              <w:t>Constar em</w:t>
            </w:r>
          </w:p>
          <w:p w14:paraId="2E178690" w14:textId="568B50EF" w:rsidR="00994B7F" w:rsidRPr="00994B7F" w:rsidRDefault="00994B7F" w:rsidP="002145DE">
            <w:pPr>
              <w:spacing w:after="0"/>
              <w:ind w:left="75" w:right="43"/>
              <w:rPr>
                <w:rFonts w:ascii="Arial" w:hAnsi="Arial"/>
                <w:sz w:val="13"/>
                <w:szCs w:val="13"/>
              </w:rPr>
            </w:pPr>
            <w:r w:rsidRPr="00994B7F">
              <w:rPr>
                <w:rFonts w:ascii="Arial" w:hAnsi="Arial"/>
                <w:sz w:val="13"/>
                <w:szCs w:val="13"/>
              </w:rPr>
              <w:t>Contrato os</w:t>
            </w:r>
            <w:r w:rsidR="00BC661E">
              <w:rPr>
                <w:rFonts w:ascii="Arial" w:hAnsi="Arial"/>
                <w:sz w:val="13"/>
                <w:szCs w:val="13"/>
              </w:rPr>
              <w:t xml:space="preserve"> p</w:t>
            </w:r>
            <w:r w:rsidRPr="00994B7F">
              <w:rPr>
                <w:rFonts w:ascii="Arial" w:hAnsi="Arial"/>
                <w:sz w:val="13"/>
                <w:szCs w:val="13"/>
              </w:rPr>
              <w:t>arâmetros</w:t>
            </w:r>
            <w:r w:rsidR="00BC661E">
              <w:rPr>
                <w:rFonts w:ascii="Arial" w:hAnsi="Arial"/>
                <w:sz w:val="13"/>
                <w:szCs w:val="13"/>
              </w:rPr>
              <w:t xml:space="preserve"> </w:t>
            </w:r>
            <w:r w:rsidRPr="00994B7F">
              <w:rPr>
                <w:rFonts w:ascii="Arial" w:hAnsi="Arial"/>
                <w:sz w:val="13"/>
                <w:szCs w:val="13"/>
              </w:rPr>
              <w:t>relativos às</w:t>
            </w:r>
            <w:r w:rsidR="00BC661E">
              <w:rPr>
                <w:rFonts w:ascii="Arial" w:hAnsi="Arial"/>
                <w:sz w:val="13"/>
                <w:szCs w:val="13"/>
              </w:rPr>
              <w:t xml:space="preserve"> </w:t>
            </w:r>
            <w:r w:rsidRPr="00994B7F">
              <w:rPr>
                <w:rFonts w:ascii="Arial" w:hAnsi="Arial"/>
                <w:sz w:val="13"/>
                <w:szCs w:val="13"/>
              </w:rPr>
              <w:t>prestações de</w:t>
            </w:r>
            <w:r w:rsidR="00BC661E">
              <w:rPr>
                <w:rFonts w:ascii="Arial" w:hAnsi="Arial"/>
                <w:sz w:val="13"/>
                <w:szCs w:val="13"/>
              </w:rPr>
              <w:t xml:space="preserve"> </w:t>
            </w:r>
            <w:r w:rsidRPr="00994B7F">
              <w:rPr>
                <w:rFonts w:ascii="Arial" w:hAnsi="Arial"/>
                <w:sz w:val="13"/>
                <w:szCs w:val="13"/>
              </w:rPr>
              <w:t>contas, além de</w:t>
            </w:r>
            <w:r w:rsidR="00BC661E">
              <w:rPr>
                <w:rFonts w:ascii="Arial" w:hAnsi="Arial"/>
                <w:sz w:val="13"/>
                <w:szCs w:val="13"/>
              </w:rPr>
              <w:t xml:space="preserve"> </w:t>
            </w:r>
            <w:r w:rsidRPr="00994B7F">
              <w:rPr>
                <w:rFonts w:ascii="Arial" w:hAnsi="Arial"/>
                <w:sz w:val="13"/>
                <w:szCs w:val="13"/>
              </w:rPr>
              <w:t>estabelecer</w:t>
            </w:r>
            <w:r w:rsidR="00BC661E">
              <w:rPr>
                <w:rFonts w:ascii="Arial" w:hAnsi="Arial"/>
                <w:sz w:val="13"/>
                <w:szCs w:val="13"/>
              </w:rPr>
              <w:t xml:space="preserve"> </w:t>
            </w:r>
            <w:r w:rsidRPr="00994B7F">
              <w:rPr>
                <w:rFonts w:ascii="Arial" w:hAnsi="Arial"/>
                <w:sz w:val="13"/>
                <w:szCs w:val="13"/>
              </w:rPr>
              <w:t>critérios objetivos</w:t>
            </w:r>
            <w:r w:rsidR="00BC661E">
              <w:rPr>
                <w:rFonts w:ascii="Arial" w:hAnsi="Arial"/>
                <w:sz w:val="13"/>
                <w:szCs w:val="13"/>
              </w:rPr>
              <w:t xml:space="preserve"> </w:t>
            </w:r>
            <w:r w:rsidRPr="00994B7F">
              <w:rPr>
                <w:rFonts w:ascii="Arial" w:hAnsi="Arial"/>
                <w:sz w:val="13"/>
                <w:szCs w:val="13"/>
              </w:rPr>
              <w:t>para fiscalização</w:t>
            </w:r>
            <w:r w:rsidR="00BC661E">
              <w:rPr>
                <w:rFonts w:ascii="Arial" w:hAnsi="Arial"/>
                <w:sz w:val="13"/>
                <w:szCs w:val="13"/>
              </w:rPr>
              <w:t xml:space="preserve"> </w:t>
            </w:r>
            <w:r w:rsidRPr="00994B7F">
              <w:rPr>
                <w:rFonts w:ascii="Arial" w:hAnsi="Arial"/>
                <w:sz w:val="13"/>
                <w:szCs w:val="13"/>
              </w:rPr>
              <w:t>administrativa do</w:t>
            </w:r>
          </w:p>
          <w:p w14:paraId="579215A2" w14:textId="77777777" w:rsidR="00994B7F" w:rsidRPr="00994B7F" w:rsidRDefault="00994B7F" w:rsidP="002145DE">
            <w:pPr>
              <w:spacing w:after="0"/>
              <w:ind w:left="75" w:right="43"/>
              <w:rPr>
                <w:rFonts w:ascii="Arial" w:hAnsi="Arial"/>
                <w:sz w:val="13"/>
                <w:szCs w:val="13"/>
              </w:rPr>
            </w:pPr>
            <w:r w:rsidRPr="00994B7F">
              <w:rPr>
                <w:rFonts w:ascii="Arial" w:hAnsi="Arial"/>
                <w:sz w:val="13"/>
                <w:szCs w:val="13"/>
              </w:rPr>
              <w:t>contrato.</w:t>
            </w:r>
          </w:p>
        </w:tc>
        <w:tc>
          <w:tcPr>
            <w:tcW w:w="744" w:type="dxa"/>
            <w:tcBorders>
              <w:top w:val="double" w:sz="3" w:space="0" w:color="000000"/>
              <w:left w:val="double" w:sz="3" w:space="0" w:color="000000"/>
              <w:bottom w:val="double" w:sz="3" w:space="0" w:color="000000"/>
              <w:right w:val="nil"/>
            </w:tcBorders>
            <w:vAlign w:val="center"/>
          </w:tcPr>
          <w:p w14:paraId="1A54C118"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SGA</w:t>
            </w:r>
          </w:p>
        </w:tc>
        <w:tc>
          <w:tcPr>
            <w:tcW w:w="255" w:type="dxa"/>
            <w:tcBorders>
              <w:top w:val="double" w:sz="3" w:space="0" w:color="000000"/>
              <w:left w:val="nil"/>
              <w:bottom w:val="double" w:sz="3" w:space="0" w:color="000000"/>
              <w:right w:val="double" w:sz="3" w:space="0" w:color="000000"/>
            </w:tcBorders>
          </w:tcPr>
          <w:p w14:paraId="40807602" w14:textId="77777777" w:rsidR="00994B7F" w:rsidRPr="00994B7F" w:rsidRDefault="00994B7F" w:rsidP="002145DE">
            <w:pPr>
              <w:rPr>
                <w:rFonts w:ascii="Arial" w:hAnsi="Arial"/>
                <w:sz w:val="13"/>
                <w:szCs w:val="13"/>
              </w:rPr>
            </w:pPr>
          </w:p>
        </w:tc>
        <w:tc>
          <w:tcPr>
            <w:tcW w:w="1139" w:type="dxa"/>
            <w:tcBorders>
              <w:top w:val="double" w:sz="3" w:space="0" w:color="000000"/>
              <w:left w:val="double" w:sz="3" w:space="0" w:color="000000"/>
              <w:bottom w:val="double" w:sz="3" w:space="0" w:color="000000"/>
              <w:right w:val="double" w:sz="3" w:space="0" w:color="000000"/>
            </w:tcBorders>
            <w:vAlign w:val="center"/>
          </w:tcPr>
          <w:p w14:paraId="1B3BFEB9"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Fiscalização administrativa</w:t>
            </w:r>
          </w:p>
          <w:p w14:paraId="67A7CA6F"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efetiva, com observância dos</w:t>
            </w:r>
          </w:p>
          <w:p w14:paraId="2B0DEC40"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critérios objetivos</w:t>
            </w:r>
          </w:p>
          <w:p w14:paraId="502D2A9E"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adotados com consequente aplicação das regras contratuais cabíveis</w:t>
            </w:r>
          </w:p>
        </w:tc>
        <w:tc>
          <w:tcPr>
            <w:tcW w:w="993" w:type="dxa"/>
            <w:tcBorders>
              <w:top w:val="double" w:sz="3" w:space="0" w:color="000000"/>
              <w:left w:val="double" w:sz="3" w:space="0" w:color="000000"/>
              <w:bottom w:val="double" w:sz="3" w:space="0" w:color="000000"/>
              <w:right w:val="single" w:sz="3" w:space="0" w:color="000000"/>
            </w:tcBorders>
            <w:vAlign w:val="center"/>
          </w:tcPr>
          <w:p w14:paraId="6FC8C14B"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SGA</w:t>
            </w:r>
          </w:p>
        </w:tc>
      </w:tr>
      <w:tr w:rsidR="00994B7F" w:rsidRPr="00994B7F" w14:paraId="4EC58BA7" w14:textId="77777777" w:rsidTr="008F4C42">
        <w:tblPrEx>
          <w:tblCellMar>
            <w:top w:w="0" w:type="dxa"/>
            <w:right w:w="0" w:type="dxa"/>
          </w:tblCellMar>
        </w:tblPrEx>
        <w:trPr>
          <w:trHeight w:val="856"/>
        </w:trPr>
        <w:tc>
          <w:tcPr>
            <w:tcW w:w="716" w:type="dxa"/>
            <w:tcBorders>
              <w:top w:val="double" w:sz="3" w:space="0" w:color="000000"/>
              <w:left w:val="single" w:sz="3" w:space="0" w:color="000000"/>
              <w:bottom w:val="double" w:sz="3" w:space="0" w:color="000000"/>
              <w:right w:val="double" w:sz="3" w:space="0" w:color="000000"/>
            </w:tcBorders>
            <w:vAlign w:val="center"/>
          </w:tcPr>
          <w:p w14:paraId="0367BE5D" w14:textId="20C12339" w:rsidR="00994B7F" w:rsidRPr="00994B7F" w:rsidRDefault="00994B7F" w:rsidP="002145DE">
            <w:pPr>
              <w:spacing w:after="135"/>
              <w:ind w:left="64"/>
              <w:jc w:val="center"/>
              <w:rPr>
                <w:rFonts w:ascii="Arial" w:hAnsi="Arial"/>
                <w:sz w:val="13"/>
                <w:szCs w:val="13"/>
              </w:rPr>
            </w:pPr>
          </w:p>
          <w:p w14:paraId="3DFE9C4C" w14:textId="77777777" w:rsidR="00994B7F" w:rsidRPr="00994B7F" w:rsidRDefault="00994B7F" w:rsidP="002145DE">
            <w:pPr>
              <w:spacing w:after="0"/>
              <w:ind w:left="64"/>
              <w:jc w:val="center"/>
              <w:rPr>
                <w:rFonts w:ascii="Arial" w:hAnsi="Arial"/>
                <w:sz w:val="13"/>
                <w:szCs w:val="13"/>
              </w:rPr>
            </w:pPr>
            <w:r w:rsidRPr="00994B7F">
              <w:rPr>
                <w:rFonts w:ascii="Arial" w:hAnsi="Arial"/>
                <w:b/>
                <w:sz w:val="13"/>
                <w:szCs w:val="13"/>
              </w:rPr>
              <w:t>11</w:t>
            </w:r>
          </w:p>
        </w:tc>
        <w:tc>
          <w:tcPr>
            <w:tcW w:w="2479" w:type="dxa"/>
            <w:gridSpan w:val="2"/>
            <w:tcBorders>
              <w:top w:val="double" w:sz="3" w:space="0" w:color="000000"/>
              <w:left w:val="double" w:sz="3" w:space="0" w:color="000000"/>
              <w:bottom w:val="double" w:sz="3" w:space="0" w:color="000000"/>
              <w:right w:val="double" w:sz="3" w:space="0" w:color="000000"/>
            </w:tcBorders>
            <w:vAlign w:val="center"/>
          </w:tcPr>
          <w:p w14:paraId="6BBEF762" w14:textId="71ED5351" w:rsidR="00994B7F" w:rsidRPr="00994B7F" w:rsidRDefault="00994B7F" w:rsidP="002145DE">
            <w:pPr>
              <w:spacing w:after="0" w:line="311" w:lineRule="auto"/>
              <w:ind w:left="75" w:right="73"/>
              <w:rPr>
                <w:rFonts w:ascii="Arial" w:hAnsi="Arial"/>
                <w:sz w:val="13"/>
                <w:szCs w:val="13"/>
              </w:rPr>
            </w:pPr>
            <w:r w:rsidRPr="00994B7F">
              <w:rPr>
                <w:rFonts w:ascii="Arial" w:hAnsi="Arial"/>
                <w:sz w:val="13"/>
                <w:szCs w:val="13"/>
              </w:rPr>
              <w:t xml:space="preserve">Cometimento de ato ilegal; Prejuízo ao erário, </w:t>
            </w:r>
            <w:r w:rsidR="00E64DC1">
              <w:rPr>
                <w:rFonts w:ascii="Arial" w:hAnsi="Arial"/>
                <w:sz w:val="13"/>
                <w:szCs w:val="13"/>
              </w:rPr>
              <w:t xml:space="preserve">no caso de exigência por parte </w:t>
            </w:r>
            <w:r w:rsidRPr="00994B7F">
              <w:rPr>
                <w:rFonts w:ascii="Arial" w:hAnsi="Arial"/>
                <w:sz w:val="13"/>
                <w:szCs w:val="13"/>
              </w:rPr>
              <w:t>da contratada de pagamento em</w:t>
            </w:r>
          </w:p>
          <w:p w14:paraId="18255A66" w14:textId="77777777" w:rsidR="00994B7F" w:rsidRPr="00994B7F" w:rsidRDefault="00994B7F" w:rsidP="002145DE">
            <w:pPr>
              <w:spacing w:after="0"/>
              <w:ind w:left="75"/>
              <w:rPr>
                <w:rFonts w:ascii="Arial" w:hAnsi="Arial"/>
                <w:sz w:val="13"/>
                <w:szCs w:val="13"/>
              </w:rPr>
            </w:pPr>
            <w:r w:rsidRPr="00994B7F">
              <w:rPr>
                <w:rFonts w:ascii="Arial" w:hAnsi="Arial"/>
                <w:sz w:val="13"/>
                <w:szCs w:val="13"/>
              </w:rPr>
              <w:t>valor corrigido</w:t>
            </w:r>
          </w:p>
        </w:tc>
        <w:tc>
          <w:tcPr>
            <w:tcW w:w="1342" w:type="dxa"/>
            <w:gridSpan w:val="3"/>
            <w:tcBorders>
              <w:top w:val="double" w:sz="3" w:space="0" w:color="000000"/>
              <w:left w:val="double" w:sz="3" w:space="0" w:color="000000"/>
              <w:bottom w:val="double" w:sz="3" w:space="0" w:color="000000"/>
              <w:right w:val="double" w:sz="3" w:space="0" w:color="000000"/>
            </w:tcBorders>
            <w:vAlign w:val="center"/>
          </w:tcPr>
          <w:p w14:paraId="6C09AED4" w14:textId="77777777" w:rsidR="00994B7F" w:rsidRPr="00994B7F" w:rsidRDefault="00994B7F" w:rsidP="002145DE">
            <w:pPr>
              <w:spacing w:after="0"/>
              <w:ind w:left="75" w:right="74"/>
              <w:rPr>
                <w:rFonts w:ascii="Arial" w:hAnsi="Arial"/>
                <w:sz w:val="13"/>
                <w:szCs w:val="13"/>
              </w:rPr>
            </w:pPr>
            <w:r w:rsidRPr="00994B7F">
              <w:rPr>
                <w:rFonts w:ascii="Arial" w:hAnsi="Arial"/>
                <w:sz w:val="13"/>
                <w:szCs w:val="13"/>
              </w:rPr>
              <w:t>Obedecer a ordem de pagamentos conforme entrada no setor financeiro</w:t>
            </w:r>
          </w:p>
        </w:tc>
        <w:tc>
          <w:tcPr>
            <w:tcW w:w="744" w:type="dxa"/>
            <w:tcBorders>
              <w:top w:val="double" w:sz="3" w:space="0" w:color="000000"/>
              <w:left w:val="double" w:sz="3" w:space="0" w:color="000000"/>
              <w:bottom w:val="double" w:sz="3" w:space="0" w:color="000000"/>
              <w:right w:val="nil"/>
            </w:tcBorders>
            <w:vAlign w:val="center"/>
          </w:tcPr>
          <w:p w14:paraId="4A84E88F" w14:textId="77777777" w:rsidR="00994B7F" w:rsidRPr="00994B7F" w:rsidRDefault="00994B7F" w:rsidP="002145DE">
            <w:pPr>
              <w:spacing w:after="29"/>
              <w:ind w:left="75"/>
              <w:jc w:val="center"/>
              <w:rPr>
                <w:rFonts w:ascii="Arial" w:hAnsi="Arial"/>
                <w:sz w:val="13"/>
                <w:szCs w:val="13"/>
              </w:rPr>
            </w:pPr>
            <w:r w:rsidRPr="00994B7F">
              <w:rPr>
                <w:rFonts w:ascii="Arial" w:hAnsi="Arial"/>
                <w:sz w:val="13"/>
                <w:szCs w:val="13"/>
              </w:rPr>
              <w:t>Setor</w:t>
            </w:r>
          </w:p>
          <w:p w14:paraId="67DAA55E" w14:textId="77777777" w:rsidR="00994B7F" w:rsidRPr="00994B7F" w:rsidRDefault="00994B7F" w:rsidP="002145DE">
            <w:pPr>
              <w:spacing w:after="0"/>
              <w:ind w:left="75" w:right="-23"/>
              <w:jc w:val="center"/>
              <w:rPr>
                <w:rFonts w:ascii="Arial" w:hAnsi="Arial"/>
                <w:sz w:val="13"/>
                <w:szCs w:val="13"/>
              </w:rPr>
            </w:pPr>
            <w:r w:rsidRPr="00994B7F">
              <w:rPr>
                <w:rFonts w:ascii="Arial" w:hAnsi="Arial"/>
                <w:sz w:val="13"/>
                <w:szCs w:val="13"/>
              </w:rPr>
              <w:t>Financeiro</w:t>
            </w:r>
          </w:p>
        </w:tc>
        <w:tc>
          <w:tcPr>
            <w:tcW w:w="255" w:type="dxa"/>
            <w:tcBorders>
              <w:top w:val="double" w:sz="3" w:space="0" w:color="000000"/>
              <w:left w:val="nil"/>
              <w:bottom w:val="double" w:sz="3" w:space="0" w:color="000000"/>
              <w:right w:val="double" w:sz="3" w:space="0" w:color="000000"/>
            </w:tcBorders>
          </w:tcPr>
          <w:p w14:paraId="4A06E4CF" w14:textId="77777777" w:rsidR="00994B7F" w:rsidRPr="00994B7F" w:rsidRDefault="00994B7F" w:rsidP="002145DE">
            <w:pPr>
              <w:rPr>
                <w:rFonts w:ascii="Arial" w:hAnsi="Arial"/>
                <w:sz w:val="13"/>
                <w:szCs w:val="13"/>
              </w:rPr>
            </w:pPr>
          </w:p>
        </w:tc>
        <w:tc>
          <w:tcPr>
            <w:tcW w:w="1139" w:type="dxa"/>
            <w:tcBorders>
              <w:top w:val="double" w:sz="3" w:space="0" w:color="000000"/>
              <w:left w:val="double" w:sz="3" w:space="0" w:color="000000"/>
              <w:bottom w:val="double" w:sz="3" w:space="0" w:color="000000"/>
              <w:right w:val="double" w:sz="3" w:space="0" w:color="000000"/>
            </w:tcBorders>
            <w:vAlign w:val="center"/>
          </w:tcPr>
          <w:p w14:paraId="01DFD8E9" w14:textId="6D2E8DB4" w:rsidR="00994B7F" w:rsidRPr="00994B7F" w:rsidRDefault="00994B7F" w:rsidP="002145DE">
            <w:pPr>
              <w:spacing w:after="0"/>
              <w:ind w:left="75" w:right="72"/>
              <w:rPr>
                <w:rFonts w:ascii="Arial" w:hAnsi="Arial"/>
                <w:sz w:val="13"/>
                <w:szCs w:val="13"/>
              </w:rPr>
            </w:pPr>
            <w:r w:rsidRPr="00994B7F">
              <w:rPr>
                <w:rFonts w:ascii="Arial" w:hAnsi="Arial"/>
                <w:sz w:val="13"/>
                <w:szCs w:val="13"/>
              </w:rPr>
              <w:t>Solicitar repasse</w:t>
            </w:r>
            <w:r w:rsidR="00DD5B5D">
              <w:rPr>
                <w:rFonts w:ascii="Arial" w:hAnsi="Arial"/>
                <w:sz w:val="13"/>
                <w:szCs w:val="13"/>
              </w:rPr>
              <w:t xml:space="preserve"> </w:t>
            </w:r>
            <w:r w:rsidRPr="00994B7F">
              <w:rPr>
                <w:rFonts w:ascii="Arial" w:hAnsi="Arial"/>
                <w:sz w:val="13"/>
                <w:szCs w:val="13"/>
              </w:rPr>
              <w:t>de recurso à</w:t>
            </w:r>
            <w:r w:rsidR="00DD5B5D">
              <w:rPr>
                <w:rFonts w:ascii="Arial" w:hAnsi="Arial"/>
                <w:sz w:val="13"/>
                <w:szCs w:val="13"/>
              </w:rPr>
              <w:t xml:space="preserve"> </w:t>
            </w:r>
            <w:r w:rsidRPr="00994B7F">
              <w:rPr>
                <w:rFonts w:ascii="Arial" w:hAnsi="Arial"/>
                <w:sz w:val="13"/>
                <w:szCs w:val="13"/>
              </w:rPr>
              <w:t>DIOR para</w:t>
            </w:r>
            <w:r w:rsidR="00DD5B5D">
              <w:rPr>
                <w:rFonts w:ascii="Arial" w:hAnsi="Arial"/>
                <w:sz w:val="13"/>
                <w:szCs w:val="13"/>
              </w:rPr>
              <w:t xml:space="preserve"> </w:t>
            </w:r>
            <w:r w:rsidRPr="00994B7F">
              <w:rPr>
                <w:rFonts w:ascii="Arial" w:hAnsi="Arial"/>
                <w:sz w:val="13"/>
                <w:szCs w:val="13"/>
              </w:rPr>
              <w:t>realizar</w:t>
            </w:r>
            <w:r w:rsidR="00DD5B5D">
              <w:rPr>
                <w:rFonts w:ascii="Arial" w:hAnsi="Arial"/>
                <w:sz w:val="13"/>
                <w:szCs w:val="13"/>
              </w:rPr>
              <w:t xml:space="preserve"> </w:t>
            </w:r>
            <w:r w:rsidRPr="00994B7F">
              <w:rPr>
                <w:rFonts w:ascii="Arial" w:hAnsi="Arial"/>
                <w:sz w:val="13"/>
                <w:szCs w:val="13"/>
              </w:rPr>
              <w:t>pagamento no</w:t>
            </w:r>
            <w:r w:rsidR="00DD5B5D">
              <w:rPr>
                <w:rFonts w:ascii="Arial" w:hAnsi="Arial"/>
                <w:sz w:val="13"/>
                <w:szCs w:val="13"/>
              </w:rPr>
              <w:t xml:space="preserve"> </w:t>
            </w:r>
            <w:r w:rsidRPr="00994B7F">
              <w:rPr>
                <w:rFonts w:ascii="Arial" w:hAnsi="Arial"/>
                <w:sz w:val="13"/>
                <w:szCs w:val="13"/>
              </w:rPr>
              <w:t>prazo</w:t>
            </w:r>
          </w:p>
        </w:tc>
        <w:tc>
          <w:tcPr>
            <w:tcW w:w="993" w:type="dxa"/>
            <w:tcBorders>
              <w:top w:val="double" w:sz="3" w:space="0" w:color="000000"/>
              <w:left w:val="double" w:sz="3" w:space="0" w:color="000000"/>
              <w:bottom w:val="double" w:sz="3" w:space="0" w:color="000000"/>
              <w:right w:val="single" w:sz="3" w:space="0" w:color="000000"/>
            </w:tcBorders>
            <w:vAlign w:val="center"/>
          </w:tcPr>
          <w:p w14:paraId="0391081D" w14:textId="77777777" w:rsidR="00994B7F" w:rsidRPr="00994B7F" w:rsidRDefault="00994B7F" w:rsidP="002145DE">
            <w:pPr>
              <w:spacing w:after="29"/>
              <w:ind w:left="75"/>
              <w:jc w:val="center"/>
              <w:rPr>
                <w:rFonts w:ascii="Arial" w:hAnsi="Arial"/>
                <w:sz w:val="13"/>
                <w:szCs w:val="13"/>
              </w:rPr>
            </w:pPr>
            <w:r w:rsidRPr="00994B7F">
              <w:rPr>
                <w:rFonts w:ascii="Arial" w:hAnsi="Arial"/>
                <w:sz w:val="13"/>
                <w:szCs w:val="13"/>
              </w:rPr>
              <w:t>Setor</w:t>
            </w:r>
          </w:p>
          <w:p w14:paraId="6DF0ED1E"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Financeiro</w:t>
            </w:r>
          </w:p>
        </w:tc>
      </w:tr>
      <w:tr w:rsidR="00994B7F" w:rsidRPr="00994B7F" w14:paraId="42118CFC" w14:textId="77777777" w:rsidTr="008F4C42">
        <w:tblPrEx>
          <w:tblCellMar>
            <w:top w:w="0" w:type="dxa"/>
            <w:right w:w="0" w:type="dxa"/>
          </w:tblCellMar>
        </w:tblPrEx>
        <w:trPr>
          <w:trHeight w:val="1091"/>
        </w:trPr>
        <w:tc>
          <w:tcPr>
            <w:tcW w:w="716" w:type="dxa"/>
            <w:tcBorders>
              <w:top w:val="double" w:sz="3" w:space="0" w:color="000000"/>
              <w:left w:val="single" w:sz="3" w:space="0" w:color="000000"/>
              <w:bottom w:val="double" w:sz="4" w:space="0" w:color="000000"/>
              <w:right w:val="double" w:sz="3" w:space="0" w:color="000000"/>
            </w:tcBorders>
            <w:vAlign w:val="center"/>
          </w:tcPr>
          <w:p w14:paraId="0B8B68A7" w14:textId="2C710A2A" w:rsidR="00994B7F" w:rsidRPr="00994B7F" w:rsidRDefault="00994B7F" w:rsidP="002145DE">
            <w:pPr>
              <w:spacing w:after="135"/>
              <w:ind w:left="64"/>
              <w:jc w:val="center"/>
              <w:rPr>
                <w:rFonts w:ascii="Arial" w:hAnsi="Arial"/>
                <w:sz w:val="13"/>
                <w:szCs w:val="13"/>
              </w:rPr>
            </w:pPr>
          </w:p>
          <w:p w14:paraId="7E3A801E" w14:textId="77777777" w:rsidR="00994B7F" w:rsidRPr="00994B7F" w:rsidRDefault="00994B7F" w:rsidP="002145DE">
            <w:pPr>
              <w:spacing w:after="0"/>
              <w:ind w:left="64"/>
              <w:jc w:val="center"/>
              <w:rPr>
                <w:rFonts w:ascii="Arial" w:hAnsi="Arial"/>
                <w:sz w:val="13"/>
                <w:szCs w:val="13"/>
              </w:rPr>
            </w:pPr>
            <w:r w:rsidRPr="00994B7F">
              <w:rPr>
                <w:rFonts w:ascii="Arial" w:hAnsi="Arial"/>
                <w:b/>
                <w:sz w:val="13"/>
                <w:szCs w:val="13"/>
              </w:rPr>
              <w:t>12</w:t>
            </w:r>
          </w:p>
        </w:tc>
        <w:tc>
          <w:tcPr>
            <w:tcW w:w="2479" w:type="dxa"/>
            <w:gridSpan w:val="2"/>
            <w:tcBorders>
              <w:top w:val="double" w:sz="3" w:space="0" w:color="000000"/>
              <w:left w:val="double" w:sz="3" w:space="0" w:color="000000"/>
              <w:bottom w:val="double" w:sz="4" w:space="0" w:color="000000"/>
              <w:right w:val="double" w:sz="3" w:space="0" w:color="000000"/>
            </w:tcBorders>
            <w:vAlign w:val="center"/>
          </w:tcPr>
          <w:p w14:paraId="2551FA9B" w14:textId="77777777" w:rsidR="00994B7F" w:rsidRPr="00994B7F" w:rsidRDefault="00994B7F" w:rsidP="002145DE">
            <w:pPr>
              <w:spacing w:after="29"/>
              <w:ind w:left="75"/>
              <w:rPr>
                <w:rFonts w:ascii="Arial" w:hAnsi="Arial"/>
                <w:sz w:val="13"/>
                <w:szCs w:val="13"/>
              </w:rPr>
            </w:pPr>
            <w:r w:rsidRPr="00994B7F">
              <w:rPr>
                <w:rFonts w:ascii="Arial" w:hAnsi="Arial"/>
                <w:sz w:val="13"/>
                <w:szCs w:val="13"/>
              </w:rPr>
              <w:t>Prejuízo ao erário;</w:t>
            </w:r>
          </w:p>
          <w:p w14:paraId="5507E1F3"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Manutenção de empresa inadequada no mercado</w:t>
            </w:r>
          </w:p>
        </w:tc>
        <w:tc>
          <w:tcPr>
            <w:tcW w:w="1087" w:type="dxa"/>
            <w:tcBorders>
              <w:top w:val="double" w:sz="3" w:space="0" w:color="000000"/>
              <w:left w:val="double" w:sz="3" w:space="0" w:color="000000"/>
              <w:bottom w:val="double" w:sz="4" w:space="0" w:color="000000"/>
              <w:right w:val="nil"/>
            </w:tcBorders>
            <w:vAlign w:val="center"/>
          </w:tcPr>
          <w:p w14:paraId="20254B80" w14:textId="1E1457E3" w:rsidR="00994B7F" w:rsidRPr="00994B7F" w:rsidRDefault="00994B7F" w:rsidP="002145DE">
            <w:pPr>
              <w:autoSpaceDE w:val="0"/>
              <w:autoSpaceDN w:val="0"/>
              <w:adjustRightInd w:val="0"/>
              <w:spacing w:after="0" w:line="240" w:lineRule="auto"/>
              <w:ind w:left="65"/>
              <w:rPr>
                <w:rFonts w:ascii="Arial" w:hAnsi="Arial"/>
                <w:sz w:val="13"/>
                <w:szCs w:val="13"/>
              </w:rPr>
            </w:pPr>
            <w:r w:rsidRPr="00994B7F">
              <w:rPr>
                <w:rFonts w:ascii="Arial" w:hAnsi="Arial"/>
                <w:sz w:val="13"/>
                <w:szCs w:val="13"/>
              </w:rPr>
              <w:t>Notificar a</w:t>
            </w:r>
            <w:r w:rsidR="00DD5B5D">
              <w:rPr>
                <w:rFonts w:ascii="Arial" w:hAnsi="Arial"/>
                <w:sz w:val="13"/>
                <w:szCs w:val="13"/>
              </w:rPr>
              <w:t xml:space="preserve"> </w:t>
            </w:r>
            <w:r w:rsidRPr="00994B7F">
              <w:rPr>
                <w:rFonts w:ascii="Arial" w:hAnsi="Arial"/>
                <w:sz w:val="13"/>
                <w:szCs w:val="13"/>
              </w:rPr>
              <w:t>contratada por</w:t>
            </w:r>
            <w:r w:rsidR="00DD5B5D">
              <w:rPr>
                <w:rFonts w:ascii="Arial" w:hAnsi="Arial"/>
                <w:sz w:val="13"/>
                <w:szCs w:val="13"/>
              </w:rPr>
              <w:t xml:space="preserve"> </w:t>
            </w:r>
            <w:r w:rsidRPr="00994B7F">
              <w:rPr>
                <w:rFonts w:ascii="Arial" w:hAnsi="Arial"/>
                <w:sz w:val="13"/>
                <w:szCs w:val="13"/>
              </w:rPr>
              <w:t>falhas na</w:t>
            </w:r>
            <w:r w:rsidR="00DD5B5D">
              <w:rPr>
                <w:rFonts w:ascii="Arial" w:hAnsi="Arial"/>
                <w:sz w:val="13"/>
                <w:szCs w:val="13"/>
              </w:rPr>
              <w:t xml:space="preserve"> execução </w:t>
            </w:r>
            <w:r w:rsidRPr="00994B7F">
              <w:rPr>
                <w:rFonts w:ascii="Arial" w:hAnsi="Arial"/>
                <w:sz w:val="13"/>
                <w:szCs w:val="13"/>
              </w:rPr>
              <w:t>contratual</w:t>
            </w:r>
          </w:p>
        </w:tc>
        <w:tc>
          <w:tcPr>
            <w:tcW w:w="255" w:type="dxa"/>
            <w:gridSpan w:val="2"/>
            <w:tcBorders>
              <w:top w:val="double" w:sz="3" w:space="0" w:color="000000"/>
              <w:left w:val="nil"/>
              <w:bottom w:val="double" w:sz="4" w:space="0" w:color="000000"/>
              <w:right w:val="double" w:sz="3" w:space="0" w:color="000000"/>
            </w:tcBorders>
            <w:vAlign w:val="center"/>
          </w:tcPr>
          <w:p w14:paraId="51CE392D" w14:textId="77777777" w:rsidR="00994B7F" w:rsidRPr="00994B7F" w:rsidRDefault="00994B7F" w:rsidP="002145DE">
            <w:pPr>
              <w:spacing w:after="0"/>
              <w:ind w:left="69" w:hanging="45"/>
              <w:rPr>
                <w:rFonts w:ascii="Arial" w:hAnsi="Arial"/>
                <w:sz w:val="13"/>
                <w:szCs w:val="13"/>
              </w:rPr>
            </w:pPr>
          </w:p>
        </w:tc>
        <w:tc>
          <w:tcPr>
            <w:tcW w:w="999" w:type="dxa"/>
            <w:gridSpan w:val="2"/>
            <w:tcBorders>
              <w:top w:val="double" w:sz="3" w:space="0" w:color="000000"/>
              <w:left w:val="double" w:sz="3" w:space="0" w:color="000000"/>
              <w:bottom w:val="double" w:sz="4" w:space="0" w:color="000000"/>
              <w:right w:val="double" w:sz="3" w:space="0" w:color="000000"/>
            </w:tcBorders>
            <w:vAlign w:val="center"/>
          </w:tcPr>
          <w:p w14:paraId="6F745EB8"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GSI, SGA</w:t>
            </w:r>
          </w:p>
        </w:tc>
        <w:tc>
          <w:tcPr>
            <w:tcW w:w="1139" w:type="dxa"/>
            <w:tcBorders>
              <w:top w:val="double" w:sz="3" w:space="0" w:color="000000"/>
              <w:left w:val="double" w:sz="3" w:space="0" w:color="000000"/>
              <w:bottom w:val="double" w:sz="4" w:space="0" w:color="000000"/>
              <w:right w:val="double" w:sz="3" w:space="0" w:color="000000"/>
            </w:tcBorders>
            <w:vAlign w:val="center"/>
          </w:tcPr>
          <w:p w14:paraId="5E629DD8"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Instaurar processo sancionador para eventual aplicação de sanção</w:t>
            </w:r>
          </w:p>
        </w:tc>
        <w:tc>
          <w:tcPr>
            <w:tcW w:w="993" w:type="dxa"/>
            <w:tcBorders>
              <w:top w:val="double" w:sz="3" w:space="0" w:color="000000"/>
              <w:left w:val="double" w:sz="3" w:space="0" w:color="000000"/>
              <w:bottom w:val="double" w:sz="4" w:space="0" w:color="000000"/>
              <w:right w:val="single" w:sz="3" w:space="0" w:color="000000"/>
            </w:tcBorders>
            <w:vAlign w:val="center"/>
          </w:tcPr>
          <w:p w14:paraId="084E61FB" w14:textId="77777777" w:rsidR="00994B7F" w:rsidRPr="00994B7F" w:rsidRDefault="00994B7F" w:rsidP="002145DE">
            <w:pPr>
              <w:spacing w:after="0"/>
              <w:ind w:left="75"/>
              <w:jc w:val="center"/>
              <w:rPr>
                <w:rFonts w:ascii="Arial" w:hAnsi="Arial"/>
                <w:sz w:val="13"/>
                <w:szCs w:val="13"/>
              </w:rPr>
            </w:pPr>
            <w:r w:rsidRPr="00994B7F">
              <w:rPr>
                <w:rFonts w:ascii="Arial" w:hAnsi="Arial"/>
                <w:sz w:val="13"/>
                <w:szCs w:val="13"/>
              </w:rPr>
              <w:t>SGA</w:t>
            </w:r>
          </w:p>
        </w:tc>
      </w:tr>
      <w:tr w:rsidR="00994B7F" w:rsidRPr="00994B7F" w14:paraId="159FD834" w14:textId="77777777" w:rsidTr="008F4C42">
        <w:tblPrEx>
          <w:tblCellMar>
            <w:top w:w="0" w:type="dxa"/>
            <w:right w:w="0" w:type="dxa"/>
          </w:tblCellMar>
        </w:tblPrEx>
        <w:trPr>
          <w:trHeight w:val="2352"/>
        </w:trPr>
        <w:tc>
          <w:tcPr>
            <w:tcW w:w="716" w:type="dxa"/>
            <w:tcBorders>
              <w:top w:val="double" w:sz="4" w:space="0" w:color="000000"/>
              <w:left w:val="single" w:sz="4" w:space="0" w:color="000000"/>
              <w:bottom w:val="single" w:sz="4" w:space="0" w:color="000000"/>
              <w:right w:val="double" w:sz="4" w:space="0" w:color="000000"/>
            </w:tcBorders>
            <w:vAlign w:val="center"/>
          </w:tcPr>
          <w:p w14:paraId="365A7F3B" w14:textId="77777777" w:rsidR="00994B7F" w:rsidRPr="00994B7F" w:rsidRDefault="00994B7F" w:rsidP="002145DE">
            <w:pPr>
              <w:spacing w:after="0"/>
              <w:jc w:val="center"/>
              <w:rPr>
                <w:rFonts w:ascii="Arial" w:hAnsi="Arial"/>
                <w:sz w:val="13"/>
                <w:szCs w:val="13"/>
              </w:rPr>
            </w:pPr>
            <w:r w:rsidRPr="00994B7F">
              <w:rPr>
                <w:rFonts w:ascii="Arial" w:hAnsi="Arial"/>
                <w:b/>
                <w:sz w:val="13"/>
                <w:szCs w:val="13"/>
              </w:rPr>
              <w:t>13</w:t>
            </w:r>
          </w:p>
        </w:tc>
        <w:tc>
          <w:tcPr>
            <w:tcW w:w="2479" w:type="dxa"/>
            <w:gridSpan w:val="2"/>
            <w:tcBorders>
              <w:top w:val="double" w:sz="4" w:space="0" w:color="000000"/>
              <w:left w:val="double" w:sz="4" w:space="0" w:color="000000"/>
              <w:bottom w:val="single" w:sz="4" w:space="0" w:color="000000"/>
              <w:right w:val="double" w:sz="4" w:space="0" w:color="000000"/>
            </w:tcBorders>
            <w:vAlign w:val="center"/>
          </w:tcPr>
          <w:p w14:paraId="67CD3613" w14:textId="65AF6977" w:rsidR="00994B7F" w:rsidRPr="00994B7F" w:rsidRDefault="00994B7F" w:rsidP="002145DE">
            <w:pPr>
              <w:spacing w:after="29"/>
              <w:ind w:left="75"/>
              <w:rPr>
                <w:rFonts w:ascii="Arial" w:hAnsi="Arial"/>
                <w:sz w:val="13"/>
                <w:szCs w:val="13"/>
              </w:rPr>
            </w:pPr>
            <w:r w:rsidRPr="00994B7F">
              <w:rPr>
                <w:rFonts w:ascii="Arial" w:hAnsi="Arial"/>
                <w:sz w:val="13"/>
                <w:szCs w:val="13"/>
              </w:rPr>
              <w:t>Responsabilização da Administração, com pagamento direto aos empregados tanto dos salários quanto das rescisões de contrato de</w:t>
            </w:r>
            <w:r w:rsidR="00E64DC1">
              <w:rPr>
                <w:rFonts w:ascii="Arial" w:hAnsi="Arial"/>
                <w:sz w:val="13"/>
                <w:szCs w:val="13"/>
              </w:rPr>
              <w:t xml:space="preserve"> </w:t>
            </w:r>
            <w:r w:rsidRPr="00994B7F">
              <w:rPr>
                <w:rFonts w:ascii="Arial" w:hAnsi="Arial"/>
                <w:sz w:val="13"/>
                <w:szCs w:val="13"/>
              </w:rPr>
              <w:t>trabalho</w:t>
            </w:r>
          </w:p>
        </w:tc>
        <w:tc>
          <w:tcPr>
            <w:tcW w:w="1342" w:type="dxa"/>
            <w:gridSpan w:val="3"/>
            <w:tcBorders>
              <w:top w:val="double" w:sz="4" w:space="0" w:color="000000"/>
              <w:left w:val="double" w:sz="4" w:space="0" w:color="000000"/>
              <w:bottom w:val="single" w:sz="4" w:space="0" w:color="000000"/>
              <w:right w:val="double" w:sz="4" w:space="0" w:color="000000"/>
            </w:tcBorders>
            <w:vAlign w:val="center"/>
          </w:tcPr>
          <w:p w14:paraId="11E9DC4F" w14:textId="1F53BE37" w:rsidR="00994B7F" w:rsidRPr="00994B7F" w:rsidRDefault="00994B7F" w:rsidP="002145DE">
            <w:pPr>
              <w:spacing w:after="0" w:line="307" w:lineRule="auto"/>
              <w:ind w:left="65" w:right="1"/>
              <w:rPr>
                <w:rFonts w:ascii="Arial" w:hAnsi="Arial"/>
                <w:sz w:val="13"/>
                <w:szCs w:val="13"/>
              </w:rPr>
            </w:pPr>
            <w:r w:rsidRPr="00994B7F">
              <w:rPr>
                <w:rFonts w:ascii="Arial" w:hAnsi="Arial"/>
                <w:sz w:val="13"/>
                <w:szCs w:val="13"/>
              </w:rPr>
              <w:t>Previsão de Conta Vinculada para contingenciamento das principais verbas rescisórias (13º salário, férias, multa de FGTS). Aplicação de</w:t>
            </w:r>
            <w:r>
              <w:rPr>
                <w:rFonts w:ascii="Arial" w:hAnsi="Arial"/>
                <w:sz w:val="13"/>
                <w:szCs w:val="13"/>
              </w:rPr>
              <w:t xml:space="preserve"> </w:t>
            </w:r>
            <w:r w:rsidRPr="00994B7F">
              <w:rPr>
                <w:rFonts w:ascii="Arial" w:hAnsi="Arial"/>
                <w:sz w:val="13"/>
                <w:szCs w:val="13"/>
              </w:rPr>
              <w:t>medidas contratuais.</w:t>
            </w:r>
          </w:p>
        </w:tc>
        <w:tc>
          <w:tcPr>
            <w:tcW w:w="999" w:type="dxa"/>
            <w:gridSpan w:val="2"/>
            <w:tcBorders>
              <w:top w:val="double" w:sz="4" w:space="0" w:color="000000"/>
              <w:left w:val="double" w:sz="4" w:space="0" w:color="000000"/>
              <w:bottom w:val="single" w:sz="4" w:space="0" w:color="000000"/>
              <w:right w:val="double" w:sz="4" w:space="0" w:color="000000"/>
            </w:tcBorders>
            <w:vAlign w:val="center"/>
          </w:tcPr>
          <w:p w14:paraId="53B56C5C" w14:textId="77777777" w:rsidR="00994B7F" w:rsidRPr="00994B7F" w:rsidRDefault="00994B7F" w:rsidP="002145DE">
            <w:pPr>
              <w:spacing w:after="0"/>
              <w:ind w:left="11"/>
              <w:jc w:val="center"/>
              <w:rPr>
                <w:rFonts w:ascii="Arial" w:hAnsi="Arial"/>
                <w:sz w:val="13"/>
                <w:szCs w:val="13"/>
              </w:rPr>
            </w:pPr>
            <w:r w:rsidRPr="00994B7F">
              <w:rPr>
                <w:rFonts w:ascii="Arial" w:hAnsi="Arial"/>
                <w:sz w:val="13"/>
                <w:szCs w:val="13"/>
              </w:rPr>
              <w:t>GSI, SGA</w:t>
            </w:r>
          </w:p>
        </w:tc>
        <w:tc>
          <w:tcPr>
            <w:tcW w:w="1139" w:type="dxa"/>
            <w:tcBorders>
              <w:top w:val="double" w:sz="4" w:space="0" w:color="000000"/>
              <w:left w:val="double" w:sz="4" w:space="0" w:color="000000"/>
              <w:bottom w:val="single" w:sz="4" w:space="0" w:color="000000"/>
              <w:right w:val="double" w:sz="4" w:space="0" w:color="000000"/>
            </w:tcBorders>
            <w:vAlign w:val="center"/>
          </w:tcPr>
          <w:p w14:paraId="720ADEF5" w14:textId="77777777" w:rsidR="00994B7F" w:rsidRPr="00994B7F" w:rsidRDefault="00994B7F" w:rsidP="002145DE">
            <w:pPr>
              <w:spacing w:after="0"/>
              <w:ind w:left="75" w:right="72"/>
              <w:rPr>
                <w:rFonts w:ascii="Arial" w:hAnsi="Arial"/>
                <w:sz w:val="13"/>
                <w:szCs w:val="13"/>
              </w:rPr>
            </w:pPr>
            <w:r w:rsidRPr="00994B7F">
              <w:rPr>
                <w:rFonts w:ascii="Arial" w:hAnsi="Arial"/>
                <w:sz w:val="13"/>
                <w:szCs w:val="13"/>
              </w:rPr>
              <w:t>Notificar a</w:t>
            </w:r>
          </w:p>
          <w:p w14:paraId="14EB6ED1" w14:textId="06CFDED2" w:rsidR="00994B7F" w:rsidRPr="00994B7F" w:rsidRDefault="00994B7F" w:rsidP="002145DE">
            <w:pPr>
              <w:spacing w:after="0"/>
              <w:ind w:left="75" w:right="72"/>
              <w:rPr>
                <w:rFonts w:ascii="Arial" w:hAnsi="Arial"/>
                <w:sz w:val="13"/>
                <w:szCs w:val="13"/>
              </w:rPr>
            </w:pPr>
            <w:r w:rsidRPr="00994B7F">
              <w:rPr>
                <w:rFonts w:ascii="Arial" w:hAnsi="Arial"/>
                <w:sz w:val="13"/>
                <w:szCs w:val="13"/>
              </w:rPr>
              <w:t>Contratada para</w:t>
            </w:r>
            <w:r w:rsidR="00DD5B5D">
              <w:rPr>
                <w:rFonts w:ascii="Arial" w:hAnsi="Arial"/>
                <w:sz w:val="13"/>
                <w:szCs w:val="13"/>
              </w:rPr>
              <w:t xml:space="preserve"> </w:t>
            </w:r>
            <w:r w:rsidRPr="00994B7F">
              <w:rPr>
                <w:rFonts w:ascii="Arial" w:hAnsi="Arial"/>
                <w:sz w:val="13"/>
                <w:szCs w:val="13"/>
              </w:rPr>
              <w:t>regularização</w:t>
            </w:r>
            <w:r w:rsidR="00DD5B5D">
              <w:rPr>
                <w:rFonts w:ascii="Arial" w:hAnsi="Arial"/>
                <w:sz w:val="13"/>
                <w:szCs w:val="13"/>
              </w:rPr>
              <w:t xml:space="preserve"> </w:t>
            </w:r>
            <w:r w:rsidRPr="00994B7F">
              <w:rPr>
                <w:rFonts w:ascii="Arial" w:hAnsi="Arial"/>
                <w:sz w:val="13"/>
                <w:szCs w:val="13"/>
              </w:rPr>
              <w:t>dos pagamentos</w:t>
            </w:r>
            <w:r w:rsidR="00DD5B5D">
              <w:rPr>
                <w:rFonts w:ascii="Arial" w:hAnsi="Arial"/>
                <w:sz w:val="13"/>
                <w:szCs w:val="13"/>
              </w:rPr>
              <w:t xml:space="preserve"> </w:t>
            </w:r>
            <w:r w:rsidRPr="00994B7F">
              <w:rPr>
                <w:rFonts w:ascii="Arial" w:hAnsi="Arial"/>
                <w:sz w:val="13"/>
                <w:szCs w:val="13"/>
              </w:rPr>
              <w:t>no caso do</w:t>
            </w:r>
            <w:r w:rsidR="00DD5B5D">
              <w:rPr>
                <w:rFonts w:ascii="Arial" w:hAnsi="Arial"/>
                <w:sz w:val="13"/>
                <w:szCs w:val="13"/>
              </w:rPr>
              <w:t xml:space="preserve"> </w:t>
            </w:r>
            <w:r w:rsidRPr="00994B7F">
              <w:rPr>
                <w:rFonts w:ascii="Arial" w:hAnsi="Arial"/>
                <w:sz w:val="13"/>
                <w:szCs w:val="13"/>
              </w:rPr>
              <w:t>atraso. No</w:t>
            </w:r>
          </w:p>
          <w:p w14:paraId="5E8234B7" w14:textId="2397A8A4" w:rsidR="00994B7F" w:rsidRPr="00994B7F" w:rsidRDefault="00E64DC1" w:rsidP="002145DE">
            <w:pPr>
              <w:spacing w:after="0"/>
              <w:ind w:left="75" w:right="72"/>
              <w:rPr>
                <w:rFonts w:ascii="Arial" w:hAnsi="Arial"/>
                <w:sz w:val="13"/>
                <w:szCs w:val="13"/>
              </w:rPr>
            </w:pPr>
            <w:r w:rsidRPr="00994B7F">
              <w:rPr>
                <w:rFonts w:ascii="Arial" w:hAnsi="Arial"/>
                <w:sz w:val="13"/>
                <w:szCs w:val="13"/>
              </w:rPr>
              <w:t>I</w:t>
            </w:r>
            <w:r w:rsidR="00994B7F" w:rsidRPr="00994B7F">
              <w:rPr>
                <w:rFonts w:ascii="Arial" w:hAnsi="Arial"/>
                <w:sz w:val="13"/>
                <w:szCs w:val="13"/>
              </w:rPr>
              <w:t>nadimplemento</w:t>
            </w:r>
            <w:r>
              <w:rPr>
                <w:rFonts w:ascii="Arial" w:hAnsi="Arial"/>
                <w:sz w:val="13"/>
                <w:szCs w:val="13"/>
              </w:rPr>
              <w:t xml:space="preserve"> </w:t>
            </w:r>
            <w:r w:rsidR="00994B7F" w:rsidRPr="00994B7F">
              <w:rPr>
                <w:rFonts w:ascii="Arial" w:hAnsi="Arial"/>
                <w:sz w:val="13"/>
                <w:szCs w:val="13"/>
              </w:rPr>
              <w:t>pagar</w:t>
            </w:r>
            <w:r w:rsidR="00DD5B5D">
              <w:rPr>
                <w:rFonts w:ascii="Arial" w:hAnsi="Arial"/>
                <w:sz w:val="13"/>
                <w:szCs w:val="13"/>
              </w:rPr>
              <w:t xml:space="preserve"> </w:t>
            </w:r>
            <w:r w:rsidR="00BC661E">
              <w:rPr>
                <w:rFonts w:ascii="Arial" w:hAnsi="Arial"/>
                <w:sz w:val="13"/>
                <w:szCs w:val="13"/>
              </w:rPr>
              <w:t>d</w:t>
            </w:r>
            <w:r w:rsidR="00994B7F" w:rsidRPr="00994B7F">
              <w:rPr>
                <w:rFonts w:ascii="Arial" w:hAnsi="Arial"/>
                <w:sz w:val="13"/>
                <w:szCs w:val="13"/>
              </w:rPr>
              <w:t>iretamente aos</w:t>
            </w:r>
            <w:r w:rsidR="00DD5B5D">
              <w:rPr>
                <w:rFonts w:ascii="Arial" w:hAnsi="Arial"/>
                <w:sz w:val="13"/>
                <w:szCs w:val="13"/>
              </w:rPr>
              <w:t xml:space="preserve"> </w:t>
            </w:r>
            <w:r w:rsidR="00994B7F" w:rsidRPr="00994B7F">
              <w:rPr>
                <w:rFonts w:ascii="Arial" w:hAnsi="Arial"/>
                <w:sz w:val="13"/>
                <w:szCs w:val="13"/>
              </w:rPr>
              <w:t>empregados na</w:t>
            </w:r>
            <w:r w:rsidR="00DD5B5D">
              <w:rPr>
                <w:rFonts w:ascii="Arial" w:hAnsi="Arial"/>
                <w:sz w:val="13"/>
                <w:szCs w:val="13"/>
              </w:rPr>
              <w:t xml:space="preserve"> </w:t>
            </w:r>
            <w:r w:rsidR="00994B7F" w:rsidRPr="00994B7F">
              <w:rPr>
                <w:rFonts w:ascii="Arial" w:hAnsi="Arial"/>
                <w:sz w:val="13"/>
                <w:szCs w:val="13"/>
              </w:rPr>
              <w:t>presença do</w:t>
            </w:r>
            <w:r w:rsidR="00DD5B5D">
              <w:rPr>
                <w:rFonts w:ascii="Arial" w:hAnsi="Arial"/>
                <w:sz w:val="13"/>
                <w:szCs w:val="13"/>
              </w:rPr>
              <w:t xml:space="preserve"> </w:t>
            </w:r>
            <w:r w:rsidR="00994B7F" w:rsidRPr="00994B7F">
              <w:rPr>
                <w:rFonts w:ascii="Arial" w:hAnsi="Arial"/>
                <w:sz w:val="13"/>
                <w:szCs w:val="13"/>
              </w:rPr>
              <w:t>sindicato da</w:t>
            </w:r>
          </w:p>
          <w:p w14:paraId="600805E6" w14:textId="77777777" w:rsidR="00994B7F" w:rsidRDefault="00994B7F" w:rsidP="002145DE">
            <w:pPr>
              <w:spacing w:after="0"/>
              <w:ind w:left="75" w:right="72"/>
              <w:rPr>
                <w:rFonts w:ascii="Arial" w:hAnsi="Arial"/>
                <w:sz w:val="13"/>
                <w:szCs w:val="13"/>
              </w:rPr>
            </w:pPr>
            <w:r w:rsidRPr="00994B7F">
              <w:rPr>
                <w:rFonts w:ascii="Arial" w:hAnsi="Arial"/>
                <w:sz w:val="13"/>
                <w:szCs w:val="13"/>
              </w:rPr>
              <w:t>categoria.</w:t>
            </w:r>
          </w:p>
          <w:p w14:paraId="442D3602" w14:textId="76777673" w:rsidR="00BC661E" w:rsidRPr="00994B7F" w:rsidRDefault="00BC661E" w:rsidP="002145DE">
            <w:pPr>
              <w:spacing w:after="0"/>
              <w:rPr>
                <w:rFonts w:ascii="Arial" w:hAnsi="Arial"/>
                <w:sz w:val="13"/>
                <w:szCs w:val="13"/>
              </w:rPr>
            </w:pPr>
          </w:p>
        </w:tc>
        <w:tc>
          <w:tcPr>
            <w:tcW w:w="993" w:type="dxa"/>
            <w:tcBorders>
              <w:top w:val="double" w:sz="4" w:space="0" w:color="000000"/>
              <w:left w:val="double" w:sz="4" w:space="0" w:color="000000"/>
              <w:bottom w:val="single" w:sz="4" w:space="0" w:color="000000"/>
              <w:right w:val="single" w:sz="4" w:space="0" w:color="000000"/>
            </w:tcBorders>
            <w:vAlign w:val="center"/>
          </w:tcPr>
          <w:p w14:paraId="157DC94A" w14:textId="77777777" w:rsidR="00994B7F" w:rsidRPr="00994B7F" w:rsidRDefault="00994B7F" w:rsidP="002145DE">
            <w:pPr>
              <w:spacing w:after="0"/>
              <w:ind w:left="11"/>
              <w:jc w:val="center"/>
              <w:rPr>
                <w:rFonts w:ascii="Arial" w:hAnsi="Arial"/>
                <w:sz w:val="13"/>
                <w:szCs w:val="13"/>
              </w:rPr>
            </w:pPr>
            <w:r w:rsidRPr="00994B7F">
              <w:rPr>
                <w:rFonts w:ascii="Arial" w:hAnsi="Arial"/>
                <w:sz w:val="13"/>
                <w:szCs w:val="13"/>
              </w:rPr>
              <w:t>GSI, SGA</w:t>
            </w:r>
          </w:p>
        </w:tc>
      </w:tr>
    </w:tbl>
    <w:p w14:paraId="2DE15FFC" w14:textId="65C1351A" w:rsidR="003F24F9" w:rsidRDefault="003F24F9" w:rsidP="002145DE">
      <w:pPr>
        <w:spacing w:after="200" w:line="276" w:lineRule="auto"/>
        <w:jc w:val="both"/>
        <w:rPr>
          <w:rFonts w:ascii="Arial" w:eastAsia="Arial" w:hAnsi="Arial"/>
          <w:sz w:val="20"/>
          <w:szCs w:val="20"/>
          <w:lang w:eastAsia="pt-BR"/>
        </w:rPr>
      </w:pPr>
    </w:p>
    <w:p w14:paraId="20AE626C" w14:textId="3D24B6E6" w:rsidR="00994B7F" w:rsidRDefault="33136C31" w:rsidP="596E5A5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596E5A53">
        <w:rPr>
          <w:rFonts w:ascii="Arial" w:eastAsia="Arial" w:hAnsi="Arial"/>
          <w:b/>
          <w:bCs/>
          <w:sz w:val="24"/>
          <w:szCs w:val="24"/>
          <w:lang w:eastAsia="pt-BR"/>
        </w:rPr>
        <w:t>28 – DA ESTIMATIVA DO VALOR DA CONTRATAÇÃO:</w:t>
      </w:r>
    </w:p>
    <w:p w14:paraId="401F1E42" w14:textId="1CCCA8A8" w:rsidR="00994B7F" w:rsidRDefault="0A15D9E0" w:rsidP="000D11D2">
      <w:pPr>
        <w:spacing w:after="200" w:line="276" w:lineRule="auto"/>
        <w:jc w:val="both"/>
        <w:rPr>
          <w:rFonts w:ascii="Arial" w:eastAsia="Arial" w:hAnsi="Arial"/>
          <w:sz w:val="24"/>
          <w:szCs w:val="24"/>
        </w:rPr>
      </w:pPr>
      <w:r w:rsidRPr="2B76ADD9">
        <w:rPr>
          <w:rFonts w:ascii="Arial" w:eastAsia="Arial" w:hAnsi="Arial"/>
          <w:sz w:val="24"/>
          <w:szCs w:val="24"/>
        </w:rPr>
        <w:t xml:space="preserve">A estimativa da despesa </w:t>
      </w:r>
      <w:r w:rsidR="112D4E42" w:rsidRPr="2B76ADD9">
        <w:rPr>
          <w:rFonts w:ascii="Arial" w:eastAsia="Arial" w:hAnsi="Arial"/>
          <w:sz w:val="24"/>
          <w:szCs w:val="24"/>
        </w:rPr>
        <w:t xml:space="preserve">é de </w:t>
      </w:r>
      <w:r w:rsidR="112D4E42" w:rsidRPr="001E65FE">
        <w:rPr>
          <w:rFonts w:ascii="Arial" w:eastAsia="Arial" w:hAnsi="Arial"/>
          <w:bCs/>
          <w:sz w:val="24"/>
          <w:szCs w:val="24"/>
        </w:rPr>
        <w:t>R$ 30.073.367,16, conforme</w:t>
      </w:r>
      <w:r w:rsidR="112D4E42" w:rsidRPr="2B76ADD9">
        <w:rPr>
          <w:rFonts w:ascii="Arial" w:eastAsia="Arial" w:hAnsi="Arial"/>
          <w:b/>
          <w:bCs/>
          <w:sz w:val="24"/>
          <w:szCs w:val="24"/>
        </w:rPr>
        <w:t xml:space="preserve"> </w:t>
      </w:r>
      <w:r w:rsidR="56700A9A" w:rsidRPr="2B76ADD9">
        <w:rPr>
          <w:rFonts w:ascii="Arial" w:eastAsia="Arial" w:hAnsi="Arial"/>
          <w:sz w:val="24"/>
          <w:szCs w:val="24"/>
        </w:rPr>
        <w:t>Planilha de Composição de Custos (Apenso IX).</w:t>
      </w:r>
    </w:p>
    <w:p w14:paraId="6D9ED3E3" w14:textId="43A6783E" w:rsidR="1A3C487A" w:rsidRDefault="1A3C487A" w:rsidP="596E5A5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sidRPr="596E5A53">
        <w:rPr>
          <w:rFonts w:ascii="Arial" w:eastAsia="Arial" w:hAnsi="Arial"/>
          <w:b/>
          <w:bCs/>
          <w:sz w:val="24"/>
          <w:szCs w:val="24"/>
          <w:lang w:eastAsia="pt-BR"/>
        </w:rPr>
        <w:t>2</w:t>
      </w:r>
      <w:r w:rsidR="7959F6BC" w:rsidRPr="596E5A53">
        <w:rPr>
          <w:rFonts w:ascii="Arial" w:eastAsia="Arial" w:hAnsi="Arial"/>
          <w:b/>
          <w:bCs/>
          <w:sz w:val="24"/>
          <w:szCs w:val="24"/>
          <w:lang w:eastAsia="pt-BR"/>
        </w:rPr>
        <w:t>9</w:t>
      </w:r>
      <w:r w:rsidRPr="596E5A53">
        <w:rPr>
          <w:rFonts w:ascii="Arial" w:eastAsia="Arial" w:hAnsi="Arial"/>
          <w:b/>
          <w:bCs/>
          <w:sz w:val="24"/>
          <w:szCs w:val="24"/>
          <w:lang w:eastAsia="pt-BR"/>
        </w:rPr>
        <w:t xml:space="preserve"> – DA</w:t>
      </w:r>
      <w:r w:rsidR="675F0966" w:rsidRPr="596E5A53">
        <w:rPr>
          <w:rFonts w:ascii="Arial" w:eastAsia="Arial" w:hAnsi="Arial"/>
          <w:b/>
          <w:bCs/>
          <w:sz w:val="24"/>
          <w:szCs w:val="24"/>
          <w:lang w:eastAsia="pt-BR"/>
        </w:rPr>
        <w:t xml:space="preserve"> ADEQUAÇÃO ORÇAMENTÁRIA:</w:t>
      </w:r>
    </w:p>
    <w:p w14:paraId="1FA08499" w14:textId="1A03F1F9" w:rsidR="1B46793A" w:rsidRPr="00F02D95" w:rsidRDefault="1B46793A" w:rsidP="596E5A53">
      <w:pPr>
        <w:spacing w:before="240" w:after="240"/>
        <w:jc w:val="both"/>
        <w:rPr>
          <w:rFonts w:ascii="Arial" w:eastAsia="Arial" w:hAnsi="Arial"/>
          <w:sz w:val="24"/>
          <w:szCs w:val="24"/>
        </w:rPr>
      </w:pPr>
      <w:r w:rsidRPr="2B76ADD9">
        <w:rPr>
          <w:rFonts w:ascii="Arial" w:eastAsia="Arial" w:hAnsi="Arial"/>
          <w:sz w:val="24"/>
          <w:szCs w:val="24"/>
          <w:lang w:eastAsia="pt-BR"/>
        </w:rPr>
        <w:lastRenderedPageBreak/>
        <w:t xml:space="preserve">A adequação orçamentária foi informada pela DIOR em despacho (8741348) no sentido de que: </w:t>
      </w:r>
      <w:r w:rsidR="4935C3B6" w:rsidRPr="2B76ADD9">
        <w:rPr>
          <w:rFonts w:ascii="Arial" w:eastAsia="Arial" w:hAnsi="Arial"/>
          <w:sz w:val="24"/>
          <w:szCs w:val="24"/>
          <w:lang w:eastAsia="pt-BR"/>
        </w:rPr>
        <w:t>“</w:t>
      </w:r>
      <w:r w:rsidR="4935C3B6" w:rsidRPr="2B76ADD9">
        <w:rPr>
          <w:rFonts w:ascii="Arial" w:eastAsia="Arial" w:hAnsi="Arial"/>
          <w:sz w:val="24"/>
          <w:szCs w:val="24"/>
        </w:rPr>
        <w:t xml:space="preserve">há disponibilidade orçamentária no valor de </w:t>
      </w:r>
      <w:r w:rsidR="4935C3B6" w:rsidRPr="001E65FE">
        <w:rPr>
          <w:rFonts w:ascii="Arial" w:eastAsia="Arial" w:hAnsi="Arial"/>
          <w:bCs/>
          <w:sz w:val="24"/>
          <w:szCs w:val="24"/>
        </w:rPr>
        <w:t>R$ 30.073.367,16</w:t>
      </w:r>
      <w:r w:rsidR="4935C3B6" w:rsidRPr="2B76ADD9">
        <w:rPr>
          <w:rFonts w:ascii="Arial" w:eastAsia="Arial" w:hAnsi="Arial"/>
          <w:sz w:val="24"/>
          <w:szCs w:val="24"/>
        </w:rPr>
        <w:t xml:space="preserve"> para o atendimento da presente demanda, sob a seguinte dotação:1091.03.122.703.2009.0001.3.3.90.37.02.0 - Fonte 10.1.”</w:t>
      </w:r>
      <w:r w:rsidR="00F02D95" w:rsidRPr="2B76ADD9">
        <w:rPr>
          <w:rFonts w:ascii="Arial" w:eastAsia="Arial" w:hAnsi="Arial"/>
          <w:sz w:val="24"/>
          <w:szCs w:val="24"/>
        </w:rPr>
        <w:t>.</w:t>
      </w:r>
    </w:p>
    <w:p w14:paraId="441F03CE" w14:textId="228DD7CD" w:rsidR="00DA01A7" w:rsidRDefault="3318F3BF" w:rsidP="596E5A53">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596E5A53">
        <w:rPr>
          <w:rFonts w:ascii="Arial" w:eastAsia="Arial" w:hAnsi="Arial"/>
          <w:b/>
          <w:bCs/>
          <w:sz w:val="24"/>
          <w:szCs w:val="24"/>
          <w:lang w:eastAsia="pt-BR"/>
        </w:rPr>
        <w:t>30</w:t>
      </w:r>
      <w:r w:rsidR="31529213" w:rsidRPr="596E5A53">
        <w:rPr>
          <w:rFonts w:ascii="Arial" w:eastAsia="Arial" w:hAnsi="Arial"/>
          <w:b/>
          <w:bCs/>
          <w:sz w:val="24"/>
          <w:szCs w:val="24"/>
          <w:lang w:eastAsia="pt-BR"/>
        </w:rPr>
        <w:t xml:space="preserve"> – DAS DISPOSIÇÕES FINAIS</w:t>
      </w:r>
      <w:r w:rsidR="3D8BE231" w:rsidRPr="596E5A53">
        <w:rPr>
          <w:rFonts w:ascii="Arial" w:eastAsia="Arial" w:hAnsi="Arial"/>
          <w:b/>
          <w:bCs/>
          <w:sz w:val="24"/>
          <w:szCs w:val="24"/>
          <w:lang w:eastAsia="pt-BR"/>
        </w:rPr>
        <w:t>:</w:t>
      </w:r>
    </w:p>
    <w:p w14:paraId="4B1D8524" w14:textId="77777777" w:rsidR="00142554" w:rsidRPr="00F02D95" w:rsidRDefault="00142554" w:rsidP="002145DE">
      <w:pPr>
        <w:spacing w:after="200" w:line="276" w:lineRule="auto"/>
        <w:jc w:val="both"/>
        <w:rPr>
          <w:rFonts w:ascii="Arial" w:eastAsia="Arial" w:hAnsi="Arial"/>
          <w:sz w:val="24"/>
          <w:szCs w:val="20"/>
          <w:lang w:eastAsia="pt-BR"/>
        </w:rPr>
      </w:pPr>
      <w:r w:rsidRPr="00F02D95">
        <w:rPr>
          <w:rFonts w:ascii="Arial" w:eastAsia="Arial" w:hAnsi="Arial"/>
          <w:sz w:val="24"/>
          <w:szCs w:val="20"/>
          <w:lang w:eastAsia="pt-BR"/>
        </w:rPr>
        <w:t>As demais condições para participação no certame, critérios de julgamento e outras necessárias à boa prestação dos serviços serão definidas no edital e seus anexos.</w:t>
      </w:r>
    </w:p>
    <w:p w14:paraId="3D191560" w14:textId="24321ADE" w:rsidR="00DA01A7" w:rsidRPr="00F02D95" w:rsidRDefault="00142554" w:rsidP="002145DE">
      <w:pPr>
        <w:spacing w:after="200" w:line="276" w:lineRule="auto"/>
        <w:jc w:val="both"/>
        <w:rPr>
          <w:rFonts w:ascii="Arial" w:eastAsia="Arial" w:hAnsi="Arial"/>
          <w:sz w:val="24"/>
          <w:szCs w:val="20"/>
          <w:lang w:eastAsia="pt-BR"/>
        </w:rPr>
      </w:pPr>
      <w:r w:rsidRPr="00F02D95">
        <w:rPr>
          <w:rFonts w:ascii="Arial" w:eastAsia="Arial" w:hAnsi="Arial"/>
          <w:sz w:val="24"/>
          <w:szCs w:val="20"/>
          <w:lang w:eastAsia="pt-BR"/>
        </w:rPr>
        <w:t>As prerrogativas e obrigações decorrentes deste termo e do contrato não geram qualquer vínculo de natureza empregatícia entre a CONTRATANTE e os empregados alocados, PREPOSTO(S) e demais pessoas designadas pela CONTRATADA para a execução dos serviços.</w:t>
      </w:r>
    </w:p>
    <w:p w14:paraId="53660A01" w14:textId="77777777" w:rsidR="00FC7592" w:rsidRPr="00F02D95" w:rsidRDefault="00FC7592" w:rsidP="002145DE">
      <w:pPr>
        <w:spacing w:after="0" w:line="240" w:lineRule="auto"/>
        <w:rPr>
          <w:rFonts w:ascii="Arial" w:eastAsia="Times New Roman" w:hAnsi="Arial"/>
          <w:kern w:val="2"/>
          <w:sz w:val="32"/>
          <w:szCs w:val="24"/>
          <w:lang w:eastAsia="ar-SA"/>
        </w:rPr>
      </w:pPr>
      <w:r w:rsidRPr="00F02D95">
        <w:rPr>
          <w:rFonts w:ascii="Arial" w:eastAsia="Times New Roman" w:hAnsi="Arial"/>
          <w:kern w:val="2"/>
          <w:sz w:val="32"/>
          <w:szCs w:val="24"/>
          <w:lang w:eastAsia="ar-SA"/>
        </w:rPr>
        <w:br/>
      </w:r>
    </w:p>
    <w:p w14:paraId="21FA45D3" w14:textId="77777777" w:rsidR="00FC7592" w:rsidRDefault="00FC7592" w:rsidP="002145DE">
      <w:pPr>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5E81379A" w14:textId="3C0AD93B" w:rsidR="00FC7592" w:rsidRPr="007C325F" w:rsidRDefault="00FC7592" w:rsidP="007C325F">
      <w:pPr>
        <w:pStyle w:val="Ttulo2"/>
        <w:rPr>
          <w:rFonts w:ascii="Arial" w:eastAsia="Arial" w:hAnsi="Arial" w:cs="Arial"/>
          <w:sz w:val="24"/>
          <w:szCs w:val="24"/>
        </w:rPr>
      </w:pPr>
      <w:bookmarkStart w:id="164" w:name="_Toc196829727"/>
      <w:r w:rsidRPr="007C325F">
        <w:rPr>
          <w:rFonts w:ascii="Arial" w:eastAsia="Arial" w:hAnsi="Arial" w:cs="Arial"/>
          <w:sz w:val="24"/>
          <w:szCs w:val="24"/>
        </w:rPr>
        <w:lastRenderedPageBreak/>
        <w:t>APENSO I – QUANTIDADE DE VAGAS</w:t>
      </w:r>
      <w:bookmarkEnd w:id="164"/>
    </w:p>
    <w:p w14:paraId="073C8D05" w14:textId="53AABF17" w:rsidR="00FC7592" w:rsidRDefault="00FC7592" w:rsidP="002145DE">
      <w:pPr>
        <w:spacing w:after="0" w:line="240" w:lineRule="auto"/>
        <w:jc w:val="center"/>
        <w:rPr>
          <w:rFonts w:ascii="Arial" w:eastAsia="Times New Roman" w:hAnsi="Arial"/>
          <w:kern w:val="2"/>
          <w:sz w:val="24"/>
          <w:szCs w:val="24"/>
          <w:lang w:eastAsia="ar-SA"/>
        </w:rPr>
      </w:pPr>
    </w:p>
    <w:p w14:paraId="5871BF61" w14:textId="77777777" w:rsidR="00FC7592" w:rsidRDefault="00FC7592" w:rsidP="002145DE">
      <w:pPr>
        <w:spacing w:after="0" w:line="240" w:lineRule="auto"/>
        <w:jc w:val="center"/>
        <w:rPr>
          <w:rFonts w:ascii="Arial" w:eastAsia="Times New Roman" w:hAnsi="Arial"/>
          <w:kern w:val="2"/>
          <w:sz w:val="24"/>
          <w:szCs w:val="24"/>
          <w:lang w:eastAsia="ar-SA"/>
        </w:rPr>
      </w:pPr>
    </w:p>
    <w:p w14:paraId="511485FC" w14:textId="77777777" w:rsidR="00FC7592" w:rsidRDefault="00FC7592" w:rsidP="002145DE">
      <w:pPr>
        <w:spacing w:after="0" w:line="240" w:lineRule="auto"/>
        <w:jc w:val="center"/>
        <w:rPr>
          <w:rFonts w:ascii="Arial" w:eastAsia="Times New Roman" w:hAnsi="Arial"/>
          <w:kern w:val="2"/>
          <w:sz w:val="24"/>
          <w:szCs w:val="24"/>
          <w:lang w:eastAsia="ar-SA"/>
        </w:rPr>
      </w:pPr>
    </w:p>
    <w:tbl>
      <w:tblPr>
        <w:tblStyle w:val="TableGrid"/>
        <w:tblW w:w="6519" w:type="dxa"/>
        <w:tblInd w:w="1138" w:type="dxa"/>
        <w:tblLayout w:type="fixed"/>
        <w:tblCellMar>
          <w:bottom w:w="29" w:type="dxa"/>
          <w:right w:w="51" w:type="dxa"/>
        </w:tblCellMar>
        <w:tblLook w:val="04A0" w:firstRow="1" w:lastRow="0" w:firstColumn="1" w:lastColumn="0" w:noHBand="0" w:noVBand="1"/>
      </w:tblPr>
      <w:tblGrid>
        <w:gridCol w:w="874"/>
        <w:gridCol w:w="288"/>
        <w:gridCol w:w="1525"/>
        <w:gridCol w:w="1965"/>
        <w:gridCol w:w="954"/>
        <w:gridCol w:w="913"/>
      </w:tblGrid>
      <w:tr w:rsidR="00FC7592" w:rsidRPr="007C325F" w14:paraId="3C5729A3" w14:textId="77777777" w:rsidTr="00FC7592">
        <w:trPr>
          <w:trHeight w:val="432"/>
        </w:trPr>
        <w:tc>
          <w:tcPr>
            <w:tcW w:w="4652" w:type="dxa"/>
            <w:gridSpan w:val="4"/>
            <w:tcBorders>
              <w:top w:val="single" w:sz="3" w:space="0" w:color="000000"/>
              <w:left w:val="single" w:sz="3" w:space="0" w:color="000000"/>
              <w:bottom w:val="double" w:sz="3" w:space="0" w:color="000000"/>
              <w:right w:val="nil"/>
            </w:tcBorders>
            <w:shd w:val="clear" w:color="auto" w:fill="366092"/>
            <w:vAlign w:val="center"/>
          </w:tcPr>
          <w:p w14:paraId="6247135C" w14:textId="77777777" w:rsidR="00FC7592" w:rsidRPr="007C325F" w:rsidRDefault="00FC7592" w:rsidP="002145DE">
            <w:pPr>
              <w:spacing w:after="0"/>
              <w:ind w:left="42"/>
              <w:rPr>
                <w:rFonts w:ascii="Arial" w:hAnsi="Arial" w:cs="Arial"/>
                <w:sz w:val="16"/>
                <w:szCs w:val="13"/>
              </w:rPr>
            </w:pPr>
            <w:r w:rsidRPr="007C325F">
              <w:rPr>
                <w:rFonts w:ascii="Arial" w:hAnsi="Arial" w:cs="Arial"/>
                <w:b/>
                <w:sz w:val="16"/>
                <w:szCs w:val="13"/>
              </w:rPr>
              <w:t>VAGAS INICIAIS VIGILÂNCIA - NOVO TR 2025</w:t>
            </w:r>
          </w:p>
        </w:tc>
        <w:tc>
          <w:tcPr>
            <w:tcW w:w="1867" w:type="dxa"/>
            <w:gridSpan w:val="2"/>
            <w:tcBorders>
              <w:top w:val="single" w:sz="3" w:space="0" w:color="000000"/>
              <w:left w:val="nil"/>
              <w:bottom w:val="double" w:sz="3" w:space="0" w:color="000000"/>
              <w:right w:val="single" w:sz="3" w:space="0" w:color="000000"/>
            </w:tcBorders>
            <w:shd w:val="clear" w:color="auto" w:fill="366092"/>
            <w:vAlign w:val="center"/>
          </w:tcPr>
          <w:p w14:paraId="5BBEA89B" w14:textId="77777777" w:rsidR="00FC7592" w:rsidRPr="007C325F" w:rsidRDefault="00FC7592" w:rsidP="002145DE">
            <w:pPr>
              <w:jc w:val="center"/>
              <w:rPr>
                <w:rFonts w:ascii="Arial" w:hAnsi="Arial" w:cs="Arial"/>
                <w:sz w:val="13"/>
                <w:szCs w:val="13"/>
              </w:rPr>
            </w:pPr>
          </w:p>
        </w:tc>
      </w:tr>
      <w:tr w:rsidR="00FC7592" w:rsidRPr="007C325F" w14:paraId="5ED8DCEA" w14:textId="77777777" w:rsidTr="00FC7592">
        <w:trPr>
          <w:trHeight w:val="365"/>
        </w:trPr>
        <w:tc>
          <w:tcPr>
            <w:tcW w:w="4652" w:type="dxa"/>
            <w:gridSpan w:val="4"/>
            <w:tcBorders>
              <w:top w:val="double" w:sz="3" w:space="0" w:color="000000"/>
              <w:left w:val="single" w:sz="3" w:space="0" w:color="000000"/>
              <w:bottom w:val="single" w:sz="3" w:space="0" w:color="000000"/>
              <w:right w:val="nil"/>
            </w:tcBorders>
            <w:shd w:val="clear" w:color="auto" w:fill="366092"/>
            <w:vAlign w:val="center"/>
          </w:tcPr>
          <w:p w14:paraId="76E51832" w14:textId="77777777" w:rsidR="00FC7592" w:rsidRPr="007C325F" w:rsidRDefault="00FC7592" w:rsidP="002145DE">
            <w:pPr>
              <w:spacing w:after="0"/>
              <w:ind w:left="42"/>
              <w:rPr>
                <w:rFonts w:ascii="Arial" w:hAnsi="Arial" w:cs="Arial"/>
                <w:sz w:val="16"/>
                <w:szCs w:val="13"/>
              </w:rPr>
            </w:pPr>
            <w:r w:rsidRPr="007C325F">
              <w:rPr>
                <w:rFonts w:ascii="Arial" w:hAnsi="Arial" w:cs="Arial"/>
                <w:b/>
                <w:sz w:val="16"/>
                <w:szCs w:val="13"/>
              </w:rPr>
              <w:t>CONTROLE DE VAGAS</w:t>
            </w:r>
          </w:p>
        </w:tc>
        <w:tc>
          <w:tcPr>
            <w:tcW w:w="1867" w:type="dxa"/>
            <w:gridSpan w:val="2"/>
            <w:tcBorders>
              <w:top w:val="double" w:sz="3" w:space="0" w:color="000000"/>
              <w:left w:val="nil"/>
              <w:bottom w:val="single" w:sz="3" w:space="0" w:color="000000"/>
              <w:right w:val="single" w:sz="3" w:space="0" w:color="000000"/>
            </w:tcBorders>
            <w:shd w:val="clear" w:color="auto" w:fill="366092"/>
            <w:vAlign w:val="center"/>
          </w:tcPr>
          <w:p w14:paraId="4DDE2907" w14:textId="77777777" w:rsidR="00FC7592" w:rsidRPr="007C325F" w:rsidRDefault="00FC7592" w:rsidP="002145DE">
            <w:pPr>
              <w:jc w:val="center"/>
              <w:rPr>
                <w:rFonts w:ascii="Arial" w:hAnsi="Arial" w:cs="Arial"/>
                <w:sz w:val="13"/>
                <w:szCs w:val="13"/>
              </w:rPr>
            </w:pPr>
          </w:p>
        </w:tc>
      </w:tr>
      <w:tr w:rsidR="00FC7592" w:rsidRPr="007C325F" w14:paraId="57F969BF" w14:textId="77777777" w:rsidTr="00FC7592">
        <w:trPr>
          <w:trHeight w:val="551"/>
        </w:trPr>
        <w:tc>
          <w:tcPr>
            <w:tcW w:w="1162" w:type="dxa"/>
            <w:gridSpan w:val="2"/>
            <w:tcBorders>
              <w:top w:val="single" w:sz="3" w:space="0" w:color="000000"/>
              <w:left w:val="single" w:sz="3" w:space="0" w:color="000000"/>
              <w:bottom w:val="single" w:sz="3" w:space="0" w:color="000000"/>
              <w:right w:val="single" w:sz="3" w:space="0" w:color="000000"/>
            </w:tcBorders>
            <w:shd w:val="clear" w:color="auto" w:fill="92CDDC"/>
            <w:vAlign w:val="center"/>
          </w:tcPr>
          <w:p w14:paraId="0A25DD93" w14:textId="77777777" w:rsidR="00FC7592" w:rsidRPr="007C325F" w:rsidRDefault="00FC7592" w:rsidP="002145DE">
            <w:pPr>
              <w:spacing w:after="29"/>
              <w:ind w:left="42"/>
              <w:jc w:val="center"/>
              <w:rPr>
                <w:rFonts w:ascii="Arial" w:hAnsi="Arial" w:cs="Arial"/>
                <w:b/>
                <w:sz w:val="13"/>
                <w:szCs w:val="13"/>
              </w:rPr>
            </w:pPr>
          </w:p>
          <w:p w14:paraId="077A9B33" w14:textId="15521CC1" w:rsidR="00FC7592" w:rsidRPr="007C325F" w:rsidRDefault="00FC7592" w:rsidP="002145DE">
            <w:pPr>
              <w:spacing w:after="29"/>
              <w:ind w:left="42"/>
              <w:jc w:val="center"/>
              <w:rPr>
                <w:rFonts w:ascii="Arial" w:hAnsi="Arial" w:cs="Arial"/>
                <w:sz w:val="13"/>
                <w:szCs w:val="13"/>
              </w:rPr>
            </w:pPr>
            <w:r w:rsidRPr="007C325F">
              <w:rPr>
                <w:rFonts w:ascii="Arial" w:hAnsi="Arial" w:cs="Arial"/>
                <w:b/>
                <w:sz w:val="13"/>
                <w:szCs w:val="13"/>
              </w:rPr>
              <w:t>Código do</w:t>
            </w:r>
          </w:p>
          <w:p w14:paraId="01448B3E"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b/>
                <w:sz w:val="13"/>
                <w:szCs w:val="13"/>
              </w:rPr>
              <w:t>Posto</w:t>
            </w:r>
          </w:p>
          <w:p w14:paraId="4CD513F6" w14:textId="2CFE9F40" w:rsidR="00FC7592" w:rsidRPr="007C325F" w:rsidRDefault="00FC7592" w:rsidP="002145DE">
            <w:pPr>
              <w:spacing w:after="0"/>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shd w:val="clear" w:color="auto" w:fill="92CDDC"/>
            <w:vAlign w:val="center"/>
          </w:tcPr>
          <w:p w14:paraId="256BA40D" w14:textId="77777777" w:rsidR="00FC7592" w:rsidRPr="007C325F" w:rsidRDefault="00FC7592" w:rsidP="002145DE">
            <w:pPr>
              <w:spacing w:after="0"/>
              <w:jc w:val="center"/>
              <w:rPr>
                <w:rFonts w:ascii="Arial" w:hAnsi="Arial" w:cs="Arial"/>
                <w:sz w:val="13"/>
                <w:szCs w:val="13"/>
              </w:rPr>
            </w:pPr>
            <w:r w:rsidRPr="007C325F">
              <w:rPr>
                <w:rFonts w:ascii="Arial" w:hAnsi="Arial" w:cs="Arial"/>
                <w:b/>
                <w:sz w:val="13"/>
                <w:szCs w:val="13"/>
              </w:rPr>
              <w:t>Comarca</w:t>
            </w:r>
          </w:p>
        </w:tc>
        <w:tc>
          <w:tcPr>
            <w:tcW w:w="1965" w:type="dxa"/>
            <w:tcBorders>
              <w:top w:val="single" w:sz="3" w:space="0" w:color="000000"/>
              <w:left w:val="single" w:sz="3" w:space="0" w:color="000000"/>
              <w:bottom w:val="single" w:sz="3" w:space="0" w:color="000000"/>
              <w:right w:val="single" w:sz="3" w:space="0" w:color="000000"/>
            </w:tcBorders>
            <w:shd w:val="clear" w:color="auto" w:fill="92CDDC"/>
            <w:vAlign w:val="center"/>
          </w:tcPr>
          <w:p w14:paraId="2D815ED7" w14:textId="77777777" w:rsidR="00FC7592" w:rsidRPr="007C325F" w:rsidRDefault="00FC7592" w:rsidP="002145DE">
            <w:pPr>
              <w:spacing w:after="0"/>
              <w:jc w:val="center"/>
              <w:rPr>
                <w:rFonts w:ascii="Arial" w:hAnsi="Arial" w:cs="Arial"/>
                <w:sz w:val="13"/>
                <w:szCs w:val="13"/>
              </w:rPr>
            </w:pPr>
            <w:r w:rsidRPr="007C325F">
              <w:rPr>
                <w:rFonts w:ascii="Arial" w:hAnsi="Arial" w:cs="Arial"/>
                <w:b/>
                <w:sz w:val="13"/>
                <w:szCs w:val="13"/>
              </w:rPr>
              <w:t>Função</w:t>
            </w:r>
          </w:p>
        </w:tc>
        <w:tc>
          <w:tcPr>
            <w:tcW w:w="954" w:type="dxa"/>
            <w:tcBorders>
              <w:top w:val="single" w:sz="3" w:space="0" w:color="000000"/>
              <w:left w:val="single" w:sz="3" w:space="0" w:color="000000"/>
              <w:bottom w:val="single" w:sz="3" w:space="0" w:color="000000"/>
              <w:right w:val="single" w:sz="3" w:space="0" w:color="000000"/>
            </w:tcBorders>
            <w:shd w:val="clear" w:color="auto" w:fill="92CDDC"/>
            <w:vAlign w:val="center"/>
          </w:tcPr>
          <w:p w14:paraId="572028F5" w14:textId="77777777" w:rsidR="00FC7592" w:rsidRPr="007C325F" w:rsidRDefault="00FC7592" w:rsidP="002145DE">
            <w:pPr>
              <w:spacing w:after="0"/>
              <w:jc w:val="center"/>
              <w:rPr>
                <w:rFonts w:ascii="Arial" w:hAnsi="Arial" w:cs="Arial"/>
                <w:sz w:val="13"/>
                <w:szCs w:val="13"/>
              </w:rPr>
            </w:pPr>
            <w:r w:rsidRPr="007C325F">
              <w:rPr>
                <w:rFonts w:ascii="Arial" w:hAnsi="Arial" w:cs="Arial"/>
                <w:b/>
                <w:sz w:val="13"/>
                <w:szCs w:val="13"/>
              </w:rPr>
              <w:t>Total de Vagas</w:t>
            </w:r>
          </w:p>
        </w:tc>
        <w:tc>
          <w:tcPr>
            <w:tcW w:w="913" w:type="dxa"/>
            <w:tcBorders>
              <w:top w:val="single" w:sz="3" w:space="0" w:color="000000"/>
              <w:left w:val="single" w:sz="3" w:space="0" w:color="000000"/>
              <w:bottom w:val="single" w:sz="3" w:space="0" w:color="000000"/>
              <w:right w:val="single" w:sz="3" w:space="0" w:color="000000"/>
            </w:tcBorders>
            <w:shd w:val="clear" w:color="auto" w:fill="92CDDC"/>
            <w:vAlign w:val="center"/>
          </w:tcPr>
          <w:p w14:paraId="07D02A74" w14:textId="77777777" w:rsidR="00FC7592" w:rsidRPr="007C325F" w:rsidRDefault="00FC7592" w:rsidP="002145DE">
            <w:pPr>
              <w:spacing w:after="0"/>
              <w:jc w:val="center"/>
              <w:rPr>
                <w:rFonts w:ascii="Arial" w:hAnsi="Arial" w:cs="Arial"/>
                <w:sz w:val="13"/>
                <w:szCs w:val="13"/>
              </w:rPr>
            </w:pPr>
            <w:r w:rsidRPr="007C325F">
              <w:rPr>
                <w:rFonts w:ascii="Arial" w:hAnsi="Arial" w:cs="Arial"/>
                <w:b/>
                <w:sz w:val="13"/>
                <w:szCs w:val="13"/>
              </w:rPr>
              <w:t>Entrância</w:t>
            </w:r>
          </w:p>
        </w:tc>
      </w:tr>
      <w:tr w:rsidR="00FC7592" w:rsidRPr="007C325F" w14:paraId="153F96C3" w14:textId="77777777" w:rsidTr="00FC7592">
        <w:trPr>
          <w:trHeight w:val="359"/>
        </w:trPr>
        <w:tc>
          <w:tcPr>
            <w:tcW w:w="874" w:type="dxa"/>
            <w:tcBorders>
              <w:top w:val="single" w:sz="3" w:space="0" w:color="000000"/>
              <w:left w:val="single" w:sz="3" w:space="0" w:color="000000"/>
              <w:bottom w:val="single" w:sz="3" w:space="0" w:color="000000"/>
              <w:right w:val="nil"/>
            </w:tcBorders>
            <w:vAlign w:val="center"/>
          </w:tcPr>
          <w:p w14:paraId="165ABAC7"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1.011.01</w:t>
            </w:r>
          </w:p>
        </w:tc>
        <w:tc>
          <w:tcPr>
            <w:tcW w:w="288" w:type="dxa"/>
            <w:tcBorders>
              <w:top w:val="single" w:sz="3" w:space="0" w:color="000000"/>
              <w:left w:val="nil"/>
              <w:bottom w:val="single" w:sz="3" w:space="0" w:color="000000"/>
              <w:right w:val="single" w:sz="3" w:space="0" w:color="000000"/>
            </w:tcBorders>
            <w:vAlign w:val="center"/>
          </w:tcPr>
          <w:p w14:paraId="31BC1778"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17DD32C2" w14:textId="55456555" w:rsidR="00FC7592" w:rsidRPr="007C325F" w:rsidRDefault="007C325F" w:rsidP="002145DE">
            <w:pPr>
              <w:spacing w:after="0"/>
              <w:jc w:val="center"/>
              <w:rPr>
                <w:rFonts w:ascii="Arial" w:hAnsi="Arial" w:cs="Arial"/>
                <w:sz w:val="13"/>
                <w:szCs w:val="13"/>
              </w:rPr>
            </w:pPr>
            <w:r w:rsidRPr="007C325F">
              <w:rPr>
                <w:rFonts w:ascii="Arial" w:hAnsi="Arial" w:cs="Arial"/>
                <w:sz w:val="13"/>
                <w:szCs w:val="13"/>
              </w:rPr>
              <w:t>Aimorés</w:t>
            </w:r>
          </w:p>
        </w:tc>
        <w:tc>
          <w:tcPr>
            <w:tcW w:w="1965" w:type="dxa"/>
            <w:tcBorders>
              <w:top w:val="single" w:sz="3" w:space="0" w:color="000000"/>
              <w:left w:val="single" w:sz="3" w:space="0" w:color="000000"/>
              <w:bottom w:val="single" w:sz="3" w:space="0" w:color="000000"/>
              <w:right w:val="single" w:sz="3" w:space="0" w:color="000000"/>
            </w:tcBorders>
            <w:vAlign w:val="center"/>
          </w:tcPr>
          <w:p w14:paraId="1BF0FFF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079959A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21109C0E"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3006B93B"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438769DE"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1.015.01</w:t>
            </w:r>
          </w:p>
        </w:tc>
        <w:tc>
          <w:tcPr>
            <w:tcW w:w="288" w:type="dxa"/>
            <w:tcBorders>
              <w:top w:val="single" w:sz="3" w:space="0" w:color="000000"/>
              <w:left w:val="nil"/>
              <w:bottom w:val="single" w:sz="3" w:space="0" w:color="000000"/>
              <w:right w:val="single" w:sz="3" w:space="0" w:color="000000"/>
            </w:tcBorders>
            <w:vAlign w:val="center"/>
          </w:tcPr>
          <w:p w14:paraId="3CF537E0"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266D5821" w14:textId="1FDDC033" w:rsidR="00FC7592" w:rsidRPr="007C325F" w:rsidRDefault="007C325F" w:rsidP="002145DE">
            <w:pPr>
              <w:spacing w:after="0"/>
              <w:jc w:val="center"/>
              <w:rPr>
                <w:rFonts w:ascii="Arial" w:hAnsi="Arial" w:cs="Arial"/>
                <w:sz w:val="13"/>
                <w:szCs w:val="13"/>
              </w:rPr>
            </w:pPr>
            <w:r w:rsidRPr="007C325F">
              <w:rPr>
                <w:rFonts w:ascii="Arial" w:hAnsi="Arial" w:cs="Arial"/>
                <w:sz w:val="13"/>
                <w:szCs w:val="13"/>
              </w:rPr>
              <w:t>Além</w:t>
            </w:r>
            <w:r w:rsidR="00FC7592" w:rsidRPr="007C325F">
              <w:rPr>
                <w:rFonts w:ascii="Arial" w:hAnsi="Arial" w:cs="Arial"/>
                <w:sz w:val="13"/>
                <w:szCs w:val="13"/>
              </w:rPr>
              <w:t xml:space="preserve"> </w:t>
            </w:r>
            <w:r w:rsidRPr="007C325F">
              <w:rPr>
                <w:rFonts w:ascii="Arial" w:hAnsi="Arial" w:cs="Arial"/>
                <w:sz w:val="13"/>
                <w:szCs w:val="13"/>
              </w:rPr>
              <w:t>Paraíba</w:t>
            </w:r>
          </w:p>
        </w:tc>
        <w:tc>
          <w:tcPr>
            <w:tcW w:w="1965" w:type="dxa"/>
            <w:tcBorders>
              <w:top w:val="single" w:sz="3" w:space="0" w:color="000000"/>
              <w:left w:val="single" w:sz="3" w:space="0" w:color="000000"/>
              <w:bottom w:val="single" w:sz="3" w:space="0" w:color="000000"/>
              <w:right w:val="single" w:sz="3" w:space="0" w:color="000000"/>
            </w:tcBorders>
            <w:vAlign w:val="center"/>
          </w:tcPr>
          <w:p w14:paraId="4BDAB5F7"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2083A59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75754C8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1A1946D0"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0CFCD797"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1.016.01</w:t>
            </w:r>
          </w:p>
        </w:tc>
        <w:tc>
          <w:tcPr>
            <w:tcW w:w="288" w:type="dxa"/>
            <w:tcBorders>
              <w:top w:val="single" w:sz="3" w:space="0" w:color="000000"/>
              <w:left w:val="nil"/>
              <w:bottom w:val="single" w:sz="3" w:space="0" w:color="000000"/>
              <w:right w:val="single" w:sz="3" w:space="0" w:color="000000"/>
            </w:tcBorders>
            <w:vAlign w:val="center"/>
          </w:tcPr>
          <w:p w14:paraId="5AE77673"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7CB7F543"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Alfenas</w:t>
            </w:r>
          </w:p>
        </w:tc>
        <w:tc>
          <w:tcPr>
            <w:tcW w:w="1965" w:type="dxa"/>
            <w:tcBorders>
              <w:top w:val="single" w:sz="3" w:space="0" w:color="000000"/>
              <w:left w:val="single" w:sz="3" w:space="0" w:color="000000"/>
              <w:bottom w:val="single" w:sz="3" w:space="0" w:color="000000"/>
              <w:right w:val="single" w:sz="3" w:space="0" w:color="000000"/>
            </w:tcBorders>
            <w:vAlign w:val="center"/>
          </w:tcPr>
          <w:p w14:paraId="3849033A"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640D9385"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77E15225"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7BE73752"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56BE464B"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1.017.01</w:t>
            </w:r>
          </w:p>
        </w:tc>
        <w:tc>
          <w:tcPr>
            <w:tcW w:w="288" w:type="dxa"/>
            <w:tcBorders>
              <w:top w:val="single" w:sz="3" w:space="0" w:color="000000"/>
              <w:left w:val="nil"/>
              <w:bottom w:val="single" w:sz="3" w:space="0" w:color="000000"/>
              <w:right w:val="single" w:sz="3" w:space="0" w:color="000000"/>
            </w:tcBorders>
            <w:vAlign w:val="center"/>
          </w:tcPr>
          <w:p w14:paraId="5C9B95F1"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57D4319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Almenara</w:t>
            </w:r>
          </w:p>
        </w:tc>
        <w:tc>
          <w:tcPr>
            <w:tcW w:w="1965" w:type="dxa"/>
            <w:tcBorders>
              <w:top w:val="single" w:sz="3" w:space="0" w:color="000000"/>
              <w:left w:val="single" w:sz="3" w:space="0" w:color="000000"/>
              <w:bottom w:val="single" w:sz="3" w:space="0" w:color="000000"/>
              <w:right w:val="single" w:sz="3" w:space="0" w:color="000000"/>
            </w:tcBorders>
            <w:vAlign w:val="center"/>
          </w:tcPr>
          <w:p w14:paraId="027E5A8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446482A7"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5EF519A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3095BA3A"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70424271"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1.021.01</w:t>
            </w:r>
          </w:p>
        </w:tc>
        <w:tc>
          <w:tcPr>
            <w:tcW w:w="288" w:type="dxa"/>
            <w:tcBorders>
              <w:top w:val="single" w:sz="3" w:space="0" w:color="000000"/>
              <w:left w:val="nil"/>
              <w:bottom w:val="single" w:sz="3" w:space="0" w:color="000000"/>
              <w:right w:val="single" w:sz="3" w:space="0" w:color="000000"/>
            </w:tcBorders>
            <w:vAlign w:val="center"/>
          </w:tcPr>
          <w:p w14:paraId="38FBDA6B"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30F70DF8"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Alto Rio Doce</w:t>
            </w:r>
          </w:p>
        </w:tc>
        <w:tc>
          <w:tcPr>
            <w:tcW w:w="1965" w:type="dxa"/>
            <w:tcBorders>
              <w:top w:val="single" w:sz="3" w:space="0" w:color="000000"/>
              <w:left w:val="single" w:sz="3" w:space="0" w:color="000000"/>
              <w:bottom w:val="single" w:sz="3" w:space="0" w:color="000000"/>
              <w:right w:val="single" w:sz="3" w:space="0" w:color="000000"/>
            </w:tcBorders>
            <w:vAlign w:val="center"/>
          </w:tcPr>
          <w:p w14:paraId="10DFA76E"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6F26F39C"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445CA0E8"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59D8EE30"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7B1603A8"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1.019.01</w:t>
            </w:r>
          </w:p>
        </w:tc>
        <w:tc>
          <w:tcPr>
            <w:tcW w:w="288" w:type="dxa"/>
            <w:tcBorders>
              <w:top w:val="single" w:sz="3" w:space="0" w:color="000000"/>
              <w:left w:val="nil"/>
              <w:bottom w:val="single" w:sz="3" w:space="0" w:color="000000"/>
              <w:right w:val="single" w:sz="3" w:space="0" w:color="000000"/>
            </w:tcBorders>
            <w:vAlign w:val="center"/>
          </w:tcPr>
          <w:p w14:paraId="169733E7"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41AEDFBD" w14:textId="49FAC731" w:rsidR="00FC7592" w:rsidRPr="007C325F" w:rsidRDefault="007C325F" w:rsidP="002145DE">
            <w:pPr>
              <w:spacing w:after="0"/>
              <w:jc w:val="center"/>
              <w:rPr>
                <w:rFonts w:ascii="Arial" w:hAnsi="Arial" w:cs="Arial"/>
                <w:sz w:val="13"/>
                <w:szCs w:val="13"/>
              </w:rPr>
            </w:pPr>
            <w:r w:rsidRPr="007C325F">
              <w:rPr>
                <w:rFonts w:ascii="Arial" w:hAnsi="Arial" w:cs="Arial"/>
                <w:sz w:val="13"/>
                <w:szCs w:val="13"/>
              </w:rPr>
              <w:t>Alpinópolis</w:t>
            </w:r>
          </w:p>
        </w:tc>
        <w:tc>
          <w:tcPr>
            <w:tcW w:w="1965" w:type="dxa"/>
            <w:tcBorders>
              <w:top w:val="single" w:sz="3" w:space="0" w:color="000000"/>
              <w:left w:val="single" w:sz="3" w:space="0" w:color="000000"/>
              <w:bottom w:val="single" w:sz="3" w:space="0" w:color="000000"/>
              <w:right w:val="single" w:sz="3" w:space="0" w:color="000000"/>
            </w:tcBorders>
            <w:vAlign w:val="center"/>
          </w:tcPr>
          <w:p w14:paraId="6CCA1FB0"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212E8E7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121C118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63B1CFD6"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72367D3A"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1.023.01</w:t>
            </w:r>
          </w:p>
        </w:tc>
        <w:tc>
          <w:tcPr>
            <w:tcW w:w="288" w:type="dxa"/>
            <w:tcBorders>
              <w:top w:val="single" w:sz="3" w:space="0" w:color="000000"/>
              <w:left w:val="nil"/>
              <w:bottom w:val="single" w:sz="3" w:space="0" w:color="000000"/>
              <w:right w:val="single" w:sz="3" w:space="0" w:color="000000"/>
            </w:tcBorders>
            <w:vAlign w:val="center"/>
          </w:tcPr>
          <w:p w14:paraId="2F6F1973"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54302286" w14:textId="1E2B2595" w:rsidR="00FC7592" w:rsidRPr="007C325F" w:rsidRDefault="007C325F" w:rsidP="002145DE">
            <w:pPr>
              <w:spacing w:after="0"/>
              <w:jc w:val="center"/>
              <w:rPr>
                <w:rFonts w:ascii="Arial" w:hAnsi="Arial" w:cs="Arial"/>
                <w:sz w:val="13"/>
                <w:szCs w:val="13"/>
              </w:rPr>
            </w:pPr>
            <w:r w:rsidRPr="007C325F">
              <w:rPr>
                <w:rFonts w:ascii="Arial" w:hAnsi="Arial" w:cs="Arial"/>
                <w:sz w:val="13"/>
                <w:szCs w:val="13"/>
              </w:rPr>
              <w:t>Alvinópolis</w:t>
            </w:r>
          </w:p>
        </w:tc>
        <w:tc>
          <w:tcPr>
            <w:tcW w:w="1965" w:type="dxa"/>
            <w:tcBorders>
              <w:top w:val="single" w:sz="3" w:space="0" w:color="000000"/>
              <w:left w:val="single" w:sz="3" w:space="0" w:color="000000"/>
              <w:bottom w:val="single" w:sz="3" w:space="0" w:color="000000"/>
              <w:right w:val="single" w:sz="3" w:space="0" w:color="000000"/>
            </w:tcBorders>
            <w:vAlign w:val="center"/>
          </w:tcPr>
          <w:p w14:paraId="55A94F09"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5B49FCBC"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4071AACA"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235387EC"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377F3762"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1.034.01</w:t>
            </w:r>
          </w:p>
        </w:tc>
        <w:tc>
          <w:tcPr>
            <w:tcW w:w="288" w:type="dxa"/>
            <w:tcBorders>
              <w:top w:val="single" w:sz="3" w:space="0" w:color="000000"/>
              <w:left w:val="nil"/>
              <w:bottom w:val="single" w:sz="3" w:space="0" w:color="000000"/>
              <w:right w:val="single" w:sz="3" w:space="0" w:color="000000"/>
            </w:tcBorders>
            <w:vAlign w:val="center"/>
          </w:tcPr>
          <w:p w14:paraId="267C80FF"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116D7AAD" w14:textId="26A1DF20" w:rsidR="00FC7592" w:rsidRPr="007C325F" w:rsidRDefault="007C325F" w:rsidP="002145DE">
            <w:pPr>
              <w:spacing w:after="0"/>
              <w:jc w:val="center"/>
              <w:rPr>
                <w:rFonts w:ascii="Arial" w:hAnsi="Arial" w:cs="Arial"/>
                <w:sz w:val="13"/>
                <w:szCs w:val="13"/>
              </w:rPr>
            </w:pPr>
            <w:r w:rsidRPr="007C325F">
              <w:rPr>
                <w:rFonts w:ascii="Arial" w:hAnsi="Arial" w:cs="Arial"/>
                <w:sz w:val="13"/>
                <w:szCs w:val="13"/>
              </w:rPr>
              <w:t>Araçuaí</w:t>
            </w:r>
          </w:p>
        </w:tc>
        <w:tc>
          <w:tcPr>
            <w:tcW w:w="1965" w:type="dxa"/>
            <w:tcBorders>
              <w:top w:val="single" w:sz="3" w:space="0" w:color="000000"/>
              <w:left w:val="single" w:sz="3" w:space="0" w:color="000000"/>
              <w:bottom w:val="single" w:sz="3" w:space="0" w:color="000000"/>
              <w:right w:val="single" w:sz="3" w:space="0" w:color="000000"/>
            </w:tcBorders>
            <w:vAlign w:val="center"/>
          </w:tcPr>
          <w:p w14:paraId="3007EFA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3B80B07B"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52FF32FA"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4DF9F3A8" w14:textId="77777777" w:rsidTr="00FC7592">
        <w:trPr>
          <w:trHeight w:val="405"/>
        </w:trPr>
        <w:tc>
          <w:tcPr>
            <w:tcW w:w="874" w:type="dxa"/>
            <w:tcBorders>
              <w:top w:val="single" w:sz="3" w:space="0" w:color="000000"/>
              <w:left w:val="single" w:sz="3" w:space="0" w:color="000000"/>
              <w:bottom w:val="single" w:sz="3" w:space="0" w:color="000000"/>
              <w:right w:val="nil"/>
            </w:tcBorders>
            <w:vAlign w:val="center"/>
          </w:tcPr>
          <w:p w14:paraId="5692402D"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1.035.01</w:t>
            </w:r>
          </w:p>
        </w:tc>
        <w:tc>
          <w:tcPr>
            <w:tcW w:w="288" w:type="dxa"/>
            <w:tcBorders>
              <w:top w:val="single" w:sz="3" w:space="0" w:color="000000"/>
              <w:left w:val="nil"/>
              <w:bottom w:val="single" w:sz="3" w:space="0" w:color="000000"/>
              <w:right w:val="single" w:sz="3" w:space="0" w:color="000000"/>
            </w:tcBorders>
            <w:vAlign w:val="center"/>
          </w:tcPr>
          <w:p w14:paraId="43B4D736"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0BB11CCB"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Araguari</w:t>
            </w:r>
          </w:p>
        </w:tc>
        <w:tc>
          <w:tcPr>
            <w:tcW w:w="1965" w:type="dxa"/>
            <w:tcBorders>
              <w:top w:val="single" w:sz="3" w:space="0" w:color="000000"/>
              <w:left w:val="single" w:sz="3" w:space="0" w:color="000000"/>
              <w:bottom w:val="single" w:sz="3" w:space="0" w:color="000000"/>
              <w:right w:val="single" w:sz="3" w:space="0" w:color="000000"/>
            </w:tcBorders>
            <w:vAlign w:val="center"/>
          </w:tcPr>
          <w:p w14:paraId="24AA59FC"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364AE1E7"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71C92E1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1A565E74"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09056301"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1.040.01</w:t>
            </w:r>
          </w:p>
        </w:tc>
        <w:tc>
          <w:tcPr>
            <w:tcW w:w="288" w:type="dxa"/>
            <w:tcBorders>
              <w:top w:val="single" w:sz="3" w:space="0" w:color="000000"/>
              <w:left w:val="nil"/>
              <w:bottom w:val="single" w:sz="3" w:space="0" w:color="000000"/>
              <w:right w:val="single" w:sz="3" w:space="0" w:color="000000"/>
            </w:tcBorders>
            <w:vAlign w:val="center"/>
          </w:tcPr>
          <w:p w14:paraId="2EB3D137"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436DF921" w14:textId="7FB9FD27" w:rsidR="00FC7592" w:rsidRPr="007C325F" w:rsidRDefault="007C325F" w:rsidP="002145DE">
            <w:pPr>
              <w:spacing w:after="0"/>
              <w:jc w:val="center"/>
              <w:rPr>
                <w:rFonts w:ascii="Arial" w:hAnsi="Arial" w:cs="Arial"/>
                <w:sz w:val="13"/>
                <w:szCs w:val="13"/>
              </w:rPr>
            </w:pPr>
            <w:r w:rsidRPr="007C325F">
              <w:rPr>
                <w:rFonts w:ascii="Arial" w:hAnsi="Arial" w:cs="Arial"/>
                <w:sz w:val="13"/>
                <w:szCs w:val="13"/>
              </w:rPr>
              <w:t>Araxá</w:t>
            </w:r>
          </w:p>
        </w:tc>
        <w:tc>
          <w:tcPr>
            <w:tcW w:w="1965" w:type="dxa"/>
            <w:tcBorders>
              <w:top w:val="single" w:sz="3" w:space="0" w:color="000000"/>
              <w:left w:val="single" w:sz="3" w:space="0" w:color="000000"/>
              <w:bottom w:val="single" w:sz="3" w:space="0" w:color="000000"/>
              <w:right w:val="single" w:sz="3" w:space="0" w:color="000000"/>
            </w:tcBorders>
            <w:vAlign w:val="center"/>
          </w:tcPr>
          <w:p w14:paraId="6CFB5222"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008AD8D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69AC8425"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6444FF70"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7E72535D"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1.043.01</w:t>
            </w:r>
          </w:p>
        </w:tc>
        <w:tc>
          <w:tcPr>
            <w:tcW w:w="288" w:type="dxa"/>
            <w:tcBorders>
              <w:top w:val="single" w:sz="3" w:space="0" w:color="000000"/>
              <w:left w:val="nil"/>
              <w:bottom w:val="single" w:sz="3" w:space="0" w:color="000000"/>
              <w:right w:val="single" w:sz="3" w:space="0" w:color="000000"/>
            </w:tcBorders>
            <w:vAlign w:val="center"/>
          </w:tcPr>
          <w:p w14:paraId="02F52514"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119C2159"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Areado</w:t>
            </w:r>
          </w:p>
        </w:tc>
        <w:tc>
          <w:tcPr>
            <w:tcW w:w="1965" w:type="dxa"/>
            <w:tcBorders>
              <w:top w:val="single" w:sz="3" w:space="0" w:color="000000"/>
              <w:left w:val="single" w:sz="3" w:space="0" w:color="000000"/>
              <w:bottom w:val="single" w:sz="3" w:space="0" w:color="000000"/>
              <w:right w:val="single" w:sz="3" w:space="0" w:color="000000"/>
            </w:tcBorders>
            <w:vAlign w:val="center"/>
          </w:tcPr>
          <w:p w14:paraId="2DB805D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07C4BD8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21A8D01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5277439C"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46086525"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1.778.01</w:t>
            </w:r>
          </w:p>
        </w:tc>
        <w:tc>
          <w:tcPr>
            <w:tcW w:w="288" w:type="dxa"/>
            <w:tcBorders>
              <w:top w:val="single" w:sz="3" w:space="0" w:color="000000"/>
              <w:left w:val="nil"/>
              <w:bottom w:val="single" w:sz="3" w:space="0" w:color="000000"/>
              <w:right w:val="single" w:sz="3" w:space="0" w:color="000000"/>
            </w:tcBorders>
            <w:vAlign w:val="center"/>
          </w:tcPr>
          <w:p w14:paraId="4B1D2724"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38735CBB"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Arinos</w:t>
            </w:r>
          </w:p>
        </w:tc>
        <w:tc>
          <w:tcPr>
            <w:tcW w:w="1965" w:type="dxa"/>
            <w:tcBorders>
              <w:top w:val="single" w:sz="3" w:space="0" w:color="000000"/>
              <w:left w:val="single" w:sz="3" w:space="0" w:color="000000"/>
              <w:bottom w:val="single" w:sz="3" w:space="0" w:color="000000"/>
              <w:right w:val="single" w:sz="3" w:space="0" w:color="000000"/>
            </w:tcBorders>
            <w:vAlign w:val="center"/>
          </w:tcPr>
          <w:p w14:paraId="3CB944CE"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2A9168A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2767C18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7178FB8C"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44699808"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1.049.01</w:t>
            </w:r>
          </w:p>
        </w:tc>
        <w:tc>
          <w:tcPr>
            <w:tcW w:w="288" w:type="dxa"/>
            <w:tcBorders>
              <w:top w:val="single" w:sz="3" w:space="0" w:color="000000"/>
              <w:left w:val="nil"/>
              <w:bottom w:val="single" w:sz="3" w:space="0" w:color="000000"/>
              <w:right w:val="single" w:sz="3" w:space="0" w:color="000000"/>
            </w:tcBorders>
            <w:vAlign w:val="center"/>
          </w:tcPr>
          <w:p w14:paraId="21FA3503"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16D08038"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Baependi</w:t>
            </w:r>
          </w:p>
        </w:tc>
        <w:tc>
          <w:tcPr>
            <w:tcW w:w="1965" w:type="dxa"/>
            <w:tcBorders>
              <w:top w:val="single" w:sz="3" w:space="0" w:color="000000"/>
              <w:left w:val="single" w:sz="3" w:space="0" w:color="000000"/>
              <w:bottom w:val="single" w:sz="3" w:space="0" w:color="000000"/>
              <w:right w:val="single" w:sz="3" w:space="0" w:color="000000"/>
            </w:tcBorders>
            <w:vAlign w:val="center"/>
          </w:tcPr>
          <w:p w14:paraId="57D3ACCC"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6E9900B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7EBE9C2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5B36396F"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49572E68"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1.056.01</w:t>
            </w:r>
          </w:p>
        </w:tc>
        <w:tc>
          <w:tcPr>
            <w:tcW w:w="288" w:type="dxa"/>
            <w:tcBorders>
              <w:top w:val="single" w:sz="3" w:space="0" w:color="000000"/>
              <w:left w:val="nil"/>
              <w:bottom w:val="single" w:sz="3" w:space="0" w:color="000000"/>
              <w:right w:val="single" w:sz="3" w:space="0" w:color="000000"/>
            </w:tcBorders>
            <w:vAlign w:val="center"/>
          </w:tcPr>
          <w:p w14:paraId="309C320F"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733940F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Barbacena</w:t>
            </w:r>
          </w:p>
        </w:tc>
        <w:tc>
          <w:tcPr>
            <w:tcW w:w="1965" w:type="dxa"/>
            <w:tcBorders>
              <w:top w:val="single" w:sz="3" w:space="0" w:color="000000"/>
              <w:left w:val="single" w:sz="3" w:space="0" w:color="000000"/>
              <w:bottom w:val="single" w:sz="3" w:space="0" w:color="000000"/>
              <w:right w:val="single" w:sz="3" w:space="0" w:color="000000"/>
            </w:tcBorders>
            <w:vAlign w:val="center"/>
          </w:tcPr>
          <w:p w14:paraId="767E2390"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60273170"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5AA085B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Especial</w:t>
            </w:r>
          </w:p>
        </w:tc>
      </w:tr>
      <w:tr w:rsidR="00FC7592" w:rsidRPr="007C325F" w14:paraId="53D480EB"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4A463882"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1.024.01</w:t>
            </w:r>
          </w:p>
        </w:tc>
        <w:tc>
          <w:tcPr>
            <w:tcW w:w="288" w:type="dxa"/>
            <w:tcBorders>
              <w:top w:val="single" w:sz="3" w:space="0" w:color="000000"/>
              <w:left w:val="nil"/>
              <w:bottom w:val="single" w:sz="3" w:space="0" w:color="000000"/>
              <w:right w:val="single" w:sz="3" w:space="0" w:color="000000"/>
            </w:tcBorders>
            <w:vAlign w:val="center"/>
          </w:tcPr>
          <w:p w14:paraId="02F29D43"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3087B223"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Belo Horizonte</w:t>
            </w:r>
          </w:p>
        </w:tc>
        <w:tc>
          <w:tcPr>
            <w:tcW w:w="1965" w:type="dxa"/>
            <w:tcBorders>
              <w:top w:val="single" w:sz="3" w:space="0" w:color="000000"/>
              <w:left w:val="single" w:sz="3" w:space="0" w:color="000000"/>
              <w:bottom w:val="single" w:sz="3" w:space="0" w:color="000000"/>
              <w:right w:val="single" w:sz="3" w:space="0" w:color="000000"/>
            </w:tcBorders>
            <w:vAlign w:val="center"/>
          </w:tcPr>
          <w:p w14:paraId="60C9B54B"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353CE127"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11</w:t>
            </w:r>
          </w:p>
        </w:tc>
        <w:tc>
          <w:tcPr>
            <w:tcW w:w="913" w:type="dxa"/>
            <w:tcBorders>
              <w:top w:val="single" w:sz="3" w:space="0" w:color="000000"/>
              <w:left w:val="single" w:sz="3" w:space="0" w:color="000000"/>
              <w:bottom w:val="single" w:sz="3" w:space="0" w:color="000000"/>
              <w:right w:val="single" w:sz="3" w:space="0" w:color="000000"/>
            </w:tcBorders>
            <w:vAlign w:val="center"/>
          </w:tcPr>
          <w:p w14:paraId="7B966603"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Especial</w:t>
            </w:r>
          </w:p>
        </w:tc>
      </w:tr>
      <w:tr w:rsidR="00FC7592" w:rsidRPr="007C325F" w14:paraId="75A00D40"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1A628CB8"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1.024.02</w:t>
            </w:r>
          </w:p>
        </w:tc>
        <w:tc>
          <w:tcPr>
            <w:tcW w:w="288" w:type="dxa"/>
            <w:tcBorders>
              <w:top w:val="single" w:sz="3" w:space="0" w:color="000000"/>
              <w:left w:val="nil"/>
              <w:bottom w:val="single" w:sz="3" w:space="0" w:color="000000"/>
              <w:right w:val="single" w:sz="3" w:space="0" w:color="000000"/>
            </w:tcBorders>
            <w:vAlign w:val="center"/>
          </w:tcPr>
          <w:p w14:paraId="51BD1E0C"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5F369CD5"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Belo Horizonte</w:t>
            </w:r>
          </w:p>
        </w:tc>
        <w:tc>
          <w:tcPr>
            <w:tcW w:w="1965" w:type="dxa"/>
            <w:tcBorders>
              <w:top w:val="single" w:sz="3" w:space="0" w:color="000000"/>
              <w:left w:val="single" w:sz="3" w:space="0" w:color="000000"/>
              <w:bottom w:val="single" w:sz="3" w:space="0" w:color="000000"/>
              <w:right w:val="single" w:sz="3" w:space="0" w:color="000000"/>
            </w:tcBorders>
            <w:vAlign w:val="center"/>
          </w:tcPr>
          <w:p w14:paraId="4D2B757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- 12x36 h Diurno</w:t>
            </w:r>
          </w:p>
        </w:tc>
        <w:tc>
          <w:tcPr>
            <w:tcW w:w="954" w:type="dxa"/>
            <w:tcBorders>
              <w:top w:val="single" w:sz="3" w:space="0" w:color="000000"/>
              <w:left w:val="single" w:sz="3" w:space="0" w:color="000000"/>
              <w:bottom w:val="single" w:sz="3" w:space="0" w:color="000000"/>
              <w:right w:val="single" w:sz="3" w:space="0" w:color="000000"/>
            </w:tcBorders>
            <w:vAlign w:val="center"/>
          </w:tcPr>
          <w:p w14:paraId="17471BA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24</w:t>
            </w:r>
          </w:p>
        </w:tc>
        <w:tc>
          <w:tcPr>
            <w:tcW w:w="913" w:type="dxa"/>
            <w:tcBorders>
              <w:top w:val="single" w:sz="3" w:space="0" w:color="000000"/>
              <w:left w:val="single" w:sz="3" w:space="0" w:color="000000"/>
              <w:bottom w:val="single" w:sz="3" w:space="0" w:color="000000"/>
              <w:right w:val="single" w:sz="3" w:space="0" w:color="000000"/>
            </w:tcBorders>
            <w:vAlign w:val="center"/>
          </w:tcPr>
          <w:p w14:paraId="1DFC5D9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Especial</w:t>
            </w:r>
          </w:p>
        </w:tc>
      </w:tr>
      <w:tr w:rsidR="00FC7592" w:rsidRPr="007C325F" w14:paraId="23B0FD6E"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18293974"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1.024.03</w:t>
            </w:r>
          </w:p>
        </w:tc>
        <w:tc>
          <w:tcPr>
            <w:tcW w:w="288" w:type="dxa"/>
            <w:tcBorders>
              <w:top w:val="single" w:sz="3" w:space="0" w:color="000000"/>
              <w:left w:val="nil"/>
              <w:bottom w:val="single" w:sz="3" w:space="0" w:color="000000"/>
              <w:right w:val="single" w:sz="3" w:space="0" w:color="000000"/>
            </w:tcBorders>
            <w:vAlign w:val="center"/>
          </w:tcPr>
          <w:p w14:paraId="008DCB85"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5AC55F8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Belo Horizonte</w:t>
            </w:r>
          </w:p>
        </w:tc>
        <w:tc>
          <w:tcPr>
            <w:tcW w:w="1965" w:type="dxa"/>
            <w:tcBorders>
              <w:top w:val="single" w:sz="3" w:space="0" w:color="000000"/>
              <w:left w:val="single" w:sz="3" w:space="0" w:color="000000"/>
              <w:bottom w:val="single" w:sz="3" w:space="0" w:color="000000"/>
              <w:right w:val="single" w:sz="3" w:space="0" w:color="000000"/>
            </w:tcBorders>
            <w:vAlign w:val="center"/>
          </w:tcPr>
          <w:p w14:paraId="60EE3F9E"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- 12x36 h Noturno</w:t>
            </w:r>
          </w:p>
        </w:tc>
        <w:tc>
          <w:tcPr>
            <w:tcW w:w="954" w:type="dxa"/>
            <w:tcBorders>
              <w:top w:val="single" w:sz="3" w:space="0" w:color="000000"/>
              <w:left w:val="single" w:sz="3" w:space="0" w:color="000000"/>
              <w:bottom w:val="single" w:sz="3" w:space="0" w:color="000000"/>
              <w:right w:val="single" w:sz="3" w:space="0" w:color="000000"/>
            </w:tcBorders>
            <w:vAlign w:val="center"/>
          </w:tcPr>
          <w:p w14:paraId="2F0B6E9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18</w:t>
            </w:r>
          </w:p>
        </w:tc>
        <w:tc>
          <w:tcPr>
            <w:tcW w:w="913" w:type="dxa"/>
            <w:tcBorders>
              <w:top w:val="single" w:sz="3" w:space="0" w:color="000000"/>
              <w:left w:val="single" w:sz="3" w:space="0" w:color="000000"/>
              <w:bottom w:val="single" w:sz="3" w:space="0" w:color="000000"/>
              <w:right w:val="single" w:sz="3" w:space="0" w:color="000000"/>
            </w:tcBorders>
            <w:vAlign w:val="center"/>
          </w:tcPr>
          <w:p w14:paraId="649E305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Especial</w:t>
            </w:r>
          </w:p>
        </w:tc>
      </w:tr>
      <w:tr w:rsidR="00FC7592" w:rsidRPr="007C325F" w14:paraId="60F0C008"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57F7228D"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1.064.01</w:t>
            </w:r>
          </w:p>
        </w:tc>
        <w:tc>
          <w:tcPr>
            <w:tcW w:w="288" w:type="dxa"/>
            <w:tcBorders>
              <w:top w:val="single" w:sz="3" w:space="0" w:color="000000"/>
              <w:left w:val="nil"/>
              <w:bottom w:val="single" w:sz="3" w:space="0" w:color="000000"/>
              <w:right w:val="single" w:sz="3" w:space="0" w:color="000000"/>
            </w:tcBorders>
            <w:vAlign w:val="center"/>
          </w:tcPr>
          <w:p w14:paraId="3EF560E7"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6693440C"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Belo Vale</w:t>
            </w:r>
          </w:p>
        </w:tc>
        <w:tc>
          <w:tcPr>
            <w:tcW w:w="1965" w:type="dxa"/>
            <w:tcBorders>
              <w:top w:val="single" w:sz="3" w:space="0" w:color="000000"/>
              <w:left w:val="single" w:sz="3" w:space="0" w:color="000000"/>
              <w:bottom w:val="single" w:sz="3" w:space="0" w:color="000000"/>
              <w:right w:val="single" w:sz="3" w:space="0" w:color="000000"/>
            </w:tcBorders>
            <w:vAlign w:val="center"/>
          </w:tcPr>
          <w:p w14:paraId="3AA68129"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20B5E4F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7D1D1D0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76117DF2"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0F03EF37"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1.027.02</w:t>
            </w:r>
          </w:p>
        </w:tc>
        <w:tc>
          <w:tcPr>
            <w:tcW w:w="288" w:type="dxa"/>
            <w:tcBorders>
              <w:top w:val="single" w:sz="3" w:space="0" w:color="000000"/>
              <w:left w:val="nil"/>
              <w:bottom w:val="single" w:sz="3" w:space="0" w:color="000000"/>
              <w:right w:val="single" w:sz="3" w:space="0" w:color="000000"/>
            </w:tcBorders>
            <w:vAlign w:val="center"/>
          </w:tcPr>
          <w:p w14:paraId="24FCD192"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1200978C"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Betim</w:t>
            </w:r>
          </w:p>
        </w:tc>
        <w:tc>
          <w:tcPr>
            <w:tcW w:w="1965" w:type="dxa"/>
            <w:tcBorders>
              <w:top w:val="single" w:sz="3" w:space="0" w:color="000000"/>
              <w:left w:val="single" w:sz="3" w:space="0" w:color="000000"/>
              <w:bottom w:val="single" w:sz="3" w:space="0" w:color="000000"/>
              <w:right w:val="single" w:sz="3" w:space="0" w:color="000000"/>
            </w:tcBorders>
            <w:vAlign w:val="center"/>
          </w:tcPr>
          <w:p w14:paraId="3BC2909B"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- 12x36 h Diurno</w:t>
            </w:r>
          </w:p>
        </w:tc>
        <w:tc>
          <w:tcPr>
            <w:tcW w:w="954" w:type="dxa"/>
            <w:tcBorders>
              <w:top w:val="single" w:sz="3" w:space="0" w:color="000000"/>
              <w:left w:val="single" w:sz="3" w:space="0" w:color="000000"/>
              <w:bottom w:val="single" w:sz="3" w:space="0" w:color="000000"/>
              <w:right w:val="single" w:sz="3" w:space="0" w:color="000000"/>
            </w:tcBorders>
            <w:vAlign w:val="center"/>
          </w:tcPr>
          <w:p w14:paraId="32324D5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w:t>
            </w:r>
          </w:p>
        </w:tc>
        <w:tc>
          <w:tcPr>
            <w:tcW w:w="913" w:type="dxa"/>
            <w:tcBorders>
              <w:top w:val="single" w:sz="3" w:space="0" w:color="000000"/>
              <w:left w:val="single" w:sz="3" w:space="0" w:color="000000"/>
              <w:bottom w:val="single" w:sz="3" w:space="0" w:color="000000"/>
              <w:right w:val="single" w:sz="3" w:space="0" w:color="000000"/>
            </w:tcBorders>
            <w:vAlign w:val="center"/>
          </w:tcPr>
          <w:p w14:paraId="4ECEFECA"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Especial</w:t>
            </w:r>
          </w:p>
        </w:tc>
      </w:tr>
      <w:tr w:rsidR="00FC7592" w:rsidRPr="007C325F" w14:paraId="674EFAB4"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1819A2B4"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1.074.01</w:t>
            </w:r>
          </w:p>
        </w:tc>
        <w:tc>
          <w:tcPr>
            <w:tcW w:w="288" w:type="dxa"/>
            <w:tcBorders>
              <w:top w:val="single" w:sz="3" w:space="0" w:color="000000"/>
              <w:left w:val="nil"/>
              <w:bottom w:val="single" w:sz="3" w:space="0" w:color="000000"/>
              <w:right w:val="single" w:sz="3" w:space="0" w:color="000000"/>
            </w:tcBorders>
            <w:vAlign w:val="center"/>
          </w:tcPr>
          <w:p w14:paraId="2A839B8C"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15F320A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Bom Despacho</w:t>
            </w:r>
          </w:p>
        </w:tc>
        <w:tc>
          <w:tcPr>
            <w:tcW w:w="1965" w:type="dxa"/>
            <w:tcBorders>
              <w:top w:val="single" w:sz="3" w:space="0" w:color="000000"/>
              <w:left w:val="single" w:sz="3" w:space="0" w:color="000000"/>
              <w:bottom w:val="single" w:sz="3" w:space="0" w:color="000000"/>
              <w:right w:val="single" w:sz="3" w:space="0" w:color="000000"/>
            </w:tcBorders>
            <w:vAlign w:val="center"/>
          </w:tcPr>
          <w:p w14:paraId="2B37810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0B5CC5E7"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0120EDC9"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0F278BA5"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5BF4BE8E"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1.080.01</w:t>
            </w:r>
          </w:p>
        </w:tc>
        <w:tc>
          <w:tcPr>
            <w:tcW w:w="288" w:type="dxa"/>
            <w:tcBorders>
              <w:top w:val="single" w:sz="3" w:space="0" w:color="000000"/>
              <w:left w:val="nil"/>
              <w:bottom w:val="single" w:sz="3" w:space="0" w:color="000000"/>
              <w:right w:val="single" w:sz="3" w:space="0" w:color="000000"/>
            </w:tcBorders>
            <w:vAlign w:val="center"/>
          </w:tcPr>
          <w:p w14:paraId="573F39DB"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2F9B7275"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Bom Sucesso</w:t>
            </w:r>
          </w:p>
        </w:tc>
        <w:tc>
          <w:tcPr>
            <w:tcW w:w="1965" w:type="dxa"/>
            <w:tcBorders>
              <w:top w:val="single" w:sz="3" w:space="0" w:color="000000"/>
              <w:left w:val="single" w:sz="3" w:space="0" w:color="000000"/>
              <w:bottom w:val="single" w:sz="3" w:space="0" w:color="000000"/>
              <w:right w:val="single" w:sz="3" w:space="0" w:color="000000"/>
            </w:tcBorders>
            <w:vAlign w:val="center"/>
          </w:tcPr>
          <w:p w14:paraId="7982BB8E"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27623A9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7E6F4E9B"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7EB7BC32"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7B24EBD0"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1.082.01</w:t>
            </w:r>
          </w:p>
        </w:tc>
        <w:tc>
          <w:tcPr>
            <w:tcW w:w="288" w:type="dxa"/>
            <w:tcBorders>
              <w:top w:val="single" w:sz="3" w:space="0" w:color="000000"/>
              <w:left w:val="nil"/>
              <w:bottom w:val="single" w:sz="3" w:space="0" w:color="000000"/>
              <w:right w:val="single" w:sz="3" w:space="0" w:color="000000"/>
            </w:tcBorders>
            <w:vAlign w:val="center"/>
          </w:tcPr>
          <w:p w14:paraId="52779794"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50FEDCE9"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Bonfinopolis de Minas</w:t>
            </w:r>
          </w:p>
        </w:tc>
        <w:tc>
          <w:tcPr>
            <w:tcW w:w="1965" w:type="dxa"/>
            <w:tcBorders>
              <w:top w:val="single" w:sz="3" w:space="0" w:color="000000"/>
              <w:left w:val="single" w:sz="3" w:space="0" w:color="000000"/>
              <w:bottom w:val="single" w:sz="3" w:space="0" w:color="000000"/>
              <w:right w:val="single" w:sz="3" w:space="0" w:color="000000"/>
            </w:tcBorders>
            <w:vAlign w:val="center"/>
          </w:tcPr>
          <w:p w14:paraId="5C6DAFC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76FE77E1"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1B49F138"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700B3057"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69BBB59C"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1.089.01</w:t>
            </w:r>
          </w:p>
        </w:tc>
        <w:tc>
          <w:tcPr>
            <w:tcW w:w="288" w:type="dxa"/>
            <w:tcBorders>
              <w:top w:val="single" w:sz="3" w:space="0" w:color="000000"/>
              <w:left w:val="nil"/>
              <w:bottom w:val="single" w:sz="3" w:space="0" w:color="000000"/>
              <w:right w:val="single" w:sz="3" w:space="0" w:color="000000"/>
            </w:tcBorders>
            <w:vAlign w:val="center"/>
          </w:tcPr>
          <w:p w14:paraId="61330DCB"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7EA502B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Brazopolis</w:t>
            </w:r>
          </w:p>
        </w:tc>
        <w:tc>
          <w:tcPr>
            <w:tcW w:w="1965" w:type="dxa"/>
            <w:tcBorders>
              <w:top w:val="single" w:sz="3" w:space="0" w:color="000000"/>
              <w:left w:val="single" w:sz="3" w:space="0" w:color="000000"/>
              <w:bottom w:val="single" w:sz="3" w:space="0" w:color="000000"/>
              <w:right w:val="single" w:sz="3" w:space="0" w:color="000000"/>
            </w:tcBorders>
            <w:vAlign w:val="center"/>
          </w:tcPr>
          <w:p w14:paraId="1B65AB0E"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265FEEB6"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49557F8D"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r w:rsidR="00FC7592" w:rsidRPr="007C325F" w14:paraId="337EC323"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784A7DED"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1.090.01</w:t>
            </w:r>
          </w:p>
        </w:tc>
        <w:tc>
          <w:tcPr>
            <w:tcW w:w="288" w:type="dxa"/>
            <w:tcBorders>
              <w:top w:val="single" w:sz="3" w:space="0" w:color="000000"/>
              <w:left w:val="nil"/>
              <w:bottom w:val="single" w:sz="3" w:space="0" w:color="000000"/>
              <w:right w:val="single" w:sz="3" w:space="0" w:color="000000"/>
            </w:tcBorders>
            <w:vAlign w:val="center"/>
          </w:tcPr>
          <w:p w14:paraId="5CCDE4E8"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61D38334"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Brumadinho</w:t>
            </w:r>
          </w:p>
        </w:tc>
        <w:tc>
          <w:tcPr>
            <w:tcW w:w="1965" w:type="dxa"/>
            <w:tcBorders>
              <w:top w:val="single" w:sz="3" w:space="0" w:color="000000"/>
              <w:left w:val="single" w:sz="3" w:space="0" w:color="000000"/>
              <w:bottom w:val="single" w:sz="3" w:space="0" w:color="000000"/>
              <w:right w:val="single" w:sz="3" w:space="0" w:color="000000"/>
            </w:tcBorders>
            <w:vAlign w:val="center"/>
          </w:tcPr>
          <w:p w14:paraId="0A5D4373"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36F15949"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63FB1C6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2ª</w:t>
            </w:r>
          </w:p>
        </w:tc>
      </w:tr>
      <w:tr w:rsidR="00FC7592" w:rsidRPr="007C325F" w14:paraId="07FEC742" w14:textId="77777777" w:rsidTr="00FC7592">
        <w:trPr>
          <w:trHeight w:val="360"/>
        </w:trPr>
        <w:tc>
          <w:tcPr>
            <w:tcW w:w="874" w:type="dxa"/>
            <w:tcBorders>
              <w:top w:val="single" w:sz="3" w:space="0" w:color="000000"/>
              <w:left w:val="single" w:sz="3" w:space="0" w:color="000000"/>
              <w:bottom w:val="single" w:sz="3" w:space="0" w:color="000000"/>
              <w:right w:val="nil"/>
            </w:tcBorders>
            <w:vAlign w:val="center"/>
          </w:tcPr>
          <w:p w14:paraId="2110F660" w14:textId="77777777" w:rsidR="00FC7592" w:rsidRPr="007C325F" w:rsidRDefault="00FC7592" w:rsidP="002145DE">
            <w:pPr>
              <w:spacing w:after="0"/>
              <w:ind w:left="42"/>
              <w:jc w:val="center"/>
              <w:rPr>
                <w:rFonts w:ascii="Arial" w:hAnsi="Arial" w:cs="Arial"/>
                <w:sz w:val="13"/>
                <w:szCs w:val="13"/>
              </w:rPr>
            </w:pPr>
            <w:r w:rsidRPr="007C325F">
              <w:rPr>
                <w:rFonts w:ascii="Arial" w:hAnsi="Arial" w:cs="Arial"/>
                <w:sz w:val="13"/>
                <w:szCs w:val="13"/>
              </w:rPr>
              <w:t>1.092.01</w:t>
            </w:r>
          </w:p>
        </w:tc>
        <w:tc>
          <w:tcPr>
            <w:tcW w:w="288" w:type="dxa"/>
            <w:tcBorders>
              <w:top w:val="single" w:sz="3" w:space="0" w:color="000000"/>
              <w:left w:val="nil"/>
              <w:bottom w:val="single" w:sz="3" w:space="0" w:color="000000"/>
              <w:right w:val="single" w:sz="3" w:space="0" w:color="000000"/>
            </w:tcBorders>
            <w:vAlign w:val="center"/>
          </w:tcPr>
          <w:p w14:paraId="22C8807E" w14:textId="77777777" w:rsidR="00FC7592" w:rsidRPr="007C325F" w:rsidRDefault="00FC7592" w:rsidP="002145DE">
            <w:pPr>
              <w:jc w:val="center"/>
              <w:rPr>
                <w:rFonts w:ascii="Arial" w:hAnsi="Arial" w:cs="Arial"/>
                <w:sz w:val="13"/>
                <w:szCs w:val="13"/>
              </w:rPr>
            </w:pPr>
          </w:p>
        </w:tc>
        <w:tc>
          <w:tcPr>
            <w:tcW w:w="1525" w:type="dxa"/>
            <w:tcBorders>
              <w:top w:val="single" w:sz="3" w:space="0" w:color="000000"/>
              <w:left w:val="single" w:sz="3" w:space="0" w:color="000000"/>
              <w:bottom w:val="single" w:sz="3" w:space="0" w:color="000000"/>
              <w:right w:val="single" w:sz="3" w:space="0" w:color="000000"/>
            </w:tcBorders>
            <w:vAlign w:val="center"/>
          </w:tcPr>
          <w:p w14:paraId="00F61D6C"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Buenopolis</w:t>
            </w:r>
          </w:p>
        </w:tc>
        <w:tc>
          <w:tcPr>
            <w:tcW w:w="1965" w:type="dxa"/>
            <w:tcBorders>
              <w:top w:val="single" w:sz="3" w:space="0" w:color="000000"/>
              <w:left w:val="single" w:sz="3" w:space="0" w:color="000000"/>
              <w:bottom w:val="single" w:sz="3" w:space="0" w:color="000000"/>
              <w:right w:val="single" w:sz="3" w:space="0" w:color="000000"/>
            </w:tcBorders>
            <w:vAlign w:val="center"/>
          </w:tcPr>
          <w:p w14:paraId="7CD35BD2"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Vigilante Armado - 220 h</w:t>
            </w:r>
          </w:p>
        </w:tc>
        <w:tc>
          <w:tcPr>
            <w:tcW w:w="954" w:type="dxa"/>
            <w:tcBorders>
              <w:top w:val="single" w:sz="3" w:space="0" w:color="000000"/>
              <w:left w:val="single" w:sz="3" w:space="0" w:color="000000"/>
              <w:bottom w:val="single" w:sz="3" w:space="0" w:color="000000"/>
              <w:right w:val="single" w:sz="3" w:space="0" w:color="000000"/>
            </w:tcBorders>
            <w:vAlign w:val="center"/>
          </w:tcPr>
          <w:p w14:paraId="53769235"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w:t>
            </w:r>
          </w:p>
        </w:tc>
        <w:tc>
          <w:tcPr>
            <w:tcW w:w="913" w:type="dxa"/>
            <w:tcBorders>
              <w:top w:val="single" w:sz="3" w:space="0" w:color="000000"/>
              <w:left w:val="single" w:sz="3" w:space="0" w:color="000000"/>
              <w:bottom w:val="single" w:sz="3" w:space="0" w:color="000000"/>
              <w:right w:val="single" w:sz="3" w:space="0" w:color="000000"/>
            </w:tcBorders>
            <w:vAlign w:val="center"/>
          </w:tcPr>
          <w:p w14:paraId="06D3D77F" w14:textId="77777777" w:rsidR="00FC7592" w:rsidRPr="007C325F" w:rsidRDefault="00FC7592" w:rsidP="002145DE">
            <w:pPr>
              <w:spacing w:after="0"/>
              <w:jc w:val="center"/>
              <w:rPr>
                <w:rFonts w:ascii="Arial" w:hAnsi="Arial" w:cs="Arial"/>
                <w:sz w:val="13"/>
                <w:szCs w:val="13"/>
              </w:rPr>
            </w:pPr>
            <w:r w:rsidRPr="007C325F">
              <w:rPr>
                <w:rFonts w:ascii="Arial" w:hAnsi="Arial" w:cs="Arial"/>
                <w:sz w:val="13"/>
                <w:szCs w:val="13"/>
              </w:rPr>
              <w:t>1ª</w:t>
            </w:r>
          </w:p>
        </w:tc>
      </w:tr>
    </w:tbl>
    <w:tbl>
      <w:tblPr>
        <w:tblStyle w:val="TableGrid1"/>
        <w:tblW w:w="6518" w:type="dxa"/>
        <w:tblInd w:w="1153" w:type="dxa"/>
        <w:tblCellMar>
          <w:top w:w="42" w:type="dxa"/>
          <w:left w:w="19" w:type="dxa"/>
          <w:right w:w="78" w:type="dxa"/>
        </w:tblCellMar>
        <w:tblLook w:val="04A0" w:firstRow="1" w:lastRow="0" w:firstColumn="1" w:lastColumn="0" w:noHBand="0" w:noVBand="1"/>
      </w:tblPr>
      <w:tblGrid>
        <w:gridCol w:w="1050"/>
        <w:gridCol w:w="1575"/>
        <w:gridCol w:w="2123"/>
        <w:gridCol w:w="1005"/>
        <w:gridCol w:w="765"/>
      </w:tblGrid>
      <w:tr w:rsidR="00FC7592" w:rsidRPr="00FC7592" w14:paraId="38B2747D" w14:textId="77777777" w:rsidTr="00FC7592">
        <w:trPr>
          <w:trHeight w:val="341"/>
        </w:trPr>
        <w:tc>
          <w:tcPr>
            <w:tcW w:w="1050" w:type="dxa"/>
            <w:tcBorders>
              <w:top w:val="nil"/>
              <w:left w:val="single" w:sz="3" w:space="0" w:color="000000"/>
              <w:bottom w:val="single" w:sz="3" w:space="0" w:color="000000"/>
              <w:right w:val="single" w:sz="3" w:space="0" w:color="000000"/>
            </w:tcBorders>
            <w:vAlign w:val="center"/>
          </w:tcPr>
          <w:p w14:paraId="4CFCCBAD" w14:textId="77777777" w:rsidR="00FC7592" w:rsidRPr="00FC7592" w:rsidRDefault="00FC7592" w:rsidP="002145DE">
            <w:pPr>
              <w:spacing w:after="0"/>
              <w:ind w:left="23"/>
              <w:jc w:val="center"/>
              <w:rPr>
                <w:sz w:val="13"/>
                <w:szCs w:val="13"/>
              </w:rPr>
            </w:pPr>
            <w:r w:rsidRPr="00FC7592">
              <w:rPr>
                <w:sz w:val="13"/>
                <w:szCs w:val="13"/>
              </w:rPr>
              <w:lastRenderedPageBreak/>
              <w:t>1.045.02</w:t>
            </w:r>
          </w:p>
        </w:tc>
        <w:tc>
          <w:tcPr>
            <w:tcW w:w="1575" w:type="dxa"/>
            <w:tcBorders>
              <w:top w:val="nil"/>
              <w:left w:val="single" w:sz="3" w:space="0" w:color="000000"/>
              <w:bottom w:val="single" w:sz="3" w:space="0" w:color="000000"/>
              <w:right w:val="single" w:sz="3" w:space="0" w:color="000000"/>
            </w:tcBorders>
            <w:vAlign w:val="center"/>
          </w:tcPr>
          <w:p w14:paraId="191E8C35" w14:textId="171F905D" w:rsidR="00FC7592" w:rsidRPr="00FC7592" w:rsidRDefault="007C325F" w:rsidP="002145DE">
            <w:pPr>
              <w:spacing w:after="0"/>
              <w:jc w:val="center"/>
              <w:rPr>
                <w:sz w:val="13"/>
                <w:szCs w:val="13"/>
              </w:rPr>
            </w:pPr>
            <w:r w:rsidRPr="00FC7592">
              <w:rPr>
                <w:sz w:val="13"/>
                <w:szCs w:val="13"/>
              </w:rPr>
              <w:t>Caeté</w:t>
            </w:r>
          </w:p>
        </w:tc>
        <w:tc>
          <w:tcPr>
            <w:tcW w:w="2123" w:type="dxa"/>
            <w:tcBorders>
              <w:top w:val="nil"/>
              <w:left w:val="single" w:sz="3" w:space="0" w:color="000000"/>
              <w:bottom w:val="single" w:sz="3" w:space="0" w:color="000000"/>
              <w:right w:val="single" w:sz="3" w:space="0" w:color="000000"/>
            </w:tcBorders>
            <w:vAlign w:val="center"/>
          </w:tcPr>
          <w:p w14:paraId="43F5975C"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nil"/>
              <w:left w:val="single" w:sz="3" w:space="0" w:color="000000"/>
              <w:bottom w:val="single" w:sz="3" w:space="0" w:color="000000"/>
              <w:right w:val="single" w:sz="3" w:space="0" w:color="000000"/>
            </w:tcBorders>
            <w:vAlign w:val="center"/>
          </w:tcPr>
          <w:p w14:paraId="3FBC708D"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nil"/>
              <w:left w:val="single" w:sz="3" w:space="0" w:color="000000"/>
              <w:bottom w:val="single" w:sz="3" w:space="0" w:color="000000"/>
              <w:right w:val="single" w:sz="3" w:space="0" w:color="000000"/>
            </w:tcBorders>
            <w:vAlign w:val="center"/>
          </w:tcPr>
          <w:p w14:paraId="3B3699AE"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447D97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12BB5CE" w14:textId="77777777" w:rsidR="00FC7592" w:rsidRPr="00FC7592" w:rsidRDefault="00FC7592" w:rsidP="002145DE">
            <w:pPr>
              <w:spacing w:after="0"/>
              <w:ind w:left="23"/>
              <w:jc w:val="center"/>
              <w:rPr>
                <w:sz w:val="13"/>
                <w:szCs w:val="13"/>
              </w:rPr>
            </w:pPr>
            <w:r w:rsidRPr="00FC7592">
              <w:rPr>
                <w:sz w:val="13"/>
                <w:szCs w:val="13"/>
              </w:rPr>
              <w:t>1.103.01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4EA63DE" w14:textId="77777777" w:rsidR="00FC7592" w:rsidRPr="00FC7592" w:rsidRDefault="00FC7592" w:rsidP="002145DE">
            <w:pPr>
              <w:spacing w:after="0"/>
              <w:jc w:val="center"/>
              <w:rPr>
                <w:sz w:val="13"/>
                <w:szCs w:val="13"/>
              </w:rPr>
            </w:pPr>
            <w:r w:rsidRPr="00FC7592">
              <w:rPr>
                <w:sz w:val="13"/>
                <w:szCs w:val="13"/>
              </w:rPr>
              <w:t>Caldas</w:t>
            </w:r>
          </w:p>
        </w:tc>
        <w:tc>
          <w:tcPr>
            <w:tcW w:w="2123" w:type="dxa"/>
            <w:tcBorders>
              <w:top w:val="single" w:sz="3" w:space="0" w:color="000000"/>
              <w:left w:val="single" w:sz="3" w:space="0" w:color="000000"/>
              <w:bottom w:val="single" w:sz="3" w:space="0" w:color="000000"/>
              <w:right w:val="single" w:sz="3" w:space="0" w:color="000000"/>
            </w:tcBorders>
            <w:vAlign w:val="center"/>
          </w:tcPr>
          <w:p w14:paraId="5F063927"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CCB709A"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3AB78D8"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1D6B65B7"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36DE8AC" w14:textId="77777777" w:rsidR="00FC7592" w:rsidRPr="00FC7592" w:rsidRDefault="00FC7592" w:rsidP="002145DE">
            <w:pPr>
              <w:spacing w:after="0"/>
              <w:ind w:left="23"/>
              <w:jc w:val="center"/>
              <w:rPr>
                <w:sz w:val="13"/>
                <w:szCs w:val="13"/>
              </w:rPr>
            </w:pPr>
            <w:r w:rsidRPr="00FC7592">
              <w:rPr>
                <w:sz w:val="13"/>
                <w:szCs w:val="13"/>
              </w:rPr>
              <w:t>1.107.01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A83C46F" w14:textId="77777777" w:rsidR="00FC7592" w:rsidRPr="00FC7592" w:rsidRDefault="00FC7592" w:rsidP="002145DE">
            <w:pPr>
              <w:spacing w:after="0"/>
              <w:jc w:val="center"/>
              <w:rPr>
                <w:sz w:val="13"/>
                <w:szCs w:val="13"/>
              </w:rPr>
            </w:pPr>
            <w:r w:rsidRPr="00FC7592">
              <w:rPr>
                <w:sz w:val="13"/>
                <w:szCs w:val="13"/>
              </w:rPr>
              <w:t>Cambuquira</w:t>
            </w:r>
          </w:p>
        </w:tc>
        <w:tc>
          <w:tcPr>
            <w:tcW w:w="2123" w:type="dxa"/>
            <w:tcBorders>
              <w:top w:val="single" w:sz="3" w:space="0" w:color="000000"/>
              <w:left w:val="single" w:sz="3" w:space="0" w:color="000000"/>
              <w:bottom w:val="single" w:sz="3" w:space="0" w:color="000000"/>
              <w:right w:val="single" w:sz="3" w:space="0" w:color="000000"/>
            </w:tcBorders>
            <w:vAlign w:val="center"/>
          </w:tcPr>
          <w:p w14:paraId="3C13A7C6"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9181B6A"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CE08C19"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0F78D3F1"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C29CDA9" w14:textId="77777777" w:rsidR="00FC7592" w:rsidRPr="00FC7592" w:rsidRDefault="00FC7592" w:rsidP="002145DE">
            <w:pPr>
              <w:spacing w:after="0"/>
              <w:ind w:left="23"/>
              <w:jc w:val="center"/>
              <w:rPr>
                <w:sz w:val="13"/>
                <w:szCs w:val="13"/>
              </w:rPr>
            </w:pPr>
            <w:r w:rsidRPr="00FC7592">
              <w:rPr>
                <w:sz w:val="13"/>
                <w:szCs w:val="13"/>
              </w:rPr>
              <w:t>1.111.01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AC39E5E" w14:textId="77777777" w:rsidR="00FC7592" w:rsidRPr="00FC7592" w:rsidRDefault="00FC7592" w:rsidP="002145DE">
            <w:pPr>
              <w:spacing w:after="0"/>
              <w:jc w:val="center"/>
              <w:rPr>
                <w:sz w:val="13"/>
                <w:szCs w:val="13"/>
              </w:rPr>
            </w:pPr>
            <w:r w:rsidRPr="00FC7592">
              <w:rPr>
                <w:sz w:val="13"/>
                <w:szCs w:val="13"/>
              </w:rPr>
              <w:t>Campina Verde</w:t>
            </w:r>
          </w:p>
        </w:tc>
        <w:tc>
          <w:tcPr>
            <w:tcW w:w="2123" w:type="dxa"/>
            <w:tcBorders>
              <w:top w:val="single" w:sz="3" w:space="0" w:color="000000"/>
              <w:left w:val="single" w:sz="3" w:space="0" w:color="000000"/>
              <w:bottom w:val="single" w:sz="3" w:space="0" w:color="000000"/>
              <w:right w:val="single" w:sz="3" w:space="0" w:color="000000"/>
            </w:tcBorders>
            <w:vAlign w:val="center"/>
          </w:tcPr>
          <w:p w14:paraId="2D9F4B0D"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30EEF76"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F05757A"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357C8E0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9677987" w14:textId="77777777" w:rsidR="00FC7592" w:rsidRPr="00FC7592" w:rsidRDefault="00FC7592" w:rsidP="002145DE">
            <w:pPr>
              <w:spacing w:after="0"/>
              <w:ind w:left="23"/>
              <w:jc w:val="center"/>
              <w:rPr>
                <w:sz w:val="13"/>
                <w:szCs w:val="13"/>
              </w:rPr>
            </w:pPr>
            <w:r w:rsidRPr="00FC7592">
              <w:rPr>
                <w:sz w:val="13"/>
                <w:szCs w:val="13"/>
              </w:rPr>
              <w:t>1.112.01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1ADF3A2" w14:textId="77777777" w:rsidR="00FC7592" w:rsidRPr="00FC7592" w:rsidRDefault="00FC7592" w:rsidP="002145DE">
            <w:pPr>
              <w:spacing w:after="0"/>
              <w:jc w:val="center"/>
              <w:rPr>
                <w:sz w:val="13"/>
                <w:szCs w:val="13"/>
              </w:rPr>
            </w:pPr>
            <w:r w:rsidRPr="00FC7592">
              <w:rPr>
                <w:sz w:val="13"/>
                <w:szCs w:val="13"/>
              </w:rPr>
              <w:t>Campo Belo</w:t>
            </w:r>
          </w:p>
        </w:tc>
        <w:tc>
          <w:tcPr>
            <w:tcW w:w="2123" w:type="dxa"/>
            <w:tcBorders>
              <w:top w:val="single" w:sz="3" w:space="0" w:color="000000"/>
              <w:left w:val="single" w:sz="3" w:space="0" w:color="000000"/>
              <w:bottom w:val="single" w:sz="3" w:space="0" w:color="000000"/>
              <w:right w:val="single" w:sz="3" w:space="0" w:color="000000"/>
            </w:tcBorders>
            <w:vAlign w:val="center"/>
          </w:tcPr>
          <w:p w14:paraId="09683B30"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EB34FCB"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00907C9"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4470BDE3"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6624F02" w14:textId="77777777" w:rsidR="00FC7592" w:rsidRPr="00FC7592" w:rsidRDefault="00FC7592" w:rsidP="002145DE">
            <w:pPr>
              <w:spacing w:after="0"/>
              <w:ind w:left="23"/>
              <w:jc w:val="center"/>
              <w:rPr>
                <w:sz w:val="13"/>
                <w:szCs w:val="13"/>
              </w:rPr>
            </w:pPr>
            <w:r w:rsidRPr="00FC7592">
              <w:rPr>
                <w:sz w:val="13"/>
                <w:szCs w:val="13"/>
              </w:rPr>
              <w:t>1.115.01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47DC1BE" w14:textId="77777777" w:rsidR="00FC7592" w:rsidRPr="00FC7592" w:rsidRDefault="00FC7592" w:rsidP="002145DE">
            <w:pPr>
              <w:spacing w:after="0"/>
              <w:jc w:val="center"/>
              <w:rPr>
                <w:sz w:val="13"/>
                <w:szCs w:val="13"/>
              </w:rPr>
            </w:pPr>
            <w:r w:rsidRPr="00FC7592">
              <w:rPr>
                <w:sz w:val="13"/>
                <w:szCs w:val="13"/>
              </w:rPr>
              <w:t>Campos Altos</w:t>
            </w:r>
          </w:p>
        </w:tc>
        <w:tc>
          <w:tcPr>
            <w:tcW w:w="2123" w:type="dxa"/>
            <w:tcBorders>
              <w:top w:val="single" w:sz="3" w:space="0" w:color="000000"/>
              <w:left w:val="single" w:sz="3" w:space="0" w:color="000000"/>
              <w:bottom w:val="single" w:sz="3" w:space="0" w:color="000000"/>
              <w:right w:val="single" w:sz="3" w:space="0" w:color="000000"/>
            </w:tcBorders>
            <w:vAlign w:val="center"/>
          </w:tcPr>
          <w:p w14:paraId="677E4A79"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2FBE37D"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45322F4"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433F1AD1"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4317FBD" w14:textId="77777777" w:rsidR="00FC7592" w:rsidRPr="00FC7592" w:rsidRDefault="00FC7592" w:rsidP="002145DE">
            <w:pPr>
              <w:spacing w:after="0"/>
              <w:ind w:left="23"/>
              <w:jc w:val="center"/>
              <w:rPr>
                <w:sz w:val="13"/>
                <w:szCs w:val="13"/>
              </w:rPr>
            </w:pPr>
            <w:r w:rsidRPr="00FC7592">
              <w:rPr>
                <w:sz w:val="13"/>
                <w:szCs w:val="13"/>
              </w:rPr>
              <w:t>1.116.01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9FE3A11" w14:textId="77777777" w:rsidR="00FC7592" w:rsidRPr="00FC7592" w:rsidRDefault="00FC7592" w:rsidP="002145DE">
            <w:pPr>
              <w:spacing w:after="0"/>
              <w:jc w:val="center"/>
              <w:rPr>
                <w:sz w:val="13"/>
                <w:szCs w:val="13"/>
              </w:rPr>
            </w:pPr>
            <w:r w:rsidRPr="00FC7592">
              <w:rPr>
                <w:sz w:val="13"/>
                <w:szCs w:val="13"/>
              </w:rPr>
              <w:t>Campos Gerais</w:t>
            </w:r>
          </w:p>
        </w:tc>
        <w:tc>
          <w:tcPr>
            <w:tcW w:w="2123" w:type="dxa"/>
            <w:tcBorders>
              <w:top w:val="single" w:sz="3" w:space="0" w:color="000000"/>
              <w:left w:val="single" w:sz="3" w:space="0" w:color="000000"/>
              <w:bottom w:val="single" w:sz="3" w:space="0" w:color="000000"/>
              <w:right w:val="single" w:sz="3" w:space="0" w:color="000000"/>
            </w:tcBorders>
            <w:vAlign w:val="center"/>
          </w:tcPr>
          <w:p w14:paraId="59069828"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D082BA4"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D7F2F1B"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629AB9CB"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6F48F14" w14:textId="77777777" w:rsidR="00FC7592" w:rsidRPr="00FC7592" w:rsidRDefault="00FC7592" w:rsidP="002145DE">
            <w:pPr>
              <w:spacing w:after="0"/>
              <w:ind w:left="23"/>
              <w:jc w:val="center"/>
              <w:rPr>
                <w:sz w:val="13"/>
                <w:szCs w:val="13"/>
              </w:rPr>
            </w:pPr>
            <w:r w:rsidRPr="00FC7592">
              <w:rPr>
                <w:sz w:val="13"/>
                <w:szCs w:val="13"/>
              </w:rPr>
              <w:t>1.120.01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F21D339" w14:textId="77777777" w:rsidR="00FC7592" w:rsidRPr="00FC7592" w:rsidRDefault="00FC7592" w:rsidP="002145DE">
            <w:pPr>
              <w:spacing w:after="0"/>
              <w:jc w:val="center"/>
              <w:rPr>
                <w:sz w:val="13"/>
                <w:szCs w:val="13"/>
              </w:rPr>
            </w:pPr>
            <w:r w:rsidRPr="00FC7592">
              <w:rPr>
                <w:sz w:val="13"/>
                <w:szCs w:val="13"/>
              </w:rPr>
              <w:t>Candeias</w:t>
            </w:r>
          </w:p>
        </w:tc>
        <w:tc>
          <w:tcPr>
            <w:tcW w:w="2123" w:type="dxa"/>
            <w:tcBorders>
              <w:top w:val="single" w:sz="3" w:space="0" w:color="000000"/>
              <w:left w:val="single" w:sz="3" w:space="0" w:color="000000"/>
              <w:bottom w:val="single" w:sz="3" w:space="0" w:color="000000"/>
              <w:right w:val="single" w:sz="3" w:space="0" w:color="000000"/>
            </w:tcBorders>
            <w:vAlign w:val="center"/>
          </w:tcPr>
          <w:p w14:paraId="5FB10D31"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65408B0"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0DE1365"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657478F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4D6921D" w14:textId="77777777" w:rsidR="00FC7592" w:rsidRPr="00FC7592" w:rsidRDefault="00FC7592" w:rsidP="002145DE">
            <w:pPr>
              <w:spacing w:after="0"/>
              <w:ind w:left="23"/>
              <w:jc w:val="center"/>
              <w:rPr>
                <w:sz w:val="13"/>
                <w:szCs w:val="13"/>
              </w:rPr>
            </w:pPr>
            <w:r w:rsidRPr="00FC7592">
              <w:rPr>
                <w:sz w:val="13"/>
                <w:szCs w:val="13"/>
              </w:rPr>
              <w:t>1.123.01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6B04106" w14:textId="77777777" w:rsidR="00FC7592" w:rsidRPr="00FC7592" w:rsidRDefault="00FC7592" w:rsidP="002145DE">
            <w:pPr>
              <w:spacing w:after="0"/>
              <w:jc w:val="center"/>
              <w:rPr>
                <w:sz w:val="13"/>
                <w:szCs w:val="13"/>
              </w:rPr>
            </w:pPr>
            <w:r w:rsidRPr="00FC7592">
              <w:rPr>
                <w:sz w:val="13"/>
                <w:szCs w:val="13"/>
              </w:rPr>
              <w:t>Capelinha</w:t>
            </w:r>
          </w:p>
        </w:tc>
        <w:tc>
          <w:tcPr>
            <w:tcW w:w="2123" w:type="dxa"/>
            <w:tcBorders>
              <w:top w:val="single" w:sz="3" w:space="0" w:color="000000"/>
              <w:left w:val="single" w:sz="3" w:space="0" w:color="000000"/>
              <w:bottom w:val="single" w:sz="3" w:space="0" w:color="000000"/>
              <w:right w:val="single" w:sz="3" w:space="0" w:color="000000"/>
            </w:tcBorders>
            <w:vAlign w:val="center"/>
          </w:tcPr>
          <w:p w14:paraId="02BB3888"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3747978"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664D60E"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73D395E6"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0510660" w14:textId="77777777" w:rsidR="00FC7592" w:rsidRPr="00FC7592" w:rsidRDefault="00FC7592" w:rsidP="002145DE">
            <w:pPr>
              <w:spacing w:after="0"/>
              <w:ind w:left="23"/>
              <w:jc w:val="center"/>
              <w:rPr>
                <w:sz w:val="13"/>
                <w:szCs w:val="13"/>
              </w:rPr>
            </w:pPr>
            <w:r w:rsidRPr="00FC7592">
              <w:rPr>
                <w:sz w:val="13"/>
                <w:szCs w:val="13"/>
              </w:rPr>
              <w:t>1.141.01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F6E73A0" w14:textId="77777777" w:rsidR="00FC7592" w:rsidRPr="00FC7592" w:rsidRDefault="00FC7592" w:rsidP="002145DE">
            <w:pPr>
              <w:spacing w:after="0"/>
              <w:jc w:val="center"/>
              <w:rPr>
                <w:sz w:val="13"/>
                <w:szCs w:val="13"/>
              </w:rPr>
            </w:pPr>
            <w:r w:rsidRPr="00FC7592">
              <w:rPr>
                <w:sz w:val="13"/>
                <w:szCs w:val="13"/>
              </w:rPr>
              <w:t>Carmo de Minas</w:t>
            </w:r>
          </w:p>
        </w:tc>
        <w:tc>
          <w:tcPr>
            <w:tcW w:w="2123" w:type="dxa"/>
            <w:tcBorders>
              <w:top w:val="single" w:sz="3" w:space="0" w:color="000000"/>
              <w:left w:val="single" w:sz="3" w:space="0" w:color="000000"/>
              <w:bottom w:val="single" w:sz="3" w:space="0" w:color="000000"/>
              <w:right w:val="single" w:sz="3" w:space="0" w:color="000000"/>
            </w:tcBorders>
            <w:vAlign w:val="center"/>
          </w:tcPr>
          <w:p w14:paraId="4B56D0C3"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C93AA9F"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805712D"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7C5DB929"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72A8E7F" w14:textId="77777777" w:rsidR="00FC7592" w:rsidRPr="00FC7592" w:rsidRDefault="00FC7592" w:rsidP="002145DE">
            <w:pPr>
              <w:spacing w:after="0"/>
              <w:ind w:left="23"/>
              <w:jc w:val="center"/>
              <w:rPr>
                <w:sz w:val="13"/>
                <w:szCs w:val="13"/>
              </w:rPr>
            </w:pPr>
            <w:r w:rsidRPr="00FC7592">
              <w:rPr>
                <w:sz w:val="13"/>
                <w:szCs w:val="13"/>
              </w:rPr>
              <w:t>1.143.01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6A94E04" w14:textId="7DE7A026" w:rsidR="00FC7592" w:rsidRPr="00FC7592" w:rsidRDefault="00FC7592" w:rsidP="002145DE">
            <w:pPr>
              <w:spacing w:after="0"/>
              <w:jc w:val="center"/>
              <w:rPr>
                <w:sz w:val="13"/>
                <w:szCs w:val="13"/>
              </w:rPr>
            </w:pPr>
            <w:r w:rsidRPr="00FC7592">
              <w:rPr>
                <w:sz w:val="13"/>
                <w:szCs w:val="13"/>
              </w:rPr>
              <w:t xml:space="preserve">Carmo do </w:t>
            </w:r>
            <w:r w:rsidR="003F09BA" w:rsidRPr="00FC7592">
              <w:rPr>
                <w:sz w:val="13"/>
                <w:szCs w:val="13"/>
              </w:rPr>
              <w:t>Paranaíba</w:t>
            </w:r>
          </w:p>
        </w:tc>
        <w:tc>
          <w:tcPr>
            <w:tcW w:w="2123" w:type="dxa"/>
            <w:tcBorders>
              <w:top w:val="single" w:sz="3" w:space="0" w:color="000000"/>
              <w:left w:val="single" w:sz="3" w:space="0" w:color="000000"/>
              <w:bottom w:val="single" w:sz="3" w:space="0" w:color="000000"/>
              <w:right w:val="single" w:sz="3" w:space="0" w:color="000000"/>
            </w:tcBorders>
            <w:vAlign w:val="center"/>
          </w:tcPr>
          <w:p w14:paraId="3822CBEA"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9F5AF65"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515671EF"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0466C9AE"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29543D8" w14:textId="77777777" w:rsidR="00FC7592" w:rsidRPr="00FC7592" w:rsidRDefault="00FC7592" w:rsidP="002145DE">
            <w:pPr>
              <w:spacing w:after="0"/>
              <w:ind w:left="23"/>
              <w:jc w:val="center"/>
              <w:rPr>
                <w:sz w:val="13"/>
                <w:szCs w:val="13"/>
              </w:rPr>
            </w:pPr>
            <w:r w:rsidRPr="00FC7592">
              <w:rPr>
                <w:sz w:val="13"/>
                <w:szCs w:val="13"/>
              </w:rPr>
              <w:t>1.144.01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3588951" w14:textId="77777777" w:rsidR="00FC7592" w:rsidRPr="00FC7592" w:rsidRDefault="00FC7592" w:rsidP="002145DE">
            <w:pPr>
              <w:spacing w:after="0"/>
              <w:jc w:val="center"/>
              <w:rPr>
                <w:sz w:val="13"/>
                <w:szCs w:val="13"/>
              </w:rPr>
            </w:pPr>
            <w:r w:rsidRPr="00FC7592">
              <w:rPr>
                <w:sz w:val="13"/>
                <w:szCs w:val="13"/>
              </w:rPr>
              <w:t>Carmo do Rio Claro</w:t>
            </w:r>
          </w:p>
        </w:tc>
        <w:tc>
          <w:tcPr>
            <w:tcW w:w="2123" w:type="dxa"/>
            <w:tcBorders>
              <w:top w:val="single" w:sz="3" w:space="0" w:color="000000"/>
              <w:left w:val="single" w:sz="3" w:space="0" w:color="000000"/>
              <w:bottom w:val="single" w:sz="3" w:space="0" w:color="000000"/>
              <w:right w:val="single" w:sz="3" w:space="0" w:color="000000"/>
            </w:tcBorders>
            <w:vAlign w:val="center"/>
          </w:tcPr>
          <w:p w14:paraId="1698A5B8"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91A4DA5"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121AFED"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113B3D70"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653BCA0" w14:textId="77777777" w:rsidR="00FC7592" w:rsidRPr="00FC7592" w:rsidRDefault="00FC7592" w:rsidP="002145DE">
            <w:pPr>
              <w:spacing w:after="0"/>
              <w:ind w:left="23"/>
              <w:jc w:val="center"/>
              <w:rPr>
                <w:sz w:val="13"/>
                <w:szCs w:val="13"/>
              </w:rPr>
            </w:pPr>
            <w:r w:rsidRPr="00FC7592">
              <w:rPr>
                <w:sz w:val="13"/>
                <w:szCs w:val="13"/>
              </w:rPr>
              <w:t>1.151.01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578361B" w14:textId="77777777" w:rsidR="00FC7592" w:rsidRPr="00FC7592" w:rsidRDefault="00FC7592" w:rsidP="002145DE">
            <w:pPr>
              <w:spacing w:after="0"/>
              <w:jc w:val="center"/>
              <w:rPr>
                <w:sz w:val="13"/>
                <w:szCs w:val="13"/>
              </w:rPr>
            </w:pPr>
            <w:r w:rsidRPr="00FC7592">
              <w:rPr>
                <w:sz w:val="13"/>
                <w:szCs w:val="13"/>
              </w:rPr>
              <w:t>Cassia</w:t>
            </w:r>
          </w:p>
        </w:tc>
        <w:tc>
          <w:tcPr>
            <w:tcW w:w="2123" w:type="dxa"/>
            <w:tcBorders>
              <w:top w:val="single" w:sz="3" w:space="0" w:color="000000"/>
              <w:left w:val="single" w:sz="3" w:space="0" w:color="000000"/>
              <w:bottom w:val="single" w:sz="3" w:space="0" w:color="000000"/>
              <w:right w:val="single" w:sz="3" w:space="0" w:color="000000"/>
            </w:tcBorders>
            <w:vAlign w:val="center"/>
          </w:tcPr>
          <w:p w14:paraId="6FC0544A"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06E9AB6"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E320D75"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08363FEF"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8B0B5F3" w14:textId="77777777" w:rsidR="00FC7592" w:rsidRPr="00FC7592" w:rsidRDefault="00FC7592" w:rsidP="002145DE">
            <w:pPr>
              <w:spacing w:after="0"/>
              <w:ind w:left="23"/>
              <w:jc w:val="center"/>
              <w:rPr>
                <w:sz w:val="13"/>
                <w:szCs w:val="13"/>
              </w:rPr>
            </w:pPr>
            <w:r w:rsidRPr="00FC7592">
              <w:rPr>
                <w:sz w:val="13"/>
                <w:szCs w:val="13"/>
              </w:rPr>
              <w:t>1.153.01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E40F0F7" w14:textId="77777777" w:rsidR="00FC7592" w:rsidRPr="00FC7592" w:rsidRDefault="00FC7592" w:rsidP="002145DE">
            <w:pPr>
              <w:spacing w:after="0"/>
              <w:jc w:val="center"/>
              <w:rPr>
                <w:sz w:val="13"/>
                <w:szCs w:val="13"/>
              </w:rPr>
            </w:pPr>
            <w:r w:rsidRPr="00FC7592">
              <w:rPr>
                <w:sz w:val="13"/>
                <w:szCs w:val="13"/>
              </w:rPr>
              <w:t>Cataguases</w:t>
            </w:r>
          </w:p>
        </w:tc>
        <w:tc>
          <w:tcPr>
            <w:tcW w:w="2123" w:type="dxa"/>
            <w:tcBorders>
              <w:top w:val="single" w:sz="3" w:space="0" w:color="000000"/>
              <w:left w:val="single" w:sz="3" w:space="0" w:color="000000"/>
              <w:bottom w:val="single" w:sz="3" w:space="0" w:color="000000"/>
              <w:right w:val="single" w:sz="3" w:space="0" w:color="000000"/>
            </w:tcBorders>
            <w:vAlign w:val="center"/>
          </w:tcPr>
          <w:p w14:paraId="3C68E45C"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F0D72D8"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1FB7EA4"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4805577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43F6BF3" w14:textId="77777777" w:rsidR="00FC7592" w:rsidRPr="00FC7592" w:rsidRDefault="00FC7592" w:rsidP="002145DE">
            <w:pPr>
              <w:spacing w:after="0"/>
              <w:ind w:left="23"/>
              <w:jc w:val="center"/>
              <w:rPr>
                <w:sz w:val="13"/>
                <w:szCs w:val="13"/>
              </w:rPr>
            </w:pPr>
            <w:r w:rsidRPr="00FC7592">
              <w:rPr>
                <w:sz w:val="13"/>
                <w:szCs w:val="13"/>
              </w:rPr>
              <w:t>1.177.01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01CFEA1" w14:textId="1BB1FD6D" w:rsidR="00FC7592" w:rsidRPr="00FC7592" w:rsidRDefault="007C325F" w:rsidP="002145DE">
            <w:pPr>
              <w:spacing w:after="0"/>
              <w:jc w:val="center"/>
              <w:rPr>
                <w:sz w:val="13"/>
                <w:szCs w:val="13"/>
              </w:rPr>
            </w:pPr>
            <w:r w:rsidRPr="00FC7592">
              <w:rPr>
                <w:sz w:val="13"/>
                <w:szCs w:val="13"/>
              </w:rPr>
              <w:t>Conceição</w:t>
            </w:r>
            <w:r w:rsidR="00FC7592" w:rsidRPr="00FC7592">
              <w:rPr>
                <w:sz w:val="13"/>
                <w:szCs w:val="13"/>
              </w:rPr>
              <w:t xml:space="preserve"> do Rio Verde</w:t>
            </w:r>
          </w:p>
        </w:tc>
        <w:tc>
          <w:tcPr>
            <w:tcW w:w="2123" w:type="dxa"/>
            <w:tcBorders>
              <w:top w:val="single" w:sz="3" w:space="0" w:color="000000"/>
              <w:left w:val="single" w:sz="3" w:space="0" w:color="000000"/>
              <w:bottom w:val="single" w:sz="3" w:space="0" w:color="000000"/>
              <w:right w:val="single" w:sz="3" w:space="0" w:color="000000"/>
            </w:tcBorders>
            <w:vAlign w:val="center"/>
          </w:tcPr>
          <w:p w14:paraId="6361268D"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110D4AE"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DBBC871"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7A0DDA26"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FFA3858" w14:textId="77777777" w:rsidR="00FC7592" w:rsidRPr="00FC7592" w:rsidRDefault="00FC7592" w:rsidP="002145DE">
            <w:pPr>
              <w:spacing w:after="0"/>
              <w:ind w:left="23"/>
              <w:jc w:val="center"/>
              <w:rPr>
                <w:sz w:val="13"/>
                <w:szCs w:val="13"/>
              </w:rPr>
            </w:pPr>
            <w:r w:rsidRPr="00FC7592">
              <w:rPr>
                <w:sz w:val="13"/>
                <w:szCs w:val="13"/>
              </w:rPr>
              <w:t>1.183.02</w:t>
            </w:r>
          </w:p>
        </w:tc>
        <w:tc>
          <w:tcPr>
            <w:tcW w:w="1575" w:type="dxa"/>
            <w:tcBorders>
              <w:top w:val="single" w:sz="3" w:space="0" w:color="000000"/>
              <w:left w:val="single" w:sz="3" w:space="0" w:color="000000"/>
              <w:bottom w:val="single" w:sz="3" w:space="0" w:color="000000"/>
              <w:right w:val="single" w:sz="3" w:space="0" w:color="000000"/>
            </w:tcBorders>
            <w:vAlign w:val="center"/>
          </w:tcPr>
          <w:p w14:paraId="0D504AF5" w14:textId="77777777" w:rsidR="00FC7592" w:rsidRPr="00FC7592" w:rsidRDefault="00FC7592" w:rsidP="002145DE">
            <w:pPr>
              <w:spacing w:after="0"/>
              <w:jc w:val="center"/>
              <w:rPr>
                <w:sz w:val="13"/>
                <w:szCs w:val="13"/>
              </w:rPr>
            </w:pPr>
            <w:r w:rsidRPr="00FC7592">
              <w:rPr>
                <w:sz w:val="13"/>
                <w:szCs w:val="13"/>
              </w:rPr>
              <w:t>Conselheiro Lafaiete</w:t>
            </w:r>
          </w:p>
        </w:tc>
        <w:tc>
          <w:tcPr>
            <w:tcW w:w="2123" w:type="dxa"/>
            <w:tcBorders>
              <w:top w:val="single" w:sz="3" w:space="0" w:color="000000"/>
              <w:left w:val="single" w:sz="3" w:space="0" w:color="000000"/>
              <w:bottom w:val="single" w:sz="3" w:space="0" w:color="000000"/>
              <w:right w:val="single" w:sz="3" w:space="0" w:color="000000"/>
            </w:tcBorders>
            <w:vAlign w:val="center"/>
          </w:tcPr>
          <w:p w14:paraId="5C585B50"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44B402C0"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48DA4ECD"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65E3FB81"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076CF2E" w14:textId="77777777" w:rsidR="00FC7592" w:rsidRPr="00FC7592" w:rsidRDefault="00FC7592" w:rsidP="002145DE">
            <w:pPr>
              <w:spacing w:after="0"/>
              <w:ind w:left="23"/>
              <w:jc w:val="center"/>
              <w:rPr>
                <w:sz w:val="13"/>
                <w:szCs w:val="13"/>
              </w:rPr>
            </w:pPr>
            <w:r w:rsidRPr="00FC7592">
              <w:rPr>
                <w:sz w:val="13"/>
                <w:szCs w:val="13"/>
              </w:rPr>
              <w:t>1.079.02</w:t>
            </w:r>
          </w:p>
        </w:tc>
        <w:tc>
          <w:tcPr>
            <w:tcW w:w="1575" w:type="dxa"/>
            <w:tcBorders>
              <w:top w:val="single" w:sz="3" w:space="0" w:color="000000"/>
              <w:left w:val="single" w:sz="3" w:space="0" w:color="000000"/>
              <w:bottom w:val="single" w:sz="3" w:space="0" w:color="000000"/>
              <w:right w:val="single" w:sz="3" w:space="0" w:color="000000"/>
            </w:tcBorders>
            <w:vAlign w:val="center"/>
          </w:tcPr>
          <w:p w14:paraId="68F6D66C" w14:textId="77777777" w:rsidR="00FC7592" w:rsidRPr="00FC7592" w:rsidRDefault="00FC7592" w:rsidP="002145DE">
            <w:pPr>
              <w:spacing w:after="0"/>
              <w:jc w:val="center"/>
              <w:rPr>
                <w:sz w:val="13"/>
                <w:szCs w:val="13"/>
              </w:rPr>
            </w:pPr>
            <w:r w:rsidRPr="00FC7592">
              <w:rPr>
                <w:sz w:val="13"/>
                <w:szCs w:val="13"/>
              </w:rPr>
              <w:t>Contagem</w:t>
            </w:r>
          </w:p>
        </w:tc>
        <w:tc>
          <w:tcPr>
            <w:tcW w:w="2123" w:type="dxa"/>
            <w:tcBorders>
              <w:top w:val="single" w:sz="3" w:space="0" w:color="000000"/>
              <w:left w:val="single" w:sz="3" w:space="0" w:color="000000"/>
              <w:bottom w:val="single" w:sz="3" w:space="0" w:color="000000"/>
              <w:right w:val="single" w:sz="3" w:space="0" w:color="000000"/>
            </w:tcBorders>
            <w:vAlign w:val="center"/>
          </w:tcPr>
          <w:p w14:paraId="608CEEB6"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19AE9CA1"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5ABB7E2A"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28D6AF97"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634736E" w14:textId="77777777" w:rsidR="00FC7592" w:rsidRPr="00FC7592" w:rsidRDefault="00FC7592" w:rsidP="002145DE">
            <w:pPr>
              <w:spacing w:after="0"/>
              <w:ind w:left="23"/>
              <w:jc w:val="center"/>
              <w:rPr>
                <w:sz w:val="13"/>
                <w:szCs w:val="13"/>
              </w:rPr>
            </w:pPr>
            <w:r w:rsidRPr="00FC7592">
              <w:rPr>
                <w:sz w:val="13"/>
                <w:szCs w:val="13"/>
              </w:rPr>
              <w:t>1.079.03</w:t>
            </w:r>
          </w:p>
        </w:tc>
        <w:tc>
          <w:tcPr>
            <w:tcW w:w="1575" w:type="dxa"/>
            <w:tcBorders>
              <w:top w:val="single" w:sz="3" w:space="0" w:color="000000"/>
              <w:left w:val="single" w:sz="3" w:space="0" w:color="000000"/>
              <w:bottom w:val="single" w:sz="3" w:space="0" w:color="000000"/>
              <w:right w:val="single" w:sz="3" w:space="0" w:color="000000"/>
            </w:tcBorders>
            <w:vAlign w:val="center"/>
          </w:tcPr>
          <w:p w14:paraId="553D2E8F" w14:textId="77777777" w:rsidR="00FC7592" w:rsidRPr="00FC7592" w:rsidRDefault="00FC7592" w:rsidP="002145DE">
            <w:pPr>
              <w:spacing w:after="0"/>
              <w:jc w:val="center"/>
              <w:rPr>
                <w:sz w:val="13"/>
                <w:szCs w:val="13"/>
              </w:rPr>
            </w:pPr>
            <w:r w:rsidRPr="00FC7592">
              <w:rPr>
                <w:sz w:val="13"/>
                <w:szCs w:val="13"/>
              </w:rPr>
              <w:t>Contagem</w:t>
            </w:r>
          </w:p>
        </w:tc>
        <w:tc>
          <w:tcPr>
            <w:tcW w:w="2123" w:type="dxa"/>
            <w:tcBorders>
              <w:top w:val="single" w:sz="3" w:space="0" w:color="000000"/>
              <w:left w:val="single" w:sz="3" w:space="0" w:color="000000"/>
              <w:bottom w:val="single" w:sz="3" w:space="0" w:color="000000"/>
              <w:right w:val="single" w:sz="3" w:space="0" w:color="000000"/>
            </w:tcBorders>
            <w:vAlign w:val="center"/>
          </w:tcPr>
          <w:p w14:paraId="272FF77F" w14:textId="77777777" w:rsidR="00FC7592" w:rsidRPr="00FC7592" w:rsidRDefault="00FC7592" w:rsidP="002145DE">
            <w:pPr>
              <w:spacing w:after="0"/>
              <w:jc w:val="center"/>
              <w:rPr>
                <w:sz w:val="13"/>
                <w:szCs w:val="13"/>
              </w:rPr>
            </w:pPr>
            <w:r w:rsidRPr="00FC7592">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6368AEA"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257C33A9"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3F63B866"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F1AFB7C" w14:textId="77777777" w:rsidR="00FC7592" w:rsidRPr="00FC7592" w:rsidRDefault="00FC7592" w:rsidP="002145DE">
            <w:pPr>
              <w:spacing w:after="0"/>
              <w:ind w:left="23"/>
              <w:jc w:val="center"/>
              <w:rPr>
                <w:sz w:val="13"/>
                <w:szCs w:val="13"/>
              </w:rPr>
            </w:pPr>
            <w:r w:rsidRPr="00FC7592">
              <w:rPr>
                <w:sz w:val="13"/>
                <w:szCs w:val="13"/>
              </w:rPr>
              <w:t>1.193.01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92EB6C3" w14:textId="77777777" w:rsidR="00FC7592" w:rsidRPr="00FC7592" w:rsidRDefault="00FC7592" w:rsidP="002145DE">
            <w:pPr>
              <w:spacing w:after="0"/>
              <w:jc w:val="center"/>
              <w:rPr>
                <w:sz w:val="13"/>
                <w:szCs w:val="13"/>
              </w:rPr>
            </w:pPr>
            <w:r w:rsidRPr="00FC7592">
              <w:rPr>
                <w:sz w:val="13"/>
                <w:szCs w:val="13"/>
              </w:rPr>
              <w:t>Coromandel</w:t>
            </w:r>
          </w:p>
        </w:tc>
        <w:tc>
          <w:tcPr>
            <w:tcW w:w="2123" w:type="dxa"/>
            <w:tcBorders>
              <w:top w:val="single" w:sz="3" w:space="0" w:color="000000"/>
              <w:left w:val="single" w:sz="3" w:space="0" w:color="000000"/>
              <w:bottom w:val="single" w:sz="3" w:space="0" w:color="000000"/>
              <w:right w:val="single" w:sz="3" w:space="0" w:color="000000"/>
            </w:tcBorders>
            <w:vAlign w:val="center"/>
          </w:tcPr>
          <w:p w14:paraId="70263433"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4AD6ECF"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C80AC6E"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5CA8414F"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FA602FC" w14:textId="77777777" w:rsidR="00FC7592" w:rsidRPr="00FC7592" w:rsidRDefault="00FC7592" w:rsidP="002145DE">
            <w:pPr>
              <w:spacing w:after="0"/>
              <w:ind w:left="23"/>
              <w:jc w:val="center"/>
              <w:rPr>
                <w:sz w:val="13"/>
                <w:szCs w:val="13"/>
              </w:rPr>
            </w:pPr>
            <w:r w:rsidRPr="00FC7592">
              <w:rPr>
                <w:sz w:val="13"/>
                <w:szCs w:val="13"/>
              </w:rPr>
              <w:t>1.194.01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ECD66E5" w14:textId="77777777" w:rsidR="00FC7592" w:rsidRPr="00FC7592" w:rsidRDefault="00FC7592" w:rsidP="002145DE">
            <w:pPr>
              <w:spacing w:after="0"/>
              <w:jc w:val="center"/>
              <w:rPr>
                <w:sz w:val="13"/>
                <w:szCs w:val="13"/>
              </w:rPr>
            </w:pPr>
            <w:r w:rsidRPr="00FC7592">
              <w:rPr>
                <w:sz w:val="13"/>
                <w:szCs w:val="13"/>
              </w:rPr>
              <w:t>Coronel Fabriciano</w:t>
            </w:r>
          </w:p>
        </w:tc>
        <w:tc>
          <w:tcPr>
            <w:tcW w:w="2123" w:type="dxa"/>
            <w:tcBorders>
              <w:top w:val="single" w:sz="3" w:space="0" w:color="000000"/>
              <w:left w:val="single" w:sz="3" w:space="0" w:color="000000"/>
              <w:bottom w:val="single" w:sz="3" w:space="0" w:color="000000"/>
              <w:right w:val="single" w:sz="3" w:space="0" w:color="000000"/>
            </w:tcBorders>
            <w:vAlign w:val="center"/>
          </w:tcPr>
          <w:p w14:paraId="38F14804"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B649FB7"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E4FF649"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3AD3ACAA"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DDE5807" w14:textId="77777777" w:rsidR="00FC7592" w:rsidRPr="00FC7592" w:rsidRDefault="00FC7592" w:rsidP="002145DE">
            <w:pPr>
              <w:spacing w:after="0"/>
              <w:ind w:left="23"/>
              <w:jc w:val="center"/>
              <w:rPr>
                <w:sz w:val="13"/>
                <w:szCs w:val="13"/>
              </w:rPr>
            </w:pPr>
            <w:r w:rsidRPr="00FC7592">
              <w:rPr>
                <w:sz w:val="13"/>
                <w:szCs w:val="13"/>
              </w:rPr>
              <w:t>1.205.01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5E3E6B4" w14:textId="77777777" w:rsidR="00FC7592" w:rsidRPr="00FC7592" w:rsidRDefault="00FC7592" w:rsidP="002145DE">
            <w:pPr>
              <w:spacing w:after="0"/>
              <w:jc w:val="center"/>
              <w:rPr>
                <w:sz w:val="13"/>
                <w:szCs w:val="13"/>
              </w:rPr>
            </w:pPr>
            <w:r w:rsidRPr="00FC7592">
              <w:rPr>
                <w:sz w:val="13"/>
                <w:szCs w:val="13"/>
              </w:rPr>
              <w:t>Cristina</w:t>
            </w:r>
          </w:p>
        </w:tc>
        <w:tc>
          <w:tcPr>
            <w:tcW w:w="2123" w:type="dxa"/>
            <w:tcBorders>
              <w:top w:val="single" w:sz="3" w:space="0" w:color="000000"/>
              <w:left w:val="single" w:sz="3" w:space="0" w:color="000000"/>
              <w:bottom w:val="single" w:sz="3" w:space="0" w:color="000000"/>
              <w:right w:val="single" w:sz="3" w:space="0" w:color="000000"/>
            </w:tcBorders>
            <w:vAlign w:val="center"/>
          </w:tcPr>
          <w:p w14:paraId="631638EB"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6926BAE"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A39EA06"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28EA889B" w14:textId="77777777" w:rsidTr="00FC7592">
        <w:trPr>
          <w:trHeight w:val="405"/>
        </w:trPr>
        <w:tc>
          <w:tcPr>
            <w:tcW w:w="1050" w:type="dxa"/>
            <w:tcBorders>
              <w:top w:val="single" w:sz="3" w:space="0" w:color="000000"/>
              <w:left w:val="single" w:sz="3" w:space="0" w:color="000000"/>
              <w:bottom w:val="single" w:sz="3" w:space="0" w:color="000000"/>
              <w:right w:val="single" w:sz="3" w:space="0" w:color="000000"/>
            </w:tcBorders>
            <w:vAlign w:val="center"/>
          </w:tcPr>
          <w:p w14:paraId="6593D058" w14:textId="77777777" w:rsidR="00FC7592" w:rsidRPr="00FC7592" w:rsidRDefault="00FC7592" w:rsidP="002145DE">
            <w:pPr>
              <w:spacing w:after="0"/>
              <w:ind w:left="23"/>
              <w:jc w:val="center"/>
              <w:rPr>
                <w:sz w:val="13"/>
                <w:szCs w:val="13"/>
              </w:rPr>
            </w:pPr>
            <w:r w:rsidRPr="00FC7592">
              <w:rPr>
                <w:sz w:val="13"/>
                <w:szCs w:val="13"/>
              </w:rPr>
              <w:t>1.208.01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2ACB0F5" w14:textId="77777777" w:rsidR="00FC7592" w:rsidRPr="00FC7592" w:rsidRDefault="00FC7592" w:rsidP="002145DE">
            <w:pPr>
              <w:spacing w:after="0"/>
              <w:jc w:val="center"/>
              <w:rPr>
                <w:sz w:val="13"/>
                <w:szCs w:val="13"/>
              </w:rPr>
            </w:pPr>
            <w:r w:rsidRPr="00FC7592">
              <w:rPr>
                <w:sz w:val="13"/>
                <w:szCs w:val="13"/>
              </w:rPr>
              <w:t>Cruzilia</w:t>
            </w:r>
          </w:p>
        </w:tc>
        <w:tc>
          <w:tcPr>
            <w:tcW w:w="2123" w:type="dxa"/>
            <w:tcBorders>
              <w:top w:val="single" w:sz="3" w:space="0" w:color="000000"/>
              <w:left w:val="single" w:sz="3" w:space="0" w:color="000000"/>
              <w:bottom w:val="single" w:sz="3" w:space="0" w:color="000000"/>
              <w:right w:val="single" w:sz="3" w:space="0" w:color="000000"/>
            </w:tcBorders>
            <w:vAlign w:val="center"/>
          </w:tcPr>
          <w:p w14:paraId="660DA3E8"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455F3B1"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072A32B"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70B0124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8876FEF" w14:textId="77777777" w:rsidR="00FC7592" w:rsidRPr="00FC7592" w:rsidRDefault="00FC7592" w:rsidP="002145DE">
            <w:pPr>
              <w:spacing w:after="0"/>
              <w:ind w:left="23"/>
              <w:jc w:val="center"/>
              <w:rPr>
                <w:sz w:val="13"/>
                <w:szCs w:val="13"/>
              </w:rPr>
            </w:pPr>
            <w:r w:rsidRPr="00FC7592">
              <w:rPr>
                <w:sz w:val="13"/>
                <w:szCs w:val="13"/>
              </w:rPr>
              <w:t>1.209.02</w:t>
            </w:r>
          </w:p>
        </w:tc>
        <w:tc>
          <w:tcPr>
            <w:tcW w:w="1575" w:type="dxa"/>
            <w:tcBorders>
              <w:top w:val="single" w:sz="3" w:space="0" w:color="000000"/>
              <w:left w:val="single" w:sz="3" w:space="0" w:color="000000"/>
              <w:bottom w:val="single" w:sz="3" w:space="0" w:color="000000"/>
              <w:right w:val="single" w:sz="3" w:space="0" w:color="000000"/>
            </w:tcBorders>
            <w:vAlign w:val="center"/>
          </w:tcPr>
          <w:p w14:paraId="0EDE048F" w14:textId="77777777" w:rsidR="00FC7592" w:rsidRPr="00FC7592" w:rsidRDefault="00FC7592" w:rsidP="002145DE">
            <w:pPr>
              <w:spacing w:after="0"/>
              <w:jc w:val="center"/>
              <w:rPr>
                <w:sz w:val="13"/>
                <w:szCs w:val="13"/>
              </w:rPr>
            </w:pPr>
            <w:r w:rsidRPr="00FC7592">
              <w:rPr>
                <w:sz w:val="13"/>
                <w:szCs w:val="13"/>
              </w:rPr>
              <w:t>Curvelo</w:t>
            </w:r>
          </w:p>
        </w:tc>
        <w:tc>
          <w:tcPr>
            <w:tcW w:w="2123" w:type="dxa"/>
            <w:tcBorders>
              <w:top w:val="single" w:sz="3" w:space="0" w:color="000000"/>
              <w:left w:val="single" w:sz="3" w:space="0" w:color="000000"/>
              <w:bottom w:val="single" w:sz="3" w:space="0" w:color="000000"/>
              <w:right w:val="single" w:sz="3" w:space="0" w:color="000000"/>
            </w:tcBorders>
            <w:vAlign w:val="center"/>
          </w:tcPr>
          <w:p w14:paraId="7661A887"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1B8B474B"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493AD2A6"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51A083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DBB18AC" w14:textId="77777777" w:rsidR="00FC7592" w:rsidRPr="00FC7592" w:rsidRDefault="00FC7592" w:rsidP="002145DE">
            <w:pPr>
              <w:spacing w:after="0"/>
              <w:ind w:left="23"/>
              <w:jc w:val="center"/>
              <w:rPr>
                <w:sz w:val="13"/>
                <w:szCs w:val="13"/>
              </w:rPr>
            </w:pPr>
            <w:r w:rsidRPr="00FC7592">
              <w:rPr>
                <w:sz w:val="13"/>
                <w:szCs w:val="13"/>
              </w:rPr>
              <w:t>1.209.03</w:t>
            </w:r>
          </w:p>
        </w:tc>
        <w:tc>
          <w:tcPr>
            <w:tcW w:w="1575" w:type="dxa"/>
            <w:tcBorders>
              <w:top w:val="single" w:sz="3" w:space="0" w:color="000000"/>
              <w:left w:val="single" w:sz="3" w:space="0" w:color="000000"/>
              <w:bottom w:val="single" w:sz="3" w:space="0" w:color="000000"/>
              <w:right w:val="single" w:sz="3" w:space="0" w:color="000000"/>
            </w:tcBorders>
            <w:vAlign w:val="center"/>
          </w:tcPr>
          <w:p w14:paraId="7DAE4C55" w14:textId="77777777" w:rsidR="00FC7592" w:rsidRPr="00FC7592" w:rsidRDefault="00FC7592" w:rsidP="002145DE">
            <w:pPr>
              <w:spacing w:after="0"/>
              <w:jc w:val="center"/>
              <w:rPr>
                <w:sz w:val="13"/>
                <w:szCs w:val="13"/>
              </w:rPr>
            </w:pPr>
            <w:r w:rsidRPr="00FC7592">
              <w:rPr>
                <w:sz w:val="13"/>
                <w:szCs w:val="13"/>
              </w:rPr>
              <w:t>Curvelo</w:t>
            </w:r>
          </w:p>
        </w:tc>
        <w:tc>
          <w:tcPr>
            <w:tcW w:w="2123" w:type="dxa"/>
            <w:tcBorders>
              <w:top w:val="single" w:sz="3" w:space="0" w:color="000000"/>
              <w:left w:val="single" w:sz="3" w:space="0" w:color="000000"/>
              <w:bottom w:val="single" w:sz="3" w:space="0" w:color="000000"/>
              <w:right w:val="single" w:sz="3" w:space="0" w:color="000000"/>
            </w:tcBorders>
            <w:vAlign w:val="center"/>
          </w:tcPr>
          <w:p w14:paraId="22B34E85" w14:textId="77777777" w:rsidR="00FC7592" w:rsidRPr="00FC7592" w:rsidRDefault="00FC7592" w:rsidP="002145DE">
            <w:pPr>
              <w:spacing w:after="0"/>
              <w:jc w:val="center"/>
              <w:rPr>
                <w:sz w:val="13"/>
                <w:szCs w:val="13"/>
              </w:rPr>
            </w:pPr>
            <w:r w:rsidRPr="00FC7592">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53D7FEAF"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20526C86"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5DE6787E"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2B97D39" w14:textId="77777777" w:rsidR="00FC7592" w:rsidRPr="00FC7592" w:rsidRDefault="00FC7592" w:rsidP="002145DE">
            <w:pPr>
              <w:spacing w:after="0"/>
              <w:ind w:left="23"/>
              <w:jc w:val="center"/>
              <w:rPr>
                <w:sz w:val="13"/>
                <w:szCs w:val="13"/>
              </w:rPr>
            </w:pPr>
            <w:r w:rsidRPr="00FC7592">
              <w:rPr>
                <w:sz w:val="13"/>
                <w:szCs w:val="13"/>
              </w:rPr>
              <w:t>1.216.01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105AE60" w14:textId="77777777" w:rsidR="00FC7592" w:rsidRPr="00FC7592" w:rsidRDefault="00FC7592" w:rsidP="002145DE">
            <w:pPr>
              <w:spacing w:after="0"/>
              <w:jc w:val="center"/>
              <w:rPr>
                <w:sz w:val="13"/>
                <w:szCs w:val="13"/>
              </w:rPr>
            </w:pPr>
            <w:r w:rsidRPr="00FC7592">
              <w:rPr>
                <w:sz w:val="13"/>
                <w:szCs w:val="13"/>
              </w:rPr>
              <w:t>Diamantina</w:t>
            </w:r>
          </w:p>
        </w:tc>
        <w:tc>
          <w:tcPr>
            <w:tcW w:w="2123" w:type="dxa"/>
            <w:tcBorders>
              <w:top w:val="single" w:sz="3" w:space="0" w:color="000000"/>
              <w:left w:val="single" w:sz="3" w:space="0" w:color="000000"/>
              <w:bottom w:val="single" w:sz="3" w:space="0" w:color="000000"/>
              <w:right w:val="single" w:sz="3" w:space="0" w:color="000000"/>
            </w:tcBorders>
            <w:vAlign w:val="center"/>
          </w:tcPr>
          <w:p w14:paraId="11FF7B55"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12B3948"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2414AFC"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791C2AE7"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DA95688" w14:textId="77777777" w:rsidR="00FC7592" w:rsidRPr="00FC7592" w:rsidRDefault="00FC7592" w:rsidP="002145DE">
            <w:pPr>
              <w:spacing w:after="0"/>
              <w:ind w:left="23"/>
              <w:jc w:val="center"/>
              <w:rPr>
                <w:sz w:val="13"/>
                <w:szCs w:val="13"/>
              </w:rPr>
            </w:pPr>
            <w:r w:rsidRPr="00FC7592">
              <w:rPr>
                <w:sz w:val="13"/>
                <w:szCs w:val="13"/>
              </w:rPr>
              <w:t>1.223.01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4699AAB" w14:textId="32D91C3F" w:rsidR="00FC7592" w:rsidRPr="00FC7592" w:rsidRDefault="007C325F" w:rsidP="002145DE">
            <w:pPr>
              <w:spacing w:after="0"/>
              <w:jc w:val="center"/>
              <w:rPr>
                <w:sz w:val="13"/>
                <w:szCs w:val="13"/>
              </w:rPr>
            </w:pPr>
            <w:r w:rsidRPr="00FC7592">
              <w:rPr>
                <w:sz w:val="13"/>
                <w:szCs w:val="13"/>
              </w:rPr>
              <w:t>Divinópolis</w:t>
            </w:r>
          </w:p>
        </w:tc>
        <w:tc>
          <w:tcPr>
            <w:tcW w:w="2123" w:type="dxa"/>
            <w:tcBorders>
              <w:top w:val="single" w:sz="3" w:space="0" w:color="000000"/>
              <w:left w:val="single" w:sz="3" w:space="0" w:color="000000"/>
              <w:bottom w:val="single" w:sz="3" w:space="0" w:color="000000"/>
              <w:right w:val="single" w:sz="3" w:space="0" w:color="000000"/>
            </w:tcBorders>
            <w:vAlign w:val="center"/>
          </w:tcPr>
          <w:p w14:paraId="325F3DF5"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AD89D73"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31CF628"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56568742"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8A6DFF8" w14:textId="77777777" w:rsidR="00FC7592" w:rsidRPr="00FC7592" w:rsidRDefault="00FC7592" w:rsidP="002145DE">
            <w:pPr>
              <w:spacing w:after="0"/>
              <w:ind w:left="23"/>
              <w:jc w:val="center"/>
              <w:rPr>
                <w:sz w:val="13"/>
                <w:szCs w:val="13"/>
              </w:rPr>
            </w:pPr>
            <w:r w:rsidRPr="00FC7592">
              <w:rPr>
                <w:sz w:val="13"/>
                <w:szCs w:val="13"/>
              </w:rPr>
              <w:t>1.236.01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4EB1744" w14:textId="77777777" w:rsidR="00FC7592" w:rsidRPr="00FC7592" w:rsidRDefault="00FC7592" w:rsidP="002145DE">
            <w:pPr>
              <w:spacing w:after="0"/>
              <w:jc w:val="center"/>
              <w:rPr>
                <w:sz w:val="13"/>
                <w:szCs w:val="13"/>
              </w:rPr>
            </w:pPr>
            <w:r w:rsidRPr="00FC7592">
              <w:rPr>
                <w:sz w:val="13"/>
                <w:szCs w:val="13"/>
              </w:rPr>
              <w:t>Eloi Mendes</w:t>
            </w:r>
          </w:p>
        </w:tc>
        <w:tc>
          <w:tcPr>
            <w:tcW w:w="2123" w:type="dxa"/>
            <w:tcBorders>
              <w:top w:val="single" w:sz="3" w:space="0" w:color="000000"/>
              <w:left w:val="single" w:sz="3" w:space="0" w:color="000000"/>
              <w:bottom w:val="single" w:sz="3" w:space="0" w:color="000000"/>
              <w:right w:val="single" w:sz="3" w:space="0" w:color="000000"/>
            </w:tcBorders>
            <w:vAlign w:val="center"/>
          </w:tcPr>
          <w:p w14:paraId="09E8744F"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5C29DB1"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628627A"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113FCB35"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08FDDDF" w14:textId="77777777" w:rsidR="00FC7592" w:rsidRPr="00FC7592" w:rsidRDefault="00FC7592" w:rsidP="002145DE">
            <w:pPr>
              <w:spacing w:after="0"/>
              <w:ind w:left="23"/>
              <w:jc w:val="center"/>
              <w:rPr>
                <w:sz w:val="13"/>
                <w:szCs w:val="13"/>
              </w:rPr>
            </w:pPr>
            <w:r w:rsidRPr="00FC7592">
              <w:rPr>
                <w:sz w:val="13"/>
                <w:szCs w:val="13"/>
              </w:rPr>
              <w:t>1.239.01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A3F8742" w14:textId="77777777" w:rsidR="00FC7592" w:rsidRPr="00FC7592" w:rsidRDefault="00FC7592" w:rsidP="002145DE">
            <w:pPr>
              <w:spacing w:after="0"/>
              <w:jc w:val="center"/>
              <w:rPr>
                <w:sz w:val="13"/>
                <w:szCs w:val="13"/>
              </w:rPr>
            </w:pPr>
            <w:r w:rsidRPr="00FC7592">
              <w:rPr>
                <w:sz w:val="13"/>
                <w:szCs w:val="13"/>
              </w:rPr>
              <w:t>Entre Rios de Minas</w:t>
            </w:r>
          </w:p>
        </w:tc>
        <w:tc>
          <w:tcPr>
            <w:tcW w:w="2123" w:type="dxa"/>
            <w:tcBorders>
              <w:top w:val="single" w:sz="3" w:space="0" w:color="000000"/>
              <w:left w:val="single" w:sz="3" w:space="0" w:color="000000"/>
              <w:bottom w:val="single" w:sz="3" w:space="0" w:color="000000"/>
              <w:right w:val="single" w:sz="3" w:space="0" w:color="000000"/>
            </w:tcBorders>
            <w:vAlign w:val="center"/>
          </w:tcPr>
          <w:p w14:paraId="3234C140"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CE678A9"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0AFBF04"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2A23CEB6"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763600F" w14:textId="77777777" w:rsidR="00FC7592" w:rsidRPr="00FC7592" w:rsidRDefault="00FC7592" w:rsidP="002145DE">
            <w:pPr>
              <w:spacing w:after="0"/>
              <w:ind w:left="23"/>
              <w:jc w:val="center"/>
              <w:rPr>
                <w:sz w:val="13"/>
                <w:szCs w:val="13"/>
              </w:rPr>
            </w:pPr>
            <w:r w:rsidRPr="00FC7592">
              <w:rPr>
                <w:sz w:val="13"/>
                <w:szCs w:val="13"/>
              </w:rPr>
              <w:t>1.241.01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A68F4F2" w14:textId="77777777" w:rsidR="00FC7592" w:rsidRPr="00FC7592" w:rsidRDefault="00FC7592" w:rsidP="002145DE">
            <w:pPr>
              <w:spacing w:after="0"/>
              <w:jc w:val="center"/>
              <w:rPr>
                <w:sz w:val="13"/>
                <w:szCs w:val="13"/>
              </w:rPr>
            </w:pPr>
            <w:r w:rsidRPr="00FC7592">
              <w:rPr>
                <w:sz w:val="13"/>
                <w:szCs w:val="13"/>
              </w:rPr>
              <w:t>Esmeraldas</w:t>
            </w:r>
          </w:p>
        </w:tc>
        <w:tc>
          <w:tcPr>
            <w:tcW w:w="2123" w:type="dxa"/>
            <w:tcBorders>
              <w:top w:val="single" w:sz="3" w:space="0" w:color="000000"/>
              <w:left w:val="single" w:sz="3" w:space="0" w:color="000000"/>
              <w:bottom w:val="single" w:sz="3" w:space="0" w:color="000000"/>
              <w:right w:val="single" w:sz="3" w:space="0" w:color="000000"/>
            </w:tcBorders>
            <w:vAlign w:val="center"/>
          </w:tcPr>
          <w:p w14:paraId="4789A50E"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68DEC52"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DAFBE4A"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5EA09DD5"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ABDEDF1" w14:textId="77777777" w:rsidR="00FC7592" w:rsidRPr="00FC7592" w:rsidRDefault="00FC7592" w:rsidP="002145DE">
            <w:pPr>
              <w:spacing w:after="0"/>
              <w:ind w:left="23"/>
              <w:jc w:val="center"/>
              <w:rPr>
                <w:sz w:val="13"/>
                <w:szCs w:val="13"/>
              </w:rPr>
            </w:pPr>
            <w:r w:rsidRPr="00FC7592">
              <w:rPr>
                <w:sz w:val="13"/>
                <w:szCs w:val="13"/>
              </w:rPr>
              <w:t>1.243.01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35DF784" w14:textId="77777777" w:rsidR="00FC7592" w:rsidRPr="00FC7592" w:rsidRDefault="00FC7592" w:rsidP="002145DE">
            <w:pPr>
              <w:spacing w:after="0"/>
              <w:jc w:val="center"/>
              <w:rPr>
                <w:sz w:val="13"/>
                <w:szCs w:val="13"/>
              </w:rPr>
            </w:pPr>
            <w:r w:rsidRPr="00FC7592">
              <w:rPr>
                <w:sz w:val="13"/>
                <w:szCs w:val="13"/>
              </w:rPr>
              <w:t>Espinosa</w:t>
            </w:r>
          </w:p>
        </w:tc>
        <w:tc>
          <w:tcPr>
            <w:tcW w:w="2123" w:type="dxa"/>
            <w:tcBorders>
              <w:top w:val="single" w:sz="3" w:space="0" w:color="000000"/>
              <w:left w:val="single" w:sz="3" w:space="0" w:color="000000"/>
              <w:bottom w:val="single" w:sz="3" w:space="0" w:color="000000"/>
              <w:right w:val="single" w:sz="3" w:space="0" w:color="000000"/>
            </w:tcBorders>
            <w:vAlign w:val="center"/>
          </w:tcPr>
          <w:p w14:paraId="66ED48EF"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813EBB1"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F45AA3B"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50F5C4B8"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2D3CCB8" w14:textId="77777777" w:rsidR="00FC7592" w:rsidRPr="00FC7592" w:rsidRDefault="00FC7592" w:rsidP="002145DE">
            <w:pPr>
              <w:spacing w:after="0"/>
              <w:ind w:left="23"/>
              <w:jc w:val="center"/>
              <w:rPr>
                <w:sz w:val="13"/>
                <w:szCs w:val="13"/>
              </w:rPr>
            </w:pPr>
            <w:r w:rsidRPr="00FC7592">
              <w:rPr>
                <w:sz w:val="13"/>
                <w:szCs w:val="13"/>
              </w:rPr>
              <w:t>1.249.01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2618E9B" w14:textId="77777777" w:rsidR="00FC7592" w:rsidRPr="00FC7592" w:rsidRDefault="00FC7592" w:rsidP="002145DE">
            <w:pPr>
              <w:spacing w:after="0"/>
              <w:jc w:val="center"/>
              <w:rPr>
                <w:sz w:val="13"/>
                <w:szCs w:val="13"/>
              </w:rPr>
            </w:pPr>
            <w:r w:rsidRPr="00FC7592">
              <w:rPr>
                <w:sz w:val="13"/>
                <w:szCs w:val="13"/>
              </w:rPr>
              <w:t>Eugenopolis</w:t>
            </w:r>
          </w:p>
        </w:tc>
        <w:tc>
          <w:tcPr>
            <w:tcW w:w="2123" w:type="dxa"/>
            <w:tcBorders>
              <w:top w:val="single" w:sz="3" w:space="0" w:color="000000"/>
              <w:left w:val="single" w:sz="3" w:space="0" w:color="000000"/>
              <w:bottom w:val="single" w:sz="3" w:space="0" w:color="000000"/>
              <w:right w:val="single" w:sz="3" w:space="0" w:color="000000"/>
            </w:tcBorders>
            <w:vAlign w:val="center"/>
          </w:tcPr>
          <w:p w14:paraId="13A88908"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39DBEA3"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5A75F0A"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6522EF19"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F88A89F" w14:textId="77777777" w:rsidR="00FC7592" w:rsidRPr="00FC7592" w:rsidRDefault="00FC7592" w:rsidP="002145DE">
            <w:pPr>
              <w:spacing w:after="0"/>
              <w:ind w:left="23"/>
              <w:jc w:val="center"/>
              <w:rPr>
                <w:sz w:val="13"/>
                <w:szCs w:val="13"/>
              </w:rPr>
            </w:pPr>
            <w:r w:rsidRPr="00FC7592">
              <w:rPr>
                <w:sz w:val="13"/>
                <w:szCs w:val="13"/>
              </w:rPr>
              <w:lastRenderedPageBreak/>
              <w:t>1.251.01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8B9DD8A" w14:textId="77777777" w:rsidR="00FC7592" w:rsidRPr="00FC7592" w:rsidRDefault="00FC7592" w:rsidP="002145DE">
            <w:pPr>
              <w:spacing w:after="0"/>
              <w:jc w:val="center"/>
              <w:rPr>
                <w:sz w:val="13"/>
                <w:szCs w:val="13"/>
              </w:rPr>
            </w:pPr>
            <w:r w:rsidRPr="00FC7592">
              <w:rPr>
                <w:sz w:val="13"/>
                <w:szCs w:val="13"/>
              </w:rPr>
              <w:t>Extrema</w:t>
            </w:r>
          </w:p>
        </w:tc>
        <w:tc>
          <w:tcPr>
            <w:tcW w:w="2123" w:type="dxa"/>
            <w:tcBorders>
              <w:top w:val="single" w:sz="3" w:space="0" w:color="000000"/>
              <w:left w:val="single" w:sz="3" w:space="0" w:color="000000"/>
              <w:bottom w:val="single" w:sz="3" w:space="0" w:color="000000"/>
              <w:right w:val="single" w:sz="3" w:space="0" w:color="000000"/>
            </w:tcBorders>
            <w:vAlign w:val="center"/>
          </w:tcPr>
          <w:p w14:paraId="4D74C1B0"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3374C84"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B7F13AF"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5DCEAF2A"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83B79B6" w14:textId="77777777" w:rsidR="00FC7592" w:rsidRPr="00FC7592" w:rsidRDefault="00FC7592" w:rsidP="002145DE">
            <w:pPr>
              <w:spacing w:after="0"/>
              <w:ind w:left="23"/>
              <w:jc w:val="center"/>
              <w:rPr>
                <w:sz w:val="13"/>
                <w:szCs w:val="13"/>
              </w:rPr>
            </w:pPr>
            <w:r w:rsidRPr="00FC7592">
              <w:rPr>
                <w:sz w:val="13"/>
                <w:szCs w:val="13"/>
              </w:rPr>
              <w:t>1.251.02</w:t>
            </w:r>
          </w:p>
        </w:tc>
        <w:tc>
          <w:tcPr>
            <w:tcW w:w="1575" w:type="dxa"/>
            <w:tcBorders>
              <w:top w:val="single" w:sz="3" w:space="0" w:color="000000"/>
              <w:left w:val="single" w:sz="3" w:space="0" w:color="000000"/>
              <w:bottom w:val="single" w:sz="3" w:space="0" w:color="000000"/>
              <w:right w:val="single" w:sz="3" w:space="0" w:color="000000"/>
            </w:tcBorders>
            <w:vAlign w:val="center"/>
          </w:tcPr>
          <w:p w14:paraId="6CB8F69C" w14:textId="77777777" w:rsidR="00FC7592" w:rsidRPr="00FC7592" w:rsidRDefault="00FC7592" w:rsidP="002145DE">
            <w:pPr>
              <w:spacing w:after="0"/>
              <w:jc w:val="center"/>
              <w:rPr>
                <w:sz w:val="13"/>
                <w:szCs w:val="13"/>
              </w:rPr>
            </w:pPr>
            <w:r w:rsidRPr="00FC7592">
              <w:rPr>
                <w:sz w:val="13"/>
                <w:szCs w:val="13"/>
              </w:rPr>
              <w:t>Extrema</w:t>
            </w:r>
          </w:p>
        </w:tc>
        <w:tc>
          <w:tcPr>
            <w:tcW w:w="2123" w:type="dxa"/>
            <w:tcBorders>
              <w:top w:val="single" w:sz="3" w:space="0" w:color="000000"/>
              <w:left w:val="single" w:sz="3" w:space="0" w:color="000000"/>
              <w:bottom w:val="single" w:sz="3" w:space="0" w:color="000000"/>
              <w:right w:val="single" w:sz="3" w:space="0" w:color="000000"/>
            </w:tcBorders>
            <w:vAlign w:val="center"/>
          </w:tcPr>
          <w:p w14:paraId="0ED9A10E"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4E045C98" w14:textId="77777777" w:rsidR="00FC7592" w:rsidRPr="00FC7592" w:rsidRDefault="00FC7592" w:rsidP="002145DE">
            <w:pPr>
              <w:spacing w:after="0"/>
              <w:jc w:val="center"/>
              <w:rPr>
                <w:sz w:val="13"/>
                <w:szCs w:val="13"/>
              </w:rPr>
            </w:pPr>
            <w:r w:rsidRPr="00FC7592">
              <w:rPr>
                <w:sz w:val="13"/>
                <w:szCs w:val="13"/>
              </w:rPr>
              <w:t>-</w:t>
            </w:r>
          </w:p>
        </w:tc>
        <w:tc>
          <w:tcPr>
            <w:tcW w:w="765" w:type="dxa"/>
            <w:tcBorders>
              <w:top w:val="single" w:sz="3" w:space="0" w:color="000000"/>
              <w:left w:val="single" w:sz="3" w:space="0" w:color="000000"/>
              <w:bottom w:val="single" w:sz="3" w:space="0" w:color="000000"/>
              <w:right w:val="single" w:sz="3" w:space="0" w:color="000000"/>
            </w:tcBorders>
            <w:vAlign w:val="center"/>
          </w:tcPr>
          <w:p w14:paraId="18610A23"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4C0A88A3" w14:textId="77777777" w:rsidTr="00FC7592">
        <w:trPr>
          <w:trHeight w:val="458"/>
        </w:trPr>
        <w:tc>
          <w:tcPr>
            <w:tcW w:w="1050" w:type="dxa"/>
            <w:tcBorders>
              <w:top w:val="single" w:sz="3" w:space="0" w:color="000000"/>
              <w:left w:val="single" w:sz="3" w:space="0" w:color="000000"/>
              <w:bottom w:val="single" w:sz="3" w:space="0" w:color="000000"/>
              <w:right w:val="single" w:sz="3" w:space="0" w:color="000000"/>
            </w:tcBorders>
            <w:vAlign w:val="center"/>
          </w:tcPr>
          <w:p w14:paraId="5D22BEEA" w14:textId="77777777" w:rsidR="00FC7592" w:rsidRPr="00FC7592" w:rsidRDefault="00FC7592" w:rsidP="002145DE">
            <w:pPr>
              <w:spacing w:after="0"/>
              <w:ind w:left="23"/>
              <w:jc w:val="center"/>
              <w:rPr>
                <w:sz w:val="13"/>
                <w:szCs w:val="13"/>
              </w:rPr>
            </w:pPr>
            <w:r w:rsidRPr="00FC7592">
              <w:rPr>
                <w:sz w:val="13"/>
                <w:szCs w:val="13"/>
              </w:rPr>
              <w:t>1.259.01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902FCFD" w14:textId="77777777" w:rsidR="00FC7592" w:rsidRPr="00FC7592" w:rsidRDefault="00FC7592" w:rsidP="002145DE">
            <w:pPr>
              <w:spacing w:after="0"/>
              <w:jc w:val="center"/>
              <w:rPr>
                <w:sz w:val="13"/>
                <w:szCs w:val="13"/>
              </w:rPr>
            </w:pPr>
            <w:r w:rsidRPr="00FC7592">
              <w:rPr>
                <w:sz w:val="13"/>
                <w:szCs w:val="13"/>
              </w:rPr>
              <w:t>Ferros</w:t>
            </w:r>
          </w:p>
        </w:tc>
        <w:tc>
          <w:tcPr>
            <w:tcW w:w="2123" w:type="dxa"/>
            <w:tcBorders>
              <w:top w:val="single" w:sz="3" w:space="0" w:color="000000"/>
              <w:left w:val="single" w:sz="3" w:space="0" w:color="000000"/>
              <w:bottom w:val="single" w:sz="3" w:space="0" w:color="000000"/>
              <w:right w:val="single" w:sz="3" w:space="0" w:color="000000"/>
            </w:tcBorders>
            <w:vAlign w:val="center"/>
          </w:tcPr>
          <w:p w14:paraId="22B0318E"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C69DE8A"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48B38AF"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345C157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B28A0BE" w14:textId="77777777" w:rsidR="00FC7592" w:rsidRPr="00FC7592" w:rsidRDefault="00FC7592" w:rsidP="002145DE">
            <w:pPr>
              <w:spacing w:after="0"/>
              <w:ind w:left="23"/>
              <w:jc w:val="center"/>
              <w:rPr>
                <w:sz w:val="13"/>
                <w:szCs w:val="13"/>
              </w:rPr>
            </w:pPr>
            <w:r w:rsidRPr="00FC7592">
              <w:rPr>
                <w:sz w:val="13"/>
                <w:szCs w:val="13"/>
              </w:rPr>
              <w:t>1.261.01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0AB7675" w14:textId="77777777" w:rsidR="00FC7592" w:rsidRPr="00FC7592" w:rsidRDefault="00FC7592" w:rsidP="002145DE">
            <w:pPr>
              <w:spacing w:after="0"/>
              <w:jc w:val="center"/>
              <w:rPr>
                <w:sz w:val="13"/>
                <w:szCs w:val="13"/>
              </w:rPr>
            </w:pPr>
            <w:r w:rsidRPr="00FC7592">
              <w:rPr>
                <w:sz w:val="13"/>
                <w:szCs w:val="13"/>
              </w:rPr>
              <w:t>Formiga</w:t>
            </w:r>
          </w:p>
        </w:tc>
        <w:tc>
          <w:tcPr>
            <w:tcW w:w="2123" w:type="dxa"/>
            <w:tcBorders>
              <w:top w:val="single" w:sz="3" w:space="0" w:color="000000"/>
              <w:left w:val="single" w:sz="3" w:space="0" w:color="000000"/>
              <w:bottom w:val="single" w:sz="3" w:space="0" w:color="000000"/>
              <w:right w:val="single" w:sz="3" w:space="0" w:color="000000"/>
            </w:tcBorders>
            <w:vAlign w:val="center"/>
          </w:tcPr>
          <w:p w14:paraId="7CEC53BF"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155C04C"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1BEEB78"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54A5171C"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BB12D68" w14:textId="77777777" w:rsidR="00FC7592" w:rsidRPr="00FC7592" w:rsidRDefault="00FC7592" w:rsidP="002145DE">
            <w:pPr>
              <w:spacing w:after="0"/>
              <w:ind w:left="23"/>
              <w:jc w:val="center"/>
              <w:rPr>
                <w:sz w:val="13"/>
                <w:szCs w:val="13"/>
              </w:rPr>
            </w:pPr>
            <w:r w:rsidRPr="00FC7592">
              <w:rPr>
                <w:sz w:val="13"/>
                <w:szCs w:val="13"/>
              </w:rPr>
              <w:t>1.267.01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727D62E" w14:textId="77777777" w:rsidR="00FC7592" w:rsidRPr="00FC7592" w:rsidRDefault="00FC7592" w:rsidP="002145DE">
            <w:pPr>
              <w:spacing w:after="0"/>
              <w:jc w:val="center"/>
              <w:rPr>
                <w:sz w:val="13"/>
                <w:szCs w:val="13"/>
              </w:rPr>
            </w:pPr>
            <w:r w:rsidRPr="00FC7592">
              <w:rPr>
                <w:sz w:val="13"/>
                <w:szCs w:val="13"/>
              </w:rPr>
              <w:t>Francisco Sa</w:t>
            </w:r>
          </w:p>
        </w:tc>
        <w:tc>
          <w:tcPr>
            <w:tcW w:w="2123" w:type="dxa"/>
            <w:tcBorders>
              <w:top w:val="single" w:sz="3" w:space="0" w:color="000000"/>
              <w:left w:val="single" w:sz="3" w:space="0" w:color="000000"/>
              <w:bottom w:val="single" w:sz="3" w:space="0" w:color="000000"/>
              <w:right w:val="single" w:sz="3" w:space="0" w:color="000000"/>
            </w:tcBorders>
            <w:vAlign w:val="center"/>
          </w:tcPr>
          <w:p w14:paraId="7E509606"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49852EC"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2B2138F"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7F4D978C"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C7475EC" w14:textId="77777777" w:rsidR="00FC7592" w:rsidRPr="00FC7592" w:rsidRDefault="00FC7592" w:rsidP="002145DE">
            <w:pPr>
              <w:spacing w:after="0"/>
              <w:ind w:left="23"/>
              <w:jc w:val="center"/>
              <w:rPr>
                <w:sz w:val="13"/>
                <w:szCs w:val="13"/>
              </w:rPr>
            </w:pPr>
            <w:r w:rsidRPr="00FC7592">
              <w:rPr>
                <w:sz w:val="13"/>
                <w:szCs w:val="13"/>
              </w:rPr>
              <w:t>1.271.01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ADCB606" w14:textId="77777777" w:rsidR="00FC7592" w:rsidRPr="00FC7592" w:rsidRDefault="00FC7592" w:rsidP="002145DE">
            <w:pPr>
              <w:spacing w:after="0"/>
              <w:jc w:val="center"/>
              <w:rPr>
                <w:sz w:val="13"/>
                <w:szCs w:val="13"/>
              </w:rPr>
            </w:pPr>
            <w:r w:rsidRPr="00FC7592">
              <w:rPr>
                <w:sz w:val="13"/>
                <w:szCs w:val="13"/>
              </w:rPr>
              <w:t>Frutal</w:t>
            </w:r>
          </w:p>
        </w:tc>
        <w:tc>
          <w:tcPr>
            <w:tcW w:w="2123" w:type="dxa"/>
            <w:tcBorders>
              <w:top w:val="single" w:sz="3" w:space="0" w:color="000000"/>
              <w:left w:val="single" w:sz="3" w:space="0" w:color="000000"/>
              <w:bottom w:val="single" w:sz="3" w:space="0" w:color="000000"/>
              <w:right w:val="single" w:sz="3" w:space="0" w:color="000000"/>
            </w:tcBorders>
            <w:vAlign w:val="center"/>
          </w:tcPr>
          <w:p w14:paraId="003FF57A"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0B8EF03"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1B60794"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0B64D39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EBBCD72" w14:textId="77777777" w:rsidR="00FC7592" w:rsidRPr="00FC7592" w:rsidRDefault="00FC7592" w:rsidP="002145DE">
            <w:pPr>
              <w:spacing w:after="0"/>
              <w:ind w:left="23"/>
              <w:jc w:val="center"/>
              <w:rPr>
                <w:sz w:val="13"/>
                <w:szCs w:val="13"/>
              </w:rPr>
            </w:pPr>
            <w:r w:rsidRPr="00FC7592">
              <w:rPr>
                <w:sz w:val="13"/>
                <w:szCs w:val="13"/>
              </w:rPr>
              <w:t>1.105.01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5C5645B" w14:textId="77777777" w:rsidR="00FC7592" w:rsidRPr="00FC7592" w:rsidRDefault="00FC7592" w:rsidP="002145DE">
            <w:pPr>
              <w:spacing w:after="0"/>
              <w:jc w:val="center"/>
              <w:rPr>
                <w:sz w:val="13"/>
                <w:szCs w:val="13"/>
              </w:rPr>
            </w:pPr>
            <w:r w:rsidRPr="00FC7592">
              <w:rPr>
                <w:sz w:val="13"/>
                <w:szCs w:val="13"/>
              </w:rPr>
              <w:t>Governador Valadares</w:t>
            </w:r>
          </w:p>
        </w:tc>
        <w:tc>
          <w:tcPr>
            <w:tcW w:w="2123" w:type="dxa"/>
            <w:tcBorders>
              <w:top w:val="single" w:sz="3" w:space="0" w:color="000000"/>
              <w:left w:val="single" w:sz="3" w:space="0" w:color="000000"/>
              <w:bottom w:val="single" w:sz="3" w:space="0" w:color="000000"/>
              <w:right w:val="single" w:sz="3" w:space="0" w:color="000000"/>
            </w:tcBorders>
            <w:vAlign w:val="center"/>
          </w:tcPr>
          <w:p w14:paraId="60A7DE02"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2FCE299"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5A8DC253"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63BAAC2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6159E0C" w14:textId="77777777" w:rsidR="00FC7592" w:rsidRPr="00FC7592" w:rsidRDefault="00FC7592" w:rsidP="002145DE">
            <w:pPr>
              <w:spacing w:after="0"/>
              <w:ind w:left="23"/>
              <w:jc w:val="center"/>
              <w:rPr>
                <w:sz w:val="13"/>
                <w:szCs w:val="13"/>
              </w:rPr>
            </w:pPr>
            <w:r w:rsidRPr="00FC7592">
              <w:rPr>
                <w:sz w:val="13"/>
                <w:szCs w:val="13"/>
              </w:rPr>
              <w:t>1.105.02</w:t>
            </w:r>
          </w:p>
        </w:tc>
        <w:tc>
          <w:tcPr>
            <w:tcW w:w="1575" w:type="dxa"/>
            <w:tcBorders>
              <w:top w:val="single" w:sz="3" w:space="0" w:color="000000"/>
              <w:left w:val="single" w:sz="3" w:space="0" w:color="000000"/>
              <w:bottom w:val="single" w:sz="3" w:space="0" w:color="000000"/>
              <w:right w:val="single" w:sz="3" w:space="0" w:color="000000"/>
            </w:tcBorders>
            <w:vAlign w:val="center"/>
          </w:tcPr>
          <w:p w14:paraId="765CFE8F" w14:textId="77777777" w:rsidR="00FC7592" w:rsidRPr="00FC7592" w:rsidRDefault="00FC7592" w:rsidP="002145DE">
            <w:pPr>
              <w:spacing w:after="0"/>
              <w:jc w:val="center"/>
              <w:rPr>
                <w:sz w:val="13"/>
                <w:szCs w:val="13"/>
              </w:rPr>
            </w:pPr>
            <w:r w:rsidRPr="00FC7592">
              <w:rPr>
                <w:sz w:val="13"/>
                <w:szCs w:val="13"/>
              </w:rPr>
              <w:t>Governador Valadares</w:t>
            </w:r>
          </w:p>
        </w:tc>
        <w:tc>
          <w:tcPr>
            <w:tcW w:w="2123" w:type="dxa"/>
            <w:tcBorders>
              <w:top w:val="single" w:sz="3" w:space="0" w:color="000000"/>
              <w:left w:val="single" w:sz="3" w:space="0" w:color="000000"/>
              <w:bottom w:val="single" w:sz="3" w:space="0" w:color="000000"/>
              <w:right w:val="single" w:sz="3" w:space="0" w:color="000000"/>
            </w:tcBorders>
            <w:vAlign w:val="center"/>
          </w:tcPr>
          <w:p w14:paraId="689EA9BC"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29E27FD1"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714E4BB1"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588EB09E"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B6C2353" w14:textId="77777777" w:rsidR="00FC7592" w:rsidRPr="00FC7592" w:rsidRDefault="00FC7592" w:rsidP="002145DE">
            <w:pPr>
              <w:spacing w:after="0"/>
              <w:ind w:left="23"/>
              <w:jc w:val="center"/>
              <w:rPr>
                <w:sz w:val="13"/>
                <w:szCs w:val="13"/>
              </w:rPr>
            </w:pPr>
            <w:r w:rsidRPr="00FC7592">
              <w:rPr>
                <w:sz w:val="13"/>
                <w:szCs w:val="13"/>
              </w:rPr>
              <w:t>1.105.03</w:t>
            </w:r>
          </w:p>
        </w:tc>
        <w:tc>
          <w:tcPr>
            <w:tcW w:w="1575" w:type="dxa"/>
            <w:tcBorders>
              <w:top w:val="single" w:sz="3" w:space="0" w:color="000000"/>
              <w:left w:val="single" w:sz="3" w:space="0" w:color="000000"/>
              <w:bottom w:val="single" w:sz="3" w:space="0" w:color="000000"/>
              <w:right w:val="single" w:sz="3" w:space="0" w:color="000000"/>
            </w:tcBorders>
            <w:vAlign w:val="center"/>
          </w:tcPr>
          <w:p w14:paraId="4E93ECFC" w14:textId="77777777" w:rsidR="00FC7592" w:rsidRPr="00FC7592" w:rsidRDefault="00FC7592" w:rsidP="002145DE">
            <w:pPr>
              <w:spacing w:after="0"/>
              <w:jc w:val="center"/>
              <w:rPr>
                <w:sz w:val="13"/>
                <w:szCs w:val="13"/>
              </w:rPr>
            </w:pPr>
            <w:r w:rsidRPr="00FC7592">
              <w:rPr>
                <w:sz w:val="13"/>
                <w:szCs w:val="13"/>
              </w:rPr>
              <w:t>Governador Valadares</w:t>
            </w:r>
          </w:p>
        </w:tc>
        <w:tc>
          <w:tcPr>
            <w:tcW w:w="2123" w:type="dxa"/>
            <w:tcBorders>
              <w:top w:val="single" w:sz="3" w:space="0" w:color="000000"/>
              <w:left w:val="single" w:sz="3" w:space="0" w:color="000000"/>
              <w:bottom w:val="single" w:sz="3" w:space="0" w:color="000000"/>
              <w:right w:val="single" w:sz="3" w:space="0" w:color="000000"/>
            </w:tcBorders>
            <w:vAlign w:val="center"/>
          </w:tcPr>
          <w:p w14:paraId="1BF7647A" w14:textId="77777777" w:rsidR="00FC7592" w:rsidRPr="00FC7592" w:rsidRDefault="00FC7592" w:rsidP="002145DE">
            <w:pPr>
              <w:spacing w:after="0"/>
              <w:jc w:val="center"/>
              <w:rPr>
                <w:sz w:val="13"/>
                <w:szCs w:val="13"/>
              </w:rPr>
            </w:pPr>
            <w:r w:rsidRPr="00FC7592">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CD6697E"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489A0A6C"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58EC08CF"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51A8000" w14:textId="77777777" w:rsidR="00FC7592" w:rsidRPr="00FC7592" w:rsidRDefault="00FC7592" w:rsidP="002145DE">
            <w:pPr>
              <w:spacing w:after="0"/>
              <w:ind w:left="23"/>
              <w:jc w:val="center"/>
              <w:rPr>
                <w:sz w:val="13"/>
                <w:szCs w:val="13"/>
              </w:rPr>
            </w:pPr>
            <w:r w:rsidRPr="00FC7592">
              <w:rPr>
                <w:sz w:val="13"/>
                <w:szCs w:val="13"/>
              </w:rPr>
              <w:t>1.278.01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4AD81B4" w14:textId="74F5C594" w:rsidR="00FC7592" w:rsidRPr="00FC7592" w:rsidRDefault="003F09BA" w:rsidP="002145DE">
            <w:pPr>
              <w:spacing w:after="0"/>
              <w:jc w:val="center"/>
              <w:rPr>
                <w:sz w:val="13"/>
                <w:szCs w:val="13"/>
              </w:rPr>
            </w:pPr>
            <w:r w:rsidRPr="00FC7592">
              <w:rPr>
                <w:sz w:val="13"/>
                <w:szCs w:val="13"/>
              </w:rPr>
              <w:t>Grão</w:t>
            </w:r>
            <w:r w:rsidR="00FC7592" w:rsidRPr="00FC7592">
              <w:rPr>
                <w:sz w:val="13"/>
                <w:szCs w:val="13"/>
              </w:rPr>
              <w:t xml:space="preserve"> Mogol</w:t>
            </w:r>
          </w:p>
        </w:tc>
        <w:tc>
          <w:tcPr>
            <w:tcW w:w="2123" w:type="dxa"/>
            <w:tcBorders>
              <w:top w:val="single" w:sz="3" w:space="0" w:color="000000"/>
              <w:left w:val="single" w:sz="3" w:space="0" w:color="000000"/>
              <w:bottom w:val="single" w:sz="3" w:space="0" w:color="000000"/>
              <w:right w:val="single" w:sz="3" w:space="0" w:color="000000"/>
            </w:tcBorders>
            <w:vAlign w:val="center"/>
          </w:tcPr>
          <w:p w14:paraId="5F559A0D"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203BF62"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4D20A91"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059E0D20"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21AC683" w14:textId="77777777" w:rsidR="00FC7592" w:rsidRPr="00FC7592" w:rsidRDefault="00FC7592" w:rsidP="002145DE">
            <w:pPr>
              <w:spacing w:after="0"/>
              <w:ind w:left="23"/>
              <w:jc w:val="center"/>
              <w:rPr>
                <w:sz w:val="13"/>
                <w:szCs w:val="13"/>
              </w:rPr>
            </w:pPr>
            <w:r w:rsidRPr="00FC7592">
              <w:rPr>
                <w:sz w:val="13"/>
                <w:szCs w:val="13"/>
              </w:rPr>
              <w:t>1.281.01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83E7D37" w14:textId="7CF319D6" w:rsidR="00FC7592" w:rsidRPr="00FC7592" w:rsidRDefault="003F09BA" w:rsidP="002145DE">
            <w:pPr>
              <w:spacing w:after="0"/>
              <w:jc w:val="center"/>
              <w:rPr>
                <w:sz w:val="13"/>
                <w:szCs w:val="13"/>
              </w:rPr>
            </w:pPr>
            <w:r>
              <w:rPr>
                <w:sz w:val="13"/>
                <w:szCs w:val="13"/>
              </w:rPr>
              <w:t>Guapé</w:t>
            </w:r>
          </w:p>
        </w:tc>
        <w:tc>
          <w:tcPr>
            <w:tcW w:w="2123" w:type="dxa"/>
            <w:tcBorders>
              <w:top w:val="single" w:sz="3" w:space="0" w:color="000000"/>
              <w:left w:val="single" w:sz="3" w:space="0" w:color="000000"/>
              <w:bottom w:val="single" w:sz="3" w:space="0" w:color="000000"/>
              <w:right w:val="single" w:sz="3" w:space="0" w:color="000000"/>
            </w:tcBorders>
            <w:vAlign w:val="center"/>
          </w:tcPr>
          <w:p w14:paraId="60565090"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A5D9D3F"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4665A2C"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486FA00E"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B6A2E83" w14:textId="77777777" w:rsidR="00FC7592" w:rsidRPr="00FC7592" w:rsidRDefault="00FC7592" w:rsidP="002145DE">
            <w:pPr>
              <w:spacing w:after="0"/>
              <w:ind w:left="23"/>
              <w:jc w:val="center"/>
              <w:rPr>
                <w:sz w:val="13"/>
                <w:szCs w:val="13"/>
              </w:rPr>
            </w:pPr>
            <w:r w:rsidRPr="00FC7592">
              <w:rPr>
                <w:sz w:val="13"/>
                <w:szCs w:val="13"/>
              </w:rPr>
              <w:t>1.284.01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3871FAC" w14:textId="77777777" w:rsidR="00FC7592" w:rsidRPr="00FC7592" w:rsidRDefault="00FC7592" w:rsidP="002145DE">
            <w:pPr>
              <w:spacing w:after="0"/>
              <w:jc w:val="center"/>
              <w:rPr>
                <w:sz w:val="13"/>
                <w:szCs w:val="13"/>
              </w:rPr>
            </w:pPr>
            <w:r w:rsidRPr="00FC7592">
              <w:rPr>
                <w:sz w:val="13"/>
                <w:szCs w:val="13"/>
              </w:rPr>
              <w:t>Guarani</w:t>
            </w:r>
          </w:p>
        </w:tc>
        <w:tc>
          <w:tcPr>
            <w:tcW w:w="2123" w:type="dxa"/>
            <w:tcBorders>
              <w:top w:val="single" w:sz="3" w:space="0" w:color="000000"/>
              <w:left w:val="single" w:sz="3" w:space="0" w:color="000000"/>
              <w:bottom w:val="single" w:sz="3" w:space="0" w:color="000000"/>
              <w:right w:val="single" w:sz="3" w:space="0" w:color="000000"/>
            </w:tcBorders>
            <w:vAlign w:val="center"/>
          </w:tcPr>
          <w:p w14:paraId="01D6D94A"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A5A8A28"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E72E2B1" w14:textId="77777777" w:rsidR="00FC7592" w:rsidRPr="00FC7592" w:rsidRDefault="00FC7592" w:rsidP="002145DE">
            <w:pPr>
              <w:spacing w:after="0"/>
              <w:jc w:val="center"/>
              <w:rPr>
                <w:sz w:val="13"/>
                <w:szCs w:val="13"/>
              </w:rPr>
            </w:pPr>
            <w:r w:rsidRPr="00FC7592">
              <w:rPr>
                <w:sz w:val="13"/>
                <w:szCs w:val="13"/>
              </w:rPr>
              <w:t>1ª</w:t>
            </w:r>
          </w:p>
        </w:tc>
      </w:tr>
    </w:tbl>
    <w:tbl>
      <w:tblPr>
        <w:tblStyle w:val="TableGrid2"/>
        <w:tblW w:w="6518" w:type="dxa"/>
        <w:tblInd w:w="1153" w:type="dxa"/>
        <w:tblCellMar>
          <w:top w:w="42" w:type="dxa"/>
          <w:left w:w="19" w:type="dxa"/>
          <w:bottom w:w="7" w:type="dxa"/>
          <w:right w:w="78" w:type="dxa"/>
        </w:tblCellMar>
        <w:tblLook w:val="04A0" w:firstRow="1" w:lastRow="0" w:firstColumn="1" w:lastColumn="0" w:noHBand="0" w:noVBand="1"/>
      </w:tblPr>
      <w:tblGrid>
        <w:gridCol w:w="1050"/>
        <w:gridCol w:w="1575"/>
        <w:gridCol w:w="2123"/>
        <w:gridCol w:w="1005"/>
        <w:gridCol w:w="765"/>
      </w:tblGrid>
      <w:tr w:rsidR="00FC7592" w:rsidRPr="00FC7592" w14:paraId="34C741A8" w14:textId="77777777" w:rsidTr="00FC7592">
        <w:trPr>
          <w:trHeight w:val="341"/>
        </w:trPr>
        <w:tc>
          <w:tcPr>
            <w:tcW w:w="1050" w:type="dxa"/>
            <w:tcBorders>
              <w:top w:val="nil"/>
              <w:left w:val="single" w:sz="3" w:space="0" w:color="000000"/>
              <w:bottom w:val="single" w:sz="3" w:space="0" w:color="000000"/>
              <w:right w:val="single" w:sz="3" w:space="0" w:color="000000"/>
            </w:tcBorders>
            <w:vAlign w:val="center"/>
          </w:tcPr>
          <w:p w14:paraId="1D6C8814" w14:textId="77777777" w:rsidR="00FC7592" w:rsidRPr="00FC7592" w:rsidRDefault="00FC7592" w:rsidP="002145DE">
            <w:pPr>
              <w:spacing w:after="0"/>
              <w:ind w:left="23"/>
              <w:jc w:val="center"/>
              <w:rPr>
                <w:sz w:val="13"/>
                <w:szCs w:val="13"/>
              </w:rPr>
            </w:pPr>
            <w:r w:rsidRPr="00FC7592">
              <w:rPr>
                <w:sz w:val="13"/>
                <w:szCs w:val="13"/>
              </w:rPr>
              <w:t>1.287.01</w:t>
            </w:r>
          </w:p>
        </w:tc>
        <w:tc>
          <w:tcPr>
            <w:tcW w:w="1575" w:type="dxa"/>
            <w:tcBorders>
              <w:top w:val="nil"/>
              <w:left w:val="single" w:sz="3" w:space="0" w:color="000000"/>
              <w:bottom w:val="single" w:sz="3" w:space="0" w:color="000000"/>
              <w:right w:val="single" w:sz="3" w:space="0" w:color="000000"/>
            </w:tcBorders>
            <w:vAlign w:val="center"/>
          </w:tcPr>
          <w:p w14:paraId="67AD2887" w14:textId="144D7546" w:rsidR="00FC7592" w:rsidRPr="00FC7592" w:rsidRDefault="003F09BA" w:rsidP="002145DE">
            <w:pPr>
              <w:spacing w:after="0"/>
              <w:jc w:val="center"/>
              <w:rPr>
                <w:sz w:val="13"/>
                <w:szCs w:val="13"/>
              </w:rPr>
            </w:pPr>
            <w:r w:rsidRPr="00FC7592">
              <w:rPr>
                <w:sz w:val="13"/>
                <w:szCs w:val="13"/>
              </w:rPr>
              <w:t>Guaxupé</w:t>
            </w:r>
          </w:p>
        </w:tc>
        <w:tc>
          <w:tcPr>
            <w:tcW w:w="2123" w:type="dxa"/>
            <w:tcBorders>
              <w:top w:val="nil"/>
              <w:left w:val="single" w:sz="3" w:space="0" w:color="000000"/>
              <w:bottom w:val="single" w:sz="3" w:space="0" w:color="000000"/>
              <w:right w:val="single" w:sz="3" w:space="0" w:color="000000"/>
            </w:tcBorders>
            <w:vAlign w:val="center"/>
          </w:tcPr>
          <w:p w14:paraId="78F8A4E5"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nil"/>
              <w:left w:val="single" w:sz="3" w:space="0" w:color="000000"/>
              <w:bottom w:val="single" w:sz="3" w:space="0" w:color="000000"/>
              <w:right w:val="single" w:sz="3" w:space="0" w:color="000000"/>
            </w:tcBorders>
            <w:vAlign w:val="center"/>
          </w:tcPr>
          <w:p w14:paraId="75DAEDEF"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nil"/>
              <w:left w:val="single" w:sz="3" w:space="0" w:color="000000"/>
              <w:bottom w:val="single" w:sz="3" w:space="0" w:color="000000"/>
              <w:right w:val="single" w:sz="3" w:space="0" w:color="000000"/>
            </w:tcBorders>
            <w:vAlign w:val="center"/>
          </w:tcPr>
          <w:p w14:paraId="6AE6D6B1"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214E05A0"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B2E9F86" w14:textId="77777777" w:rsidR="00FC7592" w:rsidRPr="00FC7592" w:rsidRDefault="00FC7592" w:rsidP="002145DE">
            <w:pPr>
              <w:spacing w:after="0"/>
              <w:ind w:left="23"/>
              <w:jc w:val="center"/>
              <w:rPr>
                <w:sz w:val="13"/>
                <w:szCs w:val="13"/>
              </w:rPr>
            </w:pPr>
            <w:r w:rsidRPr="00FC7592">
              <w:rPr>
                <w:sz w:val="13"/>
                <w:szCs w:val="13"/>
              </w:rPr>
              <w:t>1.114.01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6AABB30" w14:textId="088E77DD" w:rsidR="00FC7592" w:rsidRPr="00FC7592" w:rsidRDefault="003F09BA" w:rsidP="002145DE">
            <w:pPr>
              <w:spacing w:after="0"/>
              <w:jc w:val="center"/>
              <w:rPr>
                <w:sz w:val="13"/>
                <w:szCs w:val="13"/>
              </w:rPr>
            </w:pPr>
            <w:r w:rsidRPr="00FC7592">
              <w:rPr>
                <w:sz w:val="13"/>
                <w:szCs w:val="13"/>
              </w:rPr>
              <w:t>Ibirité</w:t>
            </w:r>
          </w:p>
        </w:tc>
        <w:tc>
          <w:tcPr>
            <w:tcW w:w="2123" w:type="dxa"/>
            <w:tcBorders>
              <w:top w:val="single" w:sz="3" w:space="0" w:color="000000"/>
              <w:left w:val="single" w:sz="3" w:space="0" w:color="000000"/>
              <w:bottom w:val="single" w:sz="3" w:space="0" w:color="000000"/>
              <w:right w:val="single" w:sz="3" w:space="0" w:color="000000"/>
            </w:tcBorders>
            <w:vAlign w:val="center"/>
          </w:tcPr>
          <w:p w14:paraId="7EDBDC4D"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39F7B32"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28460582"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101E8D1B"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93A83D8" w14:textId="77777777" w:rsidR="00FC7592" w:rsidRPr="00FC7592" w:rsidRDefault="00FC7592" w:rsidP="002145DE">
            <w:pPr>
              <w:spacing w:after="0"/>
              <w:ind w:left="23"/>
              <w:jc w:val="center"/>
              <w:rPr>
                <w:sz w:val="13"/>
                <w:szCs w:val="13"/>
              </w:rPr>
            </w:pPr>
            <w:r w:rsidRPr="00FC7592">
              <w:rPr>
                <w:sz w:val="13"/>
                <w:szCs w:val="13"/>
              </w:rPr>
              <w:t>1.301.01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4E0E290" w14:textId="4CB70EDF" w:rsidR="00FC7592" w:rsidRPr="00FC7592" w:rsidRDefault="003F09BA" w:rsidP="002145DE">
            <w:pPr>
              <w:spacing w:after="0"/>
              <w:jc w:val="center"/>
              <w:rPr>
                <w:sz w:val="13"/>
                <w:szCs w:val="13"/>
              </w:rPr>
            </w:pPr>
            <w:r w:rsidRPr="00FC7592">
              <w:rPr>
                <w:sz w:val="13"/>
                <w:szCs w:val="13"/>
              </w:rPr>
              <w:t>Igarapé</w:t>
            </w:r>
          </w:p>
        </w:tc>
        <w:tc>
          <w:tcPr>
            <w:tcW w:w="2123" w:type="dxa"/>
            <w:tcBorders>
              <w:top w:val="single" w:sz="3" w:space="0" w:color="000000"/>
              <w:left w:val="single" w:sz="3" w:space="0" w:color="000000"/>
              <w:bottom w:val="single" w:sz="3" w:space="0" w:color="000000"/>
              <w:right w:val="single" w:sz="3" w:space="0" w:color="000000"/>
            </w:tcBorders>
            <w:vAlign w:val="center"/>
          </w:tcPr>
          <w:p w14:paraId="22609A23"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F05F2CD"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52408441"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0A75BA2E"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F17EFF7" w14:textId="77777777" w:rsidR="00FC7592" w:rsidRPr="00FC7592" w:rsidRDefault="00FC7592" w:rsidP="002145DE">
            <w:pPr>
              <w:spacing w:after="0"/>
              <w:ind w:left="23"/>
              <w:jc w:val="center"/>
              <w:rPr>
                <w:sz w:val="13"/>
                <w:szCs w:val="13"/>
              </w:rPr>
            </w:pPr>
            <w:r w:rsidRPr="00FC7592">
              <w:rPr>
                <w:sz w:val="13"/>
                <w:szCs w:val="13"/>
              </w:rPr>
              <w:t>1.303.01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45DC88C" w14:textId="77777777" w:rsidR="00FC7592" w:rsidRPr="00FC7592" w:rsidRDefault="00FC7592" w:rsidP="002145DE">
            <w:pPr>
              <w:spacing w:after="0"/>
              <w:jc w:val="center"/>
              <w:rPr>
                <w:sz w:val="13"/>
                <w:szCs w:val="13"/>
              </w:rPr>
            </w:pPr>
            <w:r w:rsidRPr="00FC7592">
              <w:rPr>
                <w:sz w:val="13"/>
                <w:szCs w:val="13"/>
              </w:rPr>
              <w:t>Iguatama</w:t>
            </w:r>
          </w:p>
        </w:tc>
        <w:tc>
          <w:tcPr>
            <w:tcW w:w="2123" w:type="dxa"/>
            <w:tcBorders>
              <w:top w:val="single" w:sz="3" w:space="0" w:color="000000"/>
              <w:left w:val="single" w:sz="3" w:space="0" w:color="000000"/>
              <w:bottom w:val="single" w:sz="3" w:space="0" w:color="000000"/>
              <w:right w:val="single" w:sz="3" w:space="0" w:color="000000"/>
            </w:tcBorders>
            <w:vAlign w:val="center"/>
          </w:tcPr>
          <w:p w14:paraId="2CE37967"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DB53664"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BF4693B"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3E665B29"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1741D99" w14:textId="77777777" w:rsidR="00FC7592" w:rsidRPr="00FC7592" w:rsidRDefault="00FC7592" w:rsidP="002145DE">
            <w:pPr>
              <w:spacing w:after="0"/>
              <w:ind w:left="23"/>
              <w:jc w:val="center"/>
              <w:rPr>
                <w:sz w:val="13"/>
                <w:szCs w:val="13"/>
              </w:rPr>
            </w:pPr>
            <w:r w:rsidRPr="00FC7592">
              <w:rPr>
                <w:sz w:val="13"/>
                <w:szCs w:val="13"/>
              </w:rPr>
              <w:t>1.309.01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EA05AD6" w14:textId="77777777" w:rsidR="00FC7592" w:rsidRPr="00FC7592" w:rsidRDefault="00FC7592" w:rsidP="002145DE">
            <w:pPr>
              <w:spacing w:after="0"/>
              <w:jc w:val="center"/>
              <w:rPr>
                <w:sz w:val="13"/>
                <w:szCs w:val="13"/>
              </w:rPr>
            </w:pPr>
            <w:r w:rsidRPr="00FC7592">
              <w:rPr>
                <w:sz w:val="13"/>
                <w:szCs w:val="13"/>
              </w:rPr>
              <w:t>Inhapim</w:t>
            </w:r>
          </w:p>
        </w:tc>
        <w:tc>
          <w:tcPr>
            <w:tcW w:w="2123" w:type="dxa"/>
            <w:tcBorders>
              <w:top w:val="single" w:sz="3" w:space="0" w:color="000000"/>
              <w:left w:val="single" w:sz="3" w:space="0" w:color="000000"/>
              <w:bottom w:val="single" w:sz="3" w:space="0" w:color="000000"/>
              <w:right w:val="single" w:sz="3" w:space="0" w:color="000000"/>
            </w:tcBorders>
            <w:vAlign w:val="center"/>
          </w:tcPr>
          <w:p w14:paraId="28C99EEF"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9E2EC79"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196B9E4"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0D214535"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7C40D22" w14:textId="77777777" w:rsidR="00FC7592" w:rsidRPr="00FC7592" w:rsidRDefault="00FC7592" w:rsidP="002145DE">
            <w:pPr>
              <w:spacing w:after="0"/>
              <w:ind w:left="23"/>
              <w:jc w:val="center"/>
              <w:rPr>
                <w:sz w:val="13"/>
                <w:szCs w:val="13"/>
              </w:rPr>
            </w:pPr>
            <w:r w:rsidRPr="00FC7592">
              <w:rPr>
                <w:sz w:val="13"/>
                <w:szCs w:val="13"/>
              </w:rPr>
              <w:t>1.312.01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738B801" w14:textId="77777777" w:rsidR="00FC7592" w:rsidRPr="00FC7592" w:rsidRDefault="00FC7592" w:rsidP="002145DE">
            <w:pPr>
              <w:spacing w:after="0"/>
              <w:jc w:val="center"/>
              <w:rPr>
                <w:sz w:val="13"/>
                <w:szCs w:val="13"/>
              </w:rPr>
            </w:pPr>
            <w:r w:rsidRPr="00FC7592">
              <w:rPr>
                <w:sz w:val="13"/>
                <w:szCs w:val="13"/>
              </w:rPr>
              <w:t>Ipanema</w:t>
            </w:r>
          </w:p>
        </w:tc>
        <w:tc>
          <w:tcPr>
            <w:tcW w:w="2123" w:type="dxa"/>
            <w:tcBorders>
              <w:top w:val="single" w:sz="3" w:space="0" w:color="000000"/>
              <w:left w:val="single" w:sz="3" w:space="0" w:color="000000"/>
              <w:bottom w:val="single" w:sz="3" w:space="0" w:color="000000"/>
              <w:right w:val="single" w:sz="3" w:space="0" w:color="000000"/>
            </w:tcBorders>
            <w:vAlign w:val="center"/>
          </w:tcPr>
          <w:p w14:paraId="15F7D283"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F539E64"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5F04203"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707D11EF"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068CD1B" w14:textId="77777777" w:rsidR="00FC7592" w:rsidRPr="00FC7592" w:rsidRDefault="00FC7592" w:rsidP="002145DE">
            <w:pPr>
              <w:spacing w:after="0"/>
              <w:ind w:left="23"/>
              <w:jc w:val="center"/>
              <w:rPr>
                <w:sz w:val="13"/>
                <w:szCs w:val="13"/>
              </w:rPr>
            </w:pPr>
            <w:r w:rsidRPr="00FC7592">
              <w:rPr>
                <w:sz w:val="13"/>
                <w:szCs w:val="13"/>
              </w:rPr>
              <w:t>1.313.01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F917041" w14:textId="77777777" w:rsidR="00FC7592" w:rsidRPr="00FC7592" w:rsidRDefault="00FC7592" w:rsidP="002145DE">
            <w:pPr>
              <w:spacing w:after="0"/>
              <w:jc w:val="center"/>
              <w:rPr>
                <w:sz w:val="13"/>
                <w:szCs w:val="13"/>
              </w:rPr>
            </w:pPr>
            <w:r w:rsidRPr="00FC7592">
              <w:rPr>
                <w:sz w:val="13"/>
                <w:szCs w:val="13"/>
              </w:rPr>
              <w:t>Ipatinga</w:t>
            </w:r>
          </w:p>
        </w:tc>
        <w:tc>
          <w:tcPr>
            <w:tcW w:w="2123" w:type="dxa"/>
            <w:tcBorders>
              <w:top w:val="single" w:sz="3" w:space="0" w:color="000000"/>
              <w:left w:val="single" w:sz="3" w:space="0" w:color="000000"/>
              <w:bottom w:val="single" w:sz="3" w:space="0" w:color="000000"/>
              <w:right w:val="single" w:sz="3" w:space="0" w:color="000000"/>
            </w:tcBorders>
            <w:vAlign w:val="center"/>
          </w:tcPr>
          <w:p w14:paraId="698C5995"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8559F84"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17D5647F"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6B6E3AE2"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925E7B4" w14:textId="77777777" w:rsidR="00FC7592" w:rsidRPr="00FC7592" w:rsidRDefault="00FC7592" w:rsidP="002145DE">
            <w:pPr>
              <w:spacing w:after="0"/>
              <w:ind w:left="23"/>
              <w:jc w:val="center"/>
              <w:rPr>
                <w:sz w:val="13"/>
                <w:szCs w:val="13"/>
              </w:rPr>
            </w:pPr>
            <w:r w:rsidRPr="00FC7592">
              <w:rPr>
                <w:sz w:val="13"/>
                <w:szCs w:val="13"/>
              </w:rPr>
              <w:t>1.313.02</w:t>
            </w:r>
          </w:p>
        </w:tc>
        <w:tc>
          <w:tcPr>
            <w:tcW w:w="1575" w:type="dxa"/>
            <w:tcBorders>
              <w:top w:val="single" w:sz="3" w:space="0" w:color="000000"/>
              <w:left w:val="single" w:sz="3" w:space="0" w:color="000000"/>
              <w:bottom w:val="single" w:sz="3" w:space="0" w:color="000000"/>
              <w:right w:val="single" w:sz="3" w:space="0" w:color="000000"/>
            </w:tcBorders>
            <w:vAlign w:val="center"/>
          </w:tcPr>
          <w:p w14:paraId="0E368AD5" w14:textId="77777777" w:rsidR="00FC7592" w:rsidRPr="00FC7592" w:rsidRDefault="00FC7592" w:rsidP="002145DE">
            <w:pPr>
              <w:spacing w:after="0"/>
              <w:jc w:val="center"/>
              <w:rPr>
                <w:sz w:val="13"/>
                <w:szCs w:val="13"/>
              </w:rPr>
            </w:pPr>
            <w:r w:rsidRPr="00FC7592">
              <w:rPr>
                <w:sz w:val="13"/>
                <w:szCs w:val="13"/>
              </w:rPr>
              <w:t>Ipatinga</w:t>
            </w:r>
          </w:p>
        </w:tc>
        <w:tc>
          <w:tcPr>
            <w:tcW w:w="2123" w:type="dxa"/>
            <w:tcBorders>
              <w:top w:val="single" w:sz="3" w:space="0" w:color="000000"/>
              <w:left w:val="single" w:sz="3" w:space="0" w:color="000000"/>
              <w:bottom w:val="single" w:sz="3" w:space="0" w:color="000000"/>
              <w:right w:val="single" w:sz="3" w:space="0" w:color="000000"/>
            </w:tcBorders>
            <w:vAlign w:val="center"/>
          </w:tcPr>
          <w:p w14:paraId="5D78C7D2"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D96B733"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19FF1FA8"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3116B91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ED5DB8C" w14:textId="77777777" w:rsidR="00FC7592" w:rsidRPr="00FC7592" w:rsidRDefault="00FC7592" w:rsidP="002145DE">
            <w:pPr>
              <w:spacing w:after="0"/>
              <w:ind w:left="23"/>
              <w:jc w:val="center"/>
              <w:rPr>
                <w:sz w:val="13"/>
                <w:szCs w:val="13"/>
              </w:rPr>
            </w:pPr>
            <w:r w:rsidRPr="00FC7592">
              <w:rPr>
                <w:sz w:val="13"/>
                <w:szCs w:val="13"/>
              </w:rPr>
              <w:t>1.313.03</w:t>
            </w:r>
          </w:p>
        </w:tc>
        <w:tc>
          <w:tcPr>
            <w:tcW w:w="1575" w:type="dxa"/>
            <w:tcBorders>
              <w:top w:val="single" w:sz="3" w:space="0" w:color="000000"/>
              <w:left w:val="single" w:sz="3" w:space="0" w:color="000000"/>
              <w:bottom w:val="single" w:sz="3" w:space="0" w:color="000000"/>
              <w:right w:val="single" w:sz="3" w:space="0" w:color="000000"/>
            </w:tcBorders>
            <w:vAlign w:val="center"/>
          </w:tcPr>
          <w:p w14:paraId="6D5475FA" w14:textId="77777777" w:rsidR="00FC7592" w:rsidRPr="00FC7592" w:rsidRDefault="00FC7592" w:rsidP="002145DE">
            <w:pPr>
              <w:spacing w:after="0"/>
              <w:jc w:val="center"/>
              <w:rPr>
                <w:sz w:val="13"/>
                <w:szCs w:val="13"/>
              </w:rPr>
            </w:pPr>
            <w:r w:rsidRPr="00FC7592">
              <w:rPr>
                <w:sz w:val="13"/>
                <w:szCs w:val="13"/>
              </w:rPr>
              <w:t>Ipatinga</w:t>
            </w:r>
          </w:p>
        </w:tc>
        <w:tc>
          <w:tcPr>
            <w:tcW w:w="2123" w:type="dxa"/>
            <w:tcBorders>
              <w:top w:val="single" w:sz="3" w:space="0" w:color="000000"/>
              <w:left w:val="single" w:sz="3" w:space="0" w:color="000000"/>
              <w:bottom w:val="single" w:sz="3" w:space="0" w:color="000000"/>
              <w:right w:val="single" w:sz="3" w:space="0" w:color="000000"/>
            </w:tcBorders>
            <w:vAlign w:val="center"/>
          </w:tcPr>
          <w:p w14:paraId="5C3EFC38" w14:textId="77777777" w:rsidR="00FC7592" w:rsidRPr="00FC7592" w:rsidRDefault="00FC7592" w:rsidP="002145DE">
            <w:pPr>
              <w:spacing w:after="0"/>
              <w:jc w:val="center"/>
              <w:rPr>
                <w:sz w:val="13"/>
                <w:szCs w:val="13"/>
              </w:rPr>
            </w:pPr>
            <w:r w:rsidRPr="00FC7592">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75EC8AE"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0A45C156"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057E2057"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FC86234" w14:textId="77777777" w:rsidR="00FC7592" w:rsidRPr="00FC7592" w:rsidRDefault="00FC7592" w:rsidP="002145DE">
            <w:pPr>
              <w:spacing w:after="0"/>
              <w:ind w:left="23"/>
              <w:jc w:val="center"/>
              <w:rPr>
                <w:sz w:val="13"/>
                <w:szCs w:val="13"/>
              </w:rPr>
            </w:pPr>
            <w:r w:rsidRPr="00FC7592">
              <w:rPr>
                <w:sz w:val="13"/>
                <w:szCs w:val="13"/>
              </w:rPr>
              <w:t>1.324.01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56C4878" w14:textId="1B0B5524" w:rsidR="00FC7592" w:rsidRPr="00FC7592" w:rsidRDefault="003F09BA" w:rsidP="002145DE">
            <w:pPr>
              <w:spacing w:after="0"/>
              <w:jc w:val="center"/>
              <w:rPr>
                <w:sz w:val="13"/>
                <w:szCs w:val="13"/>
              </w:rPr>
            </w:pPr>
            <w:r w:rsidRPr="00FC7592">
              <w:rPr>
                <w:sz w:val="13"/>
                <w:szCs w:val="13"/>
              </w:rPr>
              <w:t>Itajubá</w:t>
            </w:r>
          </w:p>
        </w:tc>
        <w:tc>
          <w:tcPr>
            <w:tcW w:w="2123" w:type="dxa"/>
            <w:tcBorders>
              <w:top w:val="single" w:sz="3" w:space="0" w:color="000000"/>
              <w:left w:val="single" w:sz="3" w:space="0" w:color="000000"/>
              <w:bottom w:val="single" w:sz="3" w:space="0" w:color="000000"/>
              <w:right w:val="single" w:sz="3" w:space="0" w:color="000000"/>
            </w:tcBorders>
            <w:vAlign w:val="center"/>
          </w:tcPr>
          <w:p w14:paraId="36250CCB"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668A27C"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72E479D"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79AFB955"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2AB55F6" w14:textId="77777777" w:rsidR="00FC7592" w:rsidRPr="00FC7592" w:rsidRDefault="00FC7592" w:rsidP="002145DE">
            <w:pPr>
              <w:spacing w:after="0"/>
              <w:ind w:left="23"/>
              <w:jc w:val="center"/>
              <w:rPr>
                <w:sz w:val="13"/>
                <w:szCs w:val="13"/>
              </w:rPr>
            </w:pPr>
            <w:r w:rsidRPr="00FC7592">
              <w:rPr>
                <w:sz w:val="13"/>
                <w:szCs w:val="13"/>
              </w:rPr>
              <w:t>1.331.01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20DAC97" w14:textId="77777777" w:rsidR="00FC7592" w:rsidRPr="00FC7592" w:rsidRDefault="00FC7592" w:rsidP="002145DE">
            <w:pPr>
              <w:spacing w:after="0"/>
              <w:jc w:val="center"/>
              <w:rPr>
                <w:sz w:val="13"/>
                <w:szCs w:val="13"/>
              </w:rPr>
            </w:pPr>
            <w:r w:rsidRPr="00FC7592">
              <w:rPr>
                <w:sz w:val="13"/>
                <w:szCs w:val="13"/>
              </w:rPr>
              <w:t>Itanhandu</w:t>
            </w:r>
          </w:p>
        </w:tc>
        <w:tc>
          <w:tcPr>
            <w:tcW w:w="2123" w:type="dxa"/>
            <w:tcBorders>
              <w:top w:val="single" w:sz="3" w:space="0" w:color="000000"/>
              <w:left w:val="single" w:sz="3" w:space="0" w:color="000000"/>
              <w:bottom w:val="single" w:sz="3" w:space="0" w:color="000000"/>
              <w:right w:val="single" w:sz="3" w:space="0" w:color="000000"/>
            </w:tcBorders>
            <w:vAlign w:val="center"/>
          </w:tcPr>
          <w:p w14:paraId="31A2D7C0"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F3BB1BF"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01ED3CA"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21F947FC"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565E09F" w14:textId="77777777" w:rsidR="00FC7592" w:rsidRPr="00FC7592" w:rsidRDefault="00FC7592" w:rsidP="002145DE">
            <w:pPr>
              <w:spacing w:after="0"/>
              <w:ind w:left="23"/>
              <w:jc w:val="center"/>
              <w:rPr>
                <w:sz w:val="13"/>
                <w:szCs w:val="13"/>
              </w:rPr>
            </w:pPr>
            <w:r w:rsidRPr="00FC7592">
              <w:rPr>
                <w:sz w:val="13"/>
                <w:szCs w:val="13"/>
              </w:rPr>
              <w:t>1.343.01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0671F96" w14:textId="77777777" w:rsidR="00FC7592" w:rsidRPr="00FC7592" w:rsidRDefault="00FC7592" w:rsidP="002145DE">
            <w:pPr>
              <w:spacing w:after="0"/>
              <w:jc w:val="center"/>
              <w:rPr>
                <w:sz w:val="13"/>
                <w:szCs w:val="13"/>
              </w:rPr>
            </w:pPr>
            <w:r w:rsidRPr="00FC7592">
              <w:rPr>
                <w:sz w:val="13"/>
                <w:szCs w:val="13"/>
              </w:rPr>
              <w:t>Itumirim</w:t>
            </w:r>
          </w:p>
        </w:tc>
        <w:tc>
          <w:tcPr>
            <w:tcW w:w="2123" w:type="dxa"/>
            <w:tcBorders>
              <w:top w:val="single" w:sz="3" w:space="0" w:color="000000"/>
              <w:left w:val="single" w:sz="3" w:space="0" w:color="000000"/>
              <w:bottom w:val="single" w:sz="3" w:space="0" w:color="000000"/>
              <w:right w:val="single" w:sz="3" w:space="0" w:color="000000"/>
            </w:tcBorders>
            <w:vAlign w:val="center"/>
          </w:tcPr>
          <w:p w14:paraId="5F337F94"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5B2328C"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04A0046"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55B0CEA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34B5E1E" w14:textId="77777777" w:rsidR="00FC7592" w:rsidRPr="00FC7592" w:rsidRDefault="00FC7592" w:rsidP="002145DE">
            <w:pPr>
              <w:spacing w:after="0"/>
              <w:ind w:left="23"/>
              <w:jc w:val="center"/>
              <w:rPr>
                <w:sz w:val="13"/>
                <w:szCs w:val="13"/>
              </w:rPr>
            </w:pPr>
            <w:r w:rsidRPr="00FC7592">
              <w:rPr>
                <w:sz w:val="13"/>
                <w:szCs w:val="13"/>
              </w:rPr>
              <w:t>1.344.01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D66A15B" w14:textId="77777777" w:rsidR="00FC7592" w:rsidRPr="00FC7592" w:rsidRDefault="00FC7592" w:rsidP="002145DE">
            <w:pPr>
              <w:spacing w:after="0"/>
              <w:jc w:val="center"/>
              <w:rPr>
                <w:sz w:val="13"/>
                <w:szCs w:val="13"/>
              </w:rPr>
            </w:pPr>
            <w:r w:rsidRPr="00FC7592">
              <w:rPr>
                <w:sz w:val="13"/>
                <w:szCs w:val="13"/>
              </w:rPr>
              <w:t>Iturama</w:t>
            </w:r>
          </w:p>
        </w:tc>
        <w:tc>
          <w:tcPr>
            <w:tcW w:w="2123" w:type="dxa"/>
            <w:tcBorders>
              <w:top w:val="single" w:sz="3" w:space="0" w:color="000000"/>
              <w:left w:val="single" w:sz="3" w:space="0" w:color="000000"/>
              <w:bottom w:val="single" w:sz="3" w:space="0" w:color="000000"/>
              <w:right w:val="single" w:sz="3" w:space="0" w:color="000000"/>
            </w:tcBorders>
            <w:vAlign w:val="center"/>
          </w:tcPr>
          <w:p w14:paraId="5548EEA8"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9F891A0"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FF784DB"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B1E40E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AF5AC45" w14:textId="77777777" w:rsidR="00FC7592" w:rsidRPr="00FC7592" w:rsidRDefault="00FC7592" w:rsidP="002145DE">
            <w:pPr>
              <w:spacing w:after="0"/>
              <w:ind w:left="23"/>
              <w:jc w:val="center"/>
              <w:rPr>
                <w:sz w:val="13"/>
                <w:szCs w:val="13"/>
              </w:rPr>
            </w:pPr>
            <w:r w:rsidRPr="00FC7592">
              <w:rPr>
                <w:sz w:val="13"/>
                <w:szCs w:val="13"/>
              </w:rPr>
              <w:t>1.349.01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DDEC2B6" w14:textId="77777777" w:rsidR="00FC7592" w:rsidRPr="00FC7592" w:rsidRDefault="00FC7592" w:rsidP="002145DE">
            <w:pPr>
              <w:spacing w:after="0"/>
              <w:jc w:val="center"/>
              <w:rPr>
                <w:sz w:val="13"/>
                <w:szCs w:val="13"/>
              </w:rPr>
            </w:pPr>
            <w:r w:rsidRPr="00FC7592">
              <w:rPr>
                <w:sz w:val="13"/>
                <w:szCs w:val="13"/>
              </w:rPr>
              <w:t>Jacutinga</w:t>
            </w:r>
          </w:p>
        </w:tc>
        <w:tc>
          <w:tcPr>
            <w:tcW w:w="2123" w:type="dxa"/>
            <w:tcBorders>
              <w:top w:val="single" w:sz="3" w:space="0" w:color="000000"/>
              <w:left w:val="single" w:sz="3" w:space="0" w:color="000000"/>
              <w:bottom w:val="single" w:sz="3" w:space="0" w:color="000000"/>
              <w:right w:val="single" w:sz="3" w:space="0" w:color="000000"/>
            </w:tcBorders>
            <w:vAlign w:val="center"/>
          </w:tcPr>
          <w:p w14:paraId="25E08C79"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279B4F5"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21FDAEC"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6A1CCA4A"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2AC244C" w14:textId="77777777" w:rsidR="00FC7592" w:rsidRPr="00FC7592" w:rsidRDefault="00FC7592" w:rsidP="002145DE">
            <w:pPr>
              <w:spacing w:after="0"/>
              <w:ind w:left="23"/>
              <w:jc w:val="center"/>
              <w:rPr>
                <w:sz w:val="13"/>
                <w:szCs w:val="13"/>
              </w:rPr>
            </w:pPr>
            <w:r w:rsidRPr="00FC7592">
              <w:rPr>
                <w:sz w:val="13"/>
                <w:szCs w:val="13"/>
              </w:rPr>
              <w:t>1.738.01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0F974AA" w14:textId="77777777" w:rsidR="00FC7592" w:rsidRPr="00FC7592" w:rsidRDefault="00FC7592" w:rsidP="002145DE">
            <w:pPr>
              <w:spacing w:after="0"/>
              <w:jc w:val="center"/>
              <w:rPr>
                <w:sz w:val="13"/>
                <w:szCs w:val="13"/>
              </w:rPr>
            </w:pPr>
            <w:r w:rsidRPr="00FC7592">
              <w:rPr>
                <w:sz w:val="13"/>
                <w:szCs w:val="13"/>
              </w:rPr>
              <w:t>Jaiba</w:t>
            </w:r>
          </w:p>
        </w:tc>
        <w:tc>
          <w:tcPr>
            <w:tcW w:w="2123" w:type="dxa"/>
            <w:tcBorders>
              <w:top w:val="single" w:sz="3" w:space="0" w:color="000000"/>
              <w:left w:val="single" w:sz="3" w:space="0" w:color="000000"/>
              <w:bottom w:val="single" w:sz="3" w:space="0" w:color="000000"/>
              <w:right w:val="single" w:sz="3" w:space="0" w:color="000000"/>
            </w:tcBorders>
            <w:vAlign w:val="center"/>
          </w:tcPr>
          <w:p w14:paraId="0CFD7DBF"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3CDAFA5"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4D8540A"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670021B9"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D895DBC" w14:textId="77777777" w:rsidR="00FC7592" w:rsidRPr="00FC7592" w:rsidRDefault="00FC7592" w:rsidP="002145DE">
            <w:pPr>
              <w:spacing w:after="0"/>
              <w:ind w:left="23"/>
              <w:jc w:val="center"/>
              <w:rPr>
                <w:sz w:val="13"/>
                <w:szCs w:val="13"/>
              </w:rPr>
            </w:pPr>
            <w:r w:rsidRPr="00FC7592">
              <w:rPr>
                <w:sz w:val="13"/>
                <w:szCs w:val="13"/>
              </w:rPr>
              <w:t>1.351.01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9DDE1DE" w14:textId="6888D71D" w:rsidR="00FC7592" w:rsidRPr="00FC7592" w:rsidRDefault="003F09BA" w:rsidP="002145DE">
            <w:pPr>
              <w:spacing w:after="0"/>
              <w:jc w:val="center"/>
              <w:rPr>
                <w:sz w:val="13"/>
                <w:szCs w:val="13"/>
              </w:rPr>
            </w:pPr>
            <w:r w:rsidRPr="00FC7592">
              <w:rPr>
                <w:sz w:val="13"/>
                <w:szCs w:val="13"/>
              </w:rPr>
              <w:t>Janaúba</w:t>
            </w:r>
          </w:p>
        </w:tc>
        <w:tc>
          <w:tcPr>
            <w:tcW w:w="2123" w:type="dxa"/>
            <w:tcBorders>
              <w:top w:val="single" w:sz="3" w:space="0" w:color="000000"/>
              <w:left w:val="single" w:sz="3" w:space="0" w:color="000000"/>
              <w:bottom w:val="single" w:sz="3" w:space="0" w:color="000000"/>
              <w:right w:val="single" w:sz="3" w:space="0" w:color="000000"/>
            </w:tcBorders>
            <w:vAlign w:val="center"/>
          </w:tcPr>
          <w:p w14:paraId="602EE321"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1CC4EE5"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15FB5BDE"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74A66D7A"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B1AB165" w14:textId="77777777" w:rsidR="00FC7592" w:rsidRPr="00FC7592" w:rsidRDefault="00FC7592" w:rsidP="002145DE">
            <w:pPr>
              <w:spacing w:after="0"/>
              <w:ind w:left="23"/>
              <w:jc w:val="center"/>
              <w:rPr>
                <w:sz w:val="13"/>
                <w:szCs w:val="13"/>
              </w:rPr>
            </w:pPr>
            <w:r w:rsidRPr="00FC7592">
              <w:rPr>
                <w:sz w:val="13"/>
                <w:szCs w:val="13"/>
              </w:rPr>
              <w:t>1.355.01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A14147C" w14:textId="77777777" w:rsidR="00FC7592" w:rsidRPr="00FC7592" w:rsidRDefault="00FC7592" w:rsidP="002145DE">
            <w:pPr>
              <w:spacing w:after="0"/>
              <w:jc w:val="center"/>
              <w:rPr>
                <w:sz w:val="13"/>
                <w:szCs w:val="13"/>
              </w:rPr>
            </w:pPr>
            <w:r w:rsidRPr="00FC7592">
              <w:rPr>
                <w:sz w:val="13"/>
                <w:szCs w:val="13"/>
              </w:rPr>
              <w:t>Jequeri</w:t>
            </w:r>
          </w:p>
        </w:tc>
        <w:tc>
          <w:tcPr>
            <w:tcW w:w="2123" w:type="dxa"/>
            <w:tcBorders>
              <w:top w:val="single" w:sz="3" w:space="0" w:color="000000"/>
              <w:left w:val="single" w:sz="3" w:space="0" w:color="000000"/>
              <w:bottom w:val="single" w:sz="3" w:space="0" w:color="000000"/>
              <w:right w:val="single" w:sz="3" w:space="0" w:color="000000"/>
            </w:tcBorders>
            <w:vAlign w:val="center"/>
          </w:tcPr>
          <w:p w14:paraId="0F6293A5"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3C6D611"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E0F1BB3"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54C11202"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FC2DE27" w14:textId="77777777" w:rsidR="00FC7592" w:rsidRPr="00FC7592" w:rsidRDefault="00FC7592" w:rsidP="002145DE">
            <w:pPr>
              <w:spacing w:after="0"/>
              <w:ind w:left="23"/>
              <w:jc w:val="center"/>
              <w:rPr>
                <w:sz w:val="13"/>
                <w:szCs w:val="13"/>
              </w:rPr>
            </w:pPr>
            <w:r w:rsidRPr="00FC7592">
              <w:rPr>
                <w:sz w:val="13"/>
                <w:szCs w:val="13"/>
              </w:rPr>
              <w:t>1.362.01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1D14952" w14:textId="77777777" w:rsidR="00FC7592" w:rsidRPr="00FC7592" w:rsidRDefault="00FC7592" w:rsidP="002145DE">
            <w:pPr>
              <w:spacing w:after="0"/>
              <w:jc w:val="center"/>
              <w:rPr>
                <w:sz w:val="13"/>
                <w:szCs w:val="13"/>
              </w:rPr>
            </w:pPr>
            <w:r w:rsidRPr="00FC7592">
              <w:rPr>
                <w:sz w:val="13"/>
                <w:szCs w:val="13"/>
              </w:rPr>
              <w:t>Joao Monlevade</w:t>
            </w:r>
          </w:p>
        </w:tc>
        <w:tc>
          <w:tcPr>
            <w:tcW w:w="2123" w:type="dxa"/>
            <w:tcBorders>
              <w:top w:val="single" w:sz="3" w:space="0" w:color="000000"/>
              <w:left w:val="single" w:sz="3" w:space="0" w:color="000000"/>
              <w:bottom w:val="single" w:sz="3" w:space="0" w:color="000000"/>
              <w:right w:val="single" w:sz="3" w:space="0" w:color="000000"/>
            </w:tcBorders>
            <w:vAlign w:val="center"/>
          </w:tcPr>
          <w:p w14:paraId="34F6AFBF"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6C10DDF"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73E1BE5"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5DEA247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DDCAD32" w14:textId="77777777" w:rsidR="00FC7592" w:rsidRPr="00FC7592" w:rsidRDefault="00FC7592" w:rsidP="002145DE">
            <w:pPr>
              <w:spacing w:after="0"/>
              <w:ind w:left="23"/>
              <w:jc w:val="center"/>
              <w:rPr>
                <w:sz w:val="13"/>
                <w:szCs w:val="13"/>
              </w:rPr>
            </w:pPr>
            <w:r w:rsidRPr="00FC7592">
              <w:rPr>
                <w:sz w:val="13"/>
                <w:szCs w:val="13"/>
              </w:rPr>
              <w:t>1.145.02</w:t>
            </w:r>
          </w:p>
        </w:tc>
        <w:tc>
          <w:tcPr>
            <w:tcW w:w="1575" w:type="dxa"/>
            <w:tcBorders>
              <w:top w:val="single" w:sz="3" w:space="0" w:color="000000"/>
              <w:left w:val="single" w:sz="3" w:space="0" w:color="000000"/>
              <w:bottom w:val="single" w:sz="3" w:space="0" w:color="000000"/>
              <w:right w:val="single" w:sz="3" w:space="0" w:color="000000"/>
            </w:tcBorders>
            <w:vAlign w:val="center"/>
          </w:tcPr>
          <w:p w14:paraId="65ED222A" w14:textId="77777777" w:rsidR="00FC7592" w:rsidRPr="00FC7592" w:rsidRDefault="00FC7592" w:rsidP="002145DE">
            <w:pPr>
              <w:spacing w:after="0"/>
              <w:jc w:val="center"/>
              <w:rPr>
                <w:sz w:val="13"/>
                <w:szCs w:val="13"/>
              </w:rPr>
            </w:pPr>
            <w:r w:rsidRPr="00FC7592">
              <w:rPr>
                <w:sz w:val="13"/>
                <w:szCs w:val="13"/>
              </w:rPr>
              <w:t>Juiz de Fora</w:t>
            </w:r>
          </w:p>
        </w:tc>
        <w:tc>
          <w:tcPr>
            <w:tcW w:w="2123" w:type="dxa"/>
            <w:tcBorders>
              <w:top w:val="single" w:sz="3" w:space="0" w:color="000000"/>
              <w:left w:val="single" w:sz="3" w:space="0" w:color="000000"/>
              <w:bottom w:val="single" w:sz="3" w:space="0" w:color="000000"/>
              <w:right w:val="single" w:sz="3" w:space="0" w:color="000000"/>
            </w:tcBorders>
            <w:vAlign w:val="center"/>
          </w:tcPr>
          <w:p w14:paraId="55449EA4"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4486DD4F"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04E4F07A"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519DD04F"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A854F74" w14:textId="77777777" w:rsidR="00FC7592" w:rsidRPr="00FC7592" w:rsidRDefault="00FC7592" w:rsidP="002145DE">
            <w:pPr>
              <w:spacing w:after="0"/>
              <w:ind w:left="23"/>
              <w:jc w:val="center"/>
              <w:rPr>
                <w:sz w:val="13"/>
                <w:szCs w:val="13"/>
              </w:rPr>
            </w:pPr>
            <w:r w:rsidRPr="00FC7592">
              <w:rPr>
                <w:sz w:val="13"/>
                <w:szCs w:val="13"/>
              </w:rPr>
              <w:lastRenderedPageBreak/>
              <w:t>1.145.03</w:t>
            </w:r>
          </w:p>
        </w:tc>
        <w:tc>
          <w:tcPr>
            <w:tcW w:w="1575" w:type="dxa"/>
            <w:tcBorders>
              <w:top w:val="single" w:sz="3" w:space="0" w:color="000000"/>
              <w:left w:val="single" w:sz="3" w:space="0" w:color="000000"/>
              <w:bottom w:val="single" w:sz="3" w:space="0" w:color="000000"/>
              <w:right w:val="single" w:sz="3" w:space="0" w:color="000000"/>
            </w:tcBorders>
            <w:vAlign w:val="center"/>
          </w:tcPr>
          <w:p w14:paraId="674602C2" w14:textId="77777777" w:rsidR="00FC7592" w:rsidRPr="00FC7592" w:rsidRDefault="00FC7592" w:rsidP="002145DE">
            <w:pPr>
              <w:spacing w:after="0"/>
              <w:jc w:val="center"/>
              <w:rPr>
                <w:sz w:val="13"/>
                <w:szCs w:val="13"/>
              </w:rPr>
            </w:pPr>
            <w:r w:rsidRPr="00FC7592">
              <w:rPr>
                <w:sz w:val="13"/>
                <w:szCs w:val="13"/>
              </w:rPr>
              <w:t>Juiz de Fora</w:t>
            </w:r>
          </w:p>
        </w:tc>
        <w:tc>
          <w:tcPr>
            <w:tcW w:w="2123" w:type="dxa"/>
            <w:tcBorders>
              <w:top w:val="single" w:sz="3" w:space="0" w:color="000000"/>
              <w:left w:val="single" w:sz="3" w:space="0" w:color="000000"/>
              <w:bottom w:val="single" w:sz="3" w:space="0" w:color="000000"/>
              <w:right w:val="single" w:sz="3" w:space="0" w:color="000000"/>
            </w:tcBorders>
            <w:vAlign w:val="center"/>
          </w:tcPr>
          <w:p w14:paraId="03E4C2CB" w14:textId="77777777" w:rsidR="00FC7592" w:rsidRPr="00FC7592" w:rsidRDefault="00FC7592" w:rsidP="002145DE">
            <w:pPr>
              <w:spacing w:after="0"/>
              <w:jc w:val="center"/>
              <w:rPr>
                <w:sz w:val="13"/>
                <w:szCs w:val="13"/>
              </w:rPr>
            </w:pPr>
            <w:r w:rsidRPr="00FC7592">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A1191F3"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0F191DED"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7819C6E8"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E4D3DEB" w14:textId="77777777" w:rsidR="00FC7592" w:rsidRPr="00FC7592" w:rsidRDefault="00FC7592" w:rsidP="002145DE">
            <w:pPr>
              <w:spacing w:after="0"/>
              <w:ind w:left="23"/>
              <w:jc w:val="center"/>
              <w:rPr>
                <w:sz w:val="13"/>
                <w:szCs w:val="13"/>
              </w:rPr>
            </w:pPr>
            <w:r w:rsidRPr="00FC7592">
              <w:rPr>
                <w:sz w:val="13"/>
                <w:szCs w:val="13"/>
              </w:rPr>
              <w:t>1.148.01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44D2454" w14:textId="77777777" w:rsidR="00FC7592" w:rsidRPr="00FC7592" w:rsidRDefault="00FC7592" w:rsidP="002145DE">
            <w:pPr>
              <w:spacing w:after="0"/>
              <w:jc w:val="center"/>
              <w:rPr>
                <w:sz w:val="13"/>
                <w:szCs w:val="13"/>
              </w:rPr>
            </w:pPr>
            <w:r w:rsidRPr="00FC7592">
              <w:rPr>
                <w:sz w:val="13"/>
                <w:szCs w:val="13"/>
              </w:rPr>
              <w:t>Lagoa Santa</w:t>
            </w:r>
          </w:p>
        </w:tc>
        <w:tc>
          <w:tcPr>
            <w:tcW w:w="2123" w:type="dxa"/>
            <w:tcBorders>
              <w:top w:val="single" w:sz="3" w:space="0" w:color="000000"/>
              <w:left w:val="single" w:sz="3" w:space="0" w:color="000000"/>
              <w:bottom w:val="single" w:sz="3" w:space="0" w:color="000000"/>
              <w:right w:val="single" w:sz="3" w:space="0" w:color="000000"/>
            </w:tcBorders>
            <w:vAlign w:val="center"/>
          </w:tcPr>
          <w:p w14:paraId="7E77A10C"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E6A5733"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0A01385"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3C06B7D"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FF09A36" w14:textId="77777777" w:rsidR="00FC7592" w:rsidRPr="00FC7592" w:rsidRDefault="00FC7592" w:rsidP="002145DE">
            <w:pPr>
              <w:spacing w:after="0"/>
              <w:ind w:left="23"/>
              <w:jc w:val="center"/>
              <w:rPr>
                <w:sz w:val="13"/>
                <w:szCs w:val="13"/>
              </w:rPr>
            </w:pPr>
            <w:r w:rsidRPr="00FC7592">
              <w:rPr>
                <w:sz w:val="13"/>
                <w:szCs w:val="13"/>
              </w:rPr>
              <w:t>1.377.01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C58BAB3" w14:textId="77777777" w:rsidR="00FC7592" w:rsidRPr="00FC7592" w:rsidRDefault="00FC7592" w:rsidP="002145DE">
            <w:pPr>
              <w:spacing w:after="0"/>
              <w:jc w:val="center"/>
              <w:rPr>
                <w:sz w:val="13"/>
                <w:szCs w:val="13"/>
              </w:rPr>
            </w:pPr>
            <w:r w:rsidRPr="00FC7592">
              <w:rPr>
                <w:sz w:val="13"/>
                <w:szCs w:val="13"/>
              </w:rPr>
              <w:t>Lajinha</w:t>
            </w:r>
          </w:p>
        </w:tc>
        <w:tc>
          <w:tcPr>
            <w:tcW w:w="2123" w:type="dxa"/>
            <w:tcBorders>
              <w:top w:val="single" w:sz="3" w:space="0" w:color="000000"/>
              <w:left w:val="single" w:sz="3" w:space="0" w:color="000000"/>
              <w:bottom w:val="single" w:sz="3" w:space="0" w:color="000000"/>
              <w:right w:val="single" w:sz="3" w:space="0" w:color="000000"/>
            </w:tcBorders>
            <w:vAlign w:val="center"/>
          </w:tcPr>
          <w:p w14:paraId="12FF1788"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F368037"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8E1A695"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405B817C"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7E84737" w14:textId="77777777" w:rsidR="00FC7592" w:rsidRPr="00FC7592" w:rsidRDefault="00FC7592" w:rsidP="002145DE">
            <w:pPr>
              <w:spacing w:after="0"/>
              <w:ind w:left="23"/>
              <w:jc w:val="center"/>
              <w:rPr>
                <w:sz w:val="13"/>
                <w:szCs w:val="13"/>
              </w:rPr>
            </w:pPr>
            <w:r w:rsidRPr="00FC7592">
              <w:rPr>
                <w:sz w:val="13"/>
                <w:szCs w:val="13"/>
              </w:rPr>
              <w:t>1.395.01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500FAA7" w14:textId="77777777" w:rsidR="00FC7592" w:rsidRPr="00FC7592" w:rsidRDefault="00FC7592" w:rsidP="002145DE">
            <w:pPr>
              <w:spacing w:after="0"/>
              <w:jc w:val="center"/>
              <w:rPr>
                <w:sz w:val="13"/>
                <w:szCs w:val="13"/>
              </w:rPr>
            </w:pPr>
            <w:r w:rsidRPr="00FC7592">
              <w:rPr>
                <w:sz w:val="13"/>
                <w:szCs w:val="13"/>
              </w:rPr>
              <w:t>Manhumirim</w:t>
            </w:r>
          </w:p>
        </w:tc>
        <w:tc>
          <w:tcPr>
            <w:tcW w:w="2123" w:type="dxa"/>
            <w:tcBorders>
              <w:top w:val="single" w:sz="3" w:space="0" w:color="000000"/>
              <w:left w:val="single" w:sz="3" w:space="0" w:color="000000"/>
              <w:bottom w:val="single" w:sz="3" w:space="0" w:color="000000"/>
              <w:right w:val="single" w:sz="3" w:space="0" w:color="000000"/>
            </w:tcBorders>
            <w:vAlign w:val="center"/>
          </w:tcPr>
          <w:p w14:paraId="119C7AD7"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B2136FD"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4475A2F"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A530CB5"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18345AC" w14:textId="77777777" w:rsidR="00FC7592" w:rsidRPr="00FC7592" w:rsidRDefault="00FC7592" w:rsidP="002145DE">
            <w:pPr>
              <w:spacing w:after="0"/>
              <w:ind w:left="23"/>
              <w:jc w:val="center"/>
              <w:rPr>
                <w:sz w:val="13"/>
                <w:szCs w:val="13"/>
              </w:rPr>
            </w:pPr>
            <w:r w:rsidRPr="00FC7592">
              <w:rPr>
                <w:sz w:val="13"/>
                <w:szCs w:val="13"/>
              </w:rPr>
              <w:t>1.396.01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4147FDE" w14:textId="77777777" w:rsidR="00FC7592" w:rsidRPr="00FC7592" w:rsidRDefault="00FC7592" w:rsidP="002145DE">
            <w:pPr>
              <w:spacing w:after="0"/>
              <w:jc w:val="center"/>
              <w:rPr>
                <w:sz w:val="13"/>
                <w:szCs w:val="13"/>
              </w:rPr>
            </w:pPr>
            <w:r w:rsidRPr="00FC7592">
              <w:rPr>
                <w:sz w:val="13"/>
                <w:szCs w:val="13"/>
              </w:rPr>
              <w:t>Mantena</w:t>
            </w:r>
          </w:p>
        </w:tc>
        <w:tc>
          <w:tcPr>
            <w:tcW w:w="2123" w:type="dxa"/>
            <w:tcBorders>
              <w:top w:val="single" w:sz="3" w:space="0" w:color="000000"/>
              <w:left w:val="single" w:sz="3" w:space="0" w:color="000000"/>
              <w:bottom w:val="single" w:sz="3" w:space="0" w:color="000000"/>
              <w:right w:val="single" w:sz="3" w:space="0" w:color="000000"/>
            </w:tcBorders>
            <w:vAlign w:val="center"/>
          </w:tcPr>
          <w:p w14:paraId="517A642E"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F620E5A"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FCD8423"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5F5E729F"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F1B34FF" w14:textId="77777777" w:rsidR="00FC7592" w:rsidRPr="00FC7592" w:rsidRDefault="00FC7592" w:rsidP="002145DE">
            <w:pPr>
              <w:spacing w:after="0"/>
              <w:ind w:left="23"/>
              <w:jc w:val="center"/>
              <w:rPr>
                <w:sz w:val="13"/>
                <w:szCs w:val="13"/>
              </w:rPr>
            </w:pPr>
            <w:r w:rsidRPr="00FC7592">
              <w:rPr>
                <w:sz w:val="13"/>
                <w:szCs w:val="13"/>
              </w:rPr>
              <w:t>1.400.01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1CD1226" w14:textId="77777777" w:rsidR="00FC7592" w:rsidRPr="00FC7592" w:rsidRDefault="00FC7592" w:rsidP="002145DE">
            <w:pPr>
              <w:spacing w:after="0"/>
              <w:jc w:val="center"/>
              <w:rPr>
                <w:sz w:val="13"/>
                <w:szCs w:val="13"/>
              </w:rPr>
            </w:pPr>
            <w:r w:rsidRPr="00FC7592">
              <w:rPr>
                <w:sz w:val="13"/>
                <w:szCs w:val="13"/>
              </w:rPr>
              <w:t>Mariana</w:t>
            </w:r>
          </w:p>
        </w:tc>
        <w:tc>
          <w:tcPr>
            <w:tcW w:w="2123" w:type="dxa"/>
            <w:tcBorders>
              <w:top w:val="single" w:sz="3" w:space="0" w:color="000000"/>
              <w:left w:val="single" w:sz="3" w:space="0" w:color="000000"/>
              <w:bottom w:val="single" w:sz="3" w:space="0" w:color="000000"/>
              <w:right w:val="single" w:sz="3" w:space="0" w:color="000000"/>
            </w:tcBorders>
            <w:vAlign w:val="center"/>
          </w:tcPr>
          <w:p w14:paraId="433E0ADB"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E333F3D"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F0DCC2B"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B7CD9C9"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5603845" w14:textId="77777777" w:rsidR="00FC7592" w:rsidRPr="00FC7592" w:rsidRDefault="00FC7592" w:rsidP="002145DE">
            <w:pPr>
              <w:spacing w:after="0"/>
              <w:ind w:left="23"/>
              <w:jc w:val="center"/>
              <w:rPr>
                <w:sz w:val="13"/>
                <w:szCs w:val="13"/>
              </w:rPr>
            </w:pPr>
            <w:r w:rsidRPr="00FC7592">
              <w:rPr>
                <w:sz w:val="13"/>
                <w:szCs w:val="13"/>
              </w:rPr>
              <w:t>1.414.01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75B883C" w14:textId="77777777" w:rsidR="00FC7592" w:rsidRPr="00FC7592" w:rsidRDefault="00FC7592" w:rsidP="002145DE">
            <w:pPr>
              <w:spacing w:after="0"/>
              <w:jc w:val="center"/>
              <w:rPr>
                <w:sz w:val="13"/>
                <w:szCs w:val="13"/>
              </w:rPr>
            </w:pPr>
            <w:r w:rsidRPr="00FC7592">
              <w:rPr>
                <w:sz w:val="13"/>
                <w:szCs w:val="13"/>
              </w:rPr>
              <w:t>Medina</w:t>
            </w:r>
          </w:p>
        </w:tc>
        <w:tc>
          <w:tcPr>
            <w:tcW w:w="2123" w:type="dxa"/>
            <w:tcBorders>
              <w:top w:val="single" w:sz="3" w:space="0" w:color="000000"/>
              <w:left w:val="single" w:sz="3" w:space="0" w:color="000000"/>
              <w:bottom w:val="single" w:sz="3" w:space="0" w:color="000000"/>
              <w:right w:val="single" w:sz="3" w:space="0" w:color="000000"/>
            </w:tcBorders>
            <w:vAlign w:val="center"/>
          </w:tcPr>
          <w:p w14:paraId="2D861F1E"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D649A04"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775564E"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035DD2B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FBBB9A1" w14:textId="77777777" w:rsidR="00FC7592" w:rsidRPr="00FC7592" w:rsidRDefault="00FC7592" w:rsidP="002145DE">
            <w:pPr>
              <w:spacing w:after="0"/>
              <w:ind w:left="23"/>
              <w:jc w:val="center"/>
              <w:rPr>
                <w:sz w:val="13"/>
                <w:szCs w:val="13"/>
              </w:rPr>
            </w:pPr>
            <w:r w:rsidRPr="00FC7592">
              <w:rPr>
                <w:sz w:val="13"/>
                <w:szCs w:val="13"/>
              </w:rPr>
              <w:t>1.416.01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FCD2582" w14:textId="77777777" w:rsidR="00FC7592" w:rsidRPr="00FC7592" w:rsidRDefault="00FC7592" w:rsidP="002145DE">
            <w:pPr>
              <w:spacing w:after="0"/>
              <w:jc w:val="center"/>
              <w:rPr>
                <w:sz w:val="13"/>
                <w:szCs w:val="13"/>
              </w:rPr>
            </w:pPr>
            <w:r w:rsidRPr="00FC7592">
              <w:rPr>
                <w:sz w:val="13"/>
                <w:szCs w:val="13"/>
              </w:rPr>
              <w:t>Merces</w:t>
            </w:r>
          </w:p>
        </w:tc>
        <w:tc>
          <w:tcPr>
            <w:tcW w:w="2123" w:type="dxa"/>
            <w:tcBorders>
              <w:top w:val="single" w:sz="3" w:space="0" w:color="000000"/>
              <w:left w:val="single" w:sz="3" w:space="0" w:color="000000"/>
              <w:bottom w:val="single" w:sz="3" w:space="0" w:color="000000"/>
              <w:right w:val="single" w:sz="3" w:space="0" w:color="000000"/>
            </w:tcBorders>
            <w:vAlign w:val="center"/>
          </w:tcPr>
          <w:p w14:paraId="7C24EC20"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F838A3A"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45A9D9F"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7404E118"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168F31F" w14:textId="77777777" w:rsidR="00FC7592" w:rsidRPr="00FC7592" w:rsidRDefault="00FC7592" w:rsidP="002145DE">
            <w:pPr>
              <w:spacing w:after="0"/>
              <w:ind w:left="23"/>
              <w:jc w:val="center"/>
              <w:rPr>
                <w:sz w:val="13"/>
                <w:szCs w:val="13"/>
              </w:rPr>
            </w:pPr>
            <w:r w:rsidRPr="00FC7592">
              <w:rPr>
                <w:sz w:val="13"/>
                <w:szCs w:val="13"/>
              </w:rPr>
              <w:t>1.421.01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243BAC9" w14:textId="77777777" w:rsidR="00FC7592" w:rsidRPr="00FC7592" w:rsidRDefault="00FC7592" w:rsidP="002145DE">
            <w:pPr>
              <w:spacing w:after="0"/>
              <w:jc w:val="center"/>
              <w:rPr>
                <w:sz w:val="13"/>
                <w:szCs w:val="13"/>
              </w:rPr>
            </w:pPr>
            <w:r w:rsidRPr="00FC7592">
              <w:rPr>
                <w:sz w:val="13"/>
                <w:szCs w:val="13"/>
              </w:rPr>
              <w:t>Miradouro</w:t>
            </w:r>
          </w:p>
        </w:tc>
        <w:tc>
          <w:tcPr>
            <w:tcW w:w="2123" w:type="dxa"/>
            <w:tcBorders>
              <w:top w:val="single" w:sz="3" w:space="0" w:color="000000"/>
              <w:left w:val="single" w:sz="3" w:space="0" w:color="000000"/>
              <w:bottom w:val="single" w:sz="3" w:space="0" w:color="000000"/>
              <w:right w:val="single" w:sz="3" w:space="0" w:color="000000"/>
            </w:tcBorders>
            <w:vAlign w:val="center"/>
          </w:tcPr>
          <w:p w14:paraId="2B6198A6"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A29D3DF"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1B1FB5D"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2F905977" w14:textId="77777777" w:rsidTr="00FC7592">
        <w:trPr>
          <w:trHeight w:val="458"/>
        </w:trPr>
        <w:tc>
          <w:tcPr>
            <w:tcW w:w="1050" w:type="dxa"/>
            <w:tcBorders>
              <w:top w:val="single" w:sz="3" w:space="0" w:color="000000"/>
              <w:left w:val="single" w:sz="3" w:space="0" w:color="000000"/>
              <w:bottom w:val="single" w:sz="3" w:space="0" w:color="000000"/>
              <w:right w:val="single" w:sz="3" w:space="0" w:color="000000"/>
            </w:tcBorders>
            <w:vAlign w:val="center"/>
          </w:tcPr>
          <w:p w14:paraId="7A3C4C67" w14:textId="77777777" w:rsidR="00FC7592" w:rsidRPr="00FC7592" w:rsidRDefault="00FC7592" w:rsidP="002145DE">
            <w:pPr>
              <w:spacing w:after="0"/>
              <w:ind w:left="23"/>
              <w:jc w:val="center"/>
              <w:rPr>
                <w:sz w:val="13"/>
                <w:szCs w:val="13"/>
              </w:rPr>
            </w:pPr>
            <w:r w:rsidRPr="00FC7592">
              <w:rPr>
                <w:sz w:val="13"/>
                <w:szCs w:val="13"/>
              </w:rPr>
              <w:t>1.431.01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64C00D4" w14:textId="77777777" w:rsidR="00FC7592" w:rsidRPr="00FC7592" w:rsidRDefault="00FC7592" w:rsidP="002145DE">
            <w:pPr>
              <w:spacing w:after="0"/>
              <w:jc w:val="center"/>
              <w:rPr>
                <w:sz w:val="13"/>
                <w:szCs w:val="13"/>
              </w:rPr>
            </w:pPr>
            <w:r w:rsidRPr="00FC7592">
              <w:rPr>
                <w:sz w:val="13"/>
                <w:szCs w:val="13"/>
              </w:rPr>
              <w:t>Monte Carmelo</w:t>
            </w:r>
          </w:p>
        </w:tc>
        <w:tc>
          <w:tcPr>
            <w:tcW w:w="2123" w:type="dxa"/>
            <w:tcBorders>
              <w:top w:val="single" w:sz="3" w:space="0" w:color="000000"/>
              <w:left w:val="single" w:sz="3" w:space="0" w:color="000000"/>
              <w:bottom w:val="single" w:sz="3" w:space="0" w:color="000000"/>
              <w:right w:val="single" w:sz="3" w:space="0" w:color="000000"/>
            </w:tcBorders>
            <w:vAlign w:val="center"/>
          </w:tcPr>
          <w:p w14:paraId="5CC8B721"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B265F68"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A26DA45"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4F9A9D71"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FC5003F" w14:textId="77777777" w:rsidR="00FC7592" w:rsidRPr="00FC7592" w:rsidRDefault="00FC7592" w:rsidP="002145DE">
            <w:pPr>
              <w:spacing w:after="0"/>
              <w:ind w:left="23"/>
              <w:jc w:val="center"/>
              <w:rPr>
                <w:sz w:val="13"/>
                <w:szCs w:val="13"/>
              </w:rPr>
            </w:pPr>
            <w:r w:rsidRPr="00FC7592">
              <w:rPr>
                <w:sz w:val="13"/>
                <w:szCs w:val="13"/>
              </w:rPr>
              <w:t>1.434.01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3A75ECE" w14:textId="7AC3E05E" w:rsidR="00FC7592" w:rsidRPr="00FC7592" w:rsidRDefault="00FC7592" w:rsidP="002145DE">
            <w:pPr>
              <w:spacing w:after="0"/>
              <w:jc w:val="center"/>
              <w:rPr>
                <w:sz w:val="13"/>
                <w:szCs w:val="13"/>
              </w:rPr>
            </w:pPr>
            <w:r w:rsidRPr="00FC7592">
              <w:rPr>
                <w:sz w:val="13"/>
                <w:szCs w:val="13"/>
              </w:rPr>
              <w:t xml:space="preserve">Monte </w:t>
            </w:r>
            <w:r w:rsidR="003F09BA" w:rsidRPr="00FC7592">
              <w:rPr>
                <w:sz w:val="13"/>
                <w:szCs w:val="13"/>
              </w:rPr>
              <w:t>Sião</w:t>
            </w:r>
          </w:p>
        </w:tc>
        <w:tc>
          <w:tcPr>
            <w:tcW w:w="2123" w:type="dxa"/>
            <w:tcBorders>
              <w:top w:val="single" w:sz="3" w:space="0" w:color="000000"/>
              <w:left w:val="single" w:sz="3" w:space="0" w:color="000000"/>
              <w:bottom w:val="single" w:sz="3" w:space="0" w:color="000000"/>
              <w:right w:val="single" w:sz="3" w:space="0" w:color="000000"/>
            </w:tcBorders>
            <w:vAlign w:val="center"/>
          </w:tcPr>
          <w:p w14:paraId="56ECF095"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AD6659C"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E04F792"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255F9E79"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996C633" w14:textId="77777777" w:rsidR="00FC7592" w:rsidRPr="00FC7592" w:rsidRDefault="00FC7592" w:rsidP="002145DE">
            <w:pPr>
              <w:spacing w:after="0"/>
              <w:ind w:left="23"/>
              <w:jc w:val="center"/>
              <w:rPr>
                <w:sz w:val="13"/>
                <w:szCs w:val="13"/>
              </w:rPr>
            </w:pPr>
            <w:r w:rsidRPr="00FC7592">
              <w:rPr>
                <w:sz w:val="13"/>
                <w:szCs w:val="13"/>
              </w:rPr>
              <w:t>1.433.02</w:t>
            </w:r>
          </w:p>
        </w:tc>
        <w:tc>
          <w:tcPr>
            <w:tcW w:w="1575" w:type="dxa"/>
            <w:tcBorders>
              <w:top w:val="single" w:sz="3" w:space="0" w:color="000000"/>
              <w:left w:val="single" w:sz="3" w:space="0" w:color="000000"/>
              <w:bottom w:val="single" w:sz="3" w:space="0" w:color="000000"/>
              <w:right w:val="single" w:sz="3" w:space="0" w:color="000000"/>
            </w:tcBorders>
            <w:vAlign w:val="center"/>
          </w:tcPr>
          <w:p w14:paraId="283E7DAD" w14:textId="77777777" w:rsidR="00FC7592" w:rsidRPr="00FC7592" w:rsidRDefault="00FC7592" w:rsidP="002145DE">
            <w:pPr>
              <w:spacing w:after="0"/>
              <w:jc w:val="center"/>
              <w:rPr>
                <w:sz w:val="13"/>
                <w:szCs w:val="13"/>
              </w:rPr>
            </w:pPr>
            <w:r w:rsidRPr="00FC7592">
              <w:rPr>
                <w:sz w:val="13"/>
                <w:szCs w:val="13"/>
              </w:rPr>
              <w:t>Montes Claros</w:t>
            </w:r>
          </w:p>
        </w:tc>
        <w:tc>
          <w:tcPr>
            <w:tcW w:w="2123" w:type="dxa"/>
            <w:tcBorders>
              <w:top w:val="single" w:sz="3" w:space="0" w:color="000000"/>
              <w:left w:val="single" w:sz="3" w:space="0" w:color="000000"/>
              <w:bottom w:val="single" w:sz="3" w:space="0" w:color="000000"/>
              <w:right w:val="single" w:sz="3" w:space="0" w:color="000000"/>
            </w:tcBorders>
            <w:vAlign w:val="center"/>
          </w:tcPr>
          <w:p w14:paraId="0068261A"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368A552A" w14:textId="77777777" w:rsidR="00FC7592" w:rsidRPr="00FC7592" w:rsidRDefault="00FC7592" w:rsidP="002145DE">
            <w:pPr>
              <w:spacing w:after="0"/>
              <w:jc w:val="center"/>
              <w:rPr>
                <w:sz w:val="13"/>
                <w:szCs w:val="13"/>
              </w:rPr>
            </w:pPr>
            <w:r w:rsidRPr="00FC7592">
              <w:rPr>
                <w:sz w:val="13"/>
                <w:szCs w:val="13"/>
              </w:rPr>
              <w:t>4</w:t>
            </w:r>
          </w:p>
        </w:tc>
        <w:tc>
          <w:tcPr>
            <w:tcW w:w="765" w:type="dxa"/>
            <w:tcBorders>
              <w:top w:val="single" w:sz="3" w:space="0" w:color="000000"/>
              <w:left w:val="single" w:sz="3" w:space="0" w:color="000000"/>
              <w:bottom w:val="single" w:sz="3" w:space="0" w:color="000000"/>
              <w:right w:val="single" w:sz="3" w:space="0" w:color="000000"/>
            </w:tcBorders>
            <w:vAlign w:val="center"/>
          </w:tcPr>
          <w:p w14:paraId="73F1FC0E"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1F87FE6C"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04F4552" w14:textId="77777777" w:rsidR="00FC7592" w:rsidRPr="00FC7592" w:rsidRDefault="00FC7592" w:rsidP="002145DE">
            <w:pPr>
              <w:spacing w:after="0"/>
              <w:ind w:left="23"/>
              <w:jc w:val="center"/>
              <w:rPr>
                <w:sz w:val="13"/>
                <w:szCs w:val="13"/>
              </w:rPr>
            </w:pPr>
            <w:r w:rsidRPr="00FC7592">
              <w:rPr>
                <w:sz w:val="13"/>
                <w:szCs w:val="13"/>
              </w:rPr>
              <w:t>1.433.03</w:t>
            </w:r>
          </w:p>
        </w:tc>
        <w:tc>
          <w:tcPr>
            <w:tcW w:w="1575" w:type="dxa"/>
            <w:tcBorders>
              <w:top w:val="single" w:sz="3" w:space="0" w:color="000000"/>
              <w:left w:val="single" w:sz="3" w:space="0" w:color="000000"/>
              <w:bottom w:val="single" w:sz="3" w:space="0" w:color="000000"/>
              <w:right w:val="single" w:sz="3" w:space="0" w:color="000000"/>
            </w:tcBorders>
            <w:vAlign w:val="center"/>
          </w:tcPr>
          <w:p w14:paraId="5C2351EC" w14:textId="77777777" w:rsidR="00FC7592" w:rsidRPr="00FC7592" w:rsidRDefault="00FC7592" w:rsidP="002145DE">
            <w:pPr>
              <w:spacing w:after="0"/>
              <w:jc w:val="center"/>
              <w:rPr>
                <w:sz w:val="13"/>
                <w:szCs w:val="13"/>
              </w:rPr>
            </w:pPr>
            <w:r w:rsidRPr="00FC7592">
              <w:rPr>
                <w:sz w:val="13"/>
                <w:szCs w:val="13"/>
              </w:rPr>
              <w:t>Montes Claros</w:t>
            </w:r>
          </w:p>
        </w:tc>
        <w:tc>
          <w:tcPr>
            <w:tcW w:w="2123" w:type="dxa"/>
            <w:tcBorders>
              <w:top w:val="single" w:sz="3" w:space="0" w:color="000000"/>
              <w:left w:val="single" w:sz="3" w:space="0" w:color="000000"/>
              <w:bottom w:val="single" w:sz="3" w:space="0" w:color="000000"/>
              <w:right w:val="single" w:sz="3" w:space="0" w:color="000000"/>
            </w:tcBorders>
            <w:vAlign w:val="center"/>
          </w:tcPr>
          <w:p w14:paraId="520AC398" w14:textId="77777777" w:rsidR="00FC7592" w:rsidRPr="00FC7592" w:rsidRDefault="00FC7592" w:rsidP="002145DE">
            <w:pPr>
              <w:spacing w:after="0"/>
              <w:jc w:val="center"/>
              <w:rPr>
                <w:sz w:val="13"/>
                <w:szCs w:val="13"/>
              </w:rPr>
            </w:pPr>
            <w:r w:rsidRPr="00FC7592">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01FE778A" w14:textId="77777777" w:rsidR="00FC7592" w:rsidRPr="00FC7592" w:rsidRDefault="00FC7592" w:rsidP="002145DE">
            <w:pPr>
              <w:spacing w:after="0"/>
              <w:jc w:val="center"/>
              <w:rPr>
                <w:sz w:val="13"/>
                <w:szCs w:val="13"/>
              </w:rPr>
            </w:pPr>
            <w:r w:rsidRPr="00FC7592">
              <w:rPr>
                <w:sz w:val="13"/>
                <w:szCs w:val="13"/>
              </w:rPr>
              <w:t>4</w:t>
            </w:r>
          </w:p>
        </w:tc>
        <w:tc>
          <w:tcPr>
            <w:tcW w:w="765" w:type="dxa"/>
            <w:tcBorders>
              <w:top w:val="single" w:sz="3" w:space="0" w:color="000000"/>
              <w:left w:val="single" w:sz="3" w:space="0" w:color="000000"/>
              <w:bottom w:val="single" w:sz="3" w:space="0" w:color="000000"/>
              <w:right w:val="single" w:sz="3" w:space="0" w:color="000000"/>
            </w:tcBorders>
            <w:vAlign w:val="center"/>
          </w:tcPr>
          <w:p w14:paraId="1A3C8A07" w14:textId="77777777" w:rsidR="00FC7592" w:rsidRPr="00FC7592" w:rsidRDefault="00FC7592" w:rsidP="002145DE">
            <w:pPr>
              <w:spacing w:after="0"/>
              <w:jc w:val="center"/>
              <w:rPr>
                <w:sz w:val="13"/>
                <w:szCs w:val="13"/>
              </w:rPr>
            </w:pPr>
            <w:r w:rsidRPr="00FC7592">
              <w:rPr>
                <w:sz w:val="13"/>
                <w:szCs w:val="13"/>
              </w:rPr>
              <w:t>Especial</w:t>
            </w:r>
          </w:p>
        </w:tc>
      </w:tr>
      <w:tr w:rsidR="00FC7592" w:rsidRPr="00FC7592" w14:paraId="1AAFE18E"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F38317A" w14:textId="77777777" w:rsidR="00FC7592" w:rsidRPr="00FC7592" w:rsidRDefault="00FC7592" w:rsidP="002145DE">
            <w:pPr>
              <w:spacing w:after="0"/>
              <w:ind w:left="23"/>
              <w:jc w:val="center"/>
              <w:rPr>
                <w:sz w:val="13"/>
                <w:szCs w:val="13"/>
              </w:rPr>
            </w:pPr>
            <w:r w:rsidRPr="00FC7592">
              <w:rPr>
                <w:sz w:val="13"/>
                <w:szCs w:val="13"/>
              </w:rPr>
              <w:t>1.439.01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9CEF0A8" w14:textId="13FCA9E9" w:rsidR="00FC7592" w:rsidRPr="00FC7592" w:rsidRDefault="003F09BA" w:rsidP="002145DE">
            <w:pPr>
              <w:spacing w:after="0"/>
              <w:jc w:val="center"/>
              <w:rPr>
                <w:sz w:val="13"/>
                <w:szCs w:val="13"/>
              </w:rPr>
            </w:pPr>
            <w:r w:rsidRPr="00FC7592">
              <w:rPr>
                <w:sz w:val="13"/>
                <w:szCs w:val="13"/>
              </w:rPr>
              <w:t>Muriaé</w:t>
            </w:r>
          </w:p>
        </w:tc>
        <w:tc>
          <w:tcPr>
            <w:tcW w:w="2123" w:type="dxa"/>
            <w:tcBorders>
              <w:top w:val="single" w:sz="3" w:space="0" w:color="000000"/>
              <w:left w:val="single" w:sz="3" w:space="0" w:color="000000"/>
              <w:bottom w:val="single" w:sz="3" w:space="0" w:color="000000"/>
              <w:right w:val="single" w:sz="3" w:space="0" w:color="000000"/>
            </w:tcBorders>
            <w:vAlign w:val="center"/>
          </w:tcPr>
          <w:p w14:paraId="42F346FB"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9F6DEE2"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5ED13374"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0EE241C7"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86CB417" w14:textId="77777777" w:rsidR="00FC7592" w:rsidRPr="00FC7592" w:rsidRDefault="00FC7592" w:rsidP="002145DE">
            <w:pPr>
              <w:spacing w:after="0"/>
              <w:ind w:left="23"/>
              <w:jc w:val="center"/>
              <w:rPr>
                <w:sz w:val="13"/>
                <w:szCs w:val="13"/>
              </w:rPr>
            </w:pPr>
            <w:r w:rsidRPr="00FC7592">
              <w:rPr>
                <w:sz w:val="13"/>
                <w:szCs w:val="13"/>
              </w:rPr>
              <w:t>1.440.01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D45B657" w14:textId="77777777" w:rsidR="00FC7592" w:rsidRPr="00FC7592" w:rsidRDefault="00FC7592" w:rsidP="002145DE">
            <w:pPr>
              <w:spacing w:after="0"/>
              <w:jc w:val="center"/>
              <w:rPr>
                <w:sz w:val="13"/>
                <w:szCs w:val="13"/>
              </w:rPr>
            </w:pPr>
            <w:r w:rsidRPr="00FC7592">
              <w:rPr>
                <w:sz w:val="13"/>
                <w:szCs w:val="13"/>
              </w:rPr>
              <w:t>Mutum</w:t>
            </w:r>
          </w:p>
        </w:tc>
        <w:tc>
          <w:tcPr>
            <w:tcW w:w="2123" w:type="dxa"/>
            <w:tcBorders>
              <w:top w:val="single" w:sz="3" w:space="0" w:color="000000"/>
              <w:left w:val="single" w:sz="3" w:space="0" w:color="000000"/>
              <w:bottom w:val="single" w:sz="3" w:space="0" w:color="000000"/>
              <w:right w:val="single" w:sz="3" w:space="0" w:color="000000"/>
            </w:tcBorders>
            <w:vAlign w:val="center"/>
          </w:tcPr>
          <w:p w14:paraId="6670F53B"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67CB92B"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9D86D34"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7E9A87D8"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90239A0" w14:textId="77777777" w:rsidR="00FC7592" w:rsidRPr="00FC7592" w:rsidRDefault="00FC7592" w:rsidP="002145DE">
            <w:pPr>
              <w:spacing w:after="0"/>
              <w:ind w:left="23"/>
              <w:jc w:val="center"/>
              <w:rPr>
                <w:sz w:val="13"/>
                <w:szCs w:val="13"/>
              </w:rPr>
            </w:pPr>
            <w:r w:rsidRPr="00FC7592">
              <w:rPr>
                <w:sz w:val="13"/>
                <w:szCs w:val="13"/>
              </w:rPr>
              <w:t>1.443.01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56969CC" w14:textId="77777777" w:rsidR="00FC7592" w:rsidRPr="00FC7592" w:rsidRDefault="00FC7592" w:rsidP="002145DE">
            <w:pPr>
              <w:spacing w:after="0"/>
              <w:jc w:val="center"/>
              <w:rPr>
                <w:sz w:val="13"/>
                <w:szCs w:val="13"/>
              </w:rPr>
            </w:pPr>
            <w:r w:rsidRPr="00FC7592">
              <w:rPr>
                <w:sz w:val="13"/>
                <w:szCs w:val="13"/>
              </w:rPr>
              <w:t>Nanuque</w:t>
            </w:r>
          </w:p>
        </w:tc>
        <w:tc>
          <w:tcPr>
            <w:tcW w:w="2123" w:type="dxa"/>
            <w:tcBorders>
              <w:top w:val="single" w:sz="3" w:space="0" w:color="000000"/>
              <w:left w:val="single" w:sz="3" w:space="0" w:color="000000"/>
              <w:bottom w:val="single" w:sz="3" w:space="0" w:color="000000"/>
              <w:right w:val="single" w:sz="3" w:space="0" w:color="000000"/>
            </w:tcBorders>
            <w:vAlign w:val="center"/>
          </w:tcPr>
          <w:p w14:paraId="380C7334"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0AC5F4A"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FD08C12"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DBA38A6"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95A6CAC" w14:textId="77777777" w:rsidR="00FC7592" w:rsidRPr="00FC7592" w:rsidRDefault="00FC7592" w:rsidP="002145DE">
            <w:pPr>
              <w:spacing w:after="0"/>
              <w:ind w:left="23"/>
              <w:jc w:val="center"/>
              <w:rPr>
                <w:sz w:val="13"/>
                <w:szCs w:val="13"/>
              </w:rPr>
            </w:pPr>
            <w:r w:rsidRPr="00FC7592">
              <w:rPr>
                <w:sz w:val="13"/>
                <w:szCs w:val="13"/>
              </w:rPr>
              <w:t>1.188.02</w:t>
            </w:r>
          </w:p>
        </w:tc>
        <w:tc>
          <w:tcPr>
            <w:tcW w:w="1575" w:type="dxa"/>
            <w:tcBorders>
              <w:top w:val="single" w:sz="3" w:space="0" w:color="000000"/>
              <w:left w:val="single" w:sz="3" w:space="0" w:color="000000"/>
              <w:bottom w:val="single" w:sz="3" w:space="0" w:color="000000"/>
              <w:right w:val="single" w:sz="3" w:space="0" w:color="000000"/>
            </w:tcBorders>
            <w:vAlign w:val="center"/>
          </w:tcPr>
          <w:p w14:paraId="6D07B80E" w14:textId="77777777" w:rsidR="00FC7592" w:rsidRPr="00FC7592" w:rsidRDefault="00FC7592" w:rsidP="002145DE">
            <w:pPr>
              <w:spacing w:after="0"/>
              <w:jc w:val="center"/>
              <w:rPr>
                <w:sz w:val="13"/>
                <w:szCs w:val="13"/>
              </w:rPr>
            </w:pPr>
            <w:r w:rsidRPr="00FC7592">
              <w:rPr>
                <w:sz w:val="13"/>
                <w:szCs w:val="13"/>
              </w:rPr>
              <w:t>Nova Lima</w:t>
            </w:r>
          </w:p>
        </w:tc>
        <w:tc>
          <w:tcPr>
            <w:tcW w:w="2123" w:type="dxa"/>
            <w:tcBorders>
              <w:top w:val="single" w:sz="3" w:space="0" w:color="000000"/>
              <w:left w:val="single" w:sz="3" w:space="0" w:color="000000"/>
              <w:bottom w:val="single" w:sz="3" w:space="0" w:color="000000"/>
              <w:right w:val="single" w:sz="3" w:space="0" w:color="000000"/>
            </w:tcBorders>
            <w:vAlign w:val="center"/>
          </w:tcPr>
          <w:p w14:paraId="5C2CEC6B" w14:textId="77777777" w:rsidR="00FC7592" w:rsidRPr="00FC7592" w:rsidRDefault="00FC7592" w:rsidP="002145DE">
            <w:pPr>
              <w:spacing w:after="0"/>
              <w:jc w:val="center"/>
              <w:rPr>
                <w:sz w:val="13"/>
                <w:szCs w:val="13"/>
              </w:rPr>
            </w:pPr>
            <w:r w:rsidRPr="00FC7592">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42769E1C" w14:textId="77777777" w:rsidR="00FC7592" w:rsidRPr="00FC7592" w:rsidRDefault="00FC7592" w:rsidP="002145DE">
            <w:pPr>
              <w:spacing w:after="0"/>
              <w:jc w:val="center"/>
              <w:rPr>
                <w:sz w:val="13"/>
                <w:szCs w:val="13"/>
              </w:rPr>
            </w:pPr>
            <w:r w:rsidRPr="00FC7592">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5B9C7ED3"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44ECF681"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C1C0389" w14:textId="77777777" w:rsidR="00FC7592" w:rsidRPr="00FC7592" w:rsidRDefault="00FC7592" w:rsidP="002145DE">
            <w:pPr>
              <w:spacing w:after="0"/>
              <w:ind w:left="23"/>
              <w:jc w:val="center"/>
              <w:rPr>
                <w:sz w:val="13"/>
                <w:szCs w:val="13"/>
              </w:rPr>
            </w:pPr>
            <w:r w:rsidRPr="00FC7592">
              <w:rPr>
                <w:sz w:val="13"/>
                <w:szCs w:val="13"/>
              </w:rPr>
              <w:t>1.459.01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9C06055" w14:textId="77777777" w:rsidR="00FC7592" w:rsidRPr="00FC7592" w:rsidRDefault="00FC7592" w:rsidP="002145DE">
            <w:pPr>
              <w:spacing w:after="0"/>
              <w:jc w:val="center"/>
              <w:rPr>
                <w:sz w:val="13"/>
                <w:szCs w:val="13"/>
              </w:rPr>
            </w:pPr>
            <w:r w:rsidRPr="00FC7592">
              <w:rPr>
                <w:sz w:val="13"/>
                <w:szCs w:val="13"/>
              </w:rPr>
              <w:t>Ouro Branco</w:t>
            </w:r>
          </w:p>
        </w:tc>
        <w:tc>
          <w:tcPr>
            <w:tcW w:w="2123" w:type="dxa"/>
            <w:tcBorders>
              <w:top w:val="single" w:sz="3" w:space="0" w:color="000000"/>
              <w:left w:val="single" w:sz="3" w:space="0" w:color="000000"/>
              <w:bottom w:val="single" w:sz="3" w:space="0" w:color="000000"/>
              <w:right w:val="single" w:sz="3" w:space="0" w:color="000000"/>
            </w:tcBorders>
            <w:vAlign w:val="center"/>
          </w:tcPr>
          <w:p w14:paraId="543C743F"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E4466C9"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127F4F4"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32B710B4"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1B97FBD" w14:textId="77777777" w:rsidR="00FC7592" w:rsidRPr="00FC7592" w:rsidRDefault="00FC7592" w:rsidP="002145DE">
            <w:pPr>
              <w:spacing w:after="0"/>
              <w:ind w:left="23"/>
              <w:jc w:val="center"/>
              <w:rPr>
                <w:sz w:val="13"/>
                <w:szCs w:val="13"/>
              </w:rPr>
            </w:pPr>
            <w:r w:rsidRPr="00FC7592">
              <w:rPr>
                <w:sz w:val="13"/>
                <w:szCs w:val="13"/>
              </w:rPr>
              <w:t>1.461.01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4665D6F" w14:textId="77777777" w:rsidR="00FC7592" w:rsidRPr="00FC7592" w:rsidRDefault="00FC7592" w:rsidP="002145DE">
            <w:pPr>
              <w:spacing w:after="0"/>
              <w:jc w:val="center"/>
              <w:rPr>
                <w:sz w:val="13"/>
                <w:szCs w:val="13"/>
              </w:rPr>
            </w:pPr>
            <w:r w:rsidRPr="00FC7592">
              <w:rPr>
                <w:sz w:val="13"/>
                <w:szCs w:val="13"/>
              </w:rPr>
              <w:t>Ouro Preto</w:t>
            </w:r>
          </w:p>
        </w:tc>
        <w:tc>
          <w:tcPr>
            <w:tcW w:w="2123" w:type="dxa"/>
            <w:tcBorders>
              <w:top w:val="single" w:sz="3" w:space="0" w:color="000000"/>
              <w:left w:val="single" w:sz="3" w:space="0" w:color="000000"/>
              <w:bottom w:val="single" w:sz="3" w:space="0" w:color="000000"/>
              <w:right w:val="single" w:sz="3" w:space="0" w:color="000000"/>
            </w:tcBorders>
            <w:vAlign w:val="center"/>
          </w:tcPr>
          <w:p w14:paraId="761B5B1D"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283680A"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563B0EE3" w14:textId="77777777" w:rsidR="00FC7592" w:rsidRPr="00FC7592" w:rsidRDefault="00FC7592" w:rsidP="002145DE">
            <w:pPr>
              <w:spacing w:after="0"/>
              <w:jc w:val="center"/>
              <w:rPr>
                <w:sz w:val="13"/>
                <w:szCs w:val="13"/>
              </w:rPr>
            </w:pPr>
            <w:r w:rsidRPr="00FC7592">
              <w:rPr>
                <w:sz w:val="13"/>
                <w:szCs w:val="13"/>
              </w:rPr>
              <w:t>2ª</w:t>
            </w:r>
          </w:p>
        </w:tc>
      </w:tr>
      <w:tr w:rsidR="00FC7592" w:rsidRPr="00FC7592" w14:paraId="126EBE7B"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40894FF" w14:textId="77777777" w:rsidR="00FC7592" w:rsidRPr="00FC7592" w:rsidRDefault="00FC7592" w:rsidP="002145DE">
            <w:pPr>
              <w:spacing w:after="0"/>
              <w:ind w:left="23"/>
              <w:jc w:val="center"/>
              <w:rPr>
                <w:sz w:val="13"/>
                <w:szCs w:val="13"/>
              </w:rPr>
            </w:pPr>
            <w:r w:rsidRPr="00FC7592">
              <w:rPr>
                <w:sz w:val="13"/>
                <w:szCs w:val="13"/>
              </w:rPr>
              <w:t>1.467.01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848B8AD" w14:textId="77777777" w:rsidR="00FC7592" w:rsidRPr="00FC7592" w:rsidRDefault="00FC7592" w:rsidP="002145DE">
            <w:pPr>
              <w:spacing w:after="0"/>
              <w:jc w:val="center"/>
              <w:rPr>
                <w:sz w:val="13"/>
                <w:szCs w:val="13"/>
              </w:rPr>
            </w:pPr>
            <w:r w:rsidRPr="00FC7592">
              <w:rPr>
                <w:sz w:val="13"/>
                <w:szCs w:val="13"/>
              </w:rPr>
              <w:t>Palma</w:t>
            </w:r>
          </w:p>
        </w:tc>
        <w:tc>
          <w:tcPr>
            <w:tcW w:w="2123" w:type="dxa"/>
            <w:tcBorders>
              <w:top w:val="single" w:sz="3" w:space="0" w:color="000000"/>
              <w:left w:val="single" w:sz="3" w:space="0" w:color="000000"/>
              <w:bottom w:val="single" w:sz="3" w:space="0" w:color="000000"/>
              <w:right w:val="single" w:sz="3" w:space="0" w:color="000000"/>
            </w:tcBorders>
            <w:vAlign w:val="center"/>
          </w:tcPr>
          <w:p w14:paraId="28E1ADF9"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4DBFD39"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68E76C2"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2E4D01C1"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D8E2B88" w14:textId="77777777" w:rsidR="00FC7592" w:rsidRPr="00FC7592" w:rsidRDefault="00FC7592" w:rsidP="002145DE">
            <w:pPr>
              <w:spacing w:after="0"/>
              <w:ind w:left="23"/>
              <w:jc w:val="center"/>
              <w:rPr>
                <w:sz w:val="13"/>
                <w:szCs w:val="13"/>
              </w:rPr>
            </w:pPr>
            <w:r w:rsidRPr="00FC7592">
              <w:rPr>
                <w:sz w:val="13"/>
                <w:szCs w:val="13"/>
              </w:rPr>
              <w:t>1.472.01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228D8C0" w14:textId="77777777" w:rsidR="00FC7592" w:rsidRPr="00FC7592" w:rsidRDefault="00FC7592" w:rsidP="002145DE">
            <w:pPr>
              <w:spacing w:after="0"/>
              <w:jc w:val="center"/>
              <w:rPr>
                <w:sz w:val="13"/>
                <w:szCs w:val="13"/>
              </w:rPr>
            </w:pPr>
            <w:r w:rsidRPr="00FC7592">
              <w:rPr>
                <w:sz w:val="13"/>
                <w:szCs w:val="13"/>
              </w:rPr>
              <w:t>Paraguacu</w:t>
            </w:r>
          </w:p>
        </w:tc>
        <w:tc>
          <w:tcPr>
            <w:tcW w:w="2123" w:type="dxa"/>
            <w:tcBorders>
              <w:top w:val="single" w:sz="3" w:space="0" w:color="000000"/>
              <w:left w:val="single" w:sz="3" w:space="0" w:color="000000"/>
              <w:bottom w:val="single" w:sz="3" w:space="0" w:color="000000"/>
              <w:right w:val="single" w:sz="3" w:space="0" w:color="000000"/>
            </w:tcBorders>
            <w:vAlign w:val="center"/>
          </w:tcPr>
          <w:p w14:paraId="440FF725"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3892587"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F7172C7"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24F3A7B5" w14:textId="77777777" w:rsidTr="00FC7592">
        <w:trPr>
          <w:trHeight w:val="510"/>
        </w:trPr>
        <w:tc>
          <w:tcPr>
            <w:tcW w:w="1050" w:type="dxa"/>
            <w:tcBorders>
              <w:top w:val="single" w:sz="3" w:space="0" w:color="000000"/>
              <w:left w:val="single" w:sz="3" w:space="0" w:color="000000"/>
              <w:bottom w:val="single" w:sz="3" w:space="0" w:color="000000"/>
              <w:right w:val="single" w:sz="3" w:space="0" w:color="000000"/>
            </w:tcBorders>
            <w:vAlign w:val="center"/>
          </w:tcPr>
          <w:p w14:paraId="5B490B33" w14:textId="77777777" w:rsidR="00FC7592" w:rsidRPr="00FC7592" w:rsidRDefault="00FC7592" w:rsidP="002145DE">
            <w:pPr>
              <w:spacing w:after="0"/>
              <w:ind w:left="23"/>
              <w:jc w:val="center"/>
              <w:rPr>
                <w:sz w:val="13"/>
                <w:szCs w:val="13"/>
              </w:rPr>
            </w:pPr>
            <w:r w:rsidRPr="00FC7592">
              <w:rPr>
                <w:sz w:val="13"/>
                <w:szCs w:val="13"/>
              </w:rPr>
              <w:t>1.476.01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C3F8550" w14:textId="77777777" w:rsidR="00FC7592" w:rsidRPr="00FC7592" w:rsidRDefault="00FC7592" w:rsidP="002145DE">
            <w:pPr>
              <w:spacing w:after="0"/>
              <w:jc w:val="center"/>
              <w:rPr>
                <w:sz w:val="13"/>
                <w:szCs w:val="13"/>
              </w:rPr>
            </w:pPr>
            <w:r w:rsidRPr="00FC7592">
              <w:rPr>
                <w:sz w:val="13"/>
                <w:szCs w:val="13"/>
              </w:rPr>
              <w:t>Passa Quatro</w:t>
            </w:r>
          </w:p>
        </w:tc>
        <w:tc>
          <w:tcPr>
            <w:tcW w:w="2123" w:type="dxa"/>
            <w:tcBorders>
              <w:top w:val="single" w:sz="3" w:space="0" w:color="000000"/>
              <w:left w:val="single" w:sz="3" w:space="0" w:color="000000"/>
              <w:bottom w:val="single" w:sz="3" w:space="0" w:color="000000"/>
              <w:right w:val="single" w:sz="3" w:space="0" w:color="000000"/>
            </w:tcBorders>
            <w:vAlign w:val="center"/>
          </w:tcPr>
          <w:p w14:paraId="4BEA031D"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B863A16"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76F53EF" w14:textId="77777777" w:rsidR="00FC7592" w:rsidRPr="00FC7592" w:rsidRDefault="00FC7592" w:rsidP="002145DE">
            <w:pPr>
              <w:spacing w:after="0"/>
              <w:jc w:val="center"/>
              <w:rPr>
                <w:sz w:val="13"/>
                <w:szCs w:val="13"/>
              </w:rPr>
            </w:pPr>
            <w:r w:rsidRPr="00FC7592">
              <w:rPr>
                <w:sz w:val="13"/>
                <w:szCs w:val="13"/>
              </w:rPr>
              <w:t>1ª</w:t>
            </w:r>
          </w:p>
        </w:tc>
      </w:tr>
      <w:tr w:rsidR="00FC7592" w:rsidRPr="00FC7592" w14:paraId="09EA4B5B" w14:textId="77777777" w:rsidTr="00FC7592">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27580DA" w14:textId="77777777" w:rsidR="00FC7592" w:rsidRPr="00FC7592" w:rsidRDefault="00FC7592" w:rsidP="002145DE">
            <w:pPr>
              <w:spacing w:after="0"/>
              <w:ind w:left="23"/>
              <w:jc w:val="center"/>
              <w:rPr>
                <w:sz w:val="13"/>
                <w:szCs w:val="13"/>
              </w:rPr>
            </w:pPr>
            <w:r w:rsidRPr="00FC7592">
              <w:rPr>
                <w:sz w:val="13"/>
                <w:szCs w:val="13"/>
              </w:rPr>
              <w:t>1.477.01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0DD0A94" w14:textId="77777777" w:rsidR="00FC7592" w:rsidRPr="00FC7592" w:rsidRDefault="00FC7592" w:rsidP="002145DE">
            <w:pPr>
              <w:spacing w:after="0"/>
              <w:jc w:val="center"/>
              <w:rPr>
                <w:sz w:val="13"/>
                <w:szCs w:val="13"/>
              </w:rPr>
            </w:pPr>
            <w:r w:rsidRPr="00FC7592">
              <w:rPr>
                <w:sz w:val="13"/>
                <w:szCs w:val="13"/>
              </w:rPr>
              <w:t>Passa Tempo</w:t>
            </w:r>
          </w:p>
        </w:tc>
        <w:tc>
          <w:tcPr>
            <w:tcW w:w="2123" w:type="dxa"/>
            <w:tcBorders>
              <w:top w:val="single" w:sz="3" w:space="0" w:color="000000"/>
              <w:left w:val="single" w:sz="3" w:space="0" w:color="000000"/>
              <w:bottom w:val="single" w:sz="3" w:space="0" w:color="000000"/>
              <w:right w:val="single" w:sz="3" w:space="0" w:color="000000"/>
            </w:tcBorders>
            <w:vAlign w:val="center"/>
          </w:tcPr>
          <w:p w14:paraId="1AEBB260" w14:textId="77777777" w:rsidR="00FC7592" w:rsidRPr="00FC7592" w:rsidRDefault="00FC7592" w:rsidP="002145DE">
            <w:pPr>
              <w:spacing w:after="0"/>
              <w:jc w:val="center"/>
              <w:rPr>
                <w:sz w:val="13"/>
                <w:szCs w:val="13"/>
              </w:rPr>
            </w:pPr>
            <w:r w:rsidRPr="00FC7592">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F26C1D9" w14:textId="77777777" w:rsidR="00FC7592" w:rsidRPr="00FC7592" w:rsidRDefault="00FC7592" w:rsidP="002145DE">
            <w:pPr>
              <w:spacing w:after="0"/>
              <w:jc w:val="center"/>
              <w:rPr>
                <w:sz w:val="13"/>
                <w:szCs w:val="13"/>
              </w:rPr>
            </w:pPr>
            <w:r w:rsidRPr="00FC7592">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CE78BC7" w14:textId="77777777" w:rsidR="00FC7592" w:rsidRPr="00FC7592" w:rsidRDefault="00FC7592" w:rsidP="002145DE">
            <w:pPr>
              <w:spacing w:after="0"/>
              <w:jc w:val="center"/>
              <w:rPr>
                <w:sz w:val="13"/>
                <w:szCs w:val="13"/>
              </w:rPr>
            </w:pPr>
            <w:r w:rsidRPr="00FC7592">
              <w:rPr>
                <w:sz w:val="13"/>
                <w:szCs w:val="13"/>
              </w:rPr>
              <w:t>1ª</w:t>
            </w:r>
          </w:p>
        </w:tc>
      </w:tr>
    </w:tbl>
    <w:tbl>
      <w:tblPr>
        <w:tblStyle w:val="TableGrid"/>
        <w:tblW w:w="6518" w:type="dxa"/>
        <w:tblInd w:w="1144" w:type="dxa"/>
        <w:tblCellMar>
          <w:left w:w="10" w:type="dxa"/>
          <w:bottom w:w="25" w:type="dxa"/>
          <w:right w:w="78" w:type="dxa"/>
        </w:tblCellMar>
        <w:tblLook w:val="04A0" w:firstRow="1" w:lastRow="0" w:firstColumn="1" w:lastColumn="0" w:noHBand="0" w:noVBand="1"/>
      </w:tblPr>
      <w:tblGrid>
        <w:gridCol w:w="1050"/>
        <w:gridCol w:w="1575"/>
        <w:gridCol w:w="2123"/>
        <w:gridCol w:w="1005"/>
        <w:gridCol w:w="765"/>
      </w:tblGrid>
      <w:tr w:rsidR="00AF289F" w:rsidRPr="00AF289F" w14:paraId="2B43CC64" w14:textId="77777777" w:rsidTr="00AF289F">
        <w:trPr>
          <w:trHeight w:val="341"/>
        </w:trPr>
        <w:tc>
          <w:tcPr>
            <w:tcW w:w="1050" w:type="dxa"/>
            <w:tcBorders>
              <w:top w:val="nil"/>
              <w:left w:val="single" w:sz="3" w:space="0" w:color="000000"/>
              <w:bottom w:val="single" w:sz="3" w:space="0" w:color="000000"/>
              <w:right w:val="single" w:sz="3" w:space="0" w:color="000000"/>
            </w:tcBorders>
            <w:vAlign w:val="center"/>
          </w:tcPr>
          <w:p w14:paraId="539F184F" w14:textId="286A8206" w:rsidR="00AF289F" w:rsidRPr="00AF289F" w:rsidRDefault="003073AC" w:rsidP="002145DE">
            <w:pPr>
              <w:spacing w:after="0"/>
              <w:ind w:left="23"/>
              <w:jc w:val="center"/>
              <w:rPr>
                <w:sz w:val="13"/>
                <w:szCs w:val="13"/>
              </w:rPr>
            </w:pPr>
            <w:r>
              <w:rPr>
                <w:rFonts w:ascii="Arial" w:eastAsia="Times New Roman" w:hAnsi="Arial"/>
                <w:kern w:val="2"/>
                <w:sz w:val="24"/>
                <w:szCs w:val="24"/>
                <w:lang w:eastAsia="ar-SA"/>
              </w:rPr>
              <w:br w:type="page"/>
            </w:r>
            <w:r w:rsidR="00AF289F" w:rsidRPr="00AF289F">
              <w:rPr>
                <w:sz w:val="13"/>
                <w:szCs w:val="13"/>
              </w:rPr>
              <w:t>1.479.01</w:t>
            </w:r>
          </w:p>
        </w:tc>
        <w:tc>
          <w:tcPr>
            <w:tcW w:w="1575" w:type="dxa"/>
            <w:tcBorders>
              <w:top w:val="nil"/>
              <w:left w:val="single" w:sz="3" w:space="0" w:color="000000"/>
              <w:bottom w:val="single" w:sz="3" w:space="0" w:color="000000"/>
              <w:right w:val="single" w:sz="3" w:space="0" w:color="000000"/>
            </w:tcBorders>
            <w:vAlign w:val="center"/>
          </w:tcPr>
          <w:p w14:paraId="1974731B" w14:textId="77777777" w:rsidR="00AF289F" w:rsidRPr="00AF289F" w:rsidRDefault="00AF289F" w:rsidP="002145DE">
            <w:pPr>
              <w:spacing w:after="0"/>
              <w:jc w:val="center"/>
              <w:rPr>
                <w:sz w:val="13"/>
                <w:szCs w:val="13"/>
              </w:rPr>
            </w:pPr>
            <w:r w:rsidRPr="00AF289F">
              <w:rPr>
                <w:sz w:val="13"/>
                <w:szCs w:val="13"/>
              </w:rPr>
              <w:t>Passos</w:t>
            </w:r>
          </w:p>
        </w:tc>
        <w:tc>
          <w:tcPr>
            <w:tcW w:w="2123" w:type="dxa"/>
            <w:tcBorders>
              <w:top w:val="nil"/>
              <w:left w:val="single" w:sz="3" w:space="0" w:color="000000"/>
              <w:bottom w:val="single" w:sz="3" w:space="0" w:color="000000"/>
              <w:right w:val="single" w:sz="3" w:space="0" w:color="000000"/>
            </w:tcBorders>
            <w:vAlign w:val="center"/>
          </w:tcPr>
          <w:p w14:paraId="23709592"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nil"/>
              <w:left w:val="single" w:sz="3" w:space="0" w:color="000000"/>
              <w:bottom w:val="single" w:sz="3" w:space="0" w:color="000000"/>
              <w:right w:val="single" w:sz="3" w:space="0" w:color="000000"/>
            </w:tcBorders>
            <w:vAlign w:val="center"/>
          </w:tcPr>
          <w:p w14:paraId="3126D5CF"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nil"/>
              <w:left w:val="single" w:sz="3" w:space="0" w:color="000000"/>
              <w:bottom w:val="single" w:sz="3" w:space="0" w:color="000000"/>
              <w:right w:val="single" w:sz="3" w:space="0" w:color="000000"/>
            </w:tcBorders>
            <w:vAlign w:val="center"/>
          </w:tcPr>
          <w:p w14:paraId="39E542E3"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1BD52F4E"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304EE92" w14:textId="77777777" w:rsidR="00AF289F" w:rsidRPr="00AF289F" w:rsidRDefault="00AF289F" w:rsidP="002145DE">
            <w:pPr>
              <w:spacing w:after="0"/>
              <w:ind w:left="23"/>
              <w:jc w:val="center"/>
              <w:rPr>
                <w:sz w:val="13"/>
                <w:szCs w:val="13"/>
              </w:rPr>
            </w:pPr>
            <w:r w:rsidRPr="00AF289F">
              <w:rPr>
                <w:sz w:val="13"/>
                <w:szCs w:val="13"/>
              </w:rPr>
              <w:t>1.480.02</w:t>
            </w:r>
          </w:p>
        </w:tc>
        <w:tc>
          <w:tcPr>
            <w:tcW w:w="1575" w:type="dxa"/>
            <w:tcBorders>
              <w:top w:val="single" w:sz="3" w:space="0" w:color="000000"/>
              <w:left w:val="single" w:sz="3" w:space="0" w:color="000000"/>
              <w:bottom w:val="single" w:sz="3" w:space="0" w:color="000000"/>
              <w:right w:val="single" w:sz="3" w:space="0" w:color="000000"/>
            </w:tcBorders>
            <w:vAlign w:val="center"/>
          </w:tcPr>
          <w:p w14:paraId="4F413380" w14:textId="77777777" w:rsidR="00AF289F" w:rsidRPr="00AF289F" w:rsidRDefault="00AF289F" w:rsidP="002145DE">
            <w:pPr>
              <w:spacing w:after="0"/>
              <w:jc w:val="center"/>
              <w:rPr>
                <w:sz w:val="13"/>
                <w:szCs w:val="13"/>
              </w:rPr>
            </w:pPr>
            <w:r w:rsidRPr="00AF289F">
              <w:rPr>
                <w:sz w:val="13"/>
                <w:szCs w:val="13"/>
              </w:rPr>
              <w:t>Patos de Minas</w:t>
            </w:r>
          </w:p>
        </w:tc>
        <w:tc>
          <w:tcPr>
            <w:tcW w:w="2123" w:type="dxa"/>
            <w:tcBorders>
              <w:top w:val="single" w:sz="3" w:space="0" w:color="000000"/>
              <w:left w:val="single" w:sz="3" w:space="0" w:color="000000"/>
              <w:bottom w:val="single" w:sz="3" w:space="0" w:color="000000"/>
              <w:right w:val="single" w:sz="3" w:space="0" w:color="000000"/>
            </w:tcBorders>
            <w:vAlign w:val="center"/>
          </w:tcPr>
          <w:p w14:paraId="136194E3" w14:textId="77777777" w:rsidR="00AF289F" w:rsidRPr="00AF289F" w:rsidRDefault="00AF289F" w:rsidP="002145DE">
            <w:pPr>
              <w:spacing w:after="0"/>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219984B6"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1984EF18"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78631555"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C849708" w14:textId="77777777" w:rsidR="00AF289F" w:rsidRPr="00AF289F" w:rsidRDefault="00AF289F" w:rsidP="002145DE">
            <w:pPr>
              <w:spacing w:after="0"/>
              <w:ind w:left="23"/>
              <w:jc w:val="center"/>
              <w:rPr>
                <w:sz w:val="13"/>
                <w:szCs w:val="13"/>
              </w:rPr>
            </w:pPr>
            <w:r w:rsidRPr="00AF289F">
              <w:rPr>
                <w:sz w:val="13"/>
                <w:szCs w:val="13"/>
              </w:rPr>
              <w:t>1.480.03</w:t>
            </w:r>
          </w:p>
        </w:tc>
        <w:tc>
          <w:tcPr>
            <w:tcW w:w="1575" w:type="dxa"/>
            <w:tcBorders>
              <w:top w:val="single" w:sz="3" w:space="0" w:color="000000"/>
              <w:left w:val="single" w:sz="3" w:space="0" w:color="000000"/>
              <w:bottom w:val="single" w:sz="3" w:space="0" w:color="000000"/>
              <w:right w:val="single" w:sz="3" w:space="0" w:color="000000"/>
            </w:tcBorders>
            <w:vAlign w:val="center"/>
          </w:tcPr>
          <w:p w14:paraId="65A2E39F" w14:textId="77777777" w:rsidR="00AF289F" w:rsidRPr="00AF289F" w:rsidRDefault="00AF289F" w:rsidP="002145DE">
            <w:pPr>
              <w:spacing w:after="0"/>
              <w:jc w:val="center"/>
              <w:rPr>
                <w:sz w:val="13"/>
                <w:szCs w:val="13"/>
              </w:rPr>
            </w:pPr>
            <w:r w:rsidRPr="00AF289F">
              <w:rPr>
                <w:sz w:val="13"/>
                <w:szCs w:val="13"/>
              </w:rPr>
              <w:t>Patos de Minas</w:t>
            </w:r>
          </w:p>
        </w:tc>
        <w:tc>
          <w:tcPr>
            <w:tcW w:w="2123" w:type="dxa"/>
            <w:tcBorders>
              <w:top w:val="single" w:sz="3" w:space="0" w:color="000000"/>
              <w:left w:val="single" w:sz="3" w:space="0" w:color="000000"/>
              <w:bottom w:val="single" w:sz="3" w:space="0" w:color="000000"/>
              <w:right w:val="single" w:sz="3" w:space="0" w:color="000000"/>
            </w:tcBorders>
            <w:vAlign w:val="center"/>
          </w:tcPr>
          <w:p w14:paraId="3503432C" w14:textId="77777777" w:rsidR="00AF289F" w:rsidRPr="00AF289F" w:rsidRDefault="00AF289F" w:rsidP="002145DE">
            <w:pPr>
              <w:spacing w:after="0"/>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5934C4DA"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5870BF2D"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6B6F5D35"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C3664FA" w14:textId="77777777" w:rsidR="00AF289F" w:rsidRPr="00AF289F" w:rsidRDefault="00AF289F" w:rsidP="002145DE">
            <w:pPr>
              <w:spacing w:after="0"/>
              <w:ind w:left="23"/>
              <w:jc w:val="center"/>
              <w:rPr>
                <w:sz w:val="13"/>
                <w:szCs w:val="13"/>
              </w:rPr>
            </w:pPr>
            <w:r w:rsidRPr="00AF289F">
              <w:rPr>
                <w:sz w:val="13"/>
                <w:szCs w:val="13"/>
              </w:rPr>
              <w:t>1.486.01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DCC917B" w14:textId="77777777" w:rsidR="00AF289F" w:rsidRPr="00AF289F" w:rsidRDefault="00AF289F" w:rsidP="002145DE">
            <w:pPr>
              <w:spacing w:after="0"/>
              <w:jc w:val="center"/>
              <w:rPr>
                <w:sz w:val="13"/>
                <w:szCs w:val="13"/>
              </w:rPr>
            </w:pPr>
            <w:r w:rsidRPr="00AF289F">
              <w:rPr>
                <w:sz w:val="13"/>
                <w:szCs w:val="13"/>
              </w:rPr>
              <w:t>Pecanha</w:t>
            </w:r>
          </w:p>
        </w:tc>
        <w:tc>
          <w:tcPr>
            <w:tcW w:w="2123" w:type="dxa"/>
            <w:tcBorders>
              <w:top w:val="single" w:sz="3" w:space="0" w:color="000000"/>
              <w:left w:val="single" w:sz="3" w:space="0" w:color="000000"/>
              <w:bottom w:val="single" w:sz="3" w:space="0" w:color="000000"/>
              <w:right w:val="single" w:sz="3" w:space="0" w:color="000000"/>
            </w:tcBorders>
            <w:vAlign w:val="center"/>
          </w:tcPr>
          <w:p w14:paraId="4BF5DA2C"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1BFB68F"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2CB46FF"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1FACC01A"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A57996A" w14:textId="77777777" w:rsidR="00AF289F" w:rsidRPr="00AF289F" w:rsidRDefault="00AF289F" w:rsidP="002145DE">
            <w:pPr>
              <w:spacing w:after="0"/>
              <w:ind w:left="23"/>
              <w:jc w:val="center"/>
              <w:rPr>
                <w:sz w:val="13"/>
                <w:szCs w:val="13"/>
              </w:rPr>
            </w:pPr>
            <w:r w:rsidRPr="00AF289F">
              <w:rPr>
                <w:sz w:val="13"/>
                <w:szCs w:val="13"/>
              </w:rPr>
              <w:t>1.491.01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DA5455B" w14:textId="77777777" w:rsidR="00AF289F" w:rsidRPr="00AF289F" w:rsidRDefault="00AF289F" w:rsidP="002145DE">
            <w:pPr>
              <w:spacing w:after="0"/>
              <w:jc w:val="center"/>
              <w:rPr>
                <w:sz w:val="13"/>
                <w:szCs w:val="13"/>
              </w:rPr>
            </w:pPr>
            <w:r w:rsidRPr="00AF289F">
              <w:rPr>
                <w:sz w:val="13"/>
                <w:szCs w:val="13"/>
              </w:rPr>
              <w:t>Pedralva</w:t>
            </w:r>
          </w:p>
        </w:tc>
        <w:tc>
          <w:tcPr>
            <w:tcW w:w="2123" w:type="dxa"/>
            <w:tcBorders>
              <w:top w:val="single" w:sz="3" w:space="0" w:color="000000"/>
              <w:left w:val="single" w:sz="3" w:space="0" w:color="000000"/>
              <w:bottom w:val="single" w:sz="3" w:space="0" w:color="000000"/>
              <w:right w:val="single" w:sz="3" w:space="0" w:color="000000"/>
            </w:tcBorders>
            <w:vAlign w:val="center"/>
          </w:tcPr>
          <w:p w14:paraId="4862A9B2"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C14F266"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AA3F9A4"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6E234DF3"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1526FC6" w14:textId="77777777" w:rsidR="00AF289F" w:rsidRPr="00AF289F" w:rsidRDefault="00AF289F" w:rsidP="002145DE">
            <w:pPr>
              <w:spacing w:after="0"/>
              <w:ind w:left="23"/>
              <w:jc w:val="center"/>
              <w:rPr>
                <w:sz w:val="13"/>
                <w:szCs w:val="13"/>
              </w:rPr>
            </w:pPr>
            <w:r w:rsidRPr="00AF289F">
              <w:rPr>
                <w:sz w:val="13"/>
                <w:szCs w:val="13"/>
              </w:rPr>
              <w:t>1.210.01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296DFF7" w14:textId="77777777" w:rsidR="00AF289F" w:rsidRPr="00AF289F" w:rsidRDefault="00AF289F" w:rsidP="002145DE">
            <w:pPr>
              <w:spacing w:after="0"/>
              <w:jc w:val="center"/>
              <w:rPr>
                <w:sz w:val="13"/>
                <w:szCs w:val="13"/>
              </w:rPr>
            </w:pPr>
            <w:r w:rsidRPr="00AF289F">
              <w:rPr>
                <w:sz w:val="13"/>
                <w:szCs w:val="13"/>
              </w:rPr>
              <w:t>Pedro Leopoldo</w:t>
            </w:r>
          </w:p>
        </w:tc>
        <w:tc>
          <w:tcPr>
            <w:tcW w:w="2123" w:type="dxa"/>
            <w:tcBorders>
              <w:top w:val="single" w:sz="3" w:space="0" w:color="000000"/>
              <w:left w:val="single" w:sz="3" w:space="0" w:color="000000"/>
              <w:bottom w:val="single" w:sz="3" w:space="0" w:color="000000"/>
              <w:right w:val="single" w:sz="3" w:space="0" w:color="000000"/>
            </w:tcBorders>
            <w:vAlign w:val="center"/>
          </w:tcPr>
          <w:p w14:paraId="411AC2D3"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AB0E60E"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F7672EA"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74C058F7"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B726667" w14:textId="77777777" w:rsidR="00AF289F" w:rsidRPr="00AF289F" w:rsidRDefault="00AF289F" w:rsidP="002145DE">
            <w:pPr>
              <w:spacing w:after="0"/>
              <w:ind w:left="23"/>
              <w:jc w:val="center"/>
              <w:rPr>
                <w:sz w:val="13"/>
                <w:szCs w:val="13"/>
              </w:rPr>
            </w:pPr>
            <w:r w:rsidRPr="00AF289F">
              <w:rPr>
                <w:sz w:val="13"/>
                <w:szCs w:val="13"/>
              </w:rPr>
              <w:t>1.511.01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ECF5276" w14:textId="77777777" w:rsidR="00AF289F" w:rsidRPr="00AF289F" w:rsidRDefault="00AF289F" w:rsidP="002145DE">
            <w:pPr>
              <w:spacing w:after="0"/>
              <w:jc w:val="center"/>
              <w:rPr>
                <w:sz w:val="13"/>
                <w:szCs w:val="13"/>
              </w:rPr>
            </w:pPr>
            <w:r w:rsidRPr="00AF289F">
              <w:rPr>
                <w:sz w:val="13"/>
                <w:szCs w:val="13"/>
              </w:rPr>
              <w:t>Pirapetinga</w:t>
            </w:r>
          </w:p>
        </w:tc>
        <w:tc>
          <w:tcPr>
            <w:tcW w:w="2123" w:type="dxa"/>
            <w:tcBorders>
              <w:top w:val="single" w:sz="3" w:space="0" w:color="000000"/>
              <w:left w:val="single" w:sz="3" w:space="0" w:color="000000"/>
              <w:bottom w:val="single" w:sz="3" w:space="0" w:color="000000"/>
              <w:right w:val="single" w:sz="3" w:space="0" w:color="000000"/>
            </w:tcBorders>
            <w:vAlign w:val="center"/>
          </w:tcPr>
          <w:p w14:paraId="029B58EE"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CAF50B2"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CB772EB"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505EC14D"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221F365" w14:textId="77777777" w:rsidR="00AF289F" w:rsidRPr="00AF289F" w:rsidRDefault="00AF289F" w:rsidP="002145DE">
            <w:pPr>
              <w:spacing w:after="0"/>
              <w:ind w:left="23"/>
              <w:jc w:val="center"/>
              <w:rPr>
                <w:sz w:val="13"/>
                <w:szCs w:val="13"/>
              </w:rPr>
            </w:pPr>
            <w:r w:rsidRPr="00AF289F">
              <w:rPr>
                <w:sz w:val="13"/>
                <w:szCs w:val="13"/>
              </w:rPr>
              <w:lastRenderedPageBreak/>
              <w:t>1.517.01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B832051" w14:textId="77777777" w:rsidR="00AF289F" w:rsidRPr="00AF289F" w:rsidRDefault="00AF289F" w:rsidP="002145DE">
            <w:pPr>
              <w:spacing w:after="0"/>
              <w:jc w:val="center"/>
              <w:rPr>
                <w:sz w:val="13"/>
                <w:szCs w:val="13"/>
              </w:rPr>
            </w:pPr>
            <w:r w:rsidRPr="00AF289F">
              <w:rPr>
                <w:sz w:val="13"/>
                <w:szCs w:val="13"/>
              </w:rPr>
              <w:t>Poco Fundo</w:t>
            </w:r>
          </w:p>
        </w:tc>
        <w:tc>
          <w:tcPr>
            <w:tcW w:w="2123" w:type="dxa"/>
            <w:tcBorders>
              <w:top w:val="single" w:sz="3" w:space="0" w:color="000000"/>
              <w:left w:val="single" w:sz="3" w:space="0" w:color="000000"/>
              <w:bottom w:val="single" w:sz="3" w:space="0" w:color="000000"/>
              <w:right w:val="single" w:sz="3" w:space="0" w:color="000000"/>
            </w:tcBorders>
            <w:vAlign w:val="center"/>
          </w:tcPr>
          <w:p w14:paraId="307B86DD"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DF1920C"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77C8DF6"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37118C9A"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E2A83E2" w14:textId="77777777" w:rsidR="00AF289F" w:rsidRPr="00AF289F" w:rsidRDefault="00AF289F" w:rsidP="002145DE">
            <w:pPr>
              <w:spacing w:after="0"/>
              <w:ind w:left="23"/>
              <w:jc w:val="center"/>
              <w:rPr>
                <w:sz w:val="13"/>
                <w:szCs w:val="13"/>
              </w:rPr>
            </w:pPr>
            <w:r w:rsidRPr="00AF289F">
              <w:rPr>
                <w:sz w:val="13"/>
                <w:szCs w:val="13"/>
              </w:rPr>
              <w:t>1.520.01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01257EF" w14:textId="77777777" w:rsidR="00AF289F" w:rsidRPr="00AF289F" w:rsidRDefault="00AF289F" w:rsidP="002145DE">
            <w:pPr>
              <w:spacing w:after="0"/>
              <w:jc w:val="center"/>
              <w:rPr>
                <w:sz w:val="13"/>
                <w:szCs w:val="13"/>
              </w:rPr>
            </w:pPr>
            <w:r w:rsidRPr="00AF289F">
              <w:rPr>
                <w:sz w:val="13"/>
                <w:szCs w:val="13"/>
              </w:rPr>
              <w:t>Pompeu</w:t>
            </w:r>
          </w:p>
        </w:tc>
        <w:tc>
          <w:tcPr>
            <w:tcW w:w="2123" w:type="dxa"/>
            <w:tcBorders>
              <w:top w:val="single" w:sz="3" w:space="0" w:color="000000"/>
              <w:left w:val="single" w:sz="3" w:space="0" w:color="000000"/>
              <w:bottom w:val="single" w:sz="3" w:space="0" w:color="000000"/>
              <w:right w:val="single" w:sz="3" w:space="0" w:color="000000"/>
            </w:tcBorders>
            <w:vAlign w:val="center"/>
          </w:tcPr>
          <w:p w14:paraId="7AC435B3"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44D17FA"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C9DA6B7"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24943E3D"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74BCCC8" w14:textId="77777777" w:rsidR="00AF289F" w:rsidRPr="00AF289F" w:rsidRDefault="00AF289F" w:rsidP="002145DE">
            <w:pPr>
              <w:spacing w:after="0"/>
              <w:ind w:left="23"/>
              <w:jc w:val="center"/>
              <w:rPr>
                <w:sz w:val="13"/>
                <w:szCs w:val="13"/>
              </w:rPr>
            </w:pPr>
            <w:r w:rsidRPr="00AF289F">
              <w:rPr>
                <w:sz w:val="13"/>
                <w:szCs w:val="13"/>
              </w:rPr>
              <w:t>1.522.01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1FBF084" w14:textId="77777777" w:rsidR="00AF289F" w:rsidRPr="00AF289F" w:rsidRDefault="00AF289F" w:rsidP="002145DE">
            <w:pPr>
              <w:spacing w:after="0"/>
              <w:jc w:val="center"/>
              <w:rPr>
                <w:sz w:val="13"/>
                <w:szCs w:val="13"/>
              </w:rPr>
            </w:pPr>
            <w:r w:rsidRPr="00AF289F">
              <w:rPr>
                <w:sz w:val="13"/>
                <w:szCs w:val="13"/>
              </w:rPr>
              <w:t>Porteirinha</w:t>
            </w:r>
          </w:p>
        </w:tc>
        <w:tc>
          <w:tcPr>
            <w:tcW w:w="2123" w:type="dxa"/>
            <w:tcBorders>
              <w:top w:val="single" w:sz="3" w:space="0" w:color="000000"/>
              <w:left w:val="single" w:sz="3" w:space="0" w:color="000000"/>
              <w:bottom w:val="single" w:sz="3" w:space="0" w:color="000000"/>
              <w:right w:val="single" w:sz="3" w:space="0" w:color="000000"/>
            </w:tcBorders>
            <w:vAlign w:val="center"/>
          </w:tcPr>
          <w:p w14:paraId="6946EC51"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0E4BCB6"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228716D"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5F89F2E3"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6246341" w14:textId="77777777" w:rsidR="00AF289F" w:rsidRPr="00AF289F" w:rsidRDefault="00AF289F" w:rsidP="002145DE">
            <w:pPr>
              <w:spacing w:after="0"/>
              <w:ind w:left="23"/>
              <w:jc w:val="center"/>
              <w:rPr>
                <w:sz w:val="13"/>
                <w:szCs w:val="13"/>
              </w:rPr>
            </w:pPr>
            <w:r w:rsidRPr="00AF289F">
              <w:rPr>
                <w:sz w:val="13"/>
                <w:szCs w:val="13"/>
              </w:rPr>
              <w:t>1.525.02</w:t>
            </w:r>
          </w:p>
        </w:tc>
        <w:tc>
          <w:tcPr>
            <w:tcW w:w="1575" w:type="dxa"/>
            <w:tcBorders>
              <w:top w:val="single" w:sz="3" w:space="0" w:color="000000"/>
              <w:left w:val="single" w:sz="3" w:space="0" w:color="000000"/>
              <w:bottom w:val="single" w:sz="3" w:space="0" w:color="000000"/>
              <w:right w:val="single" w:sz="3" w:space="0" w:color="000000"/>
            </w:tcBorders>
            <w:vAlign w:val="center"/>
          </w:tcPr>
          <w:p w14:paraId="1D009E31" w14:textId="77777777" w:rsidR="00AF289F" w:rsidRPr="00AF289F" w:rsidRDefault="00AF289F" w:rsidP="002145DE">
            <w:pPr>
              <w:spacing w:after="0"/>
              <w:jc w:val="center"/>
              <w:rPr>
                <w:sz w:val="13"/>
                <w:szCs w:val="13"/>
              </w:rPr>
            </w:pPr>
            <w:r w:rsidRPr="00AF289F">
              <w:rPr>
                <w:sz w:val="13"/>
                <w:szCs w:val="13"/>
              </w:rPr>
              <w:t>Pouso Alegre</w:t>
            </w:r>
          </w:p>
        </w:tc>
        <w:tc>
          <w:tcPr>
            <w:tcW w:w="2123" w:type="dxa"/>
            <w:tcBorders>
              <w:top w:val="single" w:sz="3" w:space="0" w:color="000000"/>
              <w:left w:val="single" w:sz="3" w:space="0" w:color="000000"/>
              <w:bottom w:val="single" w:sz="3" w:space="0" w:color="000000"/>
              <w:right w:val="single" w:sz="3" w:space="0" w:color="000000"/>
            </w:tcBorders>
            <w:vAlign w:val="center"/>
          </w:tcPr>
          <w:p w14:paraId="3BC16EA8" w14:textId="77777777" w:rsidR="00AF289F" w:rsidRPr="00AF289F" w:rsidRDefault="00AF289F" w:rsidP="002145DE">
            <w:pPr>
              <w:spacing w:after="0"/>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06BEE6FF"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64B06E72"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7214D7B4"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A37E8BF" w14:textId="77777777" w:rsidR="00AF289F" w:rsidRPr="00AF289F" w:rsidRDefault="00AF289F" w:rsidP="002145DE">
            <w:pPr>
              <w:spacing w:after="0"/>
              <w:ind w:left="23"/>
              <w:jc w:val="center"/>
              <w:rPr>
                <w:sz w:val="13"/>
                <w:szCs w:val="13"/>
              </w:rPr>
            </w:pPr>
            <w:r w:rsidRPr="00AF289F">
              <w:rPr>
                <w:sz w:val="13"/>
                <w:szCs w:val="13"/>
              </w:rPr>
              <w:t>1.525.03</w:t>
            </w:r>
          </w:p>
        </w:tc>
        <w:tc>
          <w:tcPr>
            <w:tcW w:w="1575" w:type="dxa"/>
            <w:tcBorders>
              <w:top w:val="single" w:sz="3" w:space="0" w:color="000000"/>
              <w:left w:val="single" w:sz="3" w:space="0" w:color="000000"/>
              <w:bottom w:val="single" w:sz="3" w:space="0" w:color="000000"/>
              <w:right w:val="single" w:sz="3" w:space="0" w:color="000000"/>
            </w:tcBorders>
            <w:vAlign w:val="center"/>
          </w:tcPr>
          <w:p w14:paraId="5DE8D202" w14:textId="77777777" w:rsidR="00AF289F" w:rsidRPr="00AF289F" w:rsidRDefault="00AF289F" w:rsidP="002145DE">
            <w:pPr>
              <w:spacing w:after="0"/>
              <w:jc w:val="center"/>
              <w:rPr>
                <w:sz w:val="13"/>
                <w:szCs w:val="13"/>
              </w:rPr>
            </w:pPr>
            <w:r w:rsidRPr="00AF289F">
              <w:rPr>
                <w:sz w:val="13"/>
                <w:szCs w:val="13"/>
              </w:rPr>
              <w:t>Pouso Alegre</w:t>
            </w:r>
          </w:p>
        </w:tc>
        <w:tc>
          <w:tcPr>
            <w:tcW w:w="2123" w:type="dxa"/>
            <w:tcBorders>
              <w:top w:val="single" w:sz="3" w:space="0" w:color="000000"/>
              <w:left w:val="single" w:sz="3" w:space="0" w:color="000000"/>
              <w:bottom w:val="single" w:sz="3" w:space="0" w:color="000000"/>
              <w:right w:val="single" w:sz="3" w:space="0" w:color="000000"/>
            </w:tcBorders>
            <w:vAlign w:val="center"/>
          </w:tcPr>
          <w:p w14:paraId="47CD82C6" w14:textId="77777777" w:rsidR="00AF289F" w:rsidRPr="00AF289F" w:rsidRDefault="00AF289F" w:rsidP="002145DE">
            <w:pPr>
              <w:spacing w:after="0"/>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321EBCEC"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60427F27"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5B27099C"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4A3FABF" w14:textId="77777777" w:rsidR="00AF289F" w:rsidRPr="00AF289F" w:rsidRDefault="00AF289F" w:rsidP="002145DE">
            <w:pPr>
              <w:spacing w:after="0"/>
              <w:ind w:left="23"/>
              <w:jc w:val="center"/>
              <w:rPr>
                <w:sz w:val="13"/>
                <w:szCs w:val="13"/>
              </w:rPr>
            </w:pPr>
            <w:r w:rsidRPr="00AF289F">
              <w:rPr>
                <w:sz w:val="13"/>
                <w:szCs w:val="13"/>
              </w:rPr>
              <w:t>1.527.01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1D729A8" w14:textId="77777777" w:rsidR="00AF289F" w:rsidRPr="00AF289F" w:rsidRDefault="00AF289F" w:rsidP="002145DE">
            <w:pPr>
              <w:spacing w:after="0"/>
              <w:jc w:val="center"/>
              <w:rPr>
                <w:sz w:val="13"/>
                <w:szCs w:val="13"/>
              </w:rPr>
            </w:pPr>
            <w:r w:rsidRPr="00AF289F">
              <w:rPr>
                <w:sz w:val="13"/>
                <w:szCs w:val="13"/>
              </w:rPr>
              <w:t>Prados</w:t>
            </w:r>
          </w:p>
        </w:tc>
        <w:tc>
          <w:tcPr>
            <w:tcW w:w="2123" w:type="dxa"/>
            <w:tcBorders>
              <w:top w:val="single" w:sz="3" w:space="0" w:color="000000"/>
              <w:left w:val="single" w:sz="3" w:space="0" w:color="000000"/>
              <w:bottom w:val="single" w:sz="3" w:space="0" w:color="000000"/>
              <w:right w:val="single" w:sz="3" w:space="0" w:color="000000"/>
            </w:tcBorders>
            <w:vAlign w:val="center"/>
          </w:tcPr>
          <w:p w14:paraId="7665FBAD"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1752065"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568A8F8"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7A4387AF"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3A88582" w14:textId="77777777" w:rsidR="00AF289F" w:rsidRPr="00AF289F" w:rsidRDefault="00AF289F" w:rsidP="002145DE">
            <w:pPr>
              <w:spacing w:after="0"/>
              <w:ind w:left="23"/>
              <w:jc w:val="center"/>
              <w:rPr>
                <w:sz w:val="13"/>
                <w:szCs w:val="13"/>
              </w:rPr>
            </w:pPr>
            <w:r w:rsidRPr="00AF289F">
              <w:rPr>
                <w:sz w:val="13"/>
                <w:szCs w:val="13"/>
              </w:rPr>
              <w:t>1.528.01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3168BEA" w14:textId="77777777" w:rsidR="00AF289F" w:rsidRPr="00AF289F" w:rsidRDefault="00AF289F" w:rsidP="002145DE">
            <w:pPr>
              <w:spacing w:after="0"/>
              <w:jc w:val="center"/>
              <w:rPr>
                <w:sz w:val="13"/>
                <w:szCs w:val="13"/>
              </w:rPr>
            </w:pPr>
            <w:r w:rsidRPr="00AF289F">
              <w:rPr>
                <w:sz w:val="13"/>
                <w:szCs w:val="13"/>
              </w:rPr>
              <w:t>Prata</w:t>
            </w:r>
          </w:p>
        </w:tc>
        <w:tc>
          <w:tcPr>
            <w:tcW w:w="2123" w:type="dxa"/>
            <w:tcBorders>
              <w:top w:val="single" w:sz="3" w:space="0" w:color="000000"/>
              <w:left w:val="single" w:sz="3" w:space="0" w:color="000000"/>
              <w:bottom w:val="single" w:sz="3" w:space="0" w:color="000000"/>
              <w:right w:val="single" w:sz="3" w:space="0" w:color="000000"/>
            </w:tcBorders>
            <w:vAlign w:val="center"/>
          </w:tcPr>
          <w:p w14:paraId="430278FC"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0E82174"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4584B09"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480E13AF"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BB948AD" w14:textId="77777777" w:rsidR="00AF289F" w:rsidRPr="00AF289F" w:rsidRDefault="00AF289F" w:rsidP="002145DE">
            <w:pPr>
              <w:spacing w:after="0"/>
              <w:ind w:left="23"/>
              <w:jc w:val="center"/>
              <w:rPr>
                <w:sz w:val="13"/>
                <w:szCs w:val="13"/>
              </w:rPr>
            </w:pPr>
            <w:r w:rsidRPr="00AF289F">
              <w:rPr>
                <w:sz w:val="13"/>
                <w:szCs w:val="13"/>
              </w:rPr>
              <w:t>1.231.01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E25D150" w14:textId="38C5A04C" w:rsidR="00AF289F" w:rsidRPr="00AF289F" w:rsidRDefault="003F09BA" w:rsidP="002145DE">
            <w:pPr>
              <w:spacing w:after="0"/>
              <w:jc w:val="center"/>
              <w:rPr>
                <w:sz w:val="13"/>
                <w:szCs w:val="13"/>
              </w:rPr>
            </w:pPr>
            <w:r w:rsidRPr="00AF289F">
              <w:rPr>
                <w:sz w:val="13"/>
                <w:szCs w:val="13"/>
              </w:rPr>
              <w:t>Ribeirão</w:t>
            </w:r>
            <w:r w:rsidR="00AF289F" w:rsidRPr="00AF289F">
              <w:rPr>
                <w:sz w:val="13"/>
                <w:szCs w:val="13"/>
              </w:rPr>
              <w:t xml:space="preserve"> das Neves</w:t>
            </w:r>
          </w:p>
        </w:tc>
        <w:tc>
          <w:tcPr>
            <w:tcW w:w="2123" w:type="dxa"/>
            <w:tcBorders>
              <w:top w:val="single" w:sz="3" w:space="0" w:color="000000"/>
              <w:left w:val="single" w:sz="3" w:space="0" w:color="000000"/>
              <w:bottom w:val="single" w:sz="3" w:space="0" w:color="000000"/>
              <w:right w:val="single" w:sz="3" w:space="0" w:color="000000"/>
            </w:tcBorders>
            <w:vAlign w:val="center"/>
          </w:tcPr>
          <w:p w14:paraId="6BDBDA4D"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C52BFEB"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D9995A1"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43C763B2"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F160461" w14:textId="77777777" w:rsidR="00AF289F" w:rsidRPr="00AF289F" w:rsidRDefault="00AF289F" w:rsidP="002145DE">
            <w:pPr>
              <w:spacing w:after="0"/>
              <w:ind w:left="23"/>
              <w:jc w:val="center"/>
              <w:rPr>
                <w:sz w:val="13"/>
                <w:szCs w:val="13"/>
              </w:rPr>
            </w:pPr>
            <w:r w:rsidRPr="00AF289F">
              <w:rPr>
                <w:sz w:val="13"/>
                <w:szCs w:val="13"/>
              </w:rPr>
              <w:t>1.231.02</w:t>
            </w:r>
          </w:p>
        </w:tc>
        <w:tc>
          <w:tcPr>
            <w:tcW w:w="1575" w:type="dxa"/>
            <w:tcBorders>
              <w:top w:val="single" w:sz="3" w:space="0" w:color="000000"/>
              <w:left w:val="single" w:sz="3" w:space="0" w:color="000000"/>
              <w:bottom w:val="single" w:sz="3" w:space="0" w:color="000000"/>
              <w:right w:val="single" w:sz="3" w:space="0" w:color="000000"/>
            </w:tcBorders>
            <w:vAlign w:val="center"/>
          </w:tcPr>
          <w:p w14:paraId="6AB2D4FA" w14:textId="2D7479C3" w:rsidR="00AF289F" w:rsidRPr="00AF289F" w:rsidRDefault="003F09BA" w:rsidP="002145DE">
            <w:pPr>
              <w:spacing w:after="0"/>
              <w:jc w:val="center"/>
              <w:rPr>
                <w:sz w:val="13"/>
                <w:szCs w:val="13"/>
              </w:rPr>
            </w:pPr>
            <w:r w:rsidRPr="00AF289F">
              <w:rPr>
                <w:sz w:val="13"/>
                <w:szCs w:val="13"/>
              </w:rPr>
              <w:t>Ribeirão</w:t>
            </w:r>
            <w:r w:rsidR="00AF289F" w:rsidRPr="00AF289F">
              <w:rPr>
                <w:sz w:val="13"/>
                <w:szCs w:val="13"/>
              </w:rPr>
              <w:t xml:space="preserve"> das Neves</w:t>
            </w:r>
          </w:p>
        </w:tc>
        <w:tc>
          <w:tcPr>
            <w:tcW w:w="2123" w:type="dxa"/>
            <w:tcBorders>
              <w:top w:val="single" w:sz="3" w:space="0" w:color="000000"/>
              <w:left w:val="single" w:sz="3" w:space="0" w:color="000000"/>
              <w:bottom w:val="single" w:sz="3" w:space="0" w:color="000000"/>
              <w:right w:val="single" w:sz="3" w:space="0" w:color="000000"/>
            </w:tcBorders>
            <w:vAlign w:val="center"/>
          </w:tcPr>
          <w:p w14:paraId="69A16F8E" w14:textId="77777777" w:rsidR="00AF289F" w:rsidRPr="00AF289F" w:rsidRDefault="00AF289F" w:rsidP="002145DE">
            <w:pPr>
              <w:spacing w:after="0"/>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1419AA3"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7CD6494F"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60CE04D9"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3487137" w14:textId="77777777" w:rsidR="00AF289F" w:rsidRPr="00AF289F" w:rsidRDefault="00AF289F" w:rsidP="002145DE">
            <w:pPr>
              <w:spacing w:after="0"/>
              <w:ind w:left="23"/>
              <w:jc w:val="center"/>
              <w:rPr>
                <w:sz w:val="13"/>
                <w:szCs w:val="13"/>
              </w:rPr>
            </w:pPr>
            <w:r w:rsidRPr="00AF289F">
              <w:rPr>
                <w:sz w:val="13"/>
                <w:szCs w:val="13"/>
              </w:rPr>
              <w:t>1.231.03</w:t>
            </w:r>
          </w:p>
        </w:tc>
        <w:tc>
          <w:tcPr>
            <w:tcW w:w="1575" w:type="dxa"/>
            <w:tcBorders>
              <w:top w:val="single" w:sz="3" w:space="0" w:color="000000"/>
              <w:left w:val="single" w:sz="3" w:space="0" w:color="000000"/>
              <w:bottom w:val="single" w:sz="3" w:space="0" w:color="000000"/>
              <w:right w:val="single" w:sz="3" w:space="0" w:color="000000"/>
            </w:tcBorders>
            <w:vAlign w:val="center"/>
          </w:tcPr>
          <w:p w14:paraId="1D2C24BF" w14:textId="64FA0607" w:rsidR="00AF289F" w:rsidRPr="00AF289F" w:rsidRDefault="003F09BA" w:rsidP="002145DE">
            <w:pPr>
              <w:spacing w:after="0"/>
              <w:jc w:val="center"/>
              <w:rPr>
                <w:sz w:val="13"/>
                <w:szCs w:val="13"/>
              </w:rPr>
            </w:pPr>
            <w:r w:rsidRPr="00AF289F">
              <w:rPr>
                <w:sz w:val="13"/>
                <w:szCs w:val="13"/>
              </w:rPr>
              <w:t>Ribeirão</w:t>
            </w:r>
            <w:r w:rsidR="00AF289F" w:rsidRPr="00AF289F">
              <w:rPr>
                <w:sz w:val="13"/>
                <w:szCs w:val="13"/>
              </w:rPr>
              <w:t xml:space="preserve"> das Neves</w:t>
            </w:r>
          </w:p>
        </w:tc>
        <w:tc>
          <w:tcPr>
            <w:tcW w:w="2123" w:type="dxa"/>
            <w:tcBorders>
              <w:top w:val="single" w:sz="3" w:space="0" w:color="000000"/>
              <w:left w:val="single" w:sz="3" w:space="0" w:color="000000"/>
              <w:bottom w:val="single" w:sz="3" w:space="0" w:color="000000"/>
              <w:right w:val="single" w:sz="3" w:space="0" w:color="000000"/>
            </w:tcBorders>
            <w:vAlign w:val="center"/>
          </w:tcPr>
          <w:p w14:paraId="418A7E17" w14:textId="77777777" w:rsidR="00AF289F" w:rsidRPr="00AF289F" w:rsidRDefault="00AF289F" w:rsidP="002145DE">
            <w:pPr>
              <w:spacing w:after="0"/>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91415DD"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1297B381"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0943221F"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A9CE062" w14:textId="77777777" w:rsidR="00AF289F" w:rsidRPr="00AF289F" w:rsidRDefault="00AF289F" w:rsidP="002145DE">
            <w:pPr>
              <w:spacing w:after="0"/>
              <w:ind w:left="23"/>
              <w:jc w:val="center"/>
              <w:rPr>
                <w:sz w:val="13"/>
                <w:szCs w:val="13"/>
              </w:rPr>
            </w:pPr>
            <w:r w:rsidRPr="00AF289F">
              <w:rPr>
                <w:sz w:val="13"/>
                <w:szCs w:val="13"/>
              </w:rPr>
              <w:t>1.554.01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F58EA7D" w14:textId="77777777" w:rsidR="00AF289F" w:rsidRPr="00AF289F" w:rsidRDefault="00AF289F" w:rsidP="002145DE">
            <w:pPr>
              <w:spacing w:after="0"/>
              <w:jc w:val="center"/>
              <w:rPr>
                <w:sz w:val="13"/>
                <w:szCs w:val="13"/>
              </w:rPr>
            </w:pPr>
            <w:r w:rsidRPr="00AF289F">
              <w:rPr>
                <w:sz w:val="13"/>
                <w:szCs w:val="13"/>
              </w:rPr>
              <w:t>Rio Novo</w:t>
            </w:r>
          </w:p>
        </w:tc>
        <w:tc>
          <w:tcPr>
            <w:tcW w:w="2123" w:type="dxa"/>
            <w:tcBorders>
              <w:top w:val="single" w:sz="3" w:space="0" w:color="000000"/>
              <w:left w:val="single" w:sz="3" w:space="0" w:color="000000"/>
              <w:bottom w:val="single" w:sz="3" w:space="0" w:color="000000"/>
              <w:right w:val="single" w:sz="3" w:space="0" w:color="000000"/>
            </w:tcBorders>
            <w:vAlign w:val="center"/>
          </w:tcPr>
          <w:p w14:paraId="2128A3EA"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F250E11"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B9975A6"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57E47B79"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F80B74E" w14:textId="77777777" w:rsidR="00AF289F" w:rsidRPr="00AF289F" w:rsidRDefault="00AF289F" w:rsidP="002145DE">
            <w:pPr>
              <w:spacing w:after="0"/>
              <w:ind w:left="23"/>
              <w:jc w:val="center"/>
              <w:rPr>
                <w:sz w:val="13"/>
                <w:szCs w:val="13"/>
              </w:rPr>
            </w:pPr>
            <w:r w:rsidRPr="00AF289F">
              <w:rPr>
                <w:sz w:val="13"/>
                <w:szCs w:val="13"/>
              </w:rPr>
              <w:t>1.555.01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38052672" w14:textId="77777777" w:rsidR="00AF289F" w:rsidRPr="00AF289F" w:rsidRDefault="00AF289F" w:rsidP="002145DE">
            <w:pPr>
              <w:spacing w:after="0"/>
              <w:jc w:val="center"/>
              <w:rPr>
                <w:sz w:val="13"/>
                <w:szCs w:val="13"/>
              </w:rPr>
            </w:pPr>
            <w:r w:rsidRPr="00AF289F">
              <w:rPr>
                <w:sz w:val="13"/>
                <w:szCs w:val="13"/>
              </w:rPr>
              <w:t>Rio Paranaiba</w:t>
            </w:r>
          </w:p>
        </w:tc>
        <w:tc>
          <w:tcPr>
            <w:tcW w:w="2123" w:type="dxa"/>
            <w:tcBorders>
              <w:top w:val="single" w:sz="3" w:space="0" w:color="000000"/>
              <w:left w:val="single" w:sz="3" w:space="0" w:color="000000"/>
              <w:bottom w:val="single" w:sz="3" w:space="0" w:color="000000"/>
              <w:right w:val="single" w:sz="3" w:space="0" w:color="000000"/>
            </w:tcBorders>
            <w:vAlign w:val="center"/>
          </w:tcPr>
          <w:p w14:paraId="38A0A7AD"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64D5D89"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10A0165"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7FDCACA4"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361AD7E" w14:textId="77777777" w:rsidR="00AF289F" w:rsidRPr="00AF289F" w:rsidRDefault="00AF289F" w:rsidP="002145DE">
            <w:pPr>
              <w:spacing w:after="0"/>
              <w:ind w:left="23"/>
              <w:jc w:val="center"/>
              <w:rPr>
                <w:sz w:val="13"/>
                <w:szCs w:val="13"/>
              </w:rPr>
            </w:pPr>
            <w:r w:rsidRPr="00AF289F">
              <w:rPr>
                <w:sz w:val="13"/>
                <w:szCs w:val="13"/>
              </w:rPr>
              <w:t>1.556.01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549A121" w14:textId="77777777" w:rsidR="00AF289F" w:rsidRPr="00AF289F" w:rsidRDefault="00AF289F" w:rsidP="002145DE">
            <w:pPr>
              <w:spacing w:after="0"/>
              <w:jc w:val="center"/>
              <w:rPr>
                <w:sz w:val="13"/>
                <w:szCs w:val="13"/>
              </w:rPr>
            </w:pPr>
            <w:r w:rsidRPr="00AF289F">
              <w:rPr>
                <w:sz w:val="13"/>
                <w:szCs w:val="13"/>
              </w:rPr>
              <w:t>Rio Pardo de Minas</w:t>
            </w:r>
          </w:p>
        </w:tc>
        <w:tc>
          <w:tcPr>
            <w:tcW w:w="2123" w:type="dxa"/>
            <w:tcBorders>
              <w:top w:val="single" w:sz="3" w:space="0" w:color="000000"/>
              <w:left w:val="single" w:sz="3" w:space="0" w:color="000000"/>
              <w:bottom w:val="single" w:sz="3" w:space="0" w:color="000000"/>
              <w:right w:val="single" w:sz="3" w:space="0" w:color="000000"/>
            </w:tcBorders>
            <w:vAlign w:val="center"/>
          </w:tcPr>
          <w:p w14:paraId="74B72742"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169F8A0"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973F076"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4F14005E"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FD7FE3F" w14:textId="77777777" w:rsidR="00AF289F" w:rsidRPr="00AF289F" w:rsidRDefault="00AF289F" w:rsidP="002145DE">
            <w:pPr>
              <w:spacing w:after="0"/>
              <w:ind w:left="23"/>
              <w:jc w:val="center"/>
              <w:rPr>
                <w:sz w:val="13"/>
                <w:szCs w:val="13"/>
              </w:rPr>
            </w:pPr>
            <w:r w:rsidRPr="00AF289F">
              <w:rPr>
                <w:sz w:val="13"/>
                <w:szCs w:val="13"/>
              </w:rPr>
              <w:t>1.558.01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C419BAB" w14:textId="77777777" w:rsidR="00AF289F" w:rsidRPr="00AF289F" w:rsidRDefault="00AF289F" w:rsidP="002145DE">
            <w:pPr>
              <w:spacing w:after="0"/>
              <w:jc w:val="center"/>
              <w:rPr>
                <w:sz w:val="13"/>
                <w:szCs w:val="13"/>
              </w:rPr>
            </w:pPr>
            <w:r w:rsidRPr="00AF289F">
              <w:rPr>
                <w:sz w:val="13"/>
                <w:szCs w:val="13"/>
              </w:rPr>
              <w:t>Rio Pomba</w:t>
            </w:r>
          </w:p>
        </w:tc>
        <w:tc>
          <w:tcPr>
            <w:tcW w:w="2123" w:type="dxa"/>
            <w:tcBorders>
              <w:top w:val="single" w:sz="3" w:space="0" w:color="000000"/>
              <w:left w:val="single" w:sz="3" w:space="0" w:color="000000"/>
              <w:bottom w:val="single" w:sz="3" w:space="0" w:color="000000"/>
              <w:right w:val="single" w:sz="3" w:space="0" w:color="000000"/>
            </w:tcBorders>
            <w:vAlign w:val="center"/>
          </w:tcPr>
          <w:p w14:paraId="6BFDAE5C"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E16E4F2"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F5A1CE9"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45C5651A"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D5EFB4D" w14:textId="77777777" w:rsidR="00AF289F" w:rsidRPr="00AF289F" w:rsidRDefault="00AF289F" w:rsidP="002145DE">
            <w:pPr>
              <w:spacing w:after="0"/>
              <w:ind w:left="23"/>
              <w:jc w:val="center"/>
              <w:rPr>
                <w:sz w:val="13"/>
                <w:szCs w:val="13"/>
              </w:rPr>
            </w:pPr>
            <w:r w:rsidRPr="00AF289F">
              <w:rPr>
                <w:sz w:val="13"/>
                <w:szCs w:val="13"/>
              </w:rPr>
              <w:t>1.559.01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FDB9B0E" w14:textId="77777777" w:rsidR="00AF289F" w:rsidRPr="00AF289F" w:rsidRDefault="00AF289F" w:rsidP="002145DE">
            <w:pPr>
              <w:spacing w:after="0"/>
              <w:jc w:val="center"/>
              <w:rPr>
                <w:sz w:val="13"/>
                <w:szCs w:val="13"/>
              </w:rPr>
            </w:pPr>
            <w:r w:rsidRPr="00AF289F">
              <w:rPr>
                <w:sz w:val="13"/>
                <w:szCs w:val="13"/>
              </w:rPr>
              <w:t>Rio Preto</w:t>
            </w:r>
          </w:p>
        </w:tc>
        <w:tc>
          <w:tcPr>
            <w:tcW w:w="2123" w:type="dxa"/>
            <w:tcBorders>
              <w:top w:val="single" w:sz="3" w:space="0" w:color="000000"/>
              <w:left w:val="single" w:sz="3" w:space="0" w:color="000000"/>
              <w:bottom w:val="single" w:sz="3" w:space="0" w:color="000000"/>
              <w:right w:val="single" w:sz="3" w:space="0" w:color="000000"/>
            </w:tcBorders>
            <w:vAlign w:val="center"/>
          </w:tcPr>
          <w:p w14:paraId="36D83902"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00FE229"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C640FF8"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3D9E30D3"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0C45F47" w14:textId="77777777" w:rsidR="00AF289F" w:rsidRPr="00AF289F" w:rsidRDefault="00AF289F" w:rsidP="002145DE">
            <w:pPr>
              <w:spacing w:after="0"/>
              <w:ind w:left="23"/>
              <w:jc w:val="center"/>
              <w:rPr>
                <w:sz w:val="13"/>
                <w:szCs w:val="13"/>
              </w:rPr>
            </w:pPr>
            <w:r w:rsidRPr="00AF289F">
              <w:rPr>
                <w:sz w:val="13"/>
                <w:szCs w:val="13"/>
              </w:rPr>
              <w:t>1.567.01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887EF8C" w14:textId="1B5CC7EB" w:rsidR="00AF289F" w:rsidRPr="00AF289F" w:rsidRDefault="003F09BA" w:rsidP="002145DE">
            <w:pPr>
              <w:spacing w:after="0"/>
              <w:jc w:val="center"/>
              <w:rPr>
                <w:sz w:val="13"/>
                <w:szCs w:val="13"/>
              </w:rPr>
            </w:pPr>
            <w:r w:rsidRPr="00AF289F">
              <w:rPr>
                <w:sz w:val="13"/>
                <w:szCs w:val="13"/>
              </w:rPr>
              <w:t>Sabará</w:t>
            </w:r>
          </w:p>
        </w:tc>
        <w:tc>
          <w:tcPr>
            <w:tcW w:w="2123" w:type="dxa"/>
            <w:tcBorders>
              <w:top w:val="single" w:sz="3" w:space="0" w:color="000000"/>
              <w:left w:val="single" w:sz="3" w:space="0" w:color="000000"/>
              <w:bottom w:val="single" w:sz="3" w:space="0" w:color="000000"/>
              <w:right w:val="single" w:sz="3" w:space="0" w:color="000000"/>
            </w:tcBorders>
            <w:vAlign w:val="center"/>
          </w:tcPr>
          <w:p w14:paraId="21FDB603"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D3C5700"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2EE26089"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7CC65E28" w14:textId="77777777" w:rsidTr="00AF289F">
        <w:trPr>
          <w:trHeight w:val="257"/>
        </w:trPr>
        <w:tc>
          <w:tcPr>
            <w:tcW w:w="1050" w:type="dxa"/>
            <w:tcBorders>
              <w:top w:val="single" w:sz="3" w:space="0" w:color="000000"/>
              <w:left w:val="single" w:sz="3" w:space="0" w:color="000000"/>
              <w:bottom w:val="single" w:sz="3" w:space="0" w:color="000000"/>
              <w:right w:val="single" w:sz="3" w:space="0" w:color="000000"/>
            </w:tcBorders>
            <w:vAlign w:val="center"/>
          </w:tcPr>
          <w:p w14:paraId="78C3EC4F" w14:textId="77777777" w:rsidR="00AF289F" w:rsidRPr="00AF289F" w:rsidRDefault="00AF289F" w:rsidP="002145DE">
            <w:pPr>
              <w:spacing w:after="0"/>
              <w:ind w:left="23"/>
              <w:jc w:val="center"/>
              <w:rPr>
                <w:sz w:val="13"/>
                <w:szCs w:val="13"/>
              </w:rPr>
            </w:pPr>
            <w:r w:rsidRPr="00AF289F">
              <w:rPr>
                <w:sz w:val="13"/>
                <w:szCs w:val="13"/>
              </w:rPr>
              <w:t>1.570.01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F4D94DA" w14:textId="77777777" w:rsidR="00AF289F" w:rsidRPr="00AF289F" w:rsidRDefault="00AF289F" w:rsidP="002145DE">
            <w:pPr>
              <w:spacing w:after="0"/>
              <w:jc w:val="center"/>
              <w:rPr>
                <w:sz w:val="13"/>
                <w:szCs w:val="13"/>
              </w:rPr>
            </w:pPr>
            <w:r w:rsidRPr="00AF289F">
              <w:rPr>
                <w:sz w:val="13"/>
                <w:szCs w:val="13"/>
              </w:rPr>
              <w:t>Salinas</w:t>
            </w:r>
          </w:p>
        </w:tc>
        <w:tc>
          <w:tcPr>
            <w:tcW w:w="2123" w:type="dxa"/>
            <w:tcBorders>
              <w:top w:val="single" w:sz="3" w:space="0" w:color="000000"/>
              <w:left w:val="single" w:sz="3" w:space="0" w:color="000000"/>
              <w:bottom w:val="single" w:sz="3" w:space="0" w:color="000000"/>
              <w:right w:val="single" w:sz="3" w:space="0" w:color="000000"/>
            </w:tcBorders>
            <w:vAlign w:val="center"/>
          </w:tcPr>
          <w:p w14:paraId="2E54364E" w14:textId="0AEAC6AB" w:rsidR="00AF289F" w:rsidRPr="00AF289F" w:rsidRDefault="00AF289F" w:rsidP="002145DE">
            <w:pPr>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FB41045"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9E12146"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4777161C" w14:textId="77777777" w:rsidTr="00AF289F">
        <w:trPr>
          <w:trHeight w:val="304"/>
        </w:trPr>
        <w:tc>
          <w:tcPr>
            <w:tcW w:w="1050" w:type="dxa"/>
            <w:tcBorders>
              <w:top w:val="single" w:sz="3" w:space="0" w:color="000000"/>
              <w:left w:val="single" w:sz="3" w:space="0" w:color="000000"/>
              <w:right w:val="single" w:sz="3" w:space="0" w:color="000000"/>
            </w:tcBorders>
            <w:vAlign w:val="center"/>
          </w:tcPr>
          <w:p w14:paraId="61171BAA" w14:textId="61D1C82B" w:rsidR="00AF289F" w:rsidRPr="00AF289F" w:rsidRDefault="00AF289F" w:rsidP="002145DE">
            <w:pPr>
              <w:spacing w:after="0"/>
              <w:ind w:left="23"/>
              <w:jc w:val="center"/>
              <w:rPr>
                <w:sz w:val="13"/>
                <w:szCs w:val="13"/>
              </w:rPr>
            </w:pPr>
            <w:r w:rsidRPr="00AF289F">
              <w:rPr>
                <w:sz w:val="13"/>
                <w:szCs w:val="13"/>
              </w:rPr>
              <w:t>1.245.02</w:t>
            </w:r>
          </w:p>
        </w:tc>
        <w:tc>
          <w:tcPr>
            <w:tcW w:w="1575" w:type="dxa"/>
            <w:tcBorders>
              <w:top w:val="single" w:sz="3" w:space="0" w:color="000000"/>
              <w:left w:val="single" w:sz="3" w:space="0" w:color="000000"/>
              <w:right w:val="single" w:sz="3" w:space="0" w:color="000000"/>
            </w:tcBorders>
            <w:vAlign w:val="center"/>
          </w:tcPr>
          <w:p w14:paraId="4E8D41C4" w14:textId="44278E30" w:rsidR="00AF289F" w:rsidRPr="00AF289F" w:rsidRDefault="00AF289F" w:rsidP="002145DE">
            <w:pPr>
              <w:spacing w:after="0"/>
              <w:jc w:val="center"/>
              <w:rPr>
                <w:sz w:val="13"/>
                <w:szCs w:val="13"/>
              </w:rPr>
            </w:pPr>
            <w:r w:rsidRPr="00AF289F">
              <w:rPr>
                <w:sz w:val="13"/>
                <w:szCs w:val="13"/>
              </w:rPr>
              <w:t>Santa Luzia</w:t>
            </w:r>
          </w:p>
        </w:tc>
        <w:tc>
          <w:tcPr>
            <w:tcW w:w="2123" w:type="dxa"/>
            <w:tcBorders>
              <w:top w:val="single" w:sz="3" w:space="0" w:color="000000"/>
              <w:left w:val="single" w:sz="3" w:space="0" w:color="000000"/>
              <w:right w:val="single" w:sz="3" w:space="0" w:color="000000"/>
            </w:tcBorders>
            <w:vAlign w:val="center"/>
          </w:tcPr>
          <w:p w14:paraId="1C20E375" w14:textId="64BCEEC9" w:rsidR="00AF289F" w:rsidRPr="00AF289F" w:rsidRDefault="00AF289F" w:rsidP="002145DE">
            <w:pPr>
              <w:spacing w:after="0"/>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right w:val="single" w:sz="3" w:space="0" w:color="000000"/>
            </w:tcBorders>
            <w:vAlign w:val="center"/>
          </w:tcPr>
          <w:p w14:paraId="34C2BE85" w14:textId="6A0372B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right w:val="single" w:sz="3" w:space="0" w:color="000000"/>
            </w:tcBorders>
            <w:vAlign w:val="center"/>
          </w:tcPr>
          <w:p w14:paraId="2E13C4F1" w14:textId="1E716D77" w:rsidR="00AF289F" w:rsidRPr="00AF289F" w:rsidRDefault="00AF289F" w:rsidP="002145DE">
            <w:pPr>
              <w:spacing w:after="0"/>
              <w:jc w:val="center"/>
              <w:rPr>
                <w:sz w:val="13"/>
                <w:szCs w:val="13"/>
              </w:rPr>
            </w:pPr>
            <w:r w:rsidRPr="00AF289F">
              <w:rPr>
                <w:sz w:val="13"/>
                <w:szCs w:val="13"/>
              </w:rPr>
              <w:t>Especial</w:t>
            </w:r>
          </w:p>
        </w:tc>
      </w:tr>
      <w:tr w:rsidR="00AF289F" w:rsidRPr="00AF289F" w14:paraId="5C1A16AA"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DB6C272" w14:textId="77777777" w:rsidR="00AF289F" w:rsidRPr="00AF289F" w:rsidRDefault="00AF289F" w:rsidP="002145DE">
            <w:pPr>
              <w:spacing w:after="0"/>
              <w:ind w:left="23"/>
              <w:jc w:val="center"/>
              <w:rPr>
                <w:sz w:val="13"/>
                <w:szCs w:val="13"/>
              </w:rPr>
            </w:pPr>
            <w:r w:rsidRPr="00AF289F">
              <w:rPr>
                <w:sz w:val="13"/>
                <w:szCs w:val="13"/>
              </w:rPr>
              <w:t>1.245.03</w:t>
            </w:r>
          </w:p>
        </w:tc>
        <w:tc>
          <w:tcPr>
            <w:tcW w:w="1575" w:type="dxa"/>
            <w:tcBorders>
              <w:top w:val="single" w:sz="3" w:space="0" w:color="000000"/>
              <w:left w:val="single" w:sz="3" w:space="0" w:color="000000"/>
              <w:bottom w:val="single" w:sz="3" w:space="0" w:color="000000"/>
              <w:right w:val="single" w:sz="3" w:space="0" w:color="000000"/>
            </w:tcBorders>
            <w:vAlign w:val="center"/>
          </w:tcPr>
          <w:p w14:paraId="174E7FBC" w14:textId="77777777" w:rsidR="00AF289F" w:rsidRPr="00AF289F" w:rsidRDefault="00AF289F" w:rsidP="002145DE">
            <w:pPr>
              <w:spacing w:after="0"/>
              <w:jc w:val="center"/>
              <w:rPr>
                <w:sz w:val="13"/>
                <w:szCs w:val="13"/>
              </w:rPr>
            </w:pPr>
            <w:r w:rsidRPr="00AF289F">
              <w:rPr>
                <w:sz w:val="13"/>
                <w:szCs w:val="13"/>
              </w:rPr>
              <w:t>Santa Luzia</w:t>
            </w:r>
          </w:p>
        </w:tc>
        <w:tc>
          <w:tcPr>
            <w:tcW w:w="2123" w:type="dxa"/>
            <w:tcBorders>
              <w:top w:val="single" w:sz="3" w:space="0" w:color="000000"/>
              <w:left w:val="single" w:sz="3" w:space="0" w:color="000000"/>
              <w:bottom w:val="single" w:sz="3" w:space="0" w:color="000000"/>
              <w:right w:val="single" w:sz="3" w:space="0" w:color="000000"/>
            </w:tcBorders>
            <w:vAlign w:val="center"/>
          </w:tcPr>
          <w:p w14:paraId="39870D90" w14:textId="77777777" w:rsidR="00AF289F" w:rsidRPr="00AF289F" w:rsidRDefault="00AF289F" w:rsidP="002145DE">
            <w:pPr>
              <w:spacing w:after="0"/>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0D2024FB"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25377898"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69F3A3F6"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FE4617B" w14:textId="77777777" w:rsidR="00AF289F" w:rsidRPr="00AF289F" w:rsidRDefault="00AF289F" w:rsidP="002145DE">
            <w:pPr>
              <w:spacing w:after="0"/>
              <w:ind w:left="23"/>
              <w:jc w:val="center"/>
              <w:rPr>
                <w:sz w:val="13"/>
                <w:szCs w:val="13"/>
              </w:rPr>
            </w:pPr>
            <w:r w:rsidRPr="00AF289F">
              <w:rPr>
                <w:sz w:val="13"/>
                <w:szCs w:val="13"/>
              </w:rPr>
              <w:t>1.582.01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77C90D7" w14:textId="77777777" w:rsidR="00AF289F" w:rsidRPr="00AF289F" w:rsidRDefault="00AF289F" w:rsidP="002145DE">
            <w:pPr>
              <w:spacing w:after="0"/>
              <w:jc w:val="center"/>
              <w:rPr>
                <w:sz w:val="13"/>
                <w:szCs w:val="13"/>
              </w:rPr>
            </w:pPr>
            <w:r w:rsidRPr="00AF289F">
              <w:rPr>
                <w:sz w:val="13"/>
                <w:szCs w:val="13"/>
              </w:rPr>
              <w:t>Santa Maria do Suacui</w:t>
            </w:r>
          </w:p>
        </w:tc>
        <w:tc>
          <w:tcPr>
            <w:tcW w:w="2123" w:type="dxa"/>
            <w:tcBorders>
              <w:top w:val="single" w:sz="3" w:space="0" w:color="000000"/>
              <w:left w:val="single" w:sz="3" w:space="0" w:color="000000"/>
              <w:bottom w:val="single" w:sz="3" w:space="0" w:color="000000"/>
              <w:right w:val="single" w:sz="3" w:space="0" w:color="000000"/>
            </w:tcBorders>
            <w:vAlign w:val="center"/>
          </w:tcPr>
          <w:p w14:paraId="70CD43F8"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DB58652"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7EEA9C5"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5024B399"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2E5F374" w14:textId="77777777" w:rsidR="00AF289F" w:rsidRPr="00AF289F" w:rsidRDefault="00AF289F" w:rsidP="002145DE">
            <w:pPr>
              <w:spacing w:after="0"/>
              <w:ind w:left="23"/>
              <w:jc w:val="center"/>
              <w:rPr>
                <w:sz w:val="13"/>
                <w:szCs w:val="13"/>
              </w:rPr>
            </w:pPr>
            <w:r w:rsidRPr="00AF289F">
              <w:rPr>
                <w:sz w:val="13"/>
                <w:szCs w:val="13"/>
              </w:rPr>
              <w:t>1.596.01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AB96FE0" w14:textId="77777777" w:rsidR="00AF289F" w:rsidRPr="00AF289F" w:rsidRDefault="00AF289F" w:rsidP="002145DE">
            <w:pPr>
              <w:spacing w:after="0"/>
              <w:jc w:val="center"/>
              <w:rPr>
                <w:sz w:val="13"/>
                <w:szCs w:val="13"/>
              </w:rPr>
            </w:pPr>
            <w:r w:rsidRPr="00AF289F">
              <w:rPr>
                <w:sz w:val="13"/>
                <w:szCs w:val="13"/>
              </w:rPr>
              <w:t>Santa Rita do Sapucai</w:t>
            </w:r>
          </w:p>
        </w:tc>
        <w:tc>
          <w:tcPr>
            <w:tcW w:w="2123" w:type="dxa"/>
            <w:tcBorders>
              <w:top w:val="single" w:sz="3" w:space="0" w:color="000000"/>
              <w:left w:val="single" w:sz="3" w:space="0" w:color="000000"/>
              <w:bottom w:val="single" w:sz="3" w:space="0" w:color="000000"/>
              <w:right w:val="single" w:sz="3" w:space="0" w:color="000000"/>
            </w:tcBorders>
            <w:vAlign w:val="center"/>
          </w:tcPr>
          <w:p w14:paraId="0705A9D6"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F5138D3"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9FDFECB"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7B055C5F"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B0AC61B" w14:textId="77777777" w:rsidR="00AF289F" w:rsidRPr="00AF289F" w:rsidRDefault="00AF289F" w:rsidP="002145DE">
            <w:pPr>
              <w:spacing w:after="0"/>
              <w:ind w:left="23"/>
              <w:jc w:val="center"/>
              <w:rPr>
                <w:sz w:val="13"/>
                <w:szCs w:val="13"/>
              </w:rPr>
            </w:pPr>
            <w:r w:rsidRPr="00AF289F">
              <w:rPr>
                <w:sz w:val="13"/>
                <w:szCs w:val="13"/>
              </w:rPr>
              <w:t>1.610.01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75EC543" w14:textId="6BD93E5A" w:rsidR="00AF289F" w:rsidRPr="00AF289F" w:rsidRDefault="003F09BA" w:rsidP="002145DE">
            <w:pPr>
              <w:spacing w:after="0"/>
              <w:jc w:val="center"/>
              <w:rPr>
                <w:sz w:val="13"/>
                <w:szCs w:val="13"/>
              </w:rPr>
            </w:pPr>
            <w:r w:rsidRPr="00AF289F">
              <w:rPr>
                <w:sz w:val="13"/>
                <w:szCs w:val="13"/>
              </w:rPr>
              <w:t>São</w:t>
            </w:r>
            <w:r w:rsidR="00AF289F" w:rsidRPr="00AF289F">
              <w:rPr>
                <w:sz w:val="13"/>
                <w:szCs w:val="13"/>
              </w:rPr>
              <w:t xml:space="preserve"> Domingos do Prata</w:t>
            </w:r>
          </w:p>
        </w:tc>
        <w:tc>
          <w:tcPr>
            <w:tcW w:w="2123" w:type="dxa"/>
            <w:tcBorders>
              <w:top w:val="single" w:sz="3" w:space="0" w:color="000000"/>
              <w:left w:val="single" w:sz="3" w:space="0" w:color="000000"/>
              <w:bottom w:val="single" w:sz="3" w:space="0" w:color="000000"/>
              <w:right w:val="single" w:sz="3" w:space="0" w:color="000000"/>
            </w:tcBorders>
            <w:vAlign w:val="center"/>
          </w:tcPr>
          <w:p w14:paraId="69C271CE"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394DD33"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0F6E6E9"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30BD997C"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7B59FA7" w14:textId="77777777" w:rsidR="00AF289F" w:rsidRPr="00AF289F" w:rsidRDefault="00AF289F" w:rsidP="002145DE">
            <w:pPr>
              <w:spacing w:after="0"/>
              <w:ind w:left="23"/>
              <w:jc w:val="center"/>
              <w:rPr>
                <w:sz w:val="13"/>
                <w:szCs w:val="13"/>
              </w:rPr>
            </w:pPr>
            <w:r w:rsidRPr="00AF289F">
              <w:rPr>
                <w:sz w:val="13"/>
                <w:szCs w:val="13"/>
              </w:rPr>
              <w:t>1.625.01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DBA75F4" w14:textId="75F0C3BA" w:rsidR="00AF289F" w:rsidRPr="00AF289F" w:rsidRDefault="003F09BA" w:rsidP="002145DE">
            <w:pPr>
              <w:spacing w:after="0"/>
              <w:jc w:val="center"/>
              <w:rPr>
                <w:sz w:val="13"/>
                <w:szCs w:val="13"/>
              </w:rPr>
            </w:pPr>
            <w:r w:rsidRPr="00AF289F">
              <w:rPr>
                <w:sz w:val="13"/>
                <w:szCs w:val="13"/>
              </w:rPr>
              <w:t>São</w:t>
            </w:r>
            <w:r w:rsidR="00AF289F" w:rsidRPr="00AF289F">
              <w:rPr>
                <w:sz w:val="13"/>
                <w:szCs w:val="13"/>
              </w:rPr>
              <w:t xml:space="preserve"> Joao Del Rei</w:t>
            </w:r>
          </w:p>
        </w:tc>
        <w:tc>
          <w:tcPr>
            <w:tcW w:w="2123" w:type="dxa"/>
            <w:tcBorders>
              <w:top w:val="single" w:sz="3" w:space="0" w:color="000000"/>
              <w:left w:val="single" w:sz="3" w:space="0" w:color="000000"/>
              <w:bottom w:val="single" w:sz="3" w:space="0" w:color="000000"/>
              <w:right w:val="single" w:sz="3" w:space="0" w:color="000000"/>
            </w:tcBorders>
            <w:vAlign w:val="center"/>
          </w:tcPr>
          <w:p w14:paraId="654BD287"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28D86A6C"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17781DC"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35A6D2CF"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4B5E53D" w14:textId="77777777" w:rsidR="00AF289F" w:rsidRPr="00AF289F" w:rsidRDefault="00AF289F" w:rsidP="002145DE">
            <w:pPr>
              <w:spacing w:after="0"/>
              <w:ind w:left="23"/>
              <w:jc w:val="center"/>
              <w:rPr>
                <w:sz w:val="13"/>
                <w:szCs w:val="13"/>
              </w:rPr>
            </w:pPr>
            <w:r w:rsidRPr="00AF289F">
              <w:rPr>
                <w:sz w:val="13"/>
                <w:szCs w:val="13"/>
              </w:rPr>
              <w:t>1.627.01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1284209" w14:textId="1EF74D81" w:rsidR="00AF289F" w:rsidRPr="00AF289F" w:rsidRDefault="003F09BA" w:rsidP="002145DE">
            <w:pPr>
              <w:spacing w:after="0"/>
              <w:jc w:val="center"/>
              <w:rPr>
                <w:sz w:val="13"/>
                <w:szCs w:val="13"/>
              </w:rPr>
            </w:pPr>
            <w:r w:rsidRPr="00AF289F">
              <w:rPr>
                <w:sz w:val="13"/>
                <w:szCs w:val="13"/>
              </w:rPr>
              <w:t>São</w:t>
            </w:r>
            <w:r w:rsidR="00AF289F" w:rsidRPr="00AF289F">
              <w:rPr>
                <w:sz w:val="13"/>
                <w:szCs w:val="13"/>
              </w:rPr>
              <w:t xml:space="preserve"> Joao do Paraiso</w:t>
            </w:r>
          </w:p>
        </w:tc>
        <w:tc>
          <w:tcPr>
            <w:tcW w:w="2123" w:type="dxa"/>
            <w:tcBorders>
              <w:top w:val="single" w:sz="3" w:space="0" w:color="000000"/>
              <w:left w:val="single" w:sz="3" w:space="0" w:color="000000"/>
              <w:bottom w:val="single" w:sz="3" w:space="0" w:color="000000"/>
              <w:right w:val="single" w:sz="3" w:space="0" w:color="000000"/>
            </w:tcBorders>
            <w:vAlign w:val="center"/>
          </w:tcPr>
          <w:p w14:paraId="007A03E7"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3F463F9"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1AC2F7E"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5117CE3A"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BF22777" w14:textId="77777777" w:rsidR="00AF289F" w:rsidRPr="00AF289F" w:rsidRDefault="00AF289F" w:rsidP="002145DE">
            <w:pPr>
              <w:spacing w:after="0"/>
              <w:ind w:left="23"/>
              <w:jc w:val="center"/>
              <w:rPr>
                <w:sz w:val="13"/>
                <w:szCs w:val="13"/>
              </w:rPr>
            </w:pPr>
            <w:r w:rsidRPr="00AF289F">
              <w:rPr>
                <w:sz w:val="13"/>
                <w:szCs w:val="13"/>
              </w:rPr>
              <w:t>1.637.02</w:t>
            </w:r>
          </w:p>
        </w:tc>
        <w:tc>
          <w:tcPr>
            <w:tcW w:w="1575" w:type="dxa"/>
            <w:tcBorders>
              <w:top w:val="single" w:sz="3" w:space="0" w:color="000000"/>
              <w:left w:val="single" w:sz="3" w:space="0" w:color="000000"/>
              <w:bottom w:val="single" w:sz="3" w:space="0" w:color="000000"/>
              <w:right w:val="single" w:sz="3" w:space="0" w:color="000000"/>
            </w:tcBorders>
            <w:vAlign w:val="center"/>
          </w:tcPr>
          <w:p w14:paraId="73E0D905" w14:textId="775AAE95" w:rsidR="00AF289F" w:rsidRPr="00AF289F" w:rsidRDefault="003F09BA" w:rsidP="002145DE">
            <w:pPr>
              <w:spacing w:after="0"/>
              <w:jc w:val="center"/>
              <w:rPr>
                <w:sz w:val="13"/>
                <w:szCs w:val="13"/>
              </w:rPr>
            </w:pPr>
            <w:r w:rsidRPr="00AF289F">
              <w:rPr>
                <w:sz w:val="13"/>
                <w:szCs w:val="13"/>
              </w:rPr>
              <w:t>São</w:t>
            </w:r>
            <w:r w:rsidR="00AF289F" w:rsidRPr="00AF289F">
              <w:rPr>
                <w:sz w:val="13"/>
                <w:szCs w:val="13"/>
              </w:rPr>
              <w:t xml:space="preserve"> Lourenco</w:t>
            </w:r>
          </w:p>
        </w:tc>
        <w:tc>
          <w:tcPr>
            <w:tcW w:w="2123" w:type="dxa"/>
            <w:tcBorders>
              <w:top w:val="single" w:sz="3" w:space="0" w:color="000000"/>
              <w:left w:val="single" w:sz="3" w:space="0" w:color="000000"/>
              <w:bottom w:val="single" w:sz="3" w:space="0" w:color="000000"/>
              <w:right w:val="single" w:sz="3" w:space="0" w:color="000000"/>
            </w:tcBorders>
            <w:vAlign w:val="center"/>
          </w:tcPr>
          <w:p w14:paraId="13F27806" w14:textId="77777777" w:rsidR="00AF289F" w:rsidRPr="00AF289F" w:rsidRDefault="00AF289F" w:rsidP="002145DE">
            <w:pPr>
              <w:spacing w:after="0"/>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57F34489"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2A992B1D"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06BCF423"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94F66FB" w14:textId="77777777" w:rsidR="00AF289F" w:rsidRPr="00AF289F" w:rsidRDefault="00AF289F" w:rsidP="002145DE">
            <w:pPr>
              <w:spacing w:after="0"/>
              <w:ind w:left="23"/>
              <w:jc w:val="center"/>
              <w:rPr>
                <w:sz w:val="13"/>
                <w:szCs w:val="13"/>
              </w:rPr>
            </w:pPr>
            <w:r w:rsidRPr="00AF289F">
              <w:rPr>
                <w:sz w:val="13"/>
                <w:szCs w:val="13"/>
              </w:rPr>
              <w:t>1.647.02</w:t>
            </w:r>
          </w:p>
        </w:tc>
        <w:tc>
          <w:tcPr>
            <w:tcW w:w="1575" w:type="dxa"/>
            <w:tcBorders>
              <w:top w:val="single" w:sz="3" w:space="0" w:color="000000"/>
              <w:left w:val="single" w:sz="3" w:space="0" w:color="000000"/>
              <w:bottom w:val="single" w:sz="3" w:space="0" w:color="000000"/>
              <w:right w:val="single" w:sz="3" w:space="0" w:color="000000"/>
            </w:tcBorders>
            <w:vAlign w:val="center"/>
          </w:tcPr>
          <w:p w14:paraId="162E71D8" w14:textId="07987A64" w:rsidR="00AF289F" w:rsidRPr="00AF289F" w:rsidRDefault="003F09BA" w:rsidP="002145DE">
            <w:pPr>
              <w:spacing w:after="0"/>
              <w:jc w:val="center"/>
              <w:rPr>
                <w:sz w:val="13"/>
                <w:szCs w:val="13"/>
              </w:rPr>
            </w:pPr>
            <w:r w:rsidRPr="00AF289F">
              <w:rPr>
                <w:sz w:val="13"/>
                <w:szCs w:val="13"/>
              </w:rPr>
              <w:t>São</w:t>
            </w:r>
            <w:r w:rsidR="00AF289F" w:rsidRPr="00AF289F">
              <w:rPr>
                <w:sz w:val="13"/>
                <w:szCs w:val="13"/>
              </w:rPr>
              <w:t xml:space="preserve"> Sebastiao do Paraiso</w:t>
            </w:r>
          </w:p>
        </w:tc>
        <w:tc>
          <w:tcPr>
            <w:tcW w:w="2123" w:type="dxa"/>
            <w:tcBorders>
              <w:top w:val="single" w:sz="3" w:space="0" w:color="000000"/>
              <w:left w:val="single" w:sz="3" w:space="0" w:color="000000"/>
              <w:bottom w:val="single" w:sz="3" w:space="0" w:color="000000"/>
              <w:right w:val="single" w:sz="3" w:space="0" w:color="000000"/>
            </w:tcBorders>
            <w:vAlign w:val="center"/>
          </w:tcPr>
          <w:p w14:paraId="0ED229F6" w14:textId="77777777" w:rsidR="00AF289F" w:rsidRPr="00AF289F" w:rsidRDefault="00AF289F" w:rsidP="002145DE">
            <w:pPr>
              <w:spacing w:after="0"/>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2FA08894"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3CA450CF"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30366A99"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9EE9B83" w14:textId="77777777" w:rsidR="00AF289F" w:rsidRPr="00AF289F" w:rsidRDefault="00AF289F" w:rsidP="002145DE">
            <w:pPr>
              <w:spacing w:after="0"/>
              <w:ind w:left="23"/>
              <w:jc w:val="center"/>
              <w:rPr>
                <w:sz w:val="13"/>
                <w:szCs w:val="13"/>
              </w:rPr>
            </w:pPr>
            <w:r w:rsidRPr="00AF289F">
              <w:rPr>
                <w:sz w:val="13"/>
                <w:szCs w:val="13"/>
              </w:rPr>
              <w:t>1.647.03</w:t>
            </w:r>
          </w:p>
        </w:tc>
        <w:tc>
          <w:tcPr>
            <w:tcW w:w="1575" w:type="dxa"/>
            <w:tcBorders>
              <w:top w:val="single" w:sz="3" w:space="0" w:color="000000"/>
              <w:left w:val="single" w:sz="3" w:space="0" w:color="000000"/>
              <w:bottom w:val="single" w:sz="3" w:space="0" w:color="000000"/>
              <w:right w:val="single" w:sz="3" w:space="0" w:color="000000"/>
            </w:tcBorders>
            <w:vAlign w:val="center"/>
          </w:tcPr>
          <w:p w14:paraId="71D0BE4A" w14:textId="38BF816F" w:rsidR="00AF289F" w:rsidRPr="00AF289F" w:rsidRDefault="003F09BA" w:rsidP="002145DE">
            <w:pPr>
              <w:spacing w:after="0"/>
              <w:jc w:val="center"/>
              <w:rPr>
                <w:sz w:val="13"/>
                <w:szCs w:val="13"/>
              </w:rPr>
            </w:pPr>
            <w:r w:rsidRPr="00AF289F">
              <w:rPr>
                <w:sz w:val="13"/>
                <w:szCs w:val="13"/>
              </w:rPr>
              <w:t>São</w:t>
            </w:r>
            <w:r w:rsidR="00AF289F" w:rsidRPr="00AF289F">
              <w:rPr>
                <w:sz w:val="13"/>
                <w:szCs w:val="13"/>
              </w:rPr>
              <w:t xml:space="preserve"> Sebastiao do Paraiso</w:t>
            </w:r>
          </w:p>
        </w:tc>
        <w:tc>
          <w:tcPr>
            <w:tcW w:w="2123" w:type="dxa"/>
            <w:tcBorders>
              <w:top w:val="single" w:sz="3" w:space="0" w:color="000000"/>
              <w:left w:val="single" w:sz="3" w:space="0" w:color="000000"/>
              <w:bottom w:val="single" w:sz="3" w:space="0" w:color="000000"/>
              <w:right w:val="single" w:sz="3" w:space="0" w:color="000000"/>
            </w:tcBorders>
            <w:vAlign w:val="center"/>
          </w:tcPr>
          <w:p w14:paraId="70210495" w14:textId="77777777" w:rsidR="00AF289F" w:rsidRPr="00AF289F" w:rsidRDefault="00AF289F" w:rsidP="002145DE">
            <w:pPr>
              <w:spacing w:after="0"/>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3DB9B0F4"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17C65EFA"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0B53D5A0" w14:textId="77777777" w:rsidTr="00AF289F">
        <w:trPr>
          <w:trHeight w:val="480"/>
        </w:trPr>
        <w:tc>
          <w:tcPr>
            <w:tcW w:w="1050" w:type="dxa"/>
            <w:tcBorders>
              <w:top w:val="single" w:sz="3" w:space="0" w:color="000000"/>
              <w:left w:val="single" w:sz="3" w:space="0" w:color="000000"/>
              <w:bottom w:val="single" w:sz="3" w:space="0" w:color="000000"/>
              <w:right w:val="single" w:sz="3" w:space="0" w:color="000000"/>
            </w:tcBorders>
            <w:vAlign w:val="center"/>
          </w:tcPr>
          <w:p w14:paraId="32A437E4" w14:textId="77777777" w:rsidR="00AF289F" w:rsidRPr="00AF289F" w:rsidRDefault="00AF289F" w:rsidP="002145DE">
            <w:pPr>
              <w:spacing w:after="0"/>
              <w:ind w:left="23"/>
              <w:jc w:val="center"/>
              <w:rPr>
                <w:sz w:val="13"/>
                <w:szCs w:val="13"/>
              </w:rPr>
            </w:pPr>
            <w:r w:rsidRPr="00AF289F">
              <w:rPr>
                <w:sz w:val="13"/>
                <w:szCs w:val="13"/>
              </w:rPr>
              <w:t>1.671.01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100E42B" w14:textId="77777777" w:rsidR="00AF289F" w:rsidRPr="00AF289F" w:rsidRDefault="00AF289F" w:rsidP="002145DE">
            <w:pPr>
              <w:spacing w:after="0"/>
              <w:jc w:val="center"/>
              <w:rPr>
                <w:sz w:val="13"/>
                <w:szCs w:val="13"/>
              </w:rPr>
            </w:pPr>
            <w:r w:rsidRPr="00AF289F">
              <w:rPr>
                <w:sz w:val="13"/>
                <w:szCs w:val="13"/>
              </w:rPr>
              <w:t>Serro</w:t>
            </w:r>
          </w:p>
        </w:tc>
        <w:tc>
          <w:tcPr>
            <w:tcW w:w="2123" w:type="dxa"/>
            <w:tcBorders>
              <w:top w:val="single" w:sz="3" w:space="0" w:color="000000"/>
              <w:left w:val="single" w:sz="3" w:space="0" w:color="000000"/>
              <w:bottom w:val="single" w:sz="3" w:space="0" w:color="000000"/>
              <w:right w:val="single" w:sz="3" w:space="0" w:color="000000"/>
            </w:tcBorders>
            <w:vAlign w:val="center"/>
          </w:tcPr>
          <w:p w14:paraId="7A3E2441"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D01BB43"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679D7AE"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06C63992"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A37236F" w14:textId="77777777" w:rsidR="00AF289F" w:rsidRPr="00AF289F" w:rsidRDefault="00AF289F" w:rsidP="002145DE">
            <w:pPr>
              <w:spacing w:after="0"/>
              <w:ind w:left="23"/>
              <w:jc w:val="center"/>
              <w:rPr>
                <w:sz w:val="13"/>
                <w:szCs w:val="13"/>
              </w:rPr>
            </w:pPr>
            <w:r w:rsidRPr="00AF289F">
              <w:rPr>
                <w:sz w:val="13"/>
                <w:szCs w:val="13"/>
              </w:rPr>
              <w:t>1.672.01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05717AB" w14:textId="77777777" w:rsidR="00AF289F" w:rsidRPr="00AF289F" w:rsidRDefault="00AF289F" w:rsidP="002145DE">
            <w:pPr>
              <w:spacing w:after="0"/>
              <w:jc w:val="center"/>
              <w:rPr>
                <w:sz w:val="13"/>
                <w:szCs w:val="13"/>
              </w:rPr>
            </w:pPr>
            <w:r w:rsidRPr="00AF289F">
              <w:rPr>
                <w:sz w:val="13"/>
                <w:szCs w:val="13"/>
              </w:rPr>
              <w:t>Sete Lagoas</w:t>
            </w:r>
          </w:p>
        </w:tc>
        <w:tc>
          <w:tcPr>
            <w:tcW w:w="2123" w:type="dxa"/>
            <w:tcBorders>
              <w:top w:val="single" w:sz="3" w:space="0" w:color="000000"/>
              <w:left w:val="single" w:sz="3" w:space="0" w:color="000000"/>
              <w:bottom w:val="single" w:sz="3" w:space="0" w:color="000000"/>
              <w:right w:val="single" w:sz="3" w:space="0" w:color="000000"/>
            </w:tcBorders>
            <w:vAlign w:val="center"/>
          </w:tcPr>
          <w:p w14:paraId="4833B364"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275ECFB"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1111102"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737FB27A"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D9B5738" w14:textId="77777777" w:rsidR="00AF289F" w:rsidRPr="00AF289F" w:rsidRDefault="00AF289F" w:rsidP="002145DE">
            <w:pPr>
              <w:spacing w:after="0"/>
              <w:ind w:left="23"/>
              <w:jc w:val="center"/>
              <w:rPr>
                <w:sz w:val="13"/>
                <w:szCs w:val="13"/>
              </w:rPr>
            </w:pPr>
            <w:r w:rsidRPr="00AF289F">
              <w:rPr>
                <w:sz w:val="13"/>
                <w:szCs w:val="13"/>
              </w:rPr>
              <w:t>1.684.01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4B6DED78" w14:textId="77777777" w:rsidR="00AF289F" w:rsidRPr="00AF289F" w:rsidRDefault="00AF289F" w:rsidP="002145DE">
            <w:pPr>
              <w:spacing w:after="0"/>
              <w:jc w:val="center"/>
              <w:rPr>
                <w:sz w:val="13"/>
                <w:szCs w:val="13"/>
              </w:rPr>
            </w:pPr>
            <w:r w:rsidRPr="00AF289F">
              <w:rPr>
                <w:sz w:val="13"/>
                <w:szCs w:val="13"/>
              </w:rPr>
              <w:t>Tarumirim</w:t>
            </w:r>
          </w:p>
        </w:tc>
        <w:tc>
          <w:tcPr>
            <w:tcW w:w="2123" w:type="dxa"/>
            <w:tcBorders>
              <w:top w:val="single" w:sz="3" w:space="0" w:color="000000"/>
              <w:left w:val="single" w:sz="3" w:space="0" w:color="000000"/>
              <w:bottom w:val="single" w:sz="3" w:space="0" w:color="000000"/>
              <w:right w:val="single" w:sz="3" w:space="0" w:color="000000"/>
            </w:tcBorders>
            <w:vAlign w:val="center"/>
          </w:tcPr>
          <w:p w14:paraId="533BF6D3"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E78DB83"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D8A08C8"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67C2F57D"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4EED9A6" w14:textId="77777777" w:rsidR="00AF289F" w:rsidRPr="00AF289F" w:rsidRDefault="00AF289F" w:rsidP="002145DE">
            <w:pPr>
              <w:spacing w:after="0"/>
              <w:ind w:left="23"/>
              <w:jc w:val="center"/>
              <w:rPr>
                <w:sz w:val="13"/>
                <w:szCs w:val="13"/>
              </w:rPr>
            </w:pPr>
            <w:r w:rsidRPr="00AF289F">
              <w:rPr>
                <w:sz w:val="13"/>
                <w:szCs w:val="13"/>
              </w:rPr>
              <w:t>1.685.01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A207B5D" w14:textId="77777777" w:rsidR="00AF289F" w:rsidRPr="00AF289F" w:rsidRDefault="00AF289F" w:rsidP="002145DE">
            <w:pPr>
              <w:spacing w:after="0"/>
              <w:jc w:val="center"/>
              <w:rPr>
                <w:sz w:val="13"/>
                <w:szCs w:val="13"/>
              </w:rPr>
            </w:pPr>
            <w:r w:rsidRPr="00AF289F">
              <w:rPr>
                <w:sz w:val="13"/>
                <w:szCs w:val="13"/>
              </w:rPr>
              <w:t>Teixeiras</w:t>
            </w:r>
          </w:p>
        </w:tc>
        <w:tc>
          <w:tcPr>
            <w:tcW w:w="2123" w:type="dxa"/>
            <w:tcBorders>
              <w:top w:val="single" w:sz="3" w:space="0" w:color="000000"/>
              <w:left w:val="single" w:sz="3" w:space="0" w:color="000000"/>
              <w:bottom w:val="single" w:sz="3" w:space="0" w:color="000000"/>
              <w:right w:val="single" w:sz="3" w:space="0" w:color="000000"/>
            </w:tcBorders>
            <w:vAlign w:val="center"/>
          </w:tcPr>
          <w:p w14:paraId="2B297242"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0110EC9"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597139CB"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3FE25664"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D50A6F5" w14:textId="77777777" w:rsidR="00AF289F" w:rsidRPr="00AF289F" w:rsidRDefault="00AF289F" w:rsidP="002145DE">
            <w:pPr>
              <w:spacing w:after="0"/>
              <w:ind w:left="23"/>
              <w:jc w:val="center"/>
              <w:rPr>
                <w:sz w:val="13"/>
                <w:szCs w:val="13"/>
              </w:rPr>
            </w:pPr>
            <w:r w:rsidRPr="00AF289F">
              <w:rPr>
                <w:sz w:val="13"/>
                <w:szCs w:val="13"/>
              </w:rPr>
              <w:t>1.686.01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A21EA15" w14:textId="20AE8ADA" w:rsidR="00AF289F" w:rsidRPr="00AF289F" w:rsidRDefault="003F09BA" w:rsidP="002145DE">
            <w:pPr>
              <w:spacing w:after="0"/>
              <w:jc w:val="center"/>
              <w:rPr>
                <w:sz w:val="13"/>
                <w:szCs w:val="13"/>
              </w:rPr>
            </w:pPr>
            <w:r w:rsidRPr="00AF289F">
              <w:rPr>
                <w:sz w:val="13"/>
                <w:szCs w:val="13"/>
              </w:rPr>
              <w:t>Teófilo</w:t>
            </w:r>
            <w:r w:rsidR="00AF289F" w:rsidRPr="00AF289F">
              <w:rPr>
                <w:sz w:val="13"/>
                <w:szCs w:val="13"/>
              </w:rPr>
              <w:t xml:space="preserve"> Otoni</w:t>
            </w:r>
          </w:p>
        </w:tc>
        <w:tc>
          <w:tcPr>
            <w:tcW w:w="2123" w:type="dxa"/>
            <w:tcBorders>
              <w:top w:val="single" w:sz="3" w:space="0" w:color="000000"/>
              <w:left w:val="single" w:sz="3" w:space="0" w:color="000000"/>
              <w:bottom w:val="single" w:sz="3" w:space="0" w:color="000000"/>
              <w:right w:val="single" w:sz="3" w:space="0" w:color="000000"/>
            </w:tcBorders>
            <w:vAlign w:val="center"/>
          </w:tcPr>
          <w:p w14:paraId="621E02BD"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45C0811"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49AE543C"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2ED758A6"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91916F0" w14:textId="77777777" w:rsidR="00AF289F" w:rsidRPr="00AF289F" w:rsidRDefault="00AF289F" w:rsidP="002145DE">
            <w:pPr>
              <w:spacing w:after="0"/>
              <w:ind w:left="23"/>
              <w:jc w:val="center"/>
              <w:rPr>
                <w:sz w:val="13"/>
                <w:szCs w:val="13"/>
              </w:rPr>
            </w:pPr>
            <w:r w:rsidRPr="00AF289F">
              <w:rPr>
                <w:sz w:val="13"/>
                <w:szCs w:val="13"/>
              </w:rPr>
              <w:lastRenderedPageBreak/>
              <w:t>1.687.01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291E283" w14:textId="40324E35" w:rsidR="00AF289F" w:rsidRPr="00AF289F" w:rsidRDefault="003F09BA" w:rsidP="002145DE">
            <w:pPr>
              <w:spacing w:after="0"/>
              <w:jc w:val="center"/>
              <w:rPr>
                <w:sz w:val="13"/>
                <w:szCs w:val="13"/>
              </w:rPr>
            </w:pPr>
            <w:r w:rsidRPr="00AF289F">
              <w:rPr>
                <w:sz w:val="13"/>
                <w:szCs w:val="13"/>
              </w:rPr>
              <w:t>Timóteo</w:t>
            </w:r>
          </w:p>
        </w:tc>
        <w:tc>
          <w:tcPr>
            <w:tcW w:w="2123" w:type="dxa"/>
            <w:tcBorders>
              <w:top w:val="single" w:sz="3" w:space="0" w:color="000000"/>
              <w:left w:val="single" w:sz="3" w:space="0" w:color="000000"/>
              <w:bottom w:val="single" w:sz="3" w:space="0" w:color="000000"/>
              <w:right w:val="single" w:sz="3" w:space="0" w:color="000000"/>
            </w:tcBorders>
            <w:vAlign w:val="center"/>
          </w:tcPr>
          <w:p w14:paraId="31AB6F97"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8E4CFF3"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1D0A4A76"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015608BE"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670B299" w14:textId="77777777" w:rsidR="00AF289F" w:rsidRPr="00AF289F" w:rsidRDefault="00AF289F" w:rsidP="002145DE">
            <w:pPr>
              <w:spacing w:after="0"/>
              <w:ind w:left="23"/>
              <w:jc w:val="center"/>
              <w:rPr>
                <w:sz w:val="13"/>
                <w:szCs w:val="13"/>
              </w:rPr>
            </w:pPr>
            <w:r w:rsidRPr="00AF289F">
              <w:rPr>
                <w:sz w:val="13"/>
                <w:szCs w:val="13"/>
              </w:rPr>
              <w:t>1.689.01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C804655" w14:textId="77777777" w:rsidR="00AF289F" w:rsidRPr="00AF289F" w:rsidRDefault="00AF289F" w:rsidP="002145DE">
            <w:pPr>
              <w:spacing w:after="0"/>
              <w:jc w:val="center"/>
              <w:rPr>
                <w:sz w:val="13"/>
                <w:szCs w:val="13"/>
              </w:rPr>
            </w:pPr>
            <w:r w:rsidRPr="00AF289F">
              <w:rPr>
                <w:sz w:val="13"/>
                <w:szCs w:val="13"/>
              </w:rPr>
              <w:t>Tiros</w:t>
            </w:r>
          </w:p>
        </w:tc>
        <w:tc>
          <w:tcPr>
            <w:tcW w:w="2123" w:type="dxa"/>
            <w:tcBorders>
              <w:top w:val="single" w:sz="3" w:space="0" w:color="000000"/>
              <w:left w:val="single" w:sz="3" w:space="0" w:color="000000"/>
              <w:bottom w:val="single" w:sz="3" w:space="0" w:color="000000"/>
              <w:right w:val="single" w:sz="3" w:space="0" w:color="000000"/>
            </w:tcBorders>
            <w:vAlign w:val="center"/>
          </w:tcPr>
          <w:p w14:paraId="60173844"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75D67F9D"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0EA8DFD"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5FE8BECE"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C9A0EBA" w14:textId="77777777" w:rsidR="00AF289F" w:rsidRPr="00AF289F" w:rsidRDefault="00AF289F" w:rsidP="002145DE">
            <w:pPr>
              <w:spacing w:after="0"/>
              <w:ind w:left="23"/>
              <w:jc w:val="center"/>
              <w:rPr>
                <w:sz w:val="13"/>
                <w:szCs w:val="13"/>
              </w:rPr>
            </w:pPr>
            <w:r w:rsidRPr="00AF289F">
              <w:rPr>
                <w:sz w:val="13"/>
                <w:szCs w:val="13"/>
              </w:rPr>
              <w:t>1.692.01</w:t>
            </w:r>
          </w:p>
        </w:tc>
        <w:tc>
          <w:tcPr>
            <w:tcW w:w="1575" w:type="dxa"/>
            <w:tcBorders>
              <w:top w:val="single" w:sz="3" w:space="0" w:color="000000"/>
              <w:left w:val="single" w:sz="3" w:space="0" w:color="000000"/>
              <w:bottom w:val="single" w:sz="3" w:space="0" w:color="000000"/>
              <w:right w:val="single" w:sz="3" w:space="0" w:color="000000"/>
            </w:tcBorders>
            <w:vAlign w:val="center"/>
          </w:tcPr>
          <w:p w14:paraId="1D33EE22" w14:textId="77777777" w:rsidR="00AF289F" w:rsidRPr="00AF289F" w:rsidRDefault="00AF289F" w:rsidP="002145DE">
            <w:pPr>
              <w:spacing w:after="0"/>
              <w:jc w:val="center"/>
              <w:rPr>
                <w:sz w:val="13"/>
                <w:szCs w:val="13"/>
              </w:rPr>
            </w:pPr>
            <w:r w:rsidRPr="00AF289F">
              <w:rPr>
                <w:sz w:val="13"/>
                <w:szCs w:val="13"/>
              </w:rPr>
              <w:t>Tombos</w:t>
            </w:r>
          </w:p>
        </w:tc>
        <w:tc>
          <w:tcPr>
            <w:tcW w:w="2123" w:type="dxa"/>
            <w:tcBorders>
              <w:top w:val="single" w:sz="3" w:space="0" w:color="000000"/>
              <w:left w:val="single" w:sz="3" w:space="0" w:color="000000"/>
              <w:bottom w:val="single" w:sz="3" w:space="0" w:color="000000"/>
              <w:right w:val="single" w:sz="3" w:space="0" w:color="000000"/>
            </w:tcBorders>
            <w:vAlign w:val="center"/>
          </w:tcPr>
          <w:p w14:paraId="6C435741"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6E774EB3"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72130D0E"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3ACF2C5E"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EECD440" w14:textId="77777777" w:rsidR="00AF289F" w:rsidRPr="00AF289F" w:rsidRDefault="00AF289F" w:rsidP="002145DE">
            <w:pPr>
              <w:spacing w:after="0"/>
              <w:ind w:left="23"/>
              <w:jc w:val="center"/>
              <w:rPr>
                <w:sz w:val="13"/>
                <w:szCs w:val="13"/>
              </w:rPr>
            </w:pPr>
            <w:r w:rsidRPr="00AF289F">
              <w:rPr>
                <w:sz w:val="13"/>
                <w:szCs w:val="13"/>
              </w:rPr>
              <w:t>1.693.01</w:t>
            </w:r>
          </w:p>
        </w:tc>
        <w:tc>
          <w:tcPr>
            <w:tcW w:w="1575" w:type="dxa"/>
            <w:tcBorders>
              <w:top w:val="single" w:sz="3" w:space="0" w:color="000000"/>
              <w:left w:val="single" w:sz="3" w:space="0" w:color="000000"/>
              <w:bottom w:val="single" w:sz="3" w:space="0" w:color="000000"/>
              <w:right w:val="single" w:sz="3" w:space="0" w:color="000000"/>
            </w:tcBorders>
            <w:vAlign w:val="center"/>
          </w:tcPr>
          <w:p w14:paraId="5E979F46" w14:textId="1B521129" w:rsidR="00AF289F" w:rsidRPr="00AF289F" w:rsidRDefault="003F09BA" w:rsidP="002145DE">
            <w:pPr>
              <w:spacing w:after="0"/>
              <w:jc w:val="center"/>
              <w:rPr>
                <w:sz w:val="13"/>
                <w:szCs w:val="13"/>
              </w:rPr>
            </w:pPr>
            <w:r w:rsidRPr="00AF289F">
              <w:rPr>
                <w:sz w:val="13"/>
                <w:szCs w:val="13"/>
              </w:rPr>
              <w:t>Três</w:t>
            </w:r>
            <w:r w:rsidR="00AF289F" w:rsidRPr="00AF289F">
              <w:rPr>
                <w:sz w:val="13"/>
                <w:szCs w:val="13"/>
              </w:rPr>
              <w:t xml:space="preserve"> </w:t>
            </w:r>
            <w:r w:rsidRPr="00AF289F">
              <w:rPr>
                <w:sz w:val="13"/>
                <w:szCs w:val="13"/>
              </w:rPr>
              <w:t>Corações</w:t>
            </w:r>
          </w:p>
        </w:tc>
        <w:tc>
          <w:tcPr>
            <w:tcW w:w="2123" w:type="dxa"/>
            <w:tcBorders>
              <w:top w:val="single" w:sz="3" w:space="0" w:color="000000"/>
              <w:left w:val="single" w:sz="3" w:space="0" w:color="000000"/>
              <w:bottom w:val="single" w:sz="3" w:space="0" w:color="000000"/>
              <w:right w:val="single" w:sz="3" w:space="0" w:color="000000"/>
            </w:tcBorders>
            <w:vAlign w:val="center"/>
          </w:tcPr>
          <w:p w14:paraId="79C61C5D" w14:textId="77777777" w:rsidR="00AF289F" w:rsidRPr="00AF289F" w:rsidRDefault="00AF289F" w:rsidP="002145DE">
            <w:pPr>
              <w:spacing w:after="0"/>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03B171E"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35F2B324"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7752D799" w14:textId="77777777" w:rsidTr="00AF289F">
        <w:trPr>
          <w:trHeight w:val="341"/>
        </w:trPr>
        <w:tc>
          <w:tcPr>
            <w:tcW w:w="1050" w:type="dxa"/>
            <w:tcBorders>
              <w:top w:val="nil"/>
              <w:left w:val="single" w:sz="3" w:space="0" w:color="000000"/>
              <w:bottom w:val="single" w:sz="3" w:space="0" w:color="000000"/>
              <w:right w:val="single" w:sz="3" w:space="0" w:color="000000"/>
            </w:tcBorders>
            <w:vAlign w:val="center"/>
          </w:tcPr>
          <w:p w14:paraId="38E5E625" w14:textId="77777777" w:rsidR="00AF289F" w:rsidRPr="00AF289F" w:rsidRDefault="00AF289F" w:rsidP="002145DE">
            <w:pPr>
              <w:spacing w:after="0"/>
              <w:ind w:left="32"/>
              <w:jc w:val="center"/>
              <w:rPr>
                <w:sz w:val="13"/>
                <w:szCs w:val="13"/>
              </w:rPr>
            </w:pPr>
            <w:r w:rsidRPr="00AF289F">
              <w:rPr>
                <w:sz w:val="13"/>
                <w:szCs w:val="13"/>
              </w:rPr>
              <w:t>1.058.01</w:t>
            </w:r>
          </w:p>
        </w:tc>
        <w:tc>
          <w:tcPr>
            <w:tcW w:w="1575" w:type="dxa"/>
            <w:tcBorders>
              <w:top w:val="nil"/>
              <w:left w:val="single" w:sz="3" w:space="0" w:color="000000"/>
              <w:bottom w:val="single" w:sz="3" w:space="0" w:color="000000"/>
              <w:right w:val="single" w:sz="3" w:space="0" w:color="000000"/>
            </w:tcBorders>
            <w:vAlign w:val="center"/>
          </w:tcPr>
          <w:p w14:paraId="66BAE4AB" w14:textId="54C57B9E" w:rsidR="00AF289F" w:rsidRPr="00AF289F" w:rsidRDefault="003F09BA" w:rsidP="002145DE">
            <w:pPr>
              <w:spacing w:after="0"/>
              <w:ind w:left="8"/>
              <w:jc w:val="center"/>
              <w:rPr>
                <w:sz w:val="13"/>
                <w:szCs w:val="13"/>
              </w:rPr>
            </w:pPr>
            <w:r w:rsidRPr="00AF289F">
              <w:rPr>
                <w:sz w:val="13"/>
                <w:szCs w:val="13"/>
              </w:rPr>
              <w:t>Três</w:t>
            </w:r>
            <w:r w:rsidR="00AF289F" w:rsidRPr="00AF289F">
              <w:rPr>
                <w:sz w:val="13"/>
                <w:szCs w:val="13"/>
              </w:rPr>
              <w:t xml:space="preserve"> Marias</w:t>
            </w:r>
          </w:p>
        </w:tc>
        <w:tc>
          <w:tcPr>
            <w:tcW w:w="2123" w:type="dxa"/>
            <w:tcBorders>
              <w:top w:val="nil"/>
              <w:left w:val="single" w:sz="3" w:space="0" w:color="000000"/>
              <w:bottom w:val="single" w:sz="3" w:space="0" w:color="000000"/>
              <w:right w:val="single" w:sz="3" w:space="0" w:color="000000"/>
            </w:tcBorders>
            <w:vAlign w:val="center"/>
          </w:tcPr>
          <w:p w14:paraId="2AE35C0C" w14:textId="77777777" w:rsidR="00AF289F" w:rsidRPr="00AF289F" w:rsidRDefault="00AF289F" w:rsidP="002145DE">
            <w:pPr>
              <w:spacing w:after="0"/>
              <w:ind w:left="8"/>
              <w:jc w:val="center"/>
              <w:rPr>
                <w:sz w:val="13"/>
                <w:szCs w:val="13"/>
              </w:rPr>
            </w:pPr>
            <w:r w:rsidRPr="00AF289F">
              <w:rPr>
                <w:sz w:val="13"/>
                <w:szCs w:val="13"/>
              </w:rPr>
              <w:t>Vigilante Armado - 220 h</w:t>
            </w:r>
          </w:p>
        </w:tc>
        <w:tc>
          <w:tcPr>
            <w:tcW w:w="1005" w:type="dxa"/>
            <w:tcBorders>
              <w:top w:val="nil"/>
              <w:left w:val="single" w:sz="3" w:space="0" w:color="000000"/>
              <w:bottom w:val="single" w:sz="3" w:space="0" w:color="000000"/>
              <w:right w:val="single" w:sz="3" w:space="0" w:color="000000"/>
            </w:tcBorders>
            <w:vAlign w:val="center"/>
          </w:tcPr>
          <w:p w14:paraId="6F4F0FB9"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nil"/>
              <w:left w:val="single" w:sz="3" w:space="0" w:color="000000"/>
              <w:bottom w:val="single" w:sz="3" w:space="0" w:color="000000"/>
              <w:right w:val="single" w:sz="3" w:space="0" w:color="000000"/>
            </w:tcBorders>
            <w:vAlign w:val="center"/>
          </w:tcPr>
          <w:p w14:paraId="471B2478"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7DF93F31"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025F7C7" w14:textId="77777777" w:rsidR="00AF289F" w:rsidRPr="00AF289F" w:rsidRDefault="00AF289F" w:rsidP="002145DE">
            <w:pPr>
              <w:spacing w:after="0"/>
              <w:ind w:left="32"/>
              <w:jc w:val="center"/>
              <w:rPr>
                <w:sz w:val="13"/>
                <w:szCs w:val="13"/>
              </w:rPr>
            </w:pPr>
            <w:r w:rsidRPr="00AF289F">
              <w:rPr>
                <w:sz w:val="13"/>
                <w:szCs w:val="13"/>
              </w:rPr>
              <w:t>1.694.01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0B9F560D" w14:textId="71990D08" w:rsidR="00AF289F" w:rsidRPr="00AF289F" w:rsidRDefault="003F09BA" w:rsidP="002145DE">
            <w:pPr>
              <w:spacing w:after="0"/>
              <w:ind w:left="8"/>
              <w:jc w:val="center"/>
              <w:rPr>
                <w:sz w:val="13"/>
                <w:szCs w:val="13"/>
              </w:rPr>
            </w:pPr>
            <w:r w:rsidRPr="00AF289F">
              <w:rPr>
                <w:sz w:val="13"/>
                <w:szCs w:val="13"/>
              </w:rPr>
              <w:t>Três</w:t>
            </w:r>
            <w:r w:rsidR="00AF289F" w:rsidRPr="00AF289F">
              <w:rPr>
                <w:sz w:val="13"/>
                <w:szCs w:val="13"/>
              </w:rPr>
              <w:t xml:space="preserve"> Pontas</w:t>
            </w:r>
          </w:p>
        </w:tc>
        <w:tc>
          <w:tcPr>
            <w:tcW w:w="2123" w:type="dxa"/>
            <w:tcBorders>
              <w:top w:val="single" w:sz="3" w:space="0" w:color="000000"/>
              <w:left w:val="single" w:sz="3" w:space="0" w:color="000000"/>
              <w:bottom w:val="single" w:sz="3" w:space="0" w:color="000000"/>
              <w:right w:val="single" w:sz="3" w:space="0" w:color="000000"/>
            </w:tcBorders>
            <w:vAlign w:val="center"/>
          </w:tcPr>
          <w:p w14:paraId="7AB4F282" w14:textId="77777777" w:rsidR="00AF289F" w:rsidRPr="00AF289F" w:rsidRDefault="00AF289F" w:rsidP="002145DE">
            <w:pPr>
              <w:spacing w:after="0"/>
              <w:ind w:left="8"/>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0AC85180"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41EB611C"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620F1CAC"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5DFA3AB4" w14:textId="77777777" w:rsidR="00AF289F" w:rsidRPr="00AF289F" w:rsidRDefault="00AF289F" w:rsidP="002145DE">
            <w:pPr>
              <w:spacing w:after="0"/>
              <w:ind w:left="32"/>
              <w:jc w:val="center"/>
              <w:rPr>
                <w:sz w:val="13"/>
                <w:szCs w:val="13"/>
              </w:rPr>
            </w:pPr>
            <w:r w:rsidRPr="00AF289F">
              <w:rPr>
                <w:sz w:val="13"/>
                <w:szCs w:val="13"/>
              </w:rPr>
              <w:t>1.697.01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63AAE7A0" w14:textId="77777777" w:rsidR="00AF289F" w:rsidRPr="00AF289F" w:rsidRDefault="00AF289F" w:rsidP="002145DE">
            <w:pPr>
              <w:spacing w:after="0"/>
              <w:ind w:left="8"/>
              <w:jc w:val="center"/>
              <w:rPr>
                <w:sz w:val="13"/>
                <w:szCs w:val="13"/>
              </w:rPr>
            </w:pPr>
            <w:r w:rsidRPr="00AF289F">
              <w:rPr>
                <w:sz w:val="13"/>
                <w:szCs w:val="13"/>
              </w:rPr>
              <w:t>Turmalina</w:t>
            </w:r>
          </w:p>
        </w:tc>
        <w:tc>
          <w:tcPr>
            <w:tcW w:w="2123" w:type="dxa"/>
            <w:tcBorders>
              <w:top w:val="single" w:sz="3" w:space="0" w:color="000000"/>
              <w:left w:val="single" w:sz="3" w:space="0" w:color="000000"/>
              <w:bottom w:val="single" w:sz="3" w:space="0" w:color="000000"/>
              <w:right w:val="single" w:sz="3" w:space="0" w:color="000000"/>
            </w:tcBorders>
            <w:vAlign w:val="center"/>
          </w:tcPr>
          <w:p w14:paraId="2E84D5F8" w14:textId="77777777" w:rsidR="00AF289F" w:rsidRPr="00AF289F" w:rsidRDefault="00AF289F" w:rsidP="002145DE">
            <w:pPr>
              <w:spacing w:after="0"/>
              <w:ind w:left="8"/>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391153B3"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68C4D43D" w14:textId="77777777" w:rsidR="00AF289F" w:rsidRPr="00AF289F" w:rsidRDefault="00AF289F" w:rsidP="002145DE">
            <w:pPr>
              <w:spacing w:after="0"/>
              <w:jc w:val="center"/>
              <w:rPr>
                <w:sz w:val="13"/>
                <w:szCs w:val="13"/>
              </w:rPr>
            </w:pPr>
            <w:r w:rsidRPr="00AF289F">
              <w:rPr>
                <w:sz w:val="13"/>
                <w:szCs w:val="13"/>
              </w:rPr>
              <w:t>1ª</w:t>
            </w:r>
          </w:p>
        </w:tc>
      </w:tr>
      <w:tr w:rsidR="00AF289F" w:rsidRPr="00AF289F" w14:paraId="2711C170"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8CBDDA1" w14:textId="77777777" w:rsidR="00AF289F" w:rsidRPr="00AF289F" w:rsidRDefault="00AF289F" w:rsidP="002145DE">
            <w:pPr>
              <w:spacing w:after="0"/>
              <w:ind w:left="32"/>
              <w:jc w:val="center"/>
              <w:rPr>
                <w:sz w:val="13"/>
                <w:szCs w:val="13"/>
              </w:rPr>
            </w:pPr>
            <w:r w:rsidRPr="00AF289F">
              <w:rPr>
                <w:sz w:val="13"/>
                <w:szCs w:val="13"/>
              </w:rPr>
              <w:t>1.701.02</w:t>
            </w:r>
          </w:p>
        </w:tc>
        <w:tc>
          <w:tcPr>
            <w:tcW w:w="1575" w:type="dxa"/>
            <w:tcBorders>
              <w:top w:val="single" w:sz="3" w:space="0" w:color="000000"/>
              <w:left w:val="single" w:sz="3" w:space="0" w:color="000000"/>
              <w:bottom w:val="single" w:sz="3" w:space="0" w:color="000000"/>
              <w:right w:val="single" w:sz="3" w:space="0" w:color="000000"/>
            </w:tcBorders>
            <w:vAlign w:val="center"/>
          </w:tcPr>
          <w:p w14:paraId="40025FF3" w14:textId="77777777" w:rsidR="00AF289F" w:rsidRPr="00AF289F" w:rsidRDefault="00AF289F" w:rsidP="002145DE">
            <w:pPr>
              <w:spacing w:after="0"/>
              <w:ind w:left="8"/>
              <w:jc w:val="center"/>
              <w:rPr>
                <w:sz w:val="13"/>
                <w:szCs w:val="13"/>
              </w:rPr>
            </w:pPr>
            <w:r w:rsidRPr="00AF289F">
              <w:rPr>
                <w:sz w:val="13"/>
                <w:szCs w:val="13"/>
              </w:rPr>
              <w:t>Uberaba</w:t>
            </w:r>
          </w:p>
        </w:tc>
        <w:tc>
          <w:tcPr>
            <w:tcW w:w="2123" w:type="dxa"/>
            <w:tcBorders>
              <w:top w:val="single" w:sz="3" w:space="0" w:color="000000"/>
              <w:left w:val="single" w:sz="3" w:space="0" w:color="000000"/>
              <w:bottom w:val="single" w:sz="3" w:space="0" w:color="000000"/>
              <w:right w:val="single" w:sz="3" w:space="0" w:color="000000"/>
            </w:tcBorders>
            <w:vAlign w:val="center"/>
          </w:tcPr>
          <w:p w14:paraId="3627CDDC" w14:textId="77777777" w:rsidR="00AF289F" w:rsidRPr="00AF289F" w:rsidRDefault="00AF289F" w:rsidP="002145DE">
            <w:pPr>
              <w:spacing w:after="0"/>
              <w:ind w:left="8"/>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30114FEF"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23344397"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6BD4411C"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F36A766" w14:textId="77777777" w:rsidR="00AF289F" w:rsidRPr="00AF289F" w:rsidRDefault="00AF289F" w:rsidP="002145DE">
            <w:pPr>
              <w:spacing w:after="0"/>
              <w:ind w:left="32"/>
              <w:jc w:val="center"/>
              <w:rPr>
                <w:sz w:val="13"/>
                <w:szCs w:val="13"/>
              </w:rPr>
            </w:pPr>
            <w:r w:rsidRPr="00AF289F">
              <w:rPr>
                <w:sz w:val="13"/>
                <w:szCs w:val="13"/>
              </w:rPr>
              <w:t>1.701.03</w:t>
            </w:r>
          </w:p>
        </w:tc>
        <w:tc>
          <w:tcPr>
            <w:tcW w:w="1575" w:type="dxa"/>
            <w:tcBorders>
              <w:top w:val="single" w:sz="3" w:space="0" w:color="000000"/>
              <w:left w:val="single" w:sz="3" w:space="0" w:color="000000"/>
              <w:bottom w:val="single" w:sz="3" w:space="0" w:color="000000"/>
              <w:right w:val="single" w:sz="3" w:space="0" w:color="000000"/>
            </w:tcBorders>
            <w:vAlign w:val="center"/>
          </w:tcPr>
          <w:p w14:paraId="1EC0D95C" w14:textId="77777777" w:rsidR="00AF289F" w:rsidRPr="00AF289F" w:rsidRDefault="00AF289F" w:rsidP="002145DE">
            <w:pPr>
              <w:spacing w:after="0"/>
              <w:ind w:left="8"/>
              <w:jc w:val="center"/>
              <w:rPr>
                <w:sz w:val="13"/>
                <w:szCs w:val="13"/>
              </w:rPr>
            </w:pPr>
            <w:r w:rsidRPr="00AF289F">
              <w:rPr>
                <w:sz w:val="13"/>
                <w:szCs w:val="13"/>
              </w:rPr>
              <w:t>Uberaba</w:t>
            </w:r>
          </w:p>
        </w:tc>
        <w:tc>
          <w:tcPr>
            <w:tcW w:w="2123" w:type="dxa"/>
            <w:tcBorders>
              <w:top w:val="single" w:sz="3" w:space="0" w:color="000000"/>
              <w:left w:val="single" w:sz="3" w:space="0" w:color="000000"/>
              <w:bottom w:val="single" w:sz="3" w:space="0" w:color="000000"/>
              <w:right w:val="single" w:sz="3" w:space="0" w:color="000000"/>
            </w:tcBorders>
            <w:vAlign w:val="center"/>
          </w:tcPr>
          <w:p w14:paraId="675F6813" w14:textId="77777777" w:rsidR="00AF289F" w:rsidRPr="00AF289F" w:rsidRDefault="00AF289F" w:rsidP="002145DE">
            <w:pPr>
              <w:spacing w:after="0"/>
              <w:ind w:left="8"/>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52288FF2"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79271818"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64712612"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8D2BAB2" w14:textId="77777777" w:rsidR="00AF289F" w:rsidRPr="00AF289F" w:rsidRDefault="00AF289F" w:rsidP="002145DE">
            <w:pPr>
              <w:spacing w:after="0"/>
              <w:ind w:left="32"/>
              <w:jc w:val="center"/>
              <w:rPr>
                <w:sz w:val="13"/>
                <w:szCs w:val="13"/>
              </w:rPr>
            </w:pPr>
            <w:r w:rsidRPr="00AF289F">
              <w:rPr>
                <w:sz w:val="13"/>
                <w:szCs w:val="13"/>
              </w:rPr>
              <w:t>1.702.02</w:t>
            </w:r>
          </w:p>
        </w:tc>
        <w:tc>
          <w:tcPr>
            <w:tcW w:w="1575" w:type="dxa"/>
            <w:tcBorders>
              <w:top w:val="single" w:sz="3" w:space="0" w:color="000000"/>
              <w:left w:val="single" w:sz="3" w:space="0" w:color="000000"/>
              <w:bottom w:val="single" w:sz="3" w:space="0" w:color="000000"/>
              <w:right w:val="single" w:sz="3" w:space="0" w:color="000000"/>
            </w:tcBorders>
            <w:vAlign w:val="center"/>
          </w:tcPr>
          <w:p w14:paraId="57510B51" w14:textId="2D22BB9C" w:rsidR="00AF289F" w:rsidRPr="00AF289F" w:rsidRDefault="003F09BA" w:rsidP="002145DE">
            <w:pPr>
              <w:spacing w:after="0"/>
              <w:ind w:left="8"/>
              <w:jc w:val="center"/>
              <w:rPr>
                <w:sz w:val="13"/>
                <w:szCs w:val="13"/>
              </w:rPr>
            </w:pPr>
            <w:r w:rsidRPr="00AF289F">
              <w:rPr>
                <w:sz w:val="13"/>
                <w:szCs w:val="13"/>
              </w:rPr>
              <w:t>Uberlândia</w:t>
            </w:r>
          </w:p>
        </w:tc>
        <w:tc>
          <w:tcPr>
            <w:tcW w:w="2123" w:type="dxa"/>
            <w:tcBorders>
              <w:top w:val="single" w:sz="3" w:space="0" w:color="000000"/>
              <w:left w:val="single" w:sz="3" w:space="0" w:color="000000"/>
              <w:bottom w:val="single" w:sz="3" w:space="0" w:color="000000"/>
              <w:right w:val="single" w:sz="3" w:space="0" w:color="000000"/>
            </w:tcBorders>
            <w:vAlign w:val="center"/>
          </w:tcPr>
          <w:p w14:paraId="5B2BF54C" w14:textId="77777777" w:rsidR="00AF289F" w:rsidRPr="00AF289F" w:rsidRDefault="00AF289F" w:rsidP="002145DE">
            <w:pPr>
              <w:spacing w:after="0"/>
              <w:ind w:left="8"/>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406E3A67" w14:textId="77777777" w:rsidR="00AF289F" w:rsidRPr="00AF289F" w:rsidRDefault="00AF289F" w:rsidP="002145DE">
            <w:pPr>
              <w:spacing w:after="0"/>
              <w:jc w:val="center"/>
              <w:rPr>
                <w:sz w:val="13"/>
                <w:szCs w:val="13"/>
              </w:rPr>
            </w:pPr>
            <w:r w:rsidRPr="00AF289F">
              <w:rPr>
                <w:sz w:val="13"/>
                <w:szCs w:val="13"/>
              </w:rPr>
              <w:t>4</w:t>
            </w:r>
          </w:p>
        </w:tc>
        <w:tc>
          <w:tcPr>
            <w:tcW w:w="765" w:type="dxa"/>
            <w:tcBorders>
              <w:top w:val="single" w:sz="3" w:space="0" w:color="000000"/>
              <w:left w:val="single" w:sz="3" w:space="0" w:color="000000"/>
              <w:bottom w:val="single" w:sz="3" w:space="0" w:color="000000"/>
              <w:right w:val="single" w:sz="3" w:space="0" w:color="000000"/>
            </w:tcBorders>
            <w:vAlign w:val="center"/>
          </w:tcPr>
          <w:p w14:paraId="5FC35A6E"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777399AA"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63CE60E5" w14:textId="77777777" w:rsidR="00AF289F" w:rsidRPr="00AF289F" w:rsidRDefault="00AF289F" w:rsidP="002145DE">
            <w:pPr>
              <w:spacing w:after="0"/>
              <w:ind w:left="32"/>
              <w:jc w:val="center"/>
              <w:rPr>
                <w:sz w:val="13"/>
                <w:szCs w:val="13"/>
              </w:rPr>
            </w:pPr>
            <w:r w:rsidRPr="00AF289F">
              <w:rPr>
                <w:sz w:val="13"/>
                <w:szCs w:val="13"/>
              </w:rPr>
              <w:t>1.702.03</w:t>
            </w:r>
          </w:p>
        </w:tc>
        <w:tc>
          <w:tcPr>
            <w:tcW w:w="1575" w:type="dxa"/>
            <w:tcBorders>
              <w:top w:val="single" w:sz="3" w:space="0" w:color="000000"/>
              <w:left w:val="single" w:sz="3" w:space="0" w:color="000000"/>
              <w:bottom w:val="single" w:sz="3" w:space="0" w:color="000000"/>
              <w:right w:val="single" w:sz="3" w:space="0" w:color="000000"/>
            </w:tcBorders>
            <w:vAlign w:val="center"/>
          </w:tcPr>
          <w:p w14:paraId="7F6821A8" w14:textId="18E8FACE" w:rsidR="00AF289F" w:rsidRPr="00AF289F" w:rsidRDefault="003F09BA" w:rsidP="002145DE">
            <w:pPr>
              <w:spacing w:after="0"/>
              <w:ind w:left="8"/>
              <w:jc w:val="center"/>
              <w:rPr>
                <w:sz w:val="13"/>
                <w:szCs w:val="13"/>
              </w:rPr>
            </w:pPr>
            <w:r w:rsidRPr="00AF289F">
              <w:rPr>
                <w:sz w:val="13"/>
                <w:szCs w:val="13"/>
              </w:rPr>
              <w:t>Uberlândia</w:t>
            </w:r>
          </w:p>
        </w:tc>
        <w:tc>
          <w:tcPr>
            <w:tcW w:w="2123" w:type="dxa"/>
            <w:tcBorders>
              <w:top w:val="single" w:sz="3" w:space="0" w:color="000000"/>
              <w:left w:val="single" w:sz="3" w:space="0" w:color="000000"/>
              <w:bottom w:val="single" w:sz="3" w:space="0" w:color="000000"/>
              <w:right w:val="single" w:sz="3" w:space="0" w:color="000000"/>
            </w:tcBorders>
            <w:vAlign w:val="center"/>
          </w:tcPr>
          <w:p w14:paraId="58E01C85" w14:textId="77777777" w:rsidR="00AF289F" w:rsidRPr="00AF289F" w:rsidRDefault="00AF289F" w:rsidP="002145DE">
            <w:pPr>
              <w:spacing w:after="0"/>
              <w:ind w:left="8"/>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28B30923" w14:textId="77777777" w:rsidR="00AF289F" w:rsidRPr="00AF289F" w:rsidRDefault="00AF289F" w:rsidP="002145DE">
            <w:pPr>
              <w:spacing w:after="0"/>
              <w:jc w:val="center"/>
              <w:rPr>
                <w:sz w:val="13"/>
                <w:szCs w:val="13"/>
              </w:rPr>
            </w:pPr>
            <w:r w:rsidRPr="00AF289F">
              <w:rPr>
                <w:sz w:val="13"/>
                <w:szCs w:val="13"/>
              </w:rPr>
              <w:t>6</w:t>
            </w:r>
          </w:p>
        </w:tc>
        <w:tc>
          <w:tcPr>
            <w:tcW w:w="765" w:type="dxa"/>
            <w:tcBorders>
              <w:top w:val="single" w:sz="3" w:space="0" w:color="000000"/>
              <w:left w:val="single" w:sz="3" w:space="0" w:color="000000"/>
              <w:bottom w:val="single" w:sz="3" w:space="0" w:color="000000"/>
              <w:right w:val="single" w:sz="3" w:space="0" w:color="000000"/>
            </w:tcBorders>
            <w:vAlign w:val="center"/>
          </w:tcPr>
          <w:p w14:paraId="77724FFD"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33228340"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8DAF93C" w14:textId="77777777" w:rsidR="00AF289F" w:rsidRPr="00AF289F" w:rsidRDefault="00AF289F" w:rsidP="002145DE">
            <w:pPr>
              <w:spacing w:after="0"/>
              <w:ind w:left="32"/>
              <w:jc w:val="center"/>
              <w:rPr>
                <w:sz w:val="13"/>
                <w:szCs w:val="13"/>
              </w:rPr>
            </w:pPr>
            <w:r w:rsidRPr="00AF289F">
              <w:rPr>
                <w:sz w:val="13"/>
                <w:szCs w:val="13"/>
              </w:rPr>
              <w:t>1.704.01</w:t>
            </w:r>
          </w:p>
        </w:tc>
        <w:tc>
          <w:tcPr>
            <w:tcW w:w="1575" w:type="dxa"/>
            <w:tcBorders>
              <w:top w:val="single" w:sz="3" w:space="0" w:color="000000"/>
              <w:left w:val="single" w:sz="3" w:space="0" w:color="000000"/>
              <w:bottom w:val="single" w:sz="3" w:space="0" w:color="000000"/>
              <w:right w:val="single" w:sz="3" w:space="0" w:color="000000"/>
            </w:tcBorders>
            <w:vAlign w:val="center"/>
          </w:tcPr>
          <w:p w14:paraId="73982A9E" w14:textId="54AFA972" w:rsidR="00AF289F" w:rsidRPr="00AF289F" w:rsidRDefault="003F09BA" w:rsidP="002145DE">
            <w:pPr>
              <w:spacing w:after="0"/>
              <w:ind w:left="8"/>
              <w:jc w:val="center"/>
              <w:rPr>
                <w:sz w:val="13"/>
                <w:szCs w:val="13"/>
              </w:rPr>
            </w:pPr>
            <w:r w:rsidRPr="00AF289F">
              <w:rPr>
                <w:sz w:val="13"/>
                <w:szCs w:val="13"/>
              </w:rPr>
              <w:t>Unaí</w:t>
            </w:r>
          </w:p>
        </w:tc>
        <w:tc>
          <w:tcPr>
            <w:tcW w:w="2123" w:type="dxa"/>
            <w:tcBorders>
              <w:top w:val="single" w:sz="3" w:space="0" w:color="000000"/>
              <w:left w:val="single" w:sz="3" w:space="0" w:color="000000"/>
              <w:bottom w:val="single" w:sz="3" w:space="0" w:color="000000"/>
              <w:right w:val="single" w:sz="3" w:space="0" w:color="000000"/>
            </w:tcBorders>
            <w:vAlign w:val="center"/>
          </w:tcPr>
          <w:p w14:paraId="2FA7D59A" w14:textId="77777777" w:rsidR="00AF289F" w:rsidRPr="00AF289F" w:rsidRDefault="00AF289F" w:rsidP="002145DE">
            <w:pPr>
              <w:spacing w:after="0"/>
              <w:ind w:left="8"/>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54BA457E"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908D6BB"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579199E7"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E11F462" w14:textId="77777777" w:rsidR="00AF289F" w:rsidRPr="00AF289F" w:rsidRDefault="00AF289F" w:rsidP="002145DE">
            <w:pPr>
              <w:spacing w:after="0"/>
              <w:ind w:left="32"/>
              <w:jc w:val="center"/>
              <w:rPr>
                <w:sz w:val="13"/>
                <w:szCs w:val="13"/>
              </w:rPr>
            </w:pPr>
            <w:r w:rsidRPr="00AF289F">
              <w:rPr>
                <w:sz w:val="13"/>
                <w:szCs w:val="13"/>
              </w:rPr>
              <w:t>1.707.01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1D92E0B" w14:textId="77777777" w:rsidR="00AF289F" w:rsidRPr="00AF289F" w:rsidRDefault="00AF289F" w:rsidP="002145DE">
            <w:pPr>
              <w:spacing w:after="0"/>
              <w:ind w:left="8"/>
              <w:jc w:val="center"/>
              <w:rPr>
                <w:sz w:val="13"/>
                <w:szCs w:val="13"/>
              </w:rPr>
            </w:pPr>
            <w:r w:rsidRPr="00AF289F">
              <w:rPr>
                <w:sz w:val="13"/>
                <w:szCs w:val="13"/>
              </w:rPr>
              <w:t>Varginha</w:t>
            </w:r>
          </w:p>
        </w:tc>
        <w:tc>
          <w:tcPr>
            <w:tcW w:w="2123" w:type="dxa"/>
            <w:tcBorders>
              <w:top w:val="single" w:sz="3" w:space="0" w:color="000000"/>
              <w:left w:val="single" w:sz="3" w:space="0" w:color="000000"/>
              <w:bottom w:val="single" w:sz="3" w:space="0" w:color="000000"/>
              <w:right w:val="single" w:sz="3" w:space="0" w:color="000000"/>
            </w:tcBorders>
            <w:vAlign w:val="center"/>
          </w:tcPr>
          <w:p w14:paraId="23C818B1" w14:textId="77777777" w:rsidR="00AF289F" w:rsidRPr="00AF289F" w:rsidRDefault="00AF289F" w:rsidP="002145DE">
            <w:pPr>
              <w:spacing w:after="0"/>
              <w:ind w:left="8"/>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4E67F6B9"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0570E86F"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608BF93B"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07CA19E0" w14:textId="77777777" w:rsidR="00AF289F" w:rsidRPr="00AF289F" w:rsidRDefault="00AF289F" w:rsidP="002145DE">
            <w:pPr>
              <w:spacing w:after="0"/>
              <w:ind w:left="32"/>
              <w:jc w:val="center"/>
              <w:rPr>
                <w:sz w:val="13"/>
                <w:szCs w:val="13"/>
              </w:rPr>
            </w:pPr>
            <w:r w:rsidRPr="00AF289F">
              <w:rPr>
                <w:sz w:val="13"/>
                <w:szCs w:val="13"/>
              </w:rPr>
              <w:t>1.707.02</w:t>
            </w:r>
          </w:p>
        </w:tc>
        <w:tc>
          <w:tcPr>
            <w:tcW w:w="1575" w:type="dxa"/>
            <w:tcBorders>
              <w:top w:val="single" w:sz="3" w:space="0" w:color="000000"/>
              <w:left w:val="single" w:sz="3" w:space="0" w:color="000000"/>
              <w:bottom w:val="single" w:sz="3" w:space="0" w:color="000000"/>
              <w:right w:val="single" w:sz="3" w:space="0" w:color="000000"/>
            </w:tcBorders>
            <w:vAlign w:val="center"/>
          </w:tcPr>
          <w:p w14:paraId="6F4F4984" w14:textId="77777777" w:rsidR="00AF289F" w:rsidRPr="00AF289F" w:rsidRDefault="00AF289F" w:rsidP="002145DE">
            <w:pPr>
              <w:spacing w:after="0"/>
              <w:ind w:left="8"/>
              <w:jc w:val="center"/>
              <w:rPr>
                <w:sz w:val="13"/>
                <w:szCs w:val="13"/>
              </w:rPr>
            </w:pPr>
            <w:r w:rsidRPr="00AF289F">
              <w:rPr>
                <w:sz w:val="13"/>
                <w:szCs w:val="13"/>
              </w:rPr>
              <w:t>Varginha</w:t>
            </w:r>
          </w:p>
        </w:tc>
        <w:tc>
          <w:tcPr>
            <w:tcW w:w="2123" w:type="dxa"/>
            <w:tcBorders>
              <w:top w:val="single" w:sz="3" w:space="0" w:color="000000"/>
              <w:left w:val="single" w:sz="3" w:space="0" w:color="000000"/>
              <w:bottom w:val="single" w:sz="3" w:space="0" w:color="000000"/>
              <w:right w:val="single" w:sz="3" w:space="0" w:color="000000"/>
            </w:tcBorders>
            <w:vAlign w:val="center"/>
          </w:tcPr>
          <w:p w14:paraId="4FC42E0F" w14:textId="77777777" w:rsidR="00AF289F" w:rsidRPr="00AF289F" w:rsidRDefault="00AF289F" w:rsidP="002145DE">
            <w:pPr>
              <w:spacing w:after="0"/>
              <w:ind w:left="8"/>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3427DEE0" w14:textId="77777777" w:rsidR="00AF289F" w:rsidRPr="00AF289F" w:rsidRDefault="00AF289F" w:rsidP="002145DE">
            <w:pPr>
              <w:spacing w:after="0"/>
              <w:jc w:val="center"/>
              <w:rPr>
                <w:sz w:val="13"/>
                <w:szCs w:val="13"/>
              </w:rPr>
            </w:pPr>
            <w:r w:rsidRPr="00AF289F">
              <w:rPr>
                <w:sz w:val="13"/>
                <w:szCs w:val="13"/>
              </w:rPr>
              <w:t>4</w:t>
            </w:r>
          </w:p>
        </w:tc>
        <w:tc>
          <w:tcPr>
            <w:tcW w:w="765" w:type="dxa"/>
            <w:tcBorders>
              <w:top w:val="single" w:sz="3" w:space="0" w:color="000000"/>
              <w:left w:val="single" w:sz="3" w:space="0" w:color="000000"/>
              <w:bottom w:val="single" w:sz="3" w:space="0" w:color="000000"/>
              <w:right w:val="single" w:sz="3" w:space="0" w:color="000000"/>
            </w:tcBorders>
            <w:vAlign w:val="center"/>
          </w:tcPr>
          <w:p w14:paraId="789E00A7"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6C958AD1"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74E5424B" w14:textId="77777777" w:rsidR="00AF289F" w:rsidRPr="00AF289F" w:rsidRDefault="00AF289F" w:rsidP="002145DE">
            <w:pPr>
              <w:spacing w:after="0"/>
              <w:ind w:left="32"/>
              <w:jc w:val="center"/>
              <w:rPr>
                <w:sz w:val="13"/>
                <w:szCs w:val="13"/>
              </w:rPr>
            </w:pPr>
            <w:r w:rsidRPr="00AF289F">
              <w:rPr>
                <w:sz w:val="13"/>
                <w:szCs w:val="13"/>
              </w:rPr>
              <w:t>1.707.03</w:t>
            </w:r>
          </w:p>
        </w:tc>
        <w:tc>
          <w:tcPr>
            <w:tcW w:w="1575" w:type="dxa"/>
            <w:tcBorders>
              <w:top w:val="single" w:sz="3" w:space="0" w:color="000000"/>
              <w:left w:val="single" w:sz="3" w:space="0" w:color="000000"/>
              <w:bottom w:val="single" w:sz="3" w:space="0" w:color="000000"/>
              <w:right w:val="single" w:sz="3" w:space="0" w:color="000000"/>
            </w:tcBorders>
            <w:vAlign w:val="center"/>
          </w:tcPr>
          <w:p w14:paraId="1A2D2CBC" w14:textId="77777777" w:rsidR="00AF289F" w:rsidRPr="00AF289F" w:rsidRDefault="00AF289F" w:rsidP="002145DE">
            <w:pPr>
              <w:spacing w:after="0"/>
              <w:ind w:left="8"/>
              <w:jc w:val="center"/>
              <w:rPr>
                <w:sz w:val="13"/>
                <w:szCs w:val="13"/>
              </w:rPr>
            </w:pPr>
            <w:r w:rsidRPr="00AF289F">
              <w:rPr>
                <w:sz w:val="13"/>
                <w:szCs w:val="13"/>
              </w:rPr>
              <w:t>Varginha</w:t>
            </w:r>
          </w:p>
        </w:tc>
        <w:tc>
          <w:tcPr>
            <w:tcW w:w="2123" w:type="dxa"/>
            <w:tcBorders>
              <w:top w:val="single" w:sz="3" w:space="0" w:color="000000"/>
              <w:left w:val="single" w:sz="3" w:space="0" w:color="000000"/>
              <w:bottom w:val="single" w:sz="3" w:space="0" w:color="000000"/>
              <w:right w:val="single" w:sz="3" w:space="0" w:color="000000"/>
            </w:tcBorders>
            <w:vAlign w:val="center"/>
          </w:tcPr>
          <w:p w14:paraId="5219FAF1" w14:textId="77777777" w:rsidR="00AF289F" w:rsidRPr="00AF289F" w:rsidRDefault="00AF289F" w:rsidP="002145DE">
            <w:pPr>
              <w:spacing w:after="0"/>
              <w:ind w:left="8"/>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49BCD6CD" w14:textId="77777777" w:rsidR="00AF289F" w:rsidRPr="00AF289F" w:rsidRDefault="00AF289F" w:rsidP="002145DE">
            <w:pPr>
              <w:spacing w:after="0"/>
              <w:jc w:val="center"/>
              <w:rPr>
                <w:sz w:val="13"/>
                <w:szCs w:val="13"/>
              </w:rPr>
            </w:pPr>
            <w:r w:rsidRPr="00AF289F">
              <w:rPr>
                <w:sz w:val="13"/>
                <w:szCs w:val="13"/>
              </w:rPr>
              <w:t>4</w:t>
            </w:r>
          </w:p>
        </w:tc>
        <w:tc>
          <w:tcPr>
            <w:tcW w:w="765" w:type="dxa"/>
            <w:tcBorders>
              <w:top w:val="single" w:sz="3" w:space="0" w:color="000000"/>
              <w:left w:val="single" w:sz="3" w:space="0" w:color="000000"/>
              <w:bottom w:val="single" w:sz="3" w:space="0" w:color="000000"/>
              <w:right w:val="single" w:sz="3" w:space="0" w:color="000000"/>
            </w:tcBorders>
            <w:vAlign w:val="center"/>
          </w:tcPr>
          <w:p w14:paraId="6C895BD9"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470B517F"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3FFB5ED9" w14:textId="77777777" w:rsidR="00AF289F" w:rsidRPr="00AF289F" w:rsidRDefault="00AF289F" w:rsidP="002145DE">
            <w:pPr>
              <w:spacing w:after="0"/>
              <w:ind w:left="32"/>
              <w:jc w:val="center"/>
              <w:rPr>
                <w:sz w:val="13"/>
                <w:szCs w:val="13"/>
              </w:rPr>
            </w:pPr>
            <w:r w:rsidRPr="00AF289F">
              <w:rPr>
                <w:sz w:val="13"/>
                <w:szCs w:val="13"/>
              </w:rPr>
              <w:t>1.708.01</w:t>
            </w:r>
          </w:p>
        </w:tc>
        <w:tc>
          <w:tcPr>
            <w:tcW w:w="1575" w:type="dxa"/>
            <w:tcBorders>
              <w:top w:val="single" w:sz="3" w:space="0" w:color="000000"/>
              <w:left w:val="single" w:sz="3" w:space="0" w:color="000000"/>
              <w:bottom w:val="single" w:sz="3" w:space="0" w:color="000000"/>
              <w:right w:val="single" w:sz="3" w:space="0" w:color="000000"/>
            </w:tcBorders>
            <w:vAlign w:val="center"/>
          </w:tcPr>
          <w:p w14:paraId="29728C77" w14:textId="276B9F26" w:rsidR="00AF289F" w:rsidRPr="00AF289F" w:rsidRDefault="003F09BA" w:rsidP="002145DE">
            <w:pPr>
              <w:spacing w:after="0"/>
              <w:ind w:left="8"/>
              <w:jc w:val="center"/>
              <w:rPr>
                <w:sz w:val="13"/>
                <w:szCs w:val="13"/>
              </w:rPr>
            </w:pPr>
            <w:r w:rsidRPr="00AF289F">
              <w:rPr>
                <w:sz w:val="13"/>
                <w:szCs w:val="13"/>
              </w:rPr>
              <w:t>Várzea</w:t>
            </w:r>
            <w:r w:rsidR="00AF289F" w:rsidRPr="00AF289F">
              <w:rPr>
                <w:sz w:val="13"/>
                <w:szCs w:val="13"/>
              </w:rPr>
              <w:t xml:space="preserve"> da Palma</w:t>
            </w:r>
          </w:p>
        </w:tc>
        <w:tc>
          <w:tcPr>
            <w:tcW w:w="2123" w:type="dxa"/>
            <w:tcBorders>
              <w:top w:val="single" w:sz="3" w:space="0" w:color="000000"/>
              <w:left w:val="single" w:sz="3" w:space="0" w:color="000000"/>
              <w:bottom w:val="single" w:sz="3" w:space="0" w:color="000000"/>
              <w:right w:val="single" w:sz="3" w:space="0" w:color="000000"/>
            </w:tcBorders>
            <w:vAlign w:val="center"/>
          </w:tcPr>
          <w:p w14:paraId="2A837EB5" w14:textId="77777777" w:rsidR="00AF289F" w:rsidRPr="00AF289F" w:rsidRDefault="00AF289F" w:rsidP="002145DE">
            <w:pPr>
              <w:spacing w:after="0"/>
              <w:ind w:left="8"/>
              <w:jc w:val="center"/>
              <w:rPr>
                <w:sz w:val="13"/>
                <w:szCs w:val="13"/>
              </w:rPr>
            </w:pPr>
            <w:r w:rsidRPr="00AF289F">
              <w:rPr>
                <w:sz w:val="13"/>
                <w:szCs w:val="13"/>
              </w:rPr>
              <w:t>Vigilante Armado - 220 h</w:t>
            </w:r>
          </w:p>
        </w:tc>
        <w:tc>
          <w:tcPr>
            <w:tcW w:w="1005" w:type="dxa"/>
            <w:tcBorders>
              <w:top w:val="single" w:sz="3" w:space="0" w:color="000000"/>
              <w:left w:val="single" w:sz="3" w:space="0" w:color="000000"/>
              <w:bottom w:val="single" w:sz="3" w:space="0" w:color="000000"/>
              <w:right w:val="single" w:sz="3" w:space="0" w:color="000000"/>
            </w:tcBorders>
            <w:vAlign w:val="center"/>
          </w:tcPr>
          <w:p w14:paraId="11A0B88E" w14:textId="77777777" w:rsidR="00AF289F" w:rsidRPr="00AF289F" w:rsidRDefault="00AF289F" w:rsidP="002145DE">
            <w:pPr>
              <w:spacing w:after="0"/>
              <w:jc w:val="center"/>
              <w:rPr>
                <w:sz w:val="13"/>
                <w:szCs w:val="13"/>
              </w:rPr>
            </w:pPr>
            <w:r w:rsidRPr="00AF289F">
              <w:rPr>
                <w:sz w:val="13"/>
                <w:szCs w:val="13"/>
              </w:rPr>
              <w:t>1</w:t>
            </w:r>
          </w:p>
        </w:tc>
        <w:tc>
          <w:tcPr>
            <w:tcW w:w="765" w:type="dxa"/>
            <w:tcBorders>
              <w:top w:val="single" w:sz="3" w:space="0" w:color="000000"/>
              <w:left w:val="single" w:sz="3" w:space="0" w:color="000000"/>
              <w:bottom w:val="single" w:sz="3" w:space="0" w:color="000000"/>
              <w:right w:val="single" w:sz="3" w:space="0" w:color="000000"/>
            </w:tcBorders>
            <w:vAlign w:val="center"/>
          </w:tcPr>
          <w:p w14:paraId="5DD4C80C"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378A01F8"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18424683" w14:textId="77777777" w:rsidR="00AF289F" w:rsidRPr="00AF289F" w:rsidRDefault="00AF289F" w:rsidP="002145DE">
            <w:pPr>
              <w:spacing w:after="0"/>
              <w:ind w:left="32"/>
              <w:jc w:val="center"/>
              <w:rPr>
                <w:sz w:val="13"/>
                <w:szCs w:val="13"/>
              </w:rPr>
            </w:pPr>
            <w:r w:rsidRPr="00AF289F">
              <w:rPr>
                <w:sz w:val="13"/>
                <w:szCs w:val="13"/>
              </w:rPr>
              <w:t>1.290.02</w:t>
            </w:r>
          </w:p>
        </w:tc>
        <w:tc>
          <w:tcPr>
            <w:tcW w:w="1575" w:type="dxa"/>
            <w:tcBorders>
              <w:top w:val="single" w:sz="3" w:space="0" w:color="000000"/>
              <w:left w:val="single" w:sz="3" w:space="0" w:color="000000"/>
              <w:bottom w:val="single" w:sz="3" w:space="0" w:color="000000"/>
              <w:right w:val="single" w:sz="3" w:space="0" w:color="000000"/>
            </w:tcBorders>
            <w:vAlign w:val="center"/>
          </w:tcPr>
          <w:p w14:paraId="4197CD1B" w14:textId="77777777" w:rsidR="00AF289F" w:rsidRPr="00AF289F" w:rsidRDefault="00AF289F" w:rsidP="002145DE">
            <w:pPr>
              <w:spacing w:after="0"/>
              <w:ind w:left="8"/>
              <w:jc w:val="center"/>
              <w:rPr>
                <w:sz w:val="13"/>
                <w:szCs w:val="13"/>
              </w:rPr>
            </w:pPr>
            <w:r w:rsidRPr="00AF289F">
              <w:rPr>
                <w:sz w:val="13"/>
                <w:szCs w:val="13"/>
              </w:rPr>
              <w:t>Vespasiano</w:t>
            </w:r>
          </w:p>
        </w:tc>
        <w:tc>
          <w:tcPr>
            <w:tcW w:w="2123" w:type="dxa"/>
            <w:tcBorders>
              <w:top w:val="single" w:sz="3" w:space="0" w:color="000000"/>
              <w:left w:val="single" w:sz="3" w:space="0" w:color="000000"/>
              <w:bottom w:val="single" w:sz="3" w:space="0" w:color="000000"/>
              <w:right w:val="single" w:sz="3" w:space="0" w:color="000000"/>
            </w:tcBorders>
            <w:vAlign w:val="center"/>
          </w:tcPr>
          <w:p w14:paraId="77A46384" w14:textId="77777777" w:rsidR="00AF289F" w:rsidRPr="00AF289F" w:rsidRDefault="00AF289F" w:rsidP="002145DE">
            <w:pPr>
              <w:spacing w:after="0"/>
              <w:ind w:left="8"/>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88AAF91"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7B7E4E2D" w14:textId="77777777" w:rsidR="00AF289F" w:rsidRPr="00AF289F" w:rsidRDefault="00AF289F" w:rsidP="002145DE">
            <w:pPr>
              <w:spacing w:after="0"/>
              <w:jc w:val="center"/>
              <w:rPr>
                <w:sz w:val="13"/>
                <w:szCs w:val="13"/>
              </w:rPr>
            </w:pPr>
            <w:r w:rsidRPr="00AF289F">
              <w:rPr>
                <w:sz w:val="13"/>
                <w:szCs w:val="13"/>
              </w:rPr>
              <w:t>Especial</w:t>
            </w:r>
          </w:p>
        </w:tc>
      </w:tr>
      <w:tr w:rsidR="00AF289F" w:rsidRPr="00AF289F" w14:paraId="5E8EB69D"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447A570B" w14:textId="77777777" w:rsidR="00AF289F" w:rsidRPr="00AF289F" w:rsidRDefault="00AF289F" w:rsidP="002145DE">
            <w:pPr>
              <w:spacing w:after="0"/>
              <w:ind w:left="32"/>
              <w:jc w:val="center"/>
              <w:rPr>
                <w:sz w:val="13"/>
                <w:szCs w:val="13"/>
              </w:rPr>
            </w:pPr>
            <w:r w:rsidRPr="00AF289F">
              <w:rPr>
                <w:sz w:val="13"/>
                <w:szCs w:val="13"/>
              </w:rPr>
              <w:t>1.713.02</w:t>
            </w:r>
          </w:p>
        </w:tc>
        <w:tc>
          <w:tcPr>
            <w:tcW w:w="1575" w:type="dxa"/>
            <w:tcBorders>
              <w:top w:val="single" w:sz="3" w:space="0" w:color="000000"/>
              <w:left w:val="single" w:sz="3" w:space="0" w:color="000000"/>
              <w:bottom w:val="single" w:sz="3" w:space="0" w:color="000000"/>
              <w:right w:val="single" w:sz="3" w:space="0" w:color="000000"/>
            </w:tcBorders>
            <w:vAlign w:val="center"/>
          </w:tcPr>
          <w:p w14:paraId="246A1392" w14:textId="68F2E349" w:rsidR="00AF289F" w:rsidRPr="00AF289F" w:rsidRDefault="003F09BA" w:rsidP="002145DE">
            <w:pPr>
              <w:spacing w:after="0"/>
              <w:ind w:left="8"/>
              <w:jc w:val="center"/>
              <w:rPr>
                <w:sz w:val="13"/>
                <w:szCs w:val="13"/>
              </w:rPr>
            </w:pPr>
            <w:r w:rsidRPr="00AF289F">
              <w:rPr>
                <w:sz w:val="13"/>
                <w:szCs w:val="13"/>
              </w:rPr>
              <w:t>Viçosa</w:t>
            </w:r>
          </w:p>
        </w:tc>
        <w:tc>
          <w:tcPr>
            <w:tcW w:w="2123" w:type="dxa"/>
            <w:tcBorders>
              <w:top w:val="single" w:sz="3" w:space="0" w:color="000000"/>
              <w:left w:val="single" w:sz="3" w:space="0" w:color="000000"/>
              <w:bottom w:val="single" w:sz="3" w:space="0" w:color="000000"/>
              <w:right w:val="single" w:sz="3" w:space="0" w:color="000000"/>
            </w:tcBorders>
            <w:vAlign w:val="center"/>
          </w:tcPr>
          <w:p w14:paraId="147D81F6" w14:textId="77777777" w:rsidR="00AF289F" w:rsidRPr="00AF289F" w:rsidRDefault="00AF289F" w:rsidP="002145DE">
            <w:pPr>
              <w:spacing w:after="0"/>
              <w:ind w:left="8"/>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2DEF7D81"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57AE8E1C"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123CB504" w14:textId="77777777" w:rsidTr="00AF289F">
        <w:trPr>
          <w:trHeight w:val="360"/>
        </w:trPr>
        <w:tc>
          <w:tcPr>
            <w:tcW w:w="1050" w:type="dxa"/>
            <w:tcBorders>
              <w:top w:val="single" w:sz="3" w:space="0" w:color="000000"/>
              <w:left w:val="single" w:sz="3" w:space="0" w:color="000000"/>
              <w:bottom w:val="single" w:sz="3" w:space="0" w:color="000000"/>
              <w:right w:val="single" w:sz="3" w:space="0" w:color="000000"/>
            </w:tcBorders>
            <w:vAlign w:val="center"/>
          </w:tcPr>
          <w:p w14:paraId="24009B33" w14:textId="77777777" w:rsidR="00AF289F" w:rsidRPr="00AF289F" w:rsidRDefault="00AF289F" w:rsidP="002145DE">
            <w:pPr>
              <w:spacing w:after="0"/>
              <w:ind w:left="32"/>
              <w:jc w:val="center"/>
              <w:rPr>
                <w:sz w:val="13"/>
                <w:szCs w:val="13"/>
              </w:rPr>
            </w:pPr>
            <w:r w:rsidRPr="00AF289F">
              <w:rPr>
                <w:sz w:val="13"/>
                <w:szCs w:val="13"/>
              </w:rPr>
              <w:t>1.720.02</w:t>
            </w:r>
          </w:p>
        </w:tc>
        <w:tc>
          <w:tcPr>
            <w:tcW w:w="1575" w:type="dxa"/>
            <w:tcBorders>
              <w:top w:val="single" w:sz="3" w:space="0" w:color="000000"/>
              <w:left w:val="single" w:sz="3" w:space="0" w:color="000000"/>
              <w:bottom w:val="single" w:sz="3" w:space="0" w:color="000000"/>
              <w:right w:val="single" w:sz="3" w:space="0" w:color="000000"/>
            </w:tcBorders>
            <w:vAlign w:val="center"/>
          </w:tcPr>
          <w:p w14:paraId="464EB829" w14:textId="77777777" w:rsidR="00AF289F" w:rsidRPr="00AF289F" w:rsidRDefault="00AF289F" w:rsidP="002145DE">
            <w:pPr>
              <w:spacing w:after="0"/>
              <w:ind w:left="8"/>
              <w:jc w:val="center"/>
              <w:rPr>
                <w:sz w:val="13"/>
                <w:szCs w:val="13"/>
              </w:rPr>
            </w:pPr>
            <w:r w:rsidRPr="00AF289F">
              <w:rPr>
                <w:sz w:val="13"/>
                <w:szCs w:val="13"/>
              </w:rPr>
              <w:t>Visconde do Rio Branco</w:t>
            </w:r>
          </w:p>
        </w:tc>
        <w:tc>
          <w:tcPr>
            <w:tcW w:w="2123" w:type="dxa"/>
            <w:tcBorders>
              <w:top w:val="single" w:sz="3" w:space="0" w:color="000000"/>
              <w:left w:val="single" w:sz="3" w:space="0" w:color="000000"/>
              <w:bottom w:val="single" w:sz="3" w:space="0" w:color="000000"/>
              <w:right w:val="single" w:sz="3" w:space="0" w:color="000000"/>
            </w:tcBorders>
            <w:vAlign w:val="center"/>
          </w:tcPr>
          <w:p w14:paraId="54FBE56B" w14:textId="77777777" w:rsidR="00AF289F" w:rsidRPr="00AF289F" w:rsidRDefault="00AF289F" w:rsidP="002145DE">
            <w:pPr>
              <w:spacing w:after="0"/>
              <w:ind w:left="8"/>
              <w:jc w:val="center"/>
              <w:rPr>
                <w:sz w:val="13"/>
                <w:szCs w:val="13"/>
              </w:rPr>
            </w:pPr>
            <w:r w:rsidRPr="00AF289F">
              <w:rPr>
                <w:sz w:val="13"/>
                <w:szCs w:val="13"/>
              </w:rPr>
              <w:t>Vigilante Armado - 12x36 h Diurno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5E9D229F"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4D46050D"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4BF25BBA" w14:textId="77777777" w:rsidTr="00AF289F">
        <w:trPr>
          <w:trHeight w:val="409"/>
        </w:trPr>
        <w:tc>
          <w:tcPr>
            <w:tcW w:w="1050" w:type="dxa"/>
            <w:tcBorders>
              <w:top w:val="single" w:sz="3" w:space="0" w:color="000000"/>
              <w:left w:val="single" w:sz="3" w:space="0" w:color="000000"/>
              <w:bottom w:val="double" w:sz="3" w:space="0" w:color="000000"/>
              <w:right w:val="single" w:sz="3" w:space="0" w:color="000000"/>
            </w:tcBorders>
            <w:vAlign w:val="center"/>
          </w:tcPr>
          <w:p w14:paraId="3DF92681" w14:textId="77777777" w:rsidR="00AF289F" w:rsidRPr="00AF289F" w:rsidRDefault="00AF289F" w:rsidP="002145DE">
            <w:pPr>
              <w:spacing w:after="0"/>
              <w:ind w:left="32"/>
              <w:jc w:val="center"/>
              <w:rPr>
                <w:sz w:val="13"/>
                <w:szCs w:val="13"/>
              </w:rPr>
            </w:pPr>
            <w:r w:rsidRPr="00AF289F">
              <w:rPr>
                <w:sz w:val="13"/>
                <w:szCs w:val="13"/>
              </w:rPr>
              <w:t>1.720.03</w:t>
            </w:r>
          </w:p>
        </w:tc>
        <w:tc>
          <w:tcPr>
            <w:tcW w:w="1575" w:type="dxa"/>
            <w:tcBorders>
              <w:top w:val="single" w:sz="3" w:space="0" w:color="000000"/>
              <w:left w:val="single" w:sz="3" w:space="0" w:color="000000"/>
              <w:bottom w:val="double" w:sz="3" w:space="0" w:color="000000"/>
              <w:right w:val="single" w:sz="3" w:space="0" w:color="000000"/>
            </w:tcBorders>
            <w:vAlign w:val="center"/>
          </w:tcPr>
          <w:p w14:paraId="1A470AB7" w14:textId="77777777" w:rsidR="00AF289F" w:rsidRPr="00AF289F" w:rsidRDefault="00AF289F" w:rsidP="002145DE">
            <w:pPr>
              <w:spacing w:after="0"/>
              <w:ind w:left="8"/>
              <w:jc w:val="center"/>
              <w:rPr>
                <w:sz w:val="13"/>
                <w:szCs w:val="13"/>
              </w:rPr>
            </w:pPr>
            <w:r w:rsidRPr="00AF289F">
              <w:rPr>
                <w:sz w:val="13"/>
                <w:szCs w:val="13"/>
              </w:rPr>
              <w:t>Visconde do Rio Branco</w:t>
            </w:r>
          </w:p>
        </w:tc>
        <w:tc>
          <w:tcPr>
            <w:tcW w:w="2123" w:type="dxa"/>
            <w:tcBorders>
              <w:top w:val="single" w:sz="3" w:space="0" w:color="000000"/>
              <w:left w:val="single" w:sz="3" w:space="0" w:color="000000"/>
              <w:bottom w:val="double" w:sz="3" w:space="0" w:color="000000"/>
              <w:right w:val="single" w:sz="3" w:space="0" w:color="000000"/>
            </w:tcBorders>
            <w:vAlign w:val="center"/>
          </w:tcPr>
          <w:p w14:paraId="3272DEE1" w14:textId="77777777" w:rsidR="00AF289F" w:rsidRPr="00AF289F" w:rsidRDefault="00AF289F" w:rsidP="002145DE">
            <w:pPr>
              <w:spacing w:after="0"/>
              <w:ind w:left="8"/>
              <w:jc w:val="center"/>
              <w:rPr>
                <w:sz w:val="13"/>
                <w:szCs w:val="13"/>
              </w:rPr>
            </w:pPr>
            <w:r w:rsidRPr="00AF289F">
              <w:rPr>
                <w:sz w:val="13"/>
                <w:szCs w:val="13"/>
              </w:rPr>
              <w:t>Vigilante Armado - 12x36 h Noturno</w:t>
            </w:r>
          </w:p>
        </w:tc>
        <w:tc>
          <w:tcPr>
            <w:tcW w:w="1005" w:type="dxa"/>
            <w:tcBorders>
              <w:top w:val="single" w:sz="3" w:space="0" w:color="000000"/>
              <w:left w:val="single" w:sz="3" w:space="0" w:color="000000"/>
              <w:bottom w:val="single" w:sz="3" w:space="0" w:color="000000"/>
              <w:right w:val="single" w:sz="3" w:space="0" w:color="000000"/>
            </w:tcBorders>
            <w:vAlign w:val="center"/>
          </w:tcPr>
          <w:p w14:paraId="7BDD33C1" w14:textId="77777777" w:rsidR="00AF289F" w:rsidRPr="00AF289F" w:rsidRDefault="00AF289F" w:rsidP="002145DE">
            <w:pPr>
              <w:spacing w:after="0"/>
              <w:jc w:val="center"/>
              <w:rPr>
                <w:sz w:val="13"/>
                <w:szCs w:val="13"/>
              </w:rPr>
            </w:pPr>
            <w:r w:rsidRPr="00AF289F">
              <w:rPr>
                <w:sz w:val="13"/>
                <w:szCs w:val="13"/>
              </w:rPr>
              <w:t>2</w:t>
            </w:r>
          </w:p>
        </w:tc>
        <w:tc>
          <w:tcPr>
            <w:tcW w:w="765" w:type="dxa"/>
            <w:tcBorders>
              <w:top w:val="single" w:sz="3" w:space="0" w:color="000000"/>
              <w:left w:val="single" w:sz="3" w:space="0" w:color="000000"/>
              <w:bottom w:val="single" w:sz="3" w:space="0" w:color="000000"/>
              <w:right w:val="single" w:sz="3" w:space="0" w:color="000000"/>
            </w:tcBorders>
            <w:vAlign w:val="center"/>
          </w:tcPr>
          <w:p w14:paraId="70176108" w14:textId="77777777" w:rsidR="00AF289F" w:rsidRPr="00AF289F" w:rsidRDefault="00AF289F" w:rsidP="002145DE">
            <w:pPr>
              <w:spacing w:after="0"/>
              <w:jc w:val="center"/>
              <w:rPr>
                <w:sz w:val="13"/>
                <w:szCs w:val="13"/>
              </w:rPr>
            </w:pPr>
            <w:r w:rsidRPr="00AF289F">
              <w:rPr>
                <w:sz w:val="13"/>
                <w:szCs w:val="13"/>
              </w:rPr>
              <w:t>2ª</w:t>
            </w:r>
          </w:p>
        </w:tc>
      </w:tr>
      <w:tr w:rsidR="00AF289F" w:rsidRPr="00AF289F" w14:paraId="10C33DC5" w14:textId="77777777" w:rsidTr="00AF289F">
        <w:trPr>
          <w:trHeight w:val="357"/>
        </w:trPr>
        <w:tc>
          <w:tcPr>
            <w:tcW w:w="1050" w:type="dxa"/>
            <w:tcBorders>
              <w:top w:val="double" w:sz="3" w:space="0" w:color="000000"/>
              <w:left w:val="single" w:sz="3" w:space="0" w:color="000000"/>
              <w:bottom w:val="single" w:sz="3" w:space="0" w:color="000000"/>
              <w:right w:val="nil"/>
            </w:tcBorders>
            <w:shd w:val="clear" w:color="auto" w:fill="92CDDC"/>
            <w:vAlign w:val="center"/>
          </w:tcPr>
          <w:p w14:paraId="2BB5D719" w14:textId="77777777" w:rsidR="00AF289F" w:rsidRPr="00AF289F" w:rsidRDefault="00AF289F" w:rsidP="002145DE">
            <w:pPr>
              <w:spacing w:after="0"/>
              <w:ind w:left="32"/>
              <w:jc w:val="center"/>
              <w:rPr>
                <w:sz w:val="13"/>
                <w:szCs w:val="13"/>
              </w:rPr>
            </w:pPr>
            <w:r w:rsidRPr="00AF289F">
              <w:rPr>
                <w:b/>
                <w:sz w:val="13"/>
                <w:szCs w:val="13"/>
              </w:rPr>
              <w:t>TOTAL VAGAS</w:t>
            </w:r>
          </w:p>
        </w:tc>
        <w:tc>
          <w:tcPr>
            <w:tcW w:w="1575" w:type="dxa"/>
            <w:tcBorders>
              <w:top w:val="double" w:sz="3" w:space="0" w:color="000000"/>
              <w:left w:val="nil"/>
              <w:bottom w:val="single" w:sz="3" w:space="0" w:color="000000"/>
              <w:right w:val="nil"/>
            </w:tcBorders>
            <w:shd w:val="clear" w:color="auto" w:fill="92CDDC"/>
            <w:vAlign w:val="center"/>
          </w:tcPr>
          <w:p w14:paraId="7A099C77" w14:textId="77777777" w:rsidR="00AF289F" w:rsidRPr="00AF289F" w:rsidRDefault="00AF289F" w:rsidP="002145DE">
            <w:pPr>
              <w:jc w:val="center"/>
              <w:rPr>
                <w:sz w:val="13"/>
                <w:szCs w:val="13"/>
              </w:rPr>
            </w:pPr>
          </w:p>
        </w:tc>
        <w:tc>
          <w:tcPr>
            <w:tcW w:w="2123" w:type="dxa"/>
            <w:tcBorders>
              <w:top w:val="double" w:sz="3" w:space="0" w:color="000000"/>
              <w:left w:val="nil"/>
              <w:bottom w:val="single" w:sz="3" w:space="0" w:color="000000"/>
              <w:right w:val="single" w:sz="3" w:space="0" w:color="000000"/>
            </w:tcBorders>
            <w:shd w:val="clear" w:color="auto" w:fill="92CDDC"/>
            <w:vAlign w:val="center"/>
          </w:tcPr>
          <w:p w14:paraId="5DC47EE2" w14:textId="77777777" w:rsidR="00AF289F" w:rsidRPr="00AF289F" w:rsidRDefault="00AF289F" w:rsidP="002145DE">
            <w:pPr>
              <w:jc w:val="center"/>
              <w:rPr>
                <w:sz w:val="13"/>
                <w:szCs w:val="13"/>
              </w:rPr>
            </w:pPr>
          </w:p>
        </w:tc>
        <w:tc>
          <w:tcPr>
            <w:tcW w:w="1005" w:type="dxa"/>
            <w:tcBorders>
              <w:top w:val="single" w:sz="3" w:space="0" w:color="000000"/>
              <w:left w:val="single" w:sz="3" w:space="0" w:color="000000"/>
              <w:bottom w:val="single" w:sz="3" w:space="0" w:color="000000"/>
              <w:right w:val="single" w:sz="3" w:space="0" w:color="000000"/>
            </w:tcBorders>
            <w:shd w:val="clear" w:color="auto" w:fill="92CDDC"/>
            <w:vAlign w:val="center"/>
          </w:tcPr>
          <w:p w14:paraId="56449578" w14:textId="77777777" w:rsidR="00AF289F" w:rsidRPr="00AF289F" w:rsidRDefault="00AF289F" w:rsidP="002145DE">
            <w:pPr>
              <w:spacing w:after="0"/>
              <w:jc w:val="center"/>
              <w:rPr>
                <w:sz w:val="13"/>
                <w:szCs w:val="13"/>
              </w:rPr>
            </w:pPr>
            <w:r w:rsidRPr="00AF289F">
              <w:rPr>
                <w:b/>
                <w:sz w:val="13"/>
                <w:szCs w:val="13"/>
              </w:rPr>
              <w:t>273</w:t>
            </w:r>
          </w:p>
        </w:tc>
        <w:tc>
          <w:tcPr>
            <w:tcW w:w="765" w:type="dxa"/>
            <w:tcBorders>
              <w:top w:val="single" w:sz="3" w:space="0" w:color="000000"/>
              <w:left w:val="single" w:sz="3" w:space="0" w:color="000000"/>
              <w:bottom w:val="single" w:sz="3" w:space="0" w:color="000000"/>
              <w:right w:val="single" w:sz="3" w:space="0" w:color="000000"/>
            </w:tcBorders>
            <w:shd w:val="clear" w:color="auto" w:fill="92CDDC"/>
            <w:vAlign w:val="center"/>
          </w:tcPr>
          <w:p w14:paraId="2026EF9E" w14:textId="22A435BE" w:rsidR="00AF289F" w:rsidRPr="00AF289F" w:rsidRDefault="00AF289F" w:rsidP="002145DE">
            <w:pPr>
              <w:spacing w:after="0"/>
              <w:jc w:val="center"/>
              <w:rPr>
                <w:sz w:val="13"/>
                <w:szCs w:val="13"/>
              </w:rPr>
            </w:pPr>
          </w:p>
        </w:tc>
      </w:tr>
    </w:tbl>
    <w:p w14:paraId="62B784BE" w14:textId="52A7CC2D" w:rsidR="00AF289F" w:rsidRDefault="00AF289F" w:rsidP="002145DE">
      <w:pPr>
        <w:spacing w:after="0" w:line="240" w:lineRule="auto"/>
        <w:rPr>
          <w:rFonts w:ascii="Arial" w:eastAsia="Times New Roman" w:hAnsi="Arial"/>
          <w:kern w:val="2"/>
          <w:sz w:val="24"/>
          <w:szCs w:val="24"/>
          <w:lang w:eastAsia="ar-SA"/>
        </w:rPr>
      </w:pPr>
    </w:p>
    <w:p w14:paraId="49B3B32C" w14:textId="664C6149" w:rsidR="00575DD9" w:rsidRDefault="00575DD9" w:rsidP="002145DE">
      <w:pPr>
        <w:spacing w:before="288" w:after="288"/>
        <w:rPr>
          <w:rFonts w:ascii="Arial" w:eastAsia="Times New Roman" w:hAnsi="Arial"/>
          <w:kern w:val="2"/>
          <w:sz w:val="24"/>
          <w:szCs w:val="24"/>
          <w:lang w:eastAsia="ar-SA"/>
        </w:rPr>
      </w:pPr>
    </w:p>
    <w:p w14:paraId="1B3D14B3" w14:textId="0D1C8203" w:rsidR="00E81089" w:rsidRDefault="00E81089" w:rsidP="002145DE">
      <w:pPr>
        <w:spacing w:before="288" w:after="288"/>
        <w:rPr>
          <w:rFonts w:ascii="Arial" w:eastAsia="Times New Roman" w:hAnsi="Arial"/>
          <w:kern w:val="2"/>
          <w:sz w:val="24"/>
          <w:szCs w:val="24"/>
          <w:lang w:eastAsia="ar-SA"/>
        </w:rPr>
      </w:pPr>
    </w:p>
    <w:p w14:paraId="19B45807" w14:textId="5F9FF82D" w:rsidR="00E81089" w:rsidRDefault="00E81089" w:rsidP="002145DE">
      <w:pPr>
        <w:spacing w:before="288" w:after="288"/>
        <w:rPr>
          <w:rFonts w:ascii="Arial" w:eastAsia="Times New Roman" w:hAnsi="Arial"/>
          <w:kern w:val="2"/>
          <w:sz w:val="24"/>
          <w:szCs w:val="24"/>
          <w:lang w:eastAsia="ar-SA"/>
        </w:rPr>
      </w:pPr>
      <w:r>
        <w:rPr>
          <w:rFonts w:ascii="Arial" w:eastAsia="Times New Roman" w:hAnsi="Arial"/>
          <w:kern w:val="2"/>
          <w:sz w:val="24"/>
          <w:szCs w:val="24"/>
          <w:lang w:eastAsia="ar-SA"/>
        </w:rPr>
        <w:br/>
      </w:r>
    </w:p>
    <w:p w14:paraId="1700BE0D" w14:textId="77777777" w:rsidR="00E81089" w:rsidRDefault="00E81089" w:rsidP="002145DE">
      <w:pPr>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2F579F94" w14:textId="77777777" w:rsidR="00A2067F" w:rsidRDefault="00A2067F" w:rsidP="003F09BA">
      <w:pPr>
        <w:pStyle w:val="Ttulo2"/>
        <w:rPr>
          <w:rFonts w:ascii="Arial" w:eastAsia="Arial" w:hAnsi="Arial" w:cs="Arial"/>
          <w:sz w:val="24"/>
          <w:szCs w:val="24"/>
        </w:rPr>
      </w:pPr>
    </w:p>
    <w:p w14:paraId="06F30801" w14:textId="77777777" w:rsidR="00E81089" w:rsidRPr="003F09BA" w:rsidRDefault="00E81089" w:rsidP="003F09BA">
      <w:pPr>
        <w:pStyle w:val="Ttulo2"/>
        <w:rPr>
          <w:rFonts w:ascii="Arial" w:eastAsia="Arial" w:hAnsi="Arial" w:cs="Arial"/>
          <w:sz w:val="24"/>
          <w:szCs w:val="24"/>
        </w:rPr>
      </w:pPr>
      <w:bookmarkStart w:id="165" w:name="_Toc196829728"/>
      <w:r w:rsidRPr="003F09BA">
        <w:rPr>
          <w:rFonts w:ascii="Arial" w:eastAsia="Arial" w:hAnsi="Arial" w:cs="Arial"/>
          <w:sz w:val="24"/>
          <w:szCs w:val="24"/>
        </w:rPr>
        <w:t>APENSO II – LOCAIS DE PRESTAÇÃO DOS SERVIÇOS</w:t>
      </w:r>
      <w:bookmarkEnd w:id="165"/>
    </w:p>
    <w:p w14:paraId="6A075853" w14:textId="77777777" w:rsidR="00E81089" w:rsidRDefault="00E81089" w:rsidP="002145DE">
      <w:pPr>
        <w:spacing w:after="0" w:line="240" w:lineRule="auto"/>
        <w:jc w:val="center"/>
        <w:rPr>
          <w:rFonts w:ascii="Arial" w:eastAsia="Times New Roman" w:hAnsi="Arial"/>
          <w:kern w:val="2"/>
          <w:sz w:val="24"/>
          <w:szCs w:val="24"/>
          <w:lang w:eastAsia="ar-SA"/>
        </w:rPr>
      </w:pPr>
    </w:p>
    <w:p w14:paraId="5CAB1564" w14:textId="77777777" w:rsidR="00E81089" w:rsidRPr="00BF510B" w:rsidRDefault="00E81089" w:rsidP="002145DE">
      <w:pPr>
        <w:autoSpaceDE w:val="0"/>
        <w:autoSpaceDN w:val="0"/>
        <w:adjustRightInd w:val="0"/>
        <w:spacing w:after="0" w:line="240" w:lineRule="auto"/>
        <w:rPr>
          <w:rFonts w:ascii="Arial" w:hAnsi="Arial"/>
          <w:sz w:val="20"/>
          <w:szCs w:val="24"/>
          <w:lang w:eastAsia="ja-JP"/>
        </w:rPr>
      </w:pPr>
      <w:r w:rsidRPr="00BF510B">
        <w:rPr>
          <w:rFonts w:ascii="Arial" w:hAnsi="Arial"/>
          <w:sz w:val="20"/>
          <w:szCs w:val="24"/>
          <w:lang w:eastAsia="ja-JP"/>
        </w:rPr>
        <w:t>Entre a data da confecção do termo de referência e a contratação poderá haver alterações dos endereços abaixo:</w:t>
      </w:r>
    </w:p>
    <w:p w14:paraId="65A20E3E" w14:textId="77777777" w:rsidR="00E81089" w:rsidRDefault="00E81089" w:rsidP="002145DE">
      <w:pPr>
        <w:autoSpaceDE w:val="0"/>
        <w:autoSpaceDN w:val="0"/>
        <w:adjustRightInd w:val="0"/>
        <w:spacing w:after="0" w:line="240" w:lineRule="auto"/>
        <w:rPr>
          <w:rFonts w:ascii="Arial" w:hAnsi="Arial"/>
          <w:sz w:val="24"/>
          <w:szCs w:val="24"/>
          <w:lang w:eastAsia="ja-JP"/>
        </w:rPr>
      </w:pPr>
    </w:p>
    <w:p w14:paraId="4F91BF37" w14:textId="77777777" w:rsidR="00A2067F" w:rsidRDefault="00A2067F" w:rsidP="002145DE">
      <w:pPr>
        <w:autoSpaceDE w:val="0"/>
        <w:autoSpaceDN w:val="0"/>
        <w:adjustRightInd w:val="0"/>
        <w:spacing w:after="0" w:line="240" w:lineRule="auto"/>
        <w:rPr>
          <w:rFonts w:ascii="Arial" w:hAnsi="Arial"/>
          <w:sz w:val="24"/>
          <w:szCs w:val="24"/>
          <w:lang w:eastAsia="ja-JP"/>
        </w:rPr>
      </w:pPr>
    </w:p>
    <w:tbl>
      <w:tblPr>
        <w:tblStyle w:val="TableGrid"/>
        <w:tblW w:w="6504" w:type="dxa"/>
        <w:tblInd w:w="1001" w:type="dxa"/>
        <w:tblCellMar>
          <w:left w:w="8" w:type="dxa"/>
          <w:bottom w:w="29" w:type="dxa"/>
          <w:right w:w="46" w:type="dxa"/>
        </w:tblCellMar>
        <w:tblLook w:val="04A0" w:firstRow="1" w:lastRow="0" w:firstColumn="1" w:lastColumn="0" w:noHBand="0" w:noVBand="1"/>
      </w:tblPr>
      <w:tblGrid>
        <w:gridCol w:w="1557"/>
        <w:gridCol w:w="2100"/>
        <w:gridCol w:w="2847"/>
      </w:tblGrid>
      <w:tr w:rsidR="00E81089" w:rsidRPr="000E2AAC" w14:paraId="3B73E184" w14:textId="77777777" w:rsidTr="00E81089">
        <w:trPr>
          <w:trHeight w:val="357"/>
        </w:trPr>
        <w:tc>
          <w:tcPr>
            <w:tcW w:w="1557" w:type="dxa"/>
            <w:tcBorders>
              <w:top w:val="single" w:sz="3" w:space="0" w:color="000000"/>
              <w:left w:val="single" w:sz="3" w:space="0" w:color="000000"/>
              <w:bottom w:val="double" w:sz="3" w:space="0" w:color="000000"/>
              <w:right w:val="single" w:sz="3" w:space="0" w:color="000000"/>
            </w:tcBorders>
            <w:shd w:val="clear" w:color="auto" w:fill="92CDDC"/>
            <w:vAlign w:val="center"/>
          </w:tcPr>
          <w:p w14:paraId="4B45FA91" w14:textId="77777777" w:rsidR="00E81089" w:rsidRPr="000E2AAC" w:rsidRDefault="00E81089" w:rsidP="002145DE">
            <w:pPr>
              <w:spacing w:after="0"/>
              <w:ind w:left="35"/>
              <w:jc w:val="center"/>
              <w:rPr>
                <w:rFonts w:ascii="Arial" w:eastAsia="Arial" w:hAnsi="Arial"/>
                <w:b/>
                <w:color w:val="000000"/>
                <w:sz w:val="13"/>
                <w:szCs w:val="13"/>
                <w:lang w:eastAsia="pt-BR"/>
              </w:rPr>
            </w:pPr>
            <w:r w:rsidRPr="000E2AAC">
              <w:rPr>
                <w:rFonts w:ascii="Arial" w:eastAsia="Arial" w:hAnsi="Arial"/>
                <w:b/>
                <w:color w:val="000000"/>
                <w:sz w:val="13"/>
                <w:szCs w:val="13"/>
                <w:lang w:eastAsia="pt-BR"/>
              </w:rPr>
              <w:t>Comarca</w:t>
            </w:r>
          </w:p>
          <w:p w14:paraId="6A6DD128" w14:textId="2AD86922" w:rsidR="00E81089" w:rsidRPr="000E2AAC" w:rsidRDefault="00E81089" w:rsidP="002145DE">
            <w:pPr>
              <w:spacing w:after="0"/>
              <w:ind w:left="35"/>
              <w:jc w:val="center"/>
              <w:rPr>
                <w:rFonts w:ascii="Arial" w:eastAsia="Arial" w:hAnsi="Arial"/>
                <w:color w:val="000000"/>
                <w:sz w:val="13"/>
                <w:szCs w:val="13"/>
                <w:lang w:eastAsia="pt-BR"/>
              </w:rPr>
            </w:pPr>
          </w:p>
        </w:tc>
        <w:tc>
          <w:tcPr>
            <w:tcW w:w="2100" w:type="dxa"/>
            <w:tcBorders>
              <w:top w:val="single" w:sz="3" w:space="0" w:color="000000"/>
              <w:left w:val="single" w:sz="3" w:space="0" w:color="000000"/>
              <w:bottom w:val="single" w:sz="3" w:space="0" w:color="000000"/>
              <w:right w:val="single" w:sz="3" w:space="0" w:color="000000"/>
            </w:tcBorders>
            <w:shd w:val="clear" w:color="auto" w:fill="92CDDC"/>
            <w:vAlign w:val="center"/>
          </w:tcPr>
          <w:p w14:paraId="11FDED16" w14:textId="77777777" w:rsidR="00E81089" w:rsidRPr="000E2AAC" w:rsidRDefault="00E81089" w:rsidP="002145DE">
            <w:pPr>
              <w:spacing w:after="0"/>
              <w:jc w:val="center"/>
              <w:rPr>
                <w:rFonts w:ascii="Arial" w:eastAsia="Arial" w:hAnsi="Arial"/>
                <w:color w:val="000000"/>
                <w:sz w:val="13"/>
                <w:szCs w:val="13"/>
                <w:lang w:eastAsia="pt-BR"/>
              </w:rPr>
            </w:pPr>
            <w:r w:rsidRPr="000E2AAC">
              <w:rPr>
                <w:rFonts w:ascii="Arial" w:eastAsia="Arial" w:hAnsi="Arial"/>
                <w:b/>
                <w:color w:val="000000"/>
                <w:sz w:val="13"/>
                <w:szCs w:val="13"/>
                <w:lang w:eastAsia="pt-BR"/>
              </w:rPr>
              <w:t>Função</w:t>
            </w:r>
          </w:p>
        </w:tc>
        <w:tc>
          <w:tcPr>
            <w:tcW w:w="2847" w:type="dxa"/>
            <w:tcBorders>
              <w:top w:val="single" w:sz="3" w:space="0" w:color="000000"/>
              <w:left w:val="single" w:sz="3" w:space="0" w:color="000000"/>
              <w:bottom w:val="double" w:sz="3" w:space="0" w:color="000000"/>
              <w:right w:val="single" w:sz="3" w:space="0" w:color="000000"/>
            </w:tcBorders>
            <w:shd w:val="clear" w:color="auto" w:fill="92CDDC"/>
            <w:vAlign w:val="center"/>
          </w:tcPr>
          <w:p w14:paraId="557D1AA4" w14:textId="77777777" w:rsidR="00E81089" w:rsidRPr="000E2AAC" w:rsidRDefault="00E81089" w:rsidP="002145DE">
            <w:pPr>
              <w:spacing w:after="0"/>
              <w:jc w:val="center"/>
              <w:rPr>
                <w:rFonts w:ascii="Arial" w:eastAsia="Arial" w:hAnsi="Arial"/>
                <w:color w:val="000000"/>
                <w:sz w:val="13"/>
                <w:szCs w:val="13"/>
                <w:lang w:eastAsia="pt-BR"/>
              </w:rPr>
            </w:pPr>
            <w:r w:rsidRPr="000E2AAC">
              <w:rPr>
                <w:rFonts w:ascii="Arial" w:eastAsia="Arial" w:hAnsi="Arial"/>
                <w:b/>
                <w:color w:val="000000"/>
                <w:sz w:val="13"/>
                <w:szCs w:val="13"/>
                <w:lang w:eastAsia="pt-BR"/>
              </w:rPr>
              <w:t>Endereço</w:t>
            </w:r>
          </w:p>
        </w:tc>
      </w:tr>
      <w:tr w:rsidR="00E81089" w:rsidRPr="000E2AAC" w14:paraId="2D495063" w14:textId="77777777" w:rsidTr="00E81089">
        <w:trPr>
          <w:trHeight w:val="356"/>
        </w:trPr>
        <w:tc>
          <w:tcPr>
            <w:tcW w:w="1557" w:type="dxa"/>
            <w:tcBorders>
              <w:top w:val="double" w:sz="3" w:space="0" w:color="000000"/>
              <w:left w:val="single" w:sz="3" w:space="0" w:color="000000"/>
              <w:bottom w:val="single" w:sz="3" w:space="0" w:color="000000"/>
              <w:right w:val="double" w:sz="3" w:space="0" w:color="000000"/>
            </w:tcBorders>
            <w:vAlign w:val="center"/>
          </w:tcPr>
          <w:p w14:paraId="679F59EB" w14:textId="49CF06E8" w:rsidR="00E81089" w:rsidRPr="000E2AAC" w:rsidRDefault="00BF510B"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Aimorés</w:t>
            </w:r>
          </w:p>
        </w:tc>
        <w:tc>
          <w:tcPr>
            <w:tcW w:w="2100" w:type="dxa"/>
            <w:tcBorders>
              <w:top w:val="single" w:sz="3" w:space="0" w:color="000000"/>
              <w:left w:val="double" w:sz="3" w:space="0" w:color="000000"/>
              <w:bottom w:val="single" w:sz="3" w:space="0" w:color="000000"/>
              <w:right w:val="double" w:sz="3" w:space="0" w:color="000000"/>
            </w:tcBorders>
            <w:vAlign w:val="center"/>
          </w:tcPr>
          <w:p w14:paraId="67498BD2"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double" w:sz="3" w:space="0" w:color="000000"/>
              <w:left w:val="double" w:sz="3" w:space="0" w:color="000000"/>
              <w:bottom w:val="single" w:sz="3" w:space="0" w:color="000000"/>
              <w:right w:val="single" w:sz="3" w:space="0" w:color="000000"/>
            </w:tcBorders>
            <w:vAlign w:val="center"/>
          </w:tcPr>
          <w:p w14:paraId="0B85F65F"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Olegário Maciel 63</w:t>
            </w:r>
          </w:p>
        </w:tc>
      </w:tr>
      <w:tr w:rsidR="00E81089" w:rsidRPr="000E2AAC" w14:paraId="61CB9100"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709DB071" w14:textId="0F219C75" w:rsidR="00E81089" w:rsidRPr="000E2AAC" w:rsidRDefault="00BF510B"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Além</w:t>
            </w:r>
            <w:r w:rsidR="00E81089" w:rsidRPr="000E2AAC">
              <w:rPr>
                <w:rFonts w:ascii="Arial" w:eastAsia="Arial" w:hAnsi="Arial"/>
                <w:color w:val="000000"/>
                <w:sz w:val="13"/>
                <w:szCs w:val="13"/>
                <w:lang w:eastAsia="pt-BR"/>
              </w:rPr>
              <w:t xml:space="preserve"> </w:t>
            </w:r>
            <w:r w:rsidRPr="000E2AAC">
              <w:rPr>
                <w:rFonts w:ascii="Arial" w:eastAsia="Arial" w:hAnsi="Arial"/>
                <w:color w:val="000000"/>
                <w:sz w:val="13"/>
                <w:szCs w:val="13"/>
                <w:lang w:eastAsia="pt-BR"/>
              </w:rPr>
              <w:t>Paraíba</w:t>
            </w:r>
          </w:p>
        </w:tc>
        <w:tc>
          <w:tcPr>
            <w:tcW w:w="2100" w:type="dxa"/>
            <w:tcBorders>
              <w:top w:val="single" w:sz="3" w:space="0" w:color="000000"/>
              <w:left w:val="double" w:sz="3" w:space="0" w:color="000000"/>
              <w:bottom w:val="single" w:sz="3" w:space="0" w:color="000000"/>
              <w:right w:val="double" w:sz="3" w:space="0" w:color="000000"/>
            </w:tcBorders>
            <w:vAlign w:val="center"/>
          </w:tcPr>
          <w:p w14:paraId="6C86CE04"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0A9A701C"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Coronel Breves 89 - São Jose</w:t>
            </w:r>
          </w:p>
        </w:tc>
      </w:tr>
      <w:tr w:rsidR="00E81089" w:rsidRPr="000E2AAC" w14:paraId="5D8B1C58"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59869AFE"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Alfenas</w:t>
            </w:r>
          </w:p>
        </w:tc>
        <w:tc>
          <w:tcPr>
            <w:tcW w:w="2100" w:type="dxa"/>
            <w:tcBorders>
              <w:top w:val="single" w:sz="3" w:space="0" w:color="000000"/>
              <w:left w:val="double" w:sz="3" w:space="0" w:color="000000"/>
              <w:bottom w:val="single" w:sz="3" w:space="0" w:color="000000"/>
              <w:right w:val="double" w:sz="3" w:space="0" w:color="000000"/>
            </w:tcBorders>
            <w:vAlign w:val="center"/>
          </w:tcPr>
          <w:p w14:paraId="1BF4F4FE"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1F676B46"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São José 1552 - Centro</w:t>
            </w:r>
          </w:p>
        </w:tc>
      </w:tr>
      <w:tr w:rsidR="00E81089" w:rsidRPr="000E2AAC" w14:paraId="6F8E4A5B"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3CCB337C"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Almenara</w:t>
            </w:r>
          </w:p>
        </w:tc>
        <w:tc>
          <w:tcPr>
            <w:tcW w:w="2100" w:type="dxa"/>
            <w:tcBorders>
              <w:top w:val="single" w:sz="3" w:space="0" w:color="000000"/>
              <w:left w:val="double" w:sz="3" w:space="0" w:color="000000"/>
              <w:bottom w:val="single" w:sz="3" w:space="0" w:color="000000"/>
              <w:right w:val="double" w:sz="3" w:space="0" w:color="000000"/>
            </w:tcBorders>
            <w:vAlign w:val="center"/>
          </w:tcPr>
          <w:p w14:paraId="5A82FBE1"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6E05CCCA"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Rua Dr. Sábino Silva, 58 - Centro</w:t>
            </w:r>
          </w:p>
        </w:tc>
      </w:tr>
      <w:tr w:rsidR="00E81089" w:rsidRPr="000E2AAC" w14:paraId="756341DC"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40C77155" w14:textId="27C4B65B" w:rsidR="00E81089" w:rsidRPr="000E2AAC" w:rsidRDefault="00BF510B"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Alpinópolis</w:t>
            </w:r>
          </w:p>
        </w:tc>
        <w:tc>
          <w:tcPr>
            <w:tcW w:w="2100" w:type="dxa"/>
            <w:tcBorders>
              <w:top w:val="single" w:sz="3" w:space="0" w:color="000000"/>
              <w:left w:val="double" w:sz="3" w:space="0" w:color="000000"/>
              <w:bottom w:val="single" w:sz="3" w:space="0" w:color="000000"/>
              <w:right w:val="double" w:sz="3" w:space="0" w:color="000000"/>
            </w:tcBorders>
            <w:vAlign w:val="center"/>
          </w:tcPr>
          <w:p w14:paraId="3E538F7D"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26B47E6F"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Avenida Governador Valadares, 551, Centro</w:t>
            </w:r>
          </w:p>
        </w:tc>
      </w:tr>
      <w:tr w:rsidR="00E81089" w:rsidRPr="000E2AAC" w14:paraId="72488F29"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7BE29772"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Alto Rio Doce</w:t>
            </w:r>
          </w:p>
        </w:tc>
        <w:tc>
          <w:tcPr>
            <w:tcW w:w="2100" w:type="dxa"/>
            <w:tcBorders>
              <w:top w:val="single" w:sz="3" w:space="0" w:color="000000"/>
              <w:left w:val="double" w:sz="3" w:space="0" w:color="000000"/>
              <w:bottom w:val="single" w:sz="3" w:space="0" w:color="000000"/>
              <w:right w:val="double" w:sz="3" w:space="0" w:color="000000"/>
            </w:tcBorders>
            <w:vAlign w:val="center"/>
          </w:tcPr>
          <w:p w14:paraId="3ED8DA70"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2040D56E"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E81089" w:rsidRPr="000E2AAC" w14:paraId="634766C0"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64A90C8E" w14:textId="1717C329" w:rsidR="00E81089" w:rsidRPr="000E2AAC" w:rsidRDefault="00BF510B"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Alvinópolis</w:t>
            </w:r>
          </w:p>
        </w:tc>
        <w:tc>
          <w:tcPr>
            <w:tcW w:w="2100" w:type="dxa"/>
            <w:tcBorders>
              <w:top w:val="single" w:sz="3" w:space="0" w:color="000000"/>
              <w:left w:val="double" w:sz="3" w:space="0" w:color="000000"/>
              <w:bottom w:val="single" w:sz="3" w:space="0" w:color="000000"/>
              <w:right w:val="double" w:sz="3" w:space="0" w:color="000000"/>
            </w:tcBorders>
            <w:vAlign w:val="center"/>
          </w:tcPr>
          <w:p w14:paraId="44539CBF"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56B11A36"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E81089" w:rsidRPr="000E2AAC" w14:paraId="2B659874"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453DCB7C" w14:textId="10BE2064" w:rsidR="00E81089" w:rsidRPr="000E2AAC" w:rsidRDefault="00BF510B"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Araçuaí</w:t>
            </w:r>
          </w:p>
        </w:tc>
        <w:tc>
          <w:tcPr>
            <w:tcW w:w="2100" w:type="dxa"/>
            <w:tcBorders>
              <w:top w:val="single" w:sz="3" w:space="0" w:color="000000"/>
              <w:left w:val="double" w:sz="3" w:space="0" w:color="000000"/>
              <w:bottom w:val="single" w:sz="3" w:space="0" w:color="000000"/>
              <w:right w:val="double" w:sz="3" w:space="0" w:color="000000"/>
            </w:tcBorders>
            <w:vAlign w:val="center"/>
          </w:tcPr>
          <w:p w14:paraId="6EB437EC"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12D25DCF"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Dom Serafim 396 - Centro</w:t>
            </w:r>
          </w:p>
        </w:tc>
      </w:tr>
      <w:tr w:rsidR="00E81089" w:rsidRPr="000E2AAC" w14:paraId="0DDECB7D" w14:textId="77777777" w:rsidTr="00E81089">
        <w:trPr>
          <w:trHeight w:val="548"/>
        </w:trPr>
        <w:tc>
          <w:tcPr>
            <w:tcW w:w="1557" w:type="dxa"/>
            <w:tcBorders>
              <w:top w:val="single" w:sz="3" w:space="0" w:color="000000"/>
              <w:left w:val="single" w:sz="3" w:space="0" w:color="000000"/>
              <w:bottom w:val="single" w:sz="3" w:space="0" w:color="000000"/>
              <w:right w:val="double" w:sz="3" w:space="0" w:color="000000"/>
            </w:tcBorders>
            <w:vAlign w:val="center"/>
          </w:tcPr>
          <w:p w14:paraId="73967434"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Araguari</w:t>
            </w:r>
          </w:p>
        </w:tc>
        <w:tc>
          <w:tcPr>
            <w:tcW w:w="2100" w:type="dxa"/>
            <w:tcBorders>
              <w:top w:val="single" w:sz="3" w:space="0" w:color="000000"/>
              <w:left w:val="double" w:sz="3" w:space="0" w:color="000000"/>
              <w:bottom w:val="single" w:sz="3" w:space="0" w:color="000000"/>
              <w:right w:val="double" w:sz="3" w:space="0" w:color="000000"/>
            </w:tcBorders>
            <w:vAlign w:val="center"/>
          </w:tcPr>
          <w:p w14:paraId="6DF4D577"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64AE29B1" w14:textId="77777777" w:rsidR="00E81089" w:rsidRPr="000E2AAC" w:rsidRDefault="00E81089" w:rsidP="002145DE">
            <w:pPr>
              <w:spacing w:after="29"/>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Coronel Lindolfo Rodrigues Da Cunha 130 -</w:t>
            </w:r>
          </w:p>
          <w:p w14:paraId="0882680F"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Centro</w:t>
            </w:r>
          </w:p>
        </w:tc>
      </w:tr>
      <w:tr w:rsidR="00E81089" w:rsidRPr="000E2AAC" w14:paraId="555A31CF"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37312B30" w14:textId="4FA448CC" w:rsidR="00E81089" w:rsidRPr="000E2AAC" w:rsidRDefault="000E2AAC"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Araxá</w:t>
            </w:r>
          </w:p>
        </w:tc>
        <w:tc>
          <w:tcPr>
            <w:tcW w:w="2100" w:type="dxa"/>
            <w:tcBorders>
              <w:top w:val="single" w:sz="3" w:space="0" w:color="000000"/>
              <w:left w:val="double" w:sz="3" w:space="0" w:color="000000"/>
              <w:bottom w:val="single" w:sz="3" w:space="0" w:color="000000"/>
              <w:right w:val="double" w:sz="3" w:space="0" w:color="000000"/>
            </w:tcBorders>
            <w:vAlign w:val="center"/>
          </w:tcPr>
          <w:p w14:paraId="7452B3CA"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23C8470B"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Tancredo Neves 340 - Vila Silveria</w:t>
            </w:r>
          </w:p>
        </w:tc>
      </w:tr>
      <w:tr w:rsidR="00E81089" w:rsidRPr="000E2AAC" w14:paraId="530E928D" w14:textId="77777777" w:rsidTr="00E81089">
        <w:trPr>
          <w:trHeight w:val="450"/>
        </w:trPr>
        <w:tc>
          <w:tcPr>
            <w:tcW w:w="1557" w:type="dxa"/>
            <w:tcBorders>
              <w:top w:val="single" w:sz="3" w:space="0" w:color="000000"/>
              <w:left w:val="single" w:sz="3" w:space="0" w:color="000000"/>
              <w:bottom w:val="single" w:sz="3" w:space="0" w:color="000000"/>
              <w:right w:val="double" w:sz="3" w:space="0" w:color="000000"/>
            </w:tcBorders>
            <w:vAlign w:val="center"/>
          </w:tcPr>
          <w:p w14:paraId="0035B09D"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Areado</w:t>
            </w:r>
          </w:p>
        </w:tc>
        <w:tc>
          <w:tcPr>
            <w:tcW w:w="2100" w:type="dxa"/>
            <w:tcBorders>
              <w:top w:val="single" w:sz="3" w:space="0" w:color="000000"/>
              <w:left w:val="double" w:sz="3" w:space="0" w:color="000000"/>
              <w:bottom w:val="single" w:sz="3" w:space="0" w:color="000000"/>
              <w:right w:val="double" w:sz="3" w:space="0" w:color="000000"/>
            </w:tcBorders>
            <w:vAlign w:val="center"/>
          </w:tcPr>
          <w:p w14:paraId="26C5256B"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74393E0E"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E81089" w:rsidRPr="000E2AAC" w14:paraId="6C186B95"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7119019D"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Arinos</w:t>
            </w:r>
          </w:p>
        </w:tc>
        <w:tc>
          <w:tcPr>
            <w:tcW w:w="2100" w:type="dxa"/>
            <w:tcBorders>
              <w:top w:val="single" w:sz="3" w:space="0" w:color="000000"/>
              <w:left w:val="double" w:sz="3" w:space="0" w:color="000000"/>
              <w:bottom w:val="single" w:sz="3" w:space="0" w:color="000000"/>
              <w:right w:val="double" w:sz="3" w:space="0" w:color="000000"/>
            </w:tcBorders>
            <w:vAlign w:val="center"/>
          </w:tcPr>
          <w:p w14:paraId="675FCE6E"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617F4F77"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 Prof. Benevides, 436 - Arinos, MG</w:t>
            </w:r>
          </w:p>
        </w:tc>
      </w:tr>
      <w:tr w:rsidR="00E81089" w:rsidRPr="000E2AAC" w14:paraId="6305BF17"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7FE42DC8"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Baependi</w:t>
            </w:r>
          </w:p>
        </w:tc>
        <w:tc>
          <w:tcPr>
            <w:tcW w:w="2100" w:type="dxa"/>
            <w:tcBorders>
              <w:top w:val="single" w:sz="3" w:space="0" w:color="000000"/>
              <w:left w:val="double" w:sz="3" w:space="0" w:color="000000"/>
              <w:bottom w:val="single" w:sz="3" w:space="0" w:color="000000"/>
              <w:right w:val="double" w:sz="3" w:space="0" w:color="000000"/>
            </w:tcBorders>
            <w:vAlign w:val="center"/>
          </w:tcPr>
          <w:p w14:paraId="6FBD5F31"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4EF9DFA6"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E81089" w:rsidRPr="000E2AAC" w14:paraId="22965C5F"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6E80C2C0"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Barbacena</w:t>
            </w:r>
          </w:p>
        </w:tc>
        <w:tc>
          <w:tcPr>
            <w:tcW w:w="2100" w:type="dxa"/>
            <w:tcBorders>
              <w:top w:val="single" w:sz="3" w:space="0" w:color="000000"/>
              <w:left w:val="double" w:sz="3" w:space="0" w:color="000000"/>
              <w:bottom w:val="single" w:sz="3" w:space="0" w:color="000000"/>
              <w:right w:val="double" w:sz="3" w:space="0" w:color="000000"/>
            </w:tcBorders>
            <w:vAlign w:val="center"/>
          </w:tcPr>
          <w:p w14:paraId="5CBC2115"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847" w:type="dxa"/>
            <w:tcBorders>
              <w:top w:val="single" w:sz="3" w:space="0" w:color="000000"/>
              <w:left w:val="double" w:sz="3" w:space="0" w:color="000000"/>
              <w:bottom w:val="single" w:sz="3" w:space="0" w:color="000000"/>
              <w:right w:val="single" w:sz="3" w:space="0" w:color="000000"/>
            </w:tcBorders>
            <w:vAlign w:val="center"/>
          </w:tcPr>
          <w:p w14:paraId="384DFAAC" w14:textId="13ED346C"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Doutor Jose Vilella Costa Pinto 45 - </w:t>
            </w:r>
            <w:r w:rsidR="000E2AAC" w:rsidRPr="000E2AAC">
              <w:rPr>
                <w:rFonts w:ascii="Arial" w:eastAsia="Arial" w:hAnsi="Arial"/>
                <w:color w:val="000000"/>
                <w:sz w:val="13"/>
                <w:szCs w:val="13"/>
                <w:lang w:eastAsia="pt-BR"/>
              </w:rPr>
              <w:t>Mansões</w:t>
            </w:r>
          </w:p>
        </w:tc>
      </w:tr>
      <w:tr w:rsidR="00E81089" w:rsidRPr="000E2AAC" w14:paraId="0AF08A59"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7D6271B7"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Belo Horizonte</w:t>
            </w:r>
          </w:p>
        </w:tc>
        <w:tc>
          <w:tcPr>
            <w:tcW w:w="2100" w:type="dxa"/>
            <w:tcBorders>
              <w:top w:val="single" w:sz="3" w:space="0" w:color="000000"/>
              <w:left w:val="double" w:sz="3" w:space="0" w:color="000000"/>
              <w:bottom w:val="single" w:sz="3" w:space="0" w:color="000000"/>
              <w:right w:val="double" w:sz="3" w:space="0" w:color="000000"/>
            </w:tcBorders>
            <w:vAlign w:val="center"/>
          </w:tcPr>
          <w:p w14:paraId="44B16514"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847" w:type="dxa"/>
            <w:tcBorders>
              <w:top w:val="single" w:sz="3" w:space="0" w:color="000000"/>
              <w:left w:val="double" w:sz="3" w:space="0" w:color="000000"/>
              <w:bottom w:val="single" w:sz="3" w:space="0" w:color="000000"/>
              <w:right w:val="single" w:sz="3" w:space="0" w:color="000000"/>
            </w:tcBorders>
            <w:vAlign w:val="center"/>
          </w:tcPr>
          <w:p w14:paraId="647F83CF"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Dias Adorno 367 - Central de Monitoramento</w:t>
            </w:r>
          </w:p>
        </w:tc>
      </w:tr>
      <w:tr w:rsidR="00E81089" w:rsidRPr="000E2AAC" w14:paraId="08A6AFF0"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48F82C42"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Belo Horizonte</w:t>
            </w:r>
          </w:p>
        </w:tc>
        <w:tc>
          <w:tcPr>
            <w:tcW w:w="2100" w:type="dxa"/>
            <w:tcBorders>
              <w:top w:val="single" w:sz="3" w:space="0" w:color="000000"/>
              <w:left w:val="double" w:sz="3" w:space="0" w:color="000000"/>
              <w:bottom w:val="single" w:sz="3" w:space="0" w:color="000000"/>
              <w:right w:val="double" w:sz="3" w:space="0" w:color="000000"/>
            </w:tcBorders>
            <w:vAlign w:val="center"/>
          </w:tcPr>
          <w:p w14:paraId="73C6B518"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847" w:type="dxa"/>
            <w:tcBorders>
              <w:top w:val="single" w:sz="3" w:space="0" w:color="000000"/>
              <w:left w:val="double" w:sz="3" w:space="0" w:color="000000"/>
              <w:bottom w:val="single" w:sz="3" w:space="0" w:color="000000"/>
              <w:right w:val="single" w:sz="3" w:space="0" w:color="000000"/>
            </w:tcBorders>
            <w:vAlign w:val="center"/>
          </w:tcPr>
          <w:p w14:paraId="291E40BF"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Dias Adorno 367 - Central de Monitoramento</w:t>
            </w:r>
          </w:p>
        </w:tc>
      </w:tr>
      <w:tr w:rsidR="00E81089" w:rsidRPr="000E2AAC" w14:paraId="43526B2A"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7DB847C6"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Belo Horizonte</w:t>
            </w:r>
          </w:p>
        </w:tc>
        <w:tc>
          <w:tcPr>
            <w:tcW w:w="2100" w:type="dxa"/>
            <w:tcBorders>
              <w:top w:val="single" w:sz="3" w:space="0" w:color="000000"/>
              <w:left w:val="double" w:sz="3" w:space="0" w:color="000000"/>
              <w:bottom w:val="single" w:sz="3" w:space="0" w:color="000000"/>
              <w:right w:val="double" w:sz="3" w:space="0" w:color="000000"/>
            </w:tcBorders>
            <w:vAlign w:val="center"/>
          </w:tcPr>
          <w:p w14:paraId="21A682F9"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847" w:type="dxa"/>
            <w:tcBorders>
              <w:top w:val="single" w:sz="3" w:space="0" w:color="000000"/>
              <w:left w:val="double" w:sz="3" w:space="0" w:color="000000"/>
              <w:bottom w:val="single" w:sz="3" w:space="0" w:color="000000"/>
              <w:right w:val="single" w:sz="3" w:space="0" w:color="000000"/>
            </w:tcBorders>
            <w:vAlign w:val="center"/>
          </w:tcPr>
          <w:p w14:paraId="0BFB50AB"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Dias Adorno 367 - Central de Monitoramento</w:t>
            </w:r>
          </w:p>
        </w:tc>
      </w:tr>
      <w:tr w:rsidR="00E81089" w:rsidRPr="000E2AAC" w14:paraId="71BF25E0"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4BE60931"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Belo Horizonte</w:t>
            </w:r>
          </w:p>
        </w:tc>
        <w:tc>
          <w:tcPr>
            <w:tcW w:w="2100" w:type="dxa"/>
            <w:tcBorders>
              <w:top w:val="single" w:sz="3" w:space="0" w:color="000000"/>
              <w:left w:val="double" w:sz="3" w:space="0" w:color="000000"/>
              <w:bottom w:val="single" w:sz="3" w:space="0" w:color="000000"/>
              <w:right w:val="double" w:sz="3" w:space="0" w:color="000000"/>
            </w:tcBorders>
            <w:vAlign w:val="center"/>
          </w:tcPr>
          <w:p w14:paraId="52FB7BF5"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847" w:type="dxa"/>
            <w:tcBorders>
              <w:top w:val="single" w:sz="3" w:space="0" w:color="000000"/>
              <w:left w:val="double" w:sz="3" w:space="0" w:color="000000"/>
              <w:bottom w:val="single" w:sz="3" w:space="0" w:color="000000"/>
              <w:right w:val="single" w:sz="3" w:space="0" w:color="000000"/>
            </w:tcBorders>
            <w:vAlign w:val="center"/>
          </w:tcPr>
          <w:p w14:paraId="14CF5A12"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Dias Adorno 367 - Central de Monitoramento</w:t>
            </w:r>
          </w:p>
        </w:tc>
      </w:tr>
      <w:tr w:rsidR="00E81089" w:rsidRPr="000E2AAC" w14:paraId="7B02931D"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4D1CEB33"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Belo Horizonte</w:t>
            </w:r>
          </w:p>
        </w:tc>
        <w:tc>
          <w:tcPr>
            <w:tcW w:w="2100" w:type="dxa"/>
            <w:tcBorders>
              <w:top w:val="single" w:sz="3" w:space="0" w:color="000000"/>
              <w:left w:val="double" w:sz="3" w:space="0" w:color="000000"/>
              <w:bottom w:val="single" w:sz="3" w:space="0" w:color="000000"/>
              <w:right w:val="double" w:sz="3" w:space="0" w:color="000000"/>
            </w:tcBorders>
            <w:vAlign w:val="center"/>
          </w:tcPr>
          <w:p w14:paraId="6977E1DC"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847" w:type="dxa"/>
            <w:tcBorders>
              <w:top w:val="single" w:sz="3" w:space="0" w:color="000000"/>
              <w:left w:val="double" w:sz="3" w:space="0" w:color="000000"/>
              <w:bottom w:val="single" w:sz="3" w:space="0" w:color="000000"/>
              <w:right w:val="single" w:sz="3" w:space="0" w:color="000000"/>
            </w:tcBorders>
            <w:vAlign w:val="center"/>
          </w:tcPr>
          <w:p w14:paraId="3720A910"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Álvares Cabral 1740</w:t>
            </w:r>
          </w:p>
        </w:tc>
      </w:tr>
      <w:tr w:rsidR="00E81089" w:rsidRPr="000E2AAC" w14:paraId="1F170FB2"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2CD2CA9B"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Belo Horizonte</w:t>
            </w:r>
          </w:p>
        </w:tc>
        <w:tc>
          <w:tcPr>
            <w:tcW w:w="2100" w:type="dxa"/>
            <w:tcBorders>
              <w:top w:val="single" w:sz="3" w:space="0" w:color="000000"/>
              <w:left w:val="double" w:sz="3" w:space="0" w:color="000000"/>
              <w:bottom w:val="single" w:sz="3" w:space="0" w:color="000000"/>
              <w:right w:val="double" w:sz="3" w:space="0" w:color="000000"/>
            </w:tcBorders>
            <w:vAlign w:val="center"/>
          </w:tcPr>
          <w:p w14:paraId="2DB35495"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847" w:type="dxa"/>
            <w:tcBorders>
              <w:top w:val="single" w:sz="3" w:space="0" w:color="000000"/>
              <w:left w:val="double" w:sz="3" w:space="0" w:color="000000"/>
              <w:bottom w:val="single" w:sz="3" w:space="0" w:color="000000"/>
              <w:right w:val="single" w:sz="3" w:space="0" w:color="000000"/>
            </w:tcBorders>
            <w:vAlign w:val="center"/>
          </w:tcPr>
          <w:p w14:paraId="53C09B6A"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Álvares Cabral 1740</w:t>
            </w:r>
          </w:p>
        </w:tc>
      </w:tr>
      <w:tr w:rsidR="00E81089" w:rsidRPr="000E2AAC" w14:paraId="37C62CE9" w14:textId="77777777" w:rsidTr="00E81089">
        <w:trPr>
          <w:trHeight w:val="360"/>
        </w:trPr>
        <w:tc>
          <w:tcPr>
            <w:tcW w:w="1557" w:type="dxa"/>
            <w:tcBorders>
              <w:top w:val="single" w:sz="3" w:space="0" w:color="000000"/>
              <w:left w:val="single" w:sz="3" w:space="0" w:color="000000"/>
              <w:bottom w:val="single" w:sz="3" w:space="0" w:color="000000"/>
              <w:right w:val="double" w:sz="3" w:space="0" w:color="000000"/>
            </w:tcBorders>
            <w:vAlign w:val="center"/>
          </w:tcPr>
          <w:p w14:paraId="52C1DF81" w14:textId="77777777" w:rsidR="00E81089" w:rsidRPr="000E2AAC" w:rsidRDefault="00E81089" w:rsidP="002145DE">
            <w:pPr>
              <w:spacing w:after="0"/>
              <w:ind w:left="3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Belo Horizonte</w:t>
            </w:r>
          </w:p>
        </w:tc>
        <w:tc>
          <w:tcPr>
            <w:tcW w:w="2100" w:type="dxa"/>
            <w:tcBorders>
              <w:top w:val="single" w:sz="3" w:space="0" w:color="000000"/>
              <w:left w:val="double" w:sz="3" w:space="0" w:color="000000"/>
              <w:bottom w:val="single" w:sz="3" w:space="0" w:color="000000"/>
              <w:right w:val="double" w:sz="3" w:space="0" w:color="000000"/>
            </w:tcBorders>
            <w:vAlign w:val="center"/>
          </w:tcPr>
          <w:p w14:paraId="72A82869"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847" w:type="dxa"/>
            <w:tcBorders>
              <w:top w:val="single" w:sz="3" w:space="0" w:color="000000"/>
              <w:left w:val="double" w:sz="3" w:space="0" w:color="000000"/>
              <w:bottom w:val="single" w:sz="3" w:space="0" w:color="000000"/>
              <w:right w:val="single" w:sz="3" w:space="0" w:color="000000"/>
            </w:tcBorders>
            <w:vAlign w:val="center"/>
          </w:tcPr>
          <w:p w14:paraId="3823281A" w14:textId="77777777" w:rsidR="00E81089" w:rsidRPr="000E2AAC" w:rsidRDefault="00E81089" w:rsidP="002145DE">
            <w:pPr>
              <w:spacing w:after="0"/>
              <w:ind w:left="45"/>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Álvares Cabral 1881</w:t>
            </w:r>
          </w:p>
        </w:tc>
      </w:tr>
    </w:tbl>
    <w:p w14:paraId="738AA88E" w14:textId="77777777" w:rsidR="00E81089" w:rsidRPr="00E81089" w:rsidRDefault="00E81089" w:rsidP="002145DE">
      <w:pPr>
        <w:autoSpaceDE w:val="0"/>
        <w:autoSpaceDN w:val="0"/>
        <w:adjustRightInd w:val="0"/>
        <w:spacing w:after="0" w:line="240" w:lineRule="auto"/>
        <w:rPr>
          <w:rFonts w:ascii="Arial" w:eastAsia="Times New Roman" w:hAnsi="Arial"/>
          <w:kern w:val="2"/>
          <w:sz w:val="24"/>
          <w:szCs w:val="24"/>
          <w:lang w:eastAsia="ar-SA"/>
        </w:rPr>
      </w:pPr>
      <w:r w:rsidRPr="00E81089">
        <w:rPr>
          <w:rFonts w:ascii="Arial" w:eastAsia="Times New Roman" w:hAnsi="Arial"/>
          <w:kern w:val="2"/>
          <w:sz w:val="24"/>
          <w:szCs w:val="24"/>
          <w:lang w:eastAsia="ar-SA"/>
        </w:rPr>
        <w:br w:type="page"/>
      </w:r>
    </w:p>
    <w:tbl>
      <w:tblPr>
        <w:tblStyle w:val="TableGrid"/>
        <w:tblW w:w="6503" w:type="dxa"/>
        <w:tblInd w:w="997" w:type="dxa"/>
        <w:tblCellMar>
          <w:top w:w="42" w:type="dxa"/>
          <w:bottom w:w="29" w:type="dxa"/>
          <w:right w:w="38" w:type="dxa"/>
        </w:tblCellMar>
        <w:tblLook w:val="04A0" w:firstRow="1" w:lastRow="0" w:firstColumn="1" w:lastColumn="0" w:noHBand="0" w:noVBand="1"/>
      </w:tblPr>
      <w:tblGrid>
        <w:gridCol w:w="1404"/>
        <w:gridCol w:w="2034"/>
        <w:gridCol w:w="88"/>
        <w:gridCol w:w="299"/>
        <w:gridCol w:w="2456"/>
        <w:gridCol w:w="222"/>
      </w:tblGrid>
      <w:tr w:rsidR="00E81089" w:rsidRPr="000E2AAC" w14:paraId="7A90E762" w14:textId="77777777" w:rsidTr="008E18F6">
        <w:trPr>
          <w:trHeight w:val="371"/>
        </w:trPr>
        <w:tc>
          <w:tcPr>
            <w:tcW w:w="1404" w:type="dxa"/>
            <w:tcBorders>
              <w:top w:val="nil"/>
              <w:left w:val="single" w:sz="3" w:space="0" w:color="000000"/>
              <w:bottom w:val="single" w:sz="3" w:space="0" w:color="000000"/>
              <w:right w:val="double" w:sz="3" w:space="0" w:color="000000"/>
            </w:tcBorders>
            <w:vAlign w:val="center"/>
          </w:tcPr>
          <w:p w14:paraId="29714500"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lastRenderedPageBreak/>
              <w:t>Belo Horizonte</w:t>
            </w:r>
          </w:p>
        </w:tc>
        <w:tc>
          <w:tcPr>
            <w:tcW w:w="2421" w:type="dxa"/>
            <w:gridSpan w:val="3"/>
            <w:tcBorders>
              <w:top w:val="nil"/>
              <w:left w:val="double" w:sz="3" w:space="0" w:color="000000"/>
              <w:bottom w:val="single" w:sz="3" w:space="0" w:color="000000"/>
              <w:right w:val="double" w:sz="3" w:space="0" w:color="000000"/>
            </w:tcBorders>
            <w:vAlign w:val="center"/>
          </w:tcPr>
          <w:p w14:paraId="7970DCC0"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nil"/>
              <w:left w:val="double" w:sz="3" w:space="0" w:color="000000"/>
              <w:bottom w:val="single" w:sz="3" w:space="0" w:color="000000"/>
              <w:right w:val="single" w:sz="3" w:space="0" w:color="000000"/>
            </w:tcBorders>
            <w:vAlign w:val="center"/>
          </w:tcPr>
          <w:p w14:paraId="79D1A416"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Álvares Cabral 1881</w:t>
            </w:r>
          </w:p>
        </w:tc>
      </w:tr>
      <w:tr w:rsidR="00E81089" w:rsidRPr="000E2AAC" w14:paraId="7E6279E1"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2409A37F"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0D21395"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64609CE" w14:textId="77777777" w:rsidR="00E81089" w:rsidRPr="000E2AAC" w:rsidRDefault="00E81089" w:rsidP="002145DE">
            <w:pPr>
              <w:spacing w:after="29"/>
              <w:ind w:left="53"/>
              <w:jc w:val="center"/>
              <w:rPr>
                <w:rFonts w:ascii="Arial" w:hAnsi="Arial"/>
                <w:sz w:val="13"/>
                <w:szCs w:val="13"/>
              </w:rPr>
            </w:pPr>
            <w:r w:rsidRPr="000E2AAC">
              <w:rPr>
                <w:rFonts w:ascii="Arial" w:hAnsi="Arial"/>
                <w:sz w:val="13"/>
                <w:szCs w:val="13"/>
              </w:rPr>
              <w:t>Presidente Juscelino Kubitschek 3240 Via</w:t>
            </w:r>
          </w:p>
          <w:p w14:paraId="37F2F309" w14:textId="5AC51BBB" w:rsidR="00E81089" w:rsidRPr="000E2AAC" w:rsidRDefault="00E81089" w:rsidP="002145DE">
            <w:pPr>
              <w:spacing w:after="0"/>
              <w:ind w:left="53"/>
              <w:jc w:val="center"/>
              <w:rPr>
                <w:rFonts w:ascii="Arial" w:hAnsi="Arial"/>
                <w:sz w:val="13"/>
                <w:szCs w:val="13"/>
              </w:rPr>
            </w:pPr>
            <w:r w:rsidRPr="000E2AAC">
              <w:rPr>
                <w:rFonts w:ascii="Arial" w:hAnsi="Arial"/>
                <w:sz w:val="13"/>
                <w:szCs w:val="13"/>
              </w:rPr>
              <w:t xml:space="preserve">Expressa - Padre </w:t>
            </w:r>
            <w:r w:rsidR="000E2AAC" w:rsidRPr="000E2AAC">
              <w:rPr>
                <w:rFonts w:ascii="Arial" w:hAnsi="Arial"/>
                <w:sz w:val="13"/>
                <w:szCs w:val="13"/>
              </w:rPr>
              <w:t>Eustáquio</w:t>
            </w:r>
          </w:p>
        </w:tc>
      </w:tr>
      <w:tr w:rsidR="00E81089" w:rsidRPr="000E2AAC" w14:paraId="75551868"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22EAB63C"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15DDB43"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8B16D69" w14:textId="77777777" w:rsidR="00E81089" w:rsidRPr="000E2AAC" w:rsidRDefault="00E81089" w:rsidP="002145DE">
            <w:pPr>
              <w:spacing w:after="29"/>
              <w:ind w:left="53"/>
              <w:jc w:val="center"/>
              <w:rPr>
                <w:rFonts w:ascii="Arial" w:hAnsi="Arial"/>
                <w:sz w:val="13"/>
                <w:szCs w:val="13"/>
              </w:rPr>
            </w:pPr>
            <w:r w:rsidRPr="000E2AAC">
              <w:rPr>
                <w:rFonts w:ascii="Arial" w:hAnsi="Arial"/>
                <w:sz w:val="13"/>
                <w:szCs w:val="13"/>
              </w:rPr>
              <w:t>Presidente Juscelino Kubitschek 3240 Via</w:t>
            </w:r>
          </w:p>
          <w:p w14:paraId="39BF2757" w14:textId="4D79EDA5" w:rsidR="00E81089" w:rsidRPr="000E2AAC" w:rsidRDefault="00E81089" w:rsidP="002145DE">
            <w:pPr>
              <w:spacing w:after="0"/>
              <w:ind w:left="53"/>
              <w:jc w:val="center"/>
              <w:rPr>
                <w:rFonts w:ascii="Arial" w:hAnsi="Arial"/>
                <w:sz w:val="13"/>
                <w:szCs w:val="13"/>
              </w:rPr>
            </w:pPr>
            <w:r w:rsidRPr="000E2AAC">
              <w:rPr>
                <w:rFonts w:ascii="Arial" w:hAnsi="Arial"/>
                <w:sz w:val="13"/>
                <w:szCs w:val="13"/>
              </w:rPr>
              <w:t xml:space="preserve">Expressa - Padre </w:t>
            </w:r>
            <w:r w:rsidR="000E2AAC" w:rsidRPr="000E2AAC">
              <w:rPr>
                <w:rFonts w:ascii="Arial" w:hAnsi="Arial"/>
                <w:sz w:val="13"/>
                <w:szCs w:val="13"/>
              </w:rPr>
              <w:t>Eustáquio</w:t>
            </w:r>
          </w:p>
        </w:tc>
      </w:tr>
      <w:tr w:rsidR="00E81089" w:rsidRPr="000E2AAC" w14:paraId="3AAB45BC"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C964BE2"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CEA11EB"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ABE1EAB"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Galpão São Francisco</w:t>
            </w:r>
          </w:p>
        </w:tc>
      </w:tr>
      <w:tr w:rsidR="00E81089" w:rsidRPr="000E2AAC" w14:paraId="73B32D62"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79F1F4D"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E80BD4B"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BEAA46F"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Galpão São Francisco</w:t>
            </w:r>
          </w:p>
        </w:tc>
      </w:tr>
      <w:tr w:rsidR="00E81089" w:rsidRPr="000E2AAC" w14:paraId="35E03AFD"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BE0FA91"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0F97128"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C76D543"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Ouro Preto 703</w:t>
            </w:r>
          </w:p>
        </w:tc>
      </w:tr>
      <w:tr w:rsidR="00E81089" w:rsidRPr="000E2AAC" w14:paraId="5F92C0F0"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643D8F8"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3E792DD"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5F9EA00"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Ouro Preto 703</w:t>
            </w:r>
          </w:p>
        </w:tc>
      </w:tr>
      <w:tr w:rsidR="00E81089" w:rsidRPr="000E2AAC" w14:paraId="2D7D8BA3"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C00A735"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01B64EF"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5FC0602" w14:textId="77777777" w:rsidR="00E81089" w:rsidRPr="000E2AAC" w:rsidRDefault="00E81089" w:rsidP="002145DE">
            <w:pPr>
              <w:spacing w:after="29"/>
              <w:ind w:left="53"/>
              <w:jc w:val="center"/>
              <w:rPr>
                <w:rFonts w:ascii="Arial" w:hAnsi="Arial"/>
                <w:sz w:val="13"/>
                <w:szCs w:val="13"/>
              </w:rPr>
            </w:pPr>
            <w:r w:rsidRPr="000E2AAC">
              <w:rPr>
                <w:rFonts w:ascii="Arial" w:hAnsi="Arial"/>
                <w:sz w:val="13"/>
                <w:szCs w:val="13"/>
              </w:rPr>
              <w:t>DATA CENTER Rua Juscelino Barbosa 403 -</w:t>
            </w:r>
          </w:p>
          <w:p w14:paraId="007F44C3"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Nova Suissa</w:t>
            </w:r>
          </w:p>
        </w:tc>
      </w:tr>
      <w:tr w:rsidR="00E81089" w:rsidRPr="000E2AAC" w14:paraId="279805E3"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4462B8CB"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A581B27"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1166968" w14:textId="77777777" w:rsidR="00E81089" w:rsidRPr="000E2AAC" w:rsidRDefault="00E81089" w:rsidP="002145DE">
            <w:pPr>
              <w:spacing w:after="29"/>
              <w:ind w:left="53"/>
              <w:jc w:val="center"/>
              <w:rPr>
                <w:rFonts w:ascii="Arial" w:hAnsi="Arial"/>
                <w:sz w:val="13"/>
                <w:szCs w:val="13"/>
              </w:rPr>
            </w:pPr>
            <w:r w:rsidRPr="000E2AAC">
              <w:rPr>
                <w:rFonts w:ascii="Arial" w:hAnsi="Arial"/>
                <w:sz w:val="13"/>
                <w:szCs w:val="13"/>
              </w:rPr>
              <w:t>DATA CENTER Rua Juscelino Barbosa 403 -</w:t>
            </w:r>
          </w:p>
          <w:p w14:paraId="13D68424"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Nova Suissa</w:t>
            </w:r>
          </w:p>
        </w:tc>
      </w:tr>
      <w:tr w:rsidR="00E81089" w:rsidRPr="000E2AAC" w14:paraId="7B58D0DC" w14:textId="77777777" w:rsidTr="008E18F6">
        <w:trPr>
          <w:trHeight w:val="398"/>
        </w:trPr>
        <w:tc>
          <w:tcPr>
            <w:tcW w:w="1404" w:type="dxa"/>
            <w:tcBorders>
              <w:top w:val="single" w:sz="3" w:space="0" w:color="000000"/>
              <w:left w:val="single" w:sz="3" w:space="0" w:color="000000"/>
              <w:bottom w:val="single" w:sz="3" w:space="0" w:color="000000"/>
              <w:right w:val="double" w:sz="3" w:space="0" w:color="000000"/>
            </w:tcBorders>
            <w:vAlign w:val="center"/>
          </w:tcPr>
          <w:p w14:paraId="0E26A0C5"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AF26E18"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1768854"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UCC - Alvares Cabral 1707</w:t>
            </w:r>
          </w:p>
        </w:tc>
      </w:tr>
      <w:tr w:rsidR="00E81089" w:rsidRPr="000E2AAC" w14:paraId="198240E0"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95179AA"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5B53E68"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527F8D7"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UCC - Alvares Cabral 1707</w:t>
            </w:r>
          </w:p>
        </w:tc>
      </w:tr>
      <w:tr w:rsidR="00E81089" w:rsidRPr="000E2AAC" w14:paraId="2946AA63"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4FF9317"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BBA984B"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0716543"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CASA LÍLIAM - Rua Conde de Linhares 403</w:t>
            </w:r>
          </w:p>
        </w:tc>
      </w:tr>
      <w:tr w:rsidR="00E81089" w:rsidRPr="000E2AAC" w14:paraId="1987B0C2"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70352C9"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58BB30C"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B60BEE3"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CASA LÍLIAM - Rua Conde de Linhares 403</w:t>
            </w:r>
          </w:p>
        </w:tc>
      </w:tr>
      <w:tr w:rsidR="00E81089" w:rsidRPr="000E2AAC" w14:paraId="559E4682"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594AEFD"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409CF57"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764159E"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Gonçalves Dias 2039</w:t>
            </w:r>
          </w:p>
        </w:tc>
      </w:tr>
      <w:tr w:rsidR="00E81089" w:rsidRPr="000E2AAC" w14:paraId="7FE3E4C6"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403C9A9"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05C2978"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AAFA89A"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Gonçalves Dias 2039</w:t>
            </w:r>
          </w:p>
        </w:tc>
      </w:tr>
      <w:tr w:rsidR="00E81089" w:rsidRPr="000E2AAC" w14:paraId="449B47ED"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4CC6F0C"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1CD0796"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1A8D25F"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Goitacazes 1.202</w:t>
            </w:r>
          </w:p>
        </w:tc>
      </w:tr>
      <w:tr w:rsidR="00E81089" w:rsidRPr="000E2AAC" w14:paraId="46753527"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4231888"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170D8A6"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1341779"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Goitacazes 1.202</w:t>
            </w:r>
          </w:p>
        </w:tc>
      </w:tr>
      <w:tr w:rsidR="00E81089" w:rsidRPr="000E2AAC" w14:paraId="74764720"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984FBDA"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285F446" w14:textId="06E5EDB4"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7F8F25B"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Dias Adorno 367 - Central de Monitoramento</w:t>
            </w:r>
          </w:p>
        </w:tc>
      </w:tr>
      <w:tr w:rsidR="00E81089" w:rsidRPr="000E2AAC" w14:paraId="17FCB403"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78938E0F"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2ABB229" w14:textId="6ED8B568"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FDE8E0E"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Dias Adorno 367 - Central de Monitoramento</w:t>
            </w:r>
          </w:p>
        </w:tc>
      </w:tr>
      <w:tr w:rsidR="00E81089" w:rsidRPr="000E2AAC" w14:paraId="339718D1"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5492938E"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6461604" w14:textId="38F53A2E"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9C77317"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Dias Adorno 367 - Central de Monitoramento</w:t>
            </w:r>
          </w:p>
        </w:tc>
      </w:tr>
      <w:tr w:rsidR="00E81089" w:rsidRPr="000E2AAC" w14:paraId="5BB2AF41"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469FCD23"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381491B" w14:textId="23BE6A40"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1DE6417"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Dias Adorno 367 - Central de Monitoramento</w:t>
            </w:r>
          </w:p>
        </w:tc>
      </w:tr>
      <w:tr w:rsidR="00E81089" w:rsidRPr="000E2AAC" w14:paraId="41AAA71F"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70FA35D7"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E4ACC94" w14:textId="0454FDCC"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69733CB"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Ouro Preto 703</w:t>
            </w:r>
          </w:p>
        </w:tc>
      </w:tr>
      <w:tr w:rsidR="00E81089" w:rsidRPr="000E2AAC" w14:paraId="6855FFA0"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4ADA28D4"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92195D1" w14:textId="2B38BBC1"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87D41E7"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Ouro Preto 703</w:t>
            </w:r>
          </w:p>
        </w:tc>
      </w:tr>
      <w:tr w:rsidR="00E81089" w:rsidRPr="000E2AAC" w14:paraId="64306956"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463C8C9E"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90703A3" w14:textId="57429ACC"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D234301" w14:textId="77777777" w:rsidR="00E81089" w:rsidRPr="000E2AAC" w:rsidRDefault="00E81089" w:rsidP="002145DE">
            <w:pPr>
              <w:spacing w:after="29"/>
              <w:ind w:left="53"/>
              <w:jc w:val="center"/>
              <w:rPr>
                <w:rFonts w:ascii="Arial" w:hAnsi="Arial"/>
                <w:sz w:val="13"/>
                <w:szCs w:val="13"/>
              </w:rPr>
            </w:pPr>
            <w:r w:rsidRPr="000E2AAC">
              <w:rPr>
                <w:rFonts w:ascii="Arial" w:hAnsi="Arial"/>
                <w:sz w:val="13"/>
                <w:szCs w:val="13"/>
              </w:rPr>
              <w:t>DATA CENTER Rua Juscelino Barbosa 403 -</w:t>
            </w:r>
          </w:p>
          <w:p w14:paraId="0CCE5F73"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Nova Suissa</w:t>
            </w:r>
          </w:p>
        </w:tc>
      </w:tr>
      <w:tr w:rsidR="00E81089" w:rsidRPr="000E2AAC" w14:paraId="44FBA9D7"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3045E8AD"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lastRenderedPageBreak/>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282AE37" w14:textId="0FC05A0B"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A6239E4" w14:textId="77777777" w:rsidR="00E81089" w:rsidRPr="000E2AAC" w:rsidRDefault="00E81089" w:rsidP="002145DE">
            <w:pPr>
              <w:spacing w:after="29"/>
              <w:ind w:left="53"/>
              <w:jc w:val="center"/>
              <w:rPr>
                <w:rFonts w:ascii="Arial" w:hAnsi="Arial"/>
                <w:sz w:val="13"/>
                <w:szCs w:val="13"/>
              </w:rPr>
            </w:pPr>
            <w:r w:rsidRPr="000E2AAC">
              <w:rPr>
                <w:rFonts w:ascii="Arial" w:hAnsi="Arial"/>
                <w:sz w:val="13"/>
                <w:szCs w:val="13"/>
              </w:rPr>
              <w:t>DATA CENTER Rua Juscelino Barbosa 403 -</w:t>
            </w:r>
          </w:p>
          <w:p w14:paraId="1553A55D"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Nova Suissa</w:t>
            </w:r>
          </w:p>
        </w:tc>
      </w:tr>
      <w:tr w:rsidR="00E81089" w:rsidRPr="000E2AAC" w14:paraId="26291056"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5AF7AC5"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3021F46" w14:textId="38E24B3A"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3768DC1"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UCC - Alvares Cabral 1707</w:t>
            </w:r>
          </w:p>
        </w:tc>
      </w:tr>
      <w:tr w:rsidR="00E81089" w:rsidRPr="000E2AAC" w14:paraId="19A5C145"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0648A63"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B38FEB4" w14:textId="4C215424"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49029F1"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UCC - Alvares Cabral 1707</w:t>
            </w:r>
          </w:p>
        </w:tc>
      </w:tr>
      <w:tr w:rsidR="00E81089" w:rsidRPr="000E2AAC" w14:paraId="48B5CC80"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6F428D2"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4B3161A" w14:textId="6855B3B7"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5639772"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UCC - Alvares Cabral 1707</w:t>
            </w:r>
          </w:p>
        </w:tc>
      </w:tr>
      <w:tr w:rsidR="00E81089" w:rsidRPr="000E2AAC" w14:paraId="0BA274B3" w14:textId="77777777" w:rsidTr="008E18F6">
        <w:trPr>
          <w:trHeight w:val="615"/>
        </w:trPr>
        <w:tc>
          <w:tcPr>
            <w:tcW w:w="1404" w:type="dxa"/>
            <w:tcBorders>
              <w:top w:val="single" w:sz="3" w:space="0" w:color="000000"/>
              <w:left w:val="single" w:sz="3" w:space="0" w:color="000000"/>
              <w:bottom w:val="single" w:sz="3" w:space="0" w:color="000000"/>
              <w:right w:val="double" w:sz="3" w:space="0" w:color="000000"/>
            </w:tcBorders>
            <w:vAlign w:val="center"/>
          </w:tcPr>
          <w:p w14:paraId="01732D69"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E316680" w14:textId="43D393DB"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8360674"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UCC - Alvares Cabral 1707</w:t>
            </w:r>
          </w:p>
        </w:tc>
      </w:tr>
      <w:tr w:rsidR="00E81089" w:rsidRPr="000E2AAC" w14:paraId="04F03B86"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7263A15C"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71011E4" w14:textId="73E328C9"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E8AFBF2"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CASA LÍLIAM - Rua Conde de Linhares 403</w:t>
            </w:r>
          </w:p>
        </w:tc>
      </w:tr>
      <w:tr w:rsidR="00E81089" w:rsidRPr="000E2AAC" w14:paraId="74906C73"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F283789"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D47B391" w14:textId="54B390F0"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2C0ABED"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CASA LÍLIAM - Rua Conde de Linhares 403</w:t>
            </w:r>
          </w:p>
        </w:tc>
      </w:tr>
      <w:tr w:rsidR="00E81089" w:rsidRPr="000E2AAC" w14:paraId="2C17DC26"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39D714F" w14:textId="77777777" w:rsidR="00E81089" w:rsidRPr="000E2AAC" w:rsidRDefault="00E81089"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38EC870" w14:textId="7983003E" w:rsidR="00E81089" w:rsidRPr="000E2AAC" w:rsidRDefault="00E81089"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7AC67D2" w14:textId="77777777" w:rsidR="00E81089" w:rsidRPr="000E2AAC" w:rsidRDefault="00E81089" w:rsidP="002145DE">
            <w:pPr>
              <w:spacing w:after="0"/>
              <w:ind w:left="53"/>
              <w:jc w:val="center"/>
              <w:rPr>
                <w:rFonts w:ascii="Arial" w:hAnsi="Arial"/>
                <w:sz w:val="13"/>
                <w:szCs w:val="13"/>
              </w:rPr>
            </w:pPr>
            <w:r w:rsidRPr="000E2AAC">
              <w:rPr>
                <w:rFonts w:ascii="Arial" w:hAnsi="Arial"/>
                <w:sz w:val="13"/>
                <w:szCs w:val="13"/>
              </w:rPr>
              <w:t>Gonçalves Dias 2039</w:t>
            </w:r>
          </w:p>
        </w:tc>
      </w:tr>
      <w:tr w:rsidR="002C044E" w:rsidRPr="000E2AAC" w14:paraId="1A81132F" w14:textId="77777777" w:rsidTr="008E18F6">
        <w:trPr>
          <w:trHeight w:val="529"/>
        </w:trPr>
        <w:tc>
          <w:tcPr>
            <w:tcW w:w="1404" w:type="dxa"/>
            <w:tcBorders>
              <w:top w:val="nil"/>
              <w:left w:val="single" w:sz="3" w:space="0" w:color="000000"/>
              <w:bottom w:val="single" w:sz="3" w:space="0" w:color="000000"/>
              <w:right w:val="double" w:sz="3" w:space="0" w:color="000000"/>
            </w:tcBorders>
            <w:vAlign w:val="center"/>
          </w:tcPr>
          <w:p w14:paraId="6D91B163"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nil"/>
              <w:left w:val="double" w:sz="3" w:space="0" w:color="000000"/>
              <w:bottom w:val="single" w:sz="3" w:space="0" w:color="000000"/>
              <w:right w:val="double" w:sz="3" w:space="0" w:color="000000"/>
            </w:tcBorders>
            <w:vAlign w:val="center"/>
          </w:tcPr>
          <w:p w14:paraId="4FAA1558" w14:textId="7C67E548" w:rsidR="002C044E" w:rsidRPr="000E2AAC" w:rsidRDefault="002C044E" w:rsidP="002145DE">
            <w:pPr>
              <w:spacing w:after="0"/>
              <w:jc w:val="center"/>
              <w:rPr>
                <w:rFonts w:ascii="Arial" w:hAnsi="Arial"/>
                <w:sz w:val="13"/>
                <w:szCs w:val="13"/>
              </w:rPr>
            </w:pPr>
            <w:r w:rsidRPr="000E2AAC">
              <w:rPr>
                <w:rFonts w:ascii="Arial" w:hAnsi="Arial"/>
                <w:sz w:val="13"/>
                <w:szCs w:val="13"/>
              </w:rPr>
              <w:t>Vigilante Noturno Armado - 12x36h</w:t>
            </w:r>
          </w:p>
        </w:tc>
        <w:tc>
          <w:tcPr>
            <w:tcW w:w="2678" w:type="dxa"/>
            <w:gridSpan w:val="2"/>
            <w:tcBorders>
              <w:top w:val="nil"/>
              <w:left w:val="double" w:sz="3" w:space="0" w:color="000000"/>
              <w:bottom w:val="single" w:sz="3" w:space="0" w:color="000000"/>
              <w:right w:val="single" w:sz="3" w:space="0" w:color="000000"/>
            </w:tcBorders>
            <w:vAlign w:val="center"/>
          </w:tcPr>
          <w:p w14:paraId="4B01AE1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Gonçalves Dias 2039</w:t>
            </w:r>
          </w:p>
        </w:tc>
      </w:tr>
      <w:tr w:rsidR="002C044E" w:rsidRPr="000E2AAC" w14:paraId="252457B7"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4C9AF97"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09C9A87" w14:textId="393D7395" w:rsidR="002C044E" w:rsidRPr="000E2AAC" w:rsidRDefault="002C044E" w:rsidP="002145DE">
            <w:pPr>
              <w:spacing w:after="0"/>
              <w:jc w:val="center"/>
              <w:rPr>
                <w:rFonts w:ascii="Arial" w:hAnsi="Arial"/>
                <w:sz w:val="13"/>
                <w:szCs w:val="13"/>
              </w:rPr>
            </w:pPr>
            <w:r w:rsidRPr="000E2AAC">
              <w:rPr>
                <w:rFonts w:ascii="Arial" w:hAnsi="Arial"/>
                <w:sz w:val="13"/>
                <w:szCs w:val="13"/>
              </w:rPr>
              <w:t>Vigilante Noturno Armado - 12x36h</w:t>
            </w:r>
          </w:p>
        </w:tc>
        <w:tc>
          <w:tcPr>
            <w:tcW w:w="2456" w:type="dxa"/>
            <w:tcBorders>
              <w:top w:val="single" w:sz="3" w:space="0" w:color="000000"/>
              <w:left w:val="double" w:sz="3" w:space="0" w:color="000000"/>
              <w:bottom w:val="single" w:sz="3" w:space="0" w:color="000000"/>
              <w:right w:val="nil"/>
            </w:tcBorders>
            <w:vAlign w:val="center"/>
          </w:tcPr>
          <w:p w14:paraId="32E0ED42"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Galpão São Francisco</w:t>
            </w:r>
          </w:p>
        </w:tc>
        <w:tc>
          <w:tcPr>
            <w:tcW w:w="222" w:type="dxa"/>
            <w:tcBorders>
              <w:top w:val="single" w:sz="3" w:space="0" w:color="000000"/>
              <w:left w:val="nil"/>
              <w:bottom w:val="single" w:sz="3" w:space="0" w:color="000000"/>
              <w:right w:val="single" w:sz="3" w:space="0" w:color="000000"/>
            </w:tcBorders>
            <w:vAlign w:val="center"/>
          </w:tcPr>
          <w:p w14:paraId="79FACA00" w14:textId="77777777" w:rsidR="002C044E" w:rsidRPr="000E2AAC" w:rsidRDefault="002C044E" w:rsidP="002145DE">
            <w:pPr>
              <w:jc w:val="center"/>
              <w:rPr>
                <w:rFonts w:ascii="Arial" w:hAnsi="Arial"/>
                <w:sz w:val="13"/>
                <w:szCs w:val="13"/>
              </w:rPr>
            </w:pPr>
          </w:p>
        </w:tc>
      </w:tr>
      <w:tr w:rsidR="002C044E" w:rsidRPr="000E2AAC" w14:paraId="668AF91C"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7E45C8BD"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A67AF70" w14:textId="779D50ED" w:rsidR="002C044E" w:rsidRPr="000E2AAC" w:rsidRDefault="002C044E" w:rsidP="002145DE">
            <w:pPr>
              <w:spacing w:after="0"/>
              <w:jc w:val="center"/>
              <w:rPr>
                <w:rFonts w:ascii="Arial" w:hAnsi="Arial"/>
                <w:sz w:val="13"/>
                <w:szCs w:val="13"/>
              </w:rPr>
            </w:pPr>
            <w:r w:rsidRPr="000E2AAC">
              <w:rPr>
                <w:rFonts w:ascii="Arial" w:hAnsi="Arial"/>
                <w:sz w:val="13"/>
                <w:szCs w:val="13"/>
              </w:rPr>
              <w:t>Vigilante Noturno Armado - 12x36h</w:t>
            </w:r>
          </w:p>
        </w:tc>
        <w:tc>
          <w:tcPr>
            <w:tcW w:w="2456" w:type="dxa"/>
            <w:tcBorders>
              <w:top w:val="single" w:sz="3" w:space="0" w:color="000000"/>
              <w:left w:val="double" w:sz="3" w:space="0" w:color="000000"/>
              <w:bottom w:val="single" w:sz="3" w:space="0" w:color="000000"/>
              <w:right w:val="nil"/>
            </w:tcBorders>
            <w:vAlign w:val="center"/>
          </w:tcPr>
          <w:p w14:paraId="36C2238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Galpão São Francisco</w:t>
            </w:r>
          </w:p>
        </w:tc>
        <w:tc>
          <w:tcPr>
            <w:tcW w:w="222" w:type="dxa"/>
            <w:tcBorders>
              <w:top w:val="single" w:sz="3" w:space="0" w:color="000000"/>
              <w:left w:val="nil"/>
              <w:bottom w:val="single" w:sz="3" w:space="0" w:color="000000"/>
              <w:right w:val="single" w:sz="3" w:space="0" w:color="000000"/>
            </w:tcBorders>
            <w:vAlign w:val="center"/>
          </w:tcPr>
          <w:p w14:paraId="50DA6CC1" w14:textId="77777777" w:rsidR="002C044E" w:rsidRPr="000E2AAC" w:rsidRDefault="002C044E" w:rsidP="002145DE">
            <w:pPr>
              <w:jc w:val="center"/>
              <w:rPr>
                <w:rFonts w:ascii="Arial" w:hAnsi="Arial"/>
                <w:sz w:val="13"/>
                <w:szCs w:val="13"/>
              </w:rPr>
            </w:pPr>
          </w:p>
        </w:tc>
      </w:tr>
      <w:tr w:rsidR="002C044E" w:rsidRPr="000E2AAC" w14:paraId="5C81F6CA"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C838E92"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5E016A5A"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7759ED83"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4FF9AD3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Dias Adorno 367 - Torre 3</w:t>
            </w:r>
          </w:p>
        </w:tc>
        <w:tc>
          <w:tcPr>
            <w:tcW w:w="222" w:type="dxa"/>
            <w:tcBorders>
              <w:top w:val="single" w:sz="3" w:space="0" w:color="000000"/>
              <w:left w:val="nil"/>
              <w:bottom w:val="single" w:sz="3" w:space="0" w:color="000000"/>
              <w:right w:val="single" w:sz="3" w:space="0" w:color="000000"/>
            </w:tcBorders>
            <w:vAlign w:val="center"/>
          </w:tcPr>
          <w:p w14:paraId="387786FA" w14:textId="77777777" w:rsidR="002C044E" w:rsidRPr="000E2AAC" w:rsidRDefault="002C044E" w:rsidP="002145DE">
            <w:pPr>
              <w:jc w:val="center"/>
              <w:rPr>
                <w:rFonts w:ascii="Arial" w:hAnsi="Arial"/>
                <w:sz w:val="13"/>
                <w:szCs w:val="13"/>
              </w:rPr>
            </w:pPr>
          </w:p>
        </w:tc>
      </w:tr>
      <w:tr w:rsidR="002C044E" w:rsidRPr="000E2AAC" w14:paraId="6D7E6C69"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0E598A6"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031DD60D"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2AA9579D"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3D92EB6D"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Augusto De Lima 1740</w:t>
            </w:r>
          </w:p>
        </w:tc>
        <w:tc>
          <w:tcPr>
            <w:tcW w:w="222" w:type="dxa"/>
            <w:tcBorders>
              <w:top w:val="single" w:sz="3" w:space="0" w:color="000000"/>
              <w:left w:val="nil"/>
              <w:bottom w:val="single" w:sz="3" w:space="0" w:color="000000"/>
              <w:right w:val="single" w:sz="3" w:space="0" w:color="000000"/>
            </w:tcBorders>
            <w:vAlign w:val="center"/>
          </w:tcPr>
          <w:p w14:paraId="485E876E" w14:textId="77777777" w:rsidR="002C044E" w:rsidRPr="000E2AAC" w:rsidRDefault="002C044E" w:rsidP="002145DE">
            <w:pPr>
              <w:jc w:val="center"/>
              <w:rPr>
                <w:rFonts w:ascii="Arial" w:hAnsi="Arial"/>
                <w:sz w:val="13"/>
                <w:szCs w:val="13"/>
              </w:rPr>
            </w:pPr>
          </w:p>
        </w:tc>
      </w:tr>
      <w:tr w:rsidR="002C044E" w:rsidRPr="000E2AAC" w14:paraId="3E833B93"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611F61A"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1A1B03F6"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1973B6E8"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073CA126"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Olegário Maciel 515 - Centro</w:t>
            </w:r>
          </w:p>
        </w:tc>
        <w:tc>
          <w:tcPr>
            <w:tcW w:w="222" w:type="dxa"/>
            <w:tcBorders>
              <w:top w:val="single" w:sz="3" w:space="0" w:color="000000"/>
              <w:left w:val="nil"/>
              <w:bottom w:val="single" w:sz="3" w:space="0" w:color="000000"/>
              <w:right w:val="single" w:sz="3" w:space="0" w:color="000000"/>
            </w:tcBorders>
            <w:vAlign w:val="center"/>
          </w:tcPr>
          <w:p w14:paraId="3BFEF17E" w14:textId="77777777" w:rsidR="002C044E" w:rsidRPr="000E2AAC" w:rsidRDefault="002C044E" w:rsidP="002145DE">
            <w:pPr>
              <w:jc w:val="center"/>
              <w:rPr>
                <w:rFonts w:ascii="Arial" w:hAnsi="Arial"/>
                <w:sz w:val="13"/>
                <w:szCs w:val="13"/>
              </w:rPr>
            </w:pPr>
          </w:p>
        </w:tc>
      </w:tr>
      <w:tr w:rsidR="000E2AAC" w:rsidRPr="000E2AAC" w14:paraId="6CF60CAA" w14:textId="77777777" w:rsidTr="00CD7C7F">
        <w:trPr>
          <w:trHeight w:val="638"/>
        </w:trPr>
        <w:tc>
          <w:tcPr>
            <w:tcW w:w="1404" w:type="dxa"/>
            <w:tcBorders>
              <w:top w:val="single" w:sz="3" w:space="0" w:color="000000"/>
              <w:left w:val="single" w:sz="3" w:space="0" w:color="000000"/>
              <w:bottom w:val="single" w:sz="3" w:space="0" w:color="000000"/>
              <w:right w:val="double" w:sz="3" w:space="0" w:color="000000"/>
            </w:tcBorders>
            <w:vAlign w:val="center"/>
          </w:tcPr>
          <w:p w14:paraId="4B915736" w14:textId="77777777" w:rsidR="000E2AAC" w:rsidRPr="000E2AAC" w:rsidRDefault="000E2AAC"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21CB802C" w14:textId="77777777" w:rsidR="000E2AAC" w:rsidRPr="000E2AAC" w:rsidRDefault="000E2AAC"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1700CB63" w14:textId="77777777" w:rsidR="000E2AAC" w:rsidRPr="000E2AAC" w:rsidRDefault="000E2AAC"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C0BDFAA" w14:textId="77777777" w:rsidR="000E2AAC" w:rsidRPr="000E2AAC" w:rsidRDefault="000E2AAC" w:rsidP="002145DE">
            <w:pPr>
              <w:spacing w:after="29"/>
              <w:ind w:left="53"/>
              <w:jc w:val="center"/>
              <w:rPr>
                <w:rFonts w:ascii="Arial" w:hAnsi="Arial"/>
                <w:sz w:val="13"/>
                <w:szCs w:val="13"/>
              </w:rPr>
            </w:pPr>
            <w:r w:rsidRPr="000E2AAC">
              <w:rPr>
                <w:rFonts w:ascii="Arial" w:hAnsi="Arial"/>
                <w:sz w:val="13"/>
                <w:szCs w:val="13"/>
              </w:rPr>
              <w:t>Presidente Juscelino Kubitschek 3240</w:t>
            </w:r>
          </w:p>
          <w:p w14:paraId="163C7061" w14:textId="0CA573EE" w:rsidR="000E2AAC" w:rsidRPr="000E2AAC" w:rsidRDefault="000E2AAC" w:rsidP="002145DE">
            <w:pPr>
              <w:spacing w:after="0"/>
              <w:ind w:left="53"/>
              <w:jc w:val="center"/>
              <w:rPr>
                <w:rFonts w:ascii="Arial" w:hAnsi="Arial"/>
                <w:sz w:val="13"/>
                <w:szCs w:val="13"/>
              </w:rPr>
            </w:pPr>
            <w:r w:rsidRPr="000E2AAC">
              <w:rPr>
                <w:rFonts w:ascii="Arial" w:hAnsi="Arial"/>
                <w:sz w:val="13"/>
                <w:szCs w:val="13"/>
              </w:rPr>
              <w:t>Via Expressa - Padre Eustáquio</w:t>
            </w:r>
          </w:p>
          <w:p w14:paraId="1F1B14B4" w14:textId="22067EBB" w:rsidR="000E2AAC" w:rsidRPr="000E2AAC" w:rsidRDefault="000E2AAC" w:rsidP="002145DE">
            <w:pPr>
              <w:spacing w:after="0"/>
              <w:jc w:val="center"/>
              <w:rPr>
                <w:rFonts w:ascii="Arial" w:hAnsi="Arial"/>
                <w:sz w:val="13"/>
                <w:szCs w:val="13"/>
              </w:rPr>
            </w:pPr>
          </w:p>
        </w:tc>
      </w:tr>
      <w:tr w:rsidR="002C044E" w:rsidRPr="000E2AAC" w14:paraId="14953EC0"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650B657"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517006B0"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51BD7B08"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6D25CDBA"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Dos Timbiras 2928 9º Andar - Barro Preto</w:t>
            </w:r>
          </w:p>
        </w:tc>
        <w:tc>
          <w:tcPr>
            <w:tcW w:w="222" w:type="dxa"/>
            <w:tcBorders>
              <w:top w:val="single" w:sz="3" w:space="0" w:color="000000"/>
              <w:left w:val="nil"/>
              <w:bottom w:val="single" w:sz="3" w:space="0" w:color="000000"/>
              <w:right w:val="single" w:sz="3" w:space="0" w:color="000000"/>
            </w:tcBorders>
            <w:vAlign w:val="center"/>
          </w:tcPr>
          <w:p w14:paraId="5E524105" w14:textId="77777777" w:rsidR="002C044E" w:rsidRPr="000E2AAC" w:rsidRDefault="002C044E" w:rsidP="002145DE">
            <w:pPr>
              <w:jc w:val="center"/>
              <w:rPr>
                <w:rFonts w:ascii="Arial" w:hAnsi="Arial"/>
                <w:sz w:val="13"/>
                <w:szCs w:val="13"/>
              </w:rPr>
            </w:pPr>
          </w:p>
        </w:tc>
      </w:tr>
      <w:tr w:rsidR="002C044E" w:rsidRPr="000E2AAC" w14:paraId="1CD6EF56"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C950EBD"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3D632AF9"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207462C8"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2BFE61B5"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Alvares Cabral 1740 - T2</w:t>
            </w:r>
          </w:p>
        </w:tc>
        <w:tc>
          <w:tcPr>
            <w:tcW w:w="222" w:type="dxa"/>
            <w:tcBorders>
              <w:top w:val="single" w:sz="3" w:space="0" w:color="000000"/>
              <w:left w:val="nil"/>
              <w:bottom w:val="single" w:sz="3" w:space="0" w:color="000000"/>
              <w:right w:val="single" w:sz="3" w:space="0" w:color="000000"/>
            </w:tcBorders>
            <w:vAlign w:val="center"/>
          </w:tcPr>
          <w:p w14:paraId="58F7286E" w14:textId="77777777" w:rsidR="002C044E" w:rsidRPr="000E2AAC" w:rsidRDefault="002C044E" w:rsidP="002145DE">
            <w:pPr>
              <w:jc w:val="center"/>
              <w:rPr>
                <w:rFonts w:ascii="Arial" w:hAnsi="Arial"/>
                <w:sz w:val="13"/>
                <w:szCs w:val="13"/>
              </w:rPr>
            </w:pPr>
          </w:p>
        </w:tc>
      </w:tr>
      <w:tr w:rsidR="002C044E" w:rsidRPr="000E2AAC" w14:paraId="2CCA359D"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CA874E1"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6598D63E"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33600821"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06249A48"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Dos Timbiras 2928 5º Andar - Barro Preto</w:t>
            </w:r>
          </w:p>
        </w:tc>
        <w:tc>
          <w:tcPr>
            <w:tcW w:w="222" w:type="dxa"/>
            <w:tcBorders>
              <w:top w:val="single" w:sz="3" w:space="0" w:color="000000"/>
              <w:left w:val="nil"/>
              <w:bottom w:val="single" w:sz="3" w:space="0" w:color="000000"/>
              <w:right w:val="single" w:sz="3" w:space="0" w:color="000000"/>
            </w:tcBorders>
            <w:vAlign w:val="center"/>
          </w:tcPr>
          <w:p w14:paraId="453F69CA" w14:textId="77777777" w:rsidR="002C044E" w:rsidRPr="000E2AAC" w:rsidRDefault="002C044E" w:rsidP="002145DE">
            <w:pPr>
              <w:jc w:val="center"/>
              <w:rPr>
                <w:rFonts w:ascii="Arial" w:hAnsi="Arial"/>
                <w:sz w:val="13"/>
                <w:szCs w:val="13"/>
              </w:rPr>
            </w:pPr>
          </w:p>
        </w:tc>
      </w:tr>
      <w:tr w:rsidR="002C044E" w:rsidRPr="000E2AAC" w14:paraId="7FD0A3B1"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4778998"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58E689F2"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1F47012D"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0204E348"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Gonçalves Dias 251 - Lourdes - NIACON</w:t>
            </w:r>
          </w:p>
        </w:tc>
        <w:tc>
          <w:tcPr>
            <w:tcW w:w="222" w:type="dxa"/>
            <w:tcBorders>
              <w:top w:val="single" w:sz="3" w:space="0" w:color="000000"/>
              <w:left w:val="nil"/>
              <w:bottom w:val="single" w:sz="3" w:space="0" w:color="000000"/>
              <w:right w:val="single" w:sz="3" w:space="0" w:color="000000"/>
            </w:tcBorders>
            <w:vAlign w:val="center"/>
          </w:tcPr>
          <w:p w14:paraId="10900305" w14:textId="77777777" w:rsidR="002C044E" w:rsidRPr="000E2AAC" w:rsidRDefault="002C044E" w:rsidP="002145DE">
            <w:pPr>
              <w:jc w:val="center"/>
              <w:rPr>
                <w:rFonts w:ascii="Arial" w:hAnsi="Arial"/>
                <w:sz w:val="13"/>
                <w:szCs w:val="13"/>
              </w:rPr>
            </w:pPr>
          </w:p>
        </w:tc>
      </w:tr>
      <w:tr w:rsidR="002C044E" w:rsidRPr="000E2AAC" w14:paraId="421226A4"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224BC15"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565031FE"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5D9AB83D"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139ADA46"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Álvares Cabral 1881</w:t>
            </w:r>
          </w:p>
        </w:tc>
        <w:tc>
          <w:tcPr>
            <w:tcW w:w="222" w:type="dxa"/>
            <w:tcBorders>
              <w:top w:val="single" w:sz="3" w:space="0" w:color="000000"/>
              <w:left w:val="nil"/>
              <w:bottom w:val="single" w:sz="3" w:space="0" w:color="000000"/>
              <w:right w:val="single" w:sz="3" w:space="0" w:color="000000"/>
            </w:tcBorders>
            <w:vAlign w:val="center"/>
          </w:tcPr>
          <w:p w14:paraId="36B4684D" w14:textId="77777777" w:rsidR="002C044E" w:rsidRPr="000E2AAC" w:rsidRDefault="002C044E" w:rsidP="002145DE">
            <w:pPr>
              <w:jc w:val="center"/>
              <w:rPr>
                <w:rFonts w:ascii="Arial" w:hAnsi="Arial"/>
                <w:sz w:val="13"/>
                <w:szCs w:val="13"/>
              </w:rPr>
            </w:pPr>
          </w:p>
        </w:tc>
      </w:tr>
      <w:tr w:rsidR="002C044E" w:rsidRPr="000E2AAC" w14:paraId="39AA84FA"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D614528"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27A6F8B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4BA0F8AC"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7970B70C"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Goitacazes 1.202</w:t>
            </w:r>
          </w:p>
        </w:tc>
        <w:tc>
          <w:tcPr>
            <w:tcW w:w="222" w:type="dxa"/>
            <w:tcBorders>
              <w:top w:val="single" w:sz="3" w:space="0" w:color="000000"/>
              <w:left w:val="nil"/>
              <w:bottom w:val="single" w:sz="3" w:space="0" w:color="000000"/>
              <w:right w:val="single" w:sz="3" w:space="0" w:color="000000"/>
            </w:tcBorders>
            <w:vAlign w:val="center"/>
          </w:tcPr>
          <w:p w14:paraId="742B3C05" w14:textId="77777777" w:rsidR="002C044E" w:rsidRPr="000E2AAC" w:rsidRDefault="002C044E" w:rsidP="002145DE">
            <w:pPr>
              <w:jc w:val="center"/>
              <w:rPr>
                <w:rFonts w:ascii="Arial" w:hAnsi="Arial"/>
                <w:sz w:val="13"/>
                <w:szCs w:val="13"/>
              </w:rPr>
            </w:pPr>
          </w:p>
        </w:tc>
      </w:tr>
      <w:tr w:rsidR="002C044E" w:rsidRPr="000E2AAC" w14:paraId="309F791F"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DBC39B8"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Horizonte</w:t>
            </w:r>
          </w:p>
        </w:tc>
        <w:tc>
          <w:tcPr>
            <w:tcW w:w="2034" w:type="dxa"/>
            <w:tcBorders>
              <w:top w:val="single" w:sz="3" w:space="0" w:color="000000"/>
              <w:left w:val="double" w:sz="3" w:space="0" w:color="000000"/>
              <w:bottom w:val="single" w:sz="3" w:space="0" w:color="000000"/>
              <w:right w:val="nil"/>
            </w:tcBorders>
            <w:vAlign w:val="center"/>
          </w:tcPr>
          <w:p w14:paraId="18FF2BF3"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1045D688"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6243DD4C"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Tamóios, 831</w:t>
            </w:r>
          </w:p>
        </w:tc>
        <w:tc>
          <w:tcPr>
            <w:tcW w:w="222" w:type="dxa"/>
            <w:tcBorders>
              <w:top w:val="single" w:sz="3" w:space="0" w:color="000000"/>
              <w:left w:val="nil"/>
              <w:bottom w:val="single" w:sz="3" w:space="0" w:color="000000"/>
              <w:right w:val="single" w:sz="3" w:space="0" w:color="000000"/>
            </w:tcBorders>
            <w:vAlign w:val="center"/>
          </w:tcPr>
          <w:p w14:paraId="608D87CC" w14:textId="77777777" w:rsidR="002C044E" w:rsidRPr="000E2AAC" w:rsidRDefault="002C044E" w:rsidP="002145DE">
            <w:pPr>
              <w:jc w:val="center"/>
              <w:rPr>
                <w:rFonts w:ascii="Arial" w:hAnsi="Arial"/>
                <w:sz w:val="13"/>
                <w:szCs w:val="13"/>
              </w:rPr>
            </w:pPr>
          </w:p>
        </w:tc>
      </w:tr>
      <w:tr w:rsidR="002C044E" w:rsidRPr="000E2AAC" w14:paraId="643C7ADC"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0F67632"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Belo Vale</w:t>
            </w:r>
          </w:p>
        </w:tc>
        <w:tc>
          <w:tcPr>
            <w:tcW w:w="2034" w:type="dxa"/>
            <w:tcBorders>
              <w:top w:val="single" w:sz="3" w:space="0" w:color="000000"/>
              <w:left w:val="double" w:sz="3" w:space="0" w:color="000000"/>
              <w:bottom w:val="single" w:sz="3" w:space="0" w:color="000000"/>
              <w:right w:val="nil"/>
            </w:tcBorders>
            <w:vAlign w:val="center"/>
          </w:tcPr>
          <w:p w14:paraId="3A21577F"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2C267C61" w14:textId="77777777" w:rsidR="002C044E" w:rsidRPr="000E2AAC" w:rsidRDefault="002C044E" w:rsidP="002145DE">
            <w:pPr>
              <w:jc w:val="center"/>
              <w:rPr>
                <w:rFonts w:ascii="Arial" w:hAnsi="Arial"/>
                <w:sz w:val="13"/>
                <w:szCs w:val="13"/>
              </w:rPr>
            </w:pPr>
          </w:p>
        </w:tc>
        <w:tc>
          <w:tcPr>
            <w:tcW w:w="2456" w:type="dxa"/>
            <w:tcBorders>
              <w:top w:val="single" w:sz="3" w:space="0" w:color="000000"/>
              <w:left w:val="double" w:sz="3" w:space="0" w:color="000000"/>
              <w:bottom w:val="single" w:sz="3" w:space="0" w:color="000000"/>
              <w:right w:val="nil"/>
            </w:tcBorders>
            <w:vAlign w:val="center"/>
          </w:tcPr>
          <w:p w14:paraId="5B7E5587"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18A3F00A" w14:textId="77777777" w:rsidR="002C044E" w:rsidRPr="000E2AAC" w:rsidRDefault="002C044E" w:rsidP="002145DE">
            <w:pPr>
              <w:jc w:val="center"/>
              <w:rPr>
                <w:rFonts w:ascii="Arial" w:hAnsi="Arial"/>
                <w:sz w:val="13"/>
                <w:szCs w:val="13"/>
              </w:rPr>
            </w:pPr>
          </w:p>
        </w:tc>
      </w:tr>
      <w:tr w:rsidR="002C044E" w:rsidRPr="000E2AAC" w14:paraId="7E41F30C"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F4231D8"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Betim</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97F2933"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456" w:type="dxa"/>
            <w:tcBorders>
              <w:top w:val="single" w:sz="3" w:space="0" w:color="000000"/>
              <w:left w:val="double" w:sz="3" w:space="0" w:color="000000"/>
              <w:bottom w:val="single" w:sz="3" w:space="0" w:color="000000"/>
              <w:right w:val="nil"/>
            </w:tcBorders>
            <w:vAlign w:val="center"/>
          </w:tcPr>
          <w:p w14:paraId="0E5C5B94"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Inspetor Jaime Caldeira 870 - Brasileia</w:t>
            </w:r>
          </w:p>
        </w:tc>
        <w:tc>
          <w:tcPr>
            <w:tcW w:w="222" w:type="dxa"/>
            <w:tcBorders>
              <w:top w:val="single" w:sz="3" w:space="0" w:color="000000"/>
              <w:left w:val="nil"/>
              <w:bottom w:val="single" w:sz="3" w:space="0" w:color="000000"/>
              <w:right w:val="single" w:sz="3" w:space="0" w:color="000000"/>
            </w:tcBorders>
            <w:vAlign w:val="center"/>
          </w:tcPr>
          <w:p w14:paraId="0831EC46" w14:textId="77777777" w:rsidR="002C044E" w:rsidRPr="000E2AAC" w:rsidRDefault="002C044E" w:rsidP="002145DE">
            <w:pPr>
              <w:jc w:val="center"/>
              <w:rPr>
                <w:rFonts w:ascii="Arial" w:hAnsi="Arial"/>
                <w:sz w:val="13"/>
                <w:szCs w:val="13"/>
              </w:rPr>
            </w:pPr>
          </w:p>
        </w:tc>
      </w:tr>
      <w:tr w:rsidR="002C044E" w:rsidRPr="000E2AAC" w14:paraId="48D0161E"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3160759"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lastRenderedPageBreak/>
              <w:t>Betim</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F24C211"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456" w:type="dxa"/>
            <w:tcBorders>
              <w:top w:val="single" w:sz="3" w:space="0" w:color="000000"/>
              <w:left w:val="double" w:sz="3" w:space="0" w:color="000000"/>
              <w:bottom w:val="single" w:sz="3" w:space="0" w:color="000000"/>
              <w:right w:val="nil"/>
            </w:tcBorders>
            <w:vAlign w:val="center"/>
          </w:tcPr>
          <w:p w14:paraId="0035CCC3"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Inspetor Jaime Caldeira 870 - Brasileia</w:t>
            </w:r>
          </w:p>
        </w:tc>
        <w:tc>
          <w:tcPr>
            <w:tcW w:w="222" w:type="dxa"/>
            <w:tcBorders>
              <w:top w:val="single" w:sz="3" w:space="0" w:color="000000"/>
              <w:left w:val="nil"/>
              <w:bottom w:val="single" w:sz="3" w:space="0" w:color="000000"/>
              <w:right w:val="single" w:sz="3" w:space="0" w:color="000000"/>
            </w:tcBorders>
            <w:vAlign w:val="center"/>
          </w:tcPr>
          <w:p w14:paraId="2AFD0C5D" w14:textId="77777777" w:rsidR="002C044E" w:rsidRPr="000E2AAC" w:rsidRDefault="002C044E" w:rsidP="002145DE">
            <w:pPr>
              <w:jc w:val="center"/>
              <w:rPr>
                <w:rFonts w:ascii="Arial" w:hAnsi="Arial"/>
                <w:sz w:val="13"/>
                <w:szCs w:val="13"/>
              </w:rPr>
            </w:pPr>
          </w:p>
        </w:tc>
      </w:tr>
      <w:tr w:rsidR="002C044E" w:rsidRPr="000E2AAC" w14:paraId="1EEE8B47"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1ED45F3"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Bom Despacho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6A17F4D"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6C9D88E8"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729A279C" w14:textId="77777777" w:rsidR="002C044E" w:rsidRPr="000E2AAC" w:rsidRDefault="002C044E" w:rsidP="002145DE">
            <w:pPr>
              <w:jc w:val="center"/>
              <w:rPr>
                <w:rFonts w:ascii="Arial" w:hAnsi="Arial"/>
                <w:sz w:val="13"/>
                <w:szCs w:val="13"/>
              </w:rPr>
            </w:pPr>
          </w:p>
        </w:tc>
      </w:tr>
      <w:tr w:rsidR="002C044E" w:rsidRPr="000E2AAC" w14:paraId="649AB37F"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061E328"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Bom Sucesso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654507F"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6BA0DF3E"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15A135D4" w14:textId="77777777" w:rsidR="002C044E" w:rsidRPr="000E2AAC" w:rsidRDefault="002C044E" w:rsidP="002145DE">
            <w:pPr>
              <w:jc w:val="center"/>
              <w:rPr>
                <w:rFonts w:ascii="Arial" w:hAnsi="Arial"/>
                <w:sz w:val="13"/>
                <w:szCs w:val="13"/>
              </w:rPr>
            </w:pPr>
          </w:p>
        </w:tc>
      </w:tr>
      <w:tr w:rsidR="002C044E" w:rsidRPr="000E2AAC" w14:paraId="12814E37"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DE4F2CB" w14:textId="4AAD41E5" w:rsidR="002C044E" w:rsidRPr="000E2AAC" w:rsidRDefault="000E2AAC" w:rsidP="002145DE">
            <w:pPr>
              <w:spacing w:after="0"/>
              <w:ind w:left="41"/>
              <w:jc w:val="center"/>
              <w:rPr>
                <w:rFonts w:ascii="Arial" w:hAnsi="Arial"/>
                <w:sz w:val="13"/>
                <w:szCs w:val="13"/>
              </w:rPr>
            </w:pPr>
            <w:r w:rsidRPr="000E2AAC">
              <w:rPr>
                <w:rFonts w:ascii="Arial" w:hAnsi="Arial"/>
                <w:sz w:val="13"/>
                <w:szCs w:val="13"/>
              </w:rPr>
              <w:t>Bonfinópolis</w:t>
            </w:r>
            <w:r w:rsidR="002C044E" w:rsidRPr="000E2AAC">
              <w:rPr>
                <w:rFonts w:ascii="Arial" w:hAnsi="Arial"/>
                <w:sz w:val="13"/>
                <w:szCs w:val="13"/>
              </w:rPr>
              <w:t xml:space="preserve"> De Minas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3431F8C"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711E3AD6"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2FC4230C" w14:textId="77777777" w:rsidR="002C044E" w:rsidRPr="000E2AAC" w:rsidRDefault="002C044E" w:rsidP="002145DE">
            <w:pPr>
              <w:jc w:val="center"/>
              <w:rPr>
                <w:rFonts w:ascii="Arial" w:hAnsi="Arial"/>
                <w:sz w:val="13"/>
                <w:szCs w:val="13"/>
              </w:rPr>
            </w:pPr>
          </w:p>
        </w:tc>
      </w:tr>
      <w:tr w:rsidR="002C044E" w:rsidRPr="000E2AAC" w14:paraId="3B566BEF"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5A25911" w14:textId="44DBBE31" w:rsidR="002C044E" w:rsidRPr="000E2AAC" w:rsidRDefault="000E2AAC" w:rsidP="002145DE">
            <w:pPr>
              <w:spacing w:after="0"/>
              <w:ind w:left="41"/>
              <w:jc w:val="center"/>
              <w:rPr>
                <w:rFonts w:ascii="Arial" w:hAnsi="Arial"/>
                <w:sz w:val="13"/>
                <w:szCs w:val="13"/>
              </w:rPr>
            </w:pPr>
            <w:r w:rsidRPr="000E2AAC">
              <w:rPr>
                <w:rFonts w:ascii="Arial" w:hAnsi="Arial"/>
                <w:sz w:val="13"/>
                <w:szCs w:val="13"/>
              </w:rPr>
              <w:t>Brazó</w:t>
            </w:r>
            <w:r w:rsidR="002C044E" w:rsidRPr="000E2AAC">
              <w:rPr>
                <w:rFonts w:ascii="Arial" w:hAnsi="Arial"/>
                <w:sz w:val="13"/>
                <w:szCs w:val="13"/>
              </w:rPr>
              <w:t>polis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03FA6C9"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64EE3D0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22A8A88A" w14:textId="77777777" w:rsidR="002C044E" w:rsidRPr="000E2AAC" w:rsidRDefault="002C044E" w:rsidP="002145DE">
            <w:pPr>
              <w:jc w:val="center"/>
              <w:rPr>
                <w:rFonts w:ascii="Arial" w:hAnsi="Arial"/>
                <w:sz w:val="13"/>
                <w:szCs w:val="13"/>
              </w:rPr>
            </w:pPr>
          </w:p>
        </w:tc>
      </w:tr>
      <w:tr w:rsidR="002C044E" w:rsidRPr="000E2AAC" w14:paraId="6A546486"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D777355"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Brumadinho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A9076F7"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4330E1EF"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Governador Valadares 342 - Centro</w:t>
            </w:r>
          </w:p>
        </w:tc>
        <w:tc>
          <w:tcPr>
            <w:tcW w:w="222" w:type="dxa"/>
            <w:tcBorders>
              <w:top w:val="single" w:sz="3" w:space="0" w:color="000000"/>
              <w:left w:val="nil"/>
              <w:bottom w:val="single" w:sz="3" w:space="0" w:color="000000"/>
              <w:right w:val="single" w:sz="3" w:space="0" w:color="000000"/>
            </w:tcBorders>
            <w:vAlign w:val="center"/>
          </w:tcPr>
          <w:p w14:paraId="45585F7F" w14:textId="77777777" w:rsidR="002C044E" w:rsidRPr="000E2AAC" w:rsidRDefault="002C044E" w:rsidP="002145DE">
            <w:pPr>
              <w:jc w:val="center"/>
              <w:rPr>
                <w:rFonts w:ascii="Arial" w:hAnsi="Arial"/>
                <w:sz w:val="13"/>
                <w:szCs w:val="13"/>
              </w:rPr>
            </w:pPr>
          </w:p>
        </w:tc>
      </w:tr>
      <w:tr w:rsidR="002C044E" w:rsidRPr="000E2AAC" w14:paraId="312B7703"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2A15D45" w14:textId="39D5EE15" w:rsidR="002C044E" w:rsidRPr="000E2AAC" w:rsidRDefault="000E2AAC" w:rsidP="002145DE">
            <w:pPr>
              <w:spacing w:after="0"/>
              <w:ind w:left="41"/>
              <w:jc w:val="center"/>
              <w:rPr>
                <w:rFonts w:ascii="Arial" w:hAnsi="Arial"/>
                <w:sz w:val="13"/>
                <w:szCs w:val="13"/>
              </w:rPr>
            </w:pPr>
            <w:r w:rsidRPr="000E2AAC">
              <w:rPr>
                <w:rFonts w:ascii="Arial" w:hAnsi="Arial"/>
                <w:sz w:val="13"/>
                <w:szCs w:val="13"/>
              </w:rPr>
              <w:t>Buenó</w:t>
            </w:r>
            <w:r w:rsidR="002C044E" w:rsidRPr="000E2AAC">
              <w:rPr>
                <w:rFonts w:ascii="Arial" w:hAnsi="Arial"/>
                <w:sz w:val="13"/>
                <w:szCs w:val="13"/>
              </w:rPr>
              <w:t>polis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383EBD2"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36FAA344"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48564896" w14:textId="77777777" w:rsidR="002C044E" w:rsidRPr="000E2AAC" w:rsidRDefault="002C044E" w:rsidP="002145DE">
            <w:pPr>
              <w:jc w:val="center"/>
              <w:rPr>
                <w:rFonts w:ascii="Arial" w:hAnsi="Arial"/>
                <w:sz w:val="13"/>
                <w:szCs w:val="13"/>
              </w:rPr>
            </w:pPr>
          </w:p>
        </w:tc>
      </w:tr>
      <w:tr w:rsidR="002C044E" w:rsidRPr="000E2AAC" w14:paraId="30E2C11F"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B8183BB" w14:textId="068ECA40" w:rsidR="002C044E" w:rsidRPr="000E2AAC" w:rsidRDefault="000E2AAC" w:rsidP="002145DE">
            <w:pPr>
              <w:spacing w:after="0"/>
              <w:ind w:left="41"/>
              <w:jc w:val="center"/>
              <w:rPr>
                <w:rFonts w:ascii="Arial" w:hAnsi="Arial"/>
                <w:sz w:val="13"/>
                <w:szCs w:val="13"/>
              </w:rPr>
            </w:pPr>
            <w:r w:rsidRPr="000E2AAC">
              <w:rPr>
                <w:rFonts w:ascii="Arial" w:hAnsi="Arial"/>
                <w:sz w:val="13"/>
                <w:szCs w:val="13"/>
              </w:rPr>
              <w:t>Caeté</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2A78E60"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456" w:type="dxa"/>
            <w:tcBorders>
              <w:top w:val="single" w:sz="3" w:space="0" w:color="000000"/>
              <w:left w:val="double" w:sz="3" w:space="0" w:color="000000"/>
              <w:bottom w:val="single" w:sz="3" w:space="0" w:color="000000"/>
              <w:right w:val="nil"/>
            </w:tcBorders>
            <w:vAlign w:val="center"/>
          </w:tcPr>
          <w:p w14:paraId="510DD303"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Monsenhor Domingos 47 - Centro</w:t>
            </w:r>
          </w:p>
        </w:tc>
        <w:tc>
          <w:tcPr>
            <w:tcW w:w="222" w:type="dxa"/>
            <w:tcBorders>
              <w:top w:val="single" w:sz="3" w:space="0" w:color="000000"/>
              <w:left w:val="nil"/>
              <w:bottom w:val="single" w:sz="3" w:space="0" w:color="000000"/>
              <w:right w:val="single" w:sz="3" w:space="0" w:color="000000"/>
            </w:tcBorders>
            <w:vAlign w:val="center"/>
          </w:tcPr>
          <w:p w14:paraId="1A6507A3" w14:textId="77777777" w:rsidR="002C044E" w:rsidRPr="000E2AAC" w:rsidRDefault="002C044E" w:rsidP="002145DE">
            <w:pPr>
              <w:jc w:val="center"/>
              <w:rPr>
                <w:rFonts w:ascii="Arial" w:hAnsi="Arial"/>
                <w:sz w:val="13"/>
                <w:szCs w:val="13"/>
              </w:rPr>
            </w:pPr>
          </w:p>
        </w:tc>
      </w:tr>
      <w:tr w:rsidR="002C044E" w:rsidRPr="000E2AAC" w14:paraId="1AD7A31D"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61791FD" w14:textId="7F464354" w:rsidR="002C044E" w:rsidRPr="000E2AAC" w:rsidRDefault="000E2AAC" w:rsidP="002145DE">
            <w:pPr>
              <w:spacing w:after="0"/>
              <w:ind w:left="41"/>
              <w:jc w:val="center"/>
              <w:rPr>
                <w:rFonts w:ascii="Arial" w:hAnsi="Arial"/>
                <w:sz w:val="13"/>
                <w:szCs w:val="13"/>
              </w:rPr>
            </w:pPr>
            <w:r w:rsidRPr="000E2AAC">
              <w:rPr>
                <w:rFonts w:ascii="Arial" w:hAnsi="Arial"/>
                <w:sz w:val="13"/>
                <w:szCs w:val="13"/>
              </w:rPr>
              <w:t>Caeté</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1485493"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456" w:type="dxa"/>
            <w:tcBorders>
              <w:top w:val="single" w:sz="3" w:space="0" w:color="000000"/>
              <w:left w:val="double" w:sz="3" w:space="0" w:color="000000"/>
              <w:bottom w:val="single" w:sz="3" w:space="0" w:color="000000"/>
              <w:right w:val="nil"/>
            </w:tcBorders>
            <w:vAlign w:val="center"/>
          </w:tcPr>
          <w:p w14:paraId="5EE1780C"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Monsenhor Domingos 47 - Centro</w:t>
            </w:r>
          </w:p>
        </w:tc>
        <w:tc>
          <w:tcPr>
            <w:tcW w:w="222" w:type="dxa"/>
            <w:tcBorders>
              <w:top w:val="single" w:sz="3" w:space="0" w:color="000000"/>
              <w:left w:val="nil"/>
              <w:bottom w:val="single" w:sz="3" w:space="0" w:color="000000"/>
              <w:right w:val="single" w:sz="3" w:space="0" w:color="000000"/>
            </w:tcBorders>
            <w:vAlign w:val="center"/>
          </w:tcPr>
          <w:p w14:paraId="0AC74CBD" w14:textId="77777777" w:rsidR="002C044E" w:rsidRPr="000E2AAC" w:rsidRDefault="002C044E" w:rsidP="002145DE">
            <w:pPr>
              <w:jc w:val="center"/>
              <w:rPr>
                <w:rFonts w:ascii="Arial" w:hAnsi="Arial"/>
                <w:sz w:val="13"/>
                <w:szCs w:val="13"/>
              </w:rPr>
            </w:pPr>
          </w:p>
        </w:tc>
      </w:tr>
      <w:tr w:rsidR="002C044E" w:rsidRPr="000E2AAC" w14:paraId="560A2931"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D9948B4"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Caldas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C8711EE"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44C7D0E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40A6B212" w14:textId="77777777" w:rsidR="002C044E" w:rsidRPr="000E2AAC" w:rsidRDefault="002C044E" w:rsidP="002145DE">
            <w:pPr>
              <w:jc w:val="center"/>
              <w:rPr>
                <w:rFonts w:ascii="Arial" w:hAnsi="Arial"/>
                <w:sz w:val="13"/>
                <w:szCs w:val="13"/>
              </w:rPr>
            </w:pPr>
          </w:p>
        </w:tc>
      </w:tr>
      <w:tr w:rsidR="002C044E" w:rsidRPr="000E2AAC" w14:paraId="555F8945"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EDB0FAB"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Cambuquira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4F50F48"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1857EFCF"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0097A9F3" w14:textId="77777777" w:rsidR="002C044E" w:rsidRPr="000E2AAC" w:rsidRDefault="002C044E" w:rsidP="002145DE">
            <w:pPr>
              <w:jc w:val="center"/>
              <w:rPr>
                <w:rFonts w:ascii="Arial" w:hAnsi="Arial"/>
                <w:sz w:val="13"/>
                <w:szCs w:val="13"/>
              </w:rPr>
            </w:pPr>
          </w:p>
        </w:tc>
      </w:tr>
      <w:tr w:rsidR="002C044E" w:rsidRPr="000E2AAC" w14:paraId="7E58698F"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D220C89"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Campina Verde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E47BB5D"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10EB9F3A"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3A482FA4" w14:textId="77777777" w:rsidR="002C044E" w:rsidRPr="000E2AAC" w:rsidRDefault="002C044E" w:rsidP="002145DE">
            <w:pPr>
              <w:jc w:val="center"/>
              <w:rPr>
                <w:rFonts w:ascii="Arial" w:hAnsi="Arial"/>
                <w:sz w:val="13"/>
                <w:szCs w:val="13"/>
              </w:rPr>
            </w:pPr>
          </w:p>
        </w:tc>
      </w:tr>
      <w:tr w:rsidR="002C044E" w:rsidRPr="000E2AAC" w14:paraId="08CA05CE"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0D6A1FD"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Campo Belo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511374E"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6083A7B7"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Joao Pinheiro 290 - Centro</w:t>
            </w:r>
          </w:p>
        </w:tc>
        <w:tc>
          <w:tcPr>
            <w:tcW w:w="222" w:type="dxa"/>
            <w:tcBorders>
              <w:top w:val="single" w:sz="3" w:space="0" w:color="000000"/>
              <w:left w:val="nil"/>
              <w:bottom w:val="single" w:sz="3" w:space="0" w:color="000000"/>
              <w:right w:val="single" w:sz="3" w:space="0" w:color="000000"/>
            </w:tcBorders>
            <w:vAlign w:val="center"/>
          </w:tcPr>
          <w:p w14:paraId="35C60567" w14:textId="77777777" w:rsidR="002C044E" w:rsidRPr="000E2AAC" w:rsidRDefault="002C044E" w:rsidP="002145DE">
            <w:pPr>
              <w:jc w:val="center"/>
              <w:rPr>
                <w:rFonts w:ascii="Arial" w:hAnsi="Arial"/>
                <w:sz w:val="13"/>
                <w:szCs w:val="13"/>
              </w:rPr>
            </w:pPr>
          </w:p>
        </w:tc>
      </w:tr>
      <w:tr w:rsidR="002C044E" w:rsidRPr="000E2AAC" w14:paraId="518D62A6"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94D6AF4"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Campos Altos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A0CF88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1EA7C789"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Av Getúlio Portela, 65</w:t>
            </w:r>
          </w:p>
        </w:tc>
        <w:tc>
          <w:tcPr>
            <w:tcW w:w="222" w:type="dxa"/>
            <w:tcBorders>
              <w:top w:val="single" w:sz="3" w:space="0" w:color="000000"/>
              <w:left w:val="nil"/>
              <w:bottom w:val="single" w:sz="3" w:space="0" w:color="000000"/>
              <w:right w:val="single" w:sz="3" w:space="0" w:color="000000"/>
            </w:tcBorders>
            <w:vAlign w:val="center"/>
          </w:tcPr>
          <w:p w14:paraId="259EA0D9" w14:textId="77777777" w:rsidR="002C044E" w:rsidRPr="000E2AAC" w:rsidRDefault="002C044E" w:rsidP="002145DE">
            <w:pPr>
              <w:jc w:val="center"/>
              <w:rPr>
                <w:rFonts w:ascii="Arial" w:hAnsi="Arial"/>
                <w:sz w:val="13"/>
                <w:szCs w:val="13"/>
              </w:rPr>
            </w:pPr>
          </w:p>
        </w:tc>
      </w:tr>
      <w:tr w:rsidR="002C044E" w:rsidRPr="000E2AAC" w14:paraId="45E2CB3B"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80E4E86"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Campos Gerais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7E74AD1"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1F2DE921"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3F55491E" w14:textId="77777777" w:rsidR="002C044E" w:rsidRPr="000E2AAC" w:rsidRDefault="002C044E" w:rsidP="002145DE">
            <w:pPr>
              <w:jc w:val="center"/>
              <w:rPr>
                <w:rFonts w:ascii="Arial" w:hAnsi="Arial"/>
                <w:sz w:val="13"/>
                <w:szCs w:val="13"/>
              </w:rPr>
            </w:pPr>
          </w:p>
        </w:tc>
      </w:tr>
      <w:tr w:rsidR="002C044E" w:rsidRPr="000E2AAC" w14:paraId="04085AF6"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89B6D47"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Candeias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DBC0446"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60FCD635"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Av. Dezessete De Dezembro, 249 - Centro</w:t>
            </w:r>
          </w:p>
        </w:tc>
        <w:tc>
          <w:tcPr>
            <w:tcW w:w="222" w:type="dxa"/>
            <w:tcBorders>
              <w:top w:val="single" w:sz="3" w:space="0" w:color="000000"/>
              <w:left w:val="nil"/>
              <w:bottom w:val="single" w:sz="3" w:space="0" w:color="000000"/>
              <w:right w:val="single" w:sz="3" w:space="0" w:color="000000"/>
            </w:tcBorders>
            <w:vAlign w:val="center"/>
          </w:tcPr>
          <w:p w14:paraId="5EB294EE" w14:textId="77777777" w:rsidR="002C044E" w:rsidRPr="000E2AAC" w:rsidRDefault="002C044E" w:rsidP="002145DE">
            <w:pPr>
              <w:jc w:val="center"/>
              <w:rPr>
                <w:rFonts w:ascii="Arial" w:hAnsi="Arial"/>
                <w:sz w:val="13"/>
                <w:szCs w:val="13"/>
              </w:rPr>
            </w:pPr>
          </w:p>
        </w:tc>
      </w:tr>
      <w:tr w:rsidR="002C044E" w:rsidRPr="000E2AAC" w14:paraId="4AEC83FE"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F964371"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Capelinha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2A6291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4B83CF98"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1ABFCB72" w14:textId="77777777" w:rsidR="002C044E" w:rsidRPr="000E2AAC" w:rsidRDefault="002C044E" w:rsidP="002145DE">
            <w:pPr>
              <w:jc w:val="center"/>
              <w:rPr>
                <w:rFonts w:ascii="Arial" w:hAnsi="Arial"/>
                <w:sz w:val="13"/>
                <w:szCs w:val="13"/>
              </w:rPr>
            </w:pPr>
          </w:p>
        </w:tc>
      </w:tr>
      <w:tr w:rsidR="002C044E" w:rsidRPr="000E2AAC" w14:paraId="689A05D6"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E908E39"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Carmo De Minas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AAD1093"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456" w:type="dxa"/>
            <w:tcBorders>
              <w:top w:val="single" w:sz="3" w:space="0" w:color="000000"/>
              <w:left w:val="double" w:sz="3" w:space="0" w:color="000000"/>
              <w:bottom w:val="single" w:sz="3" w:space="0" w:color="000000"/>
              <w:right w:val="nil"/>
            </w:tcBorders>
            <w:vAlign w:val="center"/>
          </w:tcPr>
          <w:p w14:paraId="1C61B896"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c>
          <w:tcPr>
            <w:tcW w:w="222" w:type="dxa"/>
            <w:tcBorders>
              <w:top w:val="single" w:sz="3" w:space="0" w:color="000000"/>
              <w:left w:val="nil"/>
              <w:bottom w:val="single" w:sz="3" w:space="0" w:color="000000"/>
              <w:right w:val="single" w:sz="3" w:space="0" w:color="000000"/>
            </w:tcBorders>
            <w:vAlign w:val="center"/>
          </w:tcPr>
          <w:p w14:paraId="6BF31C85" w14:textId="77777777" w:rsidR="002C044E" w:rsidRPr="000E2AAC" w:rsidRDefault="002C044E" w:rsidP="002145DE">
            <w:pPr>
              <w:jc w:val="center"/>
              <w:rPr>
                <w:rFonts w:ascii="Arial" w:hAnsi="Arial"/>
                <w:sz w:val="13"/>
                <w:szCs w:val="13"/>
              </w:rPr>
            </w:pPr>
          </w:p>
        </w:tc>
      </w:tr>
      <w:tr w:rsidR="002C044E" w:rsidRPr="000E2AAC" w14:paraId="7FD3B71A" w14:textId="77777777" w:rsidTr="008E18F6">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77DED5C1"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Carmo Do Paranaiba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ABB4659"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D869A46" w14:textId="77777777" w:rsidR="002C044E" w:rsidRPr="000E2AAC" w:rsidRDefault="002C044E" w:rsidP="002145DE">
            <w:pPr>
              <w:spacing w:after="29"/>
              <w:ind w:left="53"/>
              <w:jc w:val="center"/>
              <w:rPr>
                <w:rFonts w:ascii="Arial" w:hAnsi="Arial"/>
                <w:sz w:val="13"/>
                <w:szCs w:val="13"/>
              </w:rPr>
            </w:pPr>
            <w:r w:rsidRPr="000E2AAC">
              <w:rPr>
                <w:rFonts w:ascii="Arial" w:hAnsi="Arial"/>
                <w:sz w:val="13"/>
                <w:szCs w:val="13"/>
              </w:rPr>
              <w:t>Avenida Costa Junior, 306A, Centro, Carmo do</w:t>
            </w:r>
          </w:p>
          <w:p w14:paraId="6FD95661"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Paranaíba/MG</w:t>
            </w:r>
          </w:p>
        </w:tc>
      </w:tr>
      <w:tr w:rsidR="002C044E" w:rsidRPr="000E2AAC" w14:paraId="3CB6CC7A"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82467FD"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Carmo Do Rio Claro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7B64561"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6906671"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Gabriel Soares Da Silva 6 - Porto Rico</w:t>
            </w:r>
          </w:p>
        </w:tc>
      </w:tr>
      <w:tr w:rsidR="002C044E" w:rsidRPr="000E2AAC" w14:paraId="573A8A8C"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BCF2C7A"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Cassia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5EA1B16"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11E01DE"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r>
      <w:tr w:rsidR="002C044E" w:rsidRPr="000E2AAC" w14:paraId="793143A8"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BE20216"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Cataguases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876EF0B"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5BD45F2"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Humberto Mauro 409 - Centro</w:t>
            </w:r>
          </w:p>
        </w:tc>
      </w:tr>
      <w:tr w:rsidR="002C044E" w:rsidRPr="000E2AAC" w14:paraId="5A17C361"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1FD6FDA" w14:textId="180F4B38" w:rsidR="002C044E" w:rsidRPr="000E2AAC" w:rsidRDefault="003F09BA" w:rsidP="002145DE">
            <w:pPr>
              <w:spacing w:after="0"/>
              <w:ind w:left="41"/>
              <w:jc w:val="center"/>
              <w:rPr>
                <w:rFonts w:ascii="Arial" w:hAnsi="Arial"/>
                <w:sz w:val="13"/>
                <w:szCs w:val="13"/>
              </w:rPr>
            </w:pPr>
            <w:r w:rsidRPr="000E2AAC">
              <w:rPr>
                <w:rFonts w:ascii="Arial" w:hAnsi="Arial"/>
                <w:sz w:val="13"/>
                <w:szCs w:val="13"/>
              </w:rPr>
              <w:t>Conceição</w:t>
            </w:r>
            <w:r w:rsidR="002C044E" w:rsidRPr="000E2AAC">
              <w:rPr>
                <w:rFonts w:ascii="Arial" w:hAnsi="Arial"/>
                <w:sz w:val="13"/>
                <w:szCs w:val="13"/>
              </w:rPr>
              <w:t xml:space="preserve"> Do Rio Verde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2B8E6B9"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A7809AC"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NÃO DEFINIDO</w:t>
            </w:r>
          </w:p>
        </w:tc>
      </w:tr>
      <w:tr w:rsidR="002C044E" w:rsidRPr="000E2AAC" w14:paraId="2C5DD24E" w14:textId="77777777" w:rsidTr="008E18F6">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CAF4D68" w14:textId="77777777" w:rsidR="002C044E" w:rsidRPr="000E2AAC" w:rsidRDefault="002C044E" w:rsidP="002145DE">
            <w:pPr>
              <w:spacing w:after="0"/>
              <w:ind w:left="41"/>
              <w:jc w:val="center"/>
              <w:rPr>
                <w:rFonts w:ascii="Arial" w:hAnsi="Arial"/>
                <w:sz w:val="13"/>
                <w:szCs w:val="13"/>
              </w:rPr>
            </w:pPr>
            <w:r w:rsidRPr="000E2AAC">
              <w:rPr>
                <w:rFonts w:ascii="Arial" w:hAnsi="Arial"/>
                <w:sz w:val="13"/>
                <w:szCs w:val="13"/>
              </w:rPr>
              <w:t>Conselheiro Lafaiete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C398192"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52CA25E" w14:textId="77777777" w:rsidR="002C044E" w:rsidRPr="000E2AAC" w:rsidRDefault="002C044E" w:rsidP="002145DE">
            <w:pPr>
              <w:spacing w:after="0"/>
              <w:ind w:left="53"/>
              <w:jc w:val="center"/>
              <w:rPr>
                <w:rFonts w:ascii="Arial" w:hAnsi="Arial"/>
                <w:sz w:val="13"/>
                <w:szCs w:val="13"/>
              </w:rPr>
            </w:pPr>
            <w:r w:rsidRPr="000E2AAC">
              <w:rPr>
                <w:rFonts w:ascii="Arial" w:hAnsi="Arial"/>
                <w:sz w:val="13"/>
                <w:szCs w:val="13"/>
              </w:rPr>
              <w:t>Melvin Jones 180 - Campo Alegre</w:t>
            </w:r>
          </w:p>
        </w:tc>
      </w:tr>
      <w:tr w:rsidR="008E18F6" w:rsidRPr="000E2AAC" w14:paraId="5AB8B80A" w14:textId="77777777" w:rsidTr="008E18F6">
        <w:tblPrEx>
          <w:tblCellMar>
            <w:bottom w:w="0" w:type="dxa"/>
            <w:right w:w="0" w:type="dxa"/>
          </w:tblCellMar>
        </w:tblPrEx>
        <w:trPr>
          <w:trHeight w:val="341"/>
        </w:trPr>
        <w:tc>
          <w:tcPr>
            <w:tcW w:w="1404" w:type="dxa"/>
            <w:tcBorders>
              <w:top w:val="nil"/>
              <w:left w:val="single" w:sz="3" w:space="0" w:color="000000"/>
              <w:bottom w:val="single" w:sz="3" w:space="0" w:color="000000"/>
              <w:right w:val="double" w:sz="3" w:space="0" w:color="000000"/>
            </w:tcBorders>
            <w:vAlign w:val="center"/>
          </w:tcPr>
          <w:p w14:paraId="0053A103"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Conselheiro Lafaiete</w:t>
            </w:r>
          </w:p>
        </w:tc>
        <w:tc>
          <w:tcPr>
            <w:tcW w:w="2421" w:type="dxa"/>
            <w:gridSpan w:val="3"/>
            <w:tcBorders>
              <w:top w:val="nil"/>
              <w:left w:val="double" w:sz="3" w:space="0" w:color="000000"/>
              <w:bottom w:val="single" w:sz="3" w:space="0" w:color="000000"/>
              <w:right w:val="double" w:sz="3" w:space="0" w:color="000000"/>
            </w:tcBorders>
            <w:vAlign w:val="center"/>
          </w:tcPr>
          <w:p w14:paraId="23549C1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nil"/>
              <w:left w:val="double" w:sz="3" w:space="0" w:color="000000"/>
              <w:bottom w:val="single" w:sz="3" w:space="0" w:color="000000"/>
              <w:right w:val="single" w:sz="3" w:space="0" w:color="000000"/>
            </w:tcBorders>
            <w:vAlign w:val="center"/>
          </w:tcPr>
          <w:p w14:paraId="7FF45047"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Melvin Jones 180 - Campo Alegre</w:t>
            </w:r>
          </w:p>
        </w:tc>
      </w:tr>
      <w:tr w:rsidR="008E18F6" w:rsidRPr="000E2AAC" w14:paraId="52249916" w14:textId="77777777" w:rsidTr="008E18F6">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7B794866"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Contagem</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6DB590D"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7F44C6B" w14:textId="701057BD" w:rsidR="008E18F6" w:rsidRPr="000E2AAC" w:rsidRDefault="008E18F6" w:rsidP="002145DE">
            <w:pPr>
              <w:spacing w:after="29"/>
              <w:ind w:left="53"/>
              <w:jc w:val="center"/>
              <w:rPr>
                <w:rFonts w:ascii="Arial" w:hAnsi="Arial"/>
                <w:sz w:val="13"/>
                <w:szCs w:val="13"/>
              </w:rPr>
            </w:pPr>
            <w:r w:rsidRPr="000E2AAC">
              <w:rPr>
                <w:rFonts w:ascii="Arial" w:hAnsi="Arial"/>
                <w:sz w:val="13"/>
                <w:szCs w:val="13"/>
              </w:rPr>
              <w:t>Capitão Centro  Antônio Joaquim Da Paixão 285 - Centro</w:t>
            </w:r>
          </w:p>
        </w:tc>
      </w:tr>
      <w:tr w:rsidR="008E18F6" w:rsidRPr="000E2AAC" w14:paraId="7C364DFF" w14:textId="77777777" w:rsidTr="008E18F6">
        <w:tblPrEx>
          <w:tblCellMar>
            <w:bottom w:w="0" w:type="dxa"/>
            <w:right w:w="0" w:type="dxa"/>
          </w:tblCellMar>
        </w:tblPrEx>
        <w:trPr>
          <w:trHeight w:val="608"/>
        </w:trPr>
        <w:tc>
          <w:tcPr>
            <w:tcW w:w="1404" w:type="dxa"/>
            <w:tcBorders>
              <w:top w:val="single" w:sz="3" w:space="0" w:color="000000"/>
              <w:left w:val="single" w:sz="3" w:space="0" w:color="000000"/>
              <w:bottom w:val="single" w:sz="3" w:space="0" w:color="000000"/>
              <w:right w:val="double" w:sz="3" w:space="0" w:color="000000"/>
            </w:tcBorders>
            <w:vAlign w:val="center"/>
          </w:tcPr>
          <w:p w14:paraId="6111B044"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Contagem</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EA40148"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EDCEB28" w14:textId="0495741D" w:rsidR="008E18F6" w:rsidRPr="000E2AAC" w:rsidRDefault="008E18F6" w:rsidP="002145DE">
            <w:pPr>
              <w:spacing w:after="0"/>
              <w:jc w:val="center"/>
              <w:rPr>
                <w:rFonts w:ascii="Arial" w:hAnsi="Arial"/>
                <w:sz w:val="13"/>
                <w:szCs w:val="13"/>
              </w:rPr>
            </w:pPr>
            <w:r w:rsidRPr="000E2AAC">
              <w:rPr>
                <w:rFonts w:ascii="Arial" w:hAnsi="Arial"/>
                <w:sz w:val="13"/>
                <w:szCs w:val="13"/>
              </w:rPr>
              <w:t>Capitão Centro  Antônio Joaquim Da Paixão 285 - Centro</w:t>
            </w:r>
          </w:p>
        </w:tc>
      </w:tr>
      <w:tr w:rsidR="008E18F6" w:rsidRPr="000E2AAC" w14:paraId="4584906F" w14:textId="77777777" w:rsidTr="00B5784E">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4A5B2234"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lastRenderedPageBreak/>
              <w:t>Contagem</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81B6F75" w14:textId="15C35A39"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F9E4332" w14:textId="59ACADA6" w:rsidR="008E18F6" w:rsidRPr="000E2AAC" w:rsidRDefault="008E18F6" w:rsidP="002145DE">
            <w:pPr>
              <w:spacing w:after="0"/>
              <w:jc w:val="center"/>
              <w:rPr>
                <w:rFonts w:ascii="Arial" w:hAnsi="Arial"/>
                <w:sz w:val="13"/>
                <w:szCs w:val="13"/>
              </w:rPr>
            </w:pPr>
            <w:r w:rsidRPr="000E2AAC">
              <w:rPr>
                <w:rFonts w:ascii="Arial" w:hAnsi="Arial"/>
                <w:sz w:val="13"/>
                <w:szCs w:val="13"/>
              </w:rPr>
              <w:t>Capitão Centro  Antônio Joaquim Da Paixão 285 - Centro</w:t>
            </w:r>
          </w:p>
        </w:tc>
      </w:tr>
      <w:tr w:rsidR="008E18F6" w:rsidRPr="000E2AAC" w14:paraId="2E93E817" w14:textId="77777777" w:rsidTr="00B5784E">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9A5BFCE"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Contagem</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2B09BE4" w14:textId="591BAA45"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C734E69" w14:textId="7C8E813E" w:rsidR="008E18F6" w:rsidRPr="000E2AAC" w:rsidRDefault="008E18F6" w:rsidP="002145DE">
            <w:pPr>
              <w:spacing w:after="0"/>
              <w:jc w:val="center"/>
              <w:rPr>
                <w:rFonts w:ascii="Arial" w:hAnsi="Arial"/>
                <w:sz w:val="13"/>
                <w:szCs w:val="13"/>
              </w:rPr>
            </w:pPr>
            <w:r w:rsidRPr="000E2AAC">
              <w:rPr>
                <w:rFonts w:ascii="Arial" w:hAnsi="Arial"/>
                <w:sz w:val="13"/>
                <w:szCs w:val="13"/>
              </w:rPr>
              <w:t>Capitão Centro  Antônio Joaquim Da Paixão 285 - Centro</w:t>
            </w:r>
          </w:p>
        </w:tc>
      </w:tr>
      <w:tr w:rsidR="008E18F6" w:rsidRPr="000E2AAC" w14:paraId="7359E450" w14:textId="77777777" w:rsidTr="00B5784E">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B3B7AF1"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Coromandel</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3E85F6B"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5031C1A" w14:textId="5B87801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Rua Melo Viana, 132 - Bairro: Centro</w:t>
            </w:r>
          </w:p>
        </w:tc>
      </w:tr>
      <w:tr w:rsidR="008E18F6" w:rsidRPr="000E2AAC" w14:paraId="65DFF0DE"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A98CD38"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Coronel Fabriciano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305B66F"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D349909"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Duque De Caxias 20 - Centro</w:t>
            </w:r>
          </w:p>
        </w:tc>
      </w:tr>
      <w:tr w:rsidR="008E18F6" w:rsidRPr="000E2AAC" w14:paraId="201FEA7F"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B286590"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Cristina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7CD3B40"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766DC57"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56D33CF9"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373CB67"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Cruzilia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C4EE9EA"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A707206"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34E3732D" w14:textId="77777777" w:rsidTr="008E18F6">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0D712C6"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Curvelo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5F7E22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1AB3900" w14:textId="77777777" w:rsidR="008E18F6" w:rsidRPr="000E2AAC" w:rsidRDefault="008E18F6" w:rsidP="002145DE">
            <w:pPr>
              <w:spacing w:after="29"/>
              <w:ind w:left="53"/>
              <w:jc w:val="center"/>
              <w:rPr>
                <w:rFonts w:ascii="Arial" w:hAnsi="Arial"/>
                <w:sz w:val="13"/>
                <w:szCs w:val="13"/>
              </w:rPr>
            </w:pPr>
            <w:r w:rsidRPr="000E2AAC">
              <w:rPr>
                <w:rFonts w:ascii="Arial" w:hAnsi="Arial"/>
                <w:sz w:val="13"/>
                <w:szCs w:val="13"/>
              </w:rPr>
              <w:t>Doutor Dalton Moreira Canabrava 422 - Maria</w:t>
            </w:r>
          </w:p>
          <w:p w14:paraId="40B6839A"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Amália</w:t>
            </w:r>
          </w:p>
        </w:tc>
      </w:tr>
      <w:tr w:rsidR="008E18F6" w:rsidRPr="000E2AAC" w14:paraId="3D401413" w14:textId="77777777" w:rsidTr="008E18F6">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4C66316"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Curvelo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9D3FF6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4F93BDF" w14:textId="77777777" w:rsidR="008E18F6" w:rsidRPr="000E2AAC" w:rsidRDefault="008E18F6" w:rsidP="002145DE">
            <w:pPr>
              <w:spacing w:after="29"/>
              <w:ind w:left="53"/>
              <w:jc w:val="center"/>
              <w:rPr>
                <w:rFonts w:ascii="Arial" w:hAnsi="Arial"/>
                <w:sz w:val="13"/>
                <w:szCs w:val="13"/>
              </w:rPr>
            </w:pPr>
            <w:r w:rsidRPr="000E2AAC">
              <w:rPr>
                <w:rFonts w:ascii="Arial" w:hAnsi="Arial"/>
                <w:sz w:val="13"/>
                <w:szCs w:val="13"/>
              </w:rPr>
              <w:t>Doutor Dalton Moreira Canabrava 422 - Maria</w:t>
            </w:r>
          </w:p>
          <w:p w14:paraId="187AE216"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Amália</w:t>
            </w:r>
          </w:p>
        </w:tc>
      </w:tr>
      <w:tr w:rsidR="001D35AC" w:rsidRPr="000E2AAC" w14:paraId="7FA5A9C8" w14:textId="77777777" w:rsidTr="00B5784E">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5E4EEB93" w14:textId="77777777" w:rsidR="001D35AC" w:rsidRPr="000E2AAC" w:rsidRDefault="001D35AC" w:rsidP="002145DE">
            <w:pPr>
              <w:spacing w:after="0"/>
              <w:ind w:left="41"/>
              <w:jc w:val="center"/>
              <w:rPr>
                <w:rFonts w:ascii="Arial" w:hAnsi="Arial"/>
                <w:sz w:val="13"/>
                <w:szCs w:val="13"/>
              </w:rPr>
            </w:pPr>
            <w:r w:rsidRPr="000E2AAC">
              <w:rPr>
                <w:rFonts w:ascii="Arial" w:hAnsi="Arial"/>
                <w:sz w:val="13"/>
                <w:szCs w:val="13"/>
              </w:rPr>
              <w:t>Curvelo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9ABCF19" w14:textId="0E4D3287" w:rsidR="001D35AC" w:rsidRPr="000E2AAC" w:rsidRDefault="001D35AC" w:rsidP="002145DE">
            <w:pPr>
              <w:spacing w:after="0"/>
              <w:jc w:val="center"/>
              <w:rPr>
                <w:rFonts w:ascii="Arial" w:hAnsi="Arial"/>
                <w:sz w:val="13"/>
                <w:szCs w:val="13"/>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F34D7D7" w14:textId="77777777" w:rsidR="001D35AC" w:rsidRPr="000E2AAC" w:rsidRDefault="001D35AC" w:rsidP="002145DE">
            <w:pPr>
              <w:spacing w:after="29"/>
              <w:ind w:left="53"/>
              <w:jc w:val="center"/>
              <w:rPr>
                <w:rFonts w:ascii="Arial" w:hAnsi="Arial"/>
                <w:sz w:val="13"/>
                <w:szCs w:val="13"/>
              </w:rPr>
            </w:pPr>
            <w:r w:rsidRPr="000E2AAC">
              <w:rPr>
                <w:rFonts w:ascii="Arial" w:hAnsi="Arial"/>
                <w:sz w:val="13"/>
                <w:szCs w:val="13"/>
              </w:rPr>
              <w:t>Doutor Dalton Moreira Canabrava 422 - Maria</w:t>
            </w:r>
          </w:p>
          <w:p w14:paraId="7948F9D7" w14:textId="77777777" w:rsidR="001D35AC" w:rsidRPr="000E2AAC" w:rsidRDefault="001D35AC" w:rsidP="002145DE">
            <w:pPr>
              <w:spacing w:after="0"/>
              <w:ind w:left="53"/>
              <w:jc w:val="center"/>
              <w:rPr>
                <w:rFonts w:ascii="Arial" w:hAnsi="Arial"/>
                <w:sz w:val="13"/>
                <w:szCs w:val="13"/>
              </w:rPr>
            </w:pPr>
            <w:r w:rsidRPr="000E2AAC">
              <w:rPr>
                <w:rFonts w:ascii="Arial" w:hAnsi="Arial"/>
                <w:sz w:val="13"/>
                <w:szCs w:val="13"/>
              </w:rPr>
              <w:t>Amália</w:t>
            </w:r>
          </w:p>
        </w:tc>
      </w:tr>
      <w:tr w:rsidR="001D35AC" w:rsidRPr="000E2AAC" w14:paraId="48A6A98E" w14:textId="77777777" w:rsidTr="00B5784E">
        <w:tblPrEx>
          <w:tblCellMar>
            <w:bottom w:w="0" w:type="dxa"/>
            <w:right w:w="0" w:type="dxa"/>
          </w:tblCellMar>
        </w:tblPrEx>
        <w:trPr>
          <w:trHeight w:val="630"/>
        </w:trPr>
        <w:tc>
          <w:tcPr>
            <w:tcW w:w="1404" w:type="dxa"/>
            <w:tcBorders>
              <w:top w:val="single" w:sz="3" w:space="0" w:color="000000"/>
              <w:left w:val="single" w:sz="3" w:space="0" w:color="000000"/>
              <w:bottom w:val="single" w:sz="3" w:space="0" w:color="000000"/>
              <w:right w:val="double" w:sz="3" w:space="0" w:color="000000"/>
            </w:tcBorders>
            <w:vAlign w:val="center"/>
          </w:tcPr>
          <w:p w14:paraId="116F6774" w14:textId="77777777" w:rsidR="001D35AC" w:rsidRPr="000E2AAC" w:rsidRDefault="001D35AC" w:rsidP="002145DE">
            <w:pPr>
              <w:spacing w:after="0"/>
              <w:ind w:left="41"/>
              <w:jc w:val="center"/>
              <w:rPr>
                <w:rFonts w:ascii="Arial" w:hAnsi="Arial"/>
                <w:sz w:val="13"/>
                <w:szCs w:val="13"/>
              </w:rPr>
            </w:pPr>
            <w:r w:rsidRPr="000E2AAC">
              <w:rPr>
                <w:rFonts w:ascii="Arial" w:hAnsi="Arial"/>
                <w:sz w:val="13"/>
                <w:szCs w:val="13"/>
              </w:rPr>
              <w:t>Curvelo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F7074E4" w14:textId="483780B6" w:rsidR="001D35AC" w:rsidRPr="000E2AAC" w:rsidRDefault="001D35AC" w:rsidP="002145DE">
            <w:pPr>
              <w:spacing w:after="0"/>
              <w:jc w:val="center"/>
              <w:rPr>
                <w:rFonts w:ascii="Arial" w:hAnsi="Arial"/>
                <w:sz w:val="13"/>
                <w:szCs w:val="13"/>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841327C" w14:textId="77777777" w:rsidR="001D35AC" w:rsidRPr="000E2AAC" w:rsidRDefault="001D35AC" w:rsidP="002145DE">
            <w:pPr>
              <w:spacing w:after="29"/>
              <w:ind w:left="53"/>
              <w:jc w:val="center"/>
              <w:rPr>
                <w:rFonts w:ascii="Arial" w:hAnsi="Arial"/>
                <w:sz w:val="13"/>
                <w:szCs w:val="13"/>
              </w:rPr>
            </w:pPr>
            <w:r w:rsidRPr="000E2AAC">
              <w:rPr>
                <w:rFonts w:ascii="Arial" w:hAnsi="Arial"/>
                <w:sz w:val="13"/>
                <w:szCs w:val="13"/>
              </w:rPr>
              <w:t>Doutor Dalton Moreira Canabrava 422 - Maria</w:t>
            </w:r>
          </w:p>
          <w:p w14:paraId="083A8901" w14:textId="77777777" w:rsidR="001D35AC" w:rsidRPr="000E2AAC" w:rsidRDefault="001D35AC" w:rsidP="002145DE">
            <w:pPr>
              <w:spacing w:after="0"/>
              <w:ind w:left="53"/>
              <w:jc w:val="center"/>
              <w:rPr>
                <w:rFonts w:ascii="Arial" w:hAnsi="Arial"/>
                <w:sz w:val="13"/>
                <w:szCs w:val="13"/>
              </w:rPr>
            </w:pPr>
            <w:r w:rsidRPr="000E2AAC">
              <w:rPr>
                <w:rFonts w:ascii="Arial" w:hAnsi="Arial"/>
                <w:sz w:val="13"/>
                <w:szCs w:val="13"/>
              </w:rPr>
              <w:t>Amália</w:t>
            </w:r>
          </w:p>
        </w:tc>
      </w:tr>
      <w:tr w:rsidR="008E18F6" w:rsidRPr="000E2AAC" w14:paraId="7A8445AA"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CC37D49"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Diamantina</w:t>
            </w:r>
          </w:p>
        </w:tc>
        <w:tc>
          <w:tcPr>
            <w:tcW w:w="2034" w:type="dxa"/>
            <w:tcBorders>
              <w:top w:val="single" w:sz="3" w:space="0" w:color="000000"/>
              <w:left w:val="double" w:sz="3" w:space="0" w:color="000000"/>
              <w:bottom w:val="single" w:sz="3" w:space="0" w:color="000000"/>
              <w:right w:val="nil"/>
            </w:tcBorders>
            <w:vAlign w:val="center"/>
          </w:tcPr>
          <w:p w14:paraId="32AA250C"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445C1ACC"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C7CCAFE"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Rua Macau do Meio, 196 - Centro</w:t>
            </w:r>
          </w:p>
        </w:tc>
      </w:tr>
      <w:tr w:rsidR="008E18F6" w:rsidRPr="000E2AAC" w14:paraId="381754E7"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F719154" w14:textId="46033F10" w:rsidR="008E18F6" w:rsidRPr="000E2AAC" w:rsidRDefault="000E2AAC" w:rsidP="002145DE">
            <w:pPr>
              <w:spacing w:after="0"/>
              <w:ind w:left="41"/>
              <w:jc w:val="center"/>
              <w:rPr>
                <w:rFonts w:ascii="Arial" w:hAnsi="Arial"/>
                <w:sz w:val="13"/>
                <w:szCs w:val="13"/>
              </w:rPr>
            </w:pPr>
            <w:r w:rsidRPr="000E2AAC">
              <w:rPr>
                <w:rFonts w:ascii="Arial" w:hAnsi="Arial"/>
                <w:sz w:val="13"/>
                <w:szCs w:val="13"/>
              </w:rPr>
              <w:t>Divinópolis</w:t>
            </w:r>
          </w:p>
        </w:tc>
        <w:tc>
          <w:tcPr>
            <w:tcW w:w="2034" w:type="dxa"/>
            <w:tcBorders>
              <w:top w:val="single" w:sz="3" w:space="0" w:color="000000"/>
              <w:left w:val="double" w:sz="3" w:space="0" w:color="000000"/>
              <w:bottom w:val="single" w:sz="3" w:space="0" w:color="000000"/>
              <w:right w:val="nil"/>
            </w:tcBorders>
            <w:vAlign w:val="center"/>
          </w:tcPr>
          <w:p w14:paraId="02E1260D"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127D6EBB"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10DC3A4"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Sao Paulo 335 Sala 1004/ 1204 - Centro</w:t>
            </w:r>
          </w:p>
        </w:tc>
      </w:tr>
      <w:tr w:rsidR="008E18F6" w:rsidRPr="000E2AAC" w14:paraId="27F0EA81"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220F22A" w14:textId="2DE9A8B2" w:rsidR="008E18F6" w:rsidRPr="000E2AAC" w:rsidRDefault="000E2AAC" w:rsidP="002145DE">
            <w:pPr>
              <w:spacing w:after="0"/>
              <w:ind w:left="41"/>
              <w:jc w:val="center"/>
              <w:rPr>
                <w:rFonts w:ascii="Arial" w:hAnsi="Arial"/>
                <w:sz w:val="13"/>
                <w:szCs w:val="13"/>
              </w:rPr>
            </w:pPr>
            <w:r w:rsidRPr="000E2AAC">
              <w:rPr>
                <w:rFonts w:ascii="Arial" w:hAnsi="Arial"/>
                <w:sz w:val="13"/>
                <w:szCs w:val="13"/>
              </w:rPr>
              <w:t>Elói</w:t>
            </w:r>
            <w:r w:rsidR="008E18F6" w:rsidRPr="000E2AAC">
              <w:rPr>
                <w:rFonts w:ascii="Arial" w:hAnsi="Arial"/>
                <w:sz w:val="13"/>
                <w:szCs w:val="13"/>
              </w:rPr>
              <w:t xml:space="preserve"> Mendes</w:t>
            </w:r>
          </w:p>
        </w:tc>
        <w:tc>
          <w:tcPr>
            <w:tcW w:w="2034" w:type="dxa"/>
            <w:tcBorders>
              <w:top w:val="single" w:sz="3" w:space="0" w:color="000000"/>
              <w:left w:val="double" w:sz="3" w:space="0" w:color="000000"/>
              <w:bottom w:val="single" w:sz="3" w:space="0" w:color="000000"/>
              <w:right w:val="nil"/>
            </w:tcBorders>
            <w:vAlign w:val="center"/>
          </w:tcPr>
          <w:p w14:paraId="74F723B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48218057"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8455C40"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75D84F8C"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06115E0"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Entre Rios De Minas</w:t>
            </w:r>
          </w:p>
        </w:tc>
        <w:tc>
          <w:tcPr>
            <w:tcW w:w="2034" w:type="dxa"/>
            <w:tcBorders>
              <w:top w:val="single" w:sz="3" w:space="0" w:color="000000"/>
              <w:left w:val="double" w:sz="3" w:space="0" w:color="000000"/>
              <w:bottom w:val="single" w:sz="3" w:space="0" w:color="000000"/>
              <w:right w:val="nil"/>
            </w:tcBorders>
            <w:vAlign w:val="center"/>
          </w:tcPr>
          <w:p w14:paraId="0791295D"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66EC9958"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DC3A687"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7FDA0A71"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670AB25"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Esmeraldas</w:t>
            </w:r>
          </w:p>
        </w:tc>
        <w:tc>
          <w:tcPr>
            <w:tcW w:w="2034" w:type="dxa"/>
            <w:tcBorders>
              <w:top w:val="single" w:sz="3" w:space="0" w:color="000000"/>
              <w:left w:val="double" w:sz="3" w:space="0" w:color="000000"/>
              <w:bottom w:val="single" w:sz="3" w:space="0" w:color="000000"/>
              <w:right w:val="nil"/>
            </w:tcBorders>
            <w:vAlign w:val="center"/>
          </w:tcPr>
          <w:p w14:paraId="2B625288"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7604E5B3"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4ECEA01"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115D58BF"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ACF8856"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Espinosa</w:t>
            </w:r>
          </w:p>
        </w:tc>
        <w:tc>
          <w:tcPr>
            <w:tcW w:w="2034" w:type="dxa"/>
            <w:tcBorders>
              <w:top w:val="single" w:sz="3" w:space="0" w:color="000000"/>
              <w:left w:val="double" w:sz="3" w:space="0" w:color="000000"/>
              <w:bottom w:val="single" w:sz="3" w:space="0" w:color="000000"/>
              <w:right w:val="nil"/>
            </w:tcBorders>
            <w:vAlign w:val="center"/>
          </w:tcPr>
          <w:p w14:paraId="36AE2BAD"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52CE5CFF"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1D2719C"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5B2579C3"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5226084" w14:textId="6D103235" w:rsidR="008E18F6" w:rsidRPr="000E2AAC" w:rsidRDefault="000E2AAC" w:rsidP="002145DE">
            <w:pPr>
              <w:spacing w:after="0"/>
              <w:ind w:left="41"/>
              <w:jc w:val="center"/>
              <w:rPr>
                <w:rFonts w:ascii="Arial" w:hAnsi="Arial"/>
                <w:sz w:val="13"/>
                <w:szCs w:val="13"/>
              </w:rPr>
            </w:pPr>
            <w:r>
              <w:rPr>
                <w:rFonts w:ascii="Arial" w:hAnsi="Arial"/>
                <w:sz w:val="13"/>
                <w:szCs w:val="13"/>
              </w:rPr>
              <w:t>Eugenó</w:t>
            </w:r>
            <w:r w:rsidR="008E18F6" w:rsidRPr="000E2AAC">
              <w:rPr>
                <w:rFonts w:ascii="Arial" w:hAnsi="Arial"/>
                <w:sz w:val="13"/>
                <w:szCs w:val="13"/>
              </w:rPr>
              <w:t>polis</w:t>
            </w:r>
          </w:p>
        </w:tc>
        <w:tc>
          <w:tcPr>
            <w:tcW w:w="2034" w:type="dxa"/>
            <w:tcBorders>
              <w:top w:val="single" w:sz="3" w:space="0" w:color="000000"/>
              <w:left w:val="double" w:sz="3" w:space="0" w:color="000000"/>
              <w:bottom w:val="single" w:sz="3" w:space="0" w:color="000000"/>
              <w:right w:val="nil"/>
            </w:tcBorders>
            <w:vAlign w:val="center"/>
          </w:tcPr>
          <w:p w14:paraId="52DD8C95"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186707CC"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3A2E484"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59B0EFFA" w14:textId="77777777" w:rsidTr="008E18F6">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47BD1790"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Extrema</w:t>
            </w:r>
          </w:p>
        </w:tc>
        <w:tc>
          <w:tcPr>
            <w:tcW w:w="2034" w:type="dxa"/>
            <w:tcBorders>
              <w:top w:val="single" w:sz="3" w:space="0" w:color="000000"/>
              <w:left w:val="double" w:sz="3" w:space="0" w:color="000000"/>
              <w:bottom w:val="single" w:sz="3" w:space="0" w:color="000000"/>
              <w:right w:val="nil"/>
            </w:tcBorders>
            <w:vAlign w:val="center"/>
          </w:tcPr>
          <w:p w14:paraId="3C3DD477"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2B0CBB50"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27ABCFD"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Avenida Delegado Waldemar Gomes Pinto, S/Nº, Bairro Ponte Nova, Extrema – MG.</w:t>
            </w:r>
          </w:p>
        </w:tc>
      </w:tr>
      <w:tr w:rsidR="008E18F6" w:rsidRPr="000E2AAC" w14:paraId="67402350"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3F34141"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Ferros</w:t>
            </w:r>
          </w:p>
        </w:tc>
        <w:tc>
          <w:tcPr>
            <w:tcW w:w="2034" w:type="dxa"/>
            <w:tcBorders>
              <w:top w:val="single" w:sz="3" w:space="0" w:color="000000"/>
              <w:left w:val="double" w:sz="3" w:space="0" w:color="000000"/>
              <w:bottom w:val="single" w:sz="3" w:space="0" w:color="000000"/>
              <w:right w:val="nil"/>
            </w:tcBorders>
            <w:vAlign w:val="center"/>
          </w:tcPr>
          <w:p w14:paraId="561B48FB"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6FCBB473"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4D695DD"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36DB1A47"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297A0C9"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Formiga</w:t>
            </w:r>
          </w:p>
        </w:tc>
        <w:tc>
          <w:tcPr>
            <w:tcW w:w="2034" w:type="dxa"/>
            <w:tcBorders>
              <w:top w:val="single" w:sz="3" w:space="0" w:color="000000"/>
              <w:left w:val="double" w:sz="3" w:space="0" w:color="000000"/>
              <w:bottom w:val="single" w:sz="3" w:space="0" w:color="000000"/>
              <w:right w:val="nil"/>
            </w:tcBorders>
            <w:vAlign w:val="center"/>
          </w:tcPr>
          <w:p w14:paraId="2E000800"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523FBEB1"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2836C35"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José Barbosa Júnior 185 - Centro</w:t>
            </w:r>
          </w:p>
        </w:tc>
      </w:tr>
      <w:tr w:rsidR="008E18F6" w:rsidRPr="000E2AAC" w14:paraId="568AE5A4"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E8BD45D"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Francisco Sa</w:t>
            </w:r>
          </w:p>
        </w:tc>
        <w:tc>
          <w:tcPr>
            <w:tcW w:w="2034" w:type="dxa"/>
            <w:tcBorders>
              <w:top w:val="single" w:sz="3" w:space="0" w:color="000000"/>
              <w:left w:val="double" w:sz="3" w:space="0" w:color="000000"/>
              <w:bottom w:val="single" w:sz="3" w:space="0" w:color="000000"/>
              <w:right w:val="nil"/>
            </w:tcBorders>
            <w:vAlign w:val="center"/>
          </w:tcPr>
          <w:p w14:paraId="255E9A9A"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395DBCDE"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C236FF5"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Avenida Getúlio Vargas, 790</w:t>
            </w:r>
          </w:p>
        </w:tc>
      </w:tr>
      <w:tr w:rsidR="008E18F6" w:rsidRPr="000E2AAC" w14:paraId="01ACCC33" w14:textId="77777777" w:rsidTr="008E18F6">
        <w:tblPrEx>
          <w:tblCellMar>
            <w:bottom w:w="0" w:type="dxa"/>
            <w:right w:w="0" w:type="dxa"/>
          </w:tblCellMar>
        </w:tblPrEx>
        <w:trPr>
          <w:trHeight w:val="495"/>
        </w:trPr>
        <w:tc>
          <w:tcPr>
            <w:tcW w:w="1404" w:type="dxa"/>
            <w:tcBorders>
              <w:top w:val="single" w:sz="3" w:space="0" w:color="000000"/>
              <w:left w:val="single" w:sz="3" w:space="0" w:color="000000"/>
              <w:bottom w:val="single" w:sz="3" w:space="0" w:color="000000"/>
              <w:right w:val="double" w:sz="3" w:space="0" w:color="000000"/>
            </w:tcBorders>
            <w:vAlign w:val="center"/>
          </w:tcPr>
          <w:p w14:paraId="2998A40A"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Frutal</w:t>
            </w:r>
          </w:p>
        </w:tc>
        <w:tc>
          <w:tcPr>
            <w:tcW w:w="2034" w:type="dxa"/>
            <w:tcBorders>
              <w:top w:val="single" w:sz="3" w:space="0" w:color="000000"/>
              <w:left w:val="double" w:sz="3" w:space="0" w:color="000000"/>
              <w:bottom w:val="single" w:sz="3" w:space="0" w:color="000000"/>
              <w:right w:val="nil"/>
            </w:tcBorders>
            <w:vAlign w:val="center"/>
          </w:tcPr>
          <w:p w14:paraId="5FD9D6D8"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4313F3AF"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F786AE5" w14:textId="570351A5" w:rsidR="008E18F6" w:rsidRPr="000E2AAC" w:rsidRDefault="008E18F6" w:rsidP="002145DE">
            <w:pPr>
              <w:spacing w:after="29"/>
              <w:ind w:left="53"/>
              <w:jc w:val="center"/>
              <w:rPr>
                <w:rFonts w:ascii="Arial" w:hAnsi="Arial"/>
                <w:sz w:val="13"/>
                <w:szCs w:val="13"/>
              </w:rPr>
            </w:pPr>
            <w:r w:rsidRPr="000E2AAC">
              <w:rPr>
                <w:rFonts w:ascii="Arial" w:hAnsi="Arial"/>
                <w:sz w:val="13"/>
                <w:szCs w:val="13"/>
              </w:rPr>
              <w:t xml:space="preserve">Rua Castro Alves esquina </w:t>
            </w:r>
            <w:r w:rsidR="001D35AC" w:rsidRPr="000E2AAC">
              <w:rPr>
                <w:rFonts w:ascii="Arial" w:hAnsi="Arial"/>
                <w:sz w:val="13"/>
                <w:szCs w:val="13"/>
              </w:rPr>
              <w:t xml:space="preserve">111 </w:t>
            </w:r>
            <w:r w:rsidRPr="000E2AAC">
              <w:rPr>
                <w:rFonts w:ascii="Arial" w:hAnsi="Arial"/>
                <w:sz w:val="13"/>
                <w:szCs w:val="13"/>
              </w:rPr>
              <w:t>com Silvio Romero</w:t>
            </w:r>
          </w:p>
          <w:p w14:paraId="79A9C9BA" w14:textId="3717D94A" w:rsidR="008E18F6" w:rsidRPr="000E2AAC" w:rsidRDefault="008E18F6" w:rsidP="002145DE">
            <w:pPr>
              <w:spacing w:after="0"/>
              <w:ind w:left="53"/>
              <w:jc w:val="center"/>
              <w:rPr>
                <w:rFonts w:ascii="Arial" w:hAnsi="Arial"/>
                <w:sz w:val="13"/>
                <w:szCs w:val="13"/>
              </w:rPr>
            </w:pPr>
          </w:p>
        </w:tc>
      </w:tr>
      <w:tr w:rsidR="008E18F6" w:rsidRPr="000E2AAC" w14:paraId="22F195D1"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D227C18"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Governador Valadares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EFF8E1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CFA21DA"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Marechal Floriano 635 - Centro</w:t>
            </w:r>
          </w:p>
        </w:tc>
      </w:tr>
      <w:tr w:rsidR="008E18F6" w:rsidRPr="000E2AAC" w14:paraId="499B80BD"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90D42E0"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Governador Valadares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CCB5DF1"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0DFED3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Marechal Floriano 635 - Centro</w:t>
            </w:r>
          </w:p>
        </w:tc>
      </w:tr>
      <w:tr w:rsidR="001D35AC" w:rsidRPr="000E2AAC" w14:paraId="23A8D20F" w14:textId="77777777" w:rsidTr="00B5784E">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DA6A9E0" w14:textId="77777777" w:rsidR="001D35AC" w:rsidRPr="000E2AAC" w:rsidRDefault="001D35AC" w:rsidP="002145DE">
            <w:pPr>
              <w:spacing w:after="0"/>
              <w:ind w:left="41"/>
              <w:jc w:val="center"/>
              <w:rPr>
                <w:rFonts w:ascii="Arial" w:hAnsi="Arial"/>
                <w:sz w:val="13"/>
                <w:szCs w:val="13"/>
              </w:rPr>
            </w:pPr>
            <w:r w:rsidRPr="000E2AAC">
              <w:rPr>
                <w:rFonts w:ascii="Arial" w:hAnsi="Arial"/>
                <w:sz w:val="13"/>
                <w:szCs w:val="13"/>
              </w:rPr>
              <w:t>Governador Valadares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B4682DF" w14:textId="3FA12E7E" w:rsidR="001D35AC" w:rsidRPr="000E2AAC" w:rsidRDefault="001D35AC" w:rsidP="002145DE">
            <w:pPr>
              <w:spacing w:after="0"/>
              <w:jc w:val="center"/>
              <w:rPr>
                <w:rFonts w:ascii="Arial" w:hAnsi="Arial"/>
                <w:sz w:val="13"/>
                <w:szCs w:val="13"/>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B179B2D" w14:textId="77777777" w:rsidR="001D35AC" w:rsidRPr="000E2AAC" w:rsidRDefault="001D35AC" w:rsidP="002145DE">
            <w:pPr>
              <w:spacing w:after="0"/>
              <w:ind w:left="53"/>
              <w:jc w:val="center"/>
              <w:rPr>
                <w:rFonts w:ascii="Arial" w:hAnsi="Arial"/>
                <w:sz w:val="13"/>
                <w:szCs w:val="13"/>
              </w:rPr>
            </w:pPr>
            <w:r w:rsidRPr="000E2AAC">
              <w:rPr>
                <w:rFonts w:ascii="Arial" w:hAnsi="Arial"/>
                <w:sz w:val="13"/>
                <w:szCs w:val="13"/>
              </w:rPr>
              <w:t>Marechal Floriano 635 - Centro</w:t>
            </w:r>
          </w:p>
        </w:tc>
      </w:tr>
      <w:tr w:rsidR="001D35AC" w:rsidRPr="000E2AAC" w14:paraId="06C9C429" w14:textId="77777777" w:rsidTr="00B5784E">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E8F5295" w14:textId="77777777" w:rsidR="001D35AC" w:rsidRPr="000E2AAC" w:rsidRDefault="001D35AC" w:rsidP="002145DE">
            <w:pPr>
              <w:spacing w:after="0"/>
              <w:ind w:left="41"/>
              <w:jc w:val="center"/>
              <w:rPr>
                <w:rFonts w:ascii="Arial" w:hAnsi="Arial"/>
                <w:sz w:val="13"/>
                <w:szCs w:val="13"/>
              </w:rPr>
            </w:pPr>
            <w:r w:rsidRPr="000E2AAC">
              <w:rPr>
                <w:rFonts w:ascii="Arial" w:hAnsi="Arial"/>
                <w:sz w:val="13"/>
                <w:szCs w:val="13"/>
              </w:rPr>
              <w:t>Governador Valadares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3101EFA" w14:textId="23C5D0C1" w:rsidR="001D35AC" w:rsidRPr="000E2AAC" w:rsidRDefault="001D35AC" w:rsidP="002145DE">
            <w:pPr>
              <w:spacing w:after="0"/>
              <w:jc w:val="center"/>
              <w:rPr>
                <w:rFonts w:ascii="Arial" w:hAnsi="Arial"/>
                <w:sz w:val="13"/>
                <w:szCs w:val="13"/>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C814890" w14:textId="77777777" w:rsidR="001D35AC" w:rsidRPr="000E2AAC" w:rsidRDefault="001D35AC" w:rsidP="002145DE">
            <w:pPr>
              <w:spacing w:after="0"/>
              <w:ind w:left="53"/>
              <w:jc w:val="center"/>
              <w:rPr>
                <w:rFonts w:ascii="Arial" w:hAnsi="Arial"/>
                <w:sz w:val="13"/>
                <w:szCs w:val="13"/>
              </w:rPr>
            </w:pPr>
            <w:r w:rsidRPr="000E2AAC">
              <w:rPr>
                <w:rFonts w:ascii="Arial" w:hAnsi="Arial"/>
                <w:sz w:val="13"/>
                <w:szCs w:val="13"/>
              </w:rPr>
              <w:t>Marechal Floriano 635 - Centro</w:t>
            </w:r>
          </w:p>
        </w:tc>
      </w:tr>
      <w:tr w:rsidR="008E18F6" w:rsidRPr="000E2AAC" w14:paraId="51A7EB08"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5771883"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lastRenderedPageBreak/>
              <w:t>Governador Valadares</w:t>
            </w:r>
          </w:p>
        </w:tc>
        <w:tc>
          <w:tcPr>
            <w:tcW w:w="2034" w:type="dxa"/>
            <w:tcBorders>
              <w:top w:val="single" w:sz="3" w:space="0" w:color="000000"/>
              <w:left w:val="double" w:sz="3" w:space="0" w:color="000000"/>
              <w:bottom w:val="single" w:sz="3" w:space="0" w:color="000000"/>
              <w:right w:val="nil"/>
            </w:tcBorders>
            <w:vAlign w:val="center"/>
          </w:tcPr>
          <w:p w14:paraId="44F4153C"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62DF68C0"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FC2724E"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Marechal Floriano 635 - Centro</w:t>
            </w:r>
          </w:p>
        </w:tc>
      </w:tr>
      <w:tr w:rsidR="008E18F6" w:rsidRPr="000E2AAC" w14:paraId="3009EBE6"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1F083CC" w14:textId="5DD2A529" w:rsidR="008E18F6" w:rsidRPr="000E2AAC" w:rsidRDefault="000E2AAC" w:rsidP="002145DE">
            <w:pPr>
              <w:spacing w:after="0"/>
              <w:ind w:left="41"/>
              <w:jc w:val="center"/>
              <w:rPr>
                <w:rFonts w:ascii="Arial" w:hAnsi="Arial"/>
                <w:sz w:val="13"/>
                <w:szCs w:val="13"/>
              </w:rPr>
            </w:pPr>
            <w:r w:rsidRPr="000E2AAC">
              <w:rPr>
                <w:rFonts w:ascii="Arial" w:hAnsi="Arial"/>
                <w:sz w:val="13"/>
                <w:szCs w:val="13"/>
              </w:rPr>
              <w:t>Grão</w:t>
            </w:r>
            <w:r w:rsidR="008E18F6" w:rsidRPr="000E2AAC">
              <w:rPr>
                <w:rFonts w:ascii="Arial" w:hAnsi="Arial"/>
                <w:sz w:val="13"/>
                <w:szCs w:val="13"/>
              </w:rPr>
              <w:t xml:space="preserve"> Mogol</w:t>
            </w:r>
          </w:p>
        </w:tc>
        <w:tc>
          <w:tcPr>
            <w:tcW w:w="2034" w:type="dxa"/>
            <w:tcBorders>
              <w:top w:val="single" w:sz="3" w:space="0" w:color="000000"/>
              <w:left w:val="double" w:sz="3" w:space="0" w:color="000000"/>
              <w:bottom w:val="single" w:sz="3" w:space="0" w:color="000000"/>
              <w:right w:val="nil"/>
            </w:tcBorders>
            <w:vAlign w:val="center"/>
          </w:tcPr>
          <w:p w14:paraId="72FD068B"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6FF0EFBD"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92A1F92"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7D1C80C2"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7AB9174" w14:textId="7DAA202A" w:rsidR="008E18F6" w:rsidRPr="000E2AAC" w:rsidRDefault="000E2AAC" w:rsidP="002145DE">
            <w:pPr>
              <w:spacing w:after="0"/>
              <w:ind w:left="41"/>
              <w:jc w:val="center"/>
              <w:rPr>
                <w:rFonts w:ascii="Arial" w:hAnsi="Arial"/>
                <w:sz w:val="13"/>
                <w:szCs w:val="13"/>
              </w:rPr>
            </w:pPr>
            <w:r>
              <w:rPr>
                <w:rFonts w:ascii="Arial" w:hAnsi="Arial"/>
                <w:sz w:val="13"/>
                <w:szCs w:val="13"/>
              </w:rPr>
              <w:t>Guapé</w:t>
            </w:r>
          </w:p>
        </w:tc>
        <w:tc>
          <w:tcPr>
            <w:tcW w:w="2034" w:type="dxa"/>
            <w:tcBorders>
              <w:top w:val="single" w:sz="3" w:space="0" w:color="000000"/>
              <w:left w:val="double" w:sz="3" w:space="0" w:color="000000"/>
              <w:bottom w:val="single" w:sz="3" w:space="0" w:color="000000"/>
              <w:right w:val="nil"/>
            </w:tcBorders>
            <w:vAlign w:val="center"/>
          </w:tcPr>
          <w:p w14:paraId="5BF7B9C6"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499EC855"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B7831D4"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71C14C54"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9847E4C" w14:textId="77777777" w:rsidR="008E18F6" w:rsidRPr="000E2AAC" w:rsidRDefault="008E18F6" w:rsidP="002145DE">
            <w:pPr>
              <w:spacing w:after="0"/>
              <w:ind w:left="41"/>
              <w:jc w:val="center"/>
              <w:rPr>
                <w:rFonts w:ascii="Arial" w:hAnsi="Arial"/>
                <w:sz w:val="13"/>
                <w:szCs w:val="13"/>
              </w:rPr>
            </w:pPr>
            <w:r w:rsidRPr="000E2AAC">
              <w:rPr>
                <w:rFonts w:ascii="Arial" w:hAnsi="Arial"/>
                <w:sz w:val="13"/>
                <w:szCs w:val="13"/>
              </w:rPr>
              <w:t>Guarani</w:t>
            </w:r>
          </w:p>
        </w:tc>
        <w:tc>
          <w:tcPr>
            <w:tcW w:w="2034" w:type="dxa"/>
            <w:tcBorders>
              <w:top w:val="single" w:sz="3" w:space="0" w:color="000000"/>
              <w:left w:val="double" w:sz="3" w:space="0" w:color="000000"/>
              <w:bottom w:val="single" w:sz="3" w:space="0" w:color="000000"/>
              <w:right w:val="nil"/>
            </w:tcBorders>
            <w:vAlign w:val="center"/>
          </w:tcPr>
          <w:p w14:paraId="7AEE1222"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1A3A8B1B"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2F73BE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NÃO DEFINIDO</w:t>
            </w:r>
          </w:p>
        </w:tc>
      </w:tr>
      <w:tr w:rsidR="008E18F6" w:rsidRPr="000E2AAC" w14:paraId="6E9C0A5F" w14:textId="77777777" w:rsidTr="008E18F6">
        <w:tblPrEx>
          <w:tblCellMar>
            <w:bottom w:w="0" w:type="dxa"/>
            <w:right w:w="0"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F9A1CB1" w14:textId="3AC3E8B5" w:rsidR="008E18F6" w:rsidRPr="000E2AAC" w:rsidRDefault="000E2AAC" w:rsidP="002145DE">
            <w:pPr>
              <w:spacing w:after="0"/>
              <w:ind w:left="41"/>
              <w:jc w:val="center"/>
              <w:rPr>
                <w:rFonts w:ascii="Arial" w:hAnsi="Arial"/>
                <w:sz w:val="13"/>
                <w:szCs w:val="13"/>
              </w:rPr>
            </w:pPr>
            <w:r w:rsidRPr="000E2AAC">
              <w:rPr>
                <w:rFonts w:ascii="Arial" w:hAnsi="Arial"/>
                <w:sz w:val="13"/>
                <w:szCs w:val="13"/>
              </w:rPr>
              <w:t>Guaxupé</w:t>
            </w:r>
          </w:p>
        </w:tc>
        <w:tc>
          <w:tcPr>
            <w:tcW w:w="2034" w:type="dxa"/>
            <w:tcBorders>
              <w:top w:val="single" w:sz="3" w:space="0" w:color="000000"/>
              <w:left w:val="double" w:sz="3" w:space="0" w:color="000000"/>
              <w:bottom w:val="single" w:sz="3" w:space="0" w:color="000000"/>
              <w:right w:val="nil"/>
            </w:tcBorders>
            <w:vAlign w:val="center"/>
          </w:tcPr>
          <w:p w14:paraId="764B749C"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47C57B5C"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E1A4778" w14:textId="6A6F4126" w:rsidR="008E18F6" w:rsidRPr="000E2AAC" w:rsidRDefault="008E18F6" w:rsidP="002145DE">
            <w:pPr>
              <w:spacing w:after="29"/>
              <w:ind w:left="53"/>
              <w:jc w:val="center"/>
              <w:rPr>
                <w:rFonts w:ascii="Arial" w:hAnsi="Arial"/>
                <w:sz w:val="13"/>
                <w:szCs w:val="13"/>
              </w:rPr>
            </w:pPr>
            <w:r w:rsidRPr="000E2AAC">
              <w:rPr>
                <w:rFonts w:ascii="Arial" w:hAnsi="Arial"/>
                <w:sz w:val="13"/>
                <w:szCs w:val="13"/>
              </w:rPr>
              <w:t xml:space="preserve">Prefeito Aníbal Ribeiro </w:t>
            </w:r>
            <w:r w:rsidR="001D35AC" w:rsidRPr="000E2AAC">
              <w:rPr>
                <w:rFonts w:ascii="Arial" w:hAnsi="Arial"/>
                <w:sz w:val="13"/>
                <w:szCs w:val="13"/>
              </w:rPr>
              <w:t>do</w:t>
            </w:r>
            <w:r w:rsidRPr="000E2AAC">
              <w:rPr>
                <w:rFonts w:ascii="Arial" w:hAnsi="Arial"/>
                <w:sz w:val="13"/>
                <w:szCs w:val="13"/>
              </w:rPr>
              <w:t xml:space="preserve"> Valle 150 - Vila Santo</w:t>
            </w:r>
          </w:p>
          <w:p w14:paraId="5134B8A2"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Antônio</w:t>
            </w:r>
          </w:p>
        </w:tc>
      </w:tr>
      <w:tr w:rsidR="008E18F6" w:rsidRPr="000E2AAC" w14:paraId="7AD8C4F4" w14:textId="77777777" w:rsidTr="008E18F6">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346D173" w14:textId="02ED746D" w:rsidR="008E18F6" w:rsidRPr="000E2AAC" w:rsidRDefault="000E2AAC" w:rsidP="002145DE">
            <w:pPr>
              <w:spacing w:after="0"/>
              <w:ind w:left="41"/>
              <w:jc w:val="center"/>
              <w:rPr>
                <w:rFonts w:ascii="Arial" w:hAnsi="Arial"/>
                <w:sz w:val="13"/>
                <w:szCs w:val="13"/>
              </w:rPr>
            </w:pPr>
            <w:r w:rsidRPr="000E2AAC">
              <w:rPr>
                <w:rFonts w:ascii="Arial" w:hAnsi="Arial"/>
                <w:sz w:val="13"/>
                <w:szCs w:val="13"/>
              </w:rPr>
              <w:t>Ibirité</w:t>
            </w:r>
          </w:p>
        </w:tc>
        <w:tc>
          <w:tcPr>
            <w:tcW w:w="2034" w:type="dxa"/>
            <w:tcBorders>
              <w:top w:val="single" w:sz="3" w:space="0" w:color="000000"/>
              <w:left w:val="double" w:sz="3" w:space="0" w:color="000000"/>
              <w:bottom w:val="single" w:sz="3" w:space="0" w:color="000000"/>
              <w:right w:val="nil"/>
            </w:tcBorders>
            <w:vAlign w:val="center"/>
          </w:tcPr>
          <w:p w14:paraId="7EDE1B30"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Vigilante Armado - 220 h</w:t>
            </w:r>
          </w:p>
        </w:tc>
        <w:tc>
          <w:tcPr>
            <w:tcW w:w="387" w:type="dxa"/>
            <w:gridSpan w:val="2"/>
            <w:tcBorders>
              <w:top w:val="single" w:sz="3" w:space="0" w:color="000000"/>
              <w:left w:val="nil"/>
              <w:bottom w:val="single" w:sz="3" w:space="0" w:color="000000"/>
              <w:right w:val="double" w:sz="3" w:space="0" w:color="000000"/>
            </w:tcBorders>
            <w:vAlign w:val="center"/>
          </w:tcPr>
          <w:p w14:paraId="29C60EBA" w14:textId="77777777" w:rsidR="008E18F6" w:rsidRPr="000E2AAC" w:rsidRDefault="008E18F6" w:rsidP="002145DE">
            <w:pPr>
              <w:jc w:val="center"/>
              <w:rPr>
                <w:rFonts w:ascii="Arial" w:hAnsi="Arial"/>
                <w:sz w:val="13"/>
                <w:szCs w:val="13"/>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E2FCD03"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Helena Antipoff 495 2º Andar - Centro</w:t>
            </w:r>
          </w:p>
        </w:tc>
      </w:tr>
      <w:tr w:rsidR="008E18F6" w:rsidRPr="000E2AAC" w14:paraId="3FCC2219" w14:textId="77777777" w:rsidTr="001D35AC">
        <w:tblPrEx>
          <w:tblCellMar>
            <w:bottom w:w="0" w:type="dxa"/>
            <w:right w:w="0"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908AED0" w14:textId="14638C03" w:rsidR="008E18F6" w:rsidRPr="000E2AAC" w:rsidRDefault="000E2AAC" w:rsidP="002145DE">
            <w:pPr>
              <w:spacing w:after="0"/>
              <w:ind w:left="41"/>
              <w:jc w:val="center"/>
              <w:rPr>
                <w:rFonts w:ascii="Arial" w:hAnsi="Arial"/>
                <w:sz w:val="13"/>
                <w:szCs w:val="13"/>
              </w:rPr>
            </w:pPr>
            <w:r w:rsidRPr="000E2AAC">
              <w:rPr>
                <w:rFonts w:ascii="Arial" w:hAnsi="Arial"/>
                <w:sz w:val="13"/>
                <w:szCs w:val="13"/>
              </w:rPr>
              <w:t>Ibirité</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D274A3E" w14:textId="77777777" w:rsidR="008E18F6" w:rsidRPr="000E2AAC" w:rsidRDefault="008E18F6" w:rsidP="002145DE">
            <w:pPr>
              <w:spacing w:after="0"/>
              <w:ind w:left="53" w:right="409"/>
              <w:jc w:val="center"/>
              <w:rPr>
                <w:rFonts w:ascii="Arial" w:hAnsi="Arial"/>
                <w:sz w:val="13"/>
                <w:szCs w:val="13"/>
              </w:rPr>
            </w:pPr>
            <w:r w:rsidRPr="000E2AAC">
              <w:rPr>
                <w:rFonts w:ascii="Arial" w:hAnsi="Arial"/>
                <w:sz w:val="13"/>
                <w:szCs w:val="13"/>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757D67C" w14:textId="77777777" w:rsidR="008E18F6" w:rsidRPr="000E2AAC" w:rsidRDefault="008E18F6" w:rsidP="002145DE">
            <w:pPr>
              <w:spacing w:after="0"/>
              <w:ind w:left="53"/>
              <w:jc w:val="center"/>
              <w:rPr>
                <w:rFonts w:ascii="Arial" w:hAnsi="Arial"/>
                <w:sz w:val="13"/>
                <w:szCs w:val="13"/>
              </w:rPr>
            </w:pPr>
            <w:r w:rsidRPr="000E2AAC">
              <w:rPr>
                <w:rFonts w:ascii="Arial" w:hAnsi="Arial"/>
                <w:sz w:val="13"/>
                <w:szCs w:val="13"/>
              </w:rPr>
              <w:t>Rua do Rosário, 10, Centro , Ibirité – MG</w:t>
            </w:r>
          </w:p>
        </w:tc>
      </w:tr>
      <w:tr w:rsidR="001D35AC" w:rsidRPr="000E2AAC" w14:paraId="5B2C1020" w14:textId="77777777" w:rsidTr="00B5784E">
        <w:tblPrEx>
          <w:tblCellMar>
            <w:right w:w="47" w:type="dxa"/>
          </w:tblCellMar>
        </w:tblPrEx>
        <w:trPr>
          <w:trHeight w:val="529"/>
        </w:trPr>
        <w:tc>
          <w:tcPr>
            <w:tcW w:w="1404" w:type="dxa"/>
            <w:tcBorders>
              <w:top w:val="nil"/>
              <w:left w:val="single" w:sz="3" w:space="0" w:color="000000"/>
              <w:bottom w:val="single" w:sz="3" w:space="0" w:color="000000"/>
              <w:right w:val="double" w:sz="3" w:space="0" w:color="000000"/>
            </w:tcBorders>
            <w:vAlign w:val="center"/>
          </w:tcPr>
          <w:p w14:paraId="1077C75E" w14:textId="3697F512" w:rsidR="001D35AC" w:rsidRPr="000E2AAC" w:rsidRDefault="000E2A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Igarapé</w:t>
            </w:r>
          </w:p>
        </w:tc>
        <w:tc>
          <w:tcPr>
            <w:tcW w:w="2421" w:type="dxa"/>
            <w:gridSpan w:val="3"/>
            <w:tcBorders>
              <w:top w:val="nil"/>
              <w:left w:val="double" w:sz="3" w:space="0" w:color="000000"/>
              <w:bottom w:val="single" w:sz="3" w:space="0" w:color="000000"/>
              <w:right w:val="double" w:sz="3" w:space="0" w:color="000000"/>
            </w:tcBorders>
            <w:vAlign w:val="center"/>
          </w:tcPr>
          <w:p w14:paraId="5E281F7D"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nil"/>
              <w:left w:val="double" w:sz="3" w:space="0" w:color="000000"/>
              <w:bottom w:val="single" w:sz="3" w:space="0" w:color="000000"/>
              <w:right w:val="single" w:sz="3" w:space="0" w:color="000000"/>
            </w:tcBorders>
            <w:vAlign w:val="center"/>
          </w:tcPr>
          <w:p w14:paraId="444CDD0B" w14:textId="77777777" w:rsidR="001D35AC" w:rsidRPr="000E2AAC" w:rsidRDefault="001D35AC"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 Altidório Amaral, 787 - Cidade Jardim,</w:t>
            </w:r>
          </w:p>
          <w:p w14:paraId="53C8D8A5"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Igarapé - MG</w:t>
            </w:r>
          </w:p>
        </w:tc>
      </w:tr>
      <w:tr w:rsidR="001D35AC" w:rsidRPr="000E2AAC" w14:paraId="65783061"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47381D4" w14:textId="77777777" w:rsidR="001D35AC" w:rsidRPr="000E2AAC" w:rsidRDefault="001D35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Iguatama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E487291"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C5FE244"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1D35AC" w:rsidRPr="000E2AAC" w14:paraId="590328E8" w14:textId="77777777" w:rsidTr="00B5784E">
        <w:tblPrEx>
          <w:tblCellMar>
            <w:right w:w="4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4EE4E5BC" w14:textId="77777777" w:rsidR="001D35AC" w:rsidRPr="000E2AAC" w:rsidRDefault="001D35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Inhapim</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E4E37BC"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9BD0A5A" w14:textId="77777777" w:rsidR="001D35AC" w:rsidRPr="000E2AAC" w:rsidRDefault="001D35AC"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Rua Coronel Antônio Fernandes, 90 - Sl 101 A</w:t>
            </w:r>
          </w:p>
          <w:p w14:paraId="4442FD7B"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104 - Centro</w:t>
            </w:r>
          </w:p>
        </w:tc>
      </w:tr>
      <w:tr w:rsidR="001D35AC" w:rsidRPr="000E2AAC" w14:paraId="1E5BE7AA"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9452239" w14:textId="77777777" w:rsidR="001D35AC" w:rsidRPr="000E2AAC" w:rsidRDefault="001D35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Ipanema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C3ECBA9"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017DBE7"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Rua Sete de Setembro, 1227, 3 andar, Centro</w:t>
            </w:r>
          </w:p>
        </w:tc>
      </w:tr>
      <w:tr w:rsidR="001D35AC" w:rsidRPr="000E2AAC" w14:paraId="1AB0BEF3"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6D327D2" w14:textId="77777777" w:rsidR="001D35AC" w:rsidRPr="000E2AAC" w:rsidRDefault="001D35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Ipatinga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DAB6C92"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470E93E" w14:textId="5932F073"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Rua </w:t>
            </w:r>
            <w:r w:rsidR="000E2AAC" w:rsidRPr="000E2AAC">
              <w:rPr>
                <w:rFonts w:ascii="Arial" w:eastAsia="Arial" w:hAnsi="Arial"/>
                <w:color w:val="000000"/>
                <w:sz w:val="13"/>
                <w:szCs w:val="13"/>
                <w:lang w:eastAsia="pt-BR"/>
              </w:rPr>
              <w:t>Japão</w:t>
            </w:r>
            <w:r w:rsidRPr="000E2AAC">
              <w:rPr>
                <w:rFonts w:ascii="Arial" w:eastAsia="Arial" w:hAnsi="Arial"/>
                <w:color w:val="000000"/>
                <w:sz w:val="13"/>
                <w:szCs w:val="13"/>
                <w:lang w:eastAsia="pt-BR"/>
              </w:rPr>
              <w:t xml:space="preserve"> 369 - Cariru</w:t>
            </w:r>
          </w:p>
        </w:tc>
      </w:tr>
      <w:tr w:rsidR="001D35AC" w:rsidRPr="000E2AAC" w14:paraId="04782E69"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99A3870" w14:textId="77777777" w:rsidR="001D35AC" w:rsidRPr="000E2AAC" w:rsidRDefault="001D35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Ipatinga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C73D116" w14:textId="77777777"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229463C" w14:textId="1AFCF2B0" w:rsidR="001D35AC" w:rsidRPr="000E2AAC" w:rsidRDefault="001D35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Rua </w:t>
            </w:r>
            <w:r w:rsidR="000E2AAC" w:rsidRPr="000E2AAC">
              <w:rPr>
                <w:rFonts w:ascii="Arial" w:eastAsia="Arial" w:hAnsi="Arial"/>
                <w:color w:val="000000"/>
                <w:sz w:val="13"/>
                <w:szCs w:val="13"/>
                <w:lang w:eastAsia="pt-BR"/>
              </w:rPr>
              <w:t>Japão</w:t>
            </w:r>
            <w:r w:rsidRPr="000E2AAC">
              <w:rPr>
                <w:rFonts w:ascii="Arial" w:eastAsia="Arial" w:hAnsi="Arial"/>
                <w:color w:val="000000"/>
                <w:sz w:val="13"/>
                <w:szCs w:val="13"/>
                <w:lang w:eastAsia="pt-BR"/>
              </w:rPr>
              <w:t xml:space="preserve"> 369 - Cariru</w:t>
            </w:r>
          </w:p>
        </w:tc>
      </w:tr>
      <w:tr w:rsidR="00B5784E" w:rsidRPr="000E2AAC" w14:paraId="060ED578" w14:textId="77777777" w:rsidTr="00B5784E">
        <w:tblPrEx>
          <w:tblCellMar>
            <w:right w:w="4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19937FC"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Ipatinga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24D7C87" w14:textId="0CC01A92"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1AF1D97" w14:textId="77F75DE4"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Rua </w:t>
            </w:r>
            <w:r w:rsidR="000E2AAC" w:rsidRPr="000E2AAC">
              <w:rPr>
                <w:rFonts w:ascii="Arial" w:eastAsia="Arial" w:hAnsi="Arial"/>
                <w:color w:val="000000"/>
                <w:sz w:val="13"/>
                <w:szCs w:val="13"/>
                <w:lang w:eastAsia="pt-BR"/>
              </w:rPr>
              <w:t>Japão</w:t>
            </w:r>
            <w:r w:rsidRPr="000E2AAC">
              <w:rPr>
                <w:rFonts w:ascii="Arial" w:eastAsia="Arial" w:hAnsi="Arial"/>
                <w:color w:val="000000"/>
                <w:sz w:val="13"/>
                <w:szCs w:val="13"/>
                <w:lang w:eastAsia="pt-BR"/>
              </w:rPr>
              <w:t xml:space="preserve"> 369 - Cariru</w:t>
            </w:r>
          </w:p>
        </w:tc>
      </w:tr>
      <w:tr w:rsidR="00B5784E" w:rsidRPr="000E2AAC" w14:paraId="5332E1C3" w14:textId="77777777" w:rsidTr="00B5784E">
        <w:tblPrEx>
          <w:tblCellMar>
            <w:right w:w="4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2200522"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Ipatinga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2ABF55A" w14:textId="1BD86CE7"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9F04FD1" w14:textId="0E7F5970"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Rua </w:t>
            </w:r>
            <w:r w:rsidR="000E2AAC" w:rsidRPr="000E2AAC">
              <w:rPr>
                <w:rFonts w:ascii="Arial" w:eastAsia="Arial" w:hAnsi="Arial"/>
                <w:color w:val="000000"/>
                <w:sz w:val="13"/>
                <w:szCs w:val="13"/>
                <w:lang w:eastAsia="pt-BR"/>
              </w:rPr>
              <w:t>Japão</w:t>
            </w:r>
            <w:r w:rsidRPr="000E2AAC">
              <w:rPr>
                <w:rFonts w:ascii="Arial" w:eastAsia="Arial" w:hAnsi="Arial"/>
                <w:color w:val="000000"/>
                <w:sz w:val="13"/>
                <w:szCs w:val="13"/>
                <w:lang w:eastAsia="pt-BR"/>
              </w:rPr>
              <w:t xml:space="preserve"> 369 - Cariru</w:t>
            </w:r>
          </w:p>
        </w:tc>
      </w:tr>
      <w:tr w:rsidR="00B5784E" w:rsidRPr="000E2AAC" w14:paraId="3C3E94B7"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20BD1B3"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Ipatinga</w:t>
            </w:r>
          </w:p>
        </w:tc>
        <w:tc>
          <w:tcPr>
            <w:tcW w:w="2122" w:type="dxa"/>
            <w:gridSpan w:val="2"/>
            <w:tcBorders>
              <w:top w:val="single" w:sz="3" w:space="0" w:color="000000"/>
              <w:left w:val="double" w:sz="3" w:space="0" w:color="000000"/>
              <w:bottom w:val="single" w:sz="3" w:space="0" w:color="000000"/>
              <w:right w:val="nil"/>
            </w:tcBorders>
            <w:vAlign w:val="center"/>
          </w:tcPr>
          <w:p w14:paraId="7A78B463"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03AD3D8B"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81EAF7A"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Rua São João Del Rei, 16 Centro</w:t>
            </w:r>
          </w:p>
        </w:tc>
      </w:tr>
      <w:tr w:rsidR="00B5784E" w:rsidRPr="000E2AAC" w14:paraId="465A9D79" w14:textId="77777777" w:rsidTr="00B5784E">
        <w:tblPrEx>
          <w:tblCellMar>
            <w:right w:w="47" w:type="dxa"/>
          </w:tblCellMar>
        </w:tblPrEx>
        <w:trPr>
          <w:trHeight w:val="465"/>
        </w:trPr>
        <w:tc>
          <w:tcPr>
            <w:tcW w:w="1404" w:type="dxa"/>
            <w:tcBorders>
              <w:top w:val="single" w:sz="3" w:space="0" w:color="000000"/>
              <w:left w:val="single" w:sz="3" w:space="0" w:color="000000"/>
              <w:bottom w:val="single" w:sz="3" w:space="0" w:color="000000"/>
              <w:right w:val="double" w:sz="3" w:space="0" w:color="000000"/>
            </w:tcBorders>
            <w:vAlign w:val="center"/>
          </w:tcPr>
          <w:p w14:paraId="47DC0F90"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Ipatinga</w:t>
            </w:r>
          </w:p>
        </w:tc>
        <w:tc>
          <w:tcPr>
            <w:tcW w:w="2122" w:type="dxa"/>
            <w:gridSpan w:val="2"/>
            <w:tcBorders>
              <w:top w:val="single" w:sz="3" w:space="0" w:color="000000"/>
              <w:left w:val="double" w:sz="3" w:space="0" w:color="000000"/>
              <w:bottom w:val="single" w:sz="3" w:space="0" w:color="000000"/>
              <w:right w:val="nil"/>
            </w:tcBorders>
            <w:vAlign w:val="center"/>
          </w:tcPr>
          <w:p w14:paraId="604DF46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29A6259B"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5FD6D65" w14:textId="6D726133"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Rua </w:t>
            </w:r>
            <w:r w:rsidR="000E2AAC" w:rsidRPr="000E2AAC">
              <w:rPr>
                <w:rFonts w:ascii="Arial" w:eastAsia="Arial" w:hAnsi="Arial"/>
                <w:color w:val="000000"/>
                <w:sz w:val="13"/>
                <w:szCs w:val="13"/>
                <w:lang w:eastAsia="pt-BR"/>
              </w:rPr>
              <w:t>Japão</w:t>
            </w:r>
            <w:r w:rsidRPr="000E2AAC">
              <w:rPr>
                <w:rFonts w:ascii="Arial" w:eastAsia="Arial" w:hAnsi="Arial"/>
                <w:color w:val="000000"/>
                <w:sz w:val="13"/>
                <w:szCs w:val="13"/>
                <w:lang w:eastAsia="pt-BR"/>
              </w:rPr>
              <w:t xml:space="preserve"> 381 - Cariru</w:t>
            </w:r>
          </w:p>
        </w:tc>
      </w:tr>
      <w:tr w:rsidR="00B5784E" w:rsidRPr="000E2AAC" w14:paraId="2A6C92D9" w14:textId="77777777" w:rsidTr="00B5784E">
        <w:tblPrEx>
          <w:tblCellMar>
            <w:right w:w="4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D58065F" w14:textId="3B87016C" w:rsidR="00B5784E" w:rsidRPr="000E2AAC" w:rsidRDefault="000E2A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Itajubá</w:t>
            </w:r>
          </w:p>
        </w:tc>
        <w:tc>
          <w:tcPr>
            <w:tcW w:w="2122" w:type="dxa"/>
            <w:gridSpan w:val="2"/>
            <w:tcBorders>
              <w:top w:val="single" w:sz="3" w:space="0" w:color="000000"/>
              <w:left w:val="double" w:sz="3" w:space="0" w:color="000000"/>
              <w:bottom w:val="single" w:sz="3" w:space="0" w:color="000000"/>
              <w:right w:val="nil"/>
            </w:tcBorders>
            <w:vAlign w:val="center"/>
          </w:tcPr>
          <w:p w14:paraId="54F93510"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77759CBF"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60B47D7" w14:textId="77777777" w:rsidR="00B5784E" w:rsidRPr="000E2AAC" w:rsidRDefault="00B5784E"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Deputado Aureliano Chaves 172 Ed.Terras -</w:t>
            </w:r>
          </w:p>
          <w:p w14:paraId="29CFF812"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Pinheirinho</w:t>
            </w:r>
          </w:p>
        </w:tc>
      </w:tr>
      <w:tr w:rsidR="00B5784E" w:rsidRPr="000E2AAC" w14:paraId="1A1C36B3"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24A4D2D"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Itanhandu</w:t>
            </w:r>
          </w:p>
        </w:tc>
        <w:tc>
          <w:tcPr>
            <w:tcW w:w="2122" w:type="dxa"/>
            <w:gridSpan w:val="2"/>
            <w:tcBorders>
              <w:top w:val="single" w:sz="3" w:space="0" w:color="000000"/>
              <w:left w:val="double" w:sz="3" w:space="0" w:color="000000"/>
              <w:bottom w:val="single" w:sz="3" w:space="0" w:color="000000"/>
              <w:right w:val="nil"/>
            </w:tcBorders>
            <w:vAlign w:val="center"/>
          </w:tcPr>
          <w:p w14:paraId="177F6F9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0EE9EA0D"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EC4AC8B"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7EE64E0D"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76B4193"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Itumirim</w:t>
            </w:r>
          </w:p>
        </w:tc>
        <w:tc>
          <w:tcPr>
            <w:tcW w:w="2122" w:type="dxa"/>
            <w:gridSpan w:val="2"/>
            <w:tcBorders>
              <w:top w:val="single" w:sz="3" w:space="0" w:color="000000"/>
              <w:left w:val="double" w:sz="3" w:space="0" w:color="000000"/>
              <w:bottom w:val="single" w:sz="3" w:space="0" w:color="000000"/>
              <w:right w:val="nil"/>
            </w:tcBorders>
            <w:vAlign w:val="center"/>
          </w:tcPr>
          <w:p w14:paraId="78BF885B"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66DEF0BC"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1C648D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2DE9B88F"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44D4E05"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Iturama</w:t>
            </w:r>
          </w:p>
        </w:tc>
        <w:tc>
          <w:tcPr>
            <w:tcW w:w="2122" w:type="dxa"/>
            <w:gridSpan w:val="2"/>
            <w:tcBorders>
              <w:top w:val="single" w:sz="3" w:space="0" w:color="000000"/>
              <w:left w:val="double" w:sz="3" w:space="0" w:color="000000"/>
              <w:bottom w:val="single" w:sz="3" w:space="0" w:color="000000"/>
              <w:right w:val="nil"/>
            </w:tcBorders>
            <w:vAlign w:val="center"/>
          </w:tcPr>
          <w:p w14:paraId="04B6F50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79E3C863"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28B87E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Campina Verde 1395 - Centro</w:t>
            </w:r>
          </w:p>
        </w:tc>
      </w:tr>
      <w:tr w:rsidR="00B5784E" w:rsidRPr="000E2AAC" w14:paraId="79828B51"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A5A014A"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Jacutinga</w:t>
            </w:r>
          </w:p>
        </w:tc>
        <w:tc>
          <w:tcPr>
            <w:tcW w:w="2122" w:type="dxa"/>
            <w:gridSpan w:val="2"/>
            <w:tcBorders>
              <w:top w:val="single" w:sz="3" w:space="0" w:color="000000"/>
              <w:left w:val="double" w:sz="3" w:space="0" w:color="000000"/>
              <w:bottom w:val="single" w:sz="3" w:space="0" w:color="000000"/>
              <w:right w:val="nil"/>
            </w:tcBorders>
            <w:vAlign w:val="center"/>
          </w:tcPr>
          <w:p w14:paraId="69F06EB0"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47D34B0D"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FF307E5"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66CB61BD"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027AC4C" w14:textId="35FEDF0E" w:rsidR="00B5784E" w:rsidRPr="000E2AAC" w:rsidRDefault="000E2A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Jaíba</w:t>
            </w:r>
          </w:p>
        </w:tc>
        <w:tc>
          <w:tcPr>
            <w:tcW w:w="2122" w:type="dxa"/>
            <w:gridSpan w:val="2"/>
            <w:tcBorders>
              <w:top w:val="single" w:sz="3" w:space="0" w:color="000000"/>
              <w:left w:val="double" w:sz="3" w:space="0" w:color="000000"/>
              <w:bottom w:val="single" w:sz="3" w:space="0" w:color="000000"/>
              <w:right w:val="nil"/>
            </w:tcBorders>
            <w:vAlign w:val="center"/>
          </w:tcPr>
          <w:p w14:paraId="2D099B7B"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649E762D"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E289AE7"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4A755E9E"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37176FD" w14:textId="20C1212C" w:rsidR="00B5784E" w:rsidRPr="000E2AAC" w:rsidRDefault="000E2A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Janaúba</w:t>
            </w:r>
          </w:p>
        </w:tc>
        <w:tc>
          <w:tcPr>
            <w:tcW w:w="2122" w:type="dxa"/>
            <w:gridSpan w:val="2"/>
            <w:tcBorders>
              <w:top w:val="single" w:sz="3" w:space="0" w:color="000000"/>
              <w:left w:val="double" w:sz="3" w:space="0" w:color="000000"/>
              <w:bottom w:val="single" w:sz="3" w:space="0" w:color="000000"/>
              <w:right w:val="nil"/>
            </w:tcBorders>
            <w:vAlign w:val="center"/>
          </w:tcPr>
          <w:p w14:paraId="52EE8DE4"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24C656B2"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7F8AF9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Marechal Deodoro 140 - Centro</w:t>
            </w:r>
          </w:p>
        </w:tc>
      </w:tr>
      <w:tr w:rsidR="00B5784E" w:rsidRPr="000E2AAC" w14:paraId="322E9DC0"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3BBABAB" w14:textId="66C2FAE9" w:rsidR="00B5784E" w:rsidRPr="000E2AAC" w:rsidRDefault="000E2A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Janaúba</w:t>
            </w:r>
          </w:p>
        </w:tc>
        <w:tc>
          <w:tcPr>
            <w:tcW w:w="2122" w:type="dxa"/>
            <w:gridSpan w:val="2"/>
            <w:tcBorders>
              <w:top w:val="single" w:sz="3" w:space="0" w:color="000000"/>
              <w:left w:val="double" w:sz="3" w:space="0" w:color="000000"/>
              <w:bottom w:val="single" w:sz="3" w:space="0" w:color="000000"/>
              <w:right w:val="nil"/>
            </w:tcBorders>
            <w:vAlign w:val="center"/>
          </w:tcPr>
          <w:p w14:paraId="21B5718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48D1EB10"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833B18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42F55D7A"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166A571"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Jequeri</w:t>
            </w:r>
          </w:p>
        </w:tc>
        <w:tc>
          <w:tcPr>
            <w:tcW w:w="2122" w:type="dxa"/>
            <w:gridSpan w:val="2"/>
            <w:tcBorders>
              <w:top w:val="single" w:sz="3" w:space="0" w:color="000000"/>
              <w:left w:val="double" w:sz="3" w:space="0" w:color="000000"/>
              <w:bottom w:val="single" w:sz="3" w:space="0" w:color="000000"/>
              <w:right w:val="nil"/>
            </w:tcBorders>
            <w:vAlign w:val="center"/>
          </w:tcPr>
          <w:p w14:paraId="19E5BFF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E020707"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ED4560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7E05C270"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A0FF2BA"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Joao Monlevade</w:t>
            </w:r>
          </w:p>
        </w:tc>
        <w:tc>
          <w:tcPr>
            <w:tcW w:w="2122" w:type="dxa"/>
            <w:gridSpan w:val="2"/>
            <w:tcBorders>
              <w:top w:val="single" w:sz="3" w:space="0" w:color="000000"/>
              <w:left w:val="double" w:sz="3" w:space="0" w:color="000000"/>
              <w:bottom w:val="single" w:sz="3" w:space="0" w:color="000000"/>
              <w:right w:val="nil"/>
            </w:tcBorders>
            <w:vAlign w:val="center"/>
          </w:tcPr>
          <w:p w14:paraId="30DFA881"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0F503C07"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41B7FE2"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43A654AE"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E012B83"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lastRenderedPageBreak/>
              <w:t>Juiz De Fora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DEF1EE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98237D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49A90641"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F0B7BEA"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Juiz De Fora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69D9EA4"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7DBE33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040E139C" w14:textId="77777777" w:rsidTr="00B5784E">
        <w:tblPrEx>
          <w:tblCellMar>
            <w:right w:w="4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7461D1E3"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Juiz De Fora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070B886" w14:textId="6787D1D5"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F63D5C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47604DA1" w14:textId="77777777" w:rsidTr="00B5784E">
        <w:tblPrEx>
          <w:tblCellMar>
            <w:right w:w="4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2B12FDFF"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Juiz De Fora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767BB0C" w14:textId="457870C5"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17F9AB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7F7A23F8" w14:textId="77777777" w:rsidTr="00B5784E">
        <w:tblPrEx>
          <w:tblCellMar>
            <w:right w:w="4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548EF4D3"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Lagoa Santa</w:t>
            </w:r>
          </w:p>
        </w:tc>
        <w:tc>
          <w:tcPr>
            <w:tcW w:w="2122" w:type="dxa"/>
            <w:gridSpan w:val="2"/>
            <w:tcBorders>
              <w:top w:val="single" w:sz="3" w:space="0" w:color="000000"/>
              <w:left w:val="double" w:sz="3" w:space="0" w:color="000000"/>
              <w:bottom w:val="single" w:sz="3" w:space="0" w:color="000000"/>
              <w:right w:val="nil"/>
            </w:tcBorders>
            <w:vAlign w:val="center"/>
          </w:tcPr>
          <w:p w14:paraId="0B532C9B"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0E2E3A5"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B43E04B" w14:textId="77777777" w:rsidR="00B5784E" w:rsidRPr="000E2AAC" w:rsidRDefault="00B5784E"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Av. Portugal, 245 - Lundcea – Lagoa Santa -</w:t>
            </w:r>
          </w:p>
          <w:p w14:paraId="260095A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MG</w:t>
            </w:r>
          </w:p>
        </w:tc>
      </w:tr>
      <w:tr w:rsidR="00B5784E" w:rsidRPr="000E2AAC" w14:paraId="211FABBA"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BC2EE69"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Lajinha</w:t>
            </w:r>
          </w:p>
        </w:tc>
        <w:tc>
          <w:tcPr>
            <w:tcW w:w="2122" w:type="dxa"/>
            <w:gridSpan w:val="2"/>
            <w:tcBorders>
              <w:top w:val="single" w:sz="3" w:space="0" w:color="000000"/>
              <w:left w:val="double" w:sz="3" w:space="0" w:color="000000"/>
              <w:bottom w:val="single" w:sz="3" w:space="0" w:color="000000"/>
              <w:right w:val="nil"/>
            </w:tcBorders>
            <w:vAlign w:val="center"/>
          </w:tcPr>
          <w:p w14:paraId="5040FBCC"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6808B027"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05AA95A"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694CE972"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70BC3BA"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Manhumirim</w:t>
            </w:r>
          </w:p>
        </w:tc>
        <w:tc>
          <w:tcPr>
            <w:tcW w:w="2122" w:type="dxa"/>
            <w:gridSpan w:val="2"/>
            <w:tcBorders>
              <w:top w:val="single" w:sz="3" w:space="0" w:color="000000"/>
              <w:left w:val="double" w:sz="3" w:space="0" w:color="000000"/>
              <w:bottom w:val="single" w:sz="3" w:space="0" w:color="000000"/>
              <w:right w:val="nil"/>
            </w:tcBorders>
            <w:vAlign w:val="center"/>
          </w:tcPr>
          <w:p w14:paraId="7960A982"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0C53D27F"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6BF05C4"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Av. Agenor Carlos Werner, 422, Manhumirim</w:t>
            </w:r>
          </w:p>
        </w:tc>
      </w:tr>
      <w:tr w:rsidR="00B5784E" w:rsidRPr="000E2AAC" w14:paraId="05C4A4E4"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6A4B1ED"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Mantena</w:t>
            </w:r>
          </w:p>
        </w:tc>
        <w:tc>
          <w:tcPr>
            <w:tcW w:w="2122" w:type="dxa"/>
            <w:gridSpan w:val="2"/>
            <w:tcBorders>
              <w:top w:val="single" w:sz="3" w:space="0" w:color="000000"/>
              <w:left w:val="double" w:sz="3" w:space="0" w:color="000000"/>
              <w:bottom w:val="single" w:sz="3" w:space="0" w:color="000000"/>
              <w:right w:val="nil"/>
            </w:tcBorders>
            <w:vAlign w:val="center"/>
          </w:tcPr>
          <w:p w14:paraId="374AA013"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44EBBD9D"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2D5F92B"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650CAB0B"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3F67021"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Mariana</w:t>
            </w:r>
          </w:p>
        </w:tc>
        <w:tc>
          <w:tcPr>
            <w:tcW w:w="2122" w:type="dxa"/>
            <w:gridSpan w:val="2"/>
            <w:tcBorders>
              <w:top w:val="single" w:sz="3" w:space="0" w:color="000000"/>
              <w:left w:val="double" w:sz="3" w:space="0" w:color="000000"/>
              <w:bottom w:val="single" w:sz="3" w:space="0" w:color="000000"/>
              <w:right w:val="nil"/>
            </w:tcBorders>
            <w:vAlign w:val="center"/>
          </w:tcPr>
          <w:p w14:paraId="00388FC3"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4EFE34A"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1EF513E" w14:textId="4EC8FC89"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Antônio Alves 110 - São </w:t>
            </w:r>
            <w:r w:rsidR="000E2AAC" w:rsidRPr="000E2AAC">
              <w:rPr>
                <w:rFonts w:ascii="Arial" w:eastAsia="Arial" w:hAnsi="Arial"/>
                <w:color w:val="000000"/>
                <w:sz w:val="13"/>
                <w:szCs w:val="13"/>
                <w:lang w:eastAsia="pt-BR"/>
              </w:rPr>
              <w:t>Cristóvão</w:t>
            </w:r>
          </w:p>
        </w:tc>
      </w:tr>
      <w:tr w:rsidR="00B5784E" w:rsidRPr="000E2AAC" w14:paraId="7F871E20"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20AAA27"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Medina</w:t>
            </w:r>
          </w:p>
        </w:tc>
        <w:tc>
          <w:tcPr>
            <w:tcW w:w="2122" w:type="dxa"/>
            <w:gridSpan w:val="2"/>
            <w:tcBorders>
              <w:top w:val="single" w:sz="3" w:space="0" w:color="000000"/>
              <w:left w:val="double" w:sz="3" w:space="0" w:color="000000"/>
              <w:bottom w:val="single" w:sz="3" w:space="0" w:color="000000"/>
              <w:right w:val="nil"/>
            </w:tcBorders>
            <w:vAlign w:val="center"/>
          </w:tcPr>
          <w:p w14:paraId="5E2E55E2"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32A1B663"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0DED467"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196F8847"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D9B9FFE"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Merces</w:t>
            </w:r>
          </w:p>
        </w:tc>
        <w:tc>
          <w:tcPr>
            <w:tcW w:w="2122" w:type="dxa"/>
            <w:gridSpan w:val="2"/>
            <w:tcBorders>
              <w:top w:val="single" w:sz="3" w:space="0" w:color="000000"/>
              <w:left w:val="double" w:sz="3" w:space="0" w:color="000000"/>
              <w:bottom w:val="single" w:sz="3" w:space="0" w:color="000000"/>
              <w:right w:val="nil"/>
            </w:tcBorders>
            <w:vAlign w:val="center"/>
          </w:tcPr>
          <w:p w14:paraId="5655CE14"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34CFCA61"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293C16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60CCBFA1"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6CBC8EF"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Miradouro</w:t>
            </w:r>
          </w:p>
        </w:tc>
        <w:tc>
          <w:tcPr>
            <w:tcW w:w="2122" w:type="dxa"/>
            <w:gridSpan w:val="2"/>
            <w:tcBorders>
              <w:top w:val="single" w:sz="3" w:space="0" w:color="000000"/>
              <w:left w:val="double" w:sz="3" w:space="0" w:color="000000"/>
              <w:bottom w:val="single" w:sz="3" w:space="0" w:color="000000"/>
              <w:right w:val="nil"/>
            </w:tcBorders>
            <w:vAlign w:val="center"/>
          </w:tcPr>
          <w:p w14:paraId="32E85B0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6FA06F3"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0E94A1C"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Rua Miguel Gonçalves Gomes, 20 - Centro</w:t>
            </w:r>
          </w:p>
        </w:tc>
      </w:tr>
      <w:tr w:rsidR="00B5784E" w:rsidRPr="000E2AAC" w14:paraId="73A4BAB1"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9E06AD1"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 Carmelo</w:t>
            </w:r>
          </w:p>
        </w:tc>
        <w:tc>
          <w:tcPr>
            <w:tcW w:w="2122" w:type="dxa"/>
            <w:gridSpan w:val="2"/>
            <w:tcBorders>
              <w:top w:val="single" w:sz="3" w:space="0" w:color="000000"/>
              <w:left w:val="double" w:sz="3" w:space="0" w:color="000000"/>
              <w:bottom w:val="single" w:sz="3" w:space="0" w:color="000000"/>
              <w:right w:val="nil"/>
            </w:tcBorders>
            <w:vAlign w:val="center"/>
          </w:tcPr>
          <w:p w14:paraId="216E99E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2B134C26"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E5D12B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Dos Mundins 251 - Centro</w:t>
            </w:r>
          </w:p>
        </w:tc>
      </w:tr>
      <w:tr w:rsidR="00B5784E" w:rsidRPr="000E2AAC" w14:paraId="4AD62CBF" w14:textId="77777777" w:rsidTr="00B5784E">
        <w:tblPrEx>
          <w:tblCellMar>
            <w:right w:w="47" w:type="dxa"/>
          </w:tblCellMar>
        </w:tblPrEx>
        <w:trPr>
          <w:trHeight w:val="473"/>
        </w:trPr>
        <w:tc>
          <w:tcPr>
            <w:tcW w:w="1404" w:type="dxa"/>
            <w:tcBorders>
              <w:top w:val="single" w:sz="3" w:space="0" w:color="000000"/>
              <w:left w:val="single" w:sz="3" w:space="0" w:color="000000"/>
              <w:bottom w:val="single" w:sz="3" w:space="0" w:color="000000"/>
              <w:right w:val="double" w:sz="3" w:space="0" w:color="000000"/>
            </w:tcBorders>
            <w:vAlign w:val="center"/>
          </w:tcPr>
          <w:p w14:paraId="119B16EF" w14:textId="5D98C28E"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Monte </w:t>
            </w:r>
            <w:r w:rsidR="000E2AAC" w:rsidRPr="000E2AAC">
              <w:rPr>
                <w:rFonts w:ascii="Arial" w:eastAsia="Arial" w:hAnsi="Arial"/>
                <w:color w:val="000000"/>
                <w:sz w:val="13"/>
                <w:szCs w:val="13"/>
                <w:lang w:eastAsia="pt-BR"/>
              </w:rPr>
              <w:t>Sião</w:t>
            </w:r>
          </w:p>
        </w:tc>
        <w:tc>
          <w:tcPr>
            <w:tcW w:w="2122" w:type="dxa"/>
            <w:gridSpan w:val="2"/>
            <w:tcBorders>
              <w:top w:val="single" w:sz="3" w:space="0" w:color="000000"/>
              <w:left w:val="double" w:sz="3" w:space="0" w:color="000000"/>
              <w:bottom w:val="single" w:sz="3" w:space="0" w:color="000000"/>
              <w:right w:val="nil"/>
            </w:tcBorders>
            <w:vAlign w:val="center"/>
          </w:tcPr>
          <w:p w14:paraId="05CB816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6B301732"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EF6BDA5"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1E3C5D04"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57F7202"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545694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2E5A01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Cula Mangabeira 345 Térreo - Cândida Câmara</w:t>
            </w:r>
          </w:p>
        </w:tc>
      </w:tr>
      <w:tr w:rsidR="00B5784E" w:rsidRPr="000E2AAC" w14:paraId="3DEFA578"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CC92C30"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CB0D6BA"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72A5445"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Cula Mangabeira 345 Térreo - Cândida Câmara</w:t>
            </w:r>
          </w:p>
        </w:tc>
      </w:tr>
      <w:tr w:rsidR="00B5784E" w:rsidRPr="000E2AAC" w14:paraId="1E630A18"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2DABD498"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407A98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5007A5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UCC - Montes Claros</w:t>
            </w:r>
          </w:p>
        </w:tc>
      </w:tr>
      <w:tr w:rsidR="00B5784E" w:rsidRPr="000E2AAC" w14:paraId="04565FFB" w14:textId="77777777" w:rsidTr="00B5784E">
        <w:tblPrEx>
          <w:tblCellMar>
            <w:right w:w="4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886F90F"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D0D9315"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CD0764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UCC - Montes Claros</w:t>
            </w:r>
          </w:p>
        </w:tc>
      </w:tr>
      <w:tr w:rsidR="00B5784E" w:rsidRPr="000E2AAC" w14:paraId="14D6DB3E" w14:textId="77777777" w:rsidTr="00B5784E">
        <w:tblPrEx>
          <w:tblCellMar>
            <w:right w:w="17" w:type="dxa"/>
          </w:tblCellMar>
        </w:tblPrEx>
        <w:trPr>
          <w:trHeight w:val="529"/>
        </w:trPr>
        <w:tc>
          <w:tcPr>
            <w:tcW w:w="1404" w:type="dxa"/>
            <w:tcBorders>
              <w:top w:val="nil"/>
              <w:left w:val="single" w:sz="3" w:space="0" w:color="000000"/>
              <w:bottom w:val="single" w:sz="3" w:space="0" w:color="000000"/>
              <w:right w:val="double" w:sz="3" w:space="0" w:color="000000"/>
            </w:tcBorders>
            <w:vAlign w:val="center"/>
          </w:tcPr>
          <w:p w14:paraId="0CA07F80"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nil"/>
              <w:left w:val="double" w:sz="3" w:space="0" w:color="000000"/>
              <w:bottom w:val="single" w:sz="3" w:space="0" w:color="000000"/>
              <w:right w:val="double" w:sz="3" w:space="0" w:color="000000"/>
            </w:tcBorders>
            <w:vAlign w:val="center"/>
          </w:tcPr>
          <w:p w14:paraId="110DA34B" w14:textId="65839B38"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nil"/>
              <w:left w:val="double" w:sz="3" w:space="0" w:color="000000"/>
              <w:bottom w:val="single" w:sz="3" w:space="0" w:color="000000"/>
              <w:right w:val="single" w:sz="3" w:space="0" w:color="000000"/>
            </w:tcBorders>
            <w:vAlign w:val="center"/>
          </w:tcPr>
          <w:p w14:paraId="533E372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Cula Mangabeira 345 Térreo - Cândida Câmara</w:t>
            </w:r>
          </w:p>
        </w:tc>
      </w:tr>
      <w:tr w:rsidR="00B5784E" w:rsidRPr="000E2AAC" w14:paraId="469F1BF1"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1A5879C"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068ACBE" w14:textId="72EF5522"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AB7C221"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Cula Mangabeira 345 Térreo - Cândida Câmara</w:t>
            </w:r>
          </w:p>
        </w:tc>
      </w:tr>
      <w:tr w:rsidR="00B5784E" w:rsidRPr="000E2AAC" w14:paraId="7AFAC5D6"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0FFCFFB"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EF1839B" w14:textId="44652D72"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252BBC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UCC - Montes Claros</w:t>
            </w:r>
          </w:p>
        </w:tc>
      </w:tr>
      <w:tr w:rsidR="00B5784E" w:rsidRPr="000E2AAC" w14:paraId="7A556519"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184AF50"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Montes Claros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14AEFE0" w14:textId="5349CEBF"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2E15A63"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UCC - Montes Claros</w:t>
            </w:r>
          </w:p>
        </w:tc>
      </w:tr>
      <w:tr w:rsidR="00B5784E" w:rsidRPr="000E2AAC" w14:paraId="01021666"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391467D1" w14:textId="6B4290BD" w:rsidR="00B5784E" w:rsidRPr="000E2AAC" w:rsidRDefault="000E2AAC"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Muriaé</w:t>
            </w:r>
          </w:p>
        </w:tc>
        <w:tc>
          <w:tcPr>
            <w:tcW w:w="2122" w:type="dxa"/>
            <w:gridSpan w:val="2"/>
            <w:tcBorders>
              <w:top w:val="single" w:sz="3" w:space="0" w:color="000000"/>
              <w:left w:val="double" w:sz="3" w:space="0" w:color="000000"/>
              <w:bottom w:val="single" w:sz="3" w:space="0" w:color="000000"/>
              <w:right w:val="nil"/>
            </w:tcBorders>
            <w:vAlign w:val="center"/>
          </w:tcPr>
          <w:p w14:paraId="4B54E1E5" w14:textId="31362F31" w:rsidR="00B5784E" w:rsidRPr="000E2AAC" w:rsidRDefault="00B5784E" w:rsidP="002145DE">
            <w:pPr>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26AE902"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A79AAE6" w14:textId="77777777" w:rsidR="00B5784E" w:rsidRPr="000E2AAC" w:rsidRDefault="00B5784E"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Presidente Arthur Bernardes 168 2º Andar -</w:t>
            </w:r>
          </w:p>
          <w:p w14:paraId="189E03B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Centro</w:t>
            </w:r>
          </w:p>
        </w:tc>
      </w:tr>
      <w:tr w:rsidR="00B5784E" w:rsidRPr="000E2AAC" w14:paraId="7EA26619"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821E507"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Mutum</w:t>
            </w:r>
          </w:p>
        </w:tc>
        <w:tc>
          <w:tcPr>
            <w:tcW w:w="2122" w:type="dxa"/>
            <w:gridSpan w:val="2"/>
            <w:tcBorders>
              <w:top w:val="single" w:sz="3" w:space="0" w:color="000000"/>
              <w:left w:val="double" w:sz="3" w:space="0" w:color="000000"/>
              <w:bottom w:val="single" w:sz="3" w:space="0" w:color="000000"/>
              <w:right w:val="nil"/>
            </w:tcBorders>
            <w:vAlign w:val="center"/>
          </w:tcPr>
          <w:p w14:paraId="575C0A32"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00FFFE81"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7D3424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Rua Cônego Cotta, 125, Centro – lojas 6 a 9</w:t>
            </w:r>
          </w:p>
        </w:tc>
      </w:tr>
      <w:tr w:rsidR="00B5784E" w:rsidRPr="000E2AAC" w14:paraId="34F13C46"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733BD67"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Nanuque</w:t>
            </w:r>
          </w:p>
        </w:tc>
        <w:tc>
          <w:tcPr>
            <w:tcW w:w="2122" w:type="dxa"/>
            <w:gridSpan w:val="2"/>
            <w:tcBorders>
              <w:top w:val="single" w:sz="3" w:space="0" w:color="000000"/>
              <w:left w:val="double" w:sz="3" w:space="0" w:color="000000"/>
              <w:bottom w:val="single" w:sz="3" w:space="0" w:color="000000"/>
              <w:right w:val="nil"/>
            </w:tcBorders>
            <w:vAlign w:val="center"/>
          </w:tcPr>
          <w:p w14:paraId="56F5D6A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3039CF3E"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4D044EE" w14:textId="10A3470A" w:rsidR="00B5784E" w:rsidRPr="000E2AAC" w:rsidRDefault="000E2AAC"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Araújo</w:t>
            </w:r>
            <w:r w:rsidR="00B5784E" w:rsidRPr="000E2AAC">
              <w:rPr>
                <w:rFonts w:ascii="Arial" w:eastAsia="Arial" w:hAnsi="Arial"/>
                <w:color w:val="000000"/>
                <w:sz w:val="13"/>
                <w:szCs w:val="13"/>
                <w:lang w:eastAsia="pt-BR"/>
              </w:rPr>
              <w:t xml:space="preserve"> De Brito 405 - Novo Horizonte</w:t>
            </w:r>
          </w:p>
        </w:tc>
      </w:tr>
      <w:tr w:rsidR="00B5784E" w:rsidRPr="000E2AAC" w14:paraId="54877A55"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25A20CCB"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lastRenderedPageBreak/>
              <w:t>Nova Lima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4D1868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52317DB" w14:textId="58491008" w:rsidR="00B5784E" w:rsidRPr="000E2AAC" w:rsidRDefault="007838BF"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Januário</w:t>
            </w:r>
            <w:r w:rsidR="00B5784E" w:rsidRPr="000E2AAC">
              <w:rPr>
                <w:rFonts w:ascii="Arial" w:eastAsia="Arial" w:hAnsi="Arial"/>
                <w:color w:val="000000"/>
                <w:sz w:val="13"/>
                <w:szCs w:val="13"/>
                <w:lang w:eastAsia="pt-BR"/>
              </w:rPr>
              <w:t xml:space="preserve"> Laurindo Carneiro 140 - Oswaldo</w:t>
            </w:r>
          </w:p>
          <w:p w14:paraId="2E56D71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Barbosa Penna 2</w:t>
            </w:r>
          </w:p>
        </w:tc>
      </w:tr>
      <w:tr w:rsidR="00B5784E" w:rsidRPr="000E2AAC" w14:paraId="10A450A3"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C6CDFF3"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Nova Lima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7D85BA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240B836" w14:textId="48E38499" w:rsidR="00B5784E" w:rsidRPr="000E2AAC" w:rsidRDefault="007838BF"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Januário</w:t>
            </w:r>
            <w:r w:rsidR="00B5784E" w:rsidRPr="000E2AAC">
              <w:rPr>
                <w:rFonts w:ascii="Arial" w:eastAsia="Arial" w:hAnsi="Arial"/>
                <w:color w:val="000000"/>
                <w:sz w:val="13"/>
                <w:szCs w:val="13"/>
                <w:lang w:eastAsia="pt-BR"/>
              </w:rPr>
              <w:t xml:space="preserve"> Laurindo Carneiro 140 - Oswaldo</w:t>
            </w:r>
          </w:p>
          <w:p w14:paraId="77E7BF5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Barbosa Penna 2</w:t>
            </w:r>
          </w:p>
        </w:tc>
      </w:tr>
      <w:tr w:rsidR="00B5784E" w:rsidRPr="000E2AAC" w14:paraId="0EC86A28"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AB64393"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Ouro Branco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D4B2763"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732B14C"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08D7038D"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99D4730"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Ouro Preto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1C0E14A"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F8FC074"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Praça Reinaldo Alves Brito, 68</w:t>
            </w:r>
          </w:p>
        </w:tc>
      </w:tr>
      <w:tr w:rsidR="00B5784E" w:rsidRPr="000E2AAC" w14:paraId="798EFBE2"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BAFF0CB"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Palma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67B57AE7"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838E3FC"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6C0DF89F"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D61F5EC"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Paraguacu</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224636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02FC64D" w14:textId="0BD26143" w:rsidR="0006211B"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R. Pref. Nestor Eustáquio, 237 </w:t>
            </w:r>
            <w:r w:rsidR="0006211B" w:rsidRPr="000E2AAC">
              <w:rPr>
                <w:rFonts w:ascii="Arial" w:eastAsia="Arial" w:hAnsi="Arial"/>
                <w:color w:val="000000"/>
                <w:sz w:val="13"/>
                <w:szCs w:val="13"/>
                <w:lang w:eastAsia="pt-BR"/>
              </w:rPr>
              <w:t>–</w:t>
            </w:r>
            <w:r w:rsidRPr="000E2AAC">
              <w:rPr>
                <w:rFonts w:ascii="Arial" w:eastAsia="Arial" w:hAnsi="Arial"/>
                <w:color w:val="000000"/>
                <w:sz w:val="13"/>
                <w:szCs w:val="13"/>
                <w:lang w:eastAsia="pt-BR"/>
              </w:rPr>
              <w:t xml:space="preserve"> </w:t>
            </w:r>
          </w:p>
          <w:p w14:paraId="3907672D" w14:textId="3D0B28FA"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Paraguaçu, MG</w:t>
            </w:r>
          </w:p>
        </w:tc>
      </w:tr>
      <w:tr w:rsidR="00B5784E" w:rsidRPr="000E2AAC" w14:paraId="40BFE39E"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F07CC57"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Passa Quatro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9372B0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47B7EE4"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798BB72D"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C8C08BB"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Passa Tempo</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337A9BA"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9771C7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433CB67B" w14:textId="77777777" w:rsidTr="00B5784E">
        <w:tblPrEx>
          <w:tblCellMar>
            <w:right w:w="17" w:type="dxa"/>
          </w:tblCellMar>
        </w:tblPrEx>
        <w:trPr>
          <w:trHeight w:val="428"/>
        </w:trPr>
        <w:tc>
          <w:tcPr>
            <w:tcW w:w="1404" w:type="dxa"/>
            <w:tcBorders>
              <w:top w:val="single" w:sz="3" w:space="0" w:color="000000"/>
              <w:left w:val="single" w:sz="3" w:space="0" w:color="000000"/>
              <w:bottom w:val="single" w:sz="3" w:space="0" w:color="000000"/>
              <w:right w:val="double" w:sz="3" w:space="0" w:color="000000"/>
            </w:tcBorders>
            <w:vAlign w:val="center"/>
          </w:tcPr>
          <w:p w14:paraId="7FFF3128"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Passos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C0DB673"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363B2027" w14:textId="41E67EF5" w:rsidR="0006211B"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Arlindo Figueiredo 790 2º Andar </w:t>
            </w:r>
            <w:r w:rsidR="0006211B" w:rsidRPr="000E2AAC">
              <w:rPr>
                <w:rFonts w:ascii="Arial" w:eastAsia="Arial" w:hAnsi="Arial"/>
                <w:color w:val="000000"/>
                <w:sz w:val="13"/>
                <w:szCs w:val="13"/>
                <w:lang w:eastAsia="pt-BR"/>
              </w:rPr>
              <w:t>–</w:t>
            </w:r>
            <w:r w:rsidRPr="000E2AAC">
              <w:rPr>
                <w:rFonts w:ascii="Arial" w:eastAsia="Arial" w:hAnsi="Arial"/>
                <w:color w:val="000000"/>
                <w:sz w:val="13"/>
                <w:szCs w:val="13"/>
                <w:lang w:eastAsia="pt-BR"/>
              </w:rPr>
              <w:t xml:space="preserve"> </w:t>
            </w:r>
          </w:p>
          <w:p w14:paraId="351D61C6" w14:textId="6E971CDC" w:rsidR="00B5784E" w:rsidRPr="000E2AAC" w:rsidRDefault="0006211B"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São</w:t>
            </w:r>
            <w:r w:rsidR="00B5784E" w:rsidRPr="000E2AAC">
              <w:rPr>
                <w:rFonts w:ascii="Arial" w:eastAsia="Arial" w:hAnsi="Arial"/>
                <w:color w:val="000000"/>
                <w:sz w:val="13"/>
                <w:szCs w:val="13"/>
                <w:lang w:eastAsia="pt-BR"/>
              </w:rPr>
              <w:t xml:space="preserve"> Francisco</w:t>
            </w:r>
          </w:p>
        </w:tc>
      </w:tr>
      <w:tr w:rsidR="00B5784E" w:rsidRPr="000E2AAC" w14:paraId="41082031"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0B316674"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Patos De Minas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134147C"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25304E5" w14:textId="77777777" w:rsidR="0006211B" w:rsidRPr="000E2AAC" w:rsidRDefault="00B5784E"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Av. Angra dos Reis, 36 - Copacabana, </w:t>
            </w:r>
          </w:p>
          <w:p w14:paraId="6B629C03" w14:textId="6161254D" w:rsidR="00B5784E" w:rsidRPr="000E2AAC" w:rsidRDefault="00B5784E"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Patos de</w:t>
            </w:r>
            <w:r w:rsidR="0006211B" w:rsidRPr="000E2AAC">
              <w:rPr>
                <w:rFonts w:ascii="Arial" w:eastAsia="Arial" w:hAnsi="Arial"/>
                <w:color w:val="000000"/>
                <w:sz w:val="13"/>
                <w:szCs w:val="13"/>
                <w:lang w:eastAsia="pt-BR"/>
              </w:rPr>
              <w:t xml:space="preserve"> </w:t>
            </w:r>
            <w:r w:rsidRPr="000E2AAC">
              <w:rPr>
                <w:rFonts w:ascii="Arial" w:eastAsia="Arial" w:hAnsi="Arial"/>
                <w:color w:val="000000"/>
                <w:sz w:val="13"/>
                <w:szCs w:val="13"/>
                <w:lang w:eastAsia="pt-BR"/>
              </w:rPr>
              <w:t>Minas - MG</w:t>
            </w:r>
          </w:p>
        </w:tc>
      </w:tr>
      <w:tr w:rsidR="00B5784E" w:rsidRPr="000E2AAC" w14:paraId="20CECF78"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FC7D070"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Patos De Minas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F945451"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DF0F4FC" w14:textId="77777777" w:rsidR="0006211B" w:rsidRPr="000E2AAC" w:rsidRDefault="00B5784E"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 xml:space="preserve">Av. Angra dos Reis, 36 - Copacabana, </w:t>
            </w:r>
          </w:p>
          <w:p w14:paraId="6649304C" w14:textId="0E12ED22" w:rsidR="00B5784E" w:rsidRPr="000E2AAC" w:rsidRDefault="00B5784E" w:rsidP="002145DE">
            <w:pPr>
              <w:spacing w:after="29"/>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Patos de</w:t>
            </w:r>
            <w:r w:rsidR="0006211B" w:rsidRPr="000E2AAC">
              <w:rPr>
                <w:rFonts w:ascii="Arial" w:eastAsia="Arial" w:hAnsi="Arial"/>
                <w:color w:val="000000"/>
                <w:sz w:val="13"/>
                <w:szCs w:val="13"/>
                <w:lang w:eastAsia="pt-BR"/>
              </w:rPr>
              <w:t xml:space="preserve"> </w:t>
            </w:r>
            <w:r w:rsidRPr="000E2AAC">
              <w:rPr>
                <w:rFonts w:ascii="Arial" w:eastAsia="Arial" w:hAnsi="Arial"/>
                <w:color w:val="000000"/>
                <w:sz w:val="13"/>
                <w:szCs w:val="13"/>
                <w:lang w:eastAsia="pt-BR"/>
              </w:rPr>
              <w:t>Minas - MG</w:t>
            </w:r>
          </w:p>
        </w:tc>
      </w:tr>
      <w:tr w:rsidR="00B5784E" w:rsidRPr="000E2AAC" w14:paraId="547B2E9A"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38F9EBBC"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Patos De Minas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01F7201D" w14:textId="02077893"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097A3FF"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Major Gote 1022 Andar: 7 - Centro</w:t>
            </w:r>
          </w:p>
        </w:tc>
      </w:tr>
      <w:tr w:rsidR="00B5784E" w:rsidRPr="000E2AAC" w14:paraId="4825E823"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14B7A6EE"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Patos De Minas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5F15CE7" w14:textId="11278C00" w:rsidR="00B5784E" w:rsidRPr="000E2AAC" w:rsidRDefault="00B5784E" w:rsidP="002145DE">
            <w:pPr>
              <w:spacing w:after="0"/>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785EEC5"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Major Gote 1022 Andar: 7 - Centro</w:t>
            </w:r>
          </w:p>
        </w:tc>
      </w:tr>
      <w:tr w:rsidR="00B5784E" w:rsidRPr="000E2AAC" w14:paraId="07EEA6CA"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147681E" w14:textId="027BB8DB" w:rsidR="00B5784E" w:rsidRPr="000E2AAC" w:rsidRDefault="007838BF"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Peçanha</w:t>
            </w:r>
          </w:p>
        </w:tc>
        <w:tc>
          <w:tcPr>
            <w:tcW w:w="2122" w:type="dxa"/>
            <w:gridSpan w:val="2"/>
            <w:tcBorders>
              <w:top w:val="single" w:sz="3" w:space="0" w:color="000000"/>
              <w:left w:val="double" w:sz="3" w:space="0" w:color="000000"/>
              <w:bottom w:val="single" w:sz="3" w:space="0" w:color="000000"/>
              <w:right w:val="nil"/>
            </w:tcBorders>
            <w:vAlign w:val="center"/>
          </w:tcPr>
          <w:p w14:paraId="5B724C32"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4AE1F966"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A2992B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7EAE22F3"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69815637"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Pedralva</w:t>
            </w:r>
          </w:p>
        </w:tc>
        <w:tc>
          <w:tcPr>
            <w:tcW w:w="2122" w:type="dxa"/>
            <w:gridSpan w:val="2"/>
            <w:tcBorders>
              <w:top w:val="single" w:sz="3" w:space="0" w:color="000000"/>
              <w:left w:val="double" w:sz="3" w:space="0" w:color="000000"/>
              <w:bottom w:val="single" w:sz="3" w:space="0" w:color="000000"/>
              <w:right w:val="nil"/>
            </w:tcBorders>
            <w:vAlign w:val="center"/>
          </w:tcPr>
          <w:p w14:paraId="21D57D1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62C6732"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07FB777"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495A05A6"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97FB27E"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Pedro Leopoldo</w:t>
            </w:r>
          </w:p>
        </w:tc>
        <w:tc>
          <w:tcPr>
            <w:tcW w:w="2122" w:type="dxa"/>
            <w:gridSpan w:val="2"/>
            <w:tcBorders>
              <w:top w:val="single" w:sz="3" w:space="0" w:color="000000"/>
              <w:left w:val="double" w:sz="3" w:space="0" w:color="000000"/>
              <w:bottom w:val="single" w:sz="3" w:space="0" w:color="000000"/>
              <w:right w:val="nil"/>
            </w:tcBorders>
            <w:vAlign w:val="center"/>
          </w:tcPr>
          <w:p w14:paraId="32EF9378"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2BF93AA3"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134B431A" w14:textId="4D173BCB" w:rsidR="00B5784E" w:rsidRPr="000E2AAC" w:rsidRDefault="0006211B"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Rua Benedito Valadares , 188 , Térreo</w:t>
            </w:r>
          </w:p>
        </w:tc>
      </w:tr>
      <w:tr w:rsidR="00B5784E" w:rsidRPr="000E2AAC" w14:paraId="54102D5B"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1D979CE7"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Pirapetinga</w:t>
            </w:r>
          </w:p>
        </w:tc>
        <w:tc>
          <w:tcPr>
            <w:tcW w:w="2122" w:type="dxa"/>
            <w:gridSpan w:val="2"/>
            <w:tcBorders>
              <w:top w:val="single" w:sz="3" w:space="0" w:color="000000"/>
              <w:left w:val="double" w:sz="3" w:space="0" w:color="000000"/>
              <w:bottom w:val="single" w:sz="3" w:space="0" w:color="000000"/>
              <w:right w:val="nil"/>
            </w:tcBorders>
            <w:vAlign w:val="center"/>
          </w:tcPr>
          <w:p w14:paraId="5C6B1D7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4562604"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47FD1B61"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618E8A6A"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0BA8E317" w14:textId="048DC144" w:rsidR="00B5784E" w:rsidRPr="000E2AAC" w:rsidRDefault="007838BF"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Poço</w:t>
            </w:r>
            <w:r w:rsidR="00B5784E" w:rsidRPr="000E2AAC">
              <w:rPr>
                <w:rFonts w:ascii="Arial" w:eastAsia="Arial" w:hAnsi="Arial"/>
                <w:color w:val="000000"/>
                <w:sz w:val="13"/>
                <w:szCs w:val="13"/>
                <w:lang w:eastAsia="pt-BR"/>
              </w:rPr>
              <w:t xml:space="preserve"> Fundo</w:t>
            </w:r>
          </w:p>
        </w:tc>
        <w:tc>
          <w:tcPr>
            <w:tcW w:w="2122" w:type="dxa"/>
            <w:gridSpan w:val="2"/>
            <w:tcBorders>
              <w:top w:val="single" w:sz="3" w:space="0" w:color="000000"/>
              <w:left w:val="double" w:sz="3" w:space="0" w:color="000000"/>
              <w:bottom w:val="single" w:sz="3" w:space="0" w:color="000000"/>
              <w:right w:val="nil"/>
            </w:tcBorders>
            <w:vAlign w:val="center"/>
          </w:tcPr>
          <w:p w14:paraId="691C9377"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08521938"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09E3CC7"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190DE9A8"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460E278"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Pompeu</w:t>
            </w:r>
          </w:p>
        </w:tc>
        <w:tc>
          <w:tcPr>
            <w:tcW w:w="2122" w:type="dxa"/>
            <w:gridSpan w:val="2"/>
            <w:tcBorders>
              <w:top w:val="single" w:sz="3" w:space="0" w:color="000000"/>
              <w:left w:val="double" w:sz="3" w:space="0" w:color="000000"/>
              <w:bottom w:val="single" w:sz="3" w:space="0" w:color="000000"/>
              <w:right w:val="nil"/>
            </w:tcBorders>
            <w:vAlign w:val="center"/>
          </w:tcPr>
          <w:p w14:paraId="03DCE6E5"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4C9295BD"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E87567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1B3BAC48" w14:textId="77777777" w:rsidTr="00B5784E">
        <w:tblPrEx>
          <w:tblCellMar>
            <w:right w:w="17" w:type="dxa"/>
          </w:tblCellMar>
        </w:tblPrEx>
        <w:trPr>
          <w:trHeight w:val="465"/>
        </w:trPr>
        <w:tc>
          <w:tcPr>
            <w:tcW w:w="1404" w:type="dxa"/>
            <w:tcBorders>
              <w:top w:val="single" w:sz="3" w:space="0" w:color="000000"/>
              <w:left w:val="single" w:sz="3" w:space="0" w:color="000000"/>
              <w:bottom w:val="single" w:sz="3" w:space="0" w:color="000000"/>
              <w:right w:val="double" w:sz="3" w:space="0" w:color="000000"/>
            </w:tcBorders>
            <w:vAlign w:val="center"/>
          </w:tcPr>
          <w:p w14:paraId="45C98941"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Porteirinha</w:t>
            </w:r>
          </w:p>
        </w:tc>
        <w:tc>
          <w:tcPr>
            <w:tcW w:w="2122" w:type="dxa"/>
            <w:gridSpan w:val="2"/>
            <w:tcBorders>
              <w:top w:val="single" w:sz="3" w:space="0" w:color="000000"/>
              <w:left w:val="double" w:sz="3" w:space="0" w:color="000000"/>
              <w:bottom w:val="single" w:sz="3" w:space="0" w:color="000000"/>
              <w:right w:val="nil"/>
            </w:tcBorders>
            <w:vAlign w:val="center"/>
          </w:tcPr>
          <w:p w14:paraId="5FA3576E"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99" w:type="dxa"/>
            <w:tcBorders>
              <w:top w:val="single" w:sz="3" w:space="0" w:color="000000"/>
              <w:left w:val="nil"/>
              <w:bottom w:val="single" w:sz="3" w:space="0" w:color="000000"/>
              <w:right w:val="double" w:sz="3" w:space="0" w:color="000000"/>
            </w:tcBorders>
            <w:vAlign w:val="center"/>
          </w:tcPr>
          <w:p w14:paraId="185E087B" w14:textId="77777777" w:rsidR="00B5784E" w:rsidRPr="000E2AAC" w:rsidRDefault="00B5784E" w:rsidP="002145DE">
            <w:pPr>
              <w:jc w:val="center"/>
              <w:rPr>
                <w:rFonts w:ascii="Arial" w:eastAsia="Arial" w:hAnsi="Arial"/>
                <w:color w:val="000000"/>
                <w:sz w:val="13"/>
                <w:szCs w:val="13"/>
                <w:lang w:eastAsia="pt-BR"/>
              </w:rPr>
            </w:pP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A78114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Tiradentes 225 - Renascença</w:t>
            </w:r>
          </w:p>
        </w:tc>
      </w:tr>
      <w:tr w:rsidR="00B5784E" w:rsidRPr="000E2AAC" w14:paraId="44C44D13"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B4D17AD"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Pouso Alegre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79239AA"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7FBB0539"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Maria Jose Siqueira Rigotti 85 - Santa Rita Ii</w:t>
            </w:r>
          </w:p>
        </w:tc>
      </w:tr>
      <w:tr w:rsidR="00B5784E" w:rsidRPr="000E2AAC" w14:paraId="7223D40F"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39CDA500"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Pouso Alegre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13FB556"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241C70E5"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Maria Jose Siqueira Rigotti 85 - Santa Rita Ii</w:t>
            </w:r>
          </w:p>
        </w:tc>
      </w:tr>
      <w:tr w:rsidR="00B5784E" w:rsidRPr="000E2AAC" w14:paraId="7AFD9D50"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38B3F9B"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Pouso Alegre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48E07FC5" w14:textId="72EDD182"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79284C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Maria Jose Siqueira Rigotti 85 - Santa Rita Ii</w:t>
            </w:r>
          </w:p>
        </w:tc>
      </w:tr>
      <w:tr w:rsidR="00B5784E" w:rsidRPr="000E2AAC" w14:paraId="47490370" w14:textId="77777777" w:rsidTr="00B5784E">
        <w:tblPrEx>
          <w:tblCellMar>
            <w:right w:w="17" w:type="dxa"/>
          </w:tblCellMar>
        </w:tblPrEx>
        <w:trPr>
          <w:trHeight w:val="548"/>
        </w:trPr>
        <w:tc>
          <w:tcPr>
            <w:tcW w:w="1404" w:type="dxa"/>
            <w:tcBorders>
              <w:top w:val="single" w:sz="3" w:space="0" w:color="000000"/>
              <w:left w:val="single" w:sz="3" w:space="0" w:color="000000"/>
              <w:bottom w:val="single" w:sz="3" w:space="0" w:color="000000"/>
              <w:right w:val="double" w:sz="3" w:space="0" w:color="000000"/>
            </w:tcBorders>
            <w:vAlign w:val="center"/>
          </w:tcPr>
          <w:p w14:paraId="6E88F507"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Pouso Alegre</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3686695C" w14:textId="492A76D9"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hAnsi="Arial"/>
                <w:sz w:val="13"/>
                <w:szCs w:val="13"/>
              </w:rPr>
              <w:t>Vigilante Armado - 12x36 h Noturno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D84B60D"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Maria Jose Siqueira Rigotti 85 - Santa Rita Ii</w:t>
            </w:r>
          </w:p>
        </w:tc>
      </w:tr>
      <w:tr w:rsidR="00B5784E" w:rsidRPr="000E2AAC" w14:paraId="5BD30CC4"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715BD0C"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Prados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78025BA2"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D8253BC"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5D59CDDD"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4A9DA141" w14:textId="77777777" w:rsidR="00B5784E" w:rsidRPr="000E2AAC" w:rsidRDefault="00B5784E"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lastRenderedPageBreak/>
              <w:t>Prata</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1C402397"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- 220 h</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63A21DB0"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NÃO DEFINIDO</w:t>
            </w:r>
          </w:p>
        </w:tc>
      </w:tr>
      <w:tr w:rsidR="00B5784E" w:rsidRPr="000E2AAC" w14:paraId="2D56E6C7"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593B8AD3" w14:textId="75124087" w:rsidR="00B5784E" w:rsidRPr="000E2AAC" w:rsidRDefault="007838BF"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Ribeirão</w:t>
            </w:r>
            <w:r w:rsidR="00B5784E" w:rsidRPr="000E2AAC">
              <w:rPr>
                <w:rFonts w:ascii="Arial" w:eastAsia="Arial" w:hAnsi="Arial"/>
                <w:color w:val="000000"/>
                <w:sz w:val="13"/>
                <w:szCs w:val="13"/>
                <w:lang w:eastAsia="pt-BR"/>
              </w:rPr>
              <w:t xml:space="preserve"> Das Neves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5C499DF0"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0F3CDF80"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Antônio Miguel Cerqueira, 40 - Centro</w:t>
            </w:r>
          </w:p>
        </w:tc>
      </w:tr>
      <w:tr w:rsidR="00B5784E" w:rsidRPr="000E2AAC" w14:paraId="45BCE587" w14:textId="77777777" w:rsidTr="00B5784E">
        <w:tblPrEx>
          <w:tblCellMar>
            <w:right w:w="17" w:type="dxa"/>
          </w:tblCellMar>
        </w:tblPrEx>
        <w:trPr>
          <w:trHeight w:val="360"/>
        </w:trPr>
        <w:tc>
          <w:tcPr>
            <w:tcW w:w="1404" w:type="dxa"/>
            <w:tcBorders>
              <w:top w:val="single" w:sz="3" w:space="0" w:color="000000"/>
              <w:left w:val="single" w:sz="3" w:space="0" w:color="000000"/>
              <w:bottom w:val="single" w:sz="3" w:space="0" w:color="000000"/>
              <w:right w:val="double" w:sz="3" w:space="0" w:color="000000"/>
            </w:tcBorders>
            <w:vAlign w:val="center"/>
          </w:tcPr>
          <w:p w14:paraId="79E01963" w14:textId="1C2ACF8B" w:rsidR="00B5784E" w:rsidRPr="000E2AAC" w:rsidRDefault="007838BF" w:rsidP="002145DE">
            <w:pPr>
              <w:spacing w:after="0"/>
              <w:ind w:left="41"/>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Ribeirão</w:t>
            </w:r>
            <w:r w:rsidR="00B5784E" w:rsidRPr="000E2AAC">
              <w:rPr>
                <w:rFonts w:ascii="Arial" w:eastAsia="Arial" w:hAnsi="Arial"/>
                <w:color w:val="000000"/>
                <w:sz w:val="13"/>
                <w:szCs w:val="13"/>
                <w:lang w:eastAsia="pt-BR"/>
              </w:rPr>
              <w:t xml:space="preserve"> Das Neves</w:t>
            </w:r>
          </w:p>
        </w:tc>
        <w:tc>
          <w:tcPr>
            <w:tcW w:w="2421" w:type="dxa"/>
            <w:gridSpan w:val="3"/>
            <w:tcBorders>
              <w:top w:val="single" w:sz="3" w:space="0" w:color="000000"/>
              <w:left w:val="double" w:sz="3" w:space="0" w:color="000000"/>
              <w:bottom w:val="single" w:sz="3" w:space="0" w:color="000000"/>
              <w:right w:val="double" w:sz="3" w:space="0" w:color="000000"/>
            </w:tcBorders>
            <w:vAlign w:val="center"/>
          </w:tcPr>
          <w:p w14:paraId="253AD48A"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Vigilante Armado - 12x36 h Diurno</w:t>
            </w:r>
          </w:p>
        </w:tc>
        <w:tc>
          <w:tcPr>
            <w:tcW w:w="2678" w:type="dxa"/>
            <w:gridSpan w:val="2"/>
            <w:tcBorders>
              <w:top w:val="single" w:sz="3" w:space="0" w:color="000000"/>
              <w:left w:val="double" w:sz="3" w:space="0" w:color="000000"/>
              <w:bottom w:val="single" w:sz="3" w:space="0" w:color="000000"/>
              <w:right w:val="single" w:sz="3" w:space="0" w:color="000000"/>
            </w:tcBorders>
            <w:vAlign w:val="center"/>
          </w:tcPr>
          <w:p w14:paraId="5CF8896C" w14:textId="77777777" w:rsidR="00B5784E" w:rsidRPr="000E2AAC" w:rsidRDefault="00B5784E" w:rsidP="002145DE">
            <w:pPr>
              <w:spacing w:after="0"/>
              <w:ind w:left="53"/>
              <w:jc w:val="center"/>
              <w:rPr>
                <w:rFonts w:ascii="Arial" w:eastAsia="Arial" w:hAnsi="Arial"/>
                <w:color w:val="000000"/>
                <w:sz w:val="13"/>
                <w:szCs w:val="13"/>
                <w:lang w:eastAsia="pt-BR"/>
              </w:rPr>
            </w:pPr>
            <w:r w:rsidRPr="000E2AAC">
              <w:rPr>
                <w:rFonts w:ascii="Arial" w:eastAsia="Arial" w:hAnsi="Arial"/>
                <w:color w:val="000000"/>
                <w:sz w:val="13"/>
                <w:szCs w:val="13"/>
                <w:lang w:eastAsia="pt-BR"/>
              </w:rPr>
              <w:t>Antônio Miguel Cerqueira, 40 - Centro</w:t>
            </w:r>
          </w:p>
        </w:tc>
      </w:tr>
    </w:tbl>
    <w:tbl>
      <w:tblPr>
        <w:tblStyle w:val="TableGrid5"/>
        <w:tblW w:w="6503" w:type="dxa"/>
        <w:tblInd w:w="997" w:type="dxa"/>
        <w:tblCellMar>
          <w:top w:w="42" w:type="dxa"/>
          <w:bottom w:w="29" w:type="dxa"/>
          <w:right w:w="40" w:type="dxa"/>
        </w:tblCellMar>
        <w:tblLook w:val="04A0" w:firstRow="1" w:lastRow="0" w:firstColumn="1" w:lastColumn="0" w:noHBand="0" w:noVBand="1"/>
      </w:tblPr>
      <w:tblGrid>
        <w:gridCol w:w="1324"/>
        <w:gridCol w:w="93"/>
        <w:gridCol w:w="2174"/>
        <w:gridCol w:w="236"/>
        <w:gridCol w:w="2676"/>
      </w:tblGrid>
      <w:tr w:rsidR="005E6655" w:rsidRPr="00B5784E" w14:paraId="730D2950" w14:textId="77777777" w:rsidTr="00727504">
        <w:trPr>
          <w:trHeight w:val="529"/>
        </w:trPr>
        <w:tc>
          <w:tcPr>
            <w:tcW w:w="1417" w:type="dxa"/>
            <w:gridSpan w:val="2"/>
            <w:tcBorders>
              <w:top w:val="nil"/>
              <w:left w:val="single" w:sz="3" w:space="0" w:color="000000"/>
              <w:bottom w:val="single" w:sz="3" w:space="0" w:color="000000"/>
              <w:right w:val="double" w:sz="3" w:space="0" w:color="000000"/>
            </w:tcBorders>
            <w:vAlign w:val="center"/>
          </w:tcPr>
          <w:p w14:paraId="61B4ABBC" w14:textId="158C0B11" w:rsidR="005E6655" w:rsidRPr="00B5784E" w:rsidRDefault="007838BF"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Ribeirão</w:t>
            </w:r>
            <w:r w:rsidR="005E6655" w:rsidRPr="00B5784E">
              <w:rPr>
                <w:rFonts w:ascii="Arial" w:eastAsia="Arial" w:hAnsi="Arial"/>
                <w:color w:val="000000"/>
                <w:sz w:val="13"/>
                <w:lang w:eastAsia="pt-BR"/>
              </w:rPr>
              <w:t xml:space="preserve"> Das Neves</w:t>
            </w:r>
          </w:p>
        </w:tc>
        <w:tc>
          <w:tcPr>
            <w:tcW w:w="2410" w:type="dxa"/>
            <w:gridSpan w:val="2"/>
            <w:tcBorders>
              <w:top w:val="nil"/>
              <w:left w:val="double" w:sz="3" w:space="0" w:color="000000"/>
              <w:bottom w:val="single" w:sz="3" w:space="0" w:color="000000"/>
              <w:right w:val="double" w:sz="3" w:space="0" w:color="000000"/>
            </w:tcBorders>
            <w:vAlign w:val="center"/>
          </w:tcPr>
          <w:p w14:paraId="223B2AA6" w14:textId="0B1140BE" w:rsidR="005E6655" w:rsidRPr="00B5784E" w:rsidRDefault="005E6655"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nil"/>
              <w:left w:val="double" w:sz="3" w:space="0" w:color="000000"/>
              <w:bottom w:val="single" w:sz="3" w:space="0" w:color="000000"/>
              <w:right w:val="single" w:sz="3" w:space="0" w:color="000000"/>
            </w:tcBorders>
            <w:vAlign w:val="center"/>
          </w:tcPr>
          <w:p w14:paraId="52DFE97C"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Jose Pedro Pereira 175 - Centro</w:t>
            </w:r>
          </w:p>
        </w:tc>
      </w:tr>
      <w:tr w:rsidR="005E6655" w:rsidRPr="00B5784E" w14:paraId="42601597" w14:textId="77777777" w:rsidTr="00727504">
        <w:trPr>
          <w:trHeight w:val="548"/>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5AF6D826" w14:textId="078B31FC" w:rsidR="005E6655" w:rsidRPr="00B5784E" w:rsidRDefault="007838BF"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Ribeirão</w:t>
            </w:r>
            <w:r w:rsidR="005E6655" w:rsidRPr="00B5784E">
              <w:rPr>
                <w:rFonts w:ascii="Arial" w:eastAsia="Arial" w:hAnsi="Arial"/>
                <w:color w:val="000000"/>
                <w:sz w:val="13"/>
                <w:lang w:eastAsia="pt-BR"/>
              </w:rPr>
              <w:t xml:space="preserve"> Das Neves</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E927B8D" w14:textId="670A6EEB" w:rsidR="005E6655" w:rsidRPr="00B5784E" w:rsidRDefault="005E6655"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049AD167"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Jose Pedro Pereira 175 - Centro</w:t>
            </w:r>
          </w:p>
        </w:tc>
      </w:tr>
      <w:tr w:rsidR="00B5784E" w:rsidRPr="00B5784E" w14:paraId="3B41FEBC"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7B290C08" w14:textId="1A478F6E" w:rsidR="00B5784E" w:rsidRPr="00B5784E" w:rsidRDefault="007838BF"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Ribeirão</w:t>
            </w:r>
            <w:r w:rsidR="00B5784E" w:rsidRPr="00B5784E">
              <w:rPr>
                <w:rFonts w:ascii="Arial" w:eastAsia="Arial" w:hAnsi="Arial"/>
                <w:color w:val="000000"/>
                <w:sz w:val="13"/>
                <w:lang w:eastAsia="pt-BR"/>
              </w:rPr>
              <w:t xml:space="preserve"> Das Neves</w:t>
            </w:r>
          </w:p>
        </w:tc>
        <w:tc>
          <w:tcPr>
            <w:tcW w:w="2174" w:type="dxa"/>
            <w:tcBorders>
              <w:top w:val="single" w:sz="3" w:space="0" w:color="000000"/>
              <w:left w:val="double" w:sz="3" w:space="0" w:color="000000"/>
              <w:bottom w:val="single" w:sz="3" w:space="0" w:color="000000"/>
              <w:right w:val="nil"/>
            </w:tcBorders>
            <w:vAlign w:val="center"/>
          </w:tcPr>
          <w:p w14:paraId="70BF885D"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7EDF428E"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56093BA5"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Jose Pedro Pereira 175 - Centro</w:t>
            </w:r>
          </w:p>
        </w:tc>
      </w:tr>
      <w:tr w:rsidR="00B5784E" w:rsidRPr="00B5784E" w14:paraId="0827B51C"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6DD64B4F" w14:textId="77777777"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Rio Novo</w:t>
            </w:r>
          </w:p>
        </w:tc>
        <w:tc>
          <w:tcPr>
            <w:tcW w:w="2174" w:type="dxa"/>
            <w:tcBorders>
              <w:top w:val="single" w:sz="3" w:space="0" w:color="000000"/>
              <w:left w:val="double" w:sz="3" w:space="0" w:color="000000"/>
              <w:bottom w:val="single" w:sz="3" w:space="0" w:color="000000"/>
              <w:right w:val="nil"/>
            </w:tcBorders>
            <w:vAlign w:val="center"/>
          </w:tcPr>
          <w:p w14:paraId="51140DCF"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09629EA3"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276C7DED"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B5784E" w:rsidRPr="00B5784E" w14:paraId="669B9759"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765B95A3" w14:textId="64FC0B94"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 xml:space="preserve">Rio </w:t>
            </w:r>
            <w:r w:rsidR="000E2AAC" w:rsidRPr="00B5784E">
              <w:rPr>
                <w:rFonts w:ascii="Arial" w:eastAsia="Arial" w:hAnsi="Arial"/>
                <w:color w:val="000000"/>
                <w:sz w:val="13"/>
                <w:lang w:eastAsia="pt-BR"/>
              </w:rPr>
              <w:t>Paranaíba</w:t>
            </w:r>
          </w:p>
        </w:tc>
        <w:tc>
          <w:tcPr>
            <w:tcW w:w="2174" w:type="dxa"/>
            <w:tcBorders>
              <w:top w:val="single" w:sz="3" w:space="0" w:color="000000"/>
              <w:left w:val="double" w:sz="3" w:space="0" w:color="000000"/>
              <w:bottom w:val="single" w:sz="3" w:space="0" w:color="000000"/>
              <w:right w:val="nil"/>
            </w:tcBorders>
            <w:vAlign w:val="center"/>
          </w:tcPr>
          <w:p w14:paraId="32887D56"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393D0E1B"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7652EEAF"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Trajano José Silva, 386 - Rio Paranaíba, MG</w:t>
            </w:r>
          </w:p>
        </w:tc>
      </w:tr>
      <w:tr w:rsidR="00B5784E" w:rsidRPr="00B5784E" w14:paraId="054057FB"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7A0A2132" w14:textId="77777777"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Rio Pardo De Minas</w:t>
            </w:r>
          </w:p>
        </w:tc>
        <w:tc>
          <w:tcPr>
            <w:tcW w:w="2174" w:type="dxa"/>
            <w:tcBorders>
              <w:top w:val="single" w:sz="3" w:space="0" w:color="000000"/>
              <w:left w:val="double" w:sz="3" w:space="0" w:color="000000"/>
              <w:bottom w:val="single" w:sz="3" w:space="0" w:color="000000"/>
              <w:right w:val="nil"/>
            </w:tcBorders>
            <w:vAlign w:val="center"/>
          </w:tcPr>
          <w:p w14:paraId="71A882A2"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68A86A46"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2001EF26"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B5784E" w:rsidRPr="00B5784E" w14:paraId="0D105CF6"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107BDD20" w14:textId="77777777"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Rio Pomba</w:t>
            </w:r>
          </w:p>
        </w:tc>
        <w:tc>
          <w:tcPr>
            <w:tcW w:w="2174" w:type="dxa"/>
            <w:tcBorders>
              <w:top w:val="single" w:sz="3" w:space="0" w:color="000000"/>
              <w:left w:val="double" w:sz="3" w:space="0" w:color="000000"/>
              <w:bottom w:val="single" w:sz="3" w:space="0" w:color="000000"/>
              <w:right w:val="nil"/>
            </w:tcBorders>
            <w:vAlign w:val="center"/>
          </w:tcPr>
          <w:p w14:paraId="7ADEDD27"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52D71AC7"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212B16A4"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Praça Dr Último de Carvalho, 20, 2º andar.</w:t>
            </w:r>
          </w:p>
        </w:tc>
      </w:tr>
      <w:tr w:rsidR="00B5784E" w:rsidRPr="00B5784E" w14:paraId="1D138A46"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47CAF281" w14:textId="77777777"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Rio Preto</w:t>
            </w:r>
          </w:p>
        </w:tc>
        <w:tc>
          <w:tcPr>
            <w:tcW w:w="2174" w:type="dxa"/>
            <w:tcBorders>
              <w:top w:val="single" w:sz="3" w:space="0" w:color="000000"/>
              <w:left w:val="double" w:sz="3" w:space="0" w:color="000000"/>
              <w:bottom w:val="single" w:sz="3" w:space="0" w:color="000000"/>
              <w:right w:val="nil"/>
            </w:tcBorders>
            <w:vAlign w:val="center"/>
          </w:tcPr>
          <w:p w14:paraId="4FC60DFD"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7C13758D"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1191AFD7"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B5784E" w:rsidRPr="00B5784E" w14:paraId="15F4566E"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11AC57A1" w14:textId="477EDC3B" w:rsidR="00B5784E" w:rsidRPr="00B5784E" w:rsidRDefault="007838BF"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Sabará</w:t>
            </w:r>
          </w:p>
        </w:tc>
        <w:tc>
          <w:tcPr>
            <w:tcW w:w="2174" w:type="dxa"/>
            <w:tcBorders>
              <w:top w:val="single" w:sz="3" w:space="0" w:color="000000"/>
              <w:left w:val="double" w:sz="3" w:space="0" w:color="000000"/>
              <w:bottom w:val="single" w:sz="3" w:space="0" w:color="000000"/>
              <w:right w:val="nil"/>
            </w:tcBorders>
            <w:vAlign w:val="center"/>
          </w:tcPr>
          <w:p w14:paraId="1BAA77CF"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75C2FC24"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544FD6E8"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Praça Melo Viana, 99 - Centro, Sabará - MG,</w:t>
            </w:r>
          </w:p>
        </w:tc>
      </w:tr>
      <w:tr w:rsidR="00B5784E" w:rsidRPr="00B5784E" w14:paraId="21F224D1"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59A46CC3" w14:textId="77777777"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Salinas</w:t>
            </w:r>
          </w:p>
        </w:tc>
        <w:tc>
          <w:tcPr>
            <w:tcW w:w="2174" w:type="dxa"/>
            <w:tcBorders>
              <w:top w:val="single" w:sz="3" w:space="0" w:color="000000"/>
              <w:left w:val="double" w:sz="3" w:space="0" w:color="000000"/>
              <w:bottom w:val="single" w:sz="3" w:space="0" w:color="000000"/>
              <w:right w:val="nil"/>
            </w:tcBorders>
            <w:vAlign w:val="center"/>
          </w:tcPr>
          <w:p w14:paraId="13ED5487"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12D070CC" w14:textId="77777777" w:rsidR="00B5784E" w:rsidRPr="00B5784E" w:rsidRDefault="00B5784E"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61840CF6"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João Pessoa 40 - Centro</w:t>
            </w:r>
          </w:p>
        </w:tc>
      </w:tr>
      <w:tr w:rsidR="00B5784E" w:rsidRPr="00B5784E" w14:paraId="4B7603AE"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617B2B88" w14:textId="77777777"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Santa Luzia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4D41F6CB"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76A5A348"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Advogado Expedito Gabrich 101 - Novo Centro</w:t>
            </w:r>
          </w:p>
        </w:tc>
      </w:tr>
      <w:tr w:rsidR="00B5784E" w:rsidRPr="00B5784E" w14:paraId="03CA23A8"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0978143D" w14:textId="77777777" w:rsidR="00B5784E" w:rsidRPr="00B5784E" w:rsidRDefault="00B5784E"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Santa Luzia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5EAD1C75"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3229AC77" w14:textId="77777777" w:rsidR="00B5784E" w:rsidRPr="00B5784E" w:rsidRDefault="00B5784E"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Advogado Expedito Gabrich 101 - Novo Centro</w:t>
            </w:r>
          </w:p>
        </w:tc>
      </w:tr>
      <w:tr w:rsidR="005E6655" w:rsidRPr="00B5784E" w14:paraId="0C6400DE" w14:textId="77777777" w:rsidTr="005E6655">
        <w:trPr>
          <w:trHeight w:val="548"/>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7CC69003"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Santa Luzia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C191F06" w14:textId="1AF80E92" w:rsidR="005E6655" w:rsidRPr="00B5784E" w:rsidRDefault="005E6655" w:rsidP="002145DE">
            <w:pPr>
              <w:spacing w:after="0"/>
              <w:ind w:left="53"/>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1AC82C9B"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Advogado Expedito Gabrich 101 - Novo Centro</w:t>
            </w:r>
          </w:p>
        </w:tc>
      </w:tr>
      <w:tr w:rsidR="005E6655" w:rsidRPr="00B5784E" w14:paraId="2E77E92A" w14:textId="77777777" w:rsidTr="005E6655">
        <w:trPr>
          <w:trHeight w:val="63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7381EDDB"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Santa Luzia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3741530E" w14:textId="34F01192" w:rsidR="005E6655" w:rsidRPr="00B5784E" w:rsidRDefault="005E6655" w:rsidP="002145DE">
            <w:pPr>
              <w:spacing w:after="0"/>
              <w:ind w:left="53"/>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601C0851"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Advogado Expedito Gabrich 101 - Novo Centro</w:t>
            </w:r>
          </w:p>
        </w:tc>
      </w:tr>
      <w:tr w:rsidR="005E6655" w:rsidRPr="00B5784E" w14:paraId="50A09667"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4938ACA6" w14:textId="77777777" w:rsidR="005E6655" w:rsidRPr="00B5784E" w:rsidRDefault="005E6655" w:rsidP="002145DE">
            <w:pPr>
              <w:spacing w:after="0"/>
              <w:ind w:left="40"/>
              <w:jc w:val="center"/>
              <w:rPr>
                <w:rFonts w:ascii="Arial" w:eastAsia="Arial" w:hAnsi="Arial"/>
                <w:color w:val="000000"/>
                <w:sz w:val="13"/>
                <w:lang w:eastAsia="pt-BR"/>
              </w:rPr>
            </w:pPr>
            <w:r w:rsidRPr="00B5784E">
              <w:rPr>
                <w:rFonts w:ascii="Arial" w:eastAsia="Arial" w:hAnsi="Arial"/>
                <w:color w:val="000000"/>
                <w:sz w:val="13"/>
                <w:lang w:eastAsia="pt-BR"/>
              </w:rPr>
              <w:t>Santa Maria Do Suacui</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E444595"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3C2E2079"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5E6655" w:rsidRPr="00B5784E" w14:paraId="346601AE"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3BB6BC18"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Santa Rita Do Sapucai</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C5AB3EA"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6EB517FC"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Praça Santa Rita, 28 - Sala 02 - Centro</w:t>
            </w:r>
          </w:p>
        </w:tc>
      </w:tr>
      <w:tr w:rsidR="005E6655" w:rsidRPr="00B5784E" w14:paraId="2D988E8F"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485B2FAD" w14:textId="693DDE0E"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São Domingos Do Prata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D40D3EA"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6B0EB091"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5E6655" w:rsidRPr="00B5784E" w14:paraId="6526A61C" w14:textId="77777777" w:rsidTr="005E6655">
        <w:trPr>
          <w:trHeight w:val="360"/>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50A1BC5F" w14:textId="16741F32"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São Joao Del Rei</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7C459BB"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72B3573D"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Antônio Manoel De Souza Guerra 277 - Centro</w:t>
            </w:r>
          </w:p>
        </w:tc>
      </w:tr>
      <w:tr w:rsidR="005E6655" w:rsidRPr="00B5784E" w14:paraId="639D055E" w14:textId="77777777" w:rsidTr="005E6655">
        <w:trPr>
          <w:trHeight w:val="360"/>
        </w:trPr>
        <w:tc>
          <w:tcPr>
            <w:tcW w:w="1324" w:type="dxa"/>
            <w:tcBorders>
              <w:top w:val="single" w:sz="3" w:space="0" w:color="000000"/>
              <w:left w:val="single" w:sz="3" w:space="0" w:color="000000"/>
              <w:bottom w:val="single" w:sz="3" w:space="0" w:color="000000"/>
              <w:right w:val="nil"/>
            </w:tcBorders>
            <w:vAlign w:val="center"/>
          </w:tcPr>
          <w:p w14:paraId="16BF7031" w14:textId="5DE4F94F"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São Joao Do Paraiso</w:t>
            </w:r>
          </w:p>
        </w:tc>
        <w:tc>
          <w:tcPr>
            <w:tcW w:w="93" w:type="dxa"/>
            <w:tcBorders>
              <w:top w:val="single" w:sz="3" w:space="0" w:color="000000"/>
              <w:left w:val="nil"/>
              <w:bottom w:val="single" w:sz="3" w:space="0" w:color="000000"/>
              <w:right w:val="double" w:sz="3" w:space="0" w:color="000000"/>
            </w:tcBorders>
            <w:vAlign w:val="center"/>
          </w:tcPr>
          <w:p w14:paraId="493FD07B" w14:textId="77777777" w:rsidR="005E6655" w:rsidRPr="00B5784E" w:rsidRDefault="005E6655" w:rsidP="002145DE">
            <w:pPr>
              <w:jc w:val="center"/>
              <w:rPr>
                <w:rFonts w:ascii="Arial" w:eastAsia="Arial" w:hAnsi="Arial"/>
                <w:color w:val="000000"/>
                <w:sz w:val="13"/>
                <w:lang w:eastAsia="pt-BR"/>
              </w:rPr>
            </w:pP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302DDFDE"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6AF211AD"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5E6655" w:rsidRPr="00B5784E" w14:paraId="6F25543B" w14:textId="77777777" w:rsidTr="005E6655">
        <w:trPr>
          <w:trHeight w:val="360"/>
        </w:trPr>
        <w:tc>
          <w:tcPr>
            <w:tcW w:w="1324" w:type="dxa"/>
            <w:tcBorders>
              <w:top w:val="single" w:sz="3" w:space="0" w:color="000000"/>
              <w:left w:val="single" w:sz="3" w:space="0" w:color="000000"/>
              <w:bottom w:val="single" w:sz="3" w:space="0" w:color="000000"/>
              <w:right w:val="nil"/>
            </w:tcBorders>
            <w:vAlign w:val="center"/>
          </w:tcPr>
          <w:p w14:paraId="19E3DA2A" w14:textId="1F357BF4"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São Lourenco</w:t>
            </w:r>
          </w:p>
        </w:tc>
        <w:tc>
          <w:tcPr>
            <w:tcW w:w="93" w:type="dxa"/>
            <w:tcBorders>
              <w:top w:val="single" w:sz="3" w:space="0" w:color="000000"/>
              <w:left w:val="nil"/>
              <w:bottom w:val="single" w:sz="3" w:space="0" w:color="000000"/>
              <w:right w:val="double" w:sz="3" w:space="0" w:color="000000"/>
            </w:tcBorders>
            <w:vAlign w:val="center"/>
          </w:tcPr>
          <w:p w14:paraId="55355021" w14:textId="77777777" w:rsidR="005E6655" w:rsidRPr="00B5784E" w:rsidRDefault="005E6655" w:rsidP="002145DE">
            <w:pPr>
              <w:jc w:val="center"/>
              <w:rPr>
                <w:rFonts w:ascii="Arial" w:eastAsia="Arial" w:hAnsi="Arial"/>
                <w:color w:val="000000"/>
                <w:sz w:val="13"/>
                <w:lang w:eastAsia="pt-BR"/>
              </w:rPr>
            </w:pP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794FD7C7"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0715ECAD"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Emílio Abdon Póvoa S/N - Centro</w:t>
            </w:r>
          </w:p>
        </w:tc>
      </w:tr>
      <w:tr w:rsidR="005E6655" w:rsidRPr="00B5784E" w14:paraId="019DC85C" w14:textId="77777777" w:rsidTr="005E6655">
        <w:trPr>
          <w:trHeight w:val="360"/>
        </w:trPr>
        <w:tc>
          <w:tcPr>
            <w:tcW w:w="1324" w:type="dxa"/>
            <w:tcBorders>
              <w:top w:val="single" w:sz="3" w:space="0" w:color="000000"/>
              <w:left w:val="single" w:sz="3" w:space="0" w:color="000000"/>
              <w:bottom w:val="single" w:sz="3" w:space="0" w:color="000000"/>
              <w:right w:val="nil"/>
            </w:tcBorders>
            <w:vAlign w:val="center"/>
          </w:tcPr>
          <w:p w14:paraId="061D3BCC" w14:textId="46DD485B"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São Lourenco</w:t>
            </w:r>
          </w:p>
        </w:tc>
        <w:tc>
          <w:tcPr>
            <w:tcW w:w="93" w:type="dxa"/>
            <w:tcBorders>
              <w:top w:val="single" w:sz="3" w:space="0" w:color="000000"/>
              <w:left w:val="nil"/>
              <w:bottom w:val="single" w:sz="3" w:space="0" w:color="000000"/>
              <w:right w:val="double" w:sz="3" w:space="0" w:color="000000"/>
            </w:tcBorders>
            <w:vAlign w:val="center"/>
          </w:tcPr>
          <w:p w14:paraId="2A8BA500" w14:textId="77777777" w:rsidR="005E6655" w:rsidRPr="00B5784E" w:rsidRDefault="005E6655" w:rsidP="002145DE">
            <w:pPr>
              <w:jc w:val="center"/>
              <w:rPr>
                <w:rFonts w:ascii="Arial" w:eastAsia="Arial" w:hAnsi="Arial"/>
                <w:color w:val="000000"/>
                <w:sz w:val="13"/>
                <w:lang w:eastAsia="pt-BR"/>
              </w:rPr>
            </w:pP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4A45CB10"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728C0B63"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Emílio Abdon Póvoa S/N - Centro</w:t>
            </w:r>
          </w:p>
        </w:tc>
      </w:tr>
      <w:tr w:rsidR="005E6655" w:rsidRPr="00B5784E" w14:paraId="40C9B853" w14:textId="77777777" w:rsidTr="005E6655">
        <w:trPr>
          <w:trHeight w:val="548"/>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2F437645" w14:textId="0E42EE8E" w:rsidR="005E6655" w:rsidRPr="00B5784E" w:rsidRDefault="005E6655" w:rsidP="002145DE">
            <w:pPr>
              <w:spacing w:after="0"/>
              <w:jc w:val="center"/>
              <w:rPr>
                <w:rFonts w:ascii="Arial" w:eastAsia="Arial" w:hAnsi="Arial"/>
                <w:color w:val="000000"/>
                <w:sz w:val="13"/>
                <w:lang w:eastAsia="pt-BR"/>
              </w:rPr>
            </w:pPr>
            <w:r>
              <w:rPr>
                <w:rFonts w:ascii="Arial" w:eastAsia="Arial" w:hAnsi="Arial"/>
                <w:color w:val="000000"/>
                <w:sz w:val="13"/>
                <w:lang w:eastAsia="pt-BR"/>
              </w:rPr>
              <w:t>São Sebastião do Paraiso</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4A1D03E4"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562B1EF7" w14:textId="77777777"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José De Oliveira Brandão Filho 333 - Jardim</w:t>
            </w:r>
          </w:p>
          <w:p w14:paraId="4F4FBB1A"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Mediterrané</w:t>
            </w:r>
          </w:p>
        </w:tc>
      </w:tr>
      <w:tr w:rsidR="005E6655" w:rsidRPr="00B5784E" w14:paraId="753EEDFA" w14:textId="77777777" w:rsidTr="005E6655">
        <w:trPr>
          <w:trHeight w:val="548"/>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7663A632" w14:textId="7D5C4E98" w:rsidR="005E6655" w:rsidRPr="00B5784E" w:rsidRDefault="005E6655" w:rsidP="002145DE">
            <w:pPr>
              <w:spacing w:after="0"/>
              <w:jc w:val="center"/>
              <w:rPr>
                <w:rFonts w:ascii="Arial" w:eastAsia="Arial" w:hAnsi="Arial"/>
                <w:color w:val="000000"/>
                <w:sz w:val="13"/>
                <w:lang w:eastAsia="pt-BR"/>
              </w:rPr>
            </w:pPr>
            <w:r>
              <w:rPr>
                <w:rFonts w:ascii="Arial" w:eastAsia="Arial" w:hAnsi="Arial"/>
                <w:color w:val="000000"/>
                <w:sz w:val="13"/>
                <w:lang w:eastAsia="pt-BR"/>
              </w:rPr>
              <w:t>São Sebastião do Paraiso</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7EBB2BD"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5834F020" w14:textId="77777777"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José De Oliveira Brandão Filho 333 - Jardim</w:t>
            </w:r>
          </w:p>
          <w:p w14:paraId="01ECD1F2"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Mediterrané</w:t>
            </w:r>
          </w:p>
        </w:tc>
      </w:tr>
      <w:tr w:rsidR="005E6655" w:rsidRPr="00B5784E" w14:paraId="617D82AC" w14:textId="77777777" w:rsidTr="00727504">
        <w:trPr>
          <w:trHeight w:val="548"/>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5ADF43AC" w14:textId="2C93E0FD" w:rsidR="005E6655" w:rsidRPr="00B5784E" w:rsidRDefault="005E6655" w:rsidP="002145DE">
            <w:pPr>
              <w:spacing w:after="0"/>
              <w:jc w:val="center"/>
              <w:rPr>
                <w:rFonts w:ascii="Arial" w:eastAsia="Arial" w:hAnsi="Arial"/>
                <w:color w:val="000000"/>
                <w:sz w:val="13"/>
                <w:lang w:eastAsia="pt-BR"/>
              </w:rPr>
            </w:pPr>
            <w:r>
              <w:rPr>
                <w:rFonts w:ascii="Arial" w:eastAsia="Arial" w:hAnsi="Arial"/>
                <w:color w:val="000000"/>
                <w:sz w:val="13"/>
                <w:lang w:eastAsia="pt-BR"/>
              </w:rPr>
              <w:lastRenderedPageBreak/>
              <w:t>São Sebastião do Paraiso</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45FC76F" w14:textId="48E59C96" w:rsidR="005E6655" w:rsidRPr="00B5784E" w:rsidRDefault="005E6655"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443BD286" w14:textId="10A66E02" w:rsidR="005E6655"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 xml:space="preserve">José De Oliveira Brandão Filho 333 </w:t>
            </w:r>
            <w:r>
              <w:rPr>
                <w:rFonts w:ascii="Arial" w:eastAsia="Arial" w:hAnsi="Arial"/>
                <w:color w:val="000000"/>
                <w:sz w:val="13"/>
                <w:lang w:eastAsia="pt-BR"/>
              </w:rPr>
              <w:t>–</w:t>
            </w:r>
            <w:r w:rsidRPr="00B5784E">
              <w:rPr>
                <w:rFonts w:ascii="Arial" w:eastAsia="Arial" w:hAnsi="Arial"/>
                <w:color w:val="000000"/>
                <w:sz w:val="13"/>
                <w:lang w:eastAsia="pt-BR"/>
              </w:rPr>
              <w:t xml:space="preserve"> </w:t>
            </w:r>
          </w:p>
          <w:p w14:paraId="017ADD04" w14:textId="653E8743" w:rsidR="005E6655" w:rsidRPr="00B5784E" w:rsidRDefault="005E6655" w:rsidP="002145DE">
            <w:pPr>
              <w:spacing w:after="29"/>
              <w:ind w:left="53"/>
              <w:jc w:val="center"/>
              <w:rPr>
                <w:rFonts w:ascii="Arial" w:eastAsia="Arial" w:hAnsi="Arial"/>
                <w:color w:val="000000"/>
                <w:sz w:val="13"/>
                <w:lang w:eastAsia="pt-BR"/>
              </w:rPr>
            </w:pPr>
            <w:r>
              <w:rPr>
                <w:rFonts w:ascii="Arial" w:eastAsia="Arial" w:hAnsi="Arial"/>
                <w:color w:val="000000"/>
                <w:sz w:val="13"/>
                <w:lang w:eastAsia="pt-BR"/>
              </w:rPr>
              <w:t xml:space="preserve"> </w:t>
            </w:r>
            <w:r w:rsidRPr="00B5784E">
              <w:rPr>
                <w:rFonts w:ascii="Arial" w:eastAsia="Arial" w:hAnsi="Arial"/>
                <w:color w:val="000000"/>
                <w:sz w:val="13"/>
                <w:lang w:eastAsia="pt-BR"/>
              </w:rPr>
              <w:t>Jardim</w:t>
            </w:r>
            <w:r>
              <w:rPr>
                <w:rFonts w:ascii="Arial" w:eastAsia="Arial" w:hAnsi="Arial"/>
                <w:color w:val="000000"/>
                <w:sz w:val="13"/>
                <w:lang w:eastAsia="pt-BR"/>
              </w:rPr>
              <w:t xml:space="preserve"> </w:t>
            </w:r>
            <w:r w:rsidRPr="00B5784E">
              <w:rPr>
                <w:rFonts w:ascii="Arial" w:eastAsia="Arial" w:hAnsi="Arial"/>
                <w:color w:val="000000"/>
                <w:sz w:val="13"/>
                <w:lang w:eastAsia="pt-BR"/>
              </w:rPr>
              <w:t>Mediterrané</w:t>
            </w:r>
          </w:p>
        </w:tc>
      </w:tr>
      <w:tr w:rsidR="005E6655" w:rsidRPr="00B5784E" w14:paraId="062C56D6" w14:textId="77777777" w:rsidTr="00727504">
        <w:trPr>
          <w:trHeight w:val="548"/>
        </w:trPr>
        <w:tc>
          <w:tcPr>
            <w:tcW w:w="1417" w:type="dxa"/>
            <w:gridSpan w:val="2"/>
            <w:tcBorders>
              <w:top w:val="single" w:sz="3" w:space="0" w:color="000000"/>
              <w:left w:val="single" w:sz="3" w:space="0" w:color="000000"/>
              <w:bottom w:val="single" w:sz="3" w:space="0" w:color="000000"/>
              <w:right w:val="double" w:sz="3" w:space="0" w:color="000000"/>
            </w:tcBorders>
            <w:vAlign w:val="center"/>
          </w:tcPr>
          <w:p w14:paraId="4808615A" w14:textId="2BEFA6E4" w:rsidR="005E6655" w:rsidRPr="00B5784E" w:rsidRDefault="005E6655" w:rsidP="002145DE">
            <w:pPr>
              <w:spacing w:after="0"/>
              <w:jc w:val="center"/>
              <w:rPr>
                <w:rFonts w:ascii="Arial" w:eastAsia="Arial" w:hAnsi="Arial"/>
                <w:color w:val="000000"/>
                <w:sz w:val="13"/>
                <w:lang w:eastAsia="pt-BR"/>
              </w:rPr>
            </w:pPr>
            <w:r>
              <w:rPr>
                <w:rFonts w:ascii="Arial" w:eastAsia="Arial" w:hAnsi="Arial"/>
                <w:color w:val="000000"/>
                <w:sz w:val="13"/>
                <w:lang w:eastAsia="pt-BR"/>
              </w:rPr>
              <w:t>São Sebastião do Paraiso</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2DD9DC40" w14:textId="4E6B37B5" w:rsidR="005E6655" w:rsidRPr="00B5784E" w:rsidRDefault="005E6655"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37C1D4C6" w14:textId="1E4B8A7A" w:rsidR="005E6655"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 xml:space="preserve">José De Oliveira Brandão Filho 333 </w:t>
            </w:r>
            <w:r>
              <w:rPr>
                <w:rFonts w:ascii="Arial" w:eastAsia="Arial" w:hAnsi="Arial"/>
                <w:color w:val="000000"/>
                <w:sz w:val="13"/>
                <w:lang w:eastAsia="pt-BR"/>
              </w:rPr>
              <w:t>–</w:t>
            </w:r>
            <w:r w:rsidRPr="00B5784E">
              <w:rPr>
                <w:rFonts w:ascii="Arial" w:eastAsia="Arial" w:hAnsi="Arial"/>
                <w:color w:val="000000"/>
                <w:sz w:val="13"/>
                <w:lang w:eastAsia="pt-BR"/>
              </w:rPr>
              <w:t xml:space="preserve"> </w:t>
            </w:r>
          </w:p>
          <w:p w14:paraId="406BE491" w14:textId="6AE3F95D"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Jardim</w:t>
            </w:r>
            <w:r>
              <w:rPr>
                <w:rFonts w:ascii="Arial" w:eastAsia="Arial" w:hAnsi="Arial"/>
                <w:color w:val="000000"/>
                <w:sz w:val="13"/>
                <w:lang w:eastAsia="pt-BR"/>
              </w:rPr>
              <w:t xml:space="preserve"> </w:t>
            </w:r>
            <w:r w:rsidRPr="00B5784E">
              <w:rPr>
                <w:rFonts w:ascii="Arial" w:eastAsia="Arial" w:hAnsi="Arial"/>
                <w:color w:val="000000"/>
                <w:sz w:val="13"/>
                <w:lang w:eastAsia="pt-BR"/>
              </w:rPr>
              <w:t>Mediterrané</w:t>
            </w:r>
          </w:p>
        </w:tc>
      </w:tr>
      <w:tr w:rsidR="005E6655" w:rsidRPr="00B5784E" w14:paraId="4A02E9E6" w14:textId="77777777" w:rsidTr="005E6655">
        <w:trPr>
          <w:trHeight w:val="548"/>
        </w:trPr>
        <w:tc>
          <w:tcPr>
            <w:tcW w:w="1324" w:type="dxa"/>
            <w:tcBorders>
              <w:top w:val="single" w:sz="3" w:space="0" w:color="000000"/>
              <w:left w:val="single" w:sz="3" w:space="0" w:color="000000"/>
              <w:bottom w:val="single" w:sz="3" w:space="0" w:color="000000"/>
              <w:right w:val="nil"/>
            </w:tcBorders>
            <w:vAlign w:val="center"/>
          </w:tcPr>
          <w:p w14:paraId="6E0C0025"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Serro</w:t>
            </w:r>
          </w:p>
        </w:tc>
        <w:tc>
          <w:tcPr>
            <w:tcW w:w="93" w:type="dxa"/>
            <w:tcBorders>
              <w:top w:val="single" w:sz="3" w:space="0" w:color="000000"/>
              <w:left w:val="nil"/>
              <w:bottom w:val="single" w:sz="3" w:space="0" w:color="000000"/>
              <w:right w:val="double" w:sz="3" w:space="0" w:color="000000"/>
            </w:tcBorders>
            <w:vAlign w:val="center"/>
          </w:tcPr>
          <w:p w14:paraId="5D6E7251"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71247666"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1EDF1341"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65ABAF7E" w14:textId="77777777" w:rsidR="005E6655"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 xml:space="preserve">Rua Seringueira, n. 488, Bairro </w:t>
            </w:r>
          </w:p>
          <w:p w14:paraId="63D3A8E3" w14:textId="6E93092A"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São Geraldo,</w:t>
            </w:r>
            <w:r>
              <w:rPr>
                <w:rFonts w:ascii="Arial" w:eastAsia="Arial" w:hAnsi="Arial"/>
                <w:color w:val="000000"/>
                <w:sz w:val="13"/>
                <w:lang w:eastAsia="pt-BR"/>
              </w:rPr>
              <w:t xml:space="preserve"> </w:t>
            </w:r>
            <w:r w:rsidRPr="00B5784E">
              <w:rPr>
                <w:rFonts w:ascii="Arial" w:eastAsia="Arial" w:hAnsi="Arial"/>
                <w:color w:val="000000"/>
                <w:sz w:val="13"/>
                <w:lang w:eastAsia="pt-BR"/>
              </w:rPr>
              <w:t>Serro/MG</w:t>
            </w:r>
          </w:p>
        </w:tc>
      </w:tr>
      <w:tr w:rsidR="005E6655" w:rsidRPr="00B5784E" w14:paraId="26F13D7B" w14:textId="77777777" w:rsidTr="005E6655">
        <w:trPr>
          <w:trHeight w:val="360"/>
        </w:trPr>
        <w:tc>
          <w:tcPr>
            <w:tcW w:w="1324" w:type="dxa"/>
            <w:tcBorders>
              <w:top w:val="single" w:sz="3" w:space="0" w:color="000000"/>
              <w:left w:val="single" w:sz="3" w:space="0" w:color="000000"/>
              <w:bottom w:val="single" w:sz="3" w:space="0" w:color="000000"/>
              <w:right w:val="nil"/>
            </w:tcBorders>
            <w:vAlign w:val="center"/>
          </w:tcPr>
          <w:p w14:paraId="6CD409CC"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Sete Lagoas</w:t>
            </w:r>
          </w:p>
        </w:tc>
        <w:tc>
          <w:tcPr>
            <w:tcW w:w="93" w:type="dxa"/>
            <w:tcBorders>
              <w:top w:val="single" w:sz="3" w:space="0" w:color="000000"/>
              <w:left w:val="nil"/>
              <w:bottom w:val="single" w:sz="3" w:space="0" w:color="000000"/>
              <w:right w:val="double" w:sz="3" w:space="0" w:color="000000"/>
            </w:tcBorders>
            <w:vAlign w:val="center"/>
          </w:tcPr>
          <w:p w14:paraId="1D88D0DF"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24C1B4EF"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3646F7F6"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5BA3689D"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José Duarte De Paiva 795 - Santa Luzia</w:t>
            </w:r>
          </w:p>
        </w:tc>
      </w:tr>
      <w:tr w:rsidR="005E6655" w:rsidRPr="00B5784E" w14:paraId="5E407098" w14:textId="77777777" w:rsidTr="005E6655">
        <w:trPr>
          <w:trHeight w:val="360"/>
        </w:trPr>
        <w:tc>
          <w:tcPr>
            <w:tcW w:w="1324" w:type="dxa"/>
            <w:tcBorders>
              <w:top w:val="single" w:sz="3" w:space="0" w:color="000000"/>
              <w:left w:val="single" w:sz="3" w:space="0" w:color="000000"/>
              <w:bottom w:val="single" w:sz="3" w:space="0" w:color="000000"/>
              <w:right w:val="nil"/>
            </w:tcBorders>
            <w:vAlign w:val="center"/>
          </w:tcPr>
          <w:p w14:paraId="0FD0677C"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Tarumirim</w:t>
            </w:r>
          </w:p>
        </w:tc>
        <w:tc>
          <w:tcPr>
            <w:tcW w:w="93" w:type="dxa"/>
            <w:tcBorders>
              <w:top w:val="single" w:sz="3" w:space="0" w:color="000000"/>
              <w:left w:val="nil"/>
              <w:bottom w:val="single" w:sz="3" w:space="0" w:color="000000"/>
              <w:right w:val="double" w:sz="3" w:space="0" w:color="000000"/>
            </w:tcBorders>
            <w:vAlign w:val="center"/>
          </w:tcPr>
          <w:p w14:paraId="491EC4AE"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3C6C2FBD"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1D70280D"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72BD2BA6"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5E6655" w:rsidRPr="00B5784E" w14:paraId="7121BD34" w14:textId="77777777" w:rsidTr="005E6655">
        <w:trPr>
          <w:trHeight w:val="360"/>
        </w:trPr>
        <w:tc>
          <w:tcPr>
            <w:tcW w:w="1324" w:type="dxa"/>
            <w:tcBorders>
              <w:top w:val="single" w:sz="3" w:space="0" w:color="000000"/>
              <w:left w:val="single" w:sz="3" w:space="0" w:color="000000"/>
              <w:bottom w:val="single" w:sz="3" w:space="0" w:color="000000"/>
              <w:right w:val="nil"/>
            </w:tcBorders>
            <w:vAlign w:val="center"/>
          </w:tcPr>
          <w:p w14:paraId="692C69A2"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Teixeiras</w:t>
            </w:r>
          </w:p>
        </w:tc>
        <w:tc>
          <w:tcPr>
            <w:tcW w:w="93" w:type="dxa"/>
            <w:tcBorders>
              <w:top w:val="single" w:sz="3" w:space="0" w:color="000000"/>
              <w:left w:val="nil"/>
              <w:bottom w:val="single" w:sz="3" w:space="0" w:color="000000"/>
              <w:right w:val="double" w:sz="3" w:space="0" w:color="000000"/>
            </w:tcBorders>
            <w:vAlign w:val="center"/>
          </w:tcPr>
          <w:p w14:paraId="67DD53B3"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30E0F0CA"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40824B67"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619375F9"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NÃO DEFINIDO</w:t>
            </w:r>
          </w:p>
        </w:tc>
      </w:tr>
      <w:tr w:rsidR="005E6655" w:rsidRPr="00B5784E" w14:paraId="3398622B" w14:textId="77777777" w:rsidTr="005E6655">
        <w:trPr>
          <w:trHeight w:val="548"/>
        </w:trPr>
        <w:tc>
          <w:tcPr>
            <w:tcW w:w="1324" w:type="dxa"/>
            <w:tcBorders>
              <w:top w:val="single" w:sz="3" w:space="0" w:color="000000"/>
              <w:left w:val="single" w:sz="3" w:space="0" w:color="000000"/>
              <w:bottom w:val="single" w:sz="3" w:space="0" w:color="000000"/>
              <w:right w:val="nil"/>
            </w:tcBorders>
            <w:vAlign w:val="center"/>
          </w:tcPr>
          <w:p w14:paraId="36645560" w14:textId="0EA83BC1"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Teófilo Otoni</w:t>
            </w:r>
          </w:p>
        </w:tc>
        <w:tc>
          <w:tcPr>
            <w:tcW w:w="93" w:type="dxa"/>
            <w:tcBorders>
              <w:top w:val="single" w:sz="3" w:space="0" w:color="000000"/>
              <w:left w:val="nil"/>
              <w:bottom w:val="single" w:sz="3" w:space="0" w:color="000000"/>
              <w:right w:val="double" w:sz="3" w:space="0" w:color="000000"/>
            </w:tcBorders>
            <w:vAlign w:val="center"/>
          </w:tcPr>
          <w:p w14:paraId="422C037D"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2D8EB46B"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56AC36D3"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28088027" w14:textId="77777777" w:rsidR="005E6655"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 xml:space="preserve">R. Joaquim Ananias de Tolêdo, 105 </w:t>
            </w:r>
            <w:r>
              <w:rPr>
                <w:rFonts w:ascii="Arial" w:eastAsia="Arial" w:hAnsi="Arial"/>
                <w:color w:val="000000"/>
                <w:sz w:val="13"/>
                <w:lang w:eastAsia="pt-BR"/>
              </w:rPr>
              <w:t>–</w:t>
            </w:r>
            <w:r w:rsidRPr="00B5784E">
              <w:rPr>
                <w:rFonts w:ascii="Arial" w:eastAsia="Arial" w:hAnsi="Arial"/>
                <w:color w:val="000000"/>
                <w:sz w:val="13"/>
                <w:lang w:eastAsia="pt-BR"/>
              </w:rPr>
              <w:t xml:space="preserve"> </w:t>
            </w:r>
          </w:p>
          <w:p w14:paraId="10C6BEF4" w14:textId="6929172E"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Dr. Laerte</w:t>
            </w:r>
            <w:r>
              <w:rPr>
                <w:rFonts w:ascii="Arial" w:eastAsia="Arial" w:hAnsi="Arial"/>
                <w:color w:val="000000"/>
                <w:sz w:val="13"/>
                <w:lang w:eastAsia="pt-BR"/>
              </w:rPr>
              <w:t xml:space="preserve"> </w:t>
            </w:r>
            <w:r w:rsidRPr="00B5784E">
              <w:rPr>
                <w:rFonts w:ascii="Arial" w:eastAsia="Arial" w:hAnsi="Arial"/>
                <w:color w:val="000000"/>
                <w:sz w:val="13"/>
                <w:lang w:eastAsia="pt-BR"/>
              </w:rPr>
              <w:t>Laender, Teófilo Otoni - MG</w:t>
            </w:r>
          </w:p>
        </w:tc>
      </w:tr>
      <w:tr w:rsidR="005E6655" w:rsidRPr="00B5784E" w14:paraId="0ECCA0E3" w14:textId="77777777" w:rsidTr="005E6655">
        <w:trPr>
          <w:trHeight w:val="548"/>
        </w:trPr>
        <w:tc>
          <w:tcPr>
            <w:tcW w:w="1324" w:type="dxa"/>
            <w:tcBorders>
              <w:top w:val="single" w:sz="3" w:space="0" w:color="000000"/>
              <w:left w:val="single" w:sz="3" w:space="0" w:color="000000"/>
              <w:bottom w:val="single" w:sz="3" w:space="0" w:color="000000"/>
              <w:right w:val="nil"/>
            </w:tcBorders>
            <w:vAlign w:val="center"/>
          </w:tcPr>
          <w:p w14:paraId="77FAE90E" w14:textId="42B43C8D"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Teófilo Otoni</w:t>
            </w:r>
          </w:p>
        </w:tc>
        <w:tc>
          <w:tcPr>
            <w:tcW w:w="93" w:type="dxa"/>
            <w:tcBorders>
              <w:top w:val="single" w:sz="3" w:space="0" w:color="000000"/>
              <w:left w:val="nil"/>
              <w:bottom w:val="single" w:sz="3" w:space="0" w:color="000000"/>
              <w:right w:val="double" w:sz="3" w:space="0" w:color="000000"/>
            </w:tcBorders>
            <w:vAlign w:val="center"/>
          </w:tcPr>
          <w:p w14:paraId="6FCBAB54"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7378AF6C"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77EEB073"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5937E06D" w14:textId="63DCE64D" w:rsidR="005E6655"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 xml:space="preserve">R. Joaquim Ananias de Tolêdo, 105 </w:t>
            </w:r>
            <w:r>
              <w:rPr>
                <w:rFonts w:ascii="Arial" w:eastAsia="Arial" w:hAnsi="Arial"/>
                <w:color w:val="000000"/>
                <w:sz w:val="13"/>
                <w:lang w:eastAsia="pt-BR"/>
              </w:rPr>
              <w:t>–</w:t>
            </w:r>
            <w:r w:rsidRPr="00B5784E">
              <w:rPr>
                <w:rFonts w:ascii="Arial" w:eastAsia="Arial" w:hAnsi="Arial"/>
                <w:color w:val="000000"/>
                <w:sz w:val="13"/>
                <w:lang w:eastAsia="pt-BR"/>
              </w:rPr>
              <w:t xml:space="preserve"> </w:t>
            </w:r>
          </w:p>
          <w:p w14:paraId="25678100" w14:textId="5D88ABB3"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Dr. Laerte</w:t>
            </w:r>
            <w:r>
              <w:rPr>
                <w:rFonts w:ascii="Arial" w:eastAsia="Arial" w:hAnsi="Arial"/>
                <w:color w:val="000000"/>
                <w:sz w:val="13"/>
                <w:lang w:eastAsia="pt-BR"/>
              </w:rPr>
              <w:t xml:space="preserve"> </w:t>
            </w:r>
            <w:r w:rsidRPr="00B5784E">
              <w:rPr>
                <w:rFonts w:ascii="Arial" w:eastAsia="Arial" w:hAnsi="Arial"/>
                <w:color w:val="000000"/>
                <w:sz w:val="13"/>
                <w:lang w:eastAsia="pt-BR"/>
              </w:rPr>
              <w:t>Laender, Teófilo Otoni - MG</w:t>
            </w:r>
          </w:p>
        </w:tc>
      </w:tr>
      <w:tr w:rsidR="005E6655" w:rsidRPr="00B5784E" w14:paraId="3208AB85" w14:textId="77777777" w:rsidTr="005E6655">
        <w:trPr>
          <w:trHeight w:val="548"/>
        </w:trPr>
        <w:tc>
          <w:tcPr>
            <w:tcW w:w="1324" w:type="dxa"/>
            <w:tcBorders>
              <w:top w:val="single" w:sz="3" w:space="0" w:color="000000"/>
              <w:left w:val="single" w:sz="3" w:space="0" w:color="000000"/>
              <w:bottom w:val="single" w:sz="3" w:space="0" w:color="000000"/>
              <w:right w:val="nil"/>
            </w:tcBorders>
            <w:vAlign w:val="center"/>
          </w:tcPr>
          <w:p w14:paraId="5B44EDAB" w14:textId="55F5D813"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Timóteo</w:t>
            </w:r>
          </w:p>
        </w:tc>
        <w:tc>
          <w:tcPr>
            <w:tcW w:w="93" w:type="dxa"/>
            <w:tcBorders>
              <w:top w:val="single" w:sz="3" w:space="0" w:color="000000"/>
              <w:left w:val="nil"/>
              <w:bottom w:val="single" w:sz="3" w:space="0" w:color="000000"/>
              <w:right w:val="double" w:sz="3" w:space="0" w:color="000000"/>
            </w:tcBorders>
            <w:vAlign w:val="center"/>
          </w:tcPr>
          <w:p w14:paraId="7E5EA4B7"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0FE1FA64"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6B4F962F"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114A382B" w14:textId="77777777" w:rsidR="005E6655"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 xml:space="preserve">Praça Olímpica, 65 - Funcionários, </w:t>
            </w:r>
          </w:p>
          <w:p w14:paraId="53991006" w14:textId="5C3E5A70"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Timóteo -</w:t>
            </w:r>
            <w:r>
              <w:rPr>
                <w:rFonts w:ascii="Arial" w:eastAsia="Arial" w:hAnsi="Arial"/>
                <w:color w:val="000000"/>
                <w:sz w:val="13"/>
                <w:lang w:eastAsia="pt-BR"/>
              </w:rPr>
              <w:t xml:space="preserve"> MG</w:t>
            </w:r>
          </w:p>
        </w:tc>
      </w:tr>
      <w:tr w:rsidR="005E6655" w:rsidRPr="00B5784E" w14:paraId="4505A16B" w14:textId="77777777" w:rsidTr="005E6655">
        <w:trPr>
          <w:trHeight w:val="360"/>
        </w:trPr>
        <w:tc>
          <w:tcPr>
            <w:tcW w:w="1324" w:type="dxa"/>
            <w:tcBorders>
              <w:top w:val="single" w:sz="3" w:space="0" w:color="000000"/>
              <w:left w:val="single" w:sz="3" w:space="0" w:color="000000"/>
              <w:bottom w:val="single" w:sz="3" w:space="0" w:color="000000"/>
              <w:right w:val="nil"/>
            </w:tcBorders>
            <w:vAlign w:val="center"/>
          </w:tcPr>
          <w:p w14:paraId="11A8D207"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Tiros</w:t>
            </w:r>
          </w:p>
        </w:tc>
        <w:tc>
          <w:tcPr>
            <w:tcW w:w="93" w:type="dxa"/>
            <w:tcBorders>
              <w:top w:val="single" w:sz="3" w:space="0" w:color="000000"/>
              <w:left w:val="nil"/>
              <w:bottom w:val="single" w:sz="3" w:space="0" w:color="000000"/>
              <w:right w:val="double" w:sz="3" w:space="0" w:color="000000"/>
            </w:tcBorders>
            <w:vAlign w:val="center"/>
          </w:tcPr>
          <w:p w14:paraId="148E1FAD"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2B61EE1D"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66F8A633"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6C0CE04C"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Rua Hélio Alvim, n. 977, Centro, Tiros - MG</w:t>
            </w:r>
          </w:p>
        </w:tc>
      </w:tr>
      <w:tr w:rsidR="005E6655" w:rsidRPr="00B5784E" w14:paraId="6DBB61C3" w14:textId="77777777" w:rsidTr="005E6655">
        <w:trPr>
          <w:trHeight w:val="675"/>
        </w:trPr>
        <w:tc>
          <w:tcPr>
            <w:tcW w:w="1324" w:type="dxa"/>
            <w:tcBorders>
              <w:top w:val="single" w:sz="3" w:space="0" w:color="000000"/>
              <w:left w:val="single" w:sz="3" w:space="0" w:color="000000"/>
              <w:bottom w:val="single" w:sz="3" w:space="0" w:color="000000"/>
              <w:right w:val="nil"/>
            </w:tcBorders>
            <w:vAlign w:val="center"/>
          </w:tcPr>
          <w:p w14:paraId="040E6F99" w14:textId="77777777"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Tombos</w:t>
            </w:r>
          </w:p>
        </w:tc>
        <w:tc>
          <w:tcPr>
            <w:tcW w:w="93" w:type="dxa"/>
            <w:tcBorders>
              <w:top w:val="single" w:sz="3" w:space="0" w:color="000000"/>
              <w:left w:val="nil"/>
              <w:bottom w:val="single" w:sz="3" w:space="0" w:color="000000"/>
              <w:right w:val="double" w:sz="3" w:space="0" w:color="000000"/>
            </w:tcBorders>
            <w:vAlign w:val="center"/>
          </w:tcPr>
          <w:p w14:paraId="38DBFF5F"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6AE0C197"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4B6FB524"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17850683" w14:textId="77777777"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Rua coronel Bento Machado, 845, Loja 3,</w:t>
            </w:r>
          </w:p>
          <w:p w14:paraId="6557A0A9"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Centro</w:t>
            </w:r>
          </w:p>
        </w:tc>
      </w:tr>
      <w:tr w:rsidR="005E6655" w:rsidRPr="00B5784E" w14:paraId="37EA1C42" w14:textId="77777777" w:rsidTr="005E6655">
        <w:trPr>
          <w:trHeight w:val="548"/>
        </w:trPr>
        <w:tc>
          <w:tcPr>
            <w:tcW w:w="1324" w:type="dxa"/>
            <w:tcBorders>
              <w:top w:val="single" w:sz="3" w:space="0" w:color="000000"/>
              <w:left w:val="single" w:sz="3" w:space="0" w:color="000000"/>
              <w:bottom w:val="single" w:sz="3" w:space="0" w:color="000000"/>
              <w:right w:val="nil"/>
            </w:tcBorders>
            <w:vAlign w:val="center"/>
          </w:tcPr>
          <w:p w14:paraId="48A26509" w14:textId="47C4AB44" w:rsidR="005E6655" w:rsidRPr="00B5784E" w:rsidRDefault="005E6655" w:rsidP="002145DE">
            <w:pPr>
              <w:spacing w:after="0"/>
              <w:ind w:left="41"/>
              <w:jc w:val="center"/>
              <w:rPr>
                <w:rFonts w:ascii="Arial" w:eastAsia="Arial" w:hAnsi="Arial"/>
                <w:color w:val="000000"/>
                <w:sz w:val="13"/>
                <w:lang w:eastAsia="pt-BR"/>
              </w:rPr>
            </w:pPr>
            <w:r w:rsidRPr="00B5784E">
              <w:rPr>
                <w:rFonts w:ascii="Arial" w:eastAsia="Arial" w:hAnsi="Arial"/>
                <w:color w:val="000000"/>
                <w:sz w:val="13"/>
                <w:lang w:eastAsia="pt-BR"/>
              </w:rPr>
              <w:t>Três Corações</w:t>
            </w:r>
          </w:p>
        </w:tc>
        <w:tc>
          <w:tcPr>
            <w:tcW w:w="93" w:type="dxa"/>
            <w:tcBorders>
              <w:top w:val="single" w:sz="3" w:space="0" w:color="000000"/>
              <w:left w:val="nil"/>
              <w:bottom w:val="single" w:sz="3" w:space="0" w:color="000000"/>
              <w:right w:val="double" w:sz="3" w:space="0" w:color="000000"/>
            </w:tcBorders>
            <w:vAlign w:val="center"/>
          </w:tcPr>
          <w:p w14:paraId="190AD307" w14:textId="77777777" w:rsidR="005E6655" w:rsidRPr="00B5784E" w:rsidRDefault="005E6655" w:rsidP="002145DE">
            <w:pPr>
              <w:jc w:val="center"/>
              <w:rPr>
                <w:rFonts w:ascii="Arial" w:eastAsia="Arial" w:hAnsi="Arial"/>
                <w:color w:val="000000"/>
                <w:sz w:val="13"/>
                <w:lang w:eastAsia="pt-BR"/>
              </w:rPr>
            </w:pPr>
          </w:p>
        </w:tc>
        <w:tc>
          <w:tcPr>
            <w:tcW w:w="2174" w:type="dxa"/>
            <w:tcBorders>
              <w:top w:val="single" w:sz="3" w:space="0" w:color="000000"/>
              <w:left w:val="double" w:sz="3" w:space="0" w:color="000000"/>
              <w:bottom w:val="single" w:sz="3" w:space="0" w:color="000000"/>
              <w:right w:val="nil"/>
            </w:tcBorders>
            <w:vAlign w:val="center"/>
          </w:tcPr>
          <w:p w14:paraId="4F4E7554" w14:textId="77777777" w:rsidR="005E6655" w:rsidRPr="00B5784E" w:rsidRDefault="005E6655" w:rsidP="002145DE">
            <w:pPr>
              <w:spacing w:after="0"/>
              <w:ind w:left="53"/>
              <w:jc w:val="center"/>
              <w:rPr>
                <w:rFonts w:ascii="Arial" w:eastAsia="Arial" w:hAnsi="Arial"/>
                <w:color w:val="000000"/>
                <w:sz w:val="13"/>
                <w:lang w:eastAsia="pt-BR"/>
              </w:rPr>
            </w:pPr>
            <w:r w:rsidRPr="00B5784E">
              <w:rPr>
                <w:rFonts w:ascii="Arial" w:eastAsia="Arial" w:hAnsi="Arial"/>
                <w:color w:val="000000"/>
                <w:sz w:val="13"/>
                <w:lang w:eastAsia="pt-BR"/>
              </w:rPr>
              <w:t>Vigilante Armado - 220 h</w:t>
            </w:r>
          </w:p>
        </w:tc>
        <w:tc>
          <w:tcPr>
            <w:tcW w:w="236" w:type="dxa"/>
            <w:tcBorders>
              <w:top w:val="single" w:sz="3" w:space="0" w:color="000000"/>
              <w:left w:val="nil"/>
              <w:bottom w:val="single" w:sz="3" w:space="0" w:color="000000"/>
              <w:right w:val="double" w:sz="3" w:space="0" w:color="000000"/>
            </w:tcBorders>
            <w:vAlign w:val="center"/>
          </w:tcPr>
          <w:p w14:paraId="0FF803CA" w14:textId="77777777" w:rsidR="005E6655" w:rsidRPr="00B5784E" w:rsidRDefault="005E6655"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3E3FFD6D" w14:textId="41273B9D" w:rsidR="005E6655" w:rsidRPr="00B5784E" w:rsidRDefault="005E6655" w:rsidP="002145DE">
            <w:pPr>
              <w:spacing w:after="29"/>
              <w:ind w:left="53"/>
              <w:jc w:val="center"/>
              <w:rPr>
                <w:rFonts w:ascii="Arial" w:eastAsia="Arial" w:hAnsi="Arial"/>
                <w:color w:val="000000"/>
                <w:sz w:val="13"/>
                <w:lang w:eastAsia="pt-BR"/>
              </w:rPr>
            </w:pPr>
            <w:r w:rsidRPr="00B5784E">
              <w:rPr>
                <w:rFonts w:ascii="Arial" w:eastAsia="Arial" w:hAnsi="Arial"/>
                <w:color w:val="000000"/>
                <w:sz w:val="13"/>
                <w:lang w:eastAsia="pt-BR"/>
              </w:rPr>
              <w:t xml:space="preserve">Conrado Grossi D´Ângelo 950 E 950A </w:t>
            </w:r>
            <w:r>
              <w:rPr>
                <w:rFonts w:ascii="Arial" w:eastAsia="Arial" w:hAnsi="Arial"/>
                <w:color w:val="000000"/>
                <w:sz w:val="13"/>
                <w:lang w:eastAsia="pt-BR"/>
              </w:rPr>
              <w:t>–</w:t>
            </w:r>
            <w:r w:rsidRPr="00B5784E">
              <w:rPr>
                <w:rFonts w:ascii="Arial" w:eastAsia="Arial" w:hAnsi="Arial"/>
                <w:color w:val="000000"/>
                <w:sz w:val="13"/>
                <w:lang w:eastAsia="pt-BR"/>
              </w:rPr>
              <w:t xml:space="preserve"> Morada</w:t>
            </w:r>
            <w:r>
              <w:rPr>
                <w:rFonts w:ascii="Arial" w:eastAsia="Arial" w:hAnsi="Arial"/>
                <w:color w:val="000000"/>
                <w:sz w:val="13"/>
                <w:lang w:eastAsia="pt-BR"/>
              </w:rPr>
              <w:t xml:space="preserve"> d</w:t>
            </w:r>
            <w:r w:rsidRPr="00B5784E">
              <w:rPr>
                <w:rFonts w:ascii="Arial" w:eastAsia="Arial" w:hAnsi="Arial"/>
                <w:color w:val="000000"/>
                <w:sz w:val="13"/>
                <w:lang w:eastAsia="pt-BR"/>
              </w:rPr>
              <w:t>o Sol</w:t>
            </w:r>
          </w:p>
        </w:tc>
      </w:tr>
    </w:tbl>
    <w:tbl>
      <w:tblPr>
        <w:tblStyle w:val="TableGrid"/>
        <w:tblW w:w="6503" w:type="dxa"/>
        <w:tblInd w:w="997" w:type="dxa"/>
        <w:tblCellMar>
          <w:top w:w="42" w:type="dxa"/>
          <w:right w:w="14" w:type="dxa"/>
        </w:tblCellMar>
        <w:tblLook w:val="04A0" w:firstRow="1" w:lastRow="0" w:firstColumn="1" w:lastColumn="0" w:noHBand="0" w:noVBand="1"/>
      </w:tblPr>
      <w:tblGrid>
        <w:gridCol w:w="1417"/>
        <w:gridCol w:w="2109"/>
        <w:gridCol w:w="301"/>
        <w:gridCol w:w="2676"/>
      </w:tblGrid>
      <w:tr w:rsidR="0006211B" w:rsidRPr="0006211B" w14:paraId="3CA22E19" w14:textId="77777777" w:rsidTr="0006211B">
        <w:trPr>
          <w:trHeight w:val="341"/>
        </w:trPr>
        <w:tc>
          <w:tcPr>
            <w:tcW w:w="1417" w:type="dxa"/>
            <w:tcBorders>
              <w:top w:val="nil"/>
              <w:left w:val="single" w:sz="3" w:space="0" w:color="000000"/>
              <w:bottom w:val="single" w:sz="3" w:space="0" w:color="000000"/>
              <w:right w:val="double" w:sz="3" w:space="0" w:color="000000"/>
            </w:tcBorders>
            <w:vAlign w:val="center"/>
          </w:tcPr>
          <w:p w14:paraId="2550A01D" w14:textId="49D9A19E" w:rsidR="0006211B" w:rsidRPr="0006211B" w:rsidRDefault="0006211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Três Marias</w:t>
            </w:r>
          </w:p>
        </w:tc>
        <w:tc>
          <w:tcPr>
            <w:tcW w:w="2410" w:type="dxa"/>
            <w:gridSpan w:val="2"/>
            <w:tcBorders>
              <w:top w:val="nil"/>
              <w:left w:val="double" w:sz="3" w:space="0" w:color="000000"/>
              <w:bottom w:val="single" w:sz="3" w:space="0" w:color="000000"/>
              <w:right w:val="double" w:sz="3" w:space="0" w:color="000000"/>
            </w:tcBorders>
            <w:vAlign w:val="center"/>
          </w:tcPr>
          <w:p w14:paraId="211B3DEC"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- 220 h</w:t>
            </w:r>
          </w:p>
        </w:tc>
        <w:tc>
          <w:tcPr>
            <w:tcW w:w="2676" w:type="dxa"/>
            <w:tcBorders>
              <w:top w:val="nil"/>
              <w:left w:val="double" w:sz="3" w:space="0" w:color="000000"/>
              <w:bottom w:val="single" w:sz="3" w:space="0" w:color="000000"/>
              <w:right w:val="single" w:sz="3" w:space="0" w:color="000000"/>
            </w:tcBorders>
            <w:vAlign w:val="center"/>
          </w:tcPr>
          <w:p w14:paraId="2D2341DB"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NÃO DEFINIDO</w:t>
            </w:r>
          </w:p>
        </w:tc>
      </w:tr>
      <w:tr w:rsidR="0006211B" w:rsidRPr="0006211B" w14:paraId="252B2975"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34CF501F" w14:textId="2C0A2A25" w:rsidR="0006211B" w:rsidRPr="0006211B" w:rsidRDefault="0006211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Três Pontas</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0418357"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3C585E6C"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Américo Miari 330 - Centro</w:t>
            </w:r>
          </w:p>
        </w:tc>
      </w:tr>
      <w:tr w:rsidR="0006211B" w:rsidRPr="0006211B" w14:paraId="18DCE39D" w14:textId="77777777" w:rsidTr="0006211B">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03E22747" w14:textId="77777777" w:rsidR="0006211B" w:rsidRPr="0006211B" w:rsidRDefault="0006211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Turmalina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60983FF"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06197FC5" w14:textId="77777777" w:rsidR="0006211B" w:rsidRPr="0006211B" w:rsidRDefault="0006211B" w:rsidP="002145DE">
            <w:pPr>
              <w:spacing w:after="29"/>
              <w:ind w:left="53"/>
              <w:jc w:val="center"/>
              <w:rPr>
                <w:rFonts w:ascii="Arial" w:eastAsia="Arial" w:hAnsi="Arial"/>
                <w:color w:val="000000"/>
                <w:sz w:val="13"/>
                <w:lang w:eastAsia="pt-BR"/>
              </w:rPr>
            </w:pPr>
            <w:r w:rsidRPr="0006211B">
              <w:rPr>
                <w:rFonts w:ascii="Arial" w:eastAsia="Arial" w:hAnsi="Arial"/>
                <w:color w:val="000000"/>
                <w:sz w:val="13"/>
                <w:lang w:eastAsia="pt-BR"/>
              </w:rPr>
              <w:t>Rua Pássaro Preto, 135, Nova Turmalina,</w:t>
            </w:r>
          </w:p>
          <w:p w14:paraId="1B47498A"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Turmalina-MG</w:t>
            </w:r>
          </w:p>
        </w:tc>
      </w:tr>
      <w:tr w:rsidR="0006211B" w:rsidRPr="0006211B" w14:paraId="05D6912C"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6D14C584" w14:textId="77777777" w:rsidR="0006211B" w:rsidRPr="0006211B" w:rsidRDefault="0006211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Uberaba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50EA3DBB"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454F149C"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Coronel Antônio Rios 951 - Santa Marta</w:t>
            </w:r>
          </w:p>
        </w:tc>
      </w:tr>
      <w:tr w:rsidR="0006211B" w:rsidRPr="0006211B" w14:paraId="7DA9C799"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138BF910" w14:textId="77777777" w:rsidR="0006211B" w:rsidRPr="0006211B" w:rsidRDefault="0006211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Uberaba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7BDE9780"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25670EA6" w14:textId="77777777" w:rsidR="0006211B" w:rsidRPr="0006211B" w:rsidRDefault="0006211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Coronel Antônio Rios 951 - Santa Marta</w:t>
            </w:r>
          </w:p>
        </w:tc>
      </w:tr>
      <w:tr w:rsidR="00A5678B" w:rsidRPr="0006211B" w14:paraId="774F71D0" w14:textId="77777777" w:rsidTr="0006211B">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755B3BDA"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Uberaba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479E7D48" w14:textId="5875429E" w:rsidR="00A5678B" w:rsidRPr="0006211B" w:rsidRDefault="00A5678B" w:rsidP="002145DE">
            <w:pPr>
              <w:spacing w:after="0"/>
              <w:ind w:left="53"/>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263917B6"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Coronel Antônio Rios 951 - Santa Marta</w:t>
            </w:r>
          </w:p>
        </w:tc>
      </w:tr>
      <w:tr w:rsidR="00A5678B" w:rsidRPr="0006211B" w14:paraId="7706D33B" w14:textId="77777777" w:rsidTr="0006211B">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3DCE2A74"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Uberaba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045AD1A7" w14:textId="4E96B1CA" w:rsidR="00A5678B" w:rsidRPr="0006211B" w:rsidRDefault="00A5678B" w:rsidP="002145DE">
            <w:pPr>
              <w:spacing w:after="0"/>
              <w:ind w:left="53"/>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2B29A0B4"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Coronel Antônio Rios 951 - Santa Marta</w:t>
            </w:r>
          </w:p>
        </w:tc>
      </w:tr>
      <w:tr w:rsidR="00A5678B" w:rsidRPr="0006211B" w14:paraId="05BCCE33"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5BE28754" w14:textId="013F6258"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C6E75F6"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54B02D0A"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São Paulo 95 - Tibery</w:t>
            </w:r>
          </w:p>
        </w:tc>
      </w:tr>
      <w:tr w:rsidR="00A5678B" w:rsidRPr="0006211B" w14:paraId="3347F903"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373F2DC7" w14:textId="267A8B82"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0DCC0E6D"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68522AFC"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São Paulo 95 - Tibery</w:t>
            </w:r>
          </w:p>
        </w:tc>
      </w:tr>
      <w:tr w:rsidR="00A5678B" w:rsidRPr="0006211B" w14:paraId="29A51B97"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6B28BE68" w14:textId="4C103B33"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51D7F37"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27A615F5"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NÃO DEFINIDO</w:t>
            </w:r>
          </w:p>
        </w:tc>
      </w:tr>
      <w:tr w:rsidR="00A5678B" w:rsidRPr="0006211B" w14:paraId="4DA60B86"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3E20438D" w14:textId="6544AE79"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76CC4DF0"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16D6E89A"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NÃO DEFINIDO</w:t>
            </w:r>
          </w:p>
        </w:tc>
      </w:tr>
      <w:tr w:rsidR="00A5678B" w:rsidRPr="0006211B" w14:paraId="26912CC4"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7614FAA1" w14:textId="28381E7A"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43C391F7" w14:textId="64A0EF5A" w:rsidR="00A5678B" w:rsidRPr="0006211B" w:rsidRDefault="00A5678B"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40C37CA2"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São Paulo 95 - Tibery</w:t>
            </w:r>
          </w:p>
        </w:tc>
      </w:tr>
      <w:tr w:rsidR="00623EAF" w:rsidRPr="0006211B" w14:paraId="3DF31D8A"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2A6F33D8" w14:textId="62619265"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lastRenderedPageBreak/>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2359F5B0" w14:textId="0A816FC9"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4D3323D9"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São Paulo 95 - Tibery</w:t>
            </w:r>
          </w:p>
        </w:tc>
      </w:tr>
      <w:tr w:rsidR="00623EAF" w:rsidRPr="0006211B" w14:paraId="591AC65E"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32C10B94" w14:textId="4AD54E50"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080AB644" w14:textId="37C6F51F"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1DFEF572"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São Paulo 95 - Tibery</w:t>
            </w:r>
          </w:p>
        </w:tc>
      </w:tr>
      <w:tr w:rsidR="00623EAF" w:rsidRPr="0006211B" w14:paraId="6B1D7C6C"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7338E793" w14:textId="3B66923E"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24BD187A" w14:textId="34B8DCD7"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0560BC1E"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São Paulo 95 - Tibery</w:t>
            </w:r>
          </w:p>
        </w:tc>
      </w:tr>
      <w:tr w:rsidR="00623EAF" w:rsidRPr="0006211B" w14:paraId="4428E80E"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653B3DE8" w14:textId="1DE86AC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4026DB9B" w14:textId="2EA931F6"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2DC39B48"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NÃO DEFINIDO</w:t>
            </w:r>
          </w:p>
        </w:tc>
      </w:tr>
      <w:tr w:rsidR="00A5678B" w:rsidRPr="0006211B" w14:paraId="1E85CA97"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705B4530" w14:textId="5B4D6EB4"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Uberlândia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4B7A16B1" w14:textId="7BD723AD" w:rsidR="00A5678B" w:rsidRPr="0006211B" w:rsidRDefault="00A5678B"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25C55620"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NÃO DEFINIDO</w:t>
            </w:r>
          </w:p>
        </w:tc>
      </w:tr>
      <w:tr w:rsidR="00A5678B" w:rsidRPr="0006211B" w14:paraId="5F9E293C"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0DB9C8D8" w14:textId="774B0514"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Unaí</w:t>
            </w:r>
          </w:p>
        </w:tc>
        <w:tc>
          <w:tcPr>
            <w:tcW w:w="2109" w:type="dxa"/>
            <w:tcBorders>
              <w:top w:val="single" w:sz="3" w:space="0" w:color="000000"/>
              <w:left w:val="double" w:sz="3" w:space="0" w:color="000000"/>
              <w:bottom w:val="single" w:sz="3" w:space="0" w:color="000000"/>
              <w:right w:val="nil"/>
            </w:tcBorders>
            <w:vAlign w:val="center"/>
          </w:tcPr>
          <w:p w14:paraId="2B5AAC9C"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- 220 h</w:t>
            </w:r>
          </w:p>
        </w:tc>
        <w:tc>
          <w:tcPr>
            <w:tcW w:w="301" w:type="dxa"/>
            <w:tcBorders>
              <w:top w:val="single" w:sz="3" w:space="0" w:color="000000"/>
              <w:left w:val="nil"/>
              <w:bottom w:val="single" w:sz="3" w:space="0" w:color="000000"/>
              <w:right w:val="double" w:sz="3" w:space="0" w:color="000000"/>
            </w:tcBorders>
            <w:vAlign w:val="center"/>
          </w:tcPr>
          <w:p w14:paraId="509CA19B" w14:textId="77777777" w:rsidR="00A5678B" w:rsidRPr="0006211B" w:rsidRDefault="00A5678B" w:rsidP="002145DE">
            <w:pPr>
              <w:jc w:val="center"/>
              <w:rPr>
                <w:rFonts w:ascii="Arial" w:eastAsia="Arial" w:hAnsi="Arial"/>
                <w:color w:val="000000"/>
                <w:sz w:val="13"/>
                <w:lang w:eastAsia="pt-BR"/>
              </w:rPr>
            </w:pPr>
          </w:p>
        </w:tc>
        <w:tc>
          <w:tcPr>
            <w:tcW w:w="2676" w:type="dxa"/>
            <w:tcBorders>
              <w:top w:val="single" w:sz="3" w:space="0" w:color="000000"/>
              <w:left w:val="double" w:sz="3" w:space="0" w:color="000000"/>
              <w:bottom w:val="single" w:sz="3" w:space="0" w:color="000000"/>
              <w:right w:val="single" w:sz="3" w:space="0" w:color="000000"/>
            </w:tcBorders>
            <w:vAlign w:val="center"/>
          </w:tcPr>
          <w:p w14:paraId="23F09558"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NÃO DEFINIDO</w:t>
            </w:r>
          </w:p>
        </w:tc>
      </w:tr>
      <w:tr w:rsidR="00A5678B" w:rsidRPr="0006211B" w14:paraId="71DCDFF1"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51A0BB96"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E494CB3"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7D103562"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Colômbia 100, Vila Pinto</w:t>
            </w:r>
          </w:p>
        </w:tc>
      </w:tr>
      <w:tr w:rsidR="00A5678B" w:rsidRPr="0006211B" w14:paraId="6CD98926"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41881DC2"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1DEA6309"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43E615A7"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Colômbia 100, Vila Pinto</w:t>
            </w:r>
          </w:p>
        </w:tc>
      </w:tr>
      <w:tr w:rsidR="00A5678B" w:rsidRPr="0006211B" w14:paraId="465B076A"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706F5CB4"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7B4466CA"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0A2847E6"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Equador 39 - Vila Pinho</w:t>
            </w:r>
          </w:p>
        </w:tc>
      </w:tr>
      <w:tr w:rsidR="00A5678B" w:rsidRPr="0006211B" w14:paraId="305790D6"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2D384493"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2AB97CA"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6BEAF8CC"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Equador 39 - Vila Pinho</w:t>
            </w:r>
          </w:p>
        </w:tc>
      </w:tr>
      <w:tr w:rsidR="00623EAF" w:rsidRPr="0006211B" w14:paraId="22649A24"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2A5C3CC8" w14:textId="7777777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2B2AB873" w14:textId="044F914C"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20F2EC6B"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Colômbia 100, Vila Pinto</w:t>
            </w:r>
          </w:p>
        </w:tc>
      </w:tr>
      <w:tr w:rsidR="00623EAF" w:rsidRPr="0006211B" w14:paraId="5E5F634B"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087A25AE" w14:textId="7777777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71369E98" w14:textId="334E13A7"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576F2806"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Colômbia 100, Vila Pinto</w:t>
            </w:r>
          </w:p>
        </w:tc>
      </w:tr>
      <w:tr w:rsidR="00623EAF" w:rsidRPr="0006211B" w14:paraId="758F05FA"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0C710A6B" w14:textId="7777777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35BF58F5" w14:textId="5AE6E5F3"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08C480D4"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Equador 39 - Vila Pinho</w:t>
            </w:r>
          </w:p>
        </w:tc>
      </w:tr>
      <w:tr w:rsidR="00623EAF" w:rsidRPr="0006211B" w14:paraId="3BE86F96" w14:textId="77777777" w:rsidTr="00727504">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0AE5342C" w14:textId="7777777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9FE7717" w14:textId="4D8894FC" w:rsidR="00623EAF" w:rsidRPr="0006211B" w:rsidRDefault="00623EAF" w:rsidP="002145DE">
            <w:pPr>
              <w:spacing w:after="0"/>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622B8DB6"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Rua Equador 39 - Vila Pinho</w:t>
            </w:r>
          </w:p>
        </w:tc>
      </w:tr>
      <w:tr w:rsidR="00623EAF" w:rsidRPr="0006211B" w14:paraId="3B711348" w14:textId="77777777" w:rsidTr="00727504">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5F0D999E" w14:textId="7777777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Varginha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08F32992" w14:textId="720A77E4" w:rsidR="00623EAF" w:rsidRPr="0006211B" w:rsidRDefault="00623EAF" w:rsidP="002145DE">
            <w:pPr>
              <w:jc w:val="center"/>
              <w:rPr>
                <w:rFonts w:ascii="Arial" w:eastAsia="Arial" w:hAnsi="Arial"/>
                <w:color w:val="000000"/>
                <w:sz w:val="13"/>
                <w:lang w:eastAsia="pt-BR"/>
              </w:rPr>
            </w:pPr>
            <w:r w:rsidRPr="0006211B">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738E76D1" w14:textId="6553966A"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Irmão Mario Esdras 305 - Vila Pinho</w:t>
            </w:r>
          </w:p>
        </w:tc>
      </w:tr>
      <w:tr w:rsidR="00623EAF" w:rsidRPr="0006211B" w14:paraId="3B50B64C" w14:textId="77777777" w:rsidTr="00623EAF">
        <w:trPr>
          <w:trHeight w:val="493"/>
        </w:trPr>
        <w:tc>
          <w:tcPr>
            <w:tcW w:w="1417" w:type="dxa"/>
            <w:tcBorders>
              <w:top w:val="single" w:sz="3" w:space="0" w:color="000000"/>
              <w:left w:val="single" w:sz="3" w:space="0" w:color="000000"/>
              <w:bottom w:val="single" w:sz="4" w:space="0" w:color="auto"/>
              <w:right w:val="double" w:sz="3" w:space="0" w:color="000000"/>
            </w:tcBorders>
            <w:vAlign w:val="center"/>
          </w:tcPr>
          <w:p w14:paraId="7BFD8599" w14:textId="64CE634A"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Várzea Da Palma</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0AF82A1D" w14:textId="075C5CD1" w:rsidR="00623EAF" w:rsidRPr="0006211B" w:rsidRDefault="00623EAF" w:rsidP="002145DE">
            <w:pPr>
              <w:jc w:val="center"/>
              <w:rPr>
                <w:rFonts w:ascii="Arial" w:eastAsia="Arial" w:hAnsi="Arial"/>
                <w:color w:val="000000"/>
                <w:sz w:val="13"/>
                <w:lang w:eastAsia="pt-BR"/>
              </w:rPr>
            </w:pPr>
            <w:r w:rsidRPr="0006211B">
              <w:rPr>
                <w:rFonts w:ascii="Arial" w:eastAsia="Arial" w:hAnsi="Arial"/>
                <w:color w:val="000000"/>
                <w:sz w:val="13"/>
                <w:lang w:eastAsia="pt-BR"/>
              </w:rPr>
              <w:t>Vigilante Armado - 220 h</w:t>
            </w:r>
          </w:p>
        </w:tc>
        <w:tc>
          <w:tcPr>
            <w:tcW w:w="2676" w:type="dxa"/>
            <w:tcBorders>
              <w:top w:val="single" w:sz="3" w:space="0" w:color="000000"/>
              <w:left w:val="double" w:sz="3" w:space="0" w:color="000000"/>
              <w:bottom w:val="single" w:sz="3" w:space="0" w:color="000000"/>
              <w:right w:val="single" w:sz="3" w:space="0" w:color="000000"/>
            </w:tcBorders>
            <w:vAlign w:val="center"/>
          </w:tcPr>
          <w:p w14:paraId="6D745BB8" w14:textId="77777777" w:rsidR="00623EAF" w:rsidRPr="0006211B" w:rsidRDefault="00623EAF" w:rsidP="002145DE">
            <w:pPr>
              <w:spacing w:after="29"/>
              <w:ind w:left="53"/>
              <w:jc w:val="center"/>
              <w:rPr>
                <w:rFonts w:ascii="Arial" w:eastAsia="Arial" w:hAnsi="Arial"/>
                <w:color w:val="000000"/>
                <w:sz w:val="13"/>
                <w:lang w:eastAsia="pt-BR"/>
              </w:rPr>
            </w:pPr>
            <w:r w:rsidRPr="0006211B">
              <w:rPr>
                <w:rFonts w:ascii="Arial" w:eastAsia="Arial" w:hAnsi="Arial"/>
                <w:color w:val="000000"/>
                <w:sz w:val="13"/>
                <w:lang w:eastAsia="pt-BR"/>
              </w:rPr>
              <w:t>Avenida Barão do Guaicuí, n. 1381, Centro,</w:t>
            </w:r>
          </w:p>
          <w:p w14:paraId="23EFA319"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Várzea da Palma/MG</w:t>
            </w:r>
          </w:p>
        </w:tc>
      </w:tr>
      <w:tr w:rsidR="00623EAF" w:rsidRPr="0006211B" w14:paraId="25AE203B" w14:textId="77777777" w:rsidTr="00623EAF">
        <w:trPr>
          <w:trHeight w:val="356"/>
        </w:trPr>
        <w:tc>
          <w:tcPr>
            <w:tcW w:w="1417" w:type="dxa"/>
            <w:tcBorders>
              <w:top w:val="single" w:sz="4" w:space="0" w:color="auto"/>
              <w:left w:val="single" w:sz="4" w:space="0" w:color="auto"/>
              <w:bottom w:val="single" w:sz="4" w:space="0" w:color="auto"/>
              <w:right w:val="single" w:sz="4" w:space="0" w:color="auto"/>
            </w:tcBorders>
            <w:vAlign w:val="center"/>
          </w:tcPr>
          <w:p w14:paraId="226E4EA3" w14:textId="7777777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Vespasiano</w:t>
            </w:r>
          </w:p>
        </w:tc>
        <w:tc>
          <w:tcPr>
            <w:tcW w:w="2410" w:type="dxa"/>
            <w:gridSpan w:val="2"/>
            <w:tcBorders>
              <w:top w:val="single" w:sz="3" w:space="0" w:color="000000"/>
              <w:left w:val="single" w:sz="4" w:space="0" w:color="auto"/>
              <w:bottom w:val="single" w:sz="3" w:space="0" w:color="000000"/>
              <w:right w:val="double" w:sz="3" w:space="0" w:color="000000"/>
            </w:tcBorders>
            <w:vAlign w:val="center"/>
          </w:tcPr>
          <w:p w14:paraId="28C285DD" w14:textId="6457A3A2" w:rsidR="00623EAF" w:rsidRPr="0006211B" w:rsidRDefault="00623EAF" w:rsidP="002145DE">
            <w:pPr>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49964A53"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Afonso Pena 479 - Santo Antônio</w:t>
            </w:r>
          </w:p>
        </w:tc>
      </w:tr>
      <w:tr w:rsidR="00A5678B" w:rsidRPr="0006211B" w14:paraId="35555622" w14:textId="77777777" w:rsidTr="00623EAF">
        <w:trPr>
          <w:trHeight w:val="360"/>
        </w:trPr>
        <w:tc>
          <w:tcPr>
            <w:tcW w:w="1417" w:type="dxa"/>
            <w:tcBorders>
              <w:top w:val="single" w:sz="4" w:space="0" w:color="auto"/>
              <w:left w:val="single" w:sz="4" w:space="0" w:color="auto"/>
              <w:bottom w:val="single" w:sz="4" w:space="0" w:color="auto"/>
              <w:right w:val="single" w:sz="4" w:space="0" w:color="auto"/>
            </w:tcBorders>
            <w:vAlign w:val="center"/>
          </w:tcPr>
          <w:p w14:paraId="24173540"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Vespasiano</w:t>
            </w:r>
          </w:p>
        </w:tc>
        <w:tc>
          <w:tcPr>
            <w:tcW w:w="2410" w:type="dxa"/>
            <w:gridSpan w:val="2"/>
            <w:tcBorders>
              <w:top w:val="single" w:sz="3" w:space="0" w:color="000000"/>
              <w:left w:val="single" w:sz="4" w:space="0" w:color="auto"/>
              <w:bottom w:val="single" w:sz="3" w:space="0" w:color="000000"/>
              <w:right w:val="double" w:sz="3" w:space="0" w:color="000000"/>
            </w:tcBorders>
            <w:vAlign w:val="center"/>
          </w:tcPr>
          <w:p w14:paraId="2962AC79" w14:textId="77777777" w:rsidR="00A5678B" w:rsidRPr="0006211B" w:rsidRDefault="00A5678B" w:rsidP="002145DE">
            <w:pPr>
              <w:spacing w:after="0"/>
              <w:ind w:left="8"/>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497F57BA"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Afonso Pena 479 - Santo Antônio</w:t>
            </w:r>
          </w:p>
        </w:tc>
      </w:tr>
      <w:tr w:rsidR="00A5678B" w:rsidRPr="0006211B" w14:paraId="3207D0E9" w14:textId="77777777" w:rsidTr="00623EAF">
        <w:trPr>
          <w:trHeight w:val="360"/>
        </w:trPr>
        <w:tc>
          <w:tcPr>
            <w:tcW w:w="1417" w:type="dxa"/>
            <w:tcBorders>
              <w:top w:val="single" w:sz="4" w:space="0" w:color="auto"/>
              <w:left w:val="single" w:sz="4" w:space="0" w:color="auto"/>
              <w:bottom w:val="single" w:sz="4" w:space="0" w:color="auto"/>
              <w:right w:val="single" w:sz="4" w:space="0" w:color="auto"/>
            </w:tcBorders>
            <w:vAlign w:val="center"/>
          </w:tcPr>
          <w:p w14:paraId="25D62ED8" w14:textId="3913B562" w:rsidR="00A5678B"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Viçosa</w:t>
            </w:r>
          </w:p>
        </w:tc>
        <w:tc>
          <w:tcPr>
            <w:tcW w:w="2410" w:type="dxa"/>
            <w:gridSpan w:val="2"/>
            <w:tcBorders>
              <w:top w:val="single" w:sz="3" w:space="0" w:color="000000"/>
              <w:left w:val="single" w:sz="4" w:space="0" w:color="auto"/>
              <w:bottom w:val="single" w:sz="3" w:space="0" w:color="000000"/>
              <w:right w:val="double" w:sz="3" w:space="0" w:color="000000"/>
            </w:tcBorders>
            <w:vAlign w:val="center"/>
          </w:tcPr>
          <w:p w14:paraId="24CFDBCD" w14:textId="77777777" w:rsidR="00A5678B" w:rsidRPr="0006211B" w:rsidRDefault="00A5678B" w:rsidP="002145DE">
            <w:pPr>
              <w:spacing w:after="0"/>
              <w:ind w:left="8"/>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55301E50"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Gomes Barbosa 875 - Centro</w:t>
            </w:r>
          </w:p>
        </w:tc>
      </w:tr>
      <w:tr w:rsidR="00623EAF" w:rsidRPr="0006211B" w14:paraId="37C717CF" w14:textId="77777777" w:rsidTr="00623EAF">
        <w:trPr>
          <w:trHeight w:val="371"/>
        </w:trPr>
        <w:tc>
          <w:tcPr>
            <w:tcW w:w="1417" w:type="dxa"/>
            <w:tcBorders>
              <w:top w:val="single" w:sz="4" w:space="0" w:color="auto"/>
              <w:left w:val="single" w:sz="4" w:space="0" w:color="auto"/>
              <w:bottom w:val="single" w:sz="4" w:space="0" w:color="auto"/>
              <w:right w:val="single" w:sz="4" w:space="0" w:color="auto"/>
            </w:tcBorders>
            <w:vAlign w:val="center"/>
          </w:tcPr>
          <w:p w14:paraId="70E6390F" w14:textId="3D747D6A" w:rsidR="00A5678B"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Viçosa</w:t>
            </w:r>
          </w:p>
        </w:tc>
        <w:tc>
          <w:tcPr>
            <w:tcW w:w="2410" w:type="dxa"/>
            <w:gridSpan w:val="2"/>
            <w:tcBorders>
              <w:top w:val="single" w:sz="3" w:space="0" w:color="000000"/>
              <w:left w:val="single" w:sz="4" w:space="0" w:color="auto"/>
              <w:bottom w:val="single" w:sz="3" w:space="0" w:color="000000"/>
              <w:right w:val="double" w:sz="3" w:space="0" w:color="000000"/>
            </w:tcBorders>
            <w:vAlign w:val="center"/>
          </w:tcPr>
          <w:p w14:paraId="4B27DA0D" w14:textId="77777777" w:rsidR="00A5678B" w:rsidRPr="0006211B" w:rsidRDefault="00A5678B" w:rsidP="002145DE">
            <w:pPr>
              <w:spacing w:after="0"/>
              <w:ind w:left="8"/>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52E50A40"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Gomes Barbosa 875 - Centro</w:t>
            </w:r>
          </w:p>
        </w:tc>
      </w:tr>
      <w:tr w:rsidR="00A5678B" w:rsidRPr="0006211B" w14:paraId="7A7E25CB" w14:textId="77777777" w:rsidTr="00623EAF">
        <w:trPr>
          <w:trHeight w:val="356"/>
        </w:trPr>
        <w:tc>
          <w:tcPr>
            <w:tcW w:w="1417" w:type="dxa"/>
            <w:tcBorders>
              <w:top w:val="single" w:sz="4" w:space="0" w:color="auto"/>
              <w:left w:val="single" w:sz="3" w:space="0" w:color="000000"/>
              <w:bottom w:val="single" w:sz="3" w:space="0" w:color="000000"/>
              <w:right w:val="double" w:sz="3" w:space="0" w:color="000000"/>
            </w:tcBorders>
            <w:vAlign w:val="center"/>
          </w:tcPr>
          <w:p w14:paraId="6BE942E1"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Visconde Do Rio Branco</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6EB7940B"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13B74FD4"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Eugênio De Melo 1740 - Barra Dos Coutos</w:t>
            </w:r>
          </w:p>
        </w:tc>
      </w:tr>
      <w:tr w:rsidR="00A5678B" w:rsidRPr="0006211B" w14:paraId="4862664D" w14:textId="77777777" w:rsidTr="0006211B">
        <w:trPr>
          <w:trHeight w:val="360"/>
        </w:trPr>
        <w:tc>
          <w:tcPr>
            <w:tcW w:w="1417" w:type="dxa"/>
            <w:tcBorders>
              <w:top w:val="single" w:sz="3" w:space="0" w:color="000000"/>
              <w:left w:val="single" w:sz="3" w:space="0" w:color="000000"/>
              <w:bottom w:val="single" w:sz="3" w:space="0" w:color="000000"/>
              <w:right w:val="double" w:sz="3" w:space="0" w:color="000000"/>
            </w:tcBorders>
            <w:vAlign w:val="center"/>
          </w:tcPr>
          <w:p w14:paraId="547CDC46" w14:textId="77777777" w:rsidR="00A5678B" w:rsidRPr="0006211B" w:rsidRDefault="00A5678B"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Visconde Do Rio Branco</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551B4943"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Vigilante Armado - 12x36 h Diurno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12D67565" w14:textId="77777777" w:rsidR="00A5678B" w:rsidRPr="0006211B" w:rsidRDefault="00A5678B"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Eugênio De Melo 1740 - Barra Dos Coutos</w:t>
            </w:r>
          </w:p>
        </w:tc>
      </w:tr>
      <w:tr w:rsidR="00623EAF" w:rsidRPr="0006211B" w14:paraId="66C77F36" w14:textId="77777777" w:rsidTr="0006211B">
        <w:trPr>
          <w:trHeight w:val="548"/>
        </w:trPr>
        <w:tc>
          <w:tcPr>
            <w:tcW w:w="1417" w:type="dxa"/>
            <w:tcBorders>
              <w:top w:val="single" w:sz="3" w:space="0" w:color="000000"/>
              <w:left w:val="single" w:sz="3" w:space="0" w:color="000000"/>
              <w:bottom w:val="single" w:sz="3" w:space="0" w:color="000000"/>
              <w:right w:val="double" w:sz="3" w:space="0" w:color="000000"/>
            </w:tcBorders>
            <w:vAlign w:val="center"/>
          </w:tcPr>
          <w:p w14:paraId="01FB842C" w14:textId="77777777" w:rsidR="00623EAF" w:rsidRPr="0006211B" w:rsidRDefault="00623EAF" w:rsidP="002145DE">
            <w:pPr>
              <w:spacing w:after="0"/>
              <w:ind w:left="41"/>
              <w:jc w:val="center"/>
              <w:rPr>
                <w:rFonts w:ascii="Arial" w:eastAsia="Arial" w:hAnsi="Arial"/>
                <w:color w:val="000000"/>
                <w:sz w:val="13"/>
                <w:lang w:eastAsia="pt-BR"/>
              </w:rPr>
            </w:pPr>
            <w:r w:rsidRPr="0006211B">
              <w:rPr>
                <w:rFonts w:ascii="Arial" w:eastAsia="Arial" w:hAnsi="Arial"/>
                <w:color w:val="000000"/>
                <w:sz w:val="13"/>
                <w:lang w:eastAsia="pt-BR"/>
              </w:rPr>
              <w:t>Visconde Do Rio Branco</w:t>
            </w:r>
          </w:p>
        </w:tc>
        <w:tc>
          <w:tcPr>
            <w:tcW w:w="2410" w:type="dxa"/>
            <w:gridSpan w:val="2"/>
            <w:tcBorders>
              <w:top w:val="single" w:sz="3" w:space="0" w:color="000000"/>
              <w:left w:val="double" w:sz="3" w:space="0" w:color="000000"/>
              <w:bottom w:val="single" w:sz="3" w:space="0" w:color="000000"/>
              <w:right w:val="double" w:sz="3" w:space="0" w:color="000000"/>
            </w:tcBorders>
            <w:vAlign w:val="center"/>
          </w:tcPr>
          <w:p w14:paraId="0ADAD068" w14:textId="1D556212" w:rsidR="00623EAF" w:rsidRPr="0006211B" w:rsidRDefault="00623EAF" w:rsidP="002145DE">
            <w:pPr>
              <w:spacing w:after="0"/>
              <w:ind w:left="53"/>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single" w:sz="3" w:space="0" w:color="000000"/>
              <w:left w:val="double" w:sz="3" w:space="0" w:color="000000"/>
              <w:bottom w:val="single" w:sz="3" w:space="0" w:color="000000"/>
              <w:right w:val="single" w:sz="3" w:space="0" w:color="000000"/>
            </w:tcBorders>
            <w:vAlign w:val="center"/>
          </w:tcPr>
          <w:p w14:paraId="0779CD59" w14:textId="77777777" w:rsidR="00623EAF" w:rsidRPr="0006211B" w:rsidRDefault="00623EAF" w:rsidP="002145DE">
            <w:pPr>
              <w:spacing w:after="0"/>
              <w:ind w:left="53"/>
              <w:jc w:val="center"/>
              <w:rPr>
                <w:rFonts w:ascii="Arial" w:eastAsia="Arial" w:hAnsi="Arial"/>
                <w:color w:val="000000"/>
                <w:sz w:val="13"/>
                <w:lang w:eastAsia="pt-BR"/>
              </w:rPr>
            </w:pPr>
            <w:r w:rsidRPr="0006211B">
              <w:rPr>
                <w:rFonts w:ascii="Arial" w:eastAsia="Arial" w:hAnsi="Arial"/>
                <w:color w:val="000000"/>
                <w:sz w:val="13"/>
                <w:lang w:eastAsia="pt-BR"/>
              </w:rPr>
              <w:t>Eugênio De Melo 1740 - Barra Dos Coutos</w:t>
            </w:r>
          </w:p>
        </w:tc>
      </w:tr>
      <w:tr w:rsidR="00623EAF" w:rsidRPr="0006211B" w14:paraId="6CA58721" w14:textId="77777777" w:rsidTr="0006211B">
        <w:trPr>
          <w:trHeight w:val="529"/>
        </w:trPr>
        <w:tc>
          <w:tcPr>
            <w:tcW w:w="1417" w:type="dxa"/>
            <w:tcBorders>
              <w:top w:val="nil"/>
              <w:left w:val="single" w:sz="3" w:space="0" w:color="000000"/>
              <w:bottom w:val="single" w:sz="3" w:space="0" w:color="000000"/>
              <w:right w:val="double" w:sz="3" w:space="0" w:color="000000"/>
            </w:tcBorders>
            <w:vAlign w:val="center"/>
          </w:tcPr>
          <w:p w14:paraId="0E681715" w14:textId="77777777" w:rsidR="00623EAF" w:rsidRPr="0006211B" w:rsidRDefault="00623EAF" w:rsidP="002145DE">
            <w:pPr>
              <w:spacing w:after="0"/>
              <w:jc w:val="center"/>
              <w:rPr>
                <w:rFonts w:ascii="Arial" w:eastAsia="Arial" w:hAnsi="Arial"/>
                <w:color w:val="000000"/>
                <w:sz w:val="13"/>
                <w:lang w:eastAsia="pt-BR"/>
              </w:rPr>
            </w:pPr>
            <w:r w:rsidRPr="0006211B">
              <w:rPr>
                <w:rFonts w:ascii="Arial" w:eastAsia="Arial" w:hAnsi="Arial"/>
                <w:color w:val="000000"/>
                <w:sz w:val="13"/>
                <w:lang w:eastAsia="pt-BR"/>
              </w:rPr>
              <w:t>Visconde Do Rio Branco</w:t>
            </w:r>
          </w:p>
        </w:tc>
        <w:tc>
          <w:tcPr>
            <w:tcW w:w="2410" w:type="dxa"/>
            <w:gridSpan w:val="2"/>
            <w:tcBorders>
              <w:top w:val="nil"/>
              <w:left w:val="double" w:sz="3" w:space="0" w:color="000000"/>
              <w:bottom w:val="single" w:sz="3" w:space="0" w:color="000000"/>
              <w:right w:val="double" w:sz="3" w:space="0" w:color="000000"/>
            </w:tcBorders>
            <w:vAlign w:val="center"/>
          </w:tcPr>
          <w:p w14:paraId="1C9277EA" w14:textId="311A4C9C" w:rsidR="00623EAF" w:rsidRPr="0006211B" w:rsidRDefault="00623EAF" w:rsidP="002145DE">
            <w:pPr>
              <w:spacing w:after="0"/>
              <w:ind w:left="11"/>
              <w:jc w:val="center"/>
              <w:rPr>
                <w:rFonts w:ascii="Arial" w:eastAsia="Arial" w:hAnsi="Arial"/>
                <w:color w:val="000000"/>
                <w:sz w:val="13"/>
                <w:lang w:eastAsia="pt-BR"/>
              </w:rPr>
            </w:pPr>
            <w:r w:rsidRPr="00B5784E">
              <w:rPr>
                <w:rFonts w:ascii="Arial" w:hAnsi="Arial"/>
                <w:sz w:val="13"/>
                <w:szCs w:val="13"/>
              </w:rPr>
              <w:t>Vigilante Armado - 12x36 h Noturno</w:t>
            </w:r>
          </w:p>
        </w:tc>
        <w:tc>
          <w:tcPr>
            <w:tcW w:w="2676" w:type="dxa"/>
            <w:tcBorders>
              <w:top w:val="nil"/>
              <w:left w:val="double" w:sz="3" w:space="0" w:color="000000"/>
              <w:bottom w:val="single" w:sz="3" w:space="0" w:color="000000"/>
              <w:right w:val="single" w:sz="3" w:space="0" w:color="000000"/>
            </w:tcBorders>
            <w:vAlign w:val="center"/>
          </w:tcPr>
          <w:p w14:paraId="3A0F00FC" w14:textId="77777777" w:rsidR="00623EAF" w:rsidRPr="0006211B" w:rsidRDefault="00623EAF" w:rsidP="002145DE">
            <w:pPr>
              <w:spacing w:after="0"/>
              <w:ind w:left="11"/>
              <w:jc w:val="center"/>
              <w:rPr>
                <w:rFonts w:ascii="Arial" w:eastAsia="Arial" w:hAnsi="Arial"/>
                <w:color w:val="000000"/>
                <w:sz w:val="13"/>
                <w:lang w:eastAsia="pt-BR"/>
              </w:rPr>
            </w:pPr>
            <w:r w:rsidRPr="0006211B">
              <w:rPr>
                <w:rFonts w:ascii="Arial" w:eastAsia="Arial" w:hAnsi="Arial"/>
                <w:color w:val="000000"/>
                <w:sz w:val="13"/>
                <w:lang w:eastAsia="pt-BR"/>
              </w:rPr>
              <w:t>Eugênio De Melo 1740 - Barra Dos Coutos</w:t>
            </w:r>
          </w:p>
        </w:tc>
      </w:tr>
    </w:tbl>
    <w:p w14:paraId="72491BB0" w14:textId="42299C8E" w:rsidR="002C044E" w:rsidRDefault="002C044E" w:rsidP="002145DE">
      <w:pPr>
        <w:spacing w:after="0" w:line="240" w:lineRule="auto"/>
        <w:rPr>
          <w:rFonts w:ascii="Arial" w:eastAsia="Times New Roman" w:hAnsi="Arial"/>
          <w:kern w:val="2"/>
          <w:sz w:val="24"/>
          <w:szCs w:val="24"/>
          <w:lang w:eastAsia="ar-SA"/>
        </w:rPr>
      </w:pPr>
    </w:p>
    <w:p w14:paraId="5167C33C" w14:textId="4130BF83" w:rsidR="0020614A" w:rsidRDefault="0020614A" w:rsidP="002145DE">
      <w:pPr>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r>
    </w:p>
    <w:p w14:paraId="5B896691" w14:textId="2858EFAE" w:rsidR="0020614A" w:rsidRPr="00A2067F" w:rsidRDefault="0020614A" w:rsidP="003F09BA">
      <w:pPr>
        <w:pStyle w:val="Ttulo2"/>
        <w:rPr>
          <w:rFonts w:ascii="Arial" w:hAnsi="Arial"/>
          <w:sz w:val="24"/>
          <w:szCs w:val="24"/>
        </w:rPr>
      </w:pPr>
      <w:r>
        <w:rPr>
          <w:rFonts w:ascii="Arial" w:hAnsi="Arial"/>
          <w:sz w:val="24"/>
          <w:szCs w:val="24"/>
        </w:rPr>
        <w:br w:type="page"/>
      </w:r>
      <w:bookmarkStart w:id="166" w:name="_Toc196829729"/>
      <w:r w:rsidRPr="00A2067F">
        <w:rPr>
          <w:rFonts w:ascii="Arial" w:eastAsia="Arial" w:hAnsi="Arial" w:cs="Arial"/>
          <w:sz w:val="24"/>
          <w:szCs w:val="24"/>
        </w:rPr>
        <w:lastRenderedPageBreak/>
        <w:t>APENSO III – ESPECIFICAÇÕES TÉCNICAS DOS POSTOS</w:t>
      </w:r>
      <w:bookmarkEnd w:id="166"/>
    </w:p>
    <w:p w14:paraId="05CA7C19" w14:textId="572E8E4B" w:rsidR="0020614A" w:rsidRPr="00A2067F" w:rsidRDefault="0020614A" w:rsidP="002145DE">
      <w:pPr>
        <w:spacing w:after="0" w:line="240" w:lineRule="auto"/>
        <w:jc w:val="center"/>
        <w:rPr>
          <w:rFonts w:ascii="Arial" w:eastAsia="Times New Roman" w:hAnsi="Arial"/>
          <w:kern w:val="2"/>
          <w:sz w:val="24"/>
          <w:szCs w:val="24"/>
          <w:lang w:eastAsia="ar-SA"/>
        </w:rPr>
      </w:pPr>
    </w:p>
    <w:p w14:paraId="2E964864" w14:textId="77777777" w:rsidR="0020614A" w:rsidRPr="00A2067F" w:rsidRDefault="0020614A" w:rsidP="002D2EA3">
      <w:pPr>
        <w:numPr>
          <w:ilvl w:val="0"/>
          <w:numId w:val="4"/>
        </w:numPr>
        <w:spacing w:after="183" w:line="271" w:lineRule="auto"/>
        <w:ind w:left="0"/>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VIGILANTE ARMADO</w:t>
      </w:r>
      <w:r w:rsidRPr="00A2067F">
        <w:rPr>
          <w:rFonts w:ascii="Arial" w:eastAsia="Arial" w:hAnsi="Arial"/>
          <w:color w:val="000000"/>
          <w:sz w:val="24"/>
          <w:szCs w:val="24"/>
          <w:lang w:eastAsia="pt-BR"/>
        </w:rPr>
        <w:t>:</w:t>
      </w:r>
    </w:p>
    <w:p w14:paraId="5663FD31" w14:textId="77777777" w:rsidR="0020614A" w:rsidRPr="00A2067F" w:rsidRDefault="0020614A" w:rsidP="002D2EA3">
      <w:pPr>
        <w:numPr>
          <w:ilvl w:val="1"/>
          <w:numId w:val="4"/>
        </w:numPr>
        <w:spacing w:after="183" w:line="271" w:lineRule="auto"/>
        <w:ind w:left="0"/>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OBJETO</w:t>
      </w:r>
      <w:r w:rsidRPr="00A2067F">
        <w:rPr>
          <w:rFonts w:ascii="Arial" w:eastAsia="Arial" w:hAnsi="Arial"/>
          <w:color w:val="000000"/>
          <w:sz w:val="24"/>
          <w:szCs w:val="24"/>
          <w:lang w:eastAsia="pt-BR"/>
        </w:rPr>
        <w:t>:</w:t>
      </w:r>
    </w:p>
    <w:p w14:paraId="54F52AF9" w14:textId="77777777" w:rsidR="0020614A" w:rsidRPr="00A2067F" w:rsidRDefault="0020614A" w:rsidP="002145DE">
      <w:pPr>
        <w:spacing w:after="183" w:line="271" w:lineRule="auto"/>
        <w:ind w:left="-5" w:right="97" w:hanging="1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Prestação de serviços de Vigilância Armada.</w:t>
      </w:r>
    </w:p>
    <w:p w14:paraId="5C7E7B0E" w14:textId="77777777" w:rsidR="0020614A" w:rsidRPr="00A2067F" w:rsidRDefault="0020614A" w:rsidP="002D2EA3">
      <w:pPr>
        <w:numPr>
          <w:ilvl w:val="1"/>
          <w:numId w:val="4"/>
        </w:numPr>
        <w:spacing w:after="183" w:line="271" w:lineRule="auto"/>
        <w:ind w:left="0"/>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DESCRIÇÃO DOS SERVIÇOS</w:t>
      </w:r>
      <w:r w:rsidRPr="00A2067F">
        <w:rPr>
          <w:rFonts w:ascii="Arial" w:eastAsia="Arial" w:hAnsi="Arial"/>
          <w:color w:val="000000"/>
          <w:sz w:val="24"/>
          <w:szCs w:val="24"/>
          <w:lang w:eastAsia="pt-BR"/>
        </w:rPr>
        <w:t>:</w:t>
      </w:r>
    </w:p>
    <w:p w14:paraId="7B43B7CD" w14:textId="24FC1969"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Permitir o ingresso nas instalações somente de pessoas previamente identificadas e autorizadas;</w:t>
      </w:r>
    </w:p>
    <w:p w14:paraId="6FEF2D01"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Fiscalizar a entrada de veículos nas instalações e também a saída destes, identificando o condutor e anotando a respectiva placa;</w:t>
      </w:r>
    </w:p>
    <w:p w14:paraId="459E712E" w14:textId="77777777" w:rsidR="0020614A" w:rsidRPr="00A2067F" w:rsidRDefault="0020614A" w:rsidP="00834DF0">
      <w:pPr>
        <w:pStyle w:val="PargrafodaLista"/>
        <w:numPr>
          <w:ilvl w:val="0"/>
          <w:numId w:val="35"/>
        </w:numPr>
        <w:spacing w:after="16" w:line="249" w:lineRule="auto"/>
        <w:ind w:right="95"/>
        <w:jc w:val="both"/>
        <w:rPr>
          <w:rFonts w:eastAsia="Arial"/>
          <w:color w:val="000000"/>
          <w:lang w:eastAsia="pt-BR"/>
        </w:rPr>
      </w:pPr>
      <w:r w:rsidRPr="00A2067F">
        <w:rPr>
          <w:color w:val="000000"/>
          <w:lang w:eastAsia="pt-BR"/>
        </w:rPr>
        <w:t>Executar rondas diárias conforme orientação da Contratada, verificando as dependências das instalações, adotando os cuidados e providências necessários ao perfeito desempenho das funções e manutenção da tranquilidade;</w:t>
      </w:r>
    </w:p>
    <w:p w14:paraId="6A68C840" w14:textId="77777777" w:rsidR="0020614A" w:rsidRPr="00A2067F" w:rsidRDefault="0020614A" w:rsidP="00834DF0">
      <w:pPr>
        <w:pStyle w:val="PargrafodaLista"/>
        <w:numPr>
          <w:ilvl w:val="0"/>
          <w:numId w:val="35"/>
        </w:numPr>
        <w:spacing w:after="16" w:line="249" w:lineRule="auto"/>
        <w:ind w:right="95"/>
        <w:jc w:val="both"/>
        <w:rPr>
          <w:rFonts w:eastAsia="Arial"/>
          <w:color w:val="000000"/>
          <w:lang w:eastAsia="pt-BR"/>
        </w:rPr>
      </w:pPr>
      <w:r w:rsidRPr="00A2067F">
        <w:rPr>
          <w:color w:val="000000"/>
          <w:lang w:eastAsia="pt-BR"/>
        </w:rPr>
        <w:t>Acionar, consecutivamente, a Polícia Militar, o setor responsável pela segurança da Contratante e a Contratada na ocorrência de prática de infração ou crime em seu posto de trabalho.</w:t>
      </w:r>
    </w:p>
    <w:p w14:paraId="50D73796"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Apartar brigas, apaziguar conflitos e administrar divergências em seu posto de trabalho.</w:t>
      </w:r>
    </w:p>
    <w:p w14:paraId="6B7C4464" w14:textId="77777777" w:rsidR="0020614A" w:rsidRPr="00A2067F" w:rsidRDefault="0020614A" w:rsidP="00834DF0">
      <w:pPr>
        <w:pStyle w:val="PargrafodaLista"/>
        <w:numPr>
          <w:ilvl w:val="0"/>
          <w:numId w:val="35"/>
        </w:numPr>
        <w:spacing w:after="16" w:line="249" w:lineRule="auto"/>
        <w:ind w:right="95"/>
        <w:jc w:val="both"/>
        <w:rPr>
          <w:rFonts w:eastAsia="Arial"/>
          <w:color w:val="000000"/>
          <w:lang w:eastAsia="pt-BR"/>
        </w:rPr>
      </w:pPr>
      <w:r w:rsidRPr="00A2067F">
        <w:rPr>
          <w:color w:val="000000"/>
          <w:lang w:eastAsia="pt-BR"/>
        </w:rPr>
        <w:t>Percorrer a área sob sua responsabilidade, atentando para eventuais anormalidades nas rotinas de serviço, bem como interferir, quando necessário, tomando as providências cabíveis;</w:t>
      </w:r>
    </w:p>
    <w:p w14:paraId="1958946F"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Observar a movimentação de indivíduos suspeitos nas imediações do posto de vigilância, adotando as medidas de segurança necessárias à situação;</w:t>
      </w:r>
    </w:p>
    <w:p w14:paraId="76433393"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Abrir e fechar portas ou portões sob sua responsabilidade nos horários preestabelecidos;</w:t>
      </w:r>
    </w:p>
    <w:p w14:paraId="2A21725F" w14:textId="76AA5942" w:rsidR="0020614A" w:rsidRPr="00A2067F" w:rsidRDefault="0020614A" w:rsidP="00834DF0">
      <w:pPr>
        <w:pStyle w:val="PargrafodaLista"/>
        <w:numPr>
          <w:ilvl w:val="0"/>
          <w:numId w:val="35"/>
        </w:numPr>
        <w:spacing w:after="7" w:line="249" w:lineRule="auto"/>
        <w:ind w:right="95"/>
        <w:jc w:val="both"/>
        <w:rPr>
          <w:rFonts w:eastAsia="Arial"/>
          <w:color w:val="000000"/>
          <w:lang w:eastAsia="pt-BR"/>
        </w:rPr>
      </w:pPr>
      <w:r w:rsidRPr="00A2067F">
        <w:rPr>
          <w:color w:val="000000"/>
          <w:lang w:eastAsia="pt-BR"/>
        </w:rPr>
        <w:t>Fechar as entradas e saídas das instalações em situações de risco, quando julgar necessário, a fim de proteger as pessoas e bens que estiverem nas dependências da</w:t>
      </w:r>
      <w:r w:rsidR="00834DF0" w:rsidRPr="00A2067F">
        <w:rPr>
          <w:color w:val="000000"/>
          <w:lang w:eastAsia="pt-BR"/>
        </w:rPr>
        <w:t xml:space="preserve"> </w:t>
      </w:r>
      <w:r w:rsidRPr="00A2067F">
        <w:rPr>
          <w:color w:val="000000"/>
          <w:lang w:eastAsia="pt-BR"/>
        </w:rPr>
        <w:t>Contratante;</w:t>
      </w:r>
    </w:p>
    <w:p w14:paraId="602D6A18" w14:textId="77777777" w:rsidR="0020614A" w:rsidRPr="00A2067F" w:rsidRDefault="0020614A" w:rsidP="00834DF0">
      <w:pPr>
        <w:pStyle w:val="PargrafodaLista"/>
        <w:numPr>
          <w:ilvl w:val="0"/>
          <w:numId w:val="35"/>
        </w:numPr>
        <w:spacing w:after="16" w:line="249" w:lineRule="auto"/>
        <w:ind w:right="95"/>
        <w:jc w:val="both"/>
        <w:rPr>
          <w:rFonts w:eastAsia="Arial"/>
          <w:color w:val="000000"/>
          <w:lang w:eastAsia="pt-BR"/>
        </w:rPr>
      </w:pPr>
      <w:r w:rsidRPr="00A2067F">
        <w:rPr>
          <w:color w:val="000000"/>
          <w:lang w:eastAsia="pt-BR"/>
        </w:rPr>
        <w:t>Manter-se no posto, não devendo dele se afastar, salvo por motivo de força maior e desde que adotadas as cautelas de praxe, sendo vedado atender chamados ou cumprir tarefas solicitadas por terceiros não autorizados;</w:t>
      </w:r>
    </w:p>
    <w:p w14:paraId="494C14C7"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Comunicar imediatamente à Contratante qualquer anormalidade verificada no interior de suas dependências;</w:t>
      </w:r>
    </w:p>
    <w:p w14:paraId="06C5EC04"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Registrar, durante sua escala, as ocorrências do posto em que estiver lotado;</w:t>
      </w:r>
    </w:p>
    <w:p w14:paraId="03204208" w14:textId="77777777" w:rsidR="00834DF0"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 xml:space="preserve">Notificar, por meio de relatório de ocorrências, as condições de segurança das instalações, a exemplo da existência de lâmpadas queimadas, luzes </w:t>
      </w:r>
      <w:r w:rsidRPr="00A2067F">
        <w:rPr>
          <w:color w:val="000000"/>
          <w:lang w:eastAsia="pt-BR"/>
        </w:rPr>
        <w:lastRenderedPageBreak/>
        <w:t xml:space="preserve">acesas, equipamentos ligados ou danificados, portas e janelas indevidamente abertas ou fechadas ou danificadas, vazamento de água e/ou de gás e princípio de incêndio ou qualquer; </w:t>
      </w:r>
    </w:p>
    <w:p w14:paraId="71FC0122" w14:textId="7AFE26B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Apagar/desligar, durante a ronda, lâmpadas e aparelhos desnecessariamente acesas/ligados;</w:t>
      </w:r>
    </w:p>
    <w:p w14:paraId="6BC47195"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Prevenir e combater incêndios;</w:t>
      </w:r>
    </w:p>
    <w:p w14:paraId="6A464142"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Colaborar com as polícias Federal, Civil e Militar nas ocorrências de ordem policial dentro das instalações da Contratante, contribuindo para a atuação das autoridades;</w:t>
      </w:r>
    </w:p>
    <w:p w14:paraId="244282FB"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Proibir toda e qualquer atividade comercial no posto de vigilância ou qualquer outra atividade que acarrete risco à segurança;</w:t>
      </w:r>
    </w:p>
    <w:p w14:paraId="26A79048"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Proibir o ingresso nas instalações de vendedores ambulantes e trabalhadores assemelhados, salvo se a entrada for devidamente autorizada;</w:t>
      </w:r>
    </w:p>
    <w:p w14:paraId="0556DD5F"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Adotar as medidas necessárias para que não ocorra aglomeração de pessoas no posto;</w:t>
      </w:r>
    </w:p>
    <w:p w14:paraId="7077365D"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Adotar providências para que o posto não seja utilizado para guarda de objetos estranhos ao local, de bens de servidores, empregados ou terceiros;</w:t>
      </w:r>
    </w:p>
    <w:p w14:paraId="286D781C"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Assumir o posto devidamente uniformizado e com aparência pessoal adequada, conforme orientação da Contratada;</w:t>
      </w:r>
    </w:p>
    <w:p w14:paraId="0AA59A6C"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Tratar com urbanidade o público usuário das instalações;</w:t>
      </w:r>
    </w:p>
    <w:p w14:paraId="0E21E952" w14:textId="77777777" w:rsidR="0020614A" w:rsidRPr="00A2067F" w:rsidRDefault="0020614A" w:rsidP="00834DF0">
      <w:pPr>
        <w:pStyle w:val="PargrafodaLista"/>
        <w:numPr>
          <w:ilvl w:val="0"/>
          <w:numId w:val="35"/>
        </w:numPr>
        <w:spacing w:after="14" w:line="249" w:lineRule="auto"/>
        <w:ind w:right="95"/>
        <w:jc w:val="both"/>
        <w:rPr>
          <w:rFonts w:eastAsia="Arial"/>
          <w:color w:val="000000"/>
          <w:lang w:eastAsia="pt-BR"/>
        </w:rPr>
      </w:pPr>
      <w:r w:rsidRPr="00A2067F">
        <w:rPr>
          <w:color w:val="000000"/>
          <w:lang w:eastAsia="pt-BR"/>
        </w:rPr>
        <w:t>Cumprir, no exercício de suas funções, as regras de postura que forem determinadas pela Contratada;</w:t>
      </w:r>
    </w:p>
    <w:p w14:paraId="46009839" w14:textId="77777777" w:rsidR="0020614A" w:rsidRPr="00A2067F" w:rsidRDefault="0020614A" w:rsidP="00834DF0">
      <w:pPr>
        <w:pStyle w:val="PargrafodaLista"/>
        <w:numPr>
          <w:ilvl w:val="0"/>
          <w:numId w:val="35"/>
        </w:numPr>
        <w:spacing w:after="16" w:line="249" w:lineRule="auto"/>
        <w:ind w:right="95"/>
        <w:jc w:val="both"/>
        <w:rPr>
          <w:rFonts w:eastAsia="Arial"/>
          <w:color w:val="000000"/>
          <w:lang w:eastAsia="pt-BR"/>
        </w:rPr>
      </w:pPr>
      <w:r w:rsidRPr="00A2067F">
        <w:rPr>
          <w:color w:val="000000"/>
          <w:lang w:eastAsia="pt-BR"/>
        </w:rPr>
        <w:t>Quando de serviço na central de monitoramento deverá monitorar as imagens através do sistema de monitoramento, verificando as inconformidades de segurança nas unidades, tratando todos os alarmes disparados pelos equipamentos de campo, lançando em planilha própria todas as ocorrências. Deverá, ainda, realizar a verificação diária de todas as câmeras, informando em planilha própria as que estiverem off-line ou sem gravação;</w:t>
      </w:r>
    </w:p>
    <w:p w14:paraId="0FA15168" w14:textId="77777777" w:rsidR="00834DF0" w:rsidRPr="00A2067F" w:rsidRDefault="0020614A" w:rsidP="00ED6F36">
      <w:pPr>
        <w:pStyle w:val="PargrafodaLista"/>
        <w:numPr>
          <w:ilvl w:val="0"/>
          <w:numId w:val="35"/>
        </w:numPr>
        <w:spacing w:line="250" w:lineRule="auto"/>
        <w:ind w:left="952" w:hanging="357"/>
        <w:jc w:val="both"/>
        <w:rPr>
          <w:rFonts w:eastAsia="Arial"/>
          <w:color w:val="000000"/>
          <w:lang w:eastAsia="pt-BR"/>
        </w:rPr>
      </w:pPr>
      <w:r w:rsidRPr="00A2067F">
        <w:rPr>
          <w:color w:val="000000"/>
          <w:lang w:eastAsia="pt-BR"/>
        </w:rPr>
        <w:t xml:space="preserve">Observar as orientações do setor de segurança da Contratante, assim como as regras de segurança estabelecidas pela Contratada; </w:t>
      </w:r>
    </w:p>
    <w:p w14:paraId="1FDCADB5" w14:textId="0C721521" w:rsidR="0020614A" w:rsidRPr="00A2067F" w:rsidRDefault="0020614A" w:rsidP="00834DF0">
      <w:pPr>
        <w:pStyle w:val="PargrafodaLista"/>
        <w:numPr>
          <w:ilvl w:val="0"/>
          <w:numId w:val="35"/>
        </w:numPr>
        <w:spacing w:after="163" w:line="250" w:lineRule="auto"/>
        <w:ind w:left="952" w:hanging="357"/>
        <w:jc w:val="both"/>
        <w:rPr>
          <w:color w:val="000000"/>
          <w:lang w:eastAsia="pt-BR"/>
        </w:rPr>
      </w:pPr>
      <w:r w:rsidRPr="00A2067F">
        <w:rPr>
          <w:color w:val="000000"/>
          <w:lang w:eastAsia="pt-BR"/>
        </w:rPr>
        <w:t>Exercer outras atividades correlatas previstas na Classificação Brasileira de Ocupações – CBO 5173.</w:t>
      </w:r>
    </w:p>
    <w:p w14:paraId="7000BAEA" w14:textId="77777777" w:rsidR="0020614A" w:rsidRPr="00A2067F" w:rsidRDefault="0020614A" w:rsidP="00834DF0">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1.3. JORNADA DE TRABALHO</w:t>
      </w:r>
      <w:r w:rsidRPr="00A2067F">
        <w:rPr>
          <w:rFonts w:ascii="Arial" w:eastAsia="Arial" w:hAnsi="Arial"/>
          <w:color w:val="000000"/>
          <w:sz w:val="24"/>
          <w:szCs w:val="24"/>
          <w:lang w:eastAsia="pt-BR"/>
        </w:rPr>
        <w:t>:</w:t>
      </w:r>
    </w:p>
    <w:p w14:paraId="670F8BC1" w14:textId="77777777" w:rsidR="0020614A" w:rsidRPr="00A2067F" w:rsidRDefault="0020614A"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Os serviços serão executados em turnos de 12 x 36 horas, diurnas e noturnas, em caráter ininterrupto, inclusive sábados, domingos e feriados.</w:t>
      </w:r>
    </w:p>
    <w:p w14:paraId="5A7168EB" w14:textId="77777777" w:rsidR="0020614A" w:rsidRPr="00A2067F" w:rsidRDefault="0020614A"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Poderão ainda ser instalados postos de trabalho de 220 horas mensais, correspondentes a 44 horas semanais ou 8h48min diários, de segunda-feira a sexta-feira.</w:t>
      </w:r>
    </w:p>
    <w:p w14:paraId="4BD2D83C" w14:textId="77777777" w:rsidR="0020614A" w:rsidRPr="00A2067F" w:rsidRDefault="0020614A"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lastRenderedPageBreak/>
        <w:t>A carga horária diária será cumprida, preferencialmente, no horário compreendido entre 7 e 20h30min horas, devendo ser dividida em dois turnos a serem definidos pela Contratante.</w:t>
      </w:r>
    </w:p>
    <w:p w14:paraId="72BE5FF8" w14:textId="77777777" w:rsidR="0020614A" w:rsidRPr="00A2067F" w:rsidRDefault="0020614A" w:rsidP="00834DF0">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1.4. FORNECIMENTO DE UNIFORMES/EQUIPAMENTOS</w:t>
      </w:r>
      <w:r w:rsidRPr="00A2067F">
        <w:rPr>
          <w:rFonts w:ascii="Arial" w:eastAsia="Arial" w:hAnsi="Arial"/>
          <w:color w:val="000000"/>
          <w:sz w:val="24"/>
          <w:szCs w:val="24"/>
          <w:lang w:eastAsia="pt-BR"/>
        </w:rPr>
        <w:t>:</w:t>
      </w:r>
    </w:p>
    <w:p w14:paraId="0C7495B2" w14:textId="77777777" w:rsidR="0020614A" w:rsidRPr="00A2067F" w:rsidRDefault="0020614A"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A Contratada deverá assegurar que seus profissionais apresentem-se trajando uniformes limpos, fornecidos em número mínimo de 1 (um) conjunto por empregado, anualmente, conforme composição básica descrita abaixo e especificada no apenso VI:</w:t>
      </w:r>
    </w:p>
    <w:p w14:paraId="6F9F9704" w14:textId="77777777" w:rsidR="0020614A" w:rsidRPr="00A2067F" w:rsidRDefault="0020614A" w:rsidP="00834DF0">
      <w:pPr>
        <w:numPr>
          <w:ilvl w:val="0"/>
          <w:numId w:val="5"/>
        </w:numPr>
        <w:spacing w:after="183" w:line="271" w:lineRule="auto"/>
        <w:ind w:left="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1 (um) agasalho;</w:t>
      </w:r>
    </w:p>
    <w:p w14:paraId="58716DFC" w14:textId="77777777" w:rsidR="0020614A" w:rsidRPr="00A2067F" w:rsidRDefault="0020614A" w:rsidP="00834DF0">
      <w:pPr>
        <w:numPr>
          <w:ilvl w:val="0"/>
          <w:numId w:val="5"/>
        </w:numPr>
        <w:spacing w:after="183" w:line="271" w:lineRule="auto"/>
        <w:ind w:left="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2 (duas) calças;</w:t>
      </w:r>
    </w:p>
    <w:p w14:paraId="12954E5E" w14:textId="77777777" w:rsidR="0020614A" w:rsidRPr="00A2067F" w:rsidRDefault="0020614A" w:rsidP="00834DF0">
      <w:pPr>
        <w:numPr>
          <w:ilvl w:val="0"/>
          <w:numId w:val="5"/>
        </w:numPr>
        <w:spacing w:after="183" w:line="271" w:lineRule="auto"/>
        <w:ind w:left="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2 (duas) camisas;</w:t>
      </w:r>
    </w:p>
    <w:p w14:paraId="04EC1C42" w14:textId="77777777" w:rsidR="0020614A" w:rsidRPr="00A2067F" w:rsidRDefault="0020614A" w:rsidP="00834DF0">
      <w:pPr>
        <w:numPr>
          <w:ilvl w:val="0"/>
          <w:numId w:val="5"/>
        </w:numPr>
        <w:spacing w:after="183" w:line="271" w:lineRule="auto"/>
        <w:ind w:left="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1 (uma) capa de colete balístico;</w:t>
      </w:r>
    </w:p>
    <w:p w14:paraId="7104B49D" w14:textId="77777777" w:rsidR="0020614A" w:rsidRPr="00A2067F" w:rsidRDefault="0020614A" w:rsidP="00834DF0">
      <w:pPr>
        <w:numPr>
          <w:ilvl w:val="0"/>
          <w:numId w:val="5"/>
        </w:numPr>
        <w:spacing w:after="183" w:line="271" w:lineRule="auto"/>
        <w:ind w:left="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1 (um) par de coturnos;</w:t>
      </w:r>
    </w:p>
    <w:p w14:paraId="5C91E46B" w14:textId="77777777" w:rsidR="0020614A" w:rsidRPr="00A2067F" w:rsidRDefault="0020614A" w:rsidP="00834DF0">
      <w:pPr>
        <w:numPr>
          <w:ilvl w:val="0"/>
          <w:numId w:val="5"/>
        </w:numPr>
        <w:spacing w:after="183" w:line="271" w:lineRule="auto"/>
        <w:ind w:left="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1 (um) cinturão de guarnição modular contendo: porta-algema, coldre, porta munições e porta-tonfa.</w:t>
      </w:r>
    </w:p>
    <w:p w14:paraId="63F4C099" w14:textId="77777777" w:rsidR="0020614A" w:rsidRPr="00A2067F" w:rsidRDefault="0020614A"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A Contratada deverá ainda disponibilizar, em ótimas condições de uso, os seguintes equipamentos para cada posto de vigilância:</w:t>
      </w:r>
    </w:p>
    <w:p w14:paraId="3F8DA4B8" w14:textId="0E615EA4" w:rsidR="0020614A" w:rsidRPr="00A2067F" w:rsidRDefault="0020614A" w:rsidP="00834DF0">
      <w:pPr>
        <w:pStyle w:val="PargrafodaLista"/>
        <w:numPr>
          <w:ilvl w:val="0"/>
          <w:numId w:val="37"/>
        </w:numPr>
        <w:spacing w:after="164" w:line="249" w:lineRule="auto"/>
        <w:jc w:val="both"/>
        <w:rPr>
          <w:rFonts w:eastAsia="Arial"/>
          <w:color w:val="000000"/>
          <w:lang w:eastAsia="pt-BR"/>
        </w:rPr>
      </w:pPr>
      <w:r w:rsidRPr="00A2067F">
        <w:rPr>
          <w:color w:val="000000"/>
          <w:lang w:eastAsia="pt-BR"/>
        </w:rPr>
        <w:t>Revólver calibre 38;</w:t>
      </w:r>
    </w:p>
    <w:p w14:paraId="37F4F957" w14:textId="77777777" w:rsidR="0020614A" w:rsidRPr="00A2067F" w:rsidRDefault="0020614A" w:rsidP="00834DF0">
      <w:pPr>
        <w:pStyle w:val="PargrafodaLista"/>
        <w:numPr>
          <w:ilvl w:val="0"/>
          <w:numId w:val="37"/>
        </w:numPr>
        <w:spacing w:after="164" w:line="249" w:lineRule="auto"/>
        <w:jc w:val="both"/>
        <w:rPr>
          <w:rFonts w:eastAsia="Arial"/>
          <w:color w:val="000000"/>
          <w:lang w:eastAsia="pt-BR"/>
        </w:rPr>
      </w:pPr>
      <w:r w:rsidRPr="00A2067F">
        <w:rPr>
          <w:color w:val="000000"/>
          <w:lang w:eastAsia="pt-BR"/>
        </w:rPr>
        <w:t>Cassetete/bastão tipo tonfa;</w:t>
      </w:r>
    </w:p>
    <w:p w14:paraId="4C0E57EB" w14:textId="77777777" w:rsidR="0020614A" w:rsidRPr="00A2067F" w:rsidRDefault="0020614A" w:rsidP="00834DF0">
      <w:pPr>
        <w:pStyle w:val="PargrafodaLista"/>
        <w:numPr>
          <w:ilvl w:val="0"/>
          <w:numId w:val="37"/>
        </w:numPr>
        <w:spacing w:after="164" w:line="249" w:lineRule="auto"/>
        <w:jc w:val="both"/>
        <w:rPr>
          <w:rFonts w:eastAsia="Arial"/>
          <w:color w:val="000000"/>
          <w:lang w:eastAsia="pt-BR"/>
        </w:rPr>
      </w:pPr>
      <w:r w:rsidRPr="00A2067F">
        <w:rPr>
          <w:color w:val="000000"/>
          <w:lang w:eastAsia="pt-BR"/>
        </w:rPr>
        <w:t>Placa balística;</w:t>
      </w:r>
    </w:p>
    <w:p w14:paraId="5D4FBFFD" w14:textId="1AEF69D7" w:rsidR="0020614A" w:rsidRPr="00A2067F" w:rsidRDefault="0020614A" w:rsidP="00834DF0">
      <w:pPr>
        <w:pStyle w:val="PargrafodaLista"/>
        <w:numPr>
          <w:ilvl w:val="0"/>
          <w:numId w:val="37"/>
        </w:numPr>
        <w:spacing w:after="239" w:line="249" w:lineRule="auto"/>
        <w:jc w:val="both"/>
        <w:rPr>
          <w:color w:val="000000"/>
          <w:lang w:eastAsia="pt-BR"/>
        </w:rPr>
      </w:pPr>
      <w:r w:rsidRPr="00A2067F">
        <w:rPr>
          <w:color w:val="000000"/>
          <w:lang w:eastAsia="pt-BR"/>
        </w:rPr>
        <w:t>Munições para o respectivo revólver calibre 38.</w:t>
      </w:r>
    </w:p>
    <w:p w14:paraId="6DBC13F3" w14:textId="77777777" w:rsidR="006422F1" w:rsidRPr="0020614A" w:rsidRDefault="006422F1" w:rsidP="002145DE">
      <w:pPr>
        <w:spacing w:after="239" w:line="249" w:lineRule="auto"/>
        <w:ind w:left="243" w:right="95" w:hanging="10"/>
        <w:jc w:val="both"/>
        <w:rPr>
          <w:rFonts w:ascii="Arial" w:eastAsia="Arial" w:hAnsi="Arial"/>
          <w:color w:val="000000"/>
          <w:sz w:val="13"/>
          <w:lang w:eastAsia="pt-BR"/>
        </w:rPr>
      </w:pPr>
    </w:p>
    <w:tbl>
      <w:tblPr>
        <w:tblStyle w:val="TableGrid"/>
        <w:tblW w:w="5280" w:type="dxa"/>
        <w:tblInd w:w="2064" w:type="dxa"/>
        <w:tblCellMar>
          <w:top w:w="83" w:type="dxa"/>
          <w:left w:w="79" w:type="dxa"/>
          <w:right w:w="76" w:type="dxa"/>
        </w:tblCellMar>
        <w:tblLook w:val="04A0" w:firstRow="1" w:lastRow="0" w:firstColumn="1" w:lastColumn="0" w:noHBand="0" w:noVBand="1"/>
      </w:tblPr>
      <w:tblGrid>
        <w:gridCol w:w="1061"/>
        <w:gridCol w:w="4219"/>
      </w:tblGrid>
      <w:tr w:rsidR="0020614A" w:rsidRPr="0020614A" w14:paraId="4C49E9F9" w14:textId="77777777" w:rsidTr="006422F1">
        <w:trPr>
          <w:trHeight w:val="290"/>
        </w:trPr>
        <w:tc>
          <w:tcPr>
            <w:tcW w:w="5280" w:type="dxa"/>
            <w:gridSpan w:val="2"/>
            <w:tcBorders>
              <w:top w:val="single" w:sz="15" w:space="0" w:color="000000"/>
              <w:left w:val="single" w:sz="15" w:space="0" w:color="000001"/>
              <w:bottom w:val="single" w:sz="15" w:space="0" w:color="000000"/>
              <w:right w:val="single" w:sz="15" w:space="0" w:color="000001"/>
            </w:tcBorders>
          </w:tcPr>
          <w:p w14:paraId="73BD9D56" w14:textId="7DC01E93" w:rsidR="0020614A" w:rsidRPr="00834DF0" w:rsidRDefault="0020614A" w:rsidP="002145DE">
            <w:pPr>
              <w:spacing w:after="0"/>
              <w:ind w:left="26"/>
              <w:rPr>
                <w:rFonts w:ascii="Arial" w:hAnsi="Arial"/>
                <w:b/>
                <w:sz w:val="16"/>
                <w:szCs w:val="16"/>
              </w:rPr>
            </w:pPr>
            <w:r w:rsidRPr="00834DF0">
              <w:rPr>
                <w:rFonts w:ascii="Arial" w:hAnsi="Arial"/>
                <w:b/>
                <w:sz w:val="16"/>
                <w:szCs w:val="16"/>
              </w:rPr>
              <w:t xml:space="preserve">Relação de Equipamentos </w:t>
            </w:r>
          </w:p>
        </w:tc>
      </w:tr>
      <w:tr w:rsidR="0020614A" w:rsidRPr="0020614A" w14:paraId="563E88EE" w14:textId="77777777" w:rsidTr="00834DF0">
        <w:trPr>
          <w:trHeight w:val="294"/>
        </w:trPr>
        <w:tc>
          <w:tcPr>
            <w:tcW w:w="1061" w:type="dxa"/>
            <w:tcBorders>
              <w:top w:val="single" w:sz="15" w:space="0" w:color="000000"/>
              <w:left w:val="single" w:sz="15" w:space="0" w:color="000001"/>
              <w:bottom w:val="single" w:sz="15" w:space="0" w:color="000000"/>
              <w:right w:val="single" w:sz="15" w:space="0" w:color="000001"/>
            </w:tcBorders>
          </w:tcPr>
          <w:p w14:paraId="50F53CA1" w14:textId="77777777" w:rsidR="0020614A" w:rsidRPr="0020614A" w:rsidRDefault="0020614A" w:rsidP="002145DE">
            <w:pPr>
              <w:spacing w:after="0"/>
              <w:rPr>
                <w:rFonts w:ascii="Arial" w:hAnsi="Arial"/>
                <w:sz w:val="13"/>
                <w:szCs w:val="13"/>
              </w:rPr>
            </w:pPr>
            <w:r w:rsidRPr="0020614A">
              <w:rPr>
                <w:rFonts w:ascii="Arial" w:hAnsi="Arial"/>
                <w:b/>
                <w:sz w:val="13"/>
                <w:szCs w:val="13"/>
              </w:rPr>
              <w:t>Quantidade unitária</w:t>
            </w:r>
          </w:p>
        </w:tc>
        <w:tc>
          <w:tcPr>
            <w:tcW w:w="4219" w:type="dxa"/>
            <w:tcBorders>
              <w:top w:val="nil"/>
              <w:left w:val="single" w:sz="15" w:space="0" w:color="000001"/>
              <w:bottom w:val="single" w:sz="15" w:space="0" w:color="000000"/>
              <w:right w:val="single" w:sz="15" w:space="0" w:color="000001"/>
            </w:tcBorders>
          </w:tcPr>
          <w:p w14:paraId="6B23C4B7" w14:textId="77777777" w:rsidR="0020614A" w:rsidRPr="0020614A" w:rsidRDefault="0020614A" w:rsidP="00834DF0">
            <w:pPr>
              <w:spacing w:after="0"/>
              <w:ind w:left="26"/>
              <w:rPr>
                <w:rFonts w:ascii="Arial" w:hAnsi="Arial"/>
                <w:sz w:val="13"/>
                <w:szCs w:val="13"/>
              </w:rPr>
            </w:pPr>
            <w:r w:rsidRPr="0020614A">
              <w:rPr>
                <w:rFonts w:ascii="Arial" w:hAnsi="Arial"/>
                <w:b/>
                <w:sz w:val="13"/>
                <w:szCs w:val="13"/>
              </w:rPr>
              <w:t>Item/Descrição</w:t>
            </w:r>
          </w:p>
        </w:tc>
      </w:tr>
      <w:tr w:rsidR="0020614A" w:rsidRPr="0020614A" w14:paraId="4539BD4F" w14:textId="77777777" w:rsidTr="006422F1">
        <w:trPr>
          <w:trHeight w:val="294"/>
        </w:trPr>
        <w:tc>
          <w:tcPr>
            <w:tcW w:w="1061" w:type="dxa"/>
            <w:tcBorders>
              <w:top w:val="single" w:sz="15" w:space="0" w:color="000000"/>
              <w:left w:val="single" w:sz="15" w:space="0" w:color="000001"/>
              <w:bottom w:val="single" w:sz="15" w:space="0" w:color="000000"/>
              <w:right w:val="single" w:sz="15" w:space="0" w:color="000001"/>
            </w:tcBorders>
            <w:vAlign w:val="center"/>
          </w:tcPr>
          <w:p w14:paraId="46591B91" w14:textId="2FB69281" w:rsidR="0020614A" w:rsidRPr="0020614A" w:rsidRDefault="0020614A" w:rsidP="002145DE">
            <w:pPr>
              <w:spacing w:after="0"/>
              <w:jc w:val="center"/>
              <w:rPr>
                <w:rFonts w:ascii="Arial" w:hAnsi="Arial"/>
                <w:b/>
                <w:sz w:val="13"/>
                <w:szCs w:val="13"/>
              </w:rPr>
            </w:pPr>
            <w:r>
              <w:rPr>
                <w:rFonts w:ascii="Arial" w:hAnsi="Arial"/>
                <w:b/>
                <w:sz w:val="13"/>
                <w:szCs w:val="13"/>
              </w:rPr>
              <w:t>1</w:t>
            </w:r>
          </w:p>
        </w:tc>
        <w:tc>
          <w:tcPr>
            <w:tcW w:w="4219" w:type="dxa"/>
            <w:tcBorders>
              <w:top w:val="nil"/>
              <w:left w:val="single" w:sz="15" w:space="0" w:color="000001"/>
              <w:bottom w:val="single" w:sz="15" w:space="0" w:color="000000"/>
              <w:right w:val="single" w:sz="15" w:space="0" w:color="000001"/>
            </w:tcBorders>
            <w:vAlign w:val="center"/>
          </w:tcPr>
          <w:p w14:paraId="6E4C9A45" w14:textId="77777777" w:rsidR="0020614A" w:rsidRDefault="0020614A" w:rsidP="002145DE">
            <w:pPr>
              <w:spacing w:after="0" w:line="307" w:lineRule="auto"/>
              <w:ind w:left="26"/>
              <w:jc w:val="both"/>
              <w:rPr>
                <w:rFonts w:ascii="Arial" w:hAnsi="Arial"/>
                <w:b/>
                <w:sz w:val="13"/>
                <w:szCs w:val="13"/>
              </w:rPr>
            </w:pPr>
            <w:r w:rsidRPr="0020614A">
              <w:rPr>
                <w:rFonts w:ascii="Arial" w:hAnsi="Arial"/>
                <w:b/>
                <w:sz w:val="13"/>
                <w:szCs w:val="13"/>
              </w:rPr>
              <w:t>Bastão tipo “tonfa”:</w:t>
            </w:r>
            <w:r w:rsidRPr="0020614A">
              <w:rPr>
                <w:rFonts w:ascii="Arial" w:hAnsi="Arial"/>
                <w:sz w:val="13"/>
                <w:szCs w:val="13"/>
              </w:rPr>
              <w:t xml:space="preserve"> aplicação tipo uso policial ou segurança privada, material de fibra plástica extrusada ou em fibra de carbono, com capacidade de absorção de impactos, flexível e resistente para todos os lados com furo redondo, próximo à parte sulcosa, para a união ao cabo, com função de absorção de impactos, com ponteiras arredondadas e sem rebarbas. Cabo em formato anatômico, com pino e engate para fixar na haste, proporcionando conforto e melhor firmeza na empunhadura. Cor preta, tamanho haste de comprimento mínimo de 70 cm, diâmetro máximo de 32 mm, cabo comprimento entre 120 e 130 mm.</w:t>
            </w:r>
          </w:p>
          <w:p w14:paraId="63837559" w14:textId="77777777" w:rsidR="0020614A" w:rsidRPr="0020614A" w:rsidRDefault="0020614A" w:rsidP="002145DE">
            <w:pPr>
              <w:spacing w:after="0"/>
              <w:ind w:left="26"/>
              <w:rPr>
                <w:rFonts w:ascii="Arial" w:hAnsi="Arial"/>
                <w:b/>
                <w:sz w:val="13"/>
                <w:szCs w:val="13"/>
              </w:rPr>
            </w:pPr>
          </w:p>
        </w:tc>
      </w:tr>
      <w:tr w:rsidR="0020614A" w:rsidRPr="0020614A" w14:paraId="6CE3B1B1" w14:textId="77777777" w:rsidTr="006422F1">
        <w:trPr>
          <w:trHeight w:val="1303"/>
        </w:trPr>
        <w:tc>
          <w:tcPr>
            <w:tcW w:w="1061" w:type="dxa"/>
            <w:tcBorders>
              <w:top w:val="single" w:sz="15" w:space="0" w:color="000000"/>
              <w:left w:val="single" w:sz="15" w:space="0" w:color="000001"/>
              <w:bottom w:val="single" w:sz="15" w:space="0" w:color="000000"/>
              <w:right w:val="single" w:sz="15" w:space="0" w:color="000001"/>
            </w:tcBorders>
            <w:vAlign w:val="center"/>
          </w:tcPr>
          <w:p w14:paraId="62E9D700" w14:textId="56C8E78F" w:rsidR="0020614A" w:rsidRPr="0020614A" w:rsidRDefault="0020614A" w:rsidP="002145DE">
            <w:pPr>
              <w:spacing w:after="0"/>
              <w:jc w:val="center"/>
              <w:rPr>
                <w:rFonts w:ascii="Arial" w:hAnsi="Arial"/>
                <w:sz w:val="13"/>
                <w:szCs w:val="13"/>
              </w:rPr>
            </w:pPr>
            <w:r w:rsidRPr="0020614A">
              <w:rPr>
                <w:rFonts w:ascii="Arial" w:hAnsi="Arial"/>
                <w:sz w:val="13"/>
                <w:szCs w:val="13"/>
              </w:rPr>
              <w:lastRenderedPageBreak/>
              <w:t>1</w:t>
            </w:r>
          </w:p>
        </w:tc>
        <w:tc>
          <w:tcPr>
            <w:tcW w:w="4219" w:type="dxa"/>
            <w:tcBorders>
              <w:top w:val="single" w:sz="15" w:space="0" w:color="000000"/>
              <w:left w:val="single" w:sz="15" w:space="0" w:color="000001"/>
              <w:bottom w:val="single" w:sz="15" w:space="0" w:color="000000"/>
              <w:right w:val="single" w:sz="15" w:space="0" w:color="000000"/>
            </w:tcBorders>
          </w:tcPr>
          <w:p w14:paraId="5B621370" w14:textId="77777777" w:rsidR="0020614A" w:rsidRDefault="0020614A" w:rsidP="002145DE">
            <w:pPr>
              <w:spacing w:after="0" w:line="307" w:lineRule="auto"/>
              <w:ind w:left="26"/>
              <w:rPr>
                <w:rFonts w:ascii="Arial" w:hAnsi="Arial"/>
                <w:b/>
                <w:sz w:val="13"/>
                <w:szCs w:val="13"/>
              </w:rPr>
            </w:pPr>
          </w:p>
          <w:p w14:paraId="22E9BC73" w14:textId="3C7086A9" w:rsidR="0020614A" w:rsidRDefault="0020614A" w:rsidP="002145DE">
            <w:pPr>
              <w:spacing w:after="0" w:line="307" w:lineRule="auto"/>
              <w:ind w:left="26"/>
              <w:jc w:val="both"/>
              <w:rPr>
                <w:rFonts w:ascii="Arial" w:hAnsi="Arial"/>
                <w:sz w:val="13"/>
                <w:szCs w:val="13"/>
              </w:rPr>
            </w:pPr>
            <w:r w:rsidRPr="0020614A">
              <w:rPr>
                <w:rFonts w:ascii="Arial" w:hAnsi="Arial"/>
                <w:b/>
                <w:sz w:val="13"/>
                <w:szCs w:val="13"/>
              </w:rPr>
              <w:t>Placa balística, nível II</w:t>
            </w:r>
            <w:r w:rsidRPr="0020614A">
              <w:rPr>
                <w:rFonts w:ascii="Arial" w:hAnsi="Arial"/>
                <w:sz w:val="13"/>
                <w:szCs w:val="13"/>
              </w:rPr>
              <w:t>: Equipamento que possua proteção simultânea contra perfuração de projéteis de armas de fogo e objetos, armas e instrumentos perfurantes, pontiagudos. Deve obedecer às Normas de regulamentação do Ministério da Defesa, de acordo com Norma Padrão NIJ, Standard 0101.04, no que diz respeito às normas de balística, para no mínimo o nível de proteção II. Confeccionado em material de qualidade que ofereça proteção balística, que agirá não somente na paralisação da trajetória do projétil impactado contra o colete, mas também na perfeita absorção das ondas de choque resultantes. Deve possuir no mínimo de nível de proteção de balística de nível II, que requisita disparos de projéteis de armas de fogo, até calibre .357 Magnum JSP e 9mm FMJ, conforme Normas</w:t>
            </w:r>
            <w:r w:rsidR="00263E61">
              <w:rPr>
                <w:rFonts w:ascii="Arial" w:hAnsi="Arial"/>
                <w:sz w:val="13"/>
                <w:szCs w:val="13"/>
              </w:rPr>
              <w:t xml:space="preserve"> </w:t>
            </w:r>
            <w:r w:rsidRPr="0020614A">
              <w:rPr>
                <w:rFonts w:ascii="Arial" w:hAnsi="Arial"/>
                <w:sz w:val="13"/>
                <w:szCs w:val="13"/>
              </w:rPr>
              <w:t>Regulamentadoras da Fabricação, Aquisição e Venda de Coletes à</w:t>
            </w:r>
            <w:r w:rsidR="00263E61">
              <w:rPr>
                <w:rFonts w:ascii="Arial" w:hAnsi="Arial"/>
                <w:sz w:val="13"/>
                <w:szCs w:val="13"/>
              </w:rPr>
              <w:t xml:space="preserve"> </w:t>
            </w:r>
            <w:r w:rsidRPr="0020614A">
              <w:rPr>
                <w:rFonts w:ascii="Arial" w:hAnsi="Arial"/>
                <w:sz w:val="13"/>
                <w:szCs w:val="13"/>
              </w:rPr>
              <w:t>Prova de Projéteis aprovadas pela Portaria nº 18 – D LOG do Exército Brasileiro, com proteção simultânea contra arma e objetos pontiagudos, perfurantes, facas, canivetes, estoques, estiletes e etc, com energia de impacto E1 igual a 33joules + ou – 0,60 e E2 igual a 50joules +ou- 0,70, no mínimo de acordo com o nível 02 da Norma NIJ 0115.00 – mínimo de nível de proteção de II.</w:t>
            </w:r>
          </w:p>
          <w:p w14:paraId="43EAE114" w14:textId="77777777" w:rsidR="00263E61" w:rsidRPr="0020614A" w:rsidRDefault="00263E61" w:rsidP="002145DE">
            <w:pPr>
              <w:spacing w:after="0" w:line="307" w:lineRule="auto"/>
              <w:ind w:left="26"/>
              <w:rPr>
                <w:rFonts w:ascii="Arial" w:hAnsi="Arial"/>
                <w:sz w:val="13"/>
                <w:szCs w:val="13"/>
              </w:rPr>
            </w:pPr>
          </w:p>
          <w:p w14:paraId="7BEF466A" w14:textId="784223C6" w:rsidR="0020614A" w:rsidRPr="0020614A" w:rsidRDefault="0020614A" w:rsidP="002145DE">
            <w:pPr>
              <w:spacing w:after="173" w:line="307" w:lineRule="auto"/>
              <w:ind w:left="26"/>
              <w:jc w:val="both"/>
              <w:rPr>
                <w:rFonts w:ascii="Arial" w:hAnsi="Arial"/>
                <w:sz w:val="13"/>
                <w:szCs w:val="13"/>
              </w:rPr>
            </w:pPr>
            <w:r w:rsidRPr="0020614A">
              <w:rPr>
                <w:rFonts w:ascii="Arial" w:hAnsi="Arial"/>
                <w:sz w:val="13"/>
                <w:szCs w:val="13"/>
              </w:rPr>
              <w:t xml:space="preserve">Proteção contra umidade, sem perda de grau de proteção adequada para qual foi projetada. Perfeito ajuste ao corpo, para ser utilizado de maneira dissimulada, de forma que não comprometa nenhuma área </w:t>
            </w:r>
            <w:r w:rsidR="00263E61" w:rsidRPr="0020614A">
              <w:rPr>
                <w:rFonts w:ascii="Arial" w:hAnsi="Arial"/>
                <w:sz w:val="13"/>
                <w:szCs w:val="13"/>
              </w:rPr>
              <w:t>da proteção</w:t>
            </w:r>
            <w:r w:rsidRPr="0020614A">
              <w:rPr>
                <w:rFonts w:ascii="Arial" w:hAnsi="Arial"/>
                <w:sz w:val="13"/>
                <w:szCs w:val="13"/>
              </w:rPr>
              <w:t xml:space="preserve"> e ainda otimizar a relação existente entre resistência e comodidade de uso, com liberdade para os movimentos.</w:t>
            </w:r>
          </w:p>
          <w:p w14:paraId="256D4B04" w14:textId="77777777" w:rsidR="0020614A" w:rsidRPr="0020614A" w:rsidRDefault="0020614A" w:rsidP="002145DE">
            <w:pPr>
              <w:spacing w:after="0"/>
              <w:ind w:left="26" w:right="2"/>
              <w:jc w:val="both"/>
              <w:rPr>
                <w:rFonts w:ascii="Arial" w:hAnsi="Arial"/>
                <w:sz w:val="13"/>
                <w:szCs w:val="13"/>
              </w:rPr>
            </w:pPr>
            <w:r w:rsidRPr="0020614A">
              <w:rPr>
                <w:rFonts w:ascii="Arial" w:hAnsi="Arial"/>
                <w:sz w:val="13"/>
                <w:szCs w:val="13"/>
              </w:rPr>
              <w:t>Todos os coletes devem possuir duas etiquetas na capa externa e uma na face da capa interna de cada painel balístico, também na superfície de contato com o corpo, contendo as informações de acordo com o estabelecido na norma NIJ, Standard 0101.04, na etiqueta deve constar, ainda o nome do fabricante, modelo, nível de proteção, número de série, data de fabricação, e prazo de validade, língua portuguesa. Colete deverá ter capa externa com regulagem, com sistema de fixação e ajuste ao corpo do usuário, através de fita aderente tipo velcro, medindo no mínimo 05(cinco) centímetros de largura e permitir no mínimo 10cm de ajuste, facilitando o ajuste e compensando o movimento do corpo e ainda, regulagem de altura efetuada por alças nos ombros, com no mínimo de 10 cm de comprimento e 05cm de largura.</w:t>
            </w:r>
          </w:p>
        </w:tc>
      </w:tr>
      <w:tr w:rsidR="0020614A" w:rsidRPr="0020614A" w14:paraId="375E8D43" w14:textId="77777777" w:rsidTr="006422F1">
        <w:trPr>
          <w:trHeight w:val="1436"/>
        </w:trPr>
        <w:tc>
          <w:tcPr>
            <w:tcW w:w="1061" w:type="dxa"/>
            <w:tcBorders>
              <w:top w:val="single" w:sz="15" w:space="0" w:color="000000"/>
              <w:left w:val="single" w:sz="15" w:space="0" w:color="000001"/>
              <w:bottom w:val="single" w:sz="15" w:space="0" w:color="000000"/>
              <w:right w:val="single" w:sz="15" w:space="0" w:color="000001"/>
            </w:tcBorders>
            <w:vAlign w:val="center"/>
          </w:tcPr>
          <w:p w14:paraId="7624B9F3" w14:textId="5AE15734" w:rsidR="0020614A" w:rsidRPr="0020614A" w:rsidRDefault="0020614A" w:rsidP="002145DE">
            <w:pPr>
              <w:spacing w:after="0"/>
              <w:jc w:val="center"/>
              <w:rPr>
                <w:rFonts w:ascii="Arial" w:hAnsi="Arial"/>
                <w:sz w:val="13"/>
                <w:szCs w:val="13"/>
              </w:rPr>
            </w:pPr>
            <w:r w:rsidRPr="0020614A">
              <w:rPr>
                <w:rFonts w:ascii="Arial" w:hAnsi="Arial"/>
                <w:sz w:val="13"/>
                <w:szCs w:val="13"/>
              </w:rPr>
              <w:t>1</w:t>
            </w:r>
          </w:p>
        </w:tc>
        <w:tc>
          <w:tcPr>
            <w:tcW w:w="4219" w:type="dxa"/>
            <w:tcBorders>
              <w:top w:val="single" w:sz="15" w:space="0" w:color="000000"/>
              <w:left w:val="single" w:sz="15" w:space="0" w:color="000001"/>
              <w:bottom w:val="single" w:sz="15" w:space="0" w:color="000000"/>
              <w:right w:val="single" w:sz="15" w:space="0" w:color="000000"/>
            </w:tcBorders>
          </w:tcPr>
          <w:p w14:paraId="79FE99C8" w14:textId="77777777" w:rsidR="0020614A" w:rsidRPr="0020614A" w:rsidRDefault="0020614A" w:rsidP="002145DE">
            <w:pPr>
              <w:spacing w:after="0"/>
              <w:ind w:left="26"/>
              <w:jc w:val="both"/>
              <w:rPr>
                <w:rFonts w:ascii="Arial" w:hAnsi="Arial"/>
                <w:sz w:val="13"/>
                <w:szCs w:val="13"/>
              </w:rPr>
            </w:pPr>
            <w:r w:rsidRPr="0020614A">
              <w:rPr>
                <w:rFonts w:ascii="Arial" w:hAnsi="Arial"/>
                <w:b/>
                <w:sz w:val="13"/>
                <w:szCs w:val="13"/>
              </w:rPr>
              <w:t>Arma de fogo:</w:t>
            </w:r>
            <w:r w:rsidRPr="0020614A">
              <w:rPr>
                <w:rFonts w:ascii="Arial" w:hAnsi="Arial"/>
                <w:sz w:val="13"/>
                <w:szCs w:val="13"/>
              </w:rPr>
              <w:t xml:space="preserve"> tipo revólver calibre 38, cano de 4 polegadas, coronha em borracha com fixador de fiel, acabamento oxidável, tambor de 5 ou 6 tiros, peso aproximado de 1 kg, comprimento aproximado de 237 mm, sistema de segurança contra disparo acidental por barra de percussão, mira fixa/massa em rampa serrilhada. Deverá ser apresentada à Contratante a relação de armas e cópia autenticada dos respectivos registros de arma e porte de arma que serão utilizados pelos vigilantes.</w:t>
            </w:r>
          </w:p>
        </w:tc>
      </w:tr>
      <w:tr w:rsidR="0020614A" w:rsidRPr="0020614A" w14:paraId="5A11C92A" w14:textId="77777777" w:rsidTr="006422F1">
        <w:trPr>
          <w:trHeight w:val="649"/>
        </w:trPr>
        <w:tc>
          <w:tcPr>
            <w:tcW w:w="1061" w:type="dxa"/>
            <w:tcBorders>
              <w:top w:val="single" w:sz="15" w:space="0" w:color="000000"/>
              <w:left w:val="single" w:sz="15" w:space="0" w:color="000001"/>
              <w:bottom w:val="single" w:sz="15" w:space="0" w:color="000001"/>
              <w:right w:val="single" w:sz="15" w:space="0" w:color="000001"/>
            </w:tcBorders>
            <w:vAlign w:val="center"/>
          </w:tcPr>
          <w:p w14:paraId="415E03B4" w14:textId="77777777" w:rsidR="0020614A" w:rsidRPr="0020614A" w:rsidRDefault="0020614A" w:rsidP="002145DE">
            <w:pPr>
              <w:spacing w:after="0"/>
              <w:jc w:val="center"/>
              <w:rPr>
                <w:rFonts w:ascii="Arial" w:hAnsi="Arial"/>
                <w:sz w:val="13"/>
                <w:szCs w:val="13"/>
              </w:rPr>
            </w:pPr>
            <w:r w:rsidRPr="0020614A">
              <w:rPr>
                <w:rFonts w:ascii="Arial" w:hAnsi="Arial"/>
                <w:sz w:val="13"/>
                <w:szCs w:val="13"/>
              </w:rPr>
              <w:t>12</w:t>
            </w:r>
          </w:p>
        </w:tc>
        <w:tc>
          <w:tcPr>
            <w:tcW w:w="4219" w:type="dxa"/>
            <w:tcBorders>
              <w:top w:val="single" w:sz="15" w:space="0" w:color="000000"/>
              <w:left w:val="single" w:sz="15" w:space="0" w:color="000001"/>
              <w:bottom w:val="single" w:sz="15" w:space="0" w:color="000001"/>
              <w:right w:val="single" w:sz="15" w:space="0" w:color="000000"/>
            </w:tcBorders>
          </w:tcPr>
          <w:p w14:paraId="4EC0EB5A" w14:textId="77777777" w:rsidR="0020614A" w:rsidRPr="0020614A" w:rsidRDefault="0020614A" w:rsidP="002145DE">
            <w:pPr>
              <w:spacing w:after="0"/>
              <w:ind w:left="26" w:right="4"/>
              <w:jc w:val="both"/>
              <w:rPr>
                <w:rFonts w:ascii="Arial" w:hAnsi="Arial"/>
                <w:sz w:val="13"/>
                <w:szCs w:val="13"/>
              </w:rPr>
            </w:pPr>
            <w:r w:rsidRPr="0020614A">
              <w:rPr>
                <w:rFonts w:ascii="Arial" w:hAnsi="Arial"/>
                <w:b/>
                <w:sz w:val="13"/>
                <w:szCs w:val="13"/>
              </w:rPr>
              <w:t>Munições:</w:t>
            </w:r>
            <w:r w:rsidRPr="0020614A">
              <w:rPr>
                <w:rFonts w:ascii="Arial" w:hAnsi="Arial"/>
                <w:sz w:val="13"/>
                <w:szCs w:val="13"/>
              </w:rPr>
              <w:t xml:space="preserve"> Munição não recarregável para o armamento correspondente, mínimo de 12 projéteis, .38, com procedência do fabricante.</w:t>
            </w:r>
          </w:p>
        </w:tc>
      </w:tr>
    </w:tbl>
    <w:p w14:paraId="6F35AFDC" w14:textId="4A1261F2" w:rsidR="00743E03" w:rsidRDefault="00743E03" w:rsidP="002145DE">
      <w:pPr>
        <w:spacing w:after="0" w:line="240" w:lineRule="auto"/>
        <w:rPr>
          <w:rFonts w:ascii="Arial" w:eastAsia="Times New Roman" w:hAnsi="Arial"/>
          <w:kern w:val="2"/>
          <w:sz w:val="24"/>
          <w:szCs w:val="24"/>
          <w:lang w:eastAsia="ar-SA"/>
        </w:rPr>
      </w:pPr>
    </w:p>
    <w:p w14:paraId="3E4462EC" w14:textId="7B4FDF7A" w:rsidR="00743E03" w:rsidRDefault="00743E03" w:rsidP="002145DE">
      <w:pPr>
        <w:spacing w:after="0" w:line="240" w:lineRule="auto"/>
        <w:rPr>
          <w:rFonts w:ascii="Arial" w:eastAsia="Times New Roman" w:hAnsi="Arial"/>
          <w:sz w:val="24"/>
          <w:szCs w:val="24"/>
          <w:lang w:eastAsia="ar-SA"/>
        </w:rPr>
      </w:pPr>
    </w:p>
    <w:p w14:paraId="423D5856" w14:textId="6E2050A5" w:rsidR="00743E03" w:rsidRDefault="00743E03" w:rsidP="002145DE">
      <w:pPr>
        <w:spacing w:after="0" w:line="240" w:lineRule="auto"/>
        <w:rPr>
          <w:rFonts w:ascii="Arial" w:eastAsia="Times New Roman" w:hAnsi="Arial"/>
          <w:sz w:val="24"/>
          <w:szCs w:val="24"/>
          <w:lang w:eastAsia="ar-SA"/>
        </w:rPr>
      </w:pPr>
    </w:p>
    <w:p w14:paraId="24FC15A0" w14:textId="36C0BBC8" w:rsidR="00743E03" w:rsidRPr="00A2067F" w:rsidRDefault="00743E03"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A Contratada deverá disponibilizar, também, em ótimas condições de uso, os seguintes materiais de consumo, uma única vez ao longo da vigência contratual, ou em caso de necessidade de substituição por avarias detectadas:</w:t>
      </w:r>
    </w:p>
    <w:p w14:paraId="0B9A674E" w14:textId="00433306" w:rsidR="00743E03" w:rsidRPr="00A2067F" w:rsidRDefault="00743E03" w:rsidP="002145DE">
      <w:pPr>
        <w:pStyle w:val="PargrafodaLista"/>
        <w:numPr>
          <w:ilvl w:val="0"/>
          <w:numId w:val="6"/>
        </w:numPr>
        <w:spacing w:line="271" w:lineRule="auto"/>
        <w:ind w:left="703" w:right="96" w:hanging="357"/>
        <w:jc w:val="both"/>
        <w:rPr>
          <w:rFonts w:eastAsia="Arial"/>
          <w:color w:val="000000"/>
          <w:lang w:eastAsia="pt-BR"/>
        </w:rPr>
      </w:pPr>
      <w:r w:rsidRPr="00A2067F">
        <w:rPr>
          <w:rFonts w:eastAsia="Arial"/>
          <w:color w:val="000000"/>
          <w:lang w:eastAsia="pt-BR"/>
        </w:rPr>
        <w:t>Lanterna</w:t>
      </w:r>
    </w:p>
    <w:p w14:paraId="2D090E00" w14:textId="15DF41DE" w:rsidR="00743E03" w:rsidRPr="00A2067F" w:rsidRDefault="00743E03" w:rsidP="002145DE">
      <w:pPr>
        <w:pStyle w:val="PargrafodaLista"/>
        <w:numPr>
          <w:ilvl w:val="0"/>
          <w:numId w:val="6"/>
        </w:numPr>
        <w:spacing w:line="271" w:lineRule="auto"/>
        <w:ind w:left="703" w:right="96" w:hanging="357"/>
        <w:jc w:val="both"/>
        <w:rPr>
          <w:rFonts w:eastAsia="Arial"/>
          <w:color w:val="000000"/>
          <w:lang w:eastAsia="pt-BR"/>
        </w:rPr>
      </w:pPr>
      <w:r w:rsidRPr="00A2067F">
        <w:rPr>
          <w:rFonts w:eastAsia="Arial"/>
          <w:color w:val="000000"/>
          <w:lang w:eastAsia="pt-BR"/>
        </w:rPr>
        <w:t>Algemas</w:t>
      </w:r>
    </w:p>
    <w:p w14:paraId="7DD59D40" w14:textId="77777777" w:rsidR="00743E03" w:rsidRPr="00A2067F" w:rsidRDefault="00743E03" w:rsidP="002145DE">
      <w:pPr>
        <w:spacing w:after="183" w:line="271" w:lineRule="auto"/>
        <w:ind w:left="-5" w:right="97" w:hanging="10"/>
        <w:jc w:val="both"/>
        <w:rPr>
          <w:rFonts w:ascii="Arial" w:eastAsia="Arial" w:hAnsi="Arial"/>
          <w:color w:val="000000"/>
          <w:sz w:val="24"/>
          <w:szCs w:val="24"/>
          <w:lang w:eastAsia="pt-BR"/>
        </w:rPr>
      </w:pPr>
    </w:p>
    <w:p w14:paraId="256181A4" w14:textId="77777777" w:rsidR="00A2067F" w:rsidRPr="00A2067F" w:rsidRDefault="00A2067F" w:rsidP="00834DF0">
      <w:pPr>
        <w:spacing w:after="183" w:line="271" w:lineRule="auto"/>
        <w:jc w:val="both"/>
        <w:rPr>
          <w:rFonts w:ascii="Arial" w:eastAsia="Arial" w:hAnsi="Arial"/>
          <w:b/>
          <w:color w:val="000000"/>
          <w:sz w:val="24"/>
          <w:szCs w:val="24"/>
          <w:lang w:eastAsia="pt-BR"/>
        </w:rPr>
      </w:pPr>
    </w:p>
    <w:p w14:paraId="3DA2CCCD" w14:textId="43646724" w:rsidR="00743E03" w:rsidRPr="00A2067F" w:rsidRDefault="00743E03" w:rsidP="00834DF0">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1.5. LEGISLAÇÃO:</w:t>
      </w:r>
    </w:p>
    <w:p w14:paraId="2997B236" w14:textId="77777777" w:rsidR="00743E03" w:rsidRPr="00A2067F" w:rsidRDefault="00743E03"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Lei nº 7.102, de 20 de junho de 1983, regulamentada pelo Decreto nº 89.056, de 24 de novembro de 1983 e Portaria nº 18.045, de 17 de abril de 2023, da Direção Geral do Departamento de Polícia Federal, consideradas as alterações posteriores.</w:t>
      </w:r>
    </w:p>
    <w:p w14:paraId="3B9C7E03" w14:textId="77777777" w:rsidR="00743E03" w:rsidRPr="00A2067F" w:rsidRDefault="00743E03" w:rsidP="00834DF0">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1.6. REQUISITOS MÍNIMOS PARA CONTRATAÇÃO:</w:t>
      </w:r>
    </w:p>
    <w:p w14:paraId="7B5E78D7" w14:textId="13080CE6" w:rsidR="00CF3A16" w:rsidRPr="00A2067F" w:rsidRDefault="00743E03" w:rsidP="00834DF0">
      <w:pPr>
        <w:spacing w:after="0" w:line="565"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Os profissionais alocados </w:t>
      </w:r>
      <w:r w:rsidR="00CF3A16" w:rsidRPr="00A2067F">
        <w:rPr>
          <w:rFonts w:ascii="Arial" w:eastAsia="Arial" w:hAnsi="Arial"/>
          <w:color w:val="000000"/>
          <w:sz w:val="24"/>
          <w:szCs w:val="24"/>
          <w:lang w:eastAsia="pt-BR"/>
        </w:rPr>
        <w:t>deverão apresentar os seguintes r</w:t>
      </w:r>
      <w:r w:rsidRPr="00A2067F">
        <w:rPr>
          <w:rFonts w:ascii="Arial" w:eastAsia="Arial" w:hAnsi="Arial"/>
          <w:color w:val="000000"/>
          <w:sz w:val="24"/>
          <w:szCs w:val="24"/>
          <w:lang w:eastAsia="pt-BR"/>
        </w:rPr>
        <w:t xml:space="preserve">equisitos no ato da contratação: </w:t>
      </w:r>
    </w:p>
    <w:p w14:paraId="7D9AFBFF" w14:textId="20D736CF" w:rsidR="00743E03" w:rsidRPr="00A2067F" w:rsidRDefault="00743E03" w:rsidP="00834DF0">
      <w:pPr>
        <w:spacing w:after="0" w:line="565"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a) nacionalidade brasileira;</w:t>
      </w:r>
    </w:p>
    <w:p w14:paraId="3DC26DB5" w14:textId="3C399939" w:rsidR="00743E03" w:rsidRPr="00A2067F" w:rsidRDefault="00CF3A16" w:rsidP="00834DF0">
      <w:pPr>
        <w:spacing w:after="183" w:line="271" w:lineRule="auto"/>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b) </w:t>
      </w:r>
      <w:r w:rsidR="00743E03" w:rsidRPr="00A2067F">
        <w:rPr>
          <w:rFonts w:ascii="Arial" w:eastAsia="Arial" w:hAnsi="Arial"/>
          <w:color w:val="000000"/>
          <w:sz w:val="24"/>
          <w:szCs w:val="24"/>
          <w:lang w:eastAsia="pt-BR"/>
        </w:rPr>
        <w:t>idade mínima de 21 anos;</w:t>
      </w:r>
    </w:p>
    <w:p w14:paraId="66F78D32" w14:textId="09BEEA6D" w:rsidR="00743E03" w:rsidRPr="00A2067F" w:rsidRDefault="00CF3A16" w:rsidP="00834DF0">
      <w:pPr>
        <w:spacing w:after="183" w:line="271" w:lineRule="auto"/>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c) </w:t>
      </w:r>
      <w:r w:rsidR="00743E03" w:rsidRPr="00A2067F">
        <w:rPr>
          <w:rFonts w:ascii="Arial" w:eastAsia="Arial" w:hAnsi="Arial"/>
          <w:color w:val="000000"/>
          <w:sz w:val="24"/>
          <w:szCs w:val="24"/>
          <w:lang w:eastAsia="pt-BR"/>
        </w:rPr>
        <w:t>quitação de obrigações eleitorais e militares (para profissionais do sexo masculino);</w:t>
      </w:r>
    </w:p>
    <w:p w14:paraId="41F0AC34" w14:textId="6CF7D065" w:rsidR="00743E03" w:rsidRPr="00A2067F" w:rsidRDefault="00CF3A16" w:rsidP="00834DF0">
      <w:pPr>
        <w:spacing w:after="183" w:line="271" w:lineRule="auto"/>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d) </w:t>
      </w:r>
      <w:r w:rsidR="00743E03" w:rsidRPr="00A2067F">
        <w:rPr>
          <w:rFonts w:ascii="Arial" w:eastAsia="Arial" w:hAnsi="Arial"/>
          <w:color w:val="000000"/>
          <w:sz w:val="24"/>
          <w:szCs w:val="24"/>
          <w:lang w:eastAsia="pt-BR"/>
        </w:rPr>
        <w:t>conclusão do ensino fundamental ou equivalente;</w:t>
      </w:r>
    </w:p>
    <w:p w14:paraId="490B1617" w14:textId="3B1FDB45" w:rsidR="00743E03" w:rsidRPr="00A2067F" w:rsidRDefault="00CF3A16" w:rsidP="00834DF0">
      <w:pPr>
        <w:spacing w:after="183" w:line="271" w:lineRule="auto"/>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e) </w:t>
      </w:r>
      <w:r w:rsidR="00743E03" w:rsidRPr="00A2067F">
        <w:rPr>
          <w:rFonts w:ascii="Arial" w:eastAsia="Arial" w:hAnsi="Arial"/>
          <w:color w:val="000000"/>
          <w:sz w:val="24"/>
          <w:szCs w:val="24"/>
          <w:lang w:eastAsia="pt-BR"/>
        </w:rPr>
        <w:t>atestado médico de aptidão física e mental para o exercício das atribuições inerentes às funções a serem desempenhadas;</w:t>
      </w:r>
    </w:p>
    <w:p w14:paraId="495B49F8" w14:textId="03D2727D" w:rsidR="00743E03" w:rsidRPr="00A2067F" w:rsidRDefault="00CF3A16" w:rsidP="00834DF0">
      <w:pPr>
        <w:spacing w:after="183" w:line="271" w:lineRule="auto"/>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f) </w:t>
      </w:r>
      <w:r w:rsidR="00743E03" w:rsidRPr="00A2067F">
        <w:rPr>
          <w:rFonts w:ascii="Arial" w:eastAsia="Arial" w:hAnsi="Arial"/>
          <w:color w:val="000000"/>
          <w:sz w:val="24"/>
          <w:szCs w:val="24"/>
          <w:lang w:eastAsia="pt-BR"/>
        </w:rPr>
        <w:t>certidão de antecedentes criminais dos locais onde tenha residido nos últimos cinco anos, da Justiça Federal e da Justiça Estadual;</w:t>
      </w:r>
    </w:p>
    <w:p w14:paraId="4E319239" w14:textId="658BDAD0" w:rsidR="00743E03" w:rsidRPr="00A2067F" w:rsidRDefault="00CF3A16" w:rsidP="00834DF0">
      <w:pPr>
        <w:spacing w:after="183" w:line="271" w:lineRule="auto"/>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g) </w:t>
      </w:r>
      <w:r w:rsidR="00743E03" w:rsidRPr="00A2067F">
        <w:rPr>
          <w:rFonts w:ascii="Arial" w:eastAsia="Arial" w:hAnsi="Arial"/>
          <w:color w:val="000000"/>
          <w:sz w:val="24"/>
          <w:szCs w:val="24"/>
          <w:lang w:eastAsia="pt-BR"/>
        </w:rPr>
        <w:t>folha de antecedentes da Polícia Federal e Polícia Civil onde tenha residido nos últimos cinco anos, com data de expedição inferior a 6 (seis) meses;</w:t>
      </w:r>
    </w:p>
    <w:p w14:paraId="5EC37A75" w14:textId="07E0A3D7" w:rsidR="00743E03" w:rsidRPr="00A2067F" w:rsidRDefault="00CF3A16" w:rsidP="00834DF0">
      <w:pPr>
        <w:spacing w:after="183" w:line="271" w:lineRule="auto"/>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h) </w:t>
      </w:r>
      <w:r w:rsidR="00743E03" w:rsidRPr="00A2067F">
        <w:rPr>
          <w:rFonts w:ascii="Arial" w:eastAsia="Arial" w:hAnsi="Arial"/>
          <w:color w:val="000000"/>
          <w:sz w:val="24"/>
          <w:szCs w:val="24"/>
          <w:lang w:eastAsia="pt-BR"/>
        </w:rPr>
        <w:t>certificado do curso de formação de vigilantes expedido por instituição devidamente habilitada e reconhecida, com a respectiva data de validade, cuja cópia deverá ser remetida pela Contratada à Contratante, no prazo de cinco dias da disponibilização do empregado.</w:t>
      </w:r>
    </w:p>
    <w:p w14:paraId="0C3DCDF9" w14:textId="77777777" w:rsidR="00743E03" w:rsidRPr="00A2067F" w:rsidRDefault="00743E03" w:rsidP="00834DF0">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1.7. OBSERVAÇÕES REFERENTES À PROTEÇÃO AO TRABALHADOR:</w:t>
      </w:r>
    </w:p>
    <w:p w14:paraId="3A137969" w14:textId="557DAD7F" w:rsidR="00743E03" w:rsidRPr="00A2067F" w:rsidRDefault="00A96C47"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a) </w:t>
      </w:r>
      <w:r w:rsidR="00743E03" w:rsidRPr="00A2067F">
        <w:rPr>
          <w:rFonts w:ascii="Arial" w:eastAsia="Arial" w:hAnsi="Arial"/>
          <w:color w:val="000000"/>
          <w:sz w:val="24"/>
          <w:szCs w:val="24"/>
          <w:lang w:eastAsia="pt-BR"/>
        </w:rPr>
        <w:t>Surgindo eventual necessidade de utilização de EPIs, a qual será avaliada pelo Serviço Especializado de Segurança e Medicina do Trabalho da CONTRATADA, a esta caberá seu fornecimento, podendo então haver revisão de valores na planilha de custos, a fim de abarcar tal despesa.</w:t>
      </w:r>
    </w:p>
    <w:p w14:paraId="18259494" w14:textId="2762CB49" w:rsidR="00743E03" w:rsidRPr="00A2067F" w:rsidRDefault="00A96C47"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lastRenderedPageBreak/>
        <w:t xml:space="preserve">b) </w:t>
      </w:r>
      <w:r w:rsidR="00743E03" w:rsidRPr="00A2067F">
        <w:rPr>
          <w:rFonts w:ascii="Arial" w:eastAsia="Arial" w:hAnsi="Arial"/>
          <w:color w:val="000000"/>
          <w:sz w:val="24"/>
          <w:szCs w:val="24"/>
          <w:lang w:eastAsia="pt-BR"/>
        </w:rPr>
        <w:t>A CONTRATANTE se reserva o direito de fazer exigências atinentes à segurança do trabalho, sem prejuízo à revisão contratual, sempre que julgar necessária a proteção dos funcionários destacados para prestar-lhe o serviço.</w:t>
      </w:r>
    </w:p>
    <w:p w14:paraId="74C1A6A9" w14:textId="55D7D198" w:rsidR="00743E03" w:rsidRPr="00A2067F" w:rsidRDefault="00A96C47" w:rsidP="00834DF0">
      <w:pPr>
        <w:spacing w:after="8"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c) </w:t>
      </w:r>
      <w:r w:rsidR="00743E03" w:rsidRPr="00A2067F">
        <w:rPr>
          <w:rFonts w:ascii="Arial" w:eastAsia="Arial" w:hAnsi="Arial"/>
          <w:color w:val="000000"/>
          <w:sz w:val="24"/>
          <w:szCs w:val="24"/>
          <w:lang w:eastAsia="pt-BR"/>
        </w:rPr>
        <w:t>Em caso de uso de EPIs, o preenchimento, pelo prestador do serviço, do documento DECLARAÇÃO DE RESPONSABILIDADE DO USO E DA MANUTENÇÃO DO EPI DO</w:t>
      </w:r>
    </w:p>
    <w:p w14:paraId="4423AABD" w14:textId="77777777" w:rsidR="00743E03" w:rsidRPr="00A2067F" w:rsidRDefault="00743E03"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TRABALHO, constante no fim deste apenso, será obrigatório, não afastadas, todavia, as obrigações sobre a matéria previstas na legislação (Lei nº 6514, de 22/12/1977; Portaria nº 3.214, do Ministério do Trabalho e Emprego, de 08/06/1978, com suas atualizações e normas regulamentadoras).</w:t>
      </w:r>
    </w:p>
    <w:p w14:paraId="2759EC8E" w14:textId="77777777" w:rsidR="00743E03" w:rsidRPr="00A2067F" w:rsidRDefault="00743E03" w:rsidP="002145DE">
      <w:pPr>
        <w:spacing w:after="183" w:line="271" w:lineRule="auto"/>
        <w:ind w:left="-5" w:right="97" w:hanging="10"/>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1.8. TCMS e DECLARAÇÃO DE NÃO PARENTESCO</w:t>
      </w:r>
    </w:p>
    <w:p w14:paraId="3FD4B989" w14:textId="06AE200E" w:rsidR="00460DE5" w:rsidRPr="00A2067F" w:rsidRDefault="00743E03" w:rsidP="00834DF0">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O TERMO DE COMPROMISSO DE MANUTENÇÃO DE SIGILO e a DECLARAÇÃO DE NÃO PARENTESCO, constantes no fim deste apenso, constituem documentos essenciais a serem assinados pelo empregado, quando de sua disponibilização à CONTRATANTE.</w:t>
      </w:r>
    </w:p>
    <w:p w14:paraId="61106DE9" w14:textId="77777777" w:rsidR="00460DE5" w:rsidRPr="00A2067F" w:rsidRDefault="00460DE5">
      <w:pPr>
        <w:suppressAutoHyphens w:val="0"/>
        <w:spacing w:after="0" w:line="240" w:lineRule="auto"/>
        <w:rPr>
          <w:rFonts w:ascii="Arial" w:eastAsia="Arial" w:hAnsi="Arial"/>
          <w:color w:val="000000"/>
          <w:sz w:val="24"/>
          <w:szCs w:val="24"/>
          <w:lang w:eastAsia="pt-BR"/>
        </w:rPr>
      </w:pPr>
      <w:r w:rsidRPr="00A2067F">
        <w:rPr>
          <w:rFonts w:ascii="Arial" w:eastAsia="Arial" w:hAnsi="Arial"/>
          <w:color w:val="000000"/>
          <w:sz w:val="24"/>
          <w:szCs w:val="24"/>
          <w:lang w:eastAsia="pt-BR"/>
        </w:rPr>
        <w:br w:type="page"/>
      </w:r>
    </w:p>
    <w:p w14:paraId="0EEDB18A" w14:textId="72776F9F" w:rsidR="00CB7595" w:rsidRPr="00A2067F" w:rsidRDefault="00CB7595" w:rsidP="00834DF0">
      <w:pPr>
        <w:spacing w:after="183" w:line="271" w:lineRule="auto"/>
        <w:jc w:val="center"/>
        <w:rPr>
          <w:rFonts w:ascii="Arial" w:eastAsia="Arial" w:hAnsi="Arial"/>
          <w:b/>
          <w:color w:val="000000"/>
          <w:sz w:val="24"/>
          <w:szCs w:val="24"/>
          <w:lang w:eastAsia="pt-BR"/>
        </w:rPr>
      </w:pPr>
      <w:r w:rsidRPr="00A2067F">
        <w:rPr>
          <w:rFonts w:ascii="Arial" w:eastAsia="Arial" w:hAnsi="Arial"/>
          <w:b/>
          <w:color w:val="000000"/>
          <w:sz w:val="24"/>
          <w:szCs w:val="24"/>
          <w:lang w:eastAsia="pt-BR"/>
        </w:rPr>
        <w:lastRenderedPageBreak/>
        <w:t xml:space="preserve">TERMO DE COMPROMISSO DE MANUTENÇÃO DE SIGILO </w:t>
      </w:r>
      <w:r w:rsidR="00460DE5" w:rsidRPr="00A2067F">
        <w:rPr>
          <w:rFonts w:ascii="Arial" w:eastAsia="Arial" w:hAnsi="Arial"/>
          <w:b/>
          <w:color w:val="000000"/>
          <w:sz w:val="24"/>
          <w:szCs w:val="24"/>
          <w:lang w:eastAsia="pt-BR"/>
        </w:rPr>
        <w:t>–</w:t>
      </w:r>
      <w:r w:rsidRPr="00A2067F">
        <w:rPr>
          <w:rFonts w:ascii="Arial" w:eastAsia="Arial" w:hAnsi="Arial"/>
          <w:b/>
          <w:color w:val="000000"/>
          <w:sz w:val="24"/>
          <w:szCs w:val="24"/>
          <w:lang w:eastAsia="pt-BR"/>
        </w:rPr>
        <w:t xml:space="preserve"> TCMS</w:t>
      </w:r>
    </w:p>
    <w:p w14:paraId="2D994CB5" w14:textId="77777777" w:rsidR="00CB7595" w:rsidRPr="00A2067F" w:rsidRDefault="00CB7595" w:rsidP="00834DF0">
      <w:pPr>
        <w:spacing w:after="183" w:line="271" w:lineRule="auto"/>
        <w:jc w:val="both"/>
        <w:rPr>
          <w:rFonts w:ascii="Arial" w:eastAsia="Arial" w:hAnsi="Arial"/>
          <w:color w:val="000000"/>
          <w:sz w:val="20"/>
          <w:szCs w:val="20"/>
          <w:lang w:eastAsia="pt-BR"/>
        </w:rPr>
      </w:pPr>
      <w:r w:rsidRPr="00A2067F">
        <w:rPr>
          <w:rFonts w:ascii="Arial" w:eastAsia="Arial" w:hAnsi="Arial"/>
          <w:color w:val="000000"/>
          <w:sz w:val="24"/>
          <w:szCs w:val="24"/>
          <w:lang w:eastAsia="pt-BR"/>
        </w:rPr>
        <w:t>Eu, __________________________________________, nacionalidade_________________________, CPF ________________, identidade nº. _____________, órgão expedidor _______________, expedida em ____/____/_____, filiação _____________________________________________, endereço __________________________________________________________________________, perante o Ministério Público do Estado de Minas Gerais (MPMG), declaro ter ciência inequívoca da legislação sobre o tratamento de informação classificada cuja divulgação possa causar risco ou dano à segurança da sociedade ou do Estado, e me comprometo a guardar o sigilo necessário, nos termos da Lei nº 12.527, de 18 de novembro de 2011 e da Resolução PGJ nº 65, de 8 de agosto de 2013, e a:a) tratar as informações classificadas em qualquer grau de sigilo ou os materiais de acesso restrito que me forem fornecidos pelo MPMG e preservar o seu sigilo, de acordo com a legislação vigente; b) preservar o conteúdo das informações classificadas em qualquer grau de sigilo, ou dos materiais de acesso restrito, sem divulgá-lo a terceiros; c) não praticar quaisquer atos que possam afetar o sigilo ou a integridade das informações classificadas em qualquer grau de sigilo, ou dos materiais de acesso restrito; d) não copiar ou reproduzir, por qualquer meio ou modo: (i) informações classificadas em qualquer grau de sigilo; e (ii) informações relativas aos materiais de acesso restrito do MPMG, salvo por meio de autorização da autoridade competente; e e) manter sigilo dos dados ou informações sigilosas obtidas por força de minhas atribuições, abstendo-me de revelá-los ou divulgá-los, sob pena de incorrer nas sanções civis e penais decorrentes de eventual divulgação. Declaro estar de acordo com o presente Termo e o assino na presença das testemunhas abaixo identificadas.</w:t>
      </w:r>
    </w:p>
    <w:p w14:paraId="2D1172B1" w14:textId="17017C01"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_______________________________________________________</w:t>
      </w:r>
    </w:p>
    <w:p w14:paraId="1169BA1C" w14:textId="77777777"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Local e data</w:t>
      </w:r>
    </w:p>
    <w:p w14:paraId="2015746E" w14:textId="77777777"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_______________________________________________________</w:t>
      </w:r>
    </w:p>
    <w:p w14:paraId="72205289" w14:textId="77777777"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Assinatura</w:t>
      </w:r>
    </w:p>
    <w:p w14:paraId="5D0B42E9" w14:textId="77777777"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_______________________________________________________</w:t>
      </w:r>
    </w:p>
    <w:p w14:paraId="1412C947" w14:textId="77777777"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Testemunha – CPF</w:t>
      </w:r>
    </w:p>
    <w:p w14:paraId="2FC05A19" w14:textId="77777777"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_______________________________________________________</w:t>
      </w:r>
    </w:p>
    <w:p w14:paraId="014D387E" w14:textId="77777777" w:rsidR="00CB7595" w:rsidRPr="00A2067F" w:rsidRDefault="00CB7595" w:rsidP="00834DF0">
      <w:pPr>
        <w:spacing w:after="183" w:line="271" w:lineRule="auto"/>
        <w:jc w:val="center"/>
        <w:rPr>
          <w:rFonts w:ascii="Arial" w:eastAsia="Arial" w:hAnsi="Arial"/>
          <w:color w:val="000000"/>
          <w:sz w:val="20"/>
          <w:szCs w:val="20"/>
          <w:lang w:eastAsia="pt-BR"/>
        </w:rPr>
      </w:pPr>
      <w:r w:rsidRPr="00A2067F">
        <w:rPr>
          <w:rFonts w:ascii="Arial" w:eastAsia="Arial" w:hAnsi="Arial"/>
          <w:color w:val="000000"/>
          <w:sz w:val="20"/>
          <w:szCs w:val="20"/>
          <w:lang w:eastAsia="pt-BR"/>
        </w:rPr>
        <w:t>Testemunha – CPF</w:t>
      </w:r>
    </w:p>
    <w:p w14:paraId="0A7CF139" w14:textId="26AF0C7E" w:rsidR="00460DE5" w:rsidRPr="00A2067F" w:rsidRDefault="00CB7595" w:rsidP="00834DF0">
      <w:pPr>
        <w:spacing w:after="183" w:line="271" w:lineRule="auto"/>
        <w:jc w:val="both"/>
        <w:rPr>
          <w:rFonts w:ascii="Arial" w:eastAsia="Arial" w:hAnsi="Arial"/>
          <w:i/>
          <w:color w:val="000000"/>
          <w:sz w:val="20"/>
          <w:szCs w:val="20"/>
          <w:lang w:eastAsia="pt-BR"/>
        </w:rPr>
      </w:pPr>
      <w:r w:rsidRPr="00A2067F">
        <w:rPr>
          <w:rFonts w:ascii="Arial" w:eastAsia="Arial" w:hAnsi="Arial"/>
          <w:i/>
          <w:color w:val="000000"/>
          <w:sz w:val="20"/>
          <w:szCs w:val="20"/>
          <w:lang w:eastAsia="pt-BR"/>
        </w:rPr>
        <w:t>CÓDIGO PENAL BRASILEIRO - Decreto-Lei nº 2.848, de 7 de dezembro de 1940. Art. 325 – Revelar fato que tenha ciência em razão do cargo e que deva permanecer em segredo, ou facilitar-lhe a revelação. Pena: detenção, de 6 (seis) meses a 2 (dois) anos, ou multa.</w:t>
      </w:r>
    </w:p>
    <w:p w14:paraId="7319BB4F" w14:textId="32CB5369" w:rsidR="002F7CE6" w:rsidRPr="00A2067F" w:rsidRDefault="00460DE5" w:rsidP="00A2067F">
      <w:pPr>
        <w:suppressAutoHyphens w:val="0"/>
        <w:spacing w:after="0" w:line="240" w:lineRule="auto"/>
        <w:jc w:val="center"/>
        <w:rPr>
          <w:rFonts w:ascii="Arial" w:eastAsia="Arial" w:hAnsi="Arial"/>
          <w:b/>
          <w:color w:val="000000"/>
          <w:sz w:val="24"/>
          <w:szCs w:val="24"/>
          <w:lang w:eastAsia="pt-BR"/>
        </w:rPr>
      </w:pPr>
      <w:r w:rsidRPr="00A2067F">
        <w:rPr>
          <w:rFonts w:ascii="Arial" w:eastAsia="Arial" w:hAnsi="Arial"/>
          <w:i/>
          <w:color w:val="000000"/>
          <w:sz w:val="24"/>
          <w:szCs w:val="24"/>
          <w:lang w:eastAsia="pt-BR"/>
        </w:rPr>
        <w:br w:type="page"/>
      </w:r>
      <w:r w:rsidR="002F7CE6" w:rsidRPr="00A2067F">
        <w:rPr>
          <w:rFonts w:ascii="Arial" w:eastAsia="Arial" w:hAnsi="Arial"/>
          <w:b/>
          <w:color w:val="000000"/>
          <w:sz w:val="24"/>
          <w:szCs w:val="24"/>
          <w:lang w:eastAsia="pt-BR"/>
        </w:rPr>
        <w:lastRenderedPageBreak/>
        <w:t>DECLARAÇÃO DE RELAÇÃO DE PARENTESCO</w:t>
      </w:r>
    </w:p>
    <w:p w14:paraId="7DAF798E" w14:textId="77777777" w:rsidR="00460DE5" w:rsidRPr="00A2067F" w:rsidRDefault="00460DE5" w:rsidP="00460DE5">
      <w:pPr>
        <w:spacing w:after="183" w:line="271" w:lineRule="auto"/>
        <w:jc w:val="center"/>
        <w:rPr>
          <w:rFonts w:ascii="Arial" w:eastAsia="Arial" w:hAnsi="Arial"/>
          <w:color w:val="000000"/>
          <w:sz w:val="24"/>
          <w:szCs w:val="24"/>
          <w:lang w:eastAsia="pt-BR"/>
        </w:rPr>
      </w:pPr>
    </w:p>
    <w:p w14:paraId="3D33A84E" w14:textId="77777777" w:rsidR="002F7CE6" w:rsidRPr="00A2067F" w:rsidRDefault="002F7CE6"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Eu, </w:t>
      </w:r>
      <w:r w:rsidRPr="00A2067F">
        <w:rPr>
          <w:rFonts w:ascii="Arial" w:eastAsia="Arial" w:hAnsi="Arial"/>
          <w:color w:val="000000"/>
          <w:sz w:val="24"/>
          <w:szCs w:val="24"/>
          <w:u w:val="single" w:color="000000"/>
          <w:lang w:eastAsia="pt-BR"/>
        </w:rPr>
        <w:t>(NOME DO FUNCIONÁRIO)</w:t>
      </w:r>
      <w:r w:rsidRPr="00A2067F">
        <w:rPr>
          <w:rFonts w:ascii="Arial" w:eastAsia="Arial" w:hAnsi="Arial"/>
          <w:color w:val="000000"/>
          <w:sz w:val="24"/>
          <w:szCs w:val="24"/>
          <w:lang w:eastAsia="pt-BR"/>
        </w:rPr>
        <w:t xml:space="preserve">, Vigilante Armado, declaro </w:t>
      </w:r>
      <w:r w:rsidRPr="00A2067F">
        <w:rPr>
          <w:rFonts w:ascii="Arial" w:eastAsia="Arial" w:hAnsi="Arial"/>
          <w:b/>
          <w:color w:val="000000"/>
          <w:sz w:val="24"/>
          <w:szCs w:val="24"/>
          <w:u w:val="single" w:color="000000"/>
          <w:lang w:eastAsia="pt-BR"/>
        </w:rPr>
        <w:t>não</w:t>
      </w:r>
      <w:r w:rsidRPr="00A2067F">
        <w:rPr>
          <w:rFonts w:ascii="Arial" w:eastAsia="Arial" w:hAnsi="Arial"/>
          <w:color w:val="000000"/>
          <w:sz w:val="24"/>
          <w:szCs w:val="24"/>
          <w:lang w:eastAsia="pt-BR"/>
        </w:rPr>
        <w:t xml:space="preserve"> ser cônjuge, companheiro ou parente em linha reta, colateral ou por afinidade, até o terceiro grau inclusive, de membros e servidores do Ministério Público de Minas Gerais ou cedidos ao órgão ou de empregado também terceirizado contratado para prestar serviço à instituição.</w:t>
      </w:r>
    </w:p>
    <w:p w14:paraId="01CC9F37" w14:textId="77777777" w:rsidR="002F7CE6" w:rsidRPr="00A2067F" w:rsidRDefault="002F7CE6"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Por ser verdade, firmo a presente declaração para que produza os efeitos legais, ciente de que a falsidade de seu conteúdo poderá implicar responsabilizações civil, administrativa e penal.</w:t>
      </w:r>
    </w:p>
    <w:p w14:paraId="2204C385" w14:textId="3CBEC58C" w:rsidR="002F7CE6" w:rsidRPr="00A2067F" w:rsidRDefault="002F7CE6" w:rsidP="00460DE5">
      <w:pPr>
        <w:spacing w:after="183" w:line="271" w:lineRule="auto"/>
        <w:jc w:val="center"/>
        <w:rPr>
          <w:rFonts w:ascii="Arial" w:eastAsia="Arial" w:hAnsi="Arial"/>
          <w:color w:val="000000"/>
          <w:sz w:val="24"/>
          <w:szCs w:val="24"/>
          <w:lang w:eastAsia="pt-BR"/>
        </w:rPr>
      </w:pPr>
      <w:r w:rsidRPr="00A2067F">
        <w:rPr>
          <w:rFonts w:ascii="Arial" w:eastAsia="Arial" w:hAnsi="Arial"/>
          <w:color w:val="000000"/>
          <w:sz w:val="24"/>
          <w:szCs w:val="24"/>
          <w:lang w:eastAsia="pt-BR"/>
        </w:rPr>
        <w:t>(___</w:t>
      </w:r>
      <w:r w:rsidRPr="00A2067F">
        <w:rPr>
          <w:rFonts w:ascii="Arial" w:eastAsia="Arial" w:hAnsi="Arial"/>
          <w:color w:val="000000"/>
          <w:sz w:val="24"/>
          <w:szCs w:val="24"/>
          <w:u w:val="single" w:color="000000"/>
          <w:lang w:eastAsia="pt-BR"/>
        </w:rPr>
        <w:t>Lugar__</w:t>
      </w:r>
      <w:r w:rsidRPr="00A2067F">
        <w:rPr>
          <w:rFonts w:ascii="Arial" w:eastAsia="Arial" w:hAnsi="Arial"/>
          <w:color w:val="000000"/>
          <w:sz w:val="24"/>
          <w:szCs w:val="24"/>
          <w:lang w:eastAsia="pt-BR"/>
        </w:rPr>
        <w:t>), _________ de _____________ de 20_____.</w:t>
      </w:r>
    </w:p>
    <w:p w14:paraId="2BCD842F" w14:textId="77777777" w:rsidR="002F7CE6" w:rsidRPr="00A2067F" w:rsidRDefault="002F7CE6" w:rsidP="00460DE5">
      <w:pPr>
        <w:spacing w:after="183" w:line="271" w:lineRule="auto"/>
        <w:jc w:val="center"/>
        <w:rPr>
          <w:rFonts w:ascii="Arial" w:eastAsia="Arial" w:hAnsi="Arial"/>
          <w:color w:val="000000"/>
          <w:sz w:val="24"/>
          <w:szCs w:val="24"/>
          <w:lang w:eastAsia="pt-BR"/>
        </w:rPr>
      </w:pPr>
      <w:r w:rsidRPr="00A2067F">
        <w:rPr>
          <w:rFonts w:ascii="Arial" w:eastAsia="Arial" w:hAnsi="Arial"/>
          <w:color w:val="000000"/>
          <w:sz w:val="24"/>
          <w:szCs w:val="24"/>
          <w:lang w:eastAsia="pt-BR"/>
        </w:rPr>
        <w:t>____________________________</w:t>
      </w:r>
    </w:p>
    <w:p w14:paraId="0654D8C4" w14:textId="77777777" w:rsidR="002F7CE6" w:rsidRPr="00A2067F" w:rsidRDefault="002F7CE6" w:rsidP="00460DE5">
      <w:pPr>
        <w:spacing w:after="183" w:line="271" w:lineRule="auto"/>
        <w:jc w:val="center"/>
        <w:rPr>
          <w:rFonts w:ascii="Arial" w:eastAsia="Arial" w:hAnsi="Arial"/>
          <w:color w:val="000000"/>
          <w:sz w:val="24"/>
          <w:szCs w:val="24"/>
          <w:lang w:eastAsia="pt-BR"/>
        </w:rPr>
      </w:pPr>
      <w:r w:rsidRPr="00A2067F">
        <w:rPr>
          <w:rFonts w:ascii="Arial" w:eastAsia="Arial" w:hAnsi="Arial"/>
          <w:color w:val="000000"/>
          <w:sz w:val="24"/>
          <w:szCs w:val="24"/>
          <w:lang w:eastAsia="pt-BR"/>
        </w:rPr>
        <w:t>Assinatura</w:t>
      </w:r>
    </w:p>
    <w:p w14:paraId="000C9AF1" w14:textId="7030A253" w:rsidR="002F7CE6" w:rsidRPr="00A2067F" w:rsidRDefault="002F7CE6" w:rsidP="00460DE5">
      <w:pPr>
        <w:spacing w:after="173" w:line="289" w:lineRule="auto"/>
        <w:jc w:val="both"/>
        <w:rPr>
          <w:rFonts w:ascii="Arial" w:eastAsia="Arial" w:hAnsi="Arial"/>
          <w:i/>
          <w:color w:val="000000"/>
          <w:sz w:val="20"/>
          <w:szCs w:val="20"/>
          <w:lang w:eastAsia="pt-BR"/>
        </w:rPr>
      </w:pPr>
      <w:r w:rsidRPr="00A2067F">
        <w:rPr>
          <w:rFonts w:ascii="Arial" w:eastAsia="Arial" w:hAnsi="Arial"/>
          <w:color w:val="000000"/>
          <w:sz w:val="20"/>
          <w:szCs w:val="20"/>
          <w:lang w:eastAsia="pt-BR"/>
        </w:rPr>
        <w:t>“</w:t>
      </w:r>
      <w:r w:rsidRPr="00A2067F">
        <w:rPr>
          <w:rFonts w:ascii="Arial" w:eastAsia="Arial" w:hAnsi="Arial"/>
          <w:i/>
          <w:color w:val="000000"/>
          <w:sz w:val="20"/>
          <w:szCs w:val="20"/>
          <w:lang w:eastAsia="pt-BR"/>
        </w:rPr>
        <w:t>Código Penal, art. 299 – Omitir, em documento público ou particular, declaração que nele deveria constar, ou nele inserir ou fazer inserir declaração falsa ou diversa da que devia ser escrita, com o fim de prejudicar direito, criar obrigação ou alterar a verdade sobre o fato juridicamente relevante. Pena: reclusão de 1 (um) a 5 (cinco) anos e multa, se o documento é público e reclusão de 1 (um) a 3 (três) anos, se o documento é particular.”</w:t>
      </w:r>
    </w:p>
    <w:p w14:paraId="14D02ABD" w14:textId="0636390E" w:rsidR="00460DE5" w:rsidRPr="00A2067F" w:rsidRDefault="00460DE5">
      <w:pPr>
        <w:suppressAutoHyphens w:val="0"/>
        <w:spacing w:after="0" w:line="240" w:lineRule="auto"/>
        <w:rPr>
          <w:rFonts w:ascii="Arial" w:eastAsia="Arial" w:hAnsi="Arial"/>
          <w:i/>
          <w:color w:val="000000"/>
          <w:sz w:val="24"/>
          <w:szCs w:val="24"/>
          <w:lang w:eastAsia="pt-BR"/>
        </w:rPr>
      </w:pPr>
      <w:r w:rsidRPr="00A2067F">
        <w:rPr>
          <w:rFonts w:ascii="Arial" w:eastAsia="Arial" w:hAnsi="Arial"/>
          <w:i/>
          <w:color w:val="000000"/>
          <w:sz w:val="24"/>
          <w:szCs w:val="24"/>
          <w:lang w:eastAsia="pt-BR"/>
        </w:rPr>
        <w:br w:type="page"/>
      </w:r>
    </w:p>
    <w:p w14:paraId="693790FF" w14:textId="77777777" w:rsidR="00460DE5" w:rsidRPr="00A2067F" w:rsidRDefault="00460DE5" w:rsidP="00460DE5">
      <w:pPr>
        <w:spacing w:after="173" w:line="289" w:lineRule="auto"/>
        <w:jc w:val="both"/>
        <w:rPr>
          <w:rFonts w:ascii="Arial" w:eastAsia="Arial" w:hAnsi="Arial"/>
          <w:color w:val="000000"/>
          <w:sz w:val="24"/>
          <w:szCs w:val="24"/>
          <w:lang w:eastAsia="pt-BR"/>
        </w:rPr>
      </w:pPr>
    </w:p>
    <w:p w14:paraId="1EF5D1F1" w14:textId="3567F0C1" w:rsidR="00E04640" w:rsidRPr="00A2067F" w:rsidRDefault="00E04640" w:rsidP="00460DE5">
      <w:pPr>
        <w:spacing w:after="183" w:line="271" w:lineRule="auto"/>
        <w:jc w:val="both"/>
        <w:rPr>
          <w:rFonts w:ascii="Arial" w:eastAsia="Arial" w:hAnsi="Arial"/>
          <w:b/>
          <w:color w:val="000000"/>
          <w:sz w:val="24"/>
          <w:szCs w:val="24"/>
          <w:lang w:eastAsia="pt-BR"/>
        </w:rPr>
      </w:pPr>
      <w:r w:rsidRPr="00A2067F">
        <w:rPr>
          <w:rFonts w:ascii="Arial" w:eastAsia="Arial" w:hAnsi="Arial"/>
          <w:b/>
          <w:color w:val="000000"/>
          <w:sz w:val="24"/>
          <w:szCs w:val="24"/>
          <w:lang w:eastAsia="pt-BR"/>
        </w:rPr>
        <w:t>DECLARAÇÃO DE RESPONSABILIDADE DO USO E DA MANUTENÇÃO DO EPI DO TRABALHO</w:t>
      </w:r>
    </w:p>
    <w:p w14:paraId="6F8BD9DA" w14:textId="77777777" w:rsidR="00460DE5" w:rsidRPr="00A2067F" w:rsidRDefault="00460DE5" w:rsidP="00460DE5">
      <w:pPr>
        <w:spacing w:after="183" w:line="271" w:lineRule="auto"/>
        <w:jc w:val="both"/>
        <w:rPr>
          <w:rFonts w:ascii="Arial" w:eastAsia="Arial" w:hAnsi="Arial"/>
          <w:color w:val="000000"/>
          <w:sz w:val="24"/>
          <w:szCs w:val="24"/>
          <w:lang w:eastAsia="pt-BR"/>
        </w:rPr>
      </w:pPr>
    </w:p>
    <w:p w14:paraId="5783DDF2" w14:textId="479DC201" w:rsidR="00E04640" w:rsidRPr="00A2067F" w:rsidRDefault="00E04640" w:rsidP="00460DE5">
      <w:pPr>
        <w:spacing w:after="183" w:line="271" w:lineRule="auto"/>
        <w:jc w:val="center"/>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(A declaração deverá ser manuscrita e </w:t>
      </w:r>
      <w:r w:rsidRPr="00A2067F">
        <w:rPr>
          <w:rFonts w:ascii="Arial" w:eastAsia="Arial" w:hAnsi="Arial"/>
          <w:color w:val="000000"/>
          <w:sz w:val="24"/>
          <w:szCs w:val="24"/>
          <w:u w:val="single" w:color="000000"/>
          <w:lang w:eastAsia="pt-BR"/>
        </w:rPr>
        <w:t>com o timbre da empresa</w:t>
      </w:r>
      <w:r w:rsidRPr="00A2067F">
        <w:rPr>
          <w:rFonts w:ascii="Arial" w:eastAsia="Arial" w:hAnsi="Arial"/>
          <w:color w:val="000000"/>
          <w:sz w:val="24"/>
          <w:szCs w:val="24"/>
          <w:lang w:eastAsia="pt-BR"/>
        </w:rPr>
        <w:t>)</w:t>
      </w:r>
    </w:p>
    <w:p w14:paraId="78E6841F" w14:textId="77777777" w:rsidR="00E04640" w:rsidRPr="00A2067F" w:rsidRDefault="00E04640"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Eu, _____________________________, matrícula nº _____________, empregado da empresa ____________________, responsabilizo-me pelo uso adequado e pela manutenção do equipamento de proteção individual fornecido dia ___/___/____.</w:t>
      </w:r>
    </w:p>
    <w:p w14:paraId="3E679917" w14:textId="77777777" w:rsidR="00E04640" w:rsidRPr="00A2067F" w:rsidRDefault="00E04640"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Itens fornecidos:</w:t>
      </w:r>
    </w:p>
    <w:p w14:paraId="2768DCB3" w14:textId="77777777" w:rsidR="00E04640" w:rsidRPr="00A2067F" w:rsidRDefault="00E04640"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________________________________</w:t>
      </w:r>
    </w:p>
    <w:p w14:paraId="7CE79498" w14:textId="77777777" w:rsidR="00E04640" w:rsidRPr="00A2067F" w:rsidRDefault="00E04640"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________________________________</w:t>
      </w:r>
    </w:p>
    <w:p w14:paraId="5B3C75B1" w14:textId="58EC057C" w:rsidR="00E04640" w:rsidRPr="00A2067F" w:rsidRDefault="00E04640"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________________________________</w:t>
      </w:r>
    </w:p>
    <w:p w14:paraId="719B3C83" w14:textId="77777777" w:rsidR="00E04640" w:rsidRPr="00A2067F" w:rsidRDefault="00E04640" w:rsidP="00460DE5">
      <w:pPr>
        <w:spacing w:after="183" w:line="271" w:lineRule="auto"/>
        <w:jc w:val="both"/>
        <w:rPr>
          <w:rFonts w:ascii="Arial" w:eastAsia="Arial" w:hAnsi="Arial"/>
          <w:color w:val="000000"/>
          <w:sz w:val="24"/>
          <w:szCs w:val="24"/>
          <w:lang w:eastAsia="pt-BR"/>
        </w:rPr>
      </w:pPr>
    </w:p>
    <w:p w14:paraId="397BE57D" w14:textId="0AF65954" w:rsidR="00E04640" w:rsidRPr="00A2067F" w:rsidRDefault="00E04640" w:rsidP="00460DE5">
      <w:pPr>
        <w:spacing w:after="183" w:line="271" w:lineRule="auto"/>
        <w:jc w:val="center"/>
        <w:rPr>
          <w:rFonts w:ascii="Arial" w:eastAsia="Arial" w:hAnsi="Arial"/>
          <w:color w:val="000000"/>
          <w:sz w:val="24"/>
          <w:szCs w:val="24"/>
          <w:lang w:eastAsia="pt-BR"/>
        </w:rPr>
      </w:pPr>
      <w:r w:rsidRPr="00A2067F">
        <w:rPr>
          <w:rFonts w:ascii="Arial" w:eastAsia="Arial" w:hAnsi="Arial"/>
          <w:color w:val="000000"/>
          <w:sz w:val="24"/>
          <w:szCs w:val="24"/>
          <w:lang w:eastAsia="pt-BR"/>
        </w:rPr>
        <w:t>________________________________</w:t>
      </w:r>
    </w:p>
    <w:p w14:paraId="611FAC3F" w14:textId="77777777" w:rsidR="00E04640" w:rsidRPr="00A2067F" w:rsidRDefault="00E04640" w:rsidP="00460DE5">
      <w:pPr>
        <w:spacing w:after="183" w:line="271" w:lineRule="auto"/>
        <w:jc w:val="center"/>
        <w:rPr>
          <w:rFonts w:ascii="Arial" w:eastAsia="Arial" w:hAnsi="Arial"/>
          <w:color w:val="000000"/>
          <w:sz w:val="24"/>
          <w:szCs w:val="24"/>
          <w:lang w:eastAsia="pt-BR"/>
        </w:rPr>
      </w:pPr>
      <w:r w:rsidRPr="00A2067F">
        <w:rPr>
          <w:rFonts w:ascii="Arial" w:eastAsia="Arial" w:hAnsi="Arial"/>
          <w:color w:val="000000"/>
          <w:sz w:val="24"/>
          <w:szCs w:val="24"/>
          <w:lang w:eastAsia="pt-BR"/>
        </w:rPr>
        <w:t>Assinatura</w:t>
      </w:r>
    </w:p>
    <w:p w14:paraId="171FE3CD" w14:textId="4111FE2A" w:rsidR="00E04640" w:rsidRPr="00A2067F" w:rsidRDefault="00E04640" w:rsidP="00460DE5">
      <w:pPr>
        <w:spacing w:after="183" w:line="271" w:lineRule="auto"/>
        <w:jc w:val="center"/>
        <w:rPr>
          <w:rFonts w:ascii="Arial" w:eastAsia="Arial" w:hAnsi="Arial"/>
          <w:color w:val="000000"/>
          <w:sz w:val="24"/>
          <w:szCs w:val="24"/>
          <w:lang w:eastAsia="pt-BR"/>
        </w:rPr>
      </w:pPr>
      <w:r w:rsidRPr="00A2067F">
        <w:rPr>
          <w:rFonts w:ascii="Arial" w:eastAsia="Arial" w:hAnsi="Arial"/>
          <w:color w:val="000000"/>
          <w:sz w:val="24"/>
          <w:szCs w:val="24"/>
          <w:lang w:eastAsia="pt-BR"/>
        </w:rPr>
        <w:t>Cidade, __/__/20__.</w:t>
      </w:r>
    </w:p>
    <w:p w14:paraId="6A506879" w14:textId="167B314C" w:rsidR="008F7AE7" w:rsidRPr="00A2067F" w:rsidRDefault="008F7AE7" w:rsidP="002145DE">
      <w:pPr>
        <w:spacing w:after="183" w:line="271" w:lineRule="auto"/>
        <w:ind w:left="-5" w:right="97" w:hanging="10"/>
        <w:jc w:val="both"/>
        <w:rPr>
          <w:rFonts w:ascii="Arial" w:eastAsia="Arial" w:hAnsi="Arial"/>
          <w:color w:val="000000"/>
          <w:sz w:val="24"/>
          <w:szCs w:val="24"/>
          <w:lang w:eastAsia="pt-BR"/>
        </w:rPr>
      </w:pPr>
    </w:p>
    <w:p w14:paraId="0F1EF22D" w14:textId="22A9B73F" w:rsidR="008F7AE7" w:rsidRPr="00A2067F" w:rsidRDefault="008F7AE7" w:rsidP="002145DE">
      <w:pPr>
        <w:spacing w:after="183" w:line="271" w:lineRule="auto"/>
        <w:ind w:left="-5" w:right="97" w:hanging="10"/>
        <w:jc w:val="both"/>
        <w:rPr>
          <w:rFonts w:ascii="Arial" w:eastAsia="Arial" w:hAnsi="Arial"/>
          <w:color w:val="000000"/>
          <w:sz w:val="24"/>
          <w:szCs w:val="24"/>
          <w:lang w:eastAsia="pt-BR"/>
        </w:rPr>
      </w:pPr>
      <w:r w:rsidRPr="00A2067F">
        <w:rPr>
          <w:rFonts w:ascii="Arial" w:eastAsia="Arial" w:hAnsi="Arial"/>
          <w:color w:val="000000"/>
          <w:sz w:val="24"/>
          <w:szCs w:val="24"/>
          <w:lang w:eastAsia="pt-BR"/>
        </w:rPr>
        <w:br/>
      </w:r>
    </w:p>
    <w:p w14:paraId="63E7A26F" w14:textId="77777777" w:rsidR="008F7AE7" w:rsidRPr="00A2067F" w:rsidRDefault="008F7AE7" w:rsidP="002145DE">
      <w:pPr>
        <w:spacing w:after="0" w:line="240" w:lineRule="auto"/>
        <w:rPr>
          <w:rFonts w:ascii="Arial" w:eastAsia="Arial" w:hAnsi="Arial"/>
          <w:color w:val="000000"/>
          <w:sz w:val="24"/>
          <w:szCs w:val="24"/>
          <w:lang w:eastAsia="pt-BR"/>
        </w:rPr>
      </w:pPr>
      <w:r w:rsidRPr="00A2067F">
        <w:rPr>
          <w:rFonts w:ascii="Arial" w:eastAsia="Arial" w:hAnsi="Arial"/>
          <w:color w:val="000000"/>
          <w:sz w:val="24"/>
          <w:szCs w:val="24"/>
          <w:lang w:eastAsia="pt-BR"/>
        </w:rPr>
        <w:br w:type="page"/>
      </w:r>
    </w:p>
    <w:p w14:paraId="4B5BFA9A" w14:textId="08A41C10" w:rsidR="008F7AE7" w:rsidRPr="00A2067F" w:rsidRDefault="008F7AE7" w:rsidP="003F09BA">
      <w:pPr>
        <w:pStyle w:val="Ttulo2"/>
        <w:rPr>
          <w:rFonts w:ascii="Arial" w:eastAsia="Arial" w:hAnsi="Arial" w:cs="Arial"/>
          <w:sz w:val="24"/>
          <w:szCs w:val="24"/>
        </w:rPr>
      </w:pPr>
      <w:bookmarkStart w:id="167" w:name="_Toc196829730"/>
      <w:r w:rsidRPr="00A2067F">
        <w:rPr>
          <w:rFonts w:ascii="Arial" w:eastAsia="Arial" w:hAnsi="Arial" w:cs="Arial"/>
          <w:sz w:val="24"/>
          <w:szCs w:val="24"/>
        </w:rPr>
        <w:lastRenderedPageBreak/>
        <w:t>APENSO IV – M</w:t>
      </w:r>
      <w:r w:rsidR="00515254">
        <w:rPr>
          <w:rFonts w:ascii="Arial" w:eastAsia="Arial" w:hAnsi="Arial" w:cs="Arial"/>
          <w:sz w:val="24"/>
          <w:szCs w:val="24"/>
        </w:rPr>
        <w:t>EMÓ</w:t>
      </w:r>
      <w:r w:rsidRPr="00A2067F">
        <w:rPr>
          <w:rFonts w:ascii="Arial" w:eastAsia="Arial" w:hAnsi="Arial" w:cs="Arial"/>
          <w:sz w:val="24"/>
          <w:szCs w:val="24"/>
        </w:rPr>
        <w:t>RIA DE CÁLC</w:t>
      </w:r>
      <w:r w:rsidR="0017131D" w:rsidRPr="00A2067F">
        <w:rPr>
          <w:rFonts w:ascii="Arial" w:eastAsia="Arial" w:hAnsi="Arial" w:cs="Arial"/>
          <w:sz w:val="24"/>
          <w:szCs w:val="24"/>
        </w:rPr>
        <w:t>U</w:t>
      </w:r>
      <w:r w:rsidRPr="00A2067F">
        <w:rPr>
          <w:rFonts w:ascii="Arial" w:eastAsia="Arial" w:hAnsi="Arial" w:cs="Arial"/>
          <w:sz w:val="24"/>
          <w:szCs w:val="24"/>
        </w:rPr>
        <w:t>LOS DOS CUSTOS DA CONTRATAÇÃO</w:t>
      </w:r>
      <w:bookmarkEnd w:id="167"/>
    </w:p>
    <w:p w14:paraId="426E1DD7" w14:textId="77777777" w:rsidR="008F7AE7" w:rsidRPr="00A2067F" w:rsidRDefault="008F7AE7" w:rsidP="002145DE">
      <w:pPr>
        <w:spacing w:after="183" w:line="271" w:lineRule="auto"/>
        <w:ind w:left="-5" w:right="97" w:hanging="10"/>
        <w:jc w:val="both"/>
        <w:rPr>
          <w:rFonts w:ascii="Arial" w:eastAsia="Arial" w:hAnsi="Arial"/>
          <w:color w:val="000000"/>
          <w:sz w:val="24"/>
          <w:szCs w:val="24"/>
          <w:lang w:eastAsia="pt-BR"/>
        </w:rPr>
      </w:pPr>
    </w:p>
    <w:p w14:paraId="33E7AECC" w14:textId="714D6D7C" w:rsidR="008F7AE7" w:rsidRPr="00A2067F" w:rsidRDefault="008F7AE7"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Na composição dos custos da contratação, foram considerados o salário e os demais benefícios estabelecidos nas Convenções Coletivas de Trabalho de 2025 – CCTs 2025, observada a proporcionalidade da jornada de trabalho estabelecida, cujos parâmetros foram a descrição detalhada e a complexidade dos serviços, bem como o perfil profissional desejado.</w:t>
      </w:r>
    </w:p>
    <w:p w14:paraId="5A299CED" w14:textId="77777777" w:rsidR="008F7AE7" w:rsidRPr="00A2067F" w:rsidRDefault="008F7AE7"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Com efeito, foram analisadas as cláusulas das CCTs 2025, as quais têm força normativa e define, de forma explícita, os direitos e as obrigações dos profissionais alocados na prestação dos serviços objeto do Termo de Referência.</w:t>
      </w:r>
    </w:p>
    <w:p w14:paraId="0976219E" w14:textId="77777777" w:rsidR="008F7AE7" w:rsidRPr="00A2067F" w:rsidRDefault="008F7AE7"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Sob esse enfoque, pretendeu-se mensurar o valor correspondente a cada empregado/mês, que inclui salário e benefícios, insumos diversos, encargos previdenciários e trabalhistas, tributos, de acordo com a jornada de trabalho e tipo de serviço da categoria profissional.</w:t>
      </w:r>
    </w:p>
    <w:p w14:paraId="6021C49B" w14:textId="595D21A6" w:rsidR="008F7AE7" w:rsidRPr="00A2067F" w:rsidRDefault="008F7AE7" w:rsidP="00460DE5">
      <w:pPr>
        <w:spacing w:after="180"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Lado outro, para a definição da jornada de trabalho, foram observadas as necessidades dos locais de prestação dos serviços, fato que resultou na adoção das seguintes cargas horárias: </w:t>
      </w:r>
    </w:p>
    <w:p w14:paraId="13F464FF" w14:textId="01060CB2" w:rsidR="008F7AE7" w:rsidRPr="00A2067F" w:rsidRDefault="008F7AE7" w:rsidP="00460DE5">
      <w:pPr>
        <w:spacing w:after="0" w:line="565"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a) regime de 12 X 36 horas, diurnas e em caráter ininterrupto, de segunda-feira a domingo;</w:t>
      </w:r>
    </w:p>
    <w:p w14:paraId="21D33FC3" w14:textId="3D4BB7AA" w:rsidR="008F7AE7" w:rsidRPr="00A2067F" w:rsidRDefault="00A2067F" w:rsidP="00460DE5">
      <w:pPr>
        <w:numPr>
          <w:ilvl w:val="0"/>
          <w:numId w:val="7"/>
        </w:numPr>
        <w:spacing w:after="183" w:line="271" w:lineRule="auto"/>
        <w:jc w:val="both"/>
        <w:rPr>
          <w:rFonts w:ascii="Arial" w:eastAsia="Arial" w:hAnsi="Arial"/>
          <w:color w:val="000000"/>
          <w:sz w:val="24"/>
          <w:szCs w:val="24"/>
          <w:lang w:eastAsia="pt-BR"/>
        </w:rPr>
      </w:pPr>
      <w:r>
        <w:rPr>
          <w:rFonts w:ascii="Arial" w:eastAsia="Arial" w:hAnsi="Arial"/>
          <w:color w:val="000000"/>
          <w:sz w:val="24"/>
          <w:szCs w:val="24"/>
          <w:lang w:eastAsia="pt-BR"/>
        </w:rPr>
        <w:t xml:space="preserve"> </w:t>
      </w:r>
      <w:r w:rsidR="008F7AE7" w:rsidRPr="00A2067F">
        <w:rPr>
          <w:rFonts w:ascii="Arial" w:eastAsia="Arial" w:hAnsi="Arial"/>
          <w:color w:val="000000"/>
          <w:sz w:val="24"/>
          <w:szCs w:val="24"/>
          <w:lang w:eastAsia="pt-BR"/>
        </w:rPr>
        <w:t>regime de 12 X 36 horas, noturnas e em caráter ininterrupto, de segunda-feira a domingo;</w:t>
      </w:r>
    </w:p>
    <w:p w14:paraId="7A01E86B" w14:textId="1CD1CA67" w:rsidR="00460DE5" w:rsidRPr="00A2067F" w:rsidRDefault="00A2067F" w:rsidP="00460DE5">
      <w:pPr>
        <w:numPr>
          <w:ilvl w:val="0"/>
          <w:numId w:val="7"/>
        </w:numPr>
        <w:spacing w:after="0" w:line="264" w:lineRule="auto"/>
        <w:jc w:val="both"/>
        <w:rPr>
          <w:rFonts w:ascii="Arial" w:eastAsia="Arial" w:hAnsi="Arial"/>
          <w:color w:val="000000"/>
          <w:sz w:val="24"/>
          <w:szCs w:val="24"/>
          <w:lang w:eastAsia="pt-BR"/>
        </w:rPr>
      </w:pPr>
      <w:r>
        <w:rPr>
          <w:rFonts w:ascii="Arial" w:eastAsia="Arial" w:hAnsi="Arial"/>
          <w:color w:val="000000"/>
          <w:sz w:val="24"/>
          <w:szCs w:val="24"/>
          <w:lang w:eastAsia="pt-BR"/>
        </w:rPr>
        <w:t xml:space="preserve"> </w:t>
      </w:r>
      <w:r w:rsidR="008F7AE7" w:rsidRPr="00A2067F">
        <w:rPr>
          <w:rFonts w:ascii="Arial" w:eastAsia="Arial" w:hAnsi="Arial"/>
          <w:color w:val="000000"/>
          <w:sz w:val="24"/>
          <w:szCs w:val="24"/>
          <w:lang w:eastAsia="pt-BR"/>
        </w:rPr>
        <w:t>220 (duzentas e vinte) horas mensais, correspondentes a 44 (quarenta e quatro) horas semanais, de segunda a sexta-Feira;</w:t>
      </w:r>
      <w:r w:rsidR="00460DE5" w:rsidRPr="00A2067F">
        <w:rPr>
          <w:rFonts w:ascii="Arial" w:eastAsia="Arial" w:hAnsi="Arial"/>
          <w:color w:val="000000"/>
          <w:sz w:val="24"/>
          <w:szCs w:val="24"/>
          <w:lang w:eastAsia="pt-BR"/>
        </w:rPr>
        <w:t xml:space="preserve"> </w:t>
      </w:r>
    </w:p>
    <w:p w14:paraId="5FFDBF12" w14:textId="77777777" w:rsidR="00460DE5" w:rsidRPr="00A2067F" w:rsidRDefault="00460DE5" w:rsidP="00460DE5">
      <w:pPr>
        <w:spacing w:after="0" w:line="264" w:lineRule="auto"/>
        <w:jc w:val="both"/>
        <w:rPr>
          <w:rFonts w:ascii="Arial" w:eastAsia="Arial" w:hAnsi="Arial"/>
          <w:color w:val="000000"/>
          <w:sz w:val="24"/>
          <w:szCs w:val="24"/>
          <w:lang w:eastAsia="pt-BR"/>
        </w:rPr>
      </w:pPr>
    </w:p>
    <w:p w14:paraId="4041ED5D" w14:textId="53D6DB39" w:rsidR="008F7AE7" w:rsidRPr="00A2067F" w:rsidRDefault="00460DE5" w:rsidP="00460DE5">
      <w:pPr>
        <w:spacing w:after="0" w:line="264"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S</w:t>
      </w:r>
      <w:r w:rsidR="008F7AE7" w:rsidRPr="00A2067F">
        <w:rPr>
          <w:rFonts w:ascii="Arial" w:eastAsia="Arial" w:hAnsi="Arial"/>
          <w:color w:val="000000"/>
          <w:sz w:val="24"/>
          <w:szCs w:val="24"/>
          <w:lang w:eastAsia="pt-BR"/>
        </w:rPr>
        <w:t>endo assim, o custo da contratação ficou estimado conforme quadro abaixo:</w:t>
      </w:r>
    </w:p>
    <w:p w14:paraId="6EDC5630" w14:textId="77777777" w:rsidR="00460DE5" w:rsidRPr="00A2067F" w:rsidRDefault="00460DE5" w:rsidP="00460DE5">
      <w:pPr>
        <w:spacing w:after="0" w:line="264" w:lineRule="auto"/>
        <w:jc w:val="both"/>
        <w:rPr>
          <w:rFonts w:ascii="Arial" w:eastAsia="Arial" w:hAnsi="Arial"/>
          <w:color w:val="000000"/>
          <w:sz w:val="24"/>
          <w:szCs w:val="24"/>
          <w:lang w:eastAsia="pt-BR"/>
        </w:rPr>
      </w:pPr>
    </w:p>
    <w:tbl>
      <w:tblPr>
        <w:tblW w:w="6663" w:type="dxa"/>
        <w:tblInd w:w="1242" w:type="dxa"/>
        <w:tblLayout w:type="fixed"/>
        <w:tblLook w:val="06A0" w:firstRow="1" w:lastRow="0" w:firstColumn="1" w:lastColumn="0" w:noHBand="1" w:noVBand="1"/>
      </w:tblPr>
      <w:tblGrid>
        <w:gridCol w:w="1650"/>
        <w:gridCol w:w="2910"/>
        <w:gridCol w:w="2103"/>
      </w:tblGrid>
      <w:tr w:rsidR="00460DE5" w:rsidRPr="00460DE5" w14:paraId="7152B17C" w14:textId="77777777" w:rsidTr="00460DE5">
        <w:tc>
          <w:tcPr>
            <w:tcW w:w="6663" w:type="dxa"/>
            <w:gridSpan w:val="3"/>
            <w:tcBorders>
              <w:top w:val="single" w:sz="8" w:space="0" w:color="000000" w:themeColor="text1"/>
              <w:left w:val="single" w:sz="8" w:space="0" w:color="000000" w:themeColor="text1"/>
              <w:bottom w:val="double" w:sz="2" w:space="0" w:color="000080"/>
              <w:right w:val="single" w:sz="8" w:space="0" w:color="000000" w:themeColor="text1"/>
            </w:tcBorders>
            <w:vAlign w:val="center"/>
          </w:tcPr>
          <w:p w14:paraId="165C631B" w14:textId="77777777" w:rsidR="00460DE5" w:rsidRPr="00460DE5" w:rsidRDefault="00460DE5" w:rsidP="00CD7C7F">
            <w:pPr>
              <w:spacing w:before="40" w:after="100" w:afterAutospacing="1"/>
              <w:jc w:val="center"/>
              <w:rPr>
                <w:rFonts w:ascii="Arial" w:eastAsia="Arial" w:hAnsi="Arial"/>
                <w:b/>
                <w:bCs/>
                <w:color w:val="000000" w:themeColor="text1"/>
                <w:sz w:val="20"/>
              </w:rPr>
            </w:pPr>
            <w:r w:rsidRPr="00460DE5">
              <w:rPr>
                <w:rFonts w:ascii="Arial" w:eastAsia="Arial" w:hAnsi="Arial"/>
                <w:b/>
                <w:bCs/>
                <w:color w:val="000000" w:themeColor="text1"/>
                <w:sz w:val="20"/>
              </w:rPr>
              <w:t>LOTE ÚNICO</w:t>
            </w:r>
          </w:p>
        </w:tc>
      </w:tr>
      <w:tr w:rsidR="00460DE5" w:rsidRPr="00460DE5" w14:paraId="66297B76" w14:textId="77777777" w:rsidTr="00460DE5">
        <w:tc>
          <w:tcPr>
            <w:tcW w:w="1650" w:type="dxa"/>
            <w:tcBorders>
              <w:top w:val="double" w:sz="2" w:space="0" w:color="000080"/>
              <w:left w:val="single" w:sz="8" w:space="0" w:color="000000" w:themeColor="text1"/>
              <w:bottom w:val="single" w:sz="8" w:space="0" w:color="000000" w:themeColor="text1"/>
            </w:tcBorders>
            <w:vAlign w:val="center"/>
          </w:tcPr>
          <w:p w14:paraId="0C6FE879" w14:textId="77777777" w:rsidR="00460DE5" w:rsidRPr="00460DE5" w:rsidRDefault="00460DE5" w:rsidP="00CD7C7F">
            <w:pPr>
              <w:spacing w:before="40" w:after="100" w:afterAutospacing="1"/>
              <w:jc w:val="center"/>
              <w:rPr>
                <w:rFonts w:ascii="Arial" w:eastAsia="Arial" w:hAnsi="Arial"/>
                <w:b/>
                <w:bCs/>
                <w:color w:val="000000" w:themeColor="text1"/>
                <w:sz w:val="20"/>
              </w:rPr>
            </w:pPr>
            <w:r w:rsidRPr="00460DE5">
              <w:rPr>
                <w:rFonts w:ascii="Arial" w:eastAsia="Arial" w:hAnsi="Arial"/>
                <w:b/>
                <w:bCs/>
                <w:color w:val="000000" w:themeColor="text1"/>
                <w:sz w:val="20"/>
              </w:rPr>
              <w:t>Elemento Item</w:t>
            </w:r>
          </w:p>
        </w:tc>
        <w:tc>
          <w:tcPr>
            <w:tcW w:w="2910" w:type="dxa"/>
            <w:tcBorders>
              <w:left w:val="single" w:sz="8" w:space="0" w:color="000000" w:themeColor="text1"/>
              <w:bottom w:val="single" w:sz="8" w:space="0" w:color="000000" w:themeColor="text1"/>
            </w:tcBorders>
            <w:vAlign w:val="center"/>
          </w:tcPr>
          <w:p w14:paraId="3C361857" w14:textId="77777777" w:rsidR="00460DE5" w:rsidRPr="00460DE5" w:rsidRDefault="00460DE5" w:rsidP="00CD7C7F">
            <w:pPr>
              <w:spacing w:before="40" w:after="100" w:afterAutospacing="1"/>
              <w:jc w:val="center"/>
              <w:rPr>
                <w:rFonts w:ascii="Arial" w:eastAsia="Arial" w:hAnsi="Arial"/>
                <w:b/>
                <w:bCs/>
                <w:sz w:val="20"/>
              </w:rPr>
            </w:pPr>
            <w:r w:rsidRPr="00460DE5">
              <w:rPr>
                <w:rFonts w:ascii="Arial" w:eastAsia="Arial" w:hAnsi="Arial"/>
                <w:b/>
                <w:bCs/>
                <w:color w:val="000000" w:themeColor="text1"/>
                <w:sz w:val="20"/>
              </w:rPr>
              <w:t>Tipo</w:t>
            </w:r>
            <w:r w:rsidRPr="00460DE5">
              <w:rPr>
                <w:rFonts w:ascii="Arial" w:eastAsia="Arial" w:hAnsi="Arial"/>
                <w:b/>
                <w:bCs/>
                <w:sz w:val="20"/>
              </w:rPr>
              <w:t xml:space="preserve"> de Serviço</w:t>
            </w:r>
          </w:p>
        </w:tc>
        <w:tc>
          <w:tcPr>
            <w:tcW w:w="2103" w:type="dxa"/>
            <w:tcBorders>
              <w:left w:val="single" w:sz="8" w:space="0" w:color="000000" w:themeColor="text1"/>
              <w:bottom w:val="single" w:sz="8" w:space="0" w:color="000000" w:themeColor="text1"/>
              <w:right w:val="single" w:sz="8" w:space="0" w:color="000000" w:themeColor="text1"/>
            </w:tcBorders>
            <w:vAlign w:val="center"/>
          </w:tcPr>
          <w:p w14:paraId="025085CB" w14:textId="77777777" w:rsidR="00460DE5" w:rsidRPr="00460DE5" w:rsidRDefault="00460DE5" w:rsidP="00CD7C7F">
            <w:pPr>
              <w:spacing w:before="40" w:after="100" w:afterAutospacing="1"/>
              <w:jc w:val="center"/>
              <w:rPr>
                <w:rFonts w:ascii="Arial" w:eastAsia="Arial" w:hAnsi="Arial"/>
                <w:b/>
                <w:bCs/>
                <w:color w:val="000000" w:themeColor="text1"/>
                <w:sz w:val="20"/>
              </w:rPr>
            </w:pPr>
            <w:r w:rsidRPr="00460DE5">
              <w:rPr>
                <w:rFonts w:ascii="Arial" w:eastAsia="Arial" w:hAnsi="Arial"/>
                <w:b/>
                <w:bCs/>
                <w:color w:val="000000" w:themeColor="text1"/>
                <w:sz w:val="20"/>
              </w:rPr>
              <w:t>TOTAL MENSAL</w:t>
            </w:r>
          </w:p>
        </w:tc>
      </w:tr>
      <w:tr w:rsidR="00460DE5" w:rsidRPr="00460DE5" w14:paraId="509F0A04" w14:textId="77777777" w:rsidTr="00460DE5">
        <w:tc>
          <w:tcPr>
            <w:tcW w:w="1650" w:type="dxa"/>
            <w:tcBorders>
              <w:top w:val="single" w:sz="8" w:space="0" w:color="000000" w:themeColor="text1"/>
              <w:left w:val="single" w:sz="8" w:space="0" w:color="000000" w:themeColor="text1"/>
              <w:bottom w:val="single" w:sz="8" w:space="0" w:color="000000" w:themeColor="text1"/>
            </w:tcBorders>
            <w:vAlign w:val="center"/>
          </w:tcPr>
          <w:p w14:paraId="607238FB" w14:textId="77777777" w:rsidR="00460DE5" w:rsidRPr="00460DE5" w:rsidRDefault="00460DE5" w:rsidP="00CD7C7F">
            <w:pPr>
              <w:spacing w:before="40" w:after="100" w:afterAutospacing="1"/>
              <w:jc w:val="center"/>
              <w:rPr>
                <w:rFonts w:ascii="Arial" w:eastAsia="Arial" w:hAnsi="Arial"/>
                <w:color w:val="000000" w:themeColor="text1"/>
                <w:sz w:val="20"/>
              </w:rPr>
            </w:pPr>
            <w:r w:rsidRPr="00460DE5">
              <w:rPr>
                <w:rFonts w:ascii="Arial" w:eastAsia="Arial" w:hAnsi="Arial"/>
                <w:color w:val="000000" w:themeColor="text1"/>
                <w:sz w:val="20"/>
              </w:rPr>
              <w:t>3702</w:t>
            </w:r>
          </w:p>
        </w:tc>
        <w:tc>
          <w:tcPr>
            <w:tcW w:w="2910" w:type="dxa"/>
            <w:tcBorders>
              <w:top w:val="single" w:sz="8" w:space="0" w:color="000000" w:themeColor="text1"/>
              <w:left w:val="single" w:sz="8" w:space="0" w:color="000000" w:themeColor="text1"/>
              <w:bottom w:val="single" w:sz="8" w:space="0" w:color="000000" w:themeColor="text1"/>
            </w:tcBorders>
            <w:vAlign w:val="center"/>
          </w:tcPr>
          <w:p w14:paraId="1900E13C" w14:textId="77777777" w:rsidR="00460DE5" w:rsidRPr="00460DE5" w:rsidRDefault="00460DE5" w:rsidP="00CD7C7F">
            <w:pPr>
              <w:spacing w:before="40" w:after="100" w:afterAutospacing="1"/>
              <w:jc w:val="center"/>
              <w:rPr>
                <w:rFonts w:ascii="Arial" w:eastAsia="Arial" w:hAnsi="Arial"/>
                <w:color w:val="000000" w:themeColor="text1"/>
                <w:sz w:val="20"/>
              </w:rPr>
            </w:pPr>
            <w:r w:rsidRPr="00460DE5">
              <w:rPr>
                <w:rFonts w:ascii="Arial" w:eastAsia="Arial" w:hAnsi="Arial"/>
                <w:color w:val="000000" w:themeColor="text1"/>
                <w:sz w:val="20"/>
              </w:rPr>
              <w:t>Serviços de Vigilância Armada</w:t>
            </w:r>
          </w:p>
        </w:tc>
        <w:tc>
          <w:tcPr>
            <w:tcW w:w="210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1CD6B6D" w14:textId="4C7A3632" w:rsidR="00460DE5" w:rsidRPr="00460DE5" w:rsidRDefault="00460DE5" w:rsidP="00460DE5">
            <w:pPr>
              <w:spacing w:before="40" w:after="100" w:afterAutospacing="1"/>
              <w:jc w:val="center"/>
              <w:rPr>
                <w:rFonts w:ascii="Arial" w:eastAsia="Arial" w:hAnsi="Arial"/>
                <w:color w:val="000000" w:themeColor="text1"/>
                <w:sz w:val="20"/>
              </w:rPr>
            </w:pPr>
            <w:r w:rsidRPr="00460DE5">
              <w:rPr>
                <w:rFonts w:ascii="Arial" w:eastAsia="Arial" w:hAnsi="Arial"/>
                <w:color w:val="000000" w:themeColor="text1"/>
                <w:sz w:val="20"/>
              </w:rPr>
              <w:t>R$ 2.506.113,93</w:t>
            </w:r>
          </w:p>
        </w:tc>
      </w:tr>
      <w:tr w:rsidR="00460DE5" w:rsidRPr="00460DE5" w14:paraId="104987D4" w14:textId="77777777" w:rsidTr="00460DE5">
        <w:tc>
          <w:tcPr>
            <w:tcW w:w="4560" w:type="dxa"/>
            <w:gridSpan w:val="2"/>
            <w:tcBorders>
              <w:top w:val="single" w:sz="8" w:space="0" w:color="000000" w:themeColor="text1"/>
              <w:left w:val="single" w:sz="8" w:space="0" w:color="000000" w:themeColor="text1"/>
              <w:bottom w:val="single" w:sz="8" w:space="0" w:color="000000" w:themeColor="text1"/>
            </w:tcBorders>
            <w:vAlign w:val="center"/>
          </w:tcPr>
          <w:p w14:paraId="005017FE" w14:textId="77777777" w:rsidR="00460DE5" w:rsidRPr="00460DE5" w:rsidRDefault="00460DE5" w:rsidP="00CD7C7F">
            <w:pPr>
              <w:spacing w:before="40" w:after="100" w:afterAutospacing="1"/>
              <w:jc w:val="center"/>
              <w:rPr>
                <w:rFonts w:ascii="Arial" w:eastAsia="Arial" w:hAnsi="Arial"/>
                <w:b/>
                <w:bCs/>
                <w:color w:val="000000" w:themeColor="text1"/>
                <w:sz w:val="20"/>
              </w:rPr>
            </w:pPr>
            <w:r w:rsidRPr="00460DE5">
              <w:rPr>
                <w:rFonts w:ascii="Arial" w:eastAsia="Arial" w:hAnsi="Arial"/>
                <w:b/>
                <w:bCs/>
                <w:color w:val="000000" w:themeColor="text1"/>
                <w:sz w:val="20"/>
              </w:rPr>
              <w:t>TOTAL ANUAL</w:t>
            </w:r>
          </w:p>
        </w:tc>
        <w:tc>
          <w:tcPr>
            <w:tcW w:w="210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B52B44" w14:textId="72458CCA" w:rsidR="00460DE5" w:rsidRPr="00460DE5" w:rsidRDefault="00460DE5" w:rsidP="00460DE5">
            <w:pPr>
              <w:spacing w:before="40" w:after="100" w:afterAutospacing="1"/>
              <w:jc w:val="center"/>
              <w:rPr>
                <w:rFonts w:ascii="Arial" w:eastAsia="Arial" w:hAnsi="Arial"/>
                <w:b/>
                <w:bCs/>
                <w:color w:val="000000" w:themeColor="text1"/>
                <w:sz w:val="20"/>
              </w:rPr>
            </w:pPr>
            <w:r w:rsidRPr="00460DE5">
              <w:rPr>
                <w:rFonts w:ascii="Arial" w:eastAsia="Arial" w:hAnsi="Arial"/>
                <w:b/>
                <w:bCs/>
                <w:color w:val="000000" w:themeColor="text1"/>
                <w:sz w:val="20"/>
              </w:rPr>
              <w:t>R$ 30.073.367,16</w:t>
            </w:r>
          </w:p>
        </w:tc>
      </w:tr>
    </w:tbl>
    <w:p w14:paraId="2FF143E9" w14:textId="6A29C617" w:rsidR="008F7AE7" w:rsidRDefault="008F7AE7" w:rsidP="002145DE">
      <w:pPr>
        <w:spacing w:after="183" w:line="271" w:lineRule="auto"/>
        <w:ind w:left="-5" w:right="97" w:hanging="10"/>
        <w:jc w:val="center"/>
        <w:rPr>
          <w:rFonts w:ascii="Arial" w:eastAsia="Arial" w:hAnsi="Arial"/>
          <w:color w:val="000000"/>
          <w:sz w:val="24"/>
          <w:szCs w:val="24"/>
          <w:lang w:eastAsia="pt-BR"/>
        </w:rPr>
      </w:pPr>
    </w:p>
    <w:p w14:paraId="57394043" w14:textId="77777777" w:rsidR="00460DE5" w:rsidRPr="00A2067F" w:rsidRDefault="00460DE5" w:rsidP="00460DE5">
      <w:pPr>
        <w:spacing w:before="40" w:after="100" w:afterAutospacing="1"/>
        <w:jc w:val="both"/>
        <w:rPr>
          <w:rFonts w:ascii="Arial" w:eastAsia="Arial" w:hAnsi="Arial"/>
          <w:color w:val="000000"/>
          <w:sz w:val="24"/>
          <w:szCs w:val="24"/>
        </w:rPr>
      </w:pPr>
      <w:r w:rsidRPr="00A2067F">
        <w:rPr>
          <w:rFonts w:ascii="Arial" w:eastAsia="Arial" w:hAnsi="Arial"/>
          <w:color w:val="000000"/>
          <w:sz w:val="24"/>
          <w:szCs w:val="24"/>
        </w:rPr>
        <w:t>A distribuição destes valores realizou-se conforme exposto a seguir:</w:t>
      </w:r>
    </w:p>
    <w:p w14:paraId="4A633A82" w14:textId="77777777" w:rsidR="00460DE5" w:rsidRPr="00A2067F" w:rsidRDefault="00460DE5" w:rsidP="00460DE5">
      <w:pPr>
        <w:numPr>
          <w:ilvl w:val="0"/>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Módulo 1 – Composição da Remuneração</w:t>
      </w:r>
    </w:p>
    <w:p w14:paraId="5BC863D8" w14:textId="77777777" w:rsidR="00460DE5" w:rsidRPr="00A2067F" w:rsidRDefault="00460DE5" w:rsidP="00460DE5">
      <w:pPr>
        <w:numPr>
          <w:ilvl w:val="0"/>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lastRenderedPageBreak/>
        <w:t>Módulo 2 – Encargos e Benefícios Mensais e Diários</w:t>
      </w:r>
    </w:p>
    <w:p w14:paraId="31AB2E69" w14:textId="77777777" w:rsidR="00460DE5" w:rsidRPr="00A2067F" w:rsidRDefault="00460DE5" w:rsidP="00460DE5">
      <w:pPr>
        <w:numPr>
          <w:ilvl w:val="2"/>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Submódulo 2.1 – Encargos Previdenciários, FGTS e Outras Contribuições</w:t>
      </w:r>
    </w:p>
    <w:p w14:paraId="0F203CED" w14:textId="77777777" w:rsidR="00460DE5" w:rsidRPr="00A2067F" w:rsidRDefault="00460DE5" w:rsidP="00460DE5">
      <w:pPr>
        <w:numPr>
          <w:ilvl w:val="2"/>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Submódulo 2.2 – 13º Salário, Férias e Adicional de Férias</w:t>
      </w:r>
    </w:p>
    <w:p w14:paraId="62CE0E36" w14:textId="77777777" w:rsidR="00460DE5" w:rsidRPr="00A2067F" w:rsidRDefault="00460DE5" w:rsidP="00460DE5">
      <w:pPr>
        <w:numPr>
          <w:ilvl w:val="2"/>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Submódulo 2.3 – Benefícios Mensais e Diários</w:t>
      </w:r>
    </w:p>
    <w:p w14:paraId="16041DB6" w14:textId="77777777" w:rsidR="00460DE5" w:rsidRPr="00A2067F" w:rsidRDefault="00460DE5" w:rsidP="00460DE5">
      <w:pPr>
        <w:numPr>
          <w:ilvl w:val="2"/>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Submódulo 2.4 – Quadro Resumo do Módulo 2</w:t>
      </w:r>
    </w:p>
    <w:p w14:paraId="36F49EC4" w14:textId="77777777" w:rsidR="00460DE5" w:rsidRPr="00A2067F" w:rsidRDefault="00460DE5" w:rsidP="00460DE5">
      <w:pPr>
        <w:numPr>
          <w:ilvl w:val="0"/>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 xml:space="preserve">Módulo 3 – Provisão para Rescisão </w:t>
      </w:r>
    </w:p>
    <w:p w14:paraId="617BA243" w14:textId="77777777" w:rsidR="00460DE5" w:rsidRPr="00A2067F" w:rsidRDefault="00460DE5" w:rsidP="00460DE5">
      <w:pPr>
        <w:numPr>
          <w:ilvl w:val="0"/>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Módulo 4 – Custo de Reposição do Profissional Ausente</w:t>
      </w:r>
    </w:p>
    <w:p w14:paraId="5F0CD51B" w14:textId="77777777" w:rsidR="00460DE5" w:rsidRPr="00A2067F" w:rsidRDefault="00460DE5" w:rsidP="00460DE5">
      <w:pPr>
        <w:numPr>
          <w:ilvl w:val="2"/>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 xml:space="preserve">Submódulo 4.1 – Ausências Legais </w:t>
      </w:r>
    </w:p>
    <w:p w14:paraId="0A5854D0" w14:textId="77777777" w:rsidR="00460DE5" w:rsidRPr="00A2067F" w:rsidRDefault="00460DE5" w:rsidP="00460DE5">
      <w:pPr>
        <w:numPr>
          <w:ilvl w:val="2"/>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Submódulo 4.2 – Intrajornada</w:t>
      </w:r>
    </w:p>
    <w:p w14:paraId="79BA6788" w14:textId="77777777" w:rsidR="00460DE5" w:rsidRPr="00A2067F" w:rsidRDefault="00460DE5" w:rsidP="00460DE5">
      <w:pPr>
        <w:numPr>
          <w:ilvl w:val="2"/>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Submódulo 4.3 – Quadro Resumo do Módulo 4</w:t>
      </w:r>
    </w:p>
    <w:p w14:paraId="7F22C08B" w14:textId="77777777" w:rsidR="00460DE5" w:rsidRPr="00A2067F" w:rsidRDefault="00460DE5" w:rsidP="00460DE5">
      <w:pPr>
        <w:numPr>
          <w:ilvl w:val="0"/>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Módulo 5 – Insumos Diversos</w:t>
      </w:r>
    </w:p>
    <w:p w14:paraId="73418350" w14:textId="77777777" w:rsidR="00460DE5" w:rsidRPr="00A2067F" w:rsidRDefault="00460DE5" w:rsidP="00460DE5">
      <w:pPr>
        <w:numPr>
          <w:ilvl w:val="0"/>
          <w:numId w:val="38"/>
        </w:numPr>
        <w:suppressAutoHyphens w:val="0"/>
        <w:spacing w:before="40" w:after="100" w:afterAutospacing="1" w:line="240" w:lineRule="auto"/>
        <w:jc w:val="both"/>
        <w:rPr>
          <w:rFonts w:ascii="Arial" w:eastAsia="Yu Mincho" w:hAnsi="Arial"/>
          <w:color w:val="000000"/>
          <w:kern w:val="2"/>
          <w:sz w:val="24"/>
          <w:szCs w:val="24"/>
          <w:lang w:eastAsia="ar-SA"/>
        </w:rPr>
      </w:pPr>
      <w:r w:rsidRPr="00A2067F">
        <w:rPr>
          <w:rFonts w:ascii="Arial" w:eastAsia="Arial" w:hAnsi="Arial"/>
          <w:color w:val="000000"/>
          <w:kern w:val="2"/>
          <w:sz w:val="24"/>
          <w:szCs w:val="24"/>
          <w:lang w:eastAsia="ar-SA"/>
        </w:rPr>
        <w:t>Módulo 6 – Custos Indiretos, Lucro e Tributos</w:t>
      </w:r>
    </w:p>
    <w:p w14:paraId="13AA43A8" w14:textId="77777777" w:rsidR="008F7AE7" w:rsidRPr="00A2067F" w:rsidRDefault="008F7AE7" w:rsidP="002145DE">
      <w:pPr>
        <w:spacing w:after="183" w:line="271" w:lineRule="auto"/>
        <w:ind w:left="-5" w:right="97" w:hanging="10"/>
        <w:jc w:val="center"/>
        <w:rPr>
          <w:rFonts w:ascii="Arial" w:eastAsia="Arial" w:hAnsi="Arial"/>
          <w:color w:val="000000"/>
          <w:sz w:val="24"/>
          <w:szCs w:val="24"/>
          <w:lang w:eastAsia="pt-BR"/>
        </w:rPr>
      </w:pPr>
    </w:p>
    <w:p w14:paraId="12570609"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Cabe registrar que foi utilizada como referência a tributação com base no lucro real para elaboração da memória de cálculo dos custos da contratação, bem como adotadas as alíquotas de PIS e COFINS e utilizado o regime de recolhimento não cumulativo conforme previsto na Lei nº 10.637/2002, na Lei nº 10.833/2003 e instruções normativas da Receita Federal (1,65% de PIS e 7,6% de COFINS). Registra-se que não haverá inclusão nas planilhas de custo dos tributos IRPJ (4,80%) e CSLL (2,88%), com fundamento em manifestações do TCU, no seguinte sentido: - “sendo assente o entendimento de que tais tributos não devem constar dos formulários encaminhados, seja na composição do BDI ou em item específico da planilha (Acórdãos 325/2007-Plenário, 440/2008-Plenário, 2715/2008-Plenário, 1453/2009-Plenário, dentre outros)”. No caso de opção por regime de tributação diverso, caberá aos licitantes preencherem a planilha observando as alíquotas efetivas correspondentes e apresentar, quando vencedor, documentação comprobatória de opção perante a Receita Federal, nos termos da legislação vigente.</w:t>
      </w:r>
    </w:p>
    <w:p w14:paraId="2F8F343A"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Além disso, foi utilizado como parâmetro temporal, para efeito de cálculo, o período de 12 (doze) meses de vigência inicial do contrato.</w:t>
      </w:r>
    </w:p>
    <w:p w14:paraId="23D36E50" w14:textId="77777777" w:rsidR="00727504" w:rsidRPr="00A2067F" w:rsidRDefault="00727504" w:rsidP="00460DE5">
      <w:pPr>
        <w:spacing w:after="179" w:line="271" w:lineRule="auto"/>
        <w:jc w:val="both"/>
        <w:rPr>
          <w:rFonts w:ascii="Arial" w:eastAsia="Arial" w:hAnsi="Arial"/>
          <w:color w:val="000000"/>
          <w:sz w:val="24"/>
          <w:szCs w:val="24"/>
          <w:lang w:eastAsia="pt-BR"/>
        </w:rPr>
      </w:pPr>
      <w:r w:rsidRPr="00A2067F">
        <w:rPr>
          <w:rFonts w:ascii="Arial" w:eastAsia="Arial" w:hAnsi="Arial"/>
          <w:b/>
          <w:color w:val="000000"/>
          <w:sz w:val="24"/>
          <w:szCs w:val="24"/>
          <w:u w:val="single" w:color="000000"/>
          <w:lang w:eastAsia="pt-BR"/>
        </w:rPr>
        <w:t>Por fim, ressalta-se que maiores orientações de como se obter o valor da proposta encontram-se disponibilizadas no Apenso IX – Planilha de Composição de Custos - aba “INSTRUÇÕES PARA O LICITANTE”.</w:t>
      </w:r>
    </w:p>
    <w:p w14:paraId="739CEC87" w14:textId="6EFC2DB9" w:rsidR="00727504" w:rsidRPr="00A2067F" w:rsidRDefault="00727504" w:rsidP="00460DE5">
      <w:pPr>
        <w:spacing w:after="6" w:line="271" w:lineRule="auto"/>
        <w:jc w:val="both"/>
        <w:rPr>
          <w:rFonts w:ascii="Arial" w:eastAsia="Arial" w:hAnsi="Arial"/>
          <w:color w:val="000000"/>
          <w:sz w:val="24"/>
          <w:szCs w:val="24"/>
          <w:lang w:eastAsia="pt-BR"/>
        </w:rPr>
      </w:pPr>
      <w:r w:rsidRPr="00A2067F">
        <w:rPr>
          <w:rFonts w:ascii="Arial" w:eastAsia="Arial" w:hAnsi="Arial"/>
          <w:b/>
          <w:color w:val="000000"/>
          <w:sz w:val="24"/>
          <w:szCs w:val="24"/>
          <w:u w:val="single" w:color="000000"/>
          <w:lang w:eastAsia="pt-BR"/>
        </w:rPr>
        <w:t>OBS.:</w:t>
      </w:r>
      <w:r w:rsidRPr="00A2067F">
        <w:rPr>
          <w:rFonts w:ascii="Arial" w:eastAsia="Arial" w:hAnsi="Arial"/>
          <w:b/>
          <w:color w:val="000000"/>
          <w:sz w:val="24"/>
          <w:szCs w:val="24"/>
          <w:lang w:eastAsia="pt-BR"/>
        </w:rPr>
        <w:t xml:space="preserve"> IMPORTANTE FRISAR QUE O PREÇO MÁXIMO PERMITIDO PARA A PROPOSTA SERÁ DE R$ 2.506.113,93 (DOIS MILHÕES, QUINHENTOS E SEIS MIL, CENTO E TREZE REAIS E NOVENTA E TRÊS CENTAVOS) - MENSAL E R$ 30.073.367,16 (TRINTA MILHÕES, SETENTA E TRÊS MIL, TREZENTOS E </w:t>
      </w:r>
      <w:r w:rsidRPr="00A2067F">
        <w:rPr>
          <w:rFonts w:ascii="Arial" w:eastAsia="Arial" w:hAnsi="Arial"/>
          <w:b/>
          <w:color w:val="000000"/>
          <w:sz w:val="24"/>
          <w:szCs w:val="24"/>
          <w:lang w:eastAsia="pt-BR"/>
        </w:rPr>
        <w:lastRenderedPageBreak/>
        <w:t>SESSENTA E SETE REAIS E DEZESSEIS</w:t>
      </w:r>
      <w:r w:rsidR="00460DE5" w:rsidRPr="00A2067F">
        <w:rPr>
          <w:rFonts w:ascii="Arial" w:eastAsia="Arial" w:hAnsi="Arial"/>
          <w:b/>
          <w:color w:val="000000"/>
          <w:sz w:val="24"/>
          <w:szCs w:val="24"/>
          <w:lang w:eastAsia="pt-BR"/>
        </w:rPr>
        <w:t xml:space="preserve"> </w:t>
      </w:r>
      <w:r w:rsidRPr="00A2067F">
        <w:rPr>
          <w:rFonts w:ascii="Arial" w:eastAsia="Arial" w:hAnsi="Arial"/>
          <w:b/>
          <w:color w:val="000000"/>
          <w:sz w:val="24"/>
          <w:szCs w:val="24"/>
          <w:lang w:eastAsia="pt-BR"/>
        </w:rPr>
        <w:t xml:space="preserve">CENTAVOS) - ANUAL. </w:t>
      </w:r>
      <w:r w:rsidRPr="00A2067F">
        <w:rPr>
          <w:rFonts w:ascii="Arial" w:eastAsia="Arial" w:hAnsi="Arial"/>
          <w:b/>
          <w:color w:val="000000"/>
          <w:sz w:val="24"/>
          <w:szCs w:val="24"/>
          <w:u w:val="single" w:color="000000"/>
          <w:lang w:eastAsia="pt-BR"/>
        </w:rPr>
        <w:t>VALORES IRRISÓRIOS PARA A PROPOSTA OU PARA QUALQUER UM DOS ITENS PASSÍVEIS DE REDUÇÃO DURANTE A LICITAÇÃO, BEM COMO</w:t>
      </w:r>
      <w:r w:rsidR="00460DE5" w:rsidRPr="00A2067F">
        <w:rPr>
          <w:rFonts w:ascii="Arial" w:eastAsia="Arial" w:hAnsi="Arial"/>
          <w:b/>
          <w:color w:val="000000"/>
          <w:sz w:val="24"/>
          <w:szCs w:val="24"/>
          <w:u w:val="single" w:color="000000"/>
          <w:lang w:eastAsia="pt-BR"/>
        </w:rPr>
        <w:t xml:space="preserve"> </w:t>
      </w:r>
      <w:r w:rsidRPr="00A2067F">
        <w:rPr>
          <w:rFonts w:ascii="Arial" w:eastAsia="Arial" w:hAnsi="Arial"/>
          <w:b/>
          <w:color w:val="000000"/>
          <w:sz w:val="24"/>
          <w:szCs w:val="24"/>
          <w:u w:val="single" w:color="000000"/>
          <w:lang w:eastAsia="pt-BR"/>
        </w:rPr>
        <w:t>PARA O LDI (CUSTO INDIRETO E LUCRO), PODERÃO TORNAR A PROPOSTA INEXEQUÍVEL. OCORRENDO TAL FATO, A CONTRATANTE SOLICITARÁ DILIGÊNCIAS PARA QUE O LICITANTE VENCEDOR COMPROVE A EXEQUIBILIDADE DA PROPOSTA. NÃO HAVENDO COMPROVAÇÃO DA EXIQUIBILIDADE O LICITANTE PODERÁ SER DESCLASSIFICADO.</w:t>
      </w:r>
    </w:p>
    <w:p w14:paraId="083642C7" w14:textId="77777777" w:rsidR="00460DE5" w:rsidRPr="00A2067F" w:rsidRDefault="00460DE5" w:rsidP="00460DE5">
      <w:pPr>
        <w:spacing w:after="183" w:line="271" w:lineRule="auto"/>
        <w:jc w:val="both"/>
        <w:rPr>
          <w:rFonts w:ascii="Arial" w:eastAsia="Arial" w:hAnsi="Arial"/>
          <w:b/>
          <w:color w:val="000000"/>
          <w:sz w:val="24"/>
          <w:szCs w:val="24"/>
          <w:lang w:eastAsia="pt-BR"/>
        </w:rPr>
      </w:pPr>
    </w:p>
    <w:p w14:paraId="662AEA6E" w14:textId="307A9C11" w:rsidR="00727504" w:rsidRPr="00A2067F" w:rsidRDefault="00727504" w:rsidP="00460DE5">
      <w:pPr>
        <w:spacing w:after="183" w:line="271" w:lineRule="auto"/>
        <w:jc w:val="both"/>
        <w:rPr>
          <w:rFonts w:ascii="Arial" w:eastAsia="Arial" w:hAnsi="Arial"/>
          <w:b/>
          <w:color w:val="000000"/>
          <w:sz w:val="24"/>
          <w:szCs w:val="24"/>
          <w:lang w:eastAsia="pt-BR"/>
        </w:rPr>
      </w:pPr>
      <w:r w:rsidRPr="00A2067F">
        <w:rPr>
          <w:rFonts w:ascii="Arial" w:eastAsia="Arial" w:hAnsi="Arial"/>
          <w:b/>
          <w:color w:val="000000"/>
          <w:sz w:val="24"/>
          <w:szCs w:val="24"/>
          <w:lang w:eastAsia="pt-BR"/>
        </w:rPr>
        <w:t>MÓDULO 1 – COMPOSIÇÃO DA REMUNERAÇÃO</w:t>
      </w:r>
    </w:p>
    <w:p w14:paraId="177073AD"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ATENÇÃO: OS CUSTOS DO MÓDULO 1 SÃO DECORRENTES DE LEI E CCT. PORTANTO, NÃO PODEM SER REDUZIDOS DURANTE A LICITAÇÃO.</w:t>
      </w:r>
    </w:p>
    <w:p w14:paraId="50127509"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Todos os itens desse módulo são repasse direto.</w:t>
      </w:r>
    </w:p>
    <w:p w14:paraId="6F20B528" w14:textId="77777777" w:rsidR="00727504" w:rsidRPr="00A2067F" w:rsidRDefault="00727504" w:rsidP="00460DE5">
      <w:pPr>
        <w:spacing w:after="225"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Corresponde ao salário dos profissionais alocados pela Contratada para prestação de serviços nas instalações da Contratante, acrescido dos adicionais legais, conforme tabela abaixo:</w:t>
      </w:r>
    </w:p>
    <w:p w14:paraId="234A0D3B" w14:textId="77777777" w:rsidR="00727504" w:rsidRPr="00460DE5" w:rsidRDefault="00727504" w:rsidP="00460DE5">
      <w:pPr>
        <w:numPr>
          <w:ilvl w:val="0"/>
          <w:numId w:val="8"/>
        </w:numPr>
        <w:pBdr>
          <w:top w:val="single" w:sz="3" w:space="0" w:color="000000"/>
          <w:left w:val="single" w:sz="3" w:space="0" w:color="000000"/>
          <w:bottom w:val="single" w:sz="3" w:space="0" w:color="000000"/>
          <w:right w:val="single" w:sz="3" w:space="0" w:color="000000"/>
        </w:pBdr>
        <w:spacing w:after="181" w:line="295" w:lineRule="auto"/>
        <w:ind w:left="1418" w:right="2834"/>
        <w:jc w:val="both"/>
        <w:rPr>
          <w:rFonts w:ascii="Arial" w:eastAsia="Arial" w:hAnsi="Arial"/>
          <w:color w:val="000000"/>
          <w:sz w:val="20"/>
          <w:lang w:eastAsia="pt-BR"/>
        </w:rPr>
      </w:pPr>
      <w:r w:rsidRPr="00460DE5">
        <w:rPr>
          <w:rFonts w:ascii="Arial" w:eastAsia="Arial" w:hAnsi="Arial"/>
          <w:color w:val="000000"/>
          <w:sz w:val="20"/>
          <w:lang w:eastAsia="pt-BR"/>
        </w:rPr>
        <w:t>- Salário-base</w:t>
      </w:r>
    </w:p>
    <w:p w14:paraId="6AEA481A" w14:textId="77777777" w:rsidR="00727504" w:rsidRPr="00460DE5" w:rsidRDefault="00727504" w:rsidP="00460DE5">
      <w:pPr>
        <w:numPr>
          <w:ilvl w:val="0"/>
          <w:numId w:val="8"/>
        </w:numPr>
        <w:pBdr>
          <w:top w:val="single" w:sz="3" w:space="0" w:color="000000"/>
          <w:left w:val="single" w:sz="3" w:space="0" w:color="000000"/>
          <w:bottom w:val="single" w:sz="3" w:space="0" w:color="000000"/>
          <w:right w:val="single" w:sz="3" w:space="0" w:color="000000"/>
        </w:pBdr>
        <w:spacing w:after="181" w:line="295" w:lineRule="auto"/>
        <w:ind w:left="1418" w:right="2834"/>
        <w:jc w:val="both"/>
        <w:rPr>
          <w:rFonts w:ascii="Arial" w:eastAsia="Arial" w:hAnsi="Arial"/>
          <w:color w:val="000000"/>
          <w:sz w:val="20"/>
          <w:lang w:eastAsia="pt-BR"/>
        </w:rPr>
      </w:pPr>
      <w:r w:rsidRPr="00460DE5">
        <w:rPr>
          <w:rFonts w:ascii="Arial" w:eastAsia="Arial" w:hAnsi="Arial"/>
          <w:color w:val="000000"/>
          <w:sz w:val="20"/>
          <w:lang w:eastAsia="pt-BR"/>
        </w:rPr>
        <w:t>- Adicional de Periculosidade, art. 193, § 1º, CLT</w:t>
      </w:r>
    </w:p>
    <w:p w14:paraId="38DD0C13" w14:textId="77777777" w:rsidR="00727504" w:rsidRPr="00460DE5" w:rsidRDefault="00727504" w:rsidP="00460DE5">
      <w:pPr>
        <w:numPr>
          <w:ilvl w:val="0"/>
          <w:numId w:val="8"/>
        </w:numPr>
        <w:pBdr>
          <w:top w:val="single" w:sz="3" w:space="0" w:color="000000"/>
          <w:left w:val="single" w:sz="3" w:space="0" w:color="000000"/>
          <w:bottom w:val="single" w:sz="3" w:space="0" w:color="000000"/>
          <w:right w:val="single" w:sz="3" w:space="0" w:color="000000"/>
        </w:pBdr>
        <w:spacing w:after="181" w:line="295" w:lineRule="auto"/>
        <w:ind w:left="1418" w:right="2834"/>
        <w:jc w:val="both"/>
        <w:rPr>
          <w:rFonts w:ascii="Arial" w:eastAsia="Arial" w:hAnsi="Arial"/>
          <w:color w:val="000000"/>
          <w:sz w:val="20"/>
          <w:lang w:eastAsia="pt-BR"/>
        </w:rPr>
      </w:pPr>
      <w:r w:rsidRPr="00460DE5">
        <w:rPr>
          <w:rFonts w:ascii="Arial" w:eastAsia="Arial" w:hAnsi="Arial"/>
          <w:color w:val="000000"/>
          <w:sz w:val="20"/>
          <w:lang w:eastAsia="pt-BR"/>
        </w:rPr>
        <w:t>- Adicional de Insalubridade, art. 192, CLT</w:t>
      </w:r>
    </w:p>
    <w:p w14:paraId="13250DD8" w14:textId="77777777" w:rsidR="00727504" w:rsidRPr="00460DE5" w:rsidRDefault="00727504" w:rsidP="00460DE5">
      <w:pPr>
        <w:numPr>
          <w:ilvl w:val="0"/>
          <w:numId w:val="8"/>
        </w:numPr>
        <w:pBdr>
          <w:top w:val="single" w:sz="3" w:space="0" w:color="000000"/>
          <w:left w:val="single" w:sz="3" w:space="0" w:color="000000"/>
          <w:bottom w:val="single" w:sz="3" w:space="0" w:color="000000"/>
          <w:right w:val="single" w:sz="3" w:space="0" w:color="000000"/>
        </w:pBdr>
        <w:spacing w:after="181" w:line="295" w:lineRule="auto"/>
        <w:ind w:left="1418" w:right="2834"/>
        <w:jc w:val="both"/>
        <w:rPr>
          <w:rFonts w:ascii="Arial" w:eastAsia="Arial" w:hAnsi="Arial"/>
          <w:color w:val="000000"/>
          <w:sz w:val="20"/>
          <w:lang w:eastAsia="pt-BR"/>
        </w:rPr>
      </w:pPr>
      <w:r w:rsidRPr="00460DE5">
        <w:rPr>
          <w:rFonts w:ascii="Arial" w:eastAsia="Arial" w:hAnsi="Arial"/>
          <w:color w:val="000000"/>
          <w:sz w:val="20"/>
          <w:lang w:eastAsia="pt-BR"/>
        </w:rPr>
        <w:t>- Adicional Noturno, art 73, CLT</w:t>
      </w:r>
    </w:p>
    <w:p w14:paraId="0F90E240" w14:textId="77777777" w:rsidR="00727504" w:rsidRPr="00460DE5" w:rsidRDefault="00727504" w:rsidP="00460DE5">
      <w:pPr>
        <w:numPr>
          <w:ilvl w:val="0"/>
          <w:numId w:val="8"/>
        </w:numPr>
        <w:pBdr>
          <w:top w:val="single" w:sz="3" w:space="0" w:color="000000"/>
          <w:left w:val="single" w:sz="3" w:space="0" w:color="000000"/>
          <w:bottom w:val="single" w:sz="3" w:space="0" w:color="000000"/>
          <w:right w:val="single" w:sz="3" w:space="0" w:color="000000"/>
        </w:pBdr>
        <w:spacing w:after="181" w:line="295" w:lineRule="auto"/>
        <w:ind w:left="1418" w:right="2834"/>
        <w:jc w:val="both"/>
        <w:rPr>
          <w:rFonts w:ascii="Arial" w:eastAsia="Arial" w:hAnsi="Arial"/>
          <w:color w:val="000000"/>
          <w:sz w:val="20"/>
          <w:lang w:eastAsia="pt-BR"/>
        </w:rPr>
      </w:pPr>
      <w:r w:rsidRPr="00460DE5">
        <w:rPr>
          <w:rFonts w:ascii="Arial" w:eastAsia="Arial" w:hAnsi="Arial"/>
          <w:color w:val="000000"/>
          <w:sz w:val="20"/>
          <w:lang w:eastAsia="pt-BR"/>
        </w:rPr>
        <w:t>– Hora Noturna Adicional, art. 73, § 5º, CLT</w:t>
      </w:r>
    </w:p>
    <w:p w14:paraId="44446F5E" w14:textId="77777777" w:rsidR="00727504" w:rsidRPr="00460DE5" w:rsidRDefault="00727504" w:rsidP="00460DE5">
      <w:pPr>
        <w:numPr>
          <w:ilvl w:val="0"/>
          <w:numId w:val="8"/>
        </w:numPr>
        <w:pBdr>
          <w:top w:val="single" w:sz="3" w:space="0" w:color="000000"/>
          <w:left w:val="single" w:sz="3" w:space="0" w:color="000000"/>
          <w:bottom w:val="single" w:sz="3" w:space="0" w:color="000000"/>
          <w:right w:val="single" w:sz="3" w:space="0" w:color="000000"/>
        </w:pBdr>
        <w:spacing w:after="181" w:line="295" w:lineRule="auto"/>
        <w:ind w:left="1418" w:right="2834"/>
        <w:jc w:val="both"/>
        <w:rPr>
          <w:rFonts w:ascii="Arial" w:eastAsia="Arial" w:hAnsi="Arial"/>
          <w:color w:val="000000"/>
          <w:sz w:val="20"/>
          <w:lang w:eastAsia="pt-BR"/>
        </w:rPr>
      </w:pPr>
      <w:r w:rsidRPr="00460DE5">
        <w:rPr>
          <w:rFonts w:ascii="Arial" w:eastAsia="Arial" w:hAnsi="Arial"/>
          <w:color w:val="000000"/>
          <w:sz w:val="20"/>
          <w:lang w:eastAsia="pt-BR"/>
        </w:rPr>
        <w:t>– Adicional de Hora Extra, art 7º, XVI, CF</w:t>
      </w:r>
    </w:p>
    <w:p w14:paraId="107132E2" w14:textId="77777777" w:rsidR="00727504" w:rsidRPr="00460DE5" w:rsidRDefault="00727504" w:rsidP="00460DE5">
      <w:pPr>
        <w:numPr>
          <w:ilvl w:val="0"/>
          <w:numId w:val="8"/>
        </w:numPr>
        <w:pBdr>
          <w:top w:val="single" w:sz="3" w:space="0" w:color="000000"/>
          <w:left w:val="single" w:sz="3" w:space="0" w:color="000000"/>
          <w:bottom w:val="single" w:sz="3" w:space="0" w:color="000000"/>
          <w:right w:val="single" w:sz="3" w:space="0" w:color="000000"/>
        </w:pBdr>
        <w:spacing w:after="181" w:line="295" w:lineRule="auto"/>
        <w:ind w:left="1418" w:right="2834"/>
        <w:jc w:val="both"/>
        <w:rPr>
          <w:rFonts w:ascii="Arial" w:eastAsia="Arial" w:hAnsi="Arial"/>
          <w:color w:val="000000"/>
          <w:sz w:val="20"/>
          <w:lang w:eastAsia="pt-BR"/>
        </w:rPr>
      </w:pPr>
      <w:r w:rsidRPr="00460DE5">
        <w:rPr>
          <w:rFonts w:ascii="Arial" w:eastAsia="Arial" w:hAnsi="Arial"/>
          <w:color w:val="000000"/>
          <w:sz w:val="20"/>
          <w:lang w:eastAsia="pt-BR"/>
        </w:rPr>
        <w:t>– Dia do Vigilante - CCT 2025</w:t>
      </w:r>
    </w:p>
    <w:p w14:paraId="38D23242" w14:textId="3E5E54D9" w:rsidR="00CB7595" w:rsidRDefault="00CB7595" w:rsidP="002145DE">
      <w:pPr>
        <w:spacing w:after="183" w:line="271" w:lineRule="auto"/>
        <w:ind w:left="-5" w:right="97" w:hanging="10"/>
        <w:jc w:val="both"/>
        <w:rPr>
          <w:rFonts w:ascii="Arial" w:eastAsia="Arial" w:hAnsi="Arial"/>
          <w:color w:val="000000"/>
          <w:sz w:val="13"/>
          <w:lang w:eastAsia="pt-BR"/>
        </w:rPr>
      </w:pPr>
    </w:p>
    <w:p w14:paraId="7B400CC3"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A) Salário-base:</w:t>
      </w:r>
      <w:r w:rsidRPr="00A2067F">
        <w:rPr>
          <w:rFonts w:ascii="Arial" w:eastAsia="Arial" w:hAnsi="Arial"/>
          <w:color w:val="000000"/>
          <w:sz w:val="24"/>
          <w:szCs w:val="24"/>
          <w:lang w:eastAsia="pt-BR"/>
        </w:rPr>
        <w:t xml:space="preserve"> O fundamento legal encontra-se no art. 7º, inciso V, da CF/88.</w:t>
      </w:r>
    </w:p>
    <w:p w14:paraId="63368B99"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Verba de repasse direto.</w:t>
      </w:r>
    </w:p>
    <w:p w14:paraId="3E96690A"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Para efeito do cálculo dos custos da contratação, o padrão adotado na definição do salário dos vigilantes é o piso previsto na Convenção Coletiva de Trabalho da categoria de 2025, a qual tem abrangência estadual.</w:t>
      </w:r>
    </w:p>
    <w:p w14:paraId="4FF234AE" w14:textId="77777777" w:rsidR="005166DA" w:rsidRPr="00A2067F" w:rsidRDefault="00727504" w:rsidP="005166DA">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Qualquer modificação do salário praticado nesta contratação somente será permitida quando ocorrer alteração do piso da categoria profissional, em decorrência de acordo(s), convenção(ões) ou dissídio(s) coletivo(s) de trabalho, desde que devidamente registrado(s) e/ou depositado(s) na Delegacia Regional do Trabalho – </w:t>
      </w:r>
      <w:r w:rsidRPr="00A2067F">
        <w:rPr>
          <w:rFonts w:ascii="Arial" w:eastAsia="Arial" w:hAnsi="Arial"/>
          <w:color w:val="000000"/>
          <w:sz w:val="24"/>
          <w:szCs w:val="24"/>
          <w:lang w:eastAsia="pt-BR"/>
        </w:rPr>
        <w:lastRenderedPageBreak/>
        <w:t xml:space="preserve">DRT/MG ou homologado(s) por ato do Poder Público, vedada a inclusão de antecipações e de benefícios não previstos originariamente. </w:t>
      </w:r>
    </w:p>
    <w:p w14:paraId="2B487329" w14:textId="76D1212A" w:rsidR="00727504" w:rsidRPr="00A2067F" w:rsidRDefault="00727504" w:rsidP="005166DA">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B) Adicional de Periculosidade:</w:t>
      </w:r>
      <w:r w:rsidRPr="00A2067F">
        <w:rPr>
          <w:rFonts w:ascii="Arial" w:eastAsia="Arial" w:hAnsi="Arial"/>
          <w:color w:val="000000"/>
          <w:sz w:val="24"/>
          <w:szCs w:val="24"/>
          <w:lang w:eastAsia="pt-BR"/>
        </w:rPr>
        <w:t xml:space="preserve"> Verba de repasse direto.</w:t>
      </w:r>
    </w:p>
    <w:p w14:paraId="1576AD29"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O adicional de periculosidade é aplicado aos funcionários que atuam em atividades ou operações perigosas que, por sua natureza ou método de trabalho, impliquem em condições de risco à saúde do trabalhador ou à sua integridade física, na forma da regulamentação aprovada pelo Ministério do Trabalho, através da Portaria n. 3214, NR – 16. A previsão legal encontra-se no inciso XXIII, do Art. 7º, da Constituição Federal e no Art. 193 da CLT com a nova redação dada pela Lei 12.740, de 8 de Dezembro de 2012, c/c a Portaria nº 1885, de 2 de dezembro de 2013, do MTE.</w:t>
      </w:r>
    </w:p>
    <w:p w14:paraId="1B27598E" w14:textId="77777777" w:rsidR="005166DA" w:rsidRPr="00A2067F" w:rsidRDefault="00727504" w:rsidP="005166DA">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O trabalho em condições de periculosidade assegura a todos os empregados abrangidos pela Convenção Coletiva de Trabalho 2025, que exerçam atividades ou operações perigosas com exposição a roubos ou outras espécies de violência física, nas atividades profissionais de segurança pessoal ou patrimonial, um adicional de 30% (trinta por cento) sobre o salário base sem os acréscimos resultantes de gratificações, prêmios ou participações nos lucros da empresa. </w:t>
      </w:r>
    </w:p>
    <w:p w14:paraId="04DDB964" w14:textId="2D8D273F" w:rsidR="00727504" w:rsidRPr="00A2067F" w:rsidRDefault="00727504" w:rsidP="005166DA">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C) Adicional de Insalubridade:</w:t>
      </w:r>
      <w:r w:rsidRPr="00A2067F">
        <w:rPr>
          <w:rFonts w:ascii="Arial" w:eastAsia="Arial" w:hAnsi="Arial"/>
          <w:color w:val="000000"/>
          <w:sz w:val="24"/>
          <w:szCs w:val="24"/>
          <w:lang w:eastAsia="pt-BR"/>
        </w:rPr>
        <w:t xml:space="preserve"> Não se aplica a presente contratação.</w:t>
      </w:r>
    </w:p>
    <w:p w14:paraId="491DED58"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D) Adicional Noturno:</w:t>
      </w:r>
      <w:r w:rsidRPr="00A2067F">
        <w:rPr>
          <w:rFonts w:ascii="Arial" w:eastAsia="Arial" w:hAnsi="Arial"/>
          <w:color w:val="000000"/>
          <w:sz w:val="24"/>
          <w:szCs w:val="24"/>
          <w:lang w:eastAsia="pt-BR"/>
        </w:rPr>
        <w:t xml:space="preserve"> Verba de repasse direto.</w:t>
      </w:r>
    </w:p>
    <w:p w14:paraId="1C2735C4"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O adicional noturno é aplicado aos profissionais que executam atividades no horário noturno, conforme legislação trabalhista (art. 73 da CLT) e Convenção Coletiva de Trabalho. Nos termos da cláusula décima segunda da CCT 2025, a hora noturna é fixada em 60 (sessenta) minutos.</w:t>
      </w:r>
    </w:p>
    <w:p w14:paraId="27467027"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Para efeito do cálculo dos custos da contratação, o trabalho em horário noturno será remunerado com adicional de 40% (quarenta por cento) calculado sobre o valor do salário-hora diurno, observadas as disposições contidas na Convenção Coletiva de Trabalho da categoria profissional alocada e na legislação trabalhista vigente. De acordo com o parágrafo único da cláusula décima segunda, da CCT 2025, na hipótese de parte da jornada do vigilante se incluir no horário noturno e outra parte se concretizar antes ou depois dele, em horário diurno, o mesmo somente terá direito ao recebimento do adicional noturno por àquelas horas efetivamente situadas dentro do limite fixado por lei, ou seja, entre 22h00min e 05h00min.</w:t>
      </w:r>
    </w:p>
    <w:p w14:paraId="54495ABD" w14:textId="77777777" w:rsidR="00727504" w:rsidRPr="00A2067F" w:rsidRDefault="00727504" w:rsidP="00460DE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É importante ressaltar que, para efeito da composição dos custos, o adicional noturno incide sobre o salário base acrescido do adicional de periculosidade, pois, de acordo com a Orientação Jurisprudencial nº 259 – TST, o adicional de periculosidade deve compor a base de cálculo do adicional noturno, visto que também neste horário o trabalhador permanece sob condições de risco.</w:t>
      </w:r>
    </w:p>
    <w:p w14:paraId="1D2AE4F2" w14:textId="77777777" w:rsidR="00727504" w:rsidRPr="00A2067F" w:rsidRDefault="00727504" w:rsidP="00460DE5">
      <w:pPr>
        <w:spacing w:after="225"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lastRenderedPageBreak/>
        <w:t>Sendo assim, o importe de adicional noturno necessário para a presente contratação foi o resultante da aplicação da seguinte metodologia de cálculo:</w:t>
      </w:r>
    </w:p>
    <w:p w14:paraId="43E9E645" w14:textId="707840E6" w:rsidR="00727504" w:rsidRPr="00A2067F" w:rsidRDefault="00727504" w:rsidP="002145DE">
      <w:pPr>
        <w:spacing w:after="183" w:line="271" w:lineRule="auto"/>
        <w:ind w:left="-5" w:right="97" w:hanging="10"/>
        <w:jc w:val="both"/>
        <w:rPr>
          <w:rFonts w:ascii="Arial" w:eastAsia="Arial" w:hAnsi="Arial"/>
          <w:color w:val="000000"/>
          <w:sz w:val="24"/>
          <w:szCs w:val="24"/>
          <w:lang w:eastAsia="pt-BR"/>
        </w:rPr>
      </w:pPr>
    </w:p>
    <w:p w14:paraId="27C82FB6" w14:textId="77777777" w:rsidR="00727504" w:rsidRPr="005166DA" w:rsidRDefault="00727504" w:rsidP="005166DA">
      <w:pPr>
        <w:pBdr>
          <w:top w:val="single" w:sz="3" w:space="0" w:color="000000"/>
          <w:left w:val="single" w:sz="3" w:space="0" w:color="000000"/>
          <w:bottom w:val="single" w:sz="3" w:space="0" w:color="000000"/>
          <w:right w:val="single" w:sz="3" w:space="0" w:color="000000"/>
        </w:pBdr>
        <w:spacing w:after="200" w:line="265" w:lineRule="auto"/>
        <w:ind w:left="1701" w:right="2267" w:hanging="10"/>
        <w:rPr>
          <w:rFonts w:ascii="Arial" w:eastAsia="Arial" w:hAnsi="Arial"/>
          <w:color w:val="000000"/>
          <w:sz w:val="20"/>
          <w:lang w:eastAsia="pt-BR"/>
        </w:rPr>
      </w:pPr>
      <w:r w:rsidRPr="005166DA">
        <w:rPr>
          <w:rFonts w:ascii="Arial" w:eastAsia="Arial" w:hAnsi="Arial"/>
          <w:b/>
          <w:color w:val="000000"/>
          <w:sz w:val="20"/>
          <w:lang w:eastAsia="pt-BR"/>
        </w:rPr>
        <w:t>[(1/ 220) x 40%x 7 x 15,5 = 19,73%]</w:t>
      </w:r>
      <w:r w:rsidRPr="005166DA">
        <w:rPr>
          <w:rFonts w:ascii="Arial" w:eastAsia="Arial" w:hAnsi="Arial"/>
          <w:color w:val="000000"/>
          <w:sz w:val="20"/>
          <w:lang w:eastAsia="pt-BR"/>
        </w:rPr>
        <w:t>, sendo:</w:t>
      </w:r>
    </w:p>
    <w:p w14:paraId="45DB1B77" w14:textId="6A245034" w:rsidR="00727504" w:rsidRPr="005166DA" w:rsidRDefault="00DA4FE4" w:rsidP="005166DA">
      <w:pPr>
        <w:numPr>
          <w:ilvl w:val="0"/>
          <w:numId w:val="9"/>
        </w:numPr>
        <w:pBdr>
          <w:top w:val="single" w:sz="3" w:space="0" w:color="000000"/>
          <w:left w:val="single" w:sz="3" w:space="0" w:color="000000"/>
          <w:bottom w:val="single" w:sz="3" w:space="0" w:color="000000"/>
          <w:right w:val="single" w:sz="3" w:space="0" w:color="000000"/>
        </w:pBdr>
        <w:spacing w:after="181" w:line="295" w:lineRule="auto"/>
        <w:ind w:left="1701" w:right="2267" w:hanging="10"/>
        <w:jc w:val="both"/>
        <w:rPr>
          <w:rFonts w:ascii="Arial" w:eastAsia="Arial" w:hAnsi="Arial"/>
          <w:color w:val="000000"/>
          <w:sz w:val="20"/>
          <w:lang w:eastAsia="pt-BR"/>
        </w:rPr>
      </w:pPr>
      <w:r>
        <w:rPr>
          <w:rFonts w:ascii="Arial" w:eastAsia="Arial" w:hAnsi="Arial"/>
          <w:color w:val="000000"/>
          <w:sz w:val="20"/>
          <w:lang w:eastAsia="pt-BR"/>
        </w:rPr>
        <w:t xml:space="preserve"> </w:t>
      </w:r>
      <w:r w:rsidR="00727504" w:rsidRPr="005166DA">
        <w:rPr>
          <w:rFonts w:ascii="Arial" w:eastAsia="Arial" w:hAnsi="Arial"/>
          <w:color w:val="000000"/>
          <w:sz w:val="20"/>
          <w:lang w:eastAsia="pt-BR"/>
        </w:rPr>
        <w:t>1 / 220 horas / mês = equivale ao valor da hora de trabalho diurna que</w:t>
      </w:r>
      <w:r w:rsidR="003D1488">
        <w:rPr>
          <w:rFonts w:ascii="Arial" w:eastAsia="Arial" w:hAnsi="Arial"/>
          <w:color w:val="000000"/>
          <w:sz w:val="20"/>
          <w:lang w:eastAsia="pt-BR"/>
        </w:rPr>
        <w:t xml:space="preserve"> </w:t>
      </w:r>
      <w:r w:rsidR="00727504" w:rsidRPr="005166DA">
        <w:rPr>
          <w:rFonts w:ascii="Arial" w:eastAsia="Arial" w:hAnsi="Arial"/>
          <w:color w:val="000000"/>
          <w:sz w:val="20"/>
          <w:lang w:eastAsia="pt-BR"/>
        </w:rPr>
        <w:t>deve estar acrescida do adicional de periculosidade, considerando-se uma jornada de 220 horas mensais;</w:t>
      </w:r>
    </w:p>
    <w:p w14:paraId="01B97438" w14:textId="5AFD7A42" w:rsidR="00727504" w:rsidRPr="005166DA" w:rsidRDefault="00DA4FE4" w:rsidP="005166DA">
      <w:pPr>
        <w:numPr>
          <w:ilvl w:val="0"/>
          <w:numId w:val="9"/>
        </w:numPr>
        <w:pBdr>
          <w:top w:val="single" w:sz="3" w:space="0" w:color="000000"/>
          <w:left w:val="single" w:sz="3" w:space="0" w:color="000000"/>
          <w:bottom w:val="single" w:sz="3" w:space="0" w:color="000000"/>
          <w:right w:val="single" w:sz="3" w:space="0" w:color="000000"/>
        </w:pBdr>
        <w:spacing w:after="181" w:line="295" w:lineRule="auto"/>
        <w:ind w:left="1701" w:right="2267" w:hanging="10"/>
        <w:jc w:val="both"/>
        <w:rPr>
          <w:rFonts w:ascii="Arial" w:eastAsia="Arial" w:hAnsi="Arial"/>
          <w:color w:val="000000"/>
          <w:sz w:val="20"/>
          <w:lang w:eastAsia="pt-BR"/>
        </w:rPr>
      </w:pPr>
      <w:r>
        <w:rPr>
          <w:rFonts w:ascii="Arial" w:eastAsia="Arial" w:hAnsi="Arial"/>
          <w:color w:val="000000"/>
          <w:sz w:val="20"/>
          <w:lang w:eastAsia="pt-BR"/>
        </w:rPr>
        <w:t xml:space="preserve"> </w:t>
      </w:r>
      <w:r w:rsidR="00727504" w:rsidRPr="005166DA">
        <w:rPr>
          <w:rFonts w:ascii="Arial" w:eastAsia="Arial" w:hAnsi="Arial"/>
          <w:color w:val="000000"/>
          <w:sz w:val="20"/>
          <w:lang w:eastAsia="pt-BR"/>
        </w:rPr>
        <w:t>40% = percentual de acréscimo para o cálculo do adicional noturno previsto na CCT, calculado sobre o valor da hora diurna;</w:t>
      </w:r>
    </w:p>
    <w:p w14:paraId="42AC4B2E" w14:textId="098EEB11" w:rsidR="00727504" w:rsidRPr="005166DA" w:rsidRDefault="00DA4FE4" w:rsidP="005166DA">
      <w:pPr>
        <w:numPr>
          <w:ilvl w:val="0"/>
          <w:numId w:val="9"/>
        </w:numPr>
        <w:pBdr>
          <w:top w:val="single" w:sz="3" w:space="0" w:color="000000"/>
          <w:left w:val="single" w:sz="3" w:space="0" w:color="000000"/>
          <w:bottom w:val="single" w:sz="3" w:space="0" w:color="000000"/>
          <w:right w:val="single" w:sz="3" w:space="0" w:color="000000"/>
        </w:pBdr>
        <w:spacing w:after="181" w:line="295" w:lineRule="auto"/>
        <w:ind w:left="1701" w:right="2267" w:hanging="10"/>
        <w:jc w:val="both"/>
        <w:rPr>
          <w:rFonts w:ascii="Arial" w:eastAsia="Arial" w:hAnsi="Arial"/>
          <w:color w:val="000000"/>
          <w:sz w:val="20"/>
          <w:lang w:eastAsia="pt-BR"/>
        </w:rPr>
      </w:pPr>
      <w:r>
        <w:rPr>
          <w:rFonts w:ascii="Arial" w:eastAsia="Arial" w:hAnsi="Arial"/>
          <w:color w:val="000000"/>
          <w:sz w:val="20"/>
          <w:lang w:eastAsia="pt-BR"/>
        </w:rPr>
        <w:t xml:space="preserve"> </w:t>
      </w:r>
      <w:r w:rsidR="00727504" w:rsidRPr="005166DA">
        <w:rPr>
          <w:rFonts w:ascii="Arial" w:eastAsia="Arial" w:hAnsi="Arial"/>
          <w:color w:val="000000"/>
          <w:sz w:val="20"/>
          <w:lang w:eastAsia="pt-BR"/>
        </w:rPr>
        <w:t>estimativa de 7 horas com adicional noturno por dia de trabalho, visto que</w:t>
      </w:r>
      <w:r w:rsidR="005166DA">
        <w:rPr>
          <w:rFonts w:ascii="Arial" w:eastAsia="Arial" w:hAnsi="Arial"/>
          <w:color w:val="000000"/>
          <w:sz w:val="20"/>
          <w:lang w:eastAsia="pt-BR"/>
        </w:rPr>
        <w:t xml:space="preserve"> </w:t>
      </w:r>
      <w:r w:rsidR="00727504" w:rsidRPr="005166DA">
        <w:rPr>
          <w:rFonts w:ascii="Arial" w:eastAsia="Arial" w:hAnsi="Arial"/>
          <w:color w:val="000000"/>
          <w:sz w:val="20"/>
          <w:lang w:eastAsia="pt-BR"/>
        </w:rPr>
        <w:t>na Convenção Coletiva de Trabalho está previsto esse adicional apenas das 22h às 5h, sendo a hora noturna fixada em 60 minutos.</w:t>
      </w:r>
    </w:p>
    <w:p w14:paraId="66CCFE73" w14:textId="0D556FCC" w:rsidR="00727504" w:rsidRPr="005166DA" w:rsidRDefault="00DA4FE4" w:rsidP="005166DA">
      <w:pPr>
        <w:numPr>
          <w:ilvl w:val="0"/>
          <w:numId w:val="9"/>
        </w:numPr>
        <w:pBdr>
          <w:top w:val="single" w:sz="3" w:space="0" w:color="000000"/>
          <w:left w:val="single" w:sz="3" w:space="0" w:color="000000"/>
          <w:bottom w:val="single" w:sz="3" w:space="0" w:color="000000"/>
          <w:right w:val="single" w:sz="3" w:space="0" w:color="000000"/>
        </w:pBdr>
        <w:spacing w:after="181" w:line="295" w:lineRule="auto"/>
        <w:ind w:left="1701" w:right="2267" w:hanging="10"/>
        <w:jc w:val="both"/>
        <w:rPr>
          <w:rFonts w:ascii="Arial" w:eastAsia="Arial" w:hAnsi="Arial"/>
          <w:color w:val="000000"/>
          <w:sz w:val="20"/>
          <w:lang w:eastAsia="pt-BR"/>
        </w:rPr>
      </w:pPr>
      <w:r>
        <w:rPr>
          <w:rFonts w:ascii="Arial" w:eastAsia="Arial" w:hAnsi="Arial"/>
          <w:color w:val="000000"/>
          <w:sz w:val="20"/>
          <w:lang w:eastAsia="pt-BR"/>
        </w:rPr>
        <w:t xml:space="preserve"> </w:t>
      </w:r>
      <w:r w:rsidRPr="005166DA">
        <w:rPr>
          <w:rFonts w:ascii="Arial" w:eastAsia="Arial" w:hAnsi="Arial"/>
          <w:color w:val="000000"/>
          <w:sz w:val="20"/>
          <w:lang w:eastAsia="pt-BR"/>
        </w:rPr>
        <w:t>Estimativa</w:t>
      </w:r>
      <w:r w:rsidR="00727504" w:rsidRPr="005166DA">
        <w:rPr>
          <w:rFonts w:ascii="Arial" w:eastAsia="Arial" w:hAnsi="Arial"/>
          <w:color w:val="000000"/>
          <w:sz w:val="20"/>
          <w:lang w:eastAsia="pt-BR"/>
        </w:rPr>
        <w:t xml:space="preserve"> de 15,5 que corresponde ao número de dias trabalhados no</w:t>
      </w:r>
      <w:r w:rsidR="005166DA">
        <w:rPr>
          <w:rFonts w:ascii="Arial" w:eastAsia="Arial" w:hAnsi="Arial"/>
          <w:color w:val="000000"/>
          <w:sz w:val="20"/>
          <w:lang w:eastAsia="pt-BR"/>
        </w:rPr>
        <w:t xml:space="preserve"> </w:t>
      </w:r>
      <w:r w:rsidR="00727504" w:rsidRPr="005166DA">
        <w:rPr>
          <w:rFonts w:ascii="Arial" w:eastAsia="Arial" w:hAnsi="Arial"/>
          <w:color w:val="000000"/>
          <w:sz w:val="20"/>
          <w:lang w:eastAsia="pt-BR"/>
        </w:rPr>
        <w:t>mês.</w:t>
      </w:r>
    </w:p>
    <w:p w14:paraId="5B41B2B0" w14:textId="1D22A269" w:rsidR="00727504" w:rsidRPr="00A2067F" w:rsidRDefault="00727504" w:rsidP="002145DE">
      <w:pPr>
        <w:spacing w:after="183" w:line="271" w:lineRule="auto"/>
        <w:ind w:left="-5" w:right="97" w:hanging="10"/>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Esse adicional é aplicado somente ao cargo de Vigilante Armado </w:t>
      </w:r>
      <w:r w:rsidR="00E15C15" w:rsidRPr="00A2067F">
        <w:rPr>
          <w:rFonts w:ascii="Arial" w:eastAsia="Arial" w:hAnsi="Arial"/>
          <w:color w:val="000000"/>
          <w:sz w:val="24"/>
          <w:szCs w:val="24"/>
          <w:lang w:eastAsia="pt-BR"/>
        </w:rPr>
        <w:t>12x36h noturno</w:t>
      </w:r>
      <w:r w:rsidRPr="00A2067F">
        <w:rPr>
          <w:rFonts w:ascii="Arial" w:eastAsia="Arial" w:hAnsi="Arial"/>
          <w:color w:val="000000"/>
          <w:sz w:val="24"/>
          <w:szCs w:val="24"/>
          <w:lang w:eastAsia="pt-BR"/>
        </w:rPr>
        <w:t>.</w:t>
      </w:r>
    </w:p>
    <w:p w14:paraId="0270E9ED" w14:textId="77777777" w:rsidR="00727504" w:rsidRPr="00A2067F" w:rsidRDefault="00727504" w:rsidP="00E15C15">
      <w:pPr>
        <w:numPr>
          <w:ilvl w:val="0"/>
          <w:numId w:val="10"/>
        </w:numPr>
        <w:spacing w:after="183" w:line="271" w:lineRule="auto"/>
        <w:ind w:left="0"/>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 xml:space="preserve">Adicional de Hora Noturna Reduzida: </w:t>
      </w:r>
      <w:r w:rsidRPr="00A2067F">
        <w:rPr>
          <w:rFonts w:ascii="Arial" w:eastAsia="Arial" w:hAnsi="Arial"/>
          <w:color w:val="000000"/>
          <w:sz w:val="24"/>
          <w:szCs w:val="24"/>
          <w:lang w:eastAsia="pt-BR"/>
        </w:rPr>
        <w:t>Não se aplica na presente contratação.</w:t>
      </w:r>
    </w:p>
    <w:p w14:paraId="40CAD05C" w14:textId="77777777" w:rsidR="00727504" w:rsidRPr="00A2067F" w:rsidRDefault="00727504" w:rsidP="00E15C15">
      <w:pPr>
        <w:numPr>
          <w:ilvl w:val="0"/>
          <w:numId w:val="10"/>
        </w:numPr>
        <w:spacing w:after="183" w:line="271" w:lineRule="auto"/>
        <w:ind w:left="0"/>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 xml:space="preserve">Adicional de Hora Extra: </w:t>
      </w:r>
      <w:r w:rsidRPr="00A2067F">
        <w:rPr>
          <w:rFonts w:ascii="Arial" w:eastAsia="Arial" w:hAnsi="Arial"/>
          <w:color w:val="000000"/>
          <w:sz w:val="24"/>
          <w:szCs w:val="24"/>
          <w:lang w:eastAsia="pt-BR"/>
        </w:rPr>
        <w:t>Não se aplica na presente contratação.</w:t>
      </w:r>
    </w:p>
    <w:p w14:paraId="3FA83A28" w14:textId="77777777" w:rsidR="00727504" w:rsidRPr="00A2067F" w:rsidRDefault="00727504" w:rsidP="00E15C15">
      <w:pPr>
        <w:numPr>
          <w:ilvl w:val="0"/>
          <w:numId w:val="10"/>
        </w:numPr>
        <w:spacing w:after="183" w:line="271" w:lineRule="auto"/>
        <w:ind w:left="0"/>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 xml:space="preserve">Dia do Vigilante: </w:t>
      </w:r>
      <w:r w:rsidRPr="00A2067F">
        <w:rPr>
          <w:rFonts w:ascii="Arial" w:eastAsia="Arial" w:hAnsi="Arial"/>
          <w:color w:val="000000"/>
          <w:sz w:val="24"/>
          <w:szCs w:val="24"/>
          <w:lang w:eastAsia="pt-BR"/>
        </w:rPr>
        <w:t>Verba de repasse direto.</w:t>
      </w:r>
    </w:p>
    <w:p w14:paraId="33CBEE1E" w14:textId="77777777" w:rsidR="00727504" w:rsidRPr="00A2067F" w:rsidRDefault="00727504" w:rsidP="00E15C1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Para os vigilantes 44 horas é previsto na Convenção Coletiva de Trabalho da categoria o feriado relativo ao dia do vigilante, o qual será apurado, na impossibilidade de concessão da folga ou compensação do dia, e deverá a Contratada pagar um dia de trabalho acrescido do adicional de 60% referente às horas extraordinárias trabalhadas – Cláusula Décima Primeira – CCT. Para apuração desse valor divide-se a remuneração (salário e adicional de periculosidade) por 220 horas mensais, multiplica-se por 8,8 que se refere à conversão decimal das 8 horas e 48 minutos trabalhados por dia, multiplica-se por 1,6 devido ao pagamento das horas normais trabalhadas mais o adicional de horas extras de 60% sobre o valor da hora normal e divide-se por 12 que se referem aos meses do ano.</w:t>
      </w:r>
    </w:p>
    <w:p w14:paraId="317AC9B8" w14:textId="77777777" w:rsidR="00727504" w:rsidRPr="00A2067F" w:rsidRDefault="00727504" w:rsidP="00E15C15">
      <w:pPr>
        <w:spacing w:after="183" w:line="271"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 xml:space="preserve">Ressalta-se que para o ano de 2025 será considerado o cálculo dessa verba remuneratória em virtude do feriado do dia do vigilante ocorrer em 20 de junho, conforme CCT 2025, e, portanto, recair em dia útil (sexta-feira). Nos anos seguintes, </w:t>
      </w:r>
      <w:r w:rsidRPr="00A2067F">
        <w:rPr>
          <w:rFonts w:ascii="Arial" w:eastAsia="Arial" w:hAnsi="Arial"/>
          <w:color w:val="000000"/>
          <w:sz w:val="24"/>
          <w:szCs w:val="24"/>
          <w:lang w:eastAsia="pt-BR"/>
        </w:rPr>
        <w:lastRenderedPageBreak/>
        <w:t>caso o dia do vigilante venha a recair no dia do repouso semanal (domingo), a planilha de composição de custo será ajustada via termo aditivo e fórmula será multiplicada por 0.</w:t>
      </w:r>
    </w:p>
    <w:p w14:paraId="4E9962FF" w14:textId="77777777" w:rsidR="00727504" w:rsidRPr="00A2067F" w:rsidRDefault="00727504" w:rsidP="00E15C15">
      <w:pPr>
        <w:spacing w:after="120" w:line="276"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Portanto, tem-se:</w:t>
      </w:r>
    </w:p>
    <w:p w14:paraId="6D77B197" w14:textId="77777777" w:rsidR="00727504" w:rsidRPr="00A2067F" w:rsidRDefault="00727504" w:rsidP="00E15C15">
      <w:pPr>
        <w:spacing w:after="120" w:line="276"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Vigilantes 44 h = [1 / 220 x 8,8 x 1,6 = 0,53%] -&gt; Caso o feriado seja previsto em CCT e recaia em dia útil.</w:t>
      </w:r>
    </w:p>
    <w:p w14:paraId="23E4EFB5" w14:textId="34FDA4DE" w:rsidR="00727504" w:rsidRPr="00A2067F" w:rsidRDefault="00727504" w:rsidP="00E15C15">
      <w:pPr>
        <w:spacing w:after="120" w:line="276" w:lineRule="auto"/>
        <w:jc w:val="both"/>
        <w:rPr>
          <w:rFonts w:ascii="Arial" w:eastAsia="Arial" w:hAnsi="Arial"/>
          <w:b/>
          <w:color w:val="000000"/>
          <w:sz w:val="24"/>
          <w:szCs w:val="24"/>
          <w:lang w:eastAsia="pt-BR"/>
        </w:rPr>
      </w:pPr>
      <w:r w:rsidRPr="00A2067F">
        <w:rPr>
          <w:rFonts w:ascii="Arial" w:eastAsia="Arial" w:hAnsi="Arial"/>
          <w:b/>
          <w:color w:val="000000"/>
          <w:sz w:val="24"/>
          <w:szCs w:val="24"/>
          <w:lang w:eastAsia="pt-BR"/>
        </w:rPr>
        <w:t>Vigilantes 44 h = [1 / 220 x 8,8 x 1,6 x 0 = 0,00%] -&gt; Caso o feriado seja previsto e recaia no dia do repouso semanal.</w:t>
      </w:r>
    </w:p>
    <w:p w14:paraId="01AAA83A" w14:textId="77777777" w:rsidR="00E15C15" w:rsidRPr="00A2067F" w:rsidRDefault="00E15C15" w:rsidP="00E15C15">
      <w:pPr>
        <w:spacing w:after="120" w:line="276" w:lineRule="auto"/>
        <w:jc w:val="both"/>
        <w:rPr>
          <w:rFonts w:ascii="Arial" w:eastAsia="Arial" w:hAnsi="Arial"/>
          <w:color w:val="000000"/>
          <w:sz w:val="24"/>
          <w:szCs w:val="24"/>
          <w:lang w:eastAsia="pt-BR"/>
        </w:rPr>
      </w:pPr>
    </w:p>
    <w:p w14:paraId="401EE1E7" w14:textId="77777777" w:rsidR="00E15C15" w:rsidRPr="00A2067F" w:rsidRDefault="00E15C15" w:rsidP="00E15C15">
      <w:pPr>
        <w:spacing w:after="120" w:line="276" w:lineRule="auto"/>
        <w:jc w:val="both"/>
        <w:rPr>
          <w:rFonts w:ascii="Arial" w:eastAsia="Arial" w:hAnsi="Arial"/>
          <w:b/>
          <w:color w:val="000000"/>
          <w:sz w:val="24"/>
          <w:szCs w:val="24"/>
          <w:lang w:eastAsia="pt-BR"/>
        </w:rPr>
      </w:pPr>
    </w:p>
    <w:p w14:paraId="20CCC45A" w14:textId="1D286B9F" w:rsidR="00727504" w:rsidRPr="00A2067F" w:rsidRDefault="00727504" w:rsidP="00E15C15">
      <w:pPr>
        <w:spacing w:after="120" w:line="276" w:lineRule="auto"/>
        <w:rPr>
          <w:rFonts w:ascii="Arial" w:eastAsia="Arial" w:hAnsi="Arial"/>
          <w:b/>
          <w:color w:val="000000"/>
          <w:sz w:val="24"/>
          <w:szCs w:val="24"/>
          <w:lang w:eastAsia="pt-BR"/>
        </w:rPr>
      </w:pPr>
      <w:r w:rsidRPr="00A2067F">
        <w:rPr>
          <w:rFonts w:ascii="Arial" w:eastAsia="Arial" w:hAnsi="Arial"/>
          <w:b/>
          <w:color w:val="000000"/>
          <w:sz w:val="24"/>
          <w:szCs w:val="24"/>
          <w:lang w:eastAsia="pt-BR"/>
        </w:rPr>
        <w:t>MÓDULO 2 – ENCARGOS E BENEFÍCIOS MENSAIS E DIÁRIOS</w:t>
      </w:r>
    </w:p>
    <w:p w14:paraId="6A95831D" w14:textId="2AE165E3" w:rsidR="00727504" w:rsidRPr="00A2067F" w:rsidRDefault="00727504" w:rsidP="00E15C15">
      <w:pPr>
        <w:spacing w:after="120" w:line="276" w:lineRule="auto"/>
        <w:jc w:val="both"/>
        <w:rPr>
          <w:rFonts w:ascii="Arial" w:eastAsia="Arial" w:hAnsi="Arial"/>
          <w:color w:val="000000"/>
          <w:sz w:val="24"/>
          <w:szCs w:val="24"/>
          <w:lang w:eastAsia="pt-BR"/>
        </w:rPr>
      </w:pPr>
      <w:r w:rsidRPr="00A2067F">
        <w:rPr>
          <w:rFonts w:ascii="Arial" w:eastAsia="Arial" w:hAnsi="Arial"/>
          <w:b/>
          <w:color w:val="000000"/>
          <w:sz w:val="24"/>
          <w:szCs w:val="24"/>
          <w:lang w:eastAsia="pt-BR"/>
        </w:rPr>
        <w:t>ATENÇÃO: OS CUSTOS DO MÓDULO 2 SÃO DECORRENTES DE LEI E CCT. PORTANTO, NÃO PODEM SER REDUZIDOS DURANTE A LICITAÇÃO, COM EXCEÇÃO DO CUSTO RELATIVO AO RISCO AMBIENTAL DO TRABALHO AJUSTADO</w:t>
      </w:r>
      <w:r w:rsidR="00415053" w:rsidRPr="00A2067F">
        <w:rPr>
          <w:rFonts w:ascii="Arial" w:eastAsia="Arial" w:hAnsi="Arial"/>
          <w:b/>
          <w:color w:val="000000"/>
          <w:sz w:val="24"/>
          <w:szCs w:val="24"/>
          <w:lang w:eastAsia="pt-BR"/>
        </w:rPr>
        <w:t xml:space="preserve"> </w:t>
      </w:r>
      <w:r w:rsidRPr="00A2067F">
        <w:rPr>
          <w:rFonts w:ascii="Arial" w:eastAsia="Arial" w:hAnsi="Arial"/>
          <w:b/>
          <w:color w:val="000000"/>
          <w:sz w:val="24"/>
          <w:szCs w:val="24"/>
          <w:lang w:eastAsia="pt-BR"/>
        </w:rPr>
        <w:t>– RAT AJUSTADO (ITEM G DO SUBMÓDULO 2.1) E AO SEGURO DE VIDA (ITEM F DO SUBMÓDULO 2.3).</w:t>
      </w:r>
    </w:p>
    <w:p w14:paraId="04D3E840" w14:textId="77777777" w:rsidR="00727504" w:rsidRPr="00A2067F" w:rsidRDefault="00727504" w:rsidP="00E15C15">
      <w:pPr>
        <w:spacing w:after="120" w:line="276"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Corresponde às despesas com o fornecimento de auxílio alimentação (cesta básica e tíquete-refeição), auxílio transporte, auxílio saúde, seguro de vida e outros, conforme Convenção Coletiva de Trabalho – CCT, bem como aos Encargos Previdenciários, FGTS e outras contribuições.</w:t>
      </w:r>
    </w:p>
    <w:p w14:paraId="13BBF434" w14:textId="1534A5F8" w:rsidR="00727504" w:rsidRPr="00A2067F" w:rsidRDefault="00727504" w:rsidP="00C5611E">
      <w:pPr>
        <w:spacing w:after="120" w:line="360" w:lineRule="auto"/>
        <w:rPr>
          <w:rFonts w:ascii="Arial" w:eastAsia="Arial" w:hAnsi="Arial"/>
          <w:color w:val="000000"/>
          <w:sz w:val="24"/>
          <w:szCs w:val="24"/>
          <w:lang w:eastAsia="pt-BR"/>
        </w:rPr>
      </w:pPr>
      <w:r w:rsidRPr="00A2067F">
        <w:rPr>
          <w:rFonts w:ascii="Times New Roman" w:eastAsia="Times New Roman" w:hAnsi="Times New Roman" w:cs="Times New Roman"/>
          <w:color w:val="000000"/>
          <w:sz w:val="24"/>
          <w:szCs w:val="24"/>
          <w:lang w:eastAsia="pt-BR"/>
        </w:rPr>
        <w:t xml:space="preserve"> </w:t>
      </w:r>
      <w:r w:rsidRPr="00A2067F">
        <w:rPr>
          <w:rFonts w:ascii="Arial" w:eastAsia="Arial" w:hAnsi="Arial"/>
          <w:b/>
          <w:color w:val="000000"/>
          <w:sz w:val="24"/>
          <w:szCs w:val="24"/>
          <w:lang w:eastAsia="pt-BR"/>
        </w:rPr>
        <w:t>2.1 – Encargos Previdenciários, FGTS e Outras Contribuições Todos os itens desse submódulo são de repasse direto.</w:t>
      </w:r>
    </w:p>
    <w:p w14:paraId="2C943E04" w14:textId="77777777" w:rsidR="00727504" w:rsidRPr="00A2067F" w:rsidRDefault="00727504" w:rsidP="00E15C15">
      <w:pPr>
        <w:spacing w:after="120" w:line="360" w:lineRule="auto"/>
        <w:jc w:val="both"/>
        <w:rPr>
          <w:rFonts w:ascii="Arial" w:eastAsia="Arial" w:hAnsi="Arial"/>
          <w:color w:val="000000"/>
          <w:sz w:val="24"/>
          <w:szCs w:val="24"/>
          <w:lang w:eastAsia="pt-BR"/>
        </w:rPr>
      </w:pPr>
      <w:r w:rsidRPr="00A2067F">
        <w:rPr>
          <w:rFonts w:ascii="Arial" w:eastAsia="Arial" w:hAnsi="Arial"/>
          <w:color w:val="000000"/>
          <w:sz w:val="24"/>
          <w:szCs w:val="24"/>
          <w:lang w:eastAsia="pt-BR"/>
        </w:rPr>
        <w:t>Neste submódulo encontram-se elencadas as obrigações sociais, entendidas como as contribuições obrigatórias exigíveis sobre os salários dos empregados:</w:t>
      </w:r>
    </w:p>
    <w:tbl>
      <w:tblPr>
        <w:tblStyle w:val="TableGrid6"/>
        <w:tblW w:w="8364" w:type="dxa"/>
        <w:tblInd w:w="348" w:type="dxa"/>
        <w:tblLayout w:type="fixed"/>
        <w:tblCellMar>
          <w:top w:w="68" w:type="dxa"/>
          <w:left w:w="64" w:type="dxa"/>
          <w:right w:w="115" w:type="dxa"/>
        </w:tblCellMar>
        <w:tblLook w:val="04A0" w:firstRow="1" w:lastRow="0" w:firstColumn="1" w:lastColumn="0" w:noHBand="0" w:noVBand="1"/>
      </w:tblPr>
      <w:tblGrid>
        <w:gridCol w:w="7088"/>
        <w:gridCol w:w="1276"/>
      </w:tblGrid>
      <w:tr w:rsidR="00727504" w:rsidRPr="00E15C15" w14:paraId="6F97EDFF" w14:textId="77777777" w:rsidTr="00E15C15">
        <w:trPr>
          <w:trHeight w:val="229"/>
        </w:trPr>
        <w:tc>
          <w:tcPr>
            <w:tcW w:w="7088" w:type="dxa"/>
            <w:tcBorders>
              <w:top w:val="single" w:sz="3" w:space="0" w:color="000000"/>
              <w:left w:val="single" w:sz="3" w:space="0" w:color="000000"/>
              <w:bottom w:val="double" w:sz="3" w:space="0" w:color="000000"/>
              <w:right w:val="single" w:sz="3" w:space="0" w:color="000000"/>
            </w:tcBorders>
          </w:tcPr>
          <w:p w14:paraId="46303753"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A - Instituto Nacional do Seguro Social – INSS</w:t>
            </w:r>
          </w:p>
        </w:tc>
        <w:tc>
          <w:tcPr>
            <w:tcW w:w="1276" w:type="dxa"/>
            <w:tcBorders>
              <w:top w:val="single" w:sz="3" w:space="0" w:color="000000"/>
              <w:left w:val="single" w:sz="3" w:space="0" w:color="000000"/>
              <w:bottom w:val="double" w:sz="3" w:space="0" w:color="000000"/>
              <w:right w:val="single" w:sz="3" w:space="0" w:color="000000"/>
            </w:tcBorders>
          </w:tcPr>
          <w:p w14:paraId="42C7370E"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20,00%</w:t>
            </w:r>
          </w:p>
        </w:tc>
      </w:tr>
      <w:tr w:rsidR="00727504" w:rsidRPr="00E15C15" w14:paraId="6FAC394D" w14:textId="77777777" w:rsidTr="00E15C15">
        <w:trPr>
          <w:trHeight w:val="240"/>
        </w:trPr>
        <w:tc>
          <w:tcPr>
            <w:tcW w:w="7088" w:type="dxa"/>
            <w:tcBorders>
              <w:top w:val="double" w:sz="3" w:space="0" w:color="000000"/>
              <w:left w:val="single" w:sz="3" w:space="0" w:color="000000"/>
              <w:bottom w:val="double" w:sz="3" w:space="0" w:color="000000"/>
              <w:right w:val="single" w:sz="3" w:space="0" w:color="000000"/>
            </w:tcBorders>
          </w:tcPr>
          <w:p w14:paraId="32924EA4"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B - Serviço Social do Comércio – SESC ou SESI</w:t>
            </w:r>
          </w:p>
        </w:tc>
        <w:tc>
          <w:tcPr>
            <w:tcW w:w="1276" w:type="dxa"/>
            <w:tcBorders>
              <w:top w:val="double" w:sz="3" w:space="0" w:color="000000"/>
              <w:left w:val="single" w:sz="3" w:space="0" w:color="000000"/>
              <w:bottom w:val="double" w:sz="3" w:space="0" w:color="000000"/>
              <w:right w:val="single" w:sz="3" w:space="0" w:color="000000"/>
            </w:tcBorders>
          </w:tcPr>
          <w:p w14:paraId="31DFBEEC"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1,50%</w:t>
            </w:r>
          </w:p>
        </w:tc>
      </w:tr>
      <w:tr w:rsidR="00727504" w:rsidRPr="00E15C15" w14:paraId="7CD34BC8" w14:textId="77777777" w:rsidTr="00E15C15">
        <w:trPr>
          <w:trHeight w:val="240"/>
        </w:trPr>
        <w:tc>
          <w:tcPr>
            <w:tcW w:w="7088" w:type="dxa"/>
            <w:tcBorders>
              <w:top w:val="double" w:sz="3" w:space="0" w:color="000000"/>
              <w:left w:val="single" w:sz="3" w:space="0" w:color="000000"/>
              <w:bottom w:val="double" w:sz="3" w:space="0" w:color="000000"/>
              <w:right w:val="single" w:sz="3" w:space="0" w:color="000000"/>
            </w:tcBorders>
          </w:tcPr>
          <w:p w14:paraId="3D1F2972"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C - Serviço Nacional de Aprendizagem Comercial – SENAC ou SENAI</w:t>
            </w:r>
          </w:p>
        </w:tc>
        <w:tc>
          <w:tcPr>
            <w:tcW w:w="1276" w:type="dxa"/>
            <w:tcBorders>
              <w:top w:val="double" w:sz="3" w:space="0" w:color="000000"/>
              <w:left w:val="single" w:sz="3" w:space="0" w:color="000000"/>
              <w:bottom w:val="double" w:sz="3" w:space="0" w:color="000000"/>
              <w:right w:val="single" w:sz="3" w:space="0" w:color="000000"/>
            </w:tcBorders>
          </w:tcPr>
          <w:p w14:paraId="6F85D899"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1,00%</w:t>
            </w:r>
          </w:p>
        </w:tc>
      </w:tr>
      <w:tr w:rsidR="00727504" w:rsidRPr="00E15C15" w14:paraId="46106A09" w14:textId="77777777" w:rsidTr="00E15C15">
        <w:trPr>
          <w:trHeight w:val="240"/>
        </w:trPr>
        <w:tc>
          <w:tcPr>
            <w:tcW w:w="7088" w:type="dxa"/>
            <w:tcBorders>
              <w:top w:val="double" w:sz="3" w:space="0" w:color="000000"/>
              <w:left w:val="single" w:sz="3" w:space="0" w:color="000000"/>
              <w:bottom w:val="double" w:sz="3" w:space="0" w:color="000000"/>
              <w:right w:val="single" w:sz="3" w:space="0" w:color="000000"/>
            </w:tcBorders>
          </w:tcPr>
          <w:p w14:paraId="510F2E91"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D - Instituto Nacional de Colonização e Reforma Agrária – INCRA</w:t>
            </w:r>
          </w:p>
        </w:tc>
        <w:tc>
          <w:tcPr>
            <w:tcW w:w="1276" w:type="dxa"/>
            <w:tcBorders>
              <w:top w:val="double" w:sz="3" w:space="0" w:color="000000"/>
              <w:left w:val="single" w:sz="3" w:space="0" w:color="000000"/>
              <w:bottom w:val="double" w:sz="3" w:space="0" w:color="000000"/>
              <w:right w:val="single" w:sz="3" w:space="0" w:color="000000"/>
            </w:tcBorders>
          </w:tcPr>
          <w:p w14:paraId="4E7A54B4"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0,20%</w:t>
            </w:r>
          </w:p>
        </w:tc>
      </w:tr>
      <w:tr w:rsidR="00727504" w:rsidRPr="00E15C15" w14:paraId="5E18AAA5" w14:textId="77777777" w:rsidTr="00E15C15">
        <w:trPr>
          <w:trHeight w:val="240"/>
        </w:trPr>
        <w:tc>
          <w:tcPr>
            <w:tcW w:w="7088" w:type="dxa"/>
            <w:tcBorders>
              <w:top w:val="double" w:sz="3" w:space="0" w:color="000000"/>
              <w:left w:val="single" w:sz="3" w:space="0" w:color="000000"/>
              <w:bottom w:val="double" w:sz="3" w:space="0" w:color="000000"/>
              <w:right w:val="single" w:sz="3" w:space="0" w:color="000000"/>
            </w:tcBorders>
          </w:tcPr>
          <w:p w14:paraId="7EC0C3A4"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E - Salário-educação</w:t>
            </w:r>
          </w:p>
        </w:tc>
        <w:tc>
          <w:tcPr>
            <w:tcW w:w="1276" w:type="dxa"/>
            <w:tcBorders>
              <w:top w:val="double" w:sz="3" w:space="0" w:color="000000"/>
              <w:left w:val="single" w:sz="3" w:space="0" w:color="000000"/>
              <w:bottom w:val="double" w:sz="3" w:space="0" w:color="000000"/>
              <w:right w:val="single" w:sz="3" w:space="0" w:color="000000"/>
            </w:tcBorders>
          </w:tcPr>
          <w:p w14:paraId="441E6BC1"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2,50%</w:t>
            </w:r>
          </w:p>
        </w:tc>
      </w:tr>
      <w:tr w:rsidR="00727504" w:rsidRPr="00E15C15" w14:paraId="4D4AE3DA" w14:textId="77777777" w:rsidTr="00E15C15">
        <w:trPr>
          <w:trHeight w:val="240"/>
        </w:trPr>
        <w:tc>
          <w:tcPr>
            <w:tcW w:w="7088" w:type="dxa"/>
            <w:tcBorders>
              <w:top w:val="double" w:sz="3" w:space="0" w:color="000000"/>
              <w:left w:val="single" w:sz="3" w:space="0" w:color="000000"/>
              <w:bottom w:val="double" w:sz="3" w:space="0" w:color="000000"/>
              <w:right w:val="single" w:sz="3" w:space="0" w:color="000000"/>
            </w:tcBorders>
          </w:tcPr>
          <w:p w14:paraId="73576C7B"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F - Fundo de Garantia por Tempo de Serviço – FGTS</w:t>
            </w:r>
          </w:p>
        </w:tc>
        <w:tc>
          <w:tcPr>
            <w:tcW w:w="1276" w:type="dxa"/>
            <w:tcBorders>
              <w:top w:val="double" w:sz="3" w:space="0" w:color="000000"/>
              <w:left w:val="single" w:sz="3" w:space="0" w:color="000000"/>
              <w:bottom w:val="double" w:sz="3" w:space="0" w:color="000000"/>
              <w:right w:val="single" w:sz="3" w:space="0" w:color="000000"/>
            </w:tcBorders>
          </w:tcPr>
          <w:p w14:paraId="7BE9A424"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8,00%</w:t>
            </w:r>
          </w:p>
        </w:tc>
      </w:tr>
      <w:tr w:rsidR="00727504" w:rsidRPr="00E15C15" w14:paraId="00C129E9" w14:textId="77777777" w:rsidTr="00E15C15">
        <w:trPr>
          <w:trHeight w:val="240"/>
        </w:trPr>
        <w:tc>
          <w:tcPr>
            <w:tcW w:w="7088" w:type="dxa"/>
            <w:tcBorders>
              <w:top w:val="double" w:sz="3" w:space="0" w:color="000000"/>
              <w:left w:val="single" w:sz="3" w:space="0" w:color="000000"/>
              <w:bottom w:val="double" w:sz="3" w:space="0" w:color="000000"/>
              <w:right w:val="single" w:sz="3" w:space="0" w:color="000000"/>
            </w:tcBorders>
          </w:tcPr>
          <w:p w14:paraId="4D13F5E4"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G – Risco Ambiental do Trabalho Ajustado– RAT ajustado*</w:t>
            </w:r>
          </w:p>
        </w:tc>
        <w:tc>
          <w:tcPr>
            <w:tcW w:w="1276" w:type="dxa"/>
            <w:tcBorders>
              <w:top w:val="double" w:sz="3" w:space="0" w:color="000000"/>
              <w:left w:val="single" w:sz="3" w:space="0" w:color="000000"/>
              <w:bottom w:val="double" w:sz="3" w:space="0" w:color="000000"/>
              <w:right w:val="single" w:sz="3" w:space="0" w:color="000000"/>
            </w:tcBorders>
          </w:tcPr>
          <w:p w14:paraId="11CD018D"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6,00%</w:t>
            </w:r>
          </w:p>
        </w:tc>
      </w:tr>
      <w:tr w:rsidR="00727504" w:rsidRPr="00E15C15" w14:paraId="4C4F8282" w14:textId="77777777" w:rsidTr="00E15C15">
        <w:trPr>
          <w:trHeight w:val="240"/>
        </w:trPr>
        <w:tc>
          <w:tcPr>
            <w:tcW w:w="7088" w:type="dxa"/>
            <w:tcBorders>
              <w:top w:val="double" w:sz="3" w:space="0" w:color="000000"/>
              <w:left w:val="single" w:sz="3" w:space="0" w:color="000000"/>
              <w:bottom w:val="double" w:sz="3" w:space="0" w:color="000000"/>
              <w:right w:val="single" w:sz="3" w:space="0" w:color="000000"/>
            </w:tcBorders>
          </w:tcPr>
          <w:p w14:paraId="0D717F27"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H - Serviço Brasileiro de Apoio às Pequenas e Médias Empresas – SEBRAE</w:t>
            </w:r>
          </w:p>
        </w:tc>
        <w:tc>
          <w:tcPr>
            <w:tcW w:w="1276" w:type="dxa"/>
            <w:tcBorders>
              <w:top w:val="double" w:sz="3" w:space="0" w:color="000000"/>
              <w:left w:val="single" w:sz="3" w:space="0" w:color="000000"/>
              <w:bottom w:val="double" w:sz="3" w:space="0" w:color="000000"/>
              <w:right w:val="single" w:sz="3" w:space="0" w:color="000000"/>
            </w:tcBorders>
          </w:tcPr>
          <w:p w14:paraId="5627B4CA"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color w:val="000000"/>
                <w:sz w:val="20"/>
                <w:lang w:eastAsia="pt-BR"/>
              </w:rPr>
              <w:t>0,60%</w:t>
            </w:r>
          </w:p>
        </w:tc>
      </w:tr>
      <w:tr w:rsidR="00727504" w:rsidRPr="00E15C15" w14:paraId="2FC224D8" w14:textId="77777777" w:rsidTr="00E15C15">
        <w:trPr>
          <w:trHeight w:val="229"/>
        </w:trPr>
        <w:tc>
          <w:tcPr>
            <w:tcW w:w="7088" w:type="dxa"/>
            <w:tcBorders>
              <w:top w:val="double" w:sz="3" w:space="0" w:color="000000"/>
              <w:left w:val="single" w:sz="3" w:space="0" w:color="000000"/>
              <w:bottom w:val="single" w:sz="3" w:space="0" w:color="000000"/>
              <w:right w:val="single" w:sz="3" w:space="0" w:color="000000"/>
            </w:tcBorders>
          </w:tcPr>
          <w:p w14:paraId="214EA492"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b/>
                <w:color w:val="000000"/>
                <w:sz w:val="20"/>
                <w:lang w:eastAsia="pt-BR"/>
              </w:rPr>
              <w:t>Total do Submódulo 2.1.</w:t>
            </w:r>
          </w:p>
        </w:tc>
        <w:tc>
          <w:tcPr>
            <w:tcW w:w="1276" w:type="dxa"/>
            <w:tcBorders>
              <w:top w:val="double" w:sz="3" w:space="0" w:color="000000"/>
              <w:left w:val="single" w:sz="3" w:space="0" w:color="000000"/>
              <w:bottom w:val="single" w:sz="3" w:space="0" w:color="000000"/>
              <w:right w:val="single" w:sz="3" w:space="0" w:color="000000"/>
            </w:tcBorders>
          </w:tcPr>
          <w:p w14:paraId="610C4BBB" w14:textId="77777777" w:rsidR="00727504" w:rsidRPr="00E15C15" w:rsidRDefault="00727504" w:rsidP="002145DE">
            <w:pPr>
              <w:spacing w:after="0"/>
              <w:rPr>
                <w:rFonts w:ascii="Arial" w:eastAsia="Arial" w:hAnsi="Arial"/>
                <w:color w:val="000000"/>
                <w:sz w:val="20"/>
                <w:lang w:eastAsia="pt-BR"/>
              </w:rPr>
            </w:pPr>
            <w:r w:rsidRPr="00E15C15">
              <w:rPr>
                <w:rFonts w:ascii="Arial" w:eastAsia="Arial" w:hAnsi="Arial"/>
                <w:b/>
                <w:color w:val="000000"/>
                <w:sz w:val="20"/>
                <w:lang w:eastAsia="pt-BR"/>
              </w:rPr>
              <w:t>39,80%</w:t>
            </w:r>
          </w:p>
        </w:tc>
      </w:tr>
    </w:tbl>
    <w:p w14:paraId="0CA18241" w14:textId="060C3CD2" w:rsidR="00727504" w:rsidRDefault="00727504" w:rsidP="002145DE">
      <w:pPr>
        <w:tabs>
          <w:tab w:val="left" w:pos="1002"/>
        </w:tabs>
        <w:spacing w:after="183" w:line="271" w:lineRule="auto"/>
        <w:ind w:left="-5" w:right="97" w:hanging="10"/>
        <w:jc w:val="both"/>
        <w:rPr>
          <w:rFonts w:ascii="Arial" w:eastAsia="Arial" w:hAnsi="Arial"/>
          <w:color w:val="000000"/>
          <w:sz w:val="20"/>
          <w:szCs w:val="20"/>
          <w:lang w:eastAsia="pt-BR"/>
        </w:rPr>
      </w:pPr>
      <w:r>
        <w:rPr>
          <w:rFonts w:ascii="Arial" w:eastAsia="Arial" w:hAnsi="Arial"/>
          <w:color w:val="000000"/>
          <w:sz w:val="13"/>
          <w:lang w:eastAsia="pt-BR"/>
        </w:rPr>
        <w:tab/>
      </w:r>
      <w:r w:rsidRPr="00415053">
        <w:rPr>
          <w:rFonts w:ascii="Arial" w:eastAsia="Arial" w:hAnsi="Arial"/>
          <w:color w:val="000000"/>
          <w:sz w:val="20"/>
          <w:szCs w:val="20"/>
          <w:lang w:eastAsia="pt-BR"/>
        </w:rPr>
        <w:t>* RAT Ajustado = RAT x FAP</w:t>
      </w:r>
    </w:p>
    <w:p w14:paraId="1E8601CF" w14:textId="77777777" w:rsidR="00415053" w:rsidRPr="00C5611E" w:rsidRDefault="00415053" w:rsidP="002145DE">
      <w:pPr>
        <w:tabs>
          <w:tab w:val="left" w:pos="1002"/>
        </w:tabs>
        <w:spacing w:after="183" w:line="271" w:lineRule="auto"/>
        <w:ind w:left="-5" w:right="97" w:hanging="10"/>
        <w:jc w:val="both"/>
        <w:rPr>
          <w:rFonts w:ascii="Arial" w:eastAsia="Arial" w:hAnsi="Arial"/>
          <w:color w:val="000000"/>
          <w:sz w:val="24"/>
          <w:szCs w:val="24"/>
          <w:lang w:eastAsia="pt-BR"/>
        </w:rPr>
      </w:pPr>
    </w:p>
    <w:p w14:paraId="2B762314" w14:textId="291BD067" w:rsidR="00727504" w:rsidRPr="00C5611E" w:rsidRDefault="00727504" w:rsidP="00415053">
      <w:pPr>
        <w:pStyle w:val="PargrafodaLista"/>
        <w:numPr>
          <w:ilvl w:val="0"/>
          <w:numId w:val="11"/>
        </w:numPr>
        <w:spacing w:after="49" w:line="249" w:lineRule="auto"/>
        <w:ind w:left="709" w:right="95" w:hanging="142"/>
        <w:jc w:val="both"/>
        <w:rPr>
          <w:rFonts w:eastAsia="Arial"/>
          <w:color w:val="000000"/>
          <w:lang w:eastAsia="pt-BR"/>
        </w:rPr>
      </w:pPr>
      <w:r w:rsidRPr="00C5611E">
        <w:rPr>
          <w:color w:val="000000"/>
          <w:lang w:eastAsia="pt-BR"/>
        </w:rPr>
        <w:t>O RAT do serviço de vigilância é 3% (três por cento), conforme dispõe o anexo V do Decreto nº 3.048/1999.</w:t>
      </w:r>
    </w:p>
    <w:p w14:paraId="6E2C7EF2" w14:textId="77777777" w:rsidR="00727504" w:rsidRPr="00C5611E" w:rsidRDefault="00727504" w:rsidP="00415053">
      <w:pPr>
        <w:pStyle w:val="PargrafodaLista"/>
        <w:numPr>
          <w:ilvl w:val="0"/>
          <w:numId w:val="11"/>
        </w:numPr>
        <w:spacing w:after="49" w:line="249" w:lineRule="auto"/>
        <w:ind w:left="709" w:right="95" w:hanging="142"/>
        <w:jc w:val="both"/>
        <w:rPr>
          <w:rFonts w:eastAsia="Arial"/>
          <w:color w:val="000000"/>
          <w:lang w:eastAsia="pt-BR"/>
        </w:rPr>
      </w:pPr>
      <w:r w:rsidRPr="00C5611E">
        <w:rPr>
          <w:color w:val="000000"/>
          <w:lang w:eastAsia="pt-BR"/>
        </w:rPr>
        <w:t>O FAP (Fator Acidentário de Prevenção) foi criado com a publicação do Decreto nº 6.042/2007, tendo como principal objetivo incentivar as empresas a melhorar suas condições de trabalho. Trata-se de um multiplicador calculado a partir do grau de acidentalidade na empresa. Ele é aplicado sobre o RAT e varia entre 0,5000 e 2,000.</w:t>
      </w:r>
    </w:p>
    <w:p w14:paraId="0E2B1CE6" w14:textId="77777777" w:rsidR="00727504" w:rsidRPr="00C5611E" w:rsidRDefault="00727504" w:rsidP="00415053">
      <w:pPr>
        <w:pStyle w:val="PargrafodaLista"/>
        <w:numPr>
          <w:ilvl w:val="0"/>
          <w:numId w:val="11"/>
        </w:numPr>
        <w:spacing w:after="49" w:line="249" w:lineRule="auto"/>
        <w:ind w:left="709" w:right="95" w:hanging="142"/>
        <w:jc w:val="both"/>
        <w:rPr>
          <w:color w:val="000000"/>
          <w:lang w:eastAsia="pt-BR"/>
        </w:rPr>
      </w:pPr>
      <w:r w:rsidRPr="00C5611E">
        <w:rPr>
          <w:color w:val="000000"/>
          <w:lang w:eastAsia="pt-BR"/>
        </w:rPr>
        <w:t>Sendo assim, a contratada deverá consultar o FAP (</w:t>
      </w:r>
      <w:hyperlink r:id="rId38">
        <w:r w:rsidRPr="00C5611E">
          <w:rPr>
            <w:color w:val="0000EE"/>
            <w:u w:val="single" w:color="0000EE"/>
            <w:lang w:eastAsia="pt-BR"/>
          </w:rPr>
          <w:t>https://hfap.dataprev.gov.br/</w:t>
        </w:r>
      </w:hyperlink>
      <w:r w:rsidRPr="00C5611E">
        <w:rPr>
          <w:color w:val="000000"/>
          <w:lang w:eastAsia="pt-BR"/>
        </w:rPr>
        <w:t>) atribuído a ela pelo Ministério da Previdência Social, processar o cálculo do RAT ajustado e informá-lo corretamente no preenchimento da planilha de composição de custos.</w:t>
      </w:r>
    </w:p>
    <w:p w14:paraId="235DE830" w14:textId="63B41233" w:rsidR="00727504" w:rsidRPr="00C5611E" w:rsidRDefault="00727504" w:rsidP="00415053">
      <w:pPr>
        <w:pStyle w:val="PargrafodaLista"/>
        <w:numPr>
          <w:ilvl w:val="0"/>
          <w:numId w:val="11"/>
        </w:numPr>
        <w:spacing w:after="49" w:line="249" w:lineRule="auto"/>
        <w:ind w:left="709" w:right="95" w:hanging="142"/>
        <w:jc w:val="both"/>
        <w:rPr>
          <w:rFonts w:eastAsia="Arial"/>
          <w:color w:val="000000"/>
          <w:lang w:eastAsia="pt-BR"/>
        </w:rPr>
      </w:pPr>
      <w:r w:rsidRPr="00C5611E">
        <w:rPr>
          <w:color w:val="000000"/>
          <w:lang w:eastAsia="pt-BR"/>
        </w:rPr>
        <w:t>A alteração do percentual do RAT ajustado, no decorrer do contrato, somente será processada mediante solicitação e comprovação da contratada.</w:t>
      </w:r>
    </w:p>
    <w:p w14:paraId="6830D29C" w14:textId="54CF7E86" w:rsidR="00727504" w:rsidRPr="00C5611E" w:rsidRDefault="00727504" w:rsidP="002145DE">
      <w:pPr>
        <w:tabs>
          <w:tab w:val="left" w:pos="1002"/>
        </w:tabs>
        <w:spacing w:after="183" w:line="271" w:lineRule="auto"/>
        <w:ind w:left="-5" w:right="97" w:hanging="10"/>
        <w:jc w:val="both"/>
        <w:rPr>
          <w:rFonts w:ascii="Arial" w:eastAsia="Arial" w:hAnsi="Arial"/>
          <w:color w:val="000000"/>
          <w:sz w:val="24"/>
          <w:szCs w:val="24"/>
          <w:lang w:eastAsia="pt-BR"/>
        </w:rPr>
      </w:pPr>
    </w:p>
    <w:p w14:paraId="19BC5417" w14:textId="77777777" w:rsidR="00727504" w:rsidRPr="00C5611E" w:rsidRDefault="00727504"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Os custos obtidos correspondem ao total da remuneração multiplicado pela correspondente alíquota da contribuição.</w:t>
      </w:r>
    </w:p>
    <w:p w14:paraId="68F2ADA6" w14:textId="67A0C9FA" w:rsidR="00727504" w:rsidRPr="00C5611E" w:rsidRDefault="00727504" w:rsidP="002145DE">
      <w:pPr>
        <w:spacing w:after="225"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Fundamento legal das contribuições:</w:t>
      </w:r>
    </w:p>
    <w:p w14:paraId="4CCAEB46" w14:textId="3B03B6A9" w:rsidR="00727504" w:rsidRDefault="00727504" w:rsidP="002145DE">
      <w:pPr>
        <w:spacing w:after="0" w:line="240" w:lineRule="auto"/>
        <w:rPr>
          <w:rFonts w:ascii="Arial" w:eastAsia="Times New Roman" w:hAnsi="Arial"/>
          <w:sz w:val="24"/>
          <w:szCs w:val="24"/>
          <w:lang w:eastAsia="ar-SA"/>
        </w:rPr>
      </w:pPr>
    </w:p>
    <w:p w14:paraId="6D3F8EB6" w14:textId="18833A87" w:rsidR="00727504" w:rsidRPr="00727504" w:rsidRDefault="00415053" w:rsidP="002145DE">
      <w:pPr>
        <w:rPr>
          <w:rFonts w:ascii="Arial" w:eastAsia="Times New Roman" w:hAnsi="Arial"/>
          <w:sz w:val="24"/>
          <w:szCs w:val="24"/>
          <w:lang w:eastAsia="ar-SA"/>
        </w:rPr>
      </w:pPr>
      <w:r>
        <w:rPr>
          <w:rFonts w:ascii="Arial" w:eastAsia="Times New Roman" w:hAnsi="Arial"/>
          <w:noProof/>
          <w:sz w:val="24"/>
          <w:szCs w:val="24"/>
          <w:lang w:eastAsia="pt-BR"/>
        </w:rPr>
        <mc:AlternateContent>
          <mc:Choice Requires="wps">
            <w:drawing>
              <wp:anchor distT="0" distB="0" distL="114300" distR="114300" simplePos="0" relativeHeight="251656192" behindDoc="0" locked="0" layoutInCell="1" allowOverlap="1" wp14:anchorId="7A6B52E2" wp14:editId="38CF4009">
                <wp:simplePos x="0" y="0"/>
                <wp:positionH relativeFrom="column">
                  <wp:posOffset>144366</wp:posOffset>
                </wp:positionH>
                <wp:positionV relativeFrom="paragraph">
                  <wp:posOffset>27664</wp:posOffset>
                </wp:positionV>
                <wp:extent cx="5597718" cy="2790908"/>
                <wp:effectExtent l="0" t="0" r="22225" b="28575"/>
                <wp:wrapNone/>
                <wp:docPr id="3" name="Caixa de Texto 3"/>
                <wp:cNvGraphicFramePr/>
                <a:graphic xmlns:a="http://schemas.openxmlformats.org/drawingml/2006/main">
                  <a:graphicData uri="http://schemas.microsoft.com/office/word/2010/wordprocessingShape">
                    <wps:wsp>
                      <wps:cNvSpPr txBox="1"/>
                      <wps:spPr>
                        <a:xfrm>
                          <a:off x="0" y="0"/>
                          <a:ext cx="5597718" cy="2790908"/>
                        </a:xfrm>
                        <a:prstGeom prst="rect">
                          <a:avLst/>
                        </a:prstGeom>
                        <a:solidFill>
                          <a:schemeClr val="lt1"/>
                        </a:solidFill>
                        <a:ln w="6350">
                          <a:solidFill>
                            <a:prstClr val="black"/>
                          </a:solidFill>
                        </a:ln>
                      </wps:spPr>
                      <wps:txbx>
                        <w:txbxContent>
                          <w:p w14:paraId="54D01938" w14:textId="23249514" w:rsidR="00735765" w:rsidRPr="00415053" w:rsidRDefault="00735765" w:rsidP="00727504">
                            <w:pPr>
                              <w:jc w:val="both"/>
                              <w:rPr>
                                <w:rFonts w:ascii="Arial" w:hAnsi="Arial"/>
                                <w:sz w:val="20"/>
                                <w:szCs w:val="13"/>
                              </w:rPr>
                            </w:pPr>
                            <w:r w:rsidRPr="00415053">
                              <w:rPr>
                                <w:rFonts w:ascii="Arial" w:hAnsi="Arial"/>
                                <w:sz w:val="20"/>
                                <w:szCs w:val="13"/>
                              </w:rPr>
                              <w:t>A – INSS: art. 22, inc. I, da Lei nº 8.212/91, alterada pela Lei nº 9.876/99.</w:t>
                            </w:r>
                          </w:p>
                          <w:p w14:paraId="4E646F81" w14:textId="2AC31B7A" w:rsidR="00735765" w:rsidRPr="00415053" w:rsidRDefault="00735765" w:rsidP="00727504">
                            <w:pPr>
                              <w:jc w:val="both"/>
                              <w:rPr>
                                <w:rFonts w:ascii="Arial" w:hAnsi="Arial"/>
                                <w:sz w:val="20"/>
                                <w:szCs w:val="13"/>
                              </w:rPr>
                            </w:pPr>
                            <w:r w:rsidRPr="00415053">
                              <w:rPr>
                                <w:rFonts w:ascii="Arial" w:hAnsi="Arial"/>
                                <w:sz w:val="20"/>
                                <w:szCs w:val="13"/>
                              </w:rPr>
                              <w:t>B – SESI ou SESC: art. 30 da Lei nº 8.036/90, art. 21 da Lei nº 4.380, de 21de agosto de 1964.</w:t>
                            </w:r>
                          </w:p>
                          <w:p w14:paraId="7E1692DB" w14:textId="612C03F6" w:rsidR="00735765" w:rsidRPr="00415053" w:rsidRDefault="00735765" w:rsidP="00727504">
                            <w:pPr>
                              <w:jc w:val="both"/>
                              <w:rPr>
                                <w:rFonts w:ascii="Arial" w:hAnsi="Arial"/>
                                <w:sz w:val="20"/>
                                <w:szCs w:val="13"/>
                              </w:rPr>
                            </w:pPr>
                            <w:r w:rsidRPr="00415053">
                              <w:rPr>
                                <w:rFonts w:ascii="Arial" w:hAnsi="Arial"/>
                                <w:sz w:val="20"/>
                                <w:szCs w:val="13"/>
                              </w:rPr>
                              <w:t>C – SENAI ou SENAC, Art.1º, caput do Decreto-Lei nº 6.246/44 e art. 4º,caput, do Decreto-Lei nº 8.621/46, respectivamente. Decretos-lei n. 4.048, de 22 de janeiro de 1942, e n. 4.936, de 7 de novembro de 1942.</w:t>
                            </w:r>
                          </w:p>
                          <w:p w14:paraId="430CEA72" w14:textId="6D15B80A" w:rsidR="00735765" w:rsidRPr="00415053" w:rsidRDefault="00735765" w:rsidP="00727504">
                            <w:pPr>
                              <w:jc w:val="both"/>
                              <w:rPr>
                                <w:rFonts w:ascii="Arial" w:hAnsi="Arial"/>
                                <w:sz w:val="20"/>
                                <w:szCs w:val="13"/>
                              </w:rPr>
                            </w:pPr>
                            <w:r w:rsidRPr="00415053">
                              <w:rPr>
                                <w:rFonts w:ascii="Arial" w:hAnsi="Arial"/>
                                <w:sz w:val="20"/>
                                <w:szCs w:val="13"/>
                              </w:rPr>
                              <w:t>D – INCRA: -Art. 1º, I, 2 c/c art. 3º, ambos do Decreto-Lei 1.146, de 31 de dezembro de 1970.</w:t>
                            </w:r>
                          </w:p>
                          <w:p w14:paraId="618B003D" w14:textId="63AF730B" w:rsidR="00735765" w:rsidRPr="00415053" w:rsidRDefault="00735765" w:rsidP="00727504">
                            <w:pPr>
                              <w:spacing w:after="0"/>
                              <w:jc w:val="both"/>
                              <w:rPr>
                                <w:rFonts w:ascii="Arial" w:hAnsi="Arial"/>
                                <w:sz w:val="20"/>
                                <w:szCs w:val="13"/>
                              </w:rPr>
                            </w:pPr>
                            <w:r w:rsidRPr="00415053">
                              <w:rPr>
                                <w:rFonts w:ascii="Arial" w:hAnsi="Arial"/>
                                <w:sz w:val="20"/>
                                <w:szCs w:val="13"/>
                              </w:rPr>
                              <w:t>E – Salário educação: -Art. 3º, inciso I, Decreto nº 87.043/82; art. 15 da Lei nº</w:t>
                            </w:r>
                          </w:p>
                          <w:p w14:paraId="2C95026C" w14:textId="77777777" w:rsidR="00735765" w:rsidRPr="00415053" w:rsidRDefault="00735765" w:rsidP="00727504">
                            <w:pPr>
                              <w:jc w:val="both"/>
                              <w:rPr>
                                <w:rFonts w:ascii="Arial" w:hAnsi="Arial"/>
                                <w:sz w:val="20"/>
                                <w:szCs w:val="13"/>
                              </w:rPr>
                            </w:pPr>
                            <w:r w:rsidRPr="00415053">
                              <w:rPr>
                                <w:rFonts w:ascii="Arial" w:hAnsi="Arial"/>
                                <w:sz w:val="20"/>
                                <w:szCs w:val="13"/>
                              </w:rPr>
                              <w:t>9.424/96, Lei nº 11.457/07.</w:t>
                            </w:r>
                          </w:p>
                          <w:p w14:paraId="6B8AB00A" w14:textId="108FDFA5" w:rsidR="00735765" w:rsidRPr="00415053" w:rsidRDefault="00735765" w:rsidP="00727504">
                            <w:pPr>
                              <w:jc w:val="both"/>
                              <w:rPr>
                                <w:rFonts w:ascii="Arial" w:hAnsi="Arial"/>
                                <w:sz w:val="20"/>
                                <w:szCs w:val="13"/>
                              </w:rPr>
                            </w:pPr>
                            <w:r w:rsidRPr="00415053">
                              <w:rPr>
                                <w:rFonts w:ascii="Arial" w:hAnsi="Arial"/>
                                <w:sz w:val="20"/>
                                <w:szCs w:val="13"/>
                              </w:rPr>
                              <w:t>F – FGTS: art. 15 da Lei nº 8.036/90 e art. 7º, III, Constituição Federal.</w:t>
                            </w:r>
                          </w:p>
                          <w:p w14:paraId="4290626C" w14:textId="5E9CBB7A" w:rsidR="00735765" w:rsidRPr="00415053" w:rsidRDefault="00735765" w:rsidP="00727504">
                            <w:pPr>
                              <w:jc w:val="both"/>
                              <w:rPr>
                                <w:rFonts w:ascii="Arial" w:hAnsi="Arial"/>
                                <w:sz w:val="20"/>
                                <w:szCs w:val="13"/>
                              </w:rPr>
                            </w:pPr>
                            <w:r w:rsidRPr="00415053">
                              <w:rPr>
                                <w:rFonts w:ascii="Arial" w:hAnsi="Arial"/>
                                <w:sz w:val="20"/>
                                <w:szCs w:val="13"/>
                              </w:rPr>
                              <w:t>G – RAT ajustado: Decreto nº 6.042/2007 e 6.957/2009; art. 22, inc. II, alíneas “a”, “b” e “c” da Lei nº 8.212/91, alterada pela Lei nº 9.732/98 e Lei mº 10.666/03</w:t>
                            </w:r>
                          </w:p>
                          <w:p w14:paraId="37CED98B" w14:textId="75A98B81" w:rsidR="00735765" w:rsidRPr="00415053" w:rsidRDefault="00735765" w:rsidP="00727504">
                            <w:pPr>
                              <w:jc w:val="both"/>
                              <w:rPr>
                                <w:rFonts w:ascii="Arial" w:hAnsi="Arial"/>
                                <w:sz w:val="20"/>
                                <w:szCs w:val="13"/>
                              </w:rPr>
                            </w:pPr>
                            <w:r w:rsidRPr="00415053">
                              <w:rPr>
                                <w:rFonts w:ascii="Arial" w:hAnsi="Arial"/>
                                <w:sz w:val="20"/>
                                <w:szCs w:val="13"/>
                              </w:rPr>
                              <w:t>H – SEBRAE: art. 8º, § 3º, da Lei nº 8.029/90, Lei nº 11.457/07.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B52E2" id="_x0000_t202" coordsize="21600,21600" o:spt="202" path="m,l,21600r21600,l21600,xe">
                <v:stroke joinstyle="miter"/>
                <v:path gradientshapeok="t" o:connecttype="rect"/>
              </v:shapetype>
              <v:shape id="Caixa de Texto 3" o:spid="_x0000_s1026" type="#_x0000_t202" style="position:absolute;margin-left:11.35pt;margin-top:2.2pt;width:440.75pt;height:219.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" fillcolor="white [3201]" strokeweight=".5pt">
                <v:textbox>
                  <w:txbxContent>
                    <w:p w14:paraId="54D01938" w14:textId="23249514" w:rsidR="00735765" w:rsidRPr="00415053" w:rsidRDefault="00735765" w:rsidP="00727504">
                      <w:pPr>
                        <w:jc w:val="both"/>
                        <w:rPr>
                          <w:rFonts w:ascii="Arial" w:hAnsi="Arial"/>
                          <w:sz w:val="20"/>
                          <w:szCs w:val="13"/>
                        </w:rPr>
                      </w:pPr>
                      <w:r w:rsidRPr="00415053">
                        <w:rPr>
                          <w:rFonts w:ascii="Arial" w:hAnsi="Arial"/>
                          <w:sz w:val="20"/>
                          <w:szCs w:val="13"/>
                        </w:rPr>
                        <w:t>A – INSS: art. 22, inc. I, da Lei nº 8.212/91, alterada pela Lei nº 9.876/99.</w:t>
                      </w:r>
                    </w:p>
                    <w:p w14:paraId="4E646F81" w14:textId="2AC31B7A" w:rsidR="00735765" w:rsidRPr="00415053" w:rsidRDefault="00735765" w:rsidP="00727504">
                      <w:pPr>
                        <w:jc w:val="both"/>
                        <w:rPr>
                          <w:rFonts w:ascii="Arial" w:hAnsi="Arial"/>
                          <w:sz w:val="20"/>
                          <w:szCs w:val="13"/>
                        </w:rPr>
                      </w:pPr>
                      <w:r w:rsidRPr="00415053">
                        <w:rPr>
                          <w:rFonts w:ascii="Arial" w:hAnsi="Arial"/>
                          <w:sz w:val="20"/>
                          <w:szCs w:val="13"/>
                        </w:rPr>
                        <w:t>B – SESI ou SESC: art. 30 da Lei nº 8.036/90, art. 21 da Lei nº 4.380, de 21de agosto de 1964.</w:t>
                      </w:r>
                    </w:p>
                    <w:p w14:paraId="7E1692DB" w14:textId="612C03F6" w:rsidR="00735765" w:rsidRPr="00415053" w:rsidRDefault="00735765" w:rsidP="00727504">
                      <w:pPr>
                        <w:jc w:val="both"/>
                        <w:rPr>
                          <w:rFonts w:ascii="Arial" w:hAnsi="Arial"/>
                          <w:sz w:val="20"/>
                          <w:szCs w:val="13"/>
                        </w:rPr>
                      </w:pPr>
                      <w:r w:rsidRPr="00415053">
                        <w:rPr>
                          <w:rFonts w:ascii="Arial" w:hAnsi="Arial"/>
                          <w:sz w:val="20"/>
                          <w:szCs w:val="13"/>
                        </w:rPr>
                        <w:t>C – SENAI ou SENAC, Art.1º, caput do Decreto-Lei nº 6.246/44 e art. 4º,caput, do Decreto-Lei nº 8.621/46, respectivamente. Decretos-lei n. 4.048, de 22 de janeiro de 1942, e n. 4.936, de 7 de novembro de 1942.</w:t>
                      </w:r>
                    </w:p>
                    <w:p w14:paraId="430CEA72" w14:textId="6D15B80A" w:rsidR="00735765" w:rsidRPr="00415053" w:rsidRDefault="00735765" w:rsidP="00727504">
                      <w:pPr>
                        <w:jc w:val="both"/>
                        <w:rPr>
                          <w:rFonts w:ascii="Arial" w:hAnsi="Arial"/>
                          <w:sz w:val="20"/>
                          <w:szCs w:val="13"/>
                        </w:rPr>
                      </w:pPr>
                      <w:r w:rsidRPr="00415053">
                        <w:rPr>
                          <w:rFonts w:ascii="Arial" w:hAnsi="Arial"/>
                          <w:sz w:val="20"/>
                          <w:szCs w:val="13"/>
                        </w:rPr>
                        <w:t>D – INCRA: -Art. 1º, I, 2 c/c art. 3º, ambos do Decreto-Lei 1.146, de 31 de dezembro de 1970.</w:t>
                      </w:r>
                    </w:p>
                    <w:p w14:paraId="618B003D" w14:textId="63AF730B" w:rsidR="00735765" w:rsidRPr="00415053" w:rsidRDefault="00735765" w:rsidP="00727504">
                      <w:pPr>
                        <w:spacing w:after="0"/>
                        <w:jc w:val="both"/>
                        <w:rPr>
                          <w:rFonts w:ascii="Arial" w:hAnsi="Arial"/>
                          <w:sz w:val="20"/>
                          <w:szCs w:val="13"/>
                        </w:rPr>
                      </w:pPr>
                      <w:r w:rsidRPr="00415053">
                        <w:rPr>
                          <w:rFonts w:ascii="Arial" w:hAnsi="Arial"/>
                          <w:sz w:val="20"/>
                          <w:szCs w:val="13"/>
                        </w:rPr>
                        <w:t>E – Salário educação: -Art. 3º, inciso I, Decreto nº 87.043/82; art. 15 da Lei nº</w:t>
                      </w:r>
                    </w:p>
                    <w:p w14:paraId="2C95026C" w14:textId="77777777" w:rsidR="00735765" w:rsidRPr="00415053" w:rsidRDefault="00735765" w:rsidP="00727504">
                      <w:pPr>
                        <w:jc w:val="both"/>
                        <w:rPr>
                          <w:rFonts w:ascii="Arial" w:hAnsi="Arial"/>
                          <w:sz w:val="20"/>
                          <w:szCs w:val="13"/>
                        </w:rPr>
                      </w:pPr>
                      <w:r w:rsidRPr="00415053">
                        <w:rPr>
                          <w:rFonts w:ascii="Arial" w:hAnsi="Arial"/>
                          <w:sz w:val="20"/>
                          <w:szCs w:val="13"/>
                        </w:rPr>
                        <w:t>9.424/96, Lei nº 11.457/07.</w:t>
                      </w:r>
                    </w:p>
                    <w:p w14:paraId="6B8AB00A" w14:textId="108FDFA5" w:rsidR="00735765" w:rsidRPr="00415053" w:rsidRDefault="00735765" w:rsidP="00727504">
                      <w:pPr>
                        <w:jc w:val="both"/>
                        <w:rPr>
                          <w:rFonts w:ascii="Arial" w:hAnsi="Arial"/>
                          <w:sz w:val="20"/>
                          <w:szCs w:val="13"/>
                        </w:rPr>
                      </w:pPr>
                      <w:r w:rsidRPr="00415053">
                        <w:rPr>
                          <w:rFonts w:ascii="Arial" w:hAnsi="Arial"/>
                          <w:sz w:val="20"/>
                          <w:szCs w:val="13"/>
                        </w:rPr>
                        <w:t>F – FGTS: art. 15 da Lei nº 8.036/90 e art. 7º, III, Constituição Federal.</w:t>
                      </w:r>
                    </w:p>
                    <w:p w14:paraId="4290626C" w14:textId="5E9CBB7A" w:rsidR="00735765" w:rsidRPr="00415053" w:rsidRDefault="00735765" w:rsidP="00727504">
                      <w:pPr>
                        <w:jc w:val="both"/>
                        <w:rPr>
                          <w:rFonts w:ascii="Arial" w:hAnsi="Arial"/>
                          <w:sz w:val="20"/>
                          <w:szCs w:val="13"/>
                        </w:rPr>
                      </w:pPr>
                      <w:r w:rsidRPr="00415053">
                        <w:rPr>
                          <w:rFonts w:ascii="Arial" w:hAnsi="Arial"/>
                          <w:sz w:val="20"/>
                          <w:szCs w:val="13"/>
                        </w:rPr>
                        <w:t>G – RAT ajustado: Decreto nº 6.042/2007 e 6.957/2009; art. 22, inc. II, alíneas “a”, “b” e “c” da Lei nº 8.212/91, alterada pela Lei nº 9.732/98 e Lei mº 10.666/03</w:t>
                      </w:r>
                    </w:p>
                    <w:p w14:paraId="37CED98B" w14:textId="75A98B81" w:rsidR="00735765" w:rsidRPr="00415053" w:rsidRDefault="00735765" w:rsidP="00727504">
                      <w:pPr>
                        <w:jc w:val="both"/>
                        <w:rPr>
                          <w:rFonts w:ascii="Arial" w:hAnsi="Arial"/>
                          <w:sz w:val="20"/>
                          <w:szCs w:val="13"/>
                        </w:rPr>
                      </w:pPr>
                      <w:r w:rsidRPr="00415053">
                        <w:rPr>
                          <w:rFonts w:ascii="Arial" w:hAnsi="Arial"/>
                          <w:sz w:val="20"/>
                          <w:szCs w:val="13"/>
                        </w:rPr>
                        <w:t>H – SEBRAE: art. 8º, § 3º, da Lei nº 8.029/90, Lei nº 11.457/07.</w:t>
                      </w:r>
                    </w:p>
                  </w:txbxContent>
                </v:textbox>
              </v:shape>
            </w:pict>
          </mc:Fallback>
        </mc:AlternateContent>
      </w:r>
    </w:p>
    <w:p w14:paraId="1611FC07" w14:textId="77777777" w:rsidR="00727504" w:rsidRPr="00727504" w:rsidRDefault="00727504" w:rsidP="002145DE">
      <w:pPr>
        <w:rPr>
          <w:rFonts w:ascii="Arial" w:eastAsia="Times New Roman" w:hAnsi="Arial"/>
          <w:sz w:val="24"/>
          <w:szCs w:val="24"/>
          <w:lang w:eastAsia="ar-SA"/>
        </w:rPr>
      </w:pPr>
    </w:p>
    <w:p w14:paraId="191BC8F7" w14:textId="77777777" w:rsidR="00727504" w:rsidRPr="00727504" w:rsidRDefault="00727504" w:rsidP="002145DE">
      <w:pPr>
        <w:rPr>
          <w:rFonts w:ascii="Arial" w:eastAsia="Times New Roman" w:hAnsi="Arial"/>
          <w:sz w:val="24"/>
          <w:szCs w:val="24"/>
          <w:lang w:eastAsia="ar-SA"/>
        </w:rPr>
      </w:pPr>
    </w:p>
    <w:p w14:paraId="501696CB" w14:textId="77777777" w:rsidR="00727504" w:rsidRPr="00727504" w:rsidRDefault="00727504" w:rsidP="002145DE">
      <w:pPr>
        <w:rPr>
          <w:rFonts w:ascii="Arial" w:eastAsia="Times New Roman" w:hAnsi="Arial"/>
          <w:sz w:val="24"/>
          <w:szCs w:val="24"/>
          <w:lang w:eastAsia="ar-SA"/>
        </w:rPr>
      </w:pPr>
    </w:p>
    <w:p w14:paraId="60FD275B" w14:textId="77777777" w:rsidR="00727504" w:rsidRPr="00727504" w:rsidRDefault="00727504" w:rsidP="002145DE">
      <w:pPr>
        <w:rPr>
          <w:rFonts w:ascii="Arial" w:eastAsia="Times New Roman" w:hAnsi="Arial"/>
          <w:sz w:val="24"/>
          <w:szCs w:val="24"/>
          <w:lang w:eastAsia="ar-SA"/>
        </w:rPr>
      </w:pPr>
    </w:p>
    <w:p w14:paraId="0CE69921" w14:textId="77777777" w:rsidR="00727504" w:rsidRPr="00727504" w:rsidRDefault="00727504" w:rsidP="002145DE">
      <w:pPr>
        <w:rPr>
          <w:rFonts w:ascii="Arial" w:eastAsia="Times New Roman" w:hAnsi="Arial"/>
          <w:sz w:val="24"/>
          <w:szCs w:val="24"/>
          <w:lang w:eastAsia="ar-SA"/>
        </w:rPr>
      </w:pPr>
    </w:p>
    <w:p w14:paraId="15733FA1" w14:textId="77777777" w:rsidR="00727504" w:rsidRPr="00727504" w:rsidRDefault="00727504" w:rsidP="002145DE">
      <w:pPr>
        <w:rPr>
          <w:rFonts w:ascii="Arial" w:eastAsia="Times New Roman" w:hAnsi="Arial"/>
          <w:sz w:val="24"/>
          <w:szCs w:val="24"/>
          <w:lang w:eastAsia="ar-SA"/>
        </w:rPr>
      </w:pPr>
    </w:p>
    <w:p w14:paraId="60310D61" w14:textId="77777777" w:rsidR="00727504" w:rsidRPr="00727504" w:rsidRDefault="00727504" w:rsidP="002145DE">
      <w:pPr>
        <w:rPr>
          <w:rFonts w:ascii="Arial" w:eastAsia="Times New Roman" w:hAnsi="Arial"/>
          <w:sz w:val="24"/>
          <w:szCs w:val="24"/>
          <w:lang w:eastAsia="ar-SA"/>
        </w:rPr>
      </w:pPr>
    </w:p>
    <w:p w14:paraId="3865E121" w14:textId="3D85BFBA" w:rsidR="00727504" w:rsidRDefault="00727504" w:rsidP="002145DE">
      <w:pPr>
        <w:spacing w:after="0" w:line="240" w:lineRule="auto"/>
        <w:rPr>
          <w:rFonts w:ascii="Arial" w:eastAsia="Times New Roman" w:hAnsi="Arial"/>
          <w:sz w:val="24"/>
          <w:szCs w:val="24"/>
          <w:lang w:eastAsia="ar-SA"/>
        </w:rPr>
      </w:pPr>
    </w:p>
    <w:p w14:paraId="4F1916CA" w14:textId="13E69B9C" w:rsidR="00727504" w:rsidRDefault="00727504" w:rsidP="002145DE">
      <w:pPr>
        <w:spacing w:after="0" w:line="240" w:lineRule="auto"/>
        <w:rPr>
          <w:rFonts w:ascii="Arial" w:eastAsia="Times New Roman" w:hAnsi="Arial"/>
          <w:sz w:val="24"/>
          <w:szCs w:val="24"/>
          <w:lang w:eastAsia="ar-SA"/>
        </w:rPr>
      </w:pPr>
    </w:p>
    <w:p w14:paraId="10EC7416" w14:textId="40F08A2F" w:rsidR="00415053" w:rsidRDefault="00415053" w:rsidP="002145DE">
      <w:pPr>
        <w:spacing w:after="0" w:line="240" w:lineRule="auto"/>
        <w:rPr>
          <w:rFonts w:ascii="Arial" w:eastAsia="Times New Roman" w:hAnsi="Arial"/>
          <w:sz w:val="24"/>
          <w:szCs w:val="24"/>
          <w:lang w:eastAsia="ar-SA"/>
        </w:rPr>
      </w:pPr>
    </w:p>
    <w:p w14:paraId="66F21453" w14:textId="77777777" w:rsidR="00415053" w:rsidRDefault="00415053" w:rsidP="002145DE">
      <w:pPr>
        <w:spacing w:after="0" w:line="240" w:lineRule="auto"/>
        <w:rPr>
          <w:rFonts w:ascii="Arial" w:eastAsia="Times New Roman" w:hAnsi="Arial"/>
          <w:sz w:val="24"/>
          <w:szCs w:val="24"/>
          <w:lang w:eastAsia="ar-SA"/>
        </w:rPr>
      </w:pPr>
    </w:p>
    <w:p w14:paraId="06790DDF" w14:textId="1C6C4C31" w:rsidR="00727504" w:rsidRPr="00C5611E" w:rsidRDefault="00415053" w:rsidP="00415053">
      <w:pPr>
        <w:numPr>
          <w:ilvl w:val="0"/>
          <w:numId w:val="1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727504" w:rsidRPr="00C5611E">
        <w:rPr>
          <w:rFonts w:ascii="Arial" w:eastAsia="Arial" w:hAnsi="Arial"/>
          <w:color w:val="000000"/>
          <w:sz w:val="24"/>
          <w:szCs w:val="24"/>
          <w:lang w:eastAsia="pt-BR"/>
        </w:rPr>
        <w:t>Na hipótese de isenção e/ou redução de algum dos encargos sociais, a Contratada deverá apresentar documentos comprobatórios, deduzindo este percentual do submódulo 2.1.</w:t>
      </w:r>
    </w:p>
    <w:p w14:paraId="6D15D0BE" w14:textId="2E9BB03B" w:rsidR="00727504" w:rsidRPr="00C5611E" w:rsidRDefault="00415053" w:rsidP="00415053">
      <w:pPr>
        <w:numPr>
          <w:ilvl w:val="0"/>
          <w:numId w:val="1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xml:space="preserve"> </w:t>
      </w:r>
      <w:r w:rsidR="00727504" w:rsidRPr="00C5611E">
        <w:rPr>
          <w:rFonts w:ascii="Arial" w:eastAsia="Arial" w:hAnsi="Arial"/>
          <w:color w:val="000000"/>
          <w:sz w:val="24"/>
          <w:szCs w:val="24"/>
          <w:lang w:eastAsia="pt-BR"/>
        </w:rPr>
        <w:t>No caso de isenção e/ou redução ainda não transitada em julgado, o valor será depositado em juízo até o término do contrato ou decisão terminativa.</w:t>
      </w:r>
    </w:p>
    <w:p w14:paraId="22446597" w14:textId="77777777" w:rsidR="00415053" w:rsidRPr="00C5611E" w:rsidRDefault="00415053" w:rsidP="00415053">
      <w:pPr>
        <w:spacing w:after="183" w:line="271" w:lineRule="auto"/>
        <w:jc w:val="both"/>
        <w:rPr>
          <w:rFonts w:ascii="Arial" w:eastAsia="Arial" w:hAnsi="Arial"/>
          <w:b/>
          <w:color w:val="000000"/>
          <w:sz w:val="24"/>
          <w:szCs w:val="24"/>
          <w:lang w:eastAsia="pt-BR"/>
        </w:rPr>
      </w:pPr>
    </w:p>
    <w:p w14:paraId="78F5F3B8" w14:textId="2824AE6D"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2.2 – 13º Salário, Férias e Adicional de Férias</w:t>
      </w:r>
    </w:p>
    <w:p w14:paraId="0E93CCDD"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Todos os itens desse submódulo serão retidos em Conta Vinculada. São verbas de Repasse Indireto.</w:t>
      </w:r>
    </w:p>
    <w:p w14:paraId="5726E6DE" w14:textId="11213995" w:rsidR="00727504" w:rsidRPr="00C5611E" w:rsidRDefault="00415053" w:rsidP="00415053">
      <w:pPr>
        <w:numPr>
          <w:ilvl w:val="0"/>
          <w:numId w:val="13"/>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727504" w:rsidRPr="00C5611E">
        <w:rPr>
          <w:rFonts w:ascii="Arial" w:eastAsia="Arial" w:hAnsi="Arial"/>
          <w:b/>
          <w:color w:val="000000"/>
          <w:sz w:val="24"/>
          <w:szCs w:val="24"/>
          <w:lang w:eastAsia="pt-BR"/>
        </w:rPr>
        <w:t>– 13º Salário:</w:t>
      </w:r>
      <w:r w:rsidR="00727504" w:rsidRPr="00C5611E">
        <w:rPr>
          <w:rFonts w:ascii="Arial" w:eastAsia="Arial" w:hAnsi="Arial"/>
          <w:color w:val="000000"/>
          <w:sz w:val="24"/>
          <w:szCs w:val="24"/>
          <w:lang w:eastAsia="pt-BR"/>
        </w:rPr>
        <w:t xml:space="preserve"> montante destinado ao pagamento do direito trabalhista previsto no art. 7º, inciso VIII, da CF/88, e corresponde a 1/12 avos da remuneração total por cada mês trabalhado.</w:t>
      </w:r>
    </w:p>
    <w:p w14:paraId="0A73AF6A"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No primeiro ano de contrato não serão provisionados avos de 13º salário para feristas, que são os substitutos dos funcionários que estarão em gozo de férias, visto que somente após 12 meses laborados os funcionários titulares do posto farão jus a férias que deverão sempre contar com substituição. Portanto, para o segundo ano de contrato, deverá ser feita alteração deste item na planilha de custos, para inclusão do provisionamento de avos de 13º salário para os funcionários feristas.</w:t>
      </w:r>
    </w:p>
    <w:p w14:paraId="131D240B"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o cálculo desta provisão na planilha de custos tem-se:</w:t>
      </w:r>
    </w:p>
    <w:p w14:paraId="5FFC65C1"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1º ano de contrato: [1/12 = 8,33%].</w:t>
      </w:r>
    </w:p>
    <w:p w14:paraId="70D879F2"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2º ano de contrato: [1/12+1/12x1/12= 9,03%]</w:t>
      </w:r>
    </w:p>
    <w:p w14:paraId="3BCB3B24" w14:textId="260DFCEE" w:rsidR="00727504" w:rsidRPr="00C5611E" w:rsidRDefault="00415053" w:rsidP="00415053">
      <w:pPr>
        <w:numPr>
          <w:ilvl w:val="0"/>
          <w:numId w:val="13"/>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727504" w:rsidRPr="00C5611E">
        <w:rPr>
          <w:rFonts w:ascii="Arial" w:eastAsia="Arial" w:hAnsi="Arial"/>
          <w:b/>
          <w:color w:val="000000"/>
          <w:sz w:val="24"/>
          <w:szCs w:val="24"/>
          <w:lang w:eastAsia="pt-BR"/>
        </w:rPr>
        <w:t xml:space="preserve">– Férias e Adicional de Férias: </w:t>
      </w:r>
      <w:r w:rsidR="00727504" w:rsidRPr="00C5611E">
        <w:rPr>
          <w:rFonts w:ascii="Arial" w:eastAsia="Arial" w:hAnsi="Arial"/>
          <w:color w:val="000000"/>
          <w:sz w:val="24"/>
          <w:szCs w:val="24"/>
          <w:lang w:eastAsia="pt-BR"/>
        </w:rPr>
        <w:t>Férias</w:t>
      </w:r>
      <w:r w:rsidR="00727504" w:rsidRPr="00C5611E">
        <w:rPr>
          <w:rFonts w:ascii="Arial" w:eastAsia="Arial" w:hAnsi="Arial"/>
          <w:b/>
          <w:color w:val="000000"/>
          <w:sz w:val="24"/>
          <w:szCs w:val="24"/>
          <w:lang w:eastAsia="pt-BR"/>
        </w:rPr>
        <w:t xml:space="preserve"> </w:t>
      </w:r>
      <w:r w:rsidR="00727504" w:rsidRPr="00C5611E">
        <w:rPr>
          <w:rFonts w:ascii="Arial" w:eastAsia="Arial" w:hAnsi="Arial"/>
          <w:color w:val="000000"/>
          <w:sz w:val="24"/>
          <w:szCs w:val="24"/>
          <w:lang w:eastAsia="pt-BR"/>
        </w:rPr>
        <w:t>correspondem ao montante provisionado para pagamento da remuneração de empregado em gozo de férias que deverá ser substituído por outro profissional no período de sua ausência. O valor mensal corresponde à provisão de 1/12 avos da remuneração total. Já o adicional de férias corresponde ao montante destinado para pagamento do direito trabalhista previsto no art. 7º, inciso XVII, da CF/88, e arts. 129 a 153 da CLT, e corresponde a 1/3 de 1/12 avos da remuneração total por cada mês trabalhado.</w:t>
      </w:r>
    </w:p>
    <w:p w14:paraId="7EA8A23A"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No primeiro ano de contrato não serão provisionados avos de férias e adicional de férias para feristas, que são os substitutos dos funcionários que estarão em gozo de férias, visto que somente após 12 meses laborados os funcionários titulares do posto farão jus a férias que deverão sempre contar com substituição. Portanto, para o segundo ano de contrato, deverá ser feita alteração deste item na planilha de custos, para inclusão do provisionamento de avos de férias e adicional de férias para os funcionários feristas.</w:t>
      </w:r>
    </w:p>
    <w:p w14:paraId="26647638"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o cálculo desta provisão na planilha de custos tem-se:</w:t>
      </w:r>
    </w:p>
    <w:p w14:paraId="77181297"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1º ano de contrato: [1/12 + 1/3x1/12= 11,11%]</w:t>
      </w:r>
    </w:p>
    <w:p w14:paraId="718E194C" w14:textId="77777777" w:rsidR="00727504" w:rsidRPr="00C5611E" w:rsidRDefault="00727504"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lastRenderedPageBreak/>
        <w:t>2º ano de contrato: [(1/12 + 1/3x1/12)+ (1/12 + 1/3x1/12)/12) = 12,04%]</w:t>
      </w:r>
    </w:p>
    <w:p w14:paraId="736D6EEB" w14:textId="77777777" w:rsidR="00727504" w:rsidRPr="00C5611E" w:rsidRDefault="00727504" w:rsidP="00415053">
      <w:pPr>
        <w:numPr>
          <w:ilvl w:val="0"/>
          <w:numId w:val="13"/>
        </w:numPr>
        <w:spacing w:after="37"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Incidência Submódulo 4.1 sobre 13º, Férias e Adicional de Férias:</w:t>
      </w:r>
      <w:r w:rsidRPr="00C5611E">
        <w:rPr>
          <w:rFonts w:ascii="Arial" w:eastAsia="Arial" w:hAnsi="Arial"/>
          <w:color w:val="000000"/>
          <w:sz w:val="24"/>
          <w:szCs w:val="24"/>
          <w:lang w:eastAsia="pt-BR"/>
        </w:rPr>
        <w:t xml:space="preserve"> refere-se à incidência de 39,8% (valor máximo), correspondente ao percentual de encargos previdenciários e FGTS, sobre o somatório de 13º Salário. Para o cálculo desta provisão na planilha de custos tem-se:</w:t>
      </w:r>
    </w:p>
    <w:p w14:paraId="11D4A1FE" w14:textId="4089F44D" w:rsidR="00727504" w:rsidRPr="00C5611E" w:rsidRDefault="00727504" w:rsidP="002145DE">
      <w:pPr>
        <w:spacing w:after="0" w:line="240" w:lineRule="auto"/>
        <w:rPr>
          <w:rFonts w:ascii="Arial" w:eastAsia="Times New Roman" w:hAnsi="Arial"/>
          <w:sz w:val="24"/>
          <w:szCs w:val="24"/>
          <w:lang w:eastAsia="ar-SA"/>
        </w:rPr>
      </w:pPr>
    </w:p>
    <w:tbl>
      <w:tblPr>
        <w:tblStyle w:val="TableGrid7"/>
        <w:tblW w:w="8222" w:type="dxa"/>
        <w:tblInd w:w="631" w:type="dxa"/>
        <w:tblCellMar>
          <w:top w:w="68" w:type="dxa"/>
          <w:left w:w="64" w:type="dxa"/>
          <w:right w:w="115" w:type="dxa"/>
        </w:tblCellMar>
        <w:tblLook w:val="04A0" w:firstRow="1" w:lastRow="0" w:firstColumn="1" w:lastColumn="0" w:noHBand="0" w:noVBand="1"/>
      </w:tblPr>
      <w:tblGrid>
        <w:gridCol w:w="2268"/>
        <w:gridCol w:w="2889"/>
        <w:gridCol w:w="3065"/>
      </w:tblGrid>
      <w:tr w:rsidR="002B084F" w:rsidRPr="00415053" w14:paraId="103F321A" w14:textId="77777777" w:rsidTr="00415053">
        <w:trPr>
          <w:trHeight w:val="229"/>
        </w:trPr>
        <w:tc>
          <w:tcPr>
            <w:tcW w:w="2268" w:type="dxa"/>
            <w:tcBorders>
              <w:top w:val="single" w:sz="3" w:space="0" w:color="000000"/>
              <w:left w:val="single" w:sz="3" w:space="0" w:color="000000"/>
              <w:bottom w:val="double" w:sz="3" w:space="0" w:color="000000"/>
              <w:right w:val="double" w:sz="3" w:space="0" w:color="000000"/>
            </w:tcBorders>
          </w:tcPr>
          <w:p w14:paraId="728A9908" w14:textId="1F9B46B7" w:rsidR="002B084F" w:rsidRPr="00415053" w:rsidRDefault="002B084F" w:rsidP="002145DE">
            <w:pPr>
              <w:spacing w:after="0"/>
              <w:rPr>
                <w:rFonts w:ascii="Arial" w:eastAsia="Arial" w:hAnsi="Arial"/>
                <w:b/>
                <w:color w:val="000000"/>
                <w:sz w:val="20"/>
                <w:lang w:eastAsia="pt-BR"/>
              </w:rPr>
            </w:pPr>
            <w:r w:rsidRPr="00415053">
              <w:rPr>
                <w:rFonts w:ascii="Arial" w:eastAsia="Arial" w:hAnsi="Arial"/>
                <w:b/>
                <w:color w:val="000000"/>
                <w:sz w:val="20"/>
                <w:lang w:eastAsia="pt-BR"/>
              </w:rPr>
              <w:t>Ano de Contrato</w:t>
            </w:r>
          </w:p>
        </w:tc>
        <w:tc>
          <w:tcPr>
            <w:tcW w:w="2889" w:type="dxa"/>
            <w:tcBorders>
              <w:top w:val="single" w:sz="3" w:space="0" w:color="000000"/>
              <w:left w:val="double" w:sz="3" w:space="0" w:color="000000"/>
              <w:bottom w:val="double" w:sz="3" w:space="0" w:color="000000"/>
              <w:right w:val="double" w:sz="3" w:space="0" w:color="000000"/>
            </w:tcBorders>
          </w:tcPr>
          <w:p w14:paraId="4A1DC051" w14:textId="5844E34E" w:rsidR="002B084F" w:rsidRPr="00415053" w:rsidRDefault="002B084F" w:rsidP="002145DE">
            <w:pPr>
              <w:spacing w:after="0"/>
              <w:ind w:left="11"/>
              <w:rPr>
                <w:rFonts w:ascii="Arial" w:eastAsia="Arial" w:hAnsi="Arial"/>
                <w:b/>
                <w:color w:val="000000"/>
                <w:sz w:val="20"/>
                <w:lang w:eastAsia="pt-BR"/>
              </w:rPr>
            </w:pPr>
            <w:r w:rsidRPr="00415053">
              <w:rPr>
                <w:rFonts w:ascii="Arial" w:eastAsia="Arial" w:hAnsi="Arial"/>
                <w:b/>
                <w:color w:val="000000"/>
                <w:sz w:val="20"/>
                <w:lang w:eastAsia="pt-BR"/>
              </w:rPr>
              <w:t>13º Salário</w:t>
            </w:r>
          </w:p>
        </w:tc>
        <w:tc>
          <w:tcPr>
            <w:tcW w:w="3065" w:type="dxa"/>
            <w:tcBorders>
              <w:top w:val="single" w:sz="3" w:space="0" w:color="000000"/>
              <w:left w:val="double" w:sz="3" w:space="0" w:color="000000"/>
              <w:bottom w:val="double" w:sz="3" w:space="0" w:color="000000"/>
              <w:right w:val="single" w:sz="3" w:space="0" w:color="000000"/>
            </w:tcBorders>
          </w:tcPr>
          <w:p w14:paraId="7267B95E" w14:textId="3EF312DC" w:rsidR="002B084F" w:rsidRPr="00415053" w:rsidRDefault="002B084F" w:rsidP="002145DE">
            <w:pPr>
              <w:spacing w:after="0"/>
              <w:ind w:left="11"/>
              <w:rPr>
                <w:rFonts w:ascii="Arial" w:eastAsia="Arial" w:hAnsi="Arial"/>
                <w:b/>
                <w:color w:val="000000"/>
                <w:sz w:val="20"/>
                <w:lang w:eastAsia="pt-BR"/>
              </w:rPr>
            </w:pPr>
            <w:r w:rsidRPr="00415053">
              <w:rPr>
                <w:rFonts w:ascii="Arial" w:eastAsia="Arial" w:hAnsi="Arial"/>
                <w:b/>
                <w:color w:val="000000"/>
                <w:sz w:val="20"/>
                <w:lang w:eastAsia="pt-BR"/>
              </w:rPr>
              <w:t>Férias e Adicional de Férias</w:t>
            </w:r>
          </w:p>
        </w:tc>
      </w:tr>
      <w:tr w:rsidR="002B084F" w:rsidRPr="00415053" w14:paraId="4E5D6438" w14:textId="77777777" w:rsidTr="00415053">
        <w:trPr>
          <w:trHeight w:val="229"/>
        </w:trPr>
        <w:tc>
          <w:tcPr>
            <w:tcW w:w="2268" w:type="dxa"/>
            <w:tcBorders>
              <w:top w:val="single" w:sz="3" w:space="0" w:color="000000"/>
              <w:left w:val="single" w:sz="3" w:space="0" w:color="000000"/>
              <w:bottom w:val="double" w:sz="3" w:space="0" w:color="000000"/>
              <w:right w:val="double" w:sz="3" w:space="0" w:color="000000"/>
            </w:tcBorders>
          </w:tcPr>
          <w:p w14:paraId="7356111F" w14:textId="77777777" w:rsidR="002B084F" w:rsidRPr="00415053" w:rsidRDefault="002B084F" w:rsidP="002145DE">
            <w:pPr>
              <w:spacing w:after="0"/>
              <w:rPr>
                <w:rFonts w:ascii="Arial" w:eastAsia="Arial" w:hAnsi="Arial"/>
                <w:color w:val="000000"/>
                <w:sz w:val="20"/>
                <w:lang w:eastAsia="pt-BR"/>
              </w:rPr>
            </w:pPr>
            <w:r w:rsidRPr="00415053">
              <w:rPr>
                <w:rFonts w:ascii="Arial" w:eastAsia="Arial" w:hAnsi="Arial"/>
                <w:b/>
                <w:color w:val="000000"/>
                <w:sz w:val="20"/>
                <w:lang w:eastAsia="pt-BR"/>
              </w:rPr>
              <w:t>1º Ano</w:t>
            </w:r>
          </w:p>
        </w:tc>
        <w:tc>
          <w:tcPr>
            <w:tcW w:w="2889" w:type="dxa"/>
            <w:tcBorders>
              <w:top w:val="single" w:sz="3" w:space="0" w:color="000000"/>
              <w:left w:val="double" w:sz="3" w:space="0" w:color="000000"/>
              <w:bottom w:val="double" w:sz="3" w:space="0" w:color="000000"/>
              <w:right w:val="double" w:sz="3" w:space="0" w:color="000000"/>
            </w:tcBorders>
          </w:tcPr>
          <w:p w14:paraId="47DBB924" w14:textId="77777777" w:rsidR="002B084F" w:rsidRPr="00415053" w:rsidRDefault="002B084F" w:rsidP="002145DE">
            <w:pPr>
              <w:spacing w:after="0"/>
              <w:ind w:left="11"/>
              <w:rPr>
                <w:rFonts w:ascii="Arial" w:eastAsia="Arial" w:hAnsi="Arial"/>
                <w:color w:val="000000"/>
                <w:sz w:val="20"/>
                <w:lang w:eastAsia="pt-BR"/>
              </w:rPr>
            </w:pPr>
            <w:r w:rsidRPr="00415053">
              <w:rPr>
                <w:rFonts w:ascii="Arial" w:eastAsia="Arial" w:hAnsi="Arial"/>
                <w:b/>
                <w:color w:val="000000"/>
                <w:sz w:val="20"/>
                <w:lang w:eastAsia="pt-BR"/>
              </w:rPr>
              <w:t>(39,8% x 8,33%) = 3,32%</w:t>
            </w:r>
          </w:p>
        </w:tc>
        <w:tc>
          <w:tcPr>
            <w:tcW w:w="3065" w:type="dxa"/>
            <w:tcBorders>
              <w:top w:val="single" w:sz="3" w:space="0" w:color="000000"/>
              <w:left w:val="double" w:sz="3" w:space="0" w:color="000000"/>
              <w:bottom w:val="double" w:sz="3" w:space="0" w:color="000000"/>
              <w:right w:val="single" w:sz="3" w:space="0" w:color="000000"/>
            </w:tcBorders>
          </w:tcPr>
          <w:p w14:paraId="535A683A" w14:textId="77777777" w:rsidR="002B084F" w:rsidRPr="00415053" w:rsidRDefault="002B084F" w:rsidP="002145DE">
            <w:pPr>
              <w:spacing w:after="0"/>
              <w:ind w:left="11"/>
              <w:rPr>
                <w:rFonts w:ascii="Arial" w:eastAsia="Arial" w:hAnsi="Arial"/>
                <w:color w:val="000000"/>
                <w:sz w:val="20"/>
                <w:lang w:eastAsia="pt-BR"/>
              </w:rPr>
            </w:pPr>
            <w:r w:rsidRPr="00415053">
              <w:rPr>
                <w:rFonts w:ascii="Arial" w:eastAsia="Arial" w:hAnsi="Arial"/>
                <w:b/>
                <w:color w:val="000000"/>
                <w:sz w:val="20"/>
                <w:lang w:eastAsia="pt-BR"/>
              </w:rPr>
              <w:t>(39,8% x 11,11%) = 4,42%</w:t>
            </w:r>
          </w:p>
        </w:tc>
      </w:tr>
      <w:tr w:rsidR="002B084F" w:rsidRPr="00415053" w14:paraId="4BA31428" w14:textId="77777777" w:rsidTr="00415053">
        <w:trPr>
          <w:trHeight w:val="229"/>
        </w:trPr>
        <w:tc>
          <w:tcPr>
            <w:tcW w:w="2268" w:type="dxa"/>
            <w:tcBorders>
              <w:top w:val="double" w:sz="3" w:space="0" w:color="000000"/>
              <w:left w:val="single" w:sz="3" w:space="0" w:color="000000"/>
              <w:bottom w:val="single" w:sz="3" w:space="0" w:color="000000"/>
              <w:right w:val="double" w:sz="3" w:space="0" w:color="000000"/>
            </w:tcBorders>
          </w:tcPr>
          <w:p w14:paraId="6FDA8871" w14:textId="77777777" w:rsidR="002B084F" w:rsidRPr="00415053" w:rsidRDefault="002B084F" w:rsidP="002145DE">
            <w:pPr>
              <w:spacing w:after="0"/>
              <w:rPr>
                <w:rFonts w:ascii="Arial" w:eastAsia="Arial" w:hAnsi="Arial"/>
                <w:color w:val="000000"/>
                <w:sz w:val="20"/>
                <w:lang w:eastAsia="pt-BR"/>
              </w:rPr>
            </w:pPr>
            <w:r w:rsidRPr="00415053">
              <w:rPr>
                <w:rFonts w:ascii="Arial" w:eastAsia="Arial" w:hAnsi="Arial"/>
                <w:b/>
                <w:color w:val="000000"/>
                <w:sz w:val="20"/>
                <w:lang w:eastAsia="pt-BR"/>
              </w:rPr>
              <w:t>2º Ano</w:t>
            </w:r>
          </w:p>
        </w:tc>
        <w:tc>
          <w:tcPr>
            <w:tcW w:w="2889" w:type="dxa"/>
            <w:tcBorders>
              <w:top w:val="double" w:sz="3" w:space="0" w:color="000000"/>
              <w:left w:val="double" w:sz="3" w:space="0" w:color="000000"/>
              <w:bottom w:val="single" w:sz="3" w:space="0" w:color="000000"/>
              <w:right w:val="double" w:sz="3" w:space="0" w:color="000000"/>
            </w:tcBorders>
          </w:tcPr>
          <w:p w14:paraId="2DB1378F" w14:textId="77777777" w:rsidR="002B084F" w:rsidRPr="00415053" w:rsidRDefault="002B084F" w:rsidP="002145DE">
            <w:pPr>
              <w:spacing w:after="0"/>
              <w:ind w:left="11"/>
              <w:rPr>
                <w:rFonts w:ascii="Arial" w:eastAsia="Arial" w:hAnsi="Arial"/>
                <w:color w:val="000000"/>
                <w:sz w:val="20"/>
                <w:lang w:eastAsia="pt-BR"/>
              </w:rPr>
            </w:pPr>
            <w:r w:rsidRPr="00415053">
              <w:rPr>
                <w:rFonts w:ascii="Arial" w:eastAsia="Arial" w:hAnsi="Arial"/>
                <w:b/>
                <w:color w:val="000000"/>
                <w:sz w:val="20"/>
                <w:lang w:eastAsia="pt-BR"/>
              </w:rPr>
              <w:t>(39,8% x 9,03%) = 3,59%</w:t>
            </w:r>
          </w:p>
        </w:tc>
        <w:tc>
          <w:tcPr>
            <w:tcW w:w="3065" w:type="dxa"/>
            <w:tcBorders>
              <w:top w:val="double" w:sz="3" w:space="0" w:color="000000"/>
              <w:left w:val="double" w:sz="3" w:space="0" w:color="000000"/>
              <w:bottom w:val="single" w:sz="3" w:space="0" w:color="000000"/>
              <w:right w:val="single" w:sz="3" w:space="0" w:color="000000"/>
            </w:tcBorders>
          </w:tcPr>
          <w:p w14:paraId="02AD40FE" w14:textId="77777777" w:rsidR="002B084F" w:rsidRPr="00415053" w:rsidRDefault="002B084F" w:rsidP="002145DE">
            <w:pPr>
              <w:spacing w:after="0"/>
              <w:ind w:left="11"/>
              <w:rPr>
                <w:rFonts w:ascii="Arial" w:eastAsia="Arial" w:hAnsi="Arial"/>
                <w:color w:val="000000"/>
                <w:sz w:val="20"/>
                <w:lang w:eastAsia="pt-BR"/>
              </w:rPr>
            </w:pPr>
            <w:r w:rsidRPr="00415053">
              <w:rPr>
                <w:rFonts w:ascii="Arial" w:eastAsia="Arial" w:hAnsi="Arial"/>
                <w:b/>
                <w:color w:val="000000"/>
                <w:sz w:val="20"/>
                <w:lang w:eastAsia="pt-BR"/>
              </w:rPr>
              <w:t>(39,8% x 12,04%) = 4,79%</w:t>
            </w:r>
          </w:p>
        </w:tc>
      </w:tr>
    </w:tbl>
    <w:p w14:paraId="076DF60F" w14:textId="77777777" w:rsidR="00727504" w:rsidRDefault="00727504" w:rsidP="002145DE">
      <w:pPr>
        <w:spacing w:after="0" w:line="240" w:lineRule="auto"/>
        <w:rPr>
          <w:rFonts w:ascii="Arial" w:eastAsia="Times New Roman" w:hAnsi="Arial"/>
          <w:sz w:val="24"/>
          <w:szCs w:val="24"/>
          <w:lang w:eastAsia="ar-SA"/>
        </w:rPr>
      </w:pPr>
    </w:p>
    <w:p w14:paraId="34B20C16" w14:textId="40D45B7C" w:rsidR="00415053" w:rsidRPr="00C5611E" w:rsidRDefault="0043253A" w:rsidP="00415053">
      <w:pPr>
        <w:spacing w:after="0" w:line="276" w:lineRule="auto"/>
        <w:jc w:val="both"/>
        <w:rPr>
          <w:rFonts w:ascii="Arial" w:eastAsia="Arial" w:hAnsi="Arial"/>
          <w:b/>
          <w:color w:val="000000"/>
          <w:sz w:val="24"/>
          <w:szCs w:val="24"/>
          <w:u w:val="single" w:color="000000"/>
          <w:lang w:eastAsia="pt-BR"/>
        </w:rPr>
      </w:pPr>
      <w:r w:rsidRPr="00C5611E">
        <w:rPr>
          <w:rFonts w:ascii="Arial" w:eastAsia="Arial" w:hAnsi="Arial"/>
          <w:b/>
          <w:color w:val="000000"/>
          <w:sz w:val="24"/>
          <w:szCs w:val="24"/>
          <w:u w:val="single" w:color="000000"/>
          <w:lang w:eastAsia="pt-BR"/>
        </w:rPr>
        <w:t xml:space="preserve">Ressalva-se que no caso da última contratada e a licitante vencedora serem a mesma empresa, uma vez que ocorrerá o aproveitamento total ou parcial da mão-de-obra em consonância com o exposto no item 13 do Apenso V, realizar-se-á o aditamento ao contrato para a aplicação dos índices a partir do segundo ano de contrato. </w:t>
      </w:r>
    </w:p>
    <w:p w14:paraId="2DC6818F" w14:textId="1F401E18" w:rsidR="00415053" w:rsidRPr="00C5611E" w:rsidRDefault="00415053" w:rsidP="00415053">
      <w:pPr>
        <w:spacing w:after="0" w:line="276" w:lineRule="auto"/>
        <w:jc w:val="both"/>
        <w:rPr>
          <w:rFonts w:ascii="Arial" w:eastAsia="Arial" w:hAnsi="Arial"/>
          <w:b/>
          <w:color w:val="000000"/>
          <w:sz w:val="24"/>
          <w:szCs w:val="24"/>
          <w:u w:val="single" w:color="000000"/>
          <w:lang w:eastAsia="pt-BR"/>
        </w:rPr>
      </w:pPr>
    </w:p>
    <w:p w14:paraId="79CF5316" w14:textId="77777777" w:rsidR="00415053" w:rsidRPr="00C5611E" w:rsidRDefault="00415053" w:rsidP="00415053">
      <w:pPr>
        <w:spacing w:after="0" w:line="276" w:lineRule="auto"/>
        <w:jc w:val="both"/>
        <w:rPr>
          <w:rFonts w:ascii="Arial" w:eastAsia="Arial" w:hAnsi="Arial"/>
          <w:b/>
          <w:color w:val="000000"/>
          <w:sz w:val="24"/>
          <w:szCs w:val="24"/>
          <w:u w:val="single" w:color="000000"/>
          <w:lang w:eastAsia="pt-BR"/>
        </w:rPr>
      </w:pPr>
    </w:p>
    <w:p w14:paraId="6F5CFC27" w14:textId="61312053" w:rsidR="0043253A" w:rsidRPr="00C5611E" w:rsidRDefault="0043253A" w:rsidP="00415053">
      <w:pPr>
        <w:spacing w:after="86" w:line="424"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2.3 – Benefícios Mensais e Diários</w:t>
      </w:r>
    </w:p>
    <w:p w14:paraId="5D425588"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Todos os itens desse submódulo são de Repasse Direto.</w:t>
      </w:r>
    </w:p>
    <w:p w14:paraId="54D83BDD"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A) Vale-Transporte (Descontada parcela do empregado): </w:t>
      </w:r>
      <w:r w:rsidRPr="00C5611E">
        <w:rPr>
          <w:rFonts w:ascii="Arial" w:eastAsia="Arial" w:hAnsi="Arial"/>
          <w:color w:val="000000"/>
          <w:sz w:val="24"/>
          <w:szCs w:val="24"/>
          <w:lang w:eastAsia="pt-BR"/>
        </w:rPr>
        <w:t>corresponde aos valores repassados mensalmente pela Contratada aos empregados alocados na prestação dos serviços de vigilância na Contratante e consiste na diferença entre o valor dos vales-transportes fornecidos, deduzida a participação do empregado, mediante comprovação de efetivo fornecimento, e diferindo por localidade da prestação de serviços. Conforme legislação vigente, Lei nº 7.418, de 16 de dezembro de 1985, é de 6% (seis por cento) o valor a ser deduzido do salário básico do empregado (excluídas quaisquer vantagens ou adicionais) como despesa de vale-transporte.</w:t>
      </w:r>
    </w:p>
    <w:p w14:paraId="067D77FD"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composição da planilha de custos realizou-se estatística para se definir os valores das tarifas de vale-transporte a serem aplicadas, diferenciando os dados entre capital e interior. A análise dos dados obtidos identificou que para os postos da capital poderão ser utilizadas duas passagens de R$ 5,75 e duas de R$ 5,25 perfazendo um total de R$22,00 por dia trabalhado. Tais valores correspondem às tarifas de vale-transporte do ônibus das linhas principais e das linhas circulares do município de Belo Horizonte respectivamente. Para os postos do interior, verificou-se que poderão ser utilizadas duas passagens de R$ 6,40 que corresponde à tarifa de vale-transporte do município de Contagem, o que totalizará um valor de R$ 12,80 por dia de trabalho.</w:t>
      </w:r>
    </w:p>
    <w:p w14:paraId="1670CB34"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Para efeitos de cálculo tem-se:</w:t>
      </w:r>
    </w:p>
    <w:p w14:paraId="00303667" w14:textId="095F3A0F" w:rsidR="0043253A" w:rsidRPr="00C5611E" w:rsidRDefault="00415053" w:rsidP="00415053">
      <w:pPr>
        <w:numPr>
          <w:ilvl w:val="0"/>
          <w:numId w:val="1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43253A" w:rsidRPr="00C5611E">
        <w:rPr>
          <w:rFonts w:ascii="Arial" w:eastAsia="Arial" w:hAnsi="Arial"/>
          <w:color w:val="000000"/>
          <w:sz w:val="24"/>
          <w:szCs w:val="24"/>
          <w:lang w:eastAsia="pt-BR"/>
        </w:rPr>
        <w:t>Vigilante 44 horas: Auxílio Transporte (Vale-transporte) = [(nº de empregados x nº de vales fornecidos por dia x valor facial do vale x 20 dias trabalhados no mês).</w:t>
      </w:r>
    </w:p>
    <w:p w14:paraId="54A3BCD9" w14:textId="13F71030" w:rsidR="0043253A" w:rsidRPr="00C5611E" w:rsidRDefault="00415053" w:rsidP="00415053">
      <w:pPr>
        <w:numPr>
          <w:ilvl w:val="0"/>
          <w:numId w:val="1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43253A" w:rsidRPr="00C5611E">
        <w:rPr>
          <w:rFonts w:ascii="Arial" w:eastAsia="Arial" w:hAnsi="Arial"/>
          <w:color w:val="000000"/>
          <w:sz w:val="24"/>
          <w:szCs w:val="24"/>
          <w:lang w:eastAsia="pt-BR"/>
        </w:rPr>
        <w:t>Vigilante 12 x 36 horas: Auxílio Transporte (Vale-transporte) = [(nº de empregados x nº de vales fornecidos por dia x valor facial do vale x 15,5 dias trabalhados no mês).</w:t>
      </w:r>
    </w:p>
    <w:p w14:paraId="2890A9DA"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Realiza-se desconto do montante de 6% do valor do salário sobre o valor total da rubrica de vale-transporte.</w:t>
      </w:r>
    </w:p>
    <w:p w14:paraId="50D0C9F7"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Tem-se, portanto:</w:t>
      </w:r>
    </w:p>
    <w:p w14:paraId="74E0E44A" w14:textId="54D58BC7" w:rsidR="0043253A" w:rsidRPr="00C5611E" w:rsidRDefault="00415053" w:rsidP="00415053">
      <w:pPr>
        <w:numPr>
          <w:ilvl w:val="0"/>
          <w:numId w:val="1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43253A" w:rsidRPr="00C5611E">
        <w:rPr>
          <w:rFonts w:ascii="Arial" w:eastAsia="Arial" w:hAnsi="Arial"/>
          <w:color w:val="000000"/>
          <w:sz w:val="24"/>
          <w:szCs w:val="24"/>
          <w:lang w:eastAsia="pt-BR"/>
        </w:rPr>
        <w:t>Capital:</w:t>
      </w:r>
    </w:p>
    <w:p w14:paraId="72A2E9BC"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Vigilante 44 horas: [(2 x 5,75 + 2 x 5,25) x 20 x nº de empregados], caso o valor do desconto mencionado (salário x 6%) seja igual ou maior ao valor solicitado pelo empregado este será zerado.</w:t>
      </w:r>
    </w:p>
    <w:p w14:paraId="6EEDBF10" w14:textId="31FD7034" w:rsidR="0043253A" w:rsidRPr="00C5611E" w:rsidRDefault="00415053" w:rsidP="00415053">
      <w:pPr>
        <w:numPr>
          <w:ilvl w:val="0"/>
          <w:numId w:val="1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43253A" w:rsidRPr="00C5611E">
        <w:rPr>
          <w:rFonts w:ascii="Arial" w:eastAsia="Arial" w:hAnsi="Arial"/>
          <w:color w:val="000000"/>
          <w:sz w:val="24"/>
          <w:szCs w:val="24"/>
          <w:lang w:eastAsia="pt-BR"/>
        </w:rPr>
        <w:t>Interior:</w:t>
      </w:r>
    </w:p>
    <w:p w14:paraId="31C7CD10"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Vigilante 44 horas: [(2 x 6,40) x 20 x nº de empregados], caso o valor do desconto mencionado (salário x 6%) seja igual ou maior ao valor solicitado pelo empregado este será zerado.</w:t>
      </w:r>
    </w:p>
    <w:p w14:paraId="5912A937"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De acordo com dados estatísticos, calculados pela contratante, verificou-se que, em média, tem-se uma ocorrência de 20 dias úteis por mês para a jornada de 220 horas e 15,5 dias úteis por mês para a jornada 12x36 horas. Assim, adotou-se esse quantitativo para fins de composição dos custos.</w:t>
      </w:r>
    </w:p>
    <w:p w14:paraId="3BF28AFB"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É importante ressaltar que a majoração da tarifa de transporte público nas cidades de Belo Horizonte e Contagem, que foram utilizadas como parâmetro para os cálculos, gera a possibilidade de repactuação do item relativo aos valores pagos a título de vale-transporte, e os efeitos financeiros dessa repactuação serão vigentes a partir da efetiva modificação do valor da tarifa. </w:t>
      </w:r>
      <w:r w:rsidRPr="00C5611E">
        <w:rPr>
          <w:rFonts w:ascii="Arial" w:eastAsia="Arial" w:hAnsi="Arial"/>
          <w:color w:val="000000"/>
          <w:sz w:val="24"/>
          <w:szCs w:val="24"/>
          <w:u w:val="single" w:color="000000"/>
          <w:lang w:eastAsia="pt-BR"/>
        </w:rPr>
        <w:t>Frisa-se, portanto, que os valores das tarifas não estão abertos à disputa na fase lances, vez que a previsão do vale-transporte calculada pela DFIT está nos termos da lei retromencionada e das métricas estatísticas rigorosamente testadas considerando os dados das contratações anteriores</w:t>
      </w:r>
      <w:r w:rsidRPr="00C5611E">
        <w:rPr>
          <w:rFonts w:ascii="Arial" w:eastAsia="Arial" w:hAnsi="Arial"/>
          <w:color w:val="000000"/>
          <w:sz w:val="24"/>
          <w:szCs w:val="24"/>
          <w:lang w:eastAsia="pt-BR"/>
        </w:rPr>
        <w:t>.</w:t>
      </w:r>
    </w:p>
    <w:p w14:paraId="62CA9D84"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Além disso, haverá desconto do valor global pago a título de vale-transporte dos valores correspondentes às faltas diárias dos empregados alocados na instituição, bem como dos valores dos empregados que expressamente optarem por não receber o benefício.</w:t>
      </w:r>
    </w:p>
    <w:p w14:paraId="1209C518"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Salienta-se também que após doze meses de prestação de serviço e respeitada a atualização monetária, será feita a revisão dos valores/quantidades/frequências correspondentes às médias de fornecimento de vale-transporte caso a Contratante detecte que estão acima da realidade da execução do contrato.</w:t>
      </w:r>
    </w:p>
    <w:p w14:paraId="1BDAF207" w14:textId="77777777" w:rsidR="0043253A" w:rsidRPr="00C5611E" w:rsidRDefault="0043253A" w:rsidP="00415053">
      <w:pPr>
        <w:numPr>
          <w:ilvl w:val="0"/>
          <w:numId w:val="15"/>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Vale Alimentação (Descontada parcela do empregado): </w:t>
      </w:r>
      <w:r w:rsidRPr="00C5611E">
        <w:rPr>
          <w:rFonts w:ascii="Arial" w:eastAsia="Arial" w:hAnsi="Arial"/>
          <w:color w:val="000000"/>
          <w:sz w:val="24"/>
          <w:szCs w:val="24"/>
          <w:lang w:eastAsia="pt-BR"/>
        </w:rPr>
        <w:t>corresponde aos valores repassados mensalmente pela Contratada aos empregados alocados na prestação dos serviços de vigilância nas instalações da Contratante, conforme previsto em lei e/ou estabelecido em acordo(s), convenção(ões) ou dissídio(s) coletivo(s) de trabalho, mediante comprovação de efetivo fornecimento aos empregados, distribuído por localidade da prestação de serviços. O valor previsto atualmente em CCT para participação do empregado sobre os tíquetes-refeição fornecidos equivale ao percentual de até 10% (dez por cento) do valor total do benefício. Na hipótese de impedimento de dedução do percentual indicado, deverá a Contratada apresentar justificativa à Contratante e providenciar, quando cabível, apresentação de documentação comprobatória hábil. O valor diário dessa rubrica previsto na CCT 2025 é R$ 26,77 (vinte e seis reais e setenta e sete centavos).</w:t>
      </w:r>
    </w:p>
    <w:p w14:paraId="3983B4E2"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efeitos de cálculo o Auxílio Alimentação (Tíquete refeição) corresponde ao número de empregados multiplicado pelo valor facial e pelos dias úteis trabalhados no mês, realizando-se o desconto de 10% sobre o valor da rubrica tíquete refeição, salvo disposição em contrário em Acordos e Convenções Coletivas de trabalho.</w:t>
      </w:r>
    </w:p>
    <w:p w14:paraId="0CBF20BD"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Portanto, tem-se:</w:t>
      </w:r>
    </w:p>
    <w:p w14:paraId="1B57B5F3"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Vigilantes 220h:</w:t>
      </w:r>
      <w:r w:rsidRPr="00C5611E">
        <w:rPr>
          <w:rFonts w:ascii="Arial" w:eastAsia="Arial" w:hAnsi="Arial"/>
          <w:color w:val="000000"/>
          <w:sz w:val="24"/>
          <w:szCs w:val="24"/>
          <w:lang w:eastAsia="pt-BR"/>
        </w:rPr>
        <w:t xml:space="preserve"> [(nº de empregados x valor facial x 20 dias úteis) - (nº de empregados x valor facial x 20 dias úteis) x 10%].</w:t>
      </w:r>
    </w:p>
    <w:p w14:paraId="0EEBE31A"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Vigilantes 12x36h:</w:t>
      </w:r>
      <w:r w:rsidRPr="00C5611E">
        <w:rPr>
          <w:rFonts w:ascii="Arial" w:eastAsia="Arial" w:hAnsi="Arial"/>
          <w:color w:val="000000"/>
          <w:sz w:val="24"/>
          <w:szCs w:val="24"/>
          <w:lang w:eastAsia="pt-BR"/>
        </w:rPr>
        <w:t xml:space="preserve"> [(nº de empregados x valor facial x 15,5 dias úteis) - (nº de empregados x valor facial x 15,5 dias úteis) x 10%].</w:t>
      </w:r>
    </w:p>
    <w:p w14:paraId="0A741C4A"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De acordo com dados estatísticos, calculados pela contratante, verificou-se que, em média, para os vigilantes de 220h há 20 dias úteis por mês e para os vigilantes 12x36h há 15,5 dias trabalhados por mês. Assim, adotou-se tais valores para fins de composição dos custos.</w:t>
      </w:r>
    </w:p>
    <w:p w14:paraId="236DED12" w14:textId="77777777" w:rsidR="0043253A" w:rsidRPr="00C5611E" w:rsidRDefault="0043253A" w:rsidP="00415053">
      <w:pPr>
        <w:numPr>
          <w:ilvl w:val="0"/>
          <w:numId w:val="15"/>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Cesta Básica:</w:t>
      </w:r>
      <w:r w:rsidRPr="00C5611E">
        <w:rPr>
          <w:rFonts w:ascii="Arial" w:eastAsia="Arial" w:hAnsi="Arial"/>
          <w:color w:val="000000"/>
          <w:sz w:val="24"/>
          <w:szCs w:val="24"/>
          <w:lang w:eastAsia="pt-BR"/>
        </w:rPr>
        <w:t xml:space="preserve"> corresponde ao repasse de valores efetivamente despendidos ou custo com fornecimento dos itens integrantes da cesta básica, nos termos da CCT, aos empregados alocados na prestação dos serviços de vigilância nas instalações da Contratante, devidamente separado por localidade. O valor estabelecido na CCT 2025 para cesta básica é de R$ 202,67 (duzentos e dois reais e sessenta e sete centavos), assegurados eventuais direitos adquiridos.</w:t>
      </w:r>
    </w:p>
    <w:p w14:paraId="4B2C8921" w14:textId="77777777" w:rsidR="0043253A" w:rsidRPr="00C5611E" w:rsidRDefault="0043253A" w:rsidP="00415053">
      <w:pPr>
        <w:numPr>
          <w:ilvl w:val="0"/>
          <w:numId w:val="15"/>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lastRenderedPageBreak/>
        <w:t xml:space="preserve">Auxílio Saúde: </w:t>
      </w:r>
      <w:r w:rsidRPr="00C5611E">
        <w:rPr>
          <w:rFonts w:ascii="Arial" w:eastAsia="Arial" w:hAnsi="Arial"/>
          <w:color w:val="000000"/>
          <w:sz w:val="24"/>
          <w:szCs w:val="24"/>
          <w:lang w:eastAsia="pt-BR"/>
        </w:rPr>
        <w:t>corresponde ao repasse dos valores efetivamente pagos pela Contratada em cumprimento a acordo(s), convenção(ões) ou dissídio(s) coletivo(s) de trabalho, mediante comprovação de efetivo fornecimento, em benefício aos empregados alocados na prestação dos serviços de vigilância. A CCT 2025 estabeleceu o valor fixo mensal de R$ 146,14 (cento e quarenta e seis reais e quatorze centavos) por empregado para despesas com auxílio saúde.</w:t>
      </w:r>
    </w:p>
    <w:p w14:paraId="06959CAB" w14:textId="77777777" w:rsidR="0043253A" w:rsidRPr="00C5611E" w:rsidRDefault="0043253A" w:rsidP="00415053">
      <w:pPr>
        <w:numPr>
          <w:ilvl w:val="0"/>
          <w:numId w:val="15"/>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Plano odontológico: </w:t>
      </w:r>
      <w:r w:rsidRPr="00C5611E">
        <w:rPr>
          <w:rFonts w:ascii="Arial" w:eastAsia="Arial" w:hAnsi="Arial"/>
          <w:color w:val="000000"/>
          <w:sz w:val="24"/>
          <w:szCs w:val="24"/>
          <w:lang w:eastAsia="pt-BR"/>
        </w:rPr>
        <w:t>corresponde ao repasse dos valores efetivamente pagos pela Contratada em cumprimento a acordo(s), convenção(ões) ou dissídio(s) coletivo(s) de trabalho, mediante comprovação de efetivo fornecimento, em benefício aos empregados alocados na prestação dos serviços de vigilância. A CCT 2025 estabeleceu o valor fixo mensal de R$ 20,38 (vinte reais e trinta e oito centavos) por empregado para custeio do plano odontológico.</w:t>
      </w:r>
    </w:p>
    <w:p w14:paraId="34A81241" w14:textId="77777777" w:rsidR="0043253A" w:rsidRPr="00C5611E" w:rsidRDefault="0043253A" w:rsidP="00415053">
      <w:pPr>
        <w:numPr>
          <w:ilvl w:val="0"/>
          <w:numId w:val="15"/>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Seguro de Vida:</w:t>
      </w:r>
      <w:r w:rsidRPr="00C5611E">
        <w:rPr>
          <w:rFonts w:ascii="Arial" w:eastAsia="Arial" w:hAnsi="Arial"/>
          <w:color w:val="000000"/>
          <w:sz w:val="24"/>
          <w:szCs w:val="24"/>
          <w:lang w:eastAsia="pt-BR"/>
        </w:rPr>
        <w:t xml:space="preserve"> corresponde ao repasse dos valores efetivamente pagos pela Contratada em cumprimento a acordo(s), convenção(ões) ou dissídio(s) coletivo(s) de trabalho, para contratação de Seguro de Vida em favor de todos os empregados, sem qualquer ônus para os trabalhadores, com cobertura vinte e quatro horas por dia, dentro e fora do trabalho, incluídas indenizações, reparações por acidentes e morte, mediante comprovação de efetivo fornecimento, em benefício aos empregados alocados na prestação dos serviços.</w:t>
      </w:r>
    </w:p>
    <w:p w14:paraId="2ED1220E" w14:textId="77777777" w:rsidR="0043253A" w:rsidRPr="00C5611E" w:rsidRDefault="0043253A" w:rsidP="0041505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fins de composição de custos foi realizada cotação de preços obtendo-se, como máximo para a presente contratação, o valor de R$ 65,75 (sessenta e cinco reais e setenta e cinco centavos) para esse repasse.</w:t>
      </w:r>
    </w:p>
    <w:p w14:paraId="026F101B" w14:textId="77777777" w:rsidR="00415053" w:rsidRPr="00C5611E" w:rsidRDefault="0043253A" w:rsidP="00415053">
      <w:pPr>
        <w:spacing w:after="138" w:line="339" w:lineRule="auto"/>
        <w:jc w:val="both"/>
        <w:rPr>
          <w:rFonts w:ascii="Arial" w:eastAsia="Arial" w:hAnsi="Arial"/>
          <w:b/>
          <w:color w:val="000000"/>
          <w:sz w:val="24"/>
          <w:szCs w:val="24"/>
          <w:u w:val="single" w:color="000000"/>
          <w:lang w:eastAsia="pt-BR"/>
        </w:rPr>
      </w:pPr>
      <w:r w:rsidRPr="00C5611E">
        <w:rPr>
          <w:rFonts w:ascii="Arial" w:eastAsia="Arial" w:hAnsi="Arial"/>
          <w:b/>
          <w:color w:val="000000"/>
          <w:sz w:val="24"/>
          <w:szCs w:val="24"/>
          <w:u w:val="single" w:color="000000"/>
          <w:lang w:eastAsia="pt-BR"/>
        </w:rPr>
        <w:t xml:space="preserve">Ressalva-se que este item poderá ser reduzido durante a licitação. Para tanto, o licitante deverá acessar a aba “PARAMETROS” contida no Apenso IX – Planilha de Composição de Custos e alterar a célula “B8”, informando o valor que será empregado. Assim, automaticamente esse valor será alterado e aplicado nas demais abas que utilizam o Seguro de Vida para fins de composição do custo da contratação. O preço informado pela licitante vencedora para este item será praticado durante todo o período de vigência do contrato e o valor correspondente apurado na proposta será fixo, para cada posto, podendo ser reajustado anualmente pelo IPCA. Demais orientações na aba “INSTRUÇÕES PARA O LICITANTE” - Apenso IX – Planilha de Composição de Custos. </w:t>
      </w:r>
    </w:p>
    <w:p w14:paraId="28142FC8" w14:textId="7C384C2E" w:rsidR="0043253A" w:rsidRPr="00C5611E" w:rsidRDefault="00415053" w:rsidP="00415053">
      <w:pPr>
        <w:spacing w:after="138" w:line="339" w:lineRule="auto"/>
        <w:jc w:val="both"/>
        <w:rPr>
          <w:rFonts w:ascii="Arial" w:eastAsia="Arial" w:hAnsi="Arial"/>
          <w:color w:val="000000"/>
          <w:sz w:val="24"/>
          <w:szCs w:val="24"/>
          <w:lang w:eastAsia="pt-BR"/>
        </w:rPr>
      </w:pPr>
      <w:r w:rsidRPr="006A0A83">
        <w:rPr>
          <w:rFonts w:ascii="Arial" w:eastAsia="Arial" w:hAnsi="Arial"/>
          <w:b/>
          <w:color w:val="000000"/>
          <w:sz w:val="24"/>
          <w:szCs w:val="24"/>
          <w:lang w:eastAsia="pt-BR"/>
        </w:rPr>
        <w:t>G</w:t>
      </w:r>
      <w:r w:rsidR="0043253A" w:rsidRPr="006A0A83">
        <w:rPr>
          <w:rFonts w:ascii="Arial" w:eastAsia="Arial" w:hAnsi="Arial"/>
          <w:b/>
          <w:color w:val="000000"/>
          <w:sz w:val="24"/>
          <w:szCs w:val="24"/>
          <w:lang w:eastAsia="pt-BR"/>
        </w:rPr>
        <w:t>) Despesa de Viagem</w:t>
      </w:r>
      <w:r w:rsidR="0043253A" w:rsidRPr="00C5611E">
        <w:rPr>
          <w:rFonts w:ascii="Arial" w:eastAsia="Arial" w:hAnsi="Arial"/>
          <w:b/>
          <w:color w:val="000000"/>
          <w:sz w:val="24"/>
          <w:szCs w:val="24"/>
          <w:lang w:eastAsia="pt-BR"/>
        </w:rPr>
        <w:t xml:space="preserve">: </w:t>
      </w:r>
      <w:r w:rsidR="0043253A" w:rsidRPr="00C5611E">
        <w:rPr>
          <w:rFonts w:ascii="Arial" w:eastAsia="Arial" w:hAnsi="Arial"/>
          <w:color w:val="000000"/>
          <w:sz w:val="24"/>
          <w:szCs w:val="24"/>
          <w:lang w:eastAsia="pt-BR"/>
        </w:rPr>
        <w:t>Não se aplica a presente contratação.</w:t>
      </w:r>
    </w:p>
    <w:p w14:paraId="2979C414" w14:textId="77777777" w:rsidR="0043253A" w:rsidRPr="00C5611E" w:rsidRDefault="0043253A" w:rsidP="002145DE">
      <w:pPr>
        <w:spacing w:after="157"/>
        <w:rPr>
          <w:rFonts w:ascii="Arial" w:eastAsia="Arial" w:hAnsi="Arial"/>
          <w:color w:val="000000"/>
          <w:sz w:val="24"/>
          <w:szCs w:val="24"/>
          <w:lang w:eastAsia="pt-BR"/>
        </w:rPr>
      </w:pPr>
      <w:r w:rsidRPr="00C5611E">
        <w:rPr>
          <w:rFonts w:ascii="Times New Roman" w:eastAsia="Times New Roman" w:hAnsi="Times New Roman" w:cs="Times New Roman"/>
          <w:color w:val="000000"/>
          <w:sz w:val="24"/>
          <w:szCs w:val="24"/>
          <w:lang w:eastAsia="pt-BR"/>
        </w:rPr>
        <w:t xml:space="preserve"> </w:t>
      </w:r>
    </w:p>
    <w:p w14:paraId="3F64047D"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lastRenderedPageBreak/>
        <w:t>Quadro Resumo do Módulo 2 – Encargos, Benefícios Mensais e Diários</w:t>
      </w:r>
    </w:p>
    <w:p w14:paraId="7B0D055A" w14:textId="77777777" w:rsidR="0043253A" w:rsidRPr="00C5611E" w:rsidRDefault="0043253A" w:rsidP="000815FD">
      <w:pPr>
        <w:spacing w:after="37"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Este submódulo contém quadro-resumo dos custos referentes aos encargos e benefícios mensais e diários da contratação.</w:t>
      </w:r>
    </w:p>
    <w:p w14:paraId="59C70628" w14:textId="3291757F" w:rsidR="0043253A" w:rsidRPr="000815FD" w:rsidRDefault="0043253A" w:rsidP="000815FD">
      <w:pPr>
        <w:spacing w:after="0" w:line="240" w:lineRule="auto"/>
        <w:rPr>
          <w:rFonts w:ascii="Arial" w:eastAsia="Times New Roman" w:hAnsi="Arial"/>
          <w:sz w:val="40"/>
          <w:szCs w:val="24"/>
          <w:lang w:eastAsia="ar-SA"/>
        </w:rPr>
      </w:pPr>
    </w:p>
    <w:tbl>
      <w:tblPr>
        <w:tblStyle w:val="TableGrid"/>
        <w:tblW w:w="6550" w:type="dxa"/>
        <w:tblInd w:w="870" w:type="dxa"/>
        <w:tblCellMar>
          <w:top w:w="68" w:type="dxa"/>
          <w:left w:w="19" w:type="dxa"/>
          <w:right w:w="115" w:type="dxa"/>
        </w:tblCellMar>
        <w:tblLook w:val="04A0" w:firstRow="1" w:lastRow="0" w:firstColumn="1" w:lastColumn="0" w:noHBand="0" w:noVBand="1"/>
      </w:tblPr>
      <w:tblGrid>
        <w:gridCol w:w="5693"/>
        <w:gridCol w:w="857"/>
      </w:tblGrid>
      <w:tr w:rsidR="0043253A" w:rsidRPr="000815FD" w14:paraId="271AC43B" w14:textId="77777777" w:rsidTr="000815FD">
        <w:trPr>
          <w:trHeight w:val="218"/>
        </w:trPr>
        <w:tc>
          <w:tcPr>
            <w:tcW w:w="5693" w:type="dxa"/>
            <w:tcBorders>
              <w:top w:val="single" w:sz="3" w:space="0" w:color="000000"/>
              <w:left w:val="single" w:sz="3" w:space="0" w:color="000000"/>
              <w:bottom w:val="single" w:sz="3" w:space="0" w:color="000000"/>
              <w:right w:val="single" w:sz="3" w:space="0" w:color="000000"/>
            </w:tcBorders>
          </w:tcPr>
          <w:p w14:paraId="32E793BB" w14:textId="77777777" w:rsidR="0043253A" w:rsidRPr="000815FD" w:rsidRDefault="0043253A" w:rsidP="002145DE">
            <w:pPr>
              <w:spacing w:after="0"/>
              <w:ind w:left="23"/>
              <w:rPr>
                <w:rFonts w:ascii="Arial" w:eastAsia="Arial" w:hAnsi="Arial"/>
                <w:color w:val="000000"/>
                <w:sz w:val="20"/>
                <w:lang w:eastAsia="pt-BR"/>
              </w:rPr>
            </w:pPr>
            <w:r w:rsidRPr="000815FD">
              <w:rPr>
                <w:rFonts w:ascii="Arial" w:eastAsia="Arial" w:hAnsi="Arial"/>
                <w:b/>
                <w:color w:val="000000"/>
                <w:sz w:val="20"/>
                <w:lang w:eastAsia="pt-BR"/>
              </w:rPr>
              <w:t>Quadro Resumo do Módulo 2 – Encargos e Benefícios Mensais e Diários</w:t>
            </w:r>
          </w:p>
        </w:tc>
        <w:tc>
          <w:tcPr>
            <w:tcW w:w="857" w:type="dxa"/>
            <w:tcBorders>
              <w:top w:val="single" w:sz="3" w:space="0" w:color="000000"/>
              <w:left w:val="single" w:sz="3" w:space="0" w:color="000000"/>
              <w:bottom w:val="single" w:sz="3" w:space="0" w:color="000000"/>
              <w:right w:val="single" w:sz="3" w:space="0" w:color="000000"/>
            </w:tcBorders>
          </w:tcPr>
          <w:p w14:paraId="791B4B0A" w14:textId="77777777" w:rsidR="0043253A" w:rsidRPr="000815FD" w:rsidRDefault="0043253A" w:rsidP="002145DE">
            <w:pPr>
              <w:spacing w:after="0"/>
              <w:rPr>
                <w:rFonts w:ascii="Arial" w:eastAsia="Arial" w:hAnsi="Arial"/>
                <w:color w:val="000000"/>
                <w:sz w:val="20"/>
                <w:lang w:eastAsia="pt-BR"/>
              </w:rPr>
            </w:pPr>
            <w:r w:rsidRPr="000815FD">
              <w:rPr>
                <w:rFonts w:ascii="Arial" w:eastAsia="Arial" w:hAnsi="Arial"/>
                <w:b/>
                <w:color w:val="000000"/>
                <w:sz w:val="20"/>
                <w:lang w:eastAsia="pt-BR"/>
              </w:rPr>
              <w:t>%</w:t>
            </w:r>
          </w:p>
        </w:tc>
      </w:tr>
      <w:tr w:rsidR="0043253A" w:rsidRPr="000815FD" w14:paraId="2CE91E45" w14:textId="77777777" w:rsidTr="000815FD">
        <w:trPr>
          <w:trHeight w:val="244"/>
        </w:trPr>
        <w:tc>
          <w:tcPr>
            <w:tcW w:w="5693" w:type="dxa"/>
            <w:tcBorders>
              <w:top w:val="single" w:sz="3" w:space="0" w:color="000000"/>
              <w:left w:val="single" w:sz="3" w:space="0" w:color="000000"/>
              <w:bottom w:val="double" w:sz="3" w:space="0" w:color="000000"/>
              <w:right w:val="single" w:sz="3" w:space="0" w:color="000000"/>
            </w:tcBorders>
          </w:tcPr>
          <w:p w14:paraId="48E6E02D" w14:textId="77777777" w:rsidR="0043253A" w:rsidRPr="000815FD" w:rsidRDefault="0043253A" w:rsidP="002145DE">
            <w:pPr>
              <w:spacing w:after="0"/>
              <w:ind w:left="23"/>
              <w:rPr>
                <w:rFonts w:ascii="Arial" w:eastAsia="Arial" w:hAnsi="Arial"/>
                <w:color w:val="000000"/>
                <w:sz w:val="20"/>
                <w:lang w:eastAsia="pt-BR"/>
              </w:rPr>
            </w:pPr>
            <w:r w:rsidRPr="000815FD">
              <w:rPr>
                <w:rFonts w:ascii="Arial" w:eastAsia="Arial" w:hAnsi="Arial"/>
                <w:color w:val="000000"/>
                <w:sz w:val="20"/>
                <w:lang w:eastAsia="pt-BR"/>
              </w:rPr>
              <w:t>2.1 - Encargos Previdenciários, FGTS e Outras Contribuições</w:t>
            </w:r>
          </w:p>
        </w:tc>
        <w:tc>
          <w:tcPr>
            <w:tcW w:w="857" w:type="dxa"/>
            <w:tcBorders>
              <w:top w:val="single" w:sz="3" w:space="0" w:color="000000"/>
              <w:left w:val="single" w:sz="3" w:space="0" w:color="000000"/>
              <w:bottom w:val="single" w:sz="3" w:space="0" w:color="000000"/>
              <w:right w:val="single" w:sz="3" w:space="0" w:color="000000"/>
            </w:tcBorders>
          </w:tcPr>
          <w:p w14:paraId="5C3308E5" w14:textId="77777777" w:rsidR="0043253A" w:rsidRPr="000815FD" w:rsidRDefault="0043253A" w:rsidP="002145DE">
            <w:pPr>
              <w:spacing w:after="0"/>
              <w:rPr>
                <w:rFonts w:ascii="Arial" w:eastAsia="Arial" w:hAnsi="Arial"/>
                <w:color w:val="000000"/>
                <w:sz w:val="20"/>
                <w:lang w:eastAsia="pt-BR"/>
              </w:rPr>
            </w:pPr>
            <w:r w:rsidRPr="000815FD">
              <w:rPr>
                <w:rFonts w:ascii="Arial" w:eastAsia="Arial" w:hAnsi="Arial"/>
                <w:color w:val="000000"/>
                <w:sz w:val="20"/>
                <w:lang w:eastAsia="pt-BR"/>
              </w:rPr>
              <w:t>39,80%</w:t>
            </w:r>
          </w:p>
        </w:tc>
      </w:tr>
      <w:tr w:rsidR="0043253A" w:rsidRPr="000815FD" w14:paraId="4BE7D92C" w14:textId="77777777" w:rsidTr="000815FD">
        <w:trPr>
          <w:trHeight w:val="240"/>
        </w:trPr>
        <w:tc>
          <w:tcPr>
            <w:tcW w:w="5693" w:type="dxa"/>
            <w:tcBorders>
              <w:top w:val="double" w:sz="3" w:space="0" w:color="000000"/>
              <w:left w:val="single" w:sz="3" w:space="0" w:color="000000"/>
              <w:bottom w:val="double" w:sz="3" w:space="0" w:color="000000"/>
              <w:right w:val="single" w:sz="3" w:space="0" w:color="000000"/>
            </w:tcBorders>
          </w:tcPr>
          <w:p w14:paraId="063B182F" w14:textId="77777777" w:rsidR="0043253A" w:rsidRPr="000815FD" w:rsidRDefault="0043253A" w:rsidP="002145DE">
            <w:pPr>
              <w:spacing w:after="0"/>
              <w:ind w:left="23"/>
              <w:rPr>
                <w:rFonts w:ascii="Arial" w:eastAsia="Arial" w:hAnsi="Arial"/>
                <w:color w:val="000000"/>
                <w:sz w:val="20"/>
                <w:lang w:eastAsia="pt-BR"/>
              </w:rPr>
            </w:pPr>
            <w:r w:rsidRPr="000815FD">
              <w:rPr>
                <w:rFonts w:ascii="Arial" w:eastAsia="Arial" w:hAnsi="Arial"/>
                <w:color w:val="000000"/>
                <w:sz w:val="20"/>
                <w:lang w:eastAsia="pt-BR"/>
              </w:rPr>
              <w:t>2.2 - 13º Salário, Férias e Adicional de Férias</w:t>
            </w:r>
          </w:p>
        </w:tc>
        <w:tc>
          <w:tcPr>
            <w:tcW w:w="857" w:type="dxa"/>
            <w:tcBorders>
              <w:top w:val="single" w:sz="3" w:space="0" w:color="000000"/>
              <w:left w:val="single" w:sz="3" w:space="0" w:color="000000"/>
              <w:bottom w:val="single" w:sz="3" w:space="0" w:color="000000"/>
              <w:right w:val="single" w:sz="3" w:space="0" w:color="000000"/>
            </w:tcBorders>
          </w:tcPr>
          <w:p w14:paraId="241B71C2" w14:textId="77777777" w:rsidR="0043253A" w:rsidRPr="000815FD" w:rsidRDefault="0043253A" w:rsidP="002145DE">
            <w:pPr>
              <w:spacing w:after="0"/>
              <w:rPr>
                <w:rFonts w:ascii="Arial" w:eastAsia="Arial" w:hAnsi="Arial"/>
                <w:color w:val="000000"/>
                <w:sz w:val="20"/>
                <w:lang w:eastAsia="pt-BR"/>
              </w:rPr>
            </w:pPr>
            <w:r w:rsidRPr="000815FD">
              <w:rPr>
                <w:rFonts w:ascii="Arial" w:eastAsia="Arial" w:hAnsi="Arial"/>
                <w:color w:val="000000"/>
                <w:sz w:val="20"/>
                <w:lang w:eastAsia="pt-BR"/>
              </w:rPr>
              <w:t>26,60%</w:t>
            </w:r>
          </w:p>
        </w:tc>
      </w:tr>
      <w:tr w:rsidR="0043253A" w:rsidRPr="000815FD" w14:paraId="4F5CFB32" w14:textId="77777777" w:rsidTr="000815FD">
        <w:trPr>
          <w:trHeight w:val="240"/>
        </w:trPr>
        <w:tc>
          <w:tcPr>
            <w:tcW w:w="5693" w:type="dxa"/>
            <w:tcBorders>
              <w:top w:val="double" w:sz="3" w:space="0" w:color="000000"/>
              <w:left w:val="single" w:sz="3" w:space="0" w:color="000000"/>
              <w:bottom w:val="single" w:sz="3" w:space="0" w:color="000000"/>
              <w:right w:val="single" w:sz="3" w:space="0" w:color="000000"/>
            </w:tcBorders>
          </w:tcPr>
          <w:p w14:paraId="18834195" w14:textId="77777777" w:rsidR="0043253A" w:rsidRPr="000815FD" w:rsidRDefault="0043253A" w:rsidP="002145DE">
            <w:pPr>
              <w:spacing w:after="0"/>
              <w:ind w:left="23"/>
              <w:rPr>
                <w:rFonts w:ascii="Arial" w:eastAsia="Arial" w:hAnsi="Arial"/>
                <w:color w:val="000000"/>
                <w:sz w:val="20"/>
                <w:lang w:eastAsia="pt-BR"/>
              </w:rPr>
            </w:pPr>
            <w:r w:rsidRPr="000815FD">
              <w:rPr>
                <w:rFonts w:ascii="Arial" w:eastAsia="Arial" w:hAnsi="Arial"/>
                <w:color w:val="000000"/>
                <w:sz w:val="20"/>
                <w:lang w:eastAsia="pt-BR"/>
              </w:rPr>
              <w:t>2.3 - Benefícios Mensais e Diários</w:t>
            </w:r>
          </w:p>
        </w:tc>
        <w:tc>
          <w:tcPr>
            <w:tcW w:w="857" w:type="dxa"/>
            <w:tcBorders>
              <w:top w:val="single" w:sz="3" w:space="0" w:color="000000"/>
              <w:left w:val="single" w:sz="3" w:space="0" w:color="000000"/>
              <w:bottom w:val="double" w:sz="3" w:space="0" w:color="000000"/>
              <w:right w:val="single" w:sz="3" w:space="0" w:color="000000"/>
            </w:tcBorders>
          </w:tcPr>
          <w:p w14:paraId="7E77A760" w14:textId="77777777" w:rsidR="0043253A" w:rsidRPr="000815FD" w:rsidRDefault="0043253A" w:rsidP="002145DE">
            <w:pPr>
              <w:spacing w:after="0"/>
              <w:rPr>
                <w:rFonts w:ascii="Arial" w:eastAsia="Arial" w:hAnsi="Arial"/>
                <w:color w:val="000000"/>
                <w:sz w:val="20"/>
                <w:lang w:eastAsia="pt-BR"/>
              </w:rPr>
            </w:pPr>
            <w:r w:rsidRPr="000815FD">
              <w:rPr>
                <w:rFonts w:ascii="Arial" w:eastAsia="Arial" w:hAnsi="Arial"/>
                <w:color w:val="000000"/>
                <w:sz w:val="20"/>
                <w:lang w:eastAsia="pt-BR"/>
              </w:rPr>
              <w:t>Variável</w:t>
            </w:r>
          </w:p>
        </w:tc>
      </w:tr>
      <w:tr w:rsidR="0043253A" w:rsidRPr="000815FD" w14:paraId="4FA198C9" w14:textId="77777777" w:rsidTr="000815FD">
        <w:trPr>
          <w:trHeight w:val="221"/>
        </w:trPr>
        <w:tc>
          <w:tcPr>
            <w:tcW w:w="5693" w:type="dxa"/>
            <w:tcBorders>
              <w:top w:val="single" w:sz="3" w:space="0" w:color="000000"/>
              <w:left w:val="single" w:sz="3" w:space="0" w:color="000000"/>
              <w:bottom w:val="single" w:sz="3" w:space="0" w:color="000000"/>
              <w:right w:val="single" w:sz="3" w:space="0" w:color="000000"/>
            </w:tcBorders>
          </w:tcPr>
          <w:p w14:paraId="3D1D879A" w14:textId="77777777" w:rsidR="0043253A" w:rsidRPr="000815FD" w:rsidRDefault="0043253A" w:rsidP="002145DE">
            <w:pPr>
              <w:spacing w:after="0"/>
              <w:ind w:left="23"/>
              <w:rPr>
                <w:rFonts w:ascii="Arial" w:eastAsia="Arial" w:hAnsi="Arial"/>
                <w:color w:val="000000"/>
                <w:sz w:val="20"/>
                <w:lang w:eastAsia="pt-BR"/>
              </w:rPr>
            </w:pPr>
            <w:r w:rsidRPr="000815FD">
              <w:rPr>
                <w:rFonts w:ascii="Arial" w:eastAsia="Arial" w:hAnsi="Arial"/>
                <w:b/>
                <w:color w:val="000000"/>
                <w:sz w:val="20"/>
                <w:lang w:eastAsia="pt-BR"/>
              </w:rPr>
              <w:t>Total do Módulo 2</w:t>
            </w:r>
          </w:p>
        </w:tc>
        <w:tc>
          <w:tcPr>
            <w:tcW w:w="857" w:type="dxa"/>
            <w:tcBorders>
              <w:top w:val="double" w:sz="3" w:space="0" w:color="000000"/>
              <w:left w:val="single" w:sz="3" w:space="0" w:color="000000"/>
              <w:bottom w:val="single" w:sz="3" w:space="0" w:color="000000"/>
              <w:right w:val="single" w:sz="3" w:space="0" w:color="000000"/>
            </w:tcBorders>
          </w:tcPr>
          <w:p w14:paraId="30E80200" w14:textId="77777777" w:rsidR="0043253A" w:rsidRPr="000815FD" w:rsidRDefault="0043253A" w:rsidP="002145DE">
            <w:pPr>
              <w:spacing w:after="0"/>
              <w:rPr>
                <w:rFonts w:ascii="Arial" w:eastAsia="Arial" w:hAnsi="Arial"/>
                <w:color w:val="000000"/>
                <w:sz w:val="20"/>
                <w:lang w:eastAsia="pt-BR"/>
              </w:rPr>
            </w:pPr>
            <w:r w:rsidRPr="000815FD">
              <w:rPr>
                <w:rFonts w:ascii="Times New Roman" w:eastAsia="Times New Roman" w:hAnsi="Times New Roman" w:cs="Times New Roman"/>
                <w:color w:val="000000"/>
                <w:sz w:val="20"/>
                <w:lang w:eastAsia="pt-BR"/>
              </w:rPr>
              <w:t xml:space="preserve"> </w:t>
            </w:r>
          </w:p>
        </w:tc>
      </w:tr>
    </w:tbl>
    <w:p w14:paraId="11554D1A" w14:textId="77777777" w:rsidR="0043253A" w:rsidRDefault="0043253A" w:rsidP="002145DE">
      <w:pPr>
        <w:spacing w:after="0" w:line="240" w:lineRule="auto"/>
        <w:rPr>
          <w:rFonts w:ascii="Arial" w:eastAsia="Times New Roman" w:hAnsi="Arial"/>
          <w:sz w:val="24"/>
          <w:szCs w:val="24"/>
          <w:lang w:eastAsia="ar-SA"/>
        </w:rPr>
      </w:pPr>
    </w:p>
    <w:p w14:paraId="1A2134F6" w14:textId="77777777" w:rsidR="000815FD" w:rsidRDefault="000815FD" w:rsidP="002145DE">
      <w:pPr>
        <w:spacing w:after="183" w:line="271" w:lineRule="auto"/>
        <w:ind w:left="-5" w:right="97" w:hanging="10"/>
        <w:jc w:val="both"/>
        <w:rPr>
          <w:rFonts w:ascii="Arial" w:eastAsia="Arial" w:hAnsi="Arial"/>
          <w:b/>
          <w:color w:val="000000"/>
          <w:sz w:val="13"/>
          <w:lang w:eastAsia="pt-BR"/>
        </w:rPr>
      </w:pPr>
    </w:p>
    <w:p w14:paraId="6439A60C" w14:textId="77777777" w:rsidR="000815FD" w:rsidRPr="00C5611E" w:rsidRDefault="000815FD" w:rsidP="002145DE">
      <w:pPr>
        <w:spacing w:after="183" w:line="271" w:lineRule="auto"/>
        <w:ind w:left="-5" w:right="97" w:hanging="10"/>
        <w:jc w:val="both"/>
        <w:rPr>
          <w:rFonts w:ascii="Arial" w:eastAsia="Arial" w:hAnsi="Arial"/>
          <w:b/>
          <w:color w:val="000000"/>
          <w:sz w:val="24"/>
          <w:szCs w:val="24"/>
          <w:lang w:eastAsia="pt-BR"/>
        </w:rPr>
      </w:pPr>
    </w:p>
    <w:p w14:paraId="17A9B61C" w14:textId="3A6588B0"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MÓDULO 3 – PREVISÃO PARA RESCISÃO</w:t>
      </w:r>
    </w:p>
    <w:p w14:paraId="64BC0751"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ATENÇÃO: OS CUSTOS DO MÓDULO 3 SÃO FIXOS E, PORTANTO, NÃO PODEM SER REDUZIDOS DURANTE A LICITAÇÃO.</w:t>
      </w:r>
    </w:p>
    <w:p w14:paraId="1C71A2A4"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Todos os itens desse módulo são de Repasse Direto, exceto o item F – Multa do FGTS do Aviso Prévio Trabalhado que será retido em Conta Vinculada.</w:t>
      </w:r>
    </w:p>
    <w:p w14:paraId="4E793CDA"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Os percentuais a serem aplicados nos encargos deste submódulo foram obtidos com base em diferentes fórmulas de cálculo, fundamentadas em índices estatísticos.</w:t>
      </w:r>
    </w:p>
    <w:p w14:paraId="1C2057C8"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A – Aviso Prévio Indenizado e Reflexo do Aviso Prévio Indenizado – API:</w:t>
      </w:r>
    </w:p>
    <w:p w14:paraId="1FD44C4E"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Verba de Repasse Direto.</w:t>
      </w:r>
    </w:p>
    <w:p w14:paraId="2E800C1A"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Corresponde ao direito do empregado ao recebimento do salário referente ao aviso prévio não trabalhado devido à ausência de concessão por parte do empregador. Fundamento legal: art. 7º, inciso XXI, CF/88; arts. 477 e 487 da CLT. De acordo com a Lei 12.506/2011 o aviso prévio será concedido na proporção de 30 (trinta) dias aos empregados que tenham até 1 (um) ano de serviço na mesma empresa, e serão acrescidos 3 (três) dias por ano de serviço prestado na mesma empresa até o máximo de 60 (sessenta) dias, perfazendo um total de 90 (noventa) dias.</w:t>
      </w:r>
    </w:p>
    <w:p w14:paraId="015D0B07"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Já o Reflexo do Aviso Prévio Indenizado – API – corresponde à provisão de valores para reembolso à Contratada dos custos proporcionais ao 13º salário, férias e adicional de férias do aviso prévio não trabalhado.</w:t>
      </w:r>
    </w:p>
    <w:p w14:paraId="697CCD41"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Dessa forma, o valor mensal para fins de composição dos custos corresponde a 1/12 avos do valor total da remuneração multiplicado pelo índice de 1,3% (baseado </w:t>
      </w:r>
      <w:r w:rsidRPr="00C5611E">
        <w:rPr>
          <w:rFonts w:ascii="Arial" w:eastAsia="Arial" w:hAnsi="Arial"/>
          <w:color w:val="000000"/>
          <w:sz w:val="24"/>
          <w:szCs w:val="24"/>
          <w:lang w:eastAsia="pt-BR"/>
        </w:rPr>
        <w:lastRenderedPageBreak/>
        <w:t>em histórico de contratações anteriores), adicionado aos reflexos do API que são multiplicados, também, pelo índice de ocorrências (1,3%) à proporção de 1/12 avos.</w:t>
      </w:r>
    </w:p>
    <w:p w14:paraId="73DB1BEA"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Além disso, atendendo ao que dispõe a Lei 12.506/2011, foram acrescidos os 3 (três) dias por ano de serviço, multiplicados por 5 (cinco) anos (prazo baseado no histórico de contratações anteriores) e dividido por 60 meses que corresponde ao rateio pelo número meses baseados no histórico de contratações anteriores, visto que esse acréscimo ocorre à cada ano trabalhado, ficando da seguinte forma: [API/30 x 3 x5]/60.</w:t>
      </w:r>
    </w:p>
    <w:p w14:paraId="37CADB7E"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Portanto, para o cálculo dessa provisão na planilha de custos tem-se:</w:t>
      </w:r>
    </w:p>
    <w:p w14:paraId="7C53316F"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[(1/12x1,3%)+((1+1+1/3)x1/12)x(1,3%/12)+[(1/12x1,3%)+((1+1+1/3)x1/12)x(1,3%/12)]/30 x 3 x 5 / 60 = 0,13%].</w:t>
      </w:r>
    </w:p>
    <w:p w14:paraId="1E9C662A" w14:textId="13EFC16D" w:rsidR="0043253A" w:rsidRPr="00C5611E" w:rsidRDefault="00CD7C7F" w:rsidP="000815FD">
      <w:pPr>
        <w:numPr>
          <w:ilvl w:val="0"/>
          <w:numId w:val="16"/>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Incidência do FGTS sobre Aviso Prévio Indenizado e Reflexo do Aviso Prévio Indenizado:</w:t>
      </w:r>
    </w:p>
    <w:p w14:paraId="71081007"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Verba de Repasse Direto.</w:t>
      </w:r>
    </w:p>
    <w:p w14:paraId="5D5BD447"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Corresponde à provisão de valores para repasse à Contratada apenas do FGTS incidente sobre o Aviso Prévio Indenizado e Reflexo do Aviso Prévio Indenizado. Obtém-se o índice multiplicando-se a alíquota de recolhimento mensal do FGTS (8%) pelo percentual do Aviso Prévio Indenizado e Reflexo do Aviso Prévio Indenizado:</w:t>
      </w:r>
    </w:p>
    <w:p w14:paraId="26EB8BD3"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[8,00% x 0,13% = 0,01%].</w:t>
      </w:r>
    </w:p>
    <w:p w14:paraId="355FE3F0" w14:textId="41361E22" w:rsidR="0043253A" w:rsidRPr="00C5611E" w:rsidRDefault="00CD7C7F" w:rsidP="000815FD">
      <w:pPr>
        <w:numPr>
          <w:ilvl w:val="0"/>
          <w:numId w:val="16"/>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Multa Rescisória do FGTS sobre o Aviso Prévio Indenizado:</w:t>
      </w:r>
    </w:p>
    <w:p w14:paraId="3AB83033"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Verba de Repasse Direto.</w:t>
      </w:r>
    </w:p>
    <w:p w14:paraId="471DEF57"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Trata-se de indenização por rescisão sem justa causa e equivale a 40% (quarenta por cento) do valor dos depósitos realizados na conta vinculada do empregado durante a vigência do contrato. Fundamento legal: art. 18, §1º, da Lei 8.036/90, Lei nº 9.491/97 e Lei Complementar nº 110/01. O cálculo é feito multiplicando o valor do API e seus reflexos pela alíquota de recolhimento mensal do FGTS (8%) e, em seguida, pela porcentagem da multa sobre o FGTS (40%). Sendo assim, o cálculo dessa provisão corresponde a:</w:t>
      </w:r>
    </w:p>
    <w:p w14:paraId="6273BC23"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[(1/12 x 1,3%)+((1+1+1/3) x 1/12) x (1,3%/12)+(1/12 x 1,3%)+((1+1+1/3) x 1/12) x (1,3%/12)]/30 x 3 x 5 / 60 x 8% x 40% = 0,0042%].</w:t>
      </w:r>
    </w:p>
    <w:p w14:paraId="0D057B43" w14:textId="42DD3FA8" w:rsidR="0043253A" w:rsidRPr="00C5611E" w:rsidRDefault="00CD7C7F" w:rsidP="000815FD">
      <w:pPr>
        <w:numPr>
          <w:ilvl w:val="0"/>
          <w:numId w:val="16"/>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Aviso Prévio Trabalhado - APT:</w:t>
      </w:r>
    </w:p>
    <w:p w14:paraId="26566613"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Verba de Repasse Direto.</w:t>
      </w:r>
    </w:p>
    <w:p w14:paraId="5B96AB3C"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xml:space="preserve">Corresponde à previsão do custo para pagamento do período em que o empregado poderá ausentar-se do serviço durante o cumprimento de aviso prévio. Fundamento legal: art. 7º, inciso XXI, CF/88, arts. 477 e 488 da CLT. O cálculo deste item é feito mediante apuração do custo de 7 (sete) dias de trabalho (7/30 avos da remuneração total), à proporção de 5 anos ou 60 meses (prazo baseado no histórico de contratações anteriores), multiplicado pelo índice de </w:t>
      </w:r>
      <w:r w:rsidRPr="00C5611E">
        <w:rPr>
          <w:rFonts w:ascii="Arial" w:eastAsia="Arial" w:hAnsi="Arial"/>
          <w:b/>
          <w:color w:val="000000"/>
          <w:sz w:val="24"/>
          <w:szCs w:val="24"/>
          <w:lang w:eastAsia="pt-BR"/>
        </w:rPr>
        <w:t>90% (</w:t>
      </w:r>
      <w:r w:rsidRPr="00C5611E">
        <w:rPr>
          <w:rFonts w:ascii="Arial" w:eastAsia="Arial" w:hAnsi="Arial"/>
          <w:color w:val="000000"/>
          <w:sz w:val="24"/>
          <w:szCs w:val="24"/>
          <w:lang w:eastAsia="pt-BR"/>
        </w:rPr>
        <w:t>baseado no histórico de contratações anteriores). Para o cálculo desta provisão na planilha de custos tem-se:</w:t>
      </w:r>
    </w:p>
    <w:p w14:paraId="3E340FD0"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[(1/30x7) x 90%/60 = 0,35%].</w:t>
      </w:r>
    </w:p>
    <w:p w14:paraId="6E4F716E" w14:textId="0B1B00D2" w:rsidR="0043253A" w:rsidRPr="00C5611E" w:rsidRDefault="00CD7C7F" w:rsidP="000815FD">
      <w:pPr>
        <w:numPr>
          <w:ilvl w:val="0"/>
          <w:numId w:val="16"/>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Incidência submódulo 2.1 sobre APT:</w:t>
      </w:r>
    </w:p>
    <w:p w14:paraId="78BF851D"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Verba de Repasse Direto.</w:t>
      </w:r>
    </w:p>
    <w:p w14:paraId="6662A8FC"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Refere-se à incidência de 39,8% (percentual máximo), correspondente ao percentual de encargos previdenciários e FGTS, sobre o valor obtido no item D do módulo 3. Para o cálculo desta provisão na planilha de custos tem-se:</w:t>
      </w:r>
    </w:p>
    <w:p w14:paraId="71F9CAB3"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[39,80% x 0,35% = 0,14%].</w:t>
      </w:r>
    </w:p>
    <w:p w14:paraId="16E2183C" w14:textId="4B3A9ACA" w:rsidR="0043253A" w:rsidRPr="00C5611E" w:rsidRDefault="00CD7C7F" w:rsidP="000815FD">
      <w:pPr>
        <w:numPr>
          <w:ilvl w:val="0"/>
          <w:numId w:val="16"/>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Multa Rescisória do FGTS:</w:t>
      </w:r>
    </w:p>
    <w:p w14:paraId="7AC87C27"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Verba retida em Conta Vinculada sendo de Repasse Indireto.</w:t>
      </w:r>
    </w:p>
    <w:p w14:paraId="784FD382"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 cálculo é feito multiplicando o valor da remuneração total e seus reflexos (13º, férias e adicional de férias) pela alíquota de recolhimento mensal do FGTS (8%) e, em seguida, pela porcentagem da multa sobre o FGTS (40%) e, por fim, pela porcentagem do total de empregados dispensados sem justa causa pelo empregador, por acordo ou mediante rescisão indireta, o que corresponde a 90%, de acordo com o histórico de contratações anteriores.</w:t>
      </w:r>
    </w:p>
    <w:p w14:paraId="29721F6F"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No primeiro ano de contrato não será provisionada Multa de FGTS do Aviso Prévio Trabalhado para feristas, que são os substitutos dos funcionários que estarão em gozo de férias, visto que somente após 12 meses laborados os funcionários titulares do posto farão jus a férias que deverão sempre contar com substituição. Portanto, para o segundo ano de contrato, deverá ser feita alteração deste item na planilha de custos, para inclusão do provisionamento do percentual dessa rubrica para os funcionários feristas.</w:t>
      </w:r>
    </w:p>
    <w:p w14:paraId="1A2CACE2"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o cálculo desta provisão na planilha de custos tem-se:</w:t>
      </w:r>
    </w:p>
    <w:p w14:paraId="3EF11F7C"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1º ano de contrato: [40% x 8% x 90% x (1+1/12+1/12+1/3/12) = 3,44%]</w:t>
      </w:r>
    </w:p>
    <w:p w14:paraId="4351B987" w14:textId="77777777" w:rsidR="0043253A" w:rsidRPr="00C5611E" w:rsidRDefault="0043253A" w:rsidP="000815FD">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2º ano de contrato: [40% x 8% x 90% x (1+1/12+1/12+1/3/12+(1/12+1/12x1/12 +1/12x1/12+1/3x1/12x1/12)) = 3,73%].</w:t>
      </w:r>
    </w:p>
    <w:p w14:paraId="314755F2" w14:textId="77777777" w:rsidR="0043253A" w:rsidRPr="00C5611E" w:rsidRDefault="0043253A" w:rsidP="000815FD">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lastRenderedPageBreak/>
        <w:t>Ressalva-se que no caso da última contratada e a licitante vencedora serem a mesma empresa, uma vez que ocorrerá o aproveitamento total ou parcial da mão-de-obra em consonância com o exposto no item 13 do Apenso V, realizar-se-á o aditamento ao contrato para a aplicação dos índices a partir do segundo ano de contrato.</w:t>
      </w:r>
    </w:p>
    <w:p w14:paraId="18B8FFF4" w14:textId="77777777" w:rsidR="0043253A" w:rsidRPr="00C5611E" w:rsidRDefault="0043253A" w:rsidP="002145DE">
      <w:pPr>
        <w:spacing w:after="157"/>
        <w:rPr>
          <w:rFonts w:ascii="Arial" w:eastAsia="Arial" w:hAnsi="Arial"/>
          <w:color w:val="000000"/>
          <w:sz w:val="24"/>
          <w:szCs w:val="24"/>
          <w:lang w:eastAsia="pt-BR"/>
        </w:rPr>
      </w:pPr>
      <w:r w:rsidRPr="00C5611E">
        <w:rPr>
          <w:rFonts w:ascii="Arial" w:eastAsia="Times New Roman" w:hAnsi="Arial"/>
          <w:color w:val="000000"/>
          <w:sz w:val="24"/>
          <w:szCs w:val="24"/>
          <w:lang w:eastAsia="pt-BR"/>
        </w:rPr>
        <w:t xml:space="preserve"> </w:t>
      </w:r>
    </w:p>
    <w:p w14:paraId="0C4001B8"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G – Indenização Adicional (Art. 9º da Lei nº 7.238/84):</w:t>
      </w:r>
    </w:p>
    <w:p w14:paraId="0E8EADAA"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Verba de Repasse Direto.</w:t>
      </w:r>
    </w:p>
    <w:p w14:paraId="12A9009E"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Corresponde à indenização devida ao funcionário dispensado, sem justa causa, no período de 30 (trinta) dias que antecede a data de sua correção salarial. A indenização adicional é equivalente a um salário mensal, seja ele optante ou não pelo Fundo de Garantia do Tempo de Serviço - FGTS. Fundamento Legal: Art. 9º da Lei nº 7.238 de 1984. O índice de ocorrência de pessoas demitidas nessa situação e que receberiam a referida multa chega a 2%, baseado no histórico de contratações anteriores. O valor dessa verba é realizado a partir da multiplicação de um salário pelo índice de 2% dividido em 12 meses. Para o cálculo desta provisão tem-se:</w:t>
      </w:r>
    </w:p>
    <w:p w14:paraId="7889672A" w14:textId="2BB502E8" w:rsidR="0043253A" w:rsidRPr="00C5611E" w:rsidRDefault="0043253A" w:rsidP="00CD7C7F">
      <w:pPr>
        <w:spacing w:after="183" w:line="271" w:lineRule="auto"/>
        <w:jc w:val="both"/>
        <w:rPr>
          <w:rFonts w:ascii="Arial" w:eastAsia="Arial" w:hAnsi="Arial"/>
          <w:b/>
          <w:color w:val="000000"/>
          <w:sz w:val="24"/>
          <w:szCs w:val="24"/>
          <w:lang w:eastAsia="pt-BR"/>
        </w:rPr>
      </w:pPr>
      <w:r w:rsidRPr="00C5611E">
        <w:rPr>
          <w:rFonts w:ascii="Arial" w:eastAsia="Arial" w:hAnsi="Arial"/>
          <w:b/>
          <w:color w:val="000000"/>
          <w:sz w:val="24"/>
          <w:szCs w:val="24"/>
          <w:lang w:eastAsia="pt-BR"/>
        </w:rPr>
        <w:t>[(1 x 2%) / 12 = 0,17%].</w:t>
      </w:r>
    </w:p>
    <w:p w14:paraId="5A3D4ECA" w14:textId="77777777" w:rsidR="00CD7C7F" w:rsidRPr="00C5611E" w:rsidRDefault="00CD7C7F" w:rsidP="00CD7C7F">
      <w:pPr>
        <w:spacing w:after="183" w:line="271" w:lineRule="auto"/>
        <w:jc w:val="both"/>
        <w:rPr>
          <w:rFonts w:ascii="Arial" w:eastAsia="Arial" w:hAnsi="Arial"/>
          <w:color w:val="000000"/>
          <w:sz w:val="24"/>
          <w:szCs w:val="24"/>
          <w:lang w:eastAsia="pt-BR"/>
        </w:rPr>
      </w:pPr>
    </w:p>
    <w:p w14:paraId="4A47B82F"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MÓDULO 4 – CUSTO DE REPOSIÇÃO DO PROFISSIONAL AUSENTE</w:t>
      </w:r>
    </w:p>
    <w:p w14:paraId="3C71BBB7"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ATENÇÃO: OS CUSTOS DO MÓDULO 4 SÃO FIXOS E, PORTANTO, NÃO PODEM SER REDUZIDOS DURANTE A LICITAÇÃO.</w:t>
      </w:r>
    </w:p>
    <w:p w14:paraId="723B30BF"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Os percentuais a serem aplicados nos itens deste submódulo foram obtidos com base em diferentes fórmulas de cálculo fundamentadas em índices estatísticos.</w:t>
      </w:r>
    </w:p>
    <w:p w14:paraId="4C8D10FC" w14:textId="77777777" w:rsidR="00CD7C7F" w:rsidRPr="00C5611E" w:rsidRDefault="0043253A" w:rsidP="00CD7C7F">
      <w:pPr>
        <w:spacing w:after="0" w:line="565"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Salienta-se que os itens dispostos neste submódulo visam contemplar as ausências de empregados ou são referentes a pagamento de direitos trabalhistas. </w:t>
      </w:r>
    </w:p>
    <w:p w14:paraId="63CA0459" w14:textId="500AE201" w:rsidR="0043253A" w:rsidRPr="00C5611E" w:rsidRDefault="0043253A" w:rsidP="00CD7C7F">
      <w:pPr>
        <w:spacing w:after="0" w:line="565"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4.1 – Ausências Legais</w:t>
      </w:r>
    </w:p>
    <w:p w14:paraId="5815B900"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Todos os itens desse submódulo são de Repasse Direto.</w:t>
      </w:r>
    </w:p>
    <w:p w14:paraId="546719B4" w14:textId="66C98486" w:rsidR="0043253A" w:rsidRPr="00C5611E" w:rsidRDefault="00CD7C7F" w:rsidP="00CD7C7F">
      <w:pPr>
        <w:numPr>
          <w:ilvl w:val="0"/>
          <w:numId w:val="17"/>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xml:space="preserve">– Ausência por Doença: </w:t>
      </w:r>
      <w:r w:rsidR="0043253A" w:rsidRPr="00C5611E">
        <w:rPr>
          <w:rFonts w:ascii="Arial" w:eastAsia="Arial" w:hAnsi="Arial"/>
          <w:color w:val="000000"/>
          <w:sz w:val="24"/>
          <w:szCs w:val="24"/>
          <w:lang w:eastAsia="pt-BR"/>
        </w:rPr>
        <w:t xml:space="preserve">corresponde ao custo mensal com substitutos devido a faltas de empregados por motivo de doença. Apura-se o custo diário do empregado (1/30 avos da remuneração total), à proporção de 1/12 avos por cada mês de vigência do contrato, e multiplica-se o resultado por 5 que corresponde à média de </w:t>
      </w:r>
      <w:r w:rsidR="0043253A" w:rsidRPr="00C5611E">
        <w:rPr>
          <w:rFonts w:ascii="Arial" w:eastAsia="Arial" w:hAnsi="Arial"/>
          <w:color w:val="000000"/>
          <w:sz w:val="24"/>
          <w:szCs w:val="24"/>
          <w:lang w:eastAsia="pt-BR"/>
        </w:rPr>
        <w:lastRenderedPageBreak/>
        <w:t>faltas anuais de cada trabalhador, conforme disposto no Acórdão do TCU (1904/2007) fundamentado em estudo do IBGE. Para o cálculo desta provisão na planilha de custos tem-se:</w:t>
      </w:r>
    </w:p>
    <w:p w14:paraId="1251ED07"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[(1/30)x5/12 = 1,39%].</w:t>
      </w:r>
    </w:p>
    <w:p w14:paraId="6BFEE8D4" w14:textId="22B4CDC4" w:rsidR="0043253A" w:rsidRPr="00C5611E" w:rsidRDefault="00CD7C7F" w:rsidP="00CD7C7F">
      <w:pPr>
        <w:numPr>
          <w:ilvl w:val="0"/>
          <w:numId w:val="17"/>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xml:space="preserve">- Ausências Legais: </w:t>
      </w:r>
      <w:r w:rsidR="0043253A" w:rsidRPr="00C5611E">
        <w:rPr>
          <w:rFonts w:ascii="Arial" w:eastAsia="Arial" w:hAnsi="Arial"/>
          <w:color w:val="000000"/>
          <w:sz w:val="24"/>
          <w:szCs w:val="24"/>
          <w:lang w:eastAsia="pt-BR"/>
        </w:rPr>
        <w:t>As ausências legais correspondem aos custos com substituto de empregado ausente por evento justificado em lei. Fundamento legal: arts. 473 e 822 da CLT. Apura-se o custo diário da remuneração do empregado (1/30 avos da remuneração total), à proporção de 1/12 avos por cada mês de vigência do contrato, e multiplica-se o resultado pela quantidade média de faltas anuais. Conforme dados estatísticos dispostos no Acórdão do TCU (1904/2007) baseados em estudos do Ministério da Previdência, a quantidade média de faltas anuais é de 2,96 dias.</w:t>
      </w:r>
    </w:p>
    <w:p w14:paraId="2D36EB34"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o cálculo desta provisão na planilha de custos tem-se:</w:t>
      </w:r>
    </w:p>
    <w:p w14:paraId="2EE9E9CE"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[(2,96/30/12)= 0,82%].</w:t>
      </w:r>
    </w:p>
    <w:p w14:paraId="5EBB5B5A" w14:textId="42489D1C" w:rsidR="0043253A" w:rsidRPr="00C5611E" w:rsidRDefault="00CD7C7F" w:rsidP="00CD7C7F">
      <w:pPr>
        <w:numPr>
          <w:ilvl w:val="0"/>
          <w:numId w:val="17"/>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xml:space="preserve">– Licença Paternidade: </w:t>
      </w:r>
      <w:r w:rsidR="0043253A" w:rsidRPr="00C5611E">
        <w:rPr>
          <w:rFonts w:ascii="Arial" w:eastAsia="Arial" w:hAnsi="Arial"/>
          <w:color w:val="000000"/>
          <w:sz w:val="24"/>
          <w:szCs w:val="24"/>
          <w:lang w:eastAsia="pt-BR"/>
        </w:rPr>
        <w:t>A licença paternidade corresponde aos custos com substituto de empregado em gozo de licença paternidade e consiste na ausência durante 5 (cinco) dias corridos iniciados no dia do nascimento do filho. Fundamento legal: art. 7º, inciso XIX, e art. 10, §1º, da ADCT, ambos da CF/88. Para fins de composição dos custos utilizou-se a divisão das ausências por 30 dias, para um período de 12 meses, multiplicado pela remuneração e pelo índice de 1,5% que se refere à média de trabalhadores que são pais durante o ano, conforme disposto no Acórdão do TCU (1904/2007) fundamentado em estudo do IBGE. Para o cálculo desta provisão na planilha de custos tem-se:</w:t>
      </w:r>
    </w:p>
    <w:p w14:paraId="54AC6B87"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[(5/30/12x1,5%) = 0,02%].</w:t>
      </w:r>
    </w:p>
    <w:p w14:paraId="75A60018" w14:textId="45D7CDB4" w:rsidR="0043253A" w:rsidRPr="00C5611E" w:rsidRDefault="00CD7C7F" w:rsidP="00CD7C7F">
      <w:pPr>
        <w:numPr>
          <w:ilvl w:val="0"/>
          <w:numId w:val="17"/>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Ausência por Acidente de Trabalho:</w:t>
      </w:r>
      <w:r w:rsidR="0043253A" w:rsidRPr="00C5611E">
        <w:rPr>
          <w:rFonts w:ascii="Arial" w:eastAsia="Arial" w:hAnsi="Arial"/>
          <w:color w:val="000000"/>
          <w:sz w:val="24"/>
          <w:szCs w:val="24"/>
          <w:lang w:eastAsia="pt-BR"/>
        </w:rPr>
        <w:t xml:space="preserve"> corresponde aos custos com substituto durante os 15 (quinze) primeiros dias do afastamento de empregado em razão de acidente de trabalho. Fundamento legal: Art. 60, §3º, da Lei nº 8.213/91. Conforme dados estatísticos, elencados no Acórdão do TCU (1904/2007), e baseados em estudos do IBGE, considera-se que </w:t>
      </w:r>
      <w:r w:rsidR="0043253A" w:rsidRPr="00C5611E">
        <w:rPr>
          <w:rFonts w:ascii="Arial" w:eastAsia="Arial" w:hAnsi="Arial"/>
          <w:b/>
          <w:color w:val="000000"/>
          <w:sz w:val="24"/>
          <w:szCs w:val="24"/>
          <w:lang w:eastAsia="pt-BR"/>
        </w:rPr>
        <w:t>8%</w:t>
      </w:r>
      <w:r w:rsidR="0043253A" w:rsidRPr="00C5611E">
        <w:rPr>
          <w:rFonts w:ascii="Arial" w:eastAsia="Arial" w:hAnsi="Arial"/>
          <w:color w:val="000000"/>
          <w:sz w:val="24"/>
          <w:szCs w:val="24"/>
          <w:lang w:eastAsia="pt-BR"/>
        </w:rPr>
        <w:t xml:space="preserve"> dos empregados sofrem acidente de trabalho no período de um ano. Para efeito de cálculo, apura-se o custo diário da remuneração do empregado (1/30 avos da remuneração total), à proporção de 1/12 avos por cada mês de vigência do contrato, e multiplica-se o resultado pelo número de dias de afastamento (15 dias) e, em seguida, pela porcentagem de empregados que sofrem acidente de trabalho durante o ano (8%). Para o cálculo desta provisão na planilha de custos tem-se:</w:t>
      </w:r>
    </w:p>
    <w:p w14:paraId="7C5E81B1"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[(1/30)x15x8%/12 = 0,33%].</w:t>
      </w:r>
    </w:p>
    <w:p w14:paraId="50A24F92" w14:textId="3E790A22" w:rsidR="0043253A" w:rsidRPr="00C5611E" w:rsidRDefault="00CD7C7F" w:rsidP="00CD7C7F">
      <w:pPr>
        <w:numPr>
          <w:ilvl w:val="0"/>
          <w:numId w:val="17"/>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lastRenderedPageBreak/>
        <w:t xml:space="preserve"> </w:t>
      </w:r>
      <w:r w:rsidR="0043253A" w:rsidRPr="00C5611E">
        <w:rPr>
          <w:rFonts w:ascii="Arial" w:eastAsia="Arial" w:hAnsi="Arial"/>
          <w:b/>
          <w:color w:val="000000"/>
          <w:sz w:val="24"/>
          <w:szCs w:val="24"/>
          <w:lang w:eastAsia="pt-BR"/>
        </w:rPr>
        <w:t xml:space="preserve">– Férias, Adicional de Férias e 13º salário do substituto de Afast. Maternidade: </w:t>
      </w:r>
      <w:r w:rsidR="0043253A" w:rsidRPr="00C5611E">
        <w:rPr>
          <w:rFonts w:ascii="Arial" w:eastAsia="Arial" w:hAnsi="Arial"/>
          <w:color w:val="000000"/>
          <w:sz w:val="24"/>
          <w:szCs w:val="24"/>
          <w:lang w:eastAsia="pt-BR"/>
        </w:rPr>
        <w:t xml:space="preserve">corresponde ao custo de férias, terço constitucional (adicional de férias) e 13º salário com o empregado substituto durante o período em que a empregada substituída estiver em gozo de licença-maternidade (120 dias/4 meses). O valor mensal corresponde a 1/12 avos do valor das férias (total da remuneração), do terço constitucional para cada mês de licença-maternidade e 1/12 avos do valor do 13º salário, multiplicado pelos 4 meses de licença à proporção de 1/12 e pelo índice de </w:t>
      </w:r>
      <w:r w:rsidR="0043253A" w:rsidRPr="00C5611E">
        <w:rPr>
          <w:rFonts w:ascii="Arial" w:eastAsia="Arial" w:hAnsi="Arial"/>
          <w:b/>
          <w:color w:val="000000"/>
          <w:sz w:val="24"/>
          <w:szCs w:val="24"/>
          <w:lang w:eastAsia="pt-BR"/>
        </w:rPr>
        <w:t>2%</w:t>
      </w:r>
      <w:r w:rsidR="0043253A" w:rsidRPr="00C5611E">
        <w:rPr>
          <w:rFonts w:ascii="Arial" w:eastAsia="Arial" w:hAnsi="Arial"/>
          <w:color w:val="000000"/>
          <w:sz w:val="24"/>
          <w:szCs w:val="24"/>
          <w:lang w:eastAsia="pt-BR"/>
        </w:rPr>
        <w:t>, baseado em estimativa do Tribunal de Contas da União (TCU), e que corresponde ao índice anual de licença maternidade. Para o cálculo desta provisão na planilha de custos tem-se:</w:t>
      </w:r>
    </w:p>
    <w:p w14:paraId="7DD38002"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[((1/12+1/3/12+1/12)x4/12)x2%= 0,13%]</w:t>
      </w:r>
      <w:r w:rsidRPr="00C5611E">
        <w:rPr>
          <w:rFonts w:ascii="Arial" w:eastAsia="Arial" w:hAnsi="Arial"/>
          <w:color w:val="000000"/>
          <w:sz w:val="24"/>
          <w:szCs w:val="24"/>
          <w:lang w:eastAsia="pt-BR"/>
        </w:rPr>
        <w:t>.</w:t>
      </w:r>
    </w:p>
    <w:p w14:paraId="35E2C31D" w14:textId="3625F8C4" w:rsidR="0043253A" w:rsidRPr="00C5611E" w:rsidRDefault="00CD7C7F" w:rsidP="00CD7C7F">
      <w:pPr>
        <w:numPr>
          <w:ilvl w:val="0"/>
          <w:numId w:val="17"/>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43253A" w:rsidRPr="00C5611E">
        <w:rPr>
          <w:rFonts w:ascii="Arial" w:eastAsia="Arial" w:hAnsi="Arial"/>
          <w:b/>
          <w:color w:val="000000"/>
          <w:sz w:val="24"/>
          <w:szCs w:val="24"/>
          <w:lang w:eastAsia="pt-BR"/>
        </w:rPr>
        <w:t>– Incidência submódulo 2.1 sobre custo de reposição:</w:t>
      </w:r>
      <w:r w:rsidR="0043253A" w:rsidRPr="00C5611E">
        <w:rPr>
          <w:rFonts w:ascii="Arial" w:eastAsia="Arial" w:hAnsi="Arial"/>
          <w:color w:val="000000"/>
          <w:sz w:val="24"/>
          <w:szCs w:val="24"/>
          <w:lang w:eastAsia="pt-BR"/>
        </w:rPr>
        <w:t xml:space="preserve"> refere-se à incidência de 39,8% (percentual máximo), correspondente ao percentual de encargos previdenciários, FGTS e outras contribuições sobre o somatório dos itens A, B, C, D e E do submódulo 4.1. Para o cálculo desta provisão na planilha de custos tem-se:</w:t>
      </w:r>
    </w:p>
    <w:p w14:paraId="57640913"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[39,80%x (1,39%+0,82%+0,02%+0,33%+0,13%) = 1,07%].</w:t>
      </w:r>
    </w:p>
    <w:p w14:paraId="33BCFA11"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4.2 – Intrajornada</w:t>
      </w:r>
    </w:p>
    <w:p w14:paraId="73D221AF"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Todos os itens desse submódulo são de Repasse Direto.</w:t>
      </w:r>
    </w:p>
    <w:p w14:paraId="5F6329AA" w14:textId="77777777" w:rsidR="0043253A" w:rsidRPr="00C5611E" w:rsidRDefault="0043253A"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A - Intervalo para Repouso ou Alimentação</w:t>
      </w:r>
    </w:p>
    <w:p w14:paraId="7A423898" w14:textId="77777777" w:rsidR="0043253A" w:rsidRPr="00C5611E" w:rsidRDefault="0043253A" w:rsidP="00CD7C7F">
      <w:pPr>
        <w:spacing w:after="37"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Corresponde ao valor previsto para pagamento dos custos referentes aos intervalos intrajornadas, quando não há concessão de intervalo para repouso ou alimentação de, no mínimo, 1 hora contínua aos empregados. Nessa hipótese, haverá indenização do período suprimido, com um acréscimo de 60% (cinquenta por cento) sobre o valor da remuneração da hora normal de trabalho. O fundamento legal encontra-se no art. 71, §§ 1º ao 4º, da CLT. Para efeito de cálculo foi estimado pagamento do intervalo intrajornada para todos esses postos e utilizada a seguinte metodologia de cálculo:</w:t>
      </w:r>
    </w:p>
    <w:p w14:paraId="25701F6A" w14:textId="5EE70391" w:rsidR="0043253A" w:rsidRPr="00C5611E" w:rsidRDefault="0043253A" w:rsidP="002145DE">
      <w:pPr>
        <w:spacing w:after="0" w:line="240" w:lineRule="auto"/>
        <w:rPr>
          <w:rFonts w:ascii="Arial" w:eastAsia="Times New Roman" w:hAnsi="Arial"/>
          <w:sz w:val="24"/>
          <w:szCs w:val="24"/>
          <w:lang w:eastAsia="ar-SA"/>
        </w:rPr>
      </w:pPr>
    </w:p>
    <w:p w14:paraId="5F80CC2F" w14:textId="77777777" w:rsidR="0043253A" w:rsidRPr="00C5611E" w:rsidRDefault="0043253A" w:rsidP="002145DE">
      <w:pPr>
        <w:spacing w:after="0" w:line="240" w:lineRule="auto"/>
        <w:rPr>
          <w:rFonts w:ascii="Arial" w:eastAsia="Times New Roman" w:hAnsi="Arial"/>
          <w:sz w:val="24"/>
          <w:szCs w:val="24"/>
          <w:lang w:eastAsia="ar-SA"/>
        </w:rPr>
      </w:pPr>
    </w:p>
    <w:tbl>
      <w:tblPr>
        <w:tblStyle w:val="TableGrid"/>
        <w:tblW w:w="6237" w:type="dxa"/>
        <w:tblInd w:w="1168" w:type="dxa"/>
        <w:tblCellMar>
          <w:top w:w="98" w:type="dxa"/>
          <w:left w:w="34" w:type="dxa"/>
          <w:right w:w="33" w:type="dxa"/>
        </w:tblCellMar>
        <w:tblLook w:val="04A0" w:firstRow="1" w:lastRow="0" w:firstColumn="1" w:lastColumn="0" w:noHBand="0" w:noVBand="1"/>
      </w:tblPr>
      <w:tblGrid>
        <w:gridCol w:w="6237"/>
      </w:tblGrid>
      <w:tr w:rsidR="0043253A" w:rsidRPr="00CD7C7F" w14:paraId="4B774AD2" w14:textId="77777777" w:rsidTr="00CD7C7F">
        <w:trPr>
          <w:trHeight w:val="5004"/>
        </w:trPr>
        <w:tc>
          <w:tcPr>
            <w:tcW w:w="6237" w:type="dxa"/>
            <w:tcBorders>
              <w:top w:val="single" w:sz="3" w:space="0" w:color="000000"/>
              <w:left w:val="single" w:sz="3" w:space="0" w:color="000000"/>
              <w:bottom w:val="single" w:sz="3" w:space="0" w:color="000000"/>
              <w:right w:val="single" w:sz="3" w:space="0" w:color="000000"/>
            </w:tcBorders>
          </w:tcPr>
          <w:p w14:paraId="31E8A2ED" w14:textId="77777777" w:rsidR="0043253A" w:rsidRPr="00CD7C7F" w:rsidRDefault="0043253A" w:rsidP="002145DE">
            <w:pPr>
              <w:spacing w:after="202"/>
              <w:rPr>
                <w:rFonts w:ascii="Arial" w:hAnsi="Arial"/>
                <w:sz w:val="20"/>
                <w:szCs w:val="13"/>
              </w:rPr>
            </w:pPr>
            <w:r w:rsidRPr="00CD7C7F">
              <w:rPr>
                <w:rFonts w:ascii="Arial" w:hAnsi="Arial"/>
                <w:b/>
                <w:sz w:val="20"/>
                <w:szCs w:val="13"/>
              </w:rPr>
              <w:lastRenderedPageBreak/>
              <w:t>Vigilante 220h: [1/220 x 20 x 1,6 = 14,55%]</w:t>
            </w:r>
          </w:p>
          <w:p w14:paraId="2E03BFEF" w14:textId="77777777" w:rsidR="0043253A" w:rsidRPr="00CD7C7F" w:rsidRDefault="0043253A" w:rsidP="002145DE">
            <w:pPr>
              <w:spacing w:after="0" w:line="589" w:lineRule="auto"/>
              <w:ind w:right="677"/>
              <w:rPr>
                <w:rFonts w:ascii="Arial" w:hAnsi="Arial"/>
                <w:b/>
                <w:sz w:val="20"/>
                <w:szCs w:val="13"/>
              </w:rPr>
            </w:pPr>
            <w:r w:rsidRPr="00CD7C7F">
              <w:rPr>
                <w:rFonts w:ascii="Arial" w:hAnsi="Arial"/>
                <w:b/>
                <w:sz w:val="20"/>
                <w:szCs w:val="13"/>
              </w:rPr>
              <w:t xml:space="preserve">Vigilante 12x36h Diurno: [1/220 x 15,5 x 1,6 = 11,27%] Vigilante 12x36h Noturno: [1/220 x 15,5 x 1,6 = 11,27%] </w:t>
            </w:r>
          </w:p>
          <w:p w14:paraId="44BF19BE" w14:textId="5F9CCEB6" w:rsidR="0043253A" w:rsidRPr="00CD7C7F" w:rsidRDefault="0043253A" w:rsidP="002145DE">
            <w:pPr>
              <w:spacing w:after="0" w:line="589" w:lineRule="auto"/>
              <w:ind w:right="677"/>
              <w:rPr>
                <w:rFonts w:ascii="Arial" w:hAnsi="Arial"/>
                <w:sz w:val="20"/>
                <w:szCs w:val="13"/>
              </w:rPr>
            </w:pPr>
            <w:r w:rsidRPr="00CD7C7F">
              <w:rPr>
                <w:rFonts w:ascii="Arial" w:hAnsi="Arial"/>
                <w:sz w:val="20"/>
                <w:szCs w:val="13"/>
              </w:rPr>
              <w:t>Sendo que:</w:t>
            </w:r>
          </w:p>
          <w:p w14:paraId="724B57FA" w14:textId="122CBF8B" w:rsidR="0043253A" w:rsidRPr="00CD7C7F" w:rsidRDefault="0043253A" w:rsidP="002145DE">
            <w:pPr>
              <w:spacing w:after="172" w:line="307" w:lineRule="auto"/>
              <w:jc w:val="both"/>
              <w:rPr>
                <w:rFonts w:ascii="Arial" w:hAnsi="Arial"/>
                <w:sz w:val="20"/>
                <w:szCs w:val="13"/>
              </w:rPr>
            </w:pPr>
            <w:r w:rsidRPr="00CD7C7F">
              <w:rPr>
                <w:rFonts w:ascii="Arial" w:hAnsi="Arial"/>
                <w:sz w:val="20"/>
                <w:szCs w:val="13"/>
              </w:rPr>
              <w:t>a) efetua-se o cálculo do valor da hora de trabalho, dividindo a remuneração total, conforme jornada, por 220 horas de trabalho mensal, conforme estabelecido na CCT;</w:t>
            </w:r>
          </w:p>
          <w:p w14:paraId="4F7AF660" w14:textId="1D6348C7" w:rsidR="0043253A" w:rsidRPr="00CD7C7F" w:rsidRDefault="0043253A" w:rsidP="002145DE">
            <w:pPr>
              <w:spacing w:after="173" w:line="307" w:lineRule="auto"/>
              <w:jc w:val="both"/>
              <w:rPr>
                <w:rFonts w:ascii="Arial" w:hAnsi="Arial"/>
                <w:sz w:val="20"/>
                <w:szCs w:val="13"/>
              </w:rPr>
            </w:pPr>
            <w:r w:rsidRPr="00CD7C7F">
              <w:rPr>
                <w:rFonts w:ascii="Arial" w:hAnsi="Arial"/>
                <w:sz w:val="20"/>
                <w:szCs w:val="13"/>
              </w:rPr>
              <w:t>b) apura-se o número de horas de intrajornada concedidas mensalmente aos funcionários da jornada 12 x 36 diurno e noturno;</w:t>
            </w:r>
          </w:p>
          <w:p w14:paraId="3B4A91B9" w14:textId="28B058EB" w:rsidR="0043253A" w:rsidRPr="00CD7C7F" w:rsidRDefault="0043253A" w:rsidP="002145DE">
            <w:pPr>
              <w:spacing w:after="184" w:line="307" w:lineRule="auto"/>
              <w:jc w:val="both"/>
              <w:rPr>
                <w:rFonts w:ascii="Arial" w:hAnsi="Arial"/>
                <w:sz w:val="20"/>
                <w:szCs w:val="13"/>
              </w:rPr>
            </w:pPr>
            <w:r w:rsidRPr="00CD7C7F">
              <w:rPr>
                <w:rFonts w:ascii="Arial" w:hAnsi="Arial"/>
                <w:sz w:val="20"/>
                <w:szCs w:val="13"/>
              </w:rPr>
              <w:t>c) apura-se o número de horas de intrajornada concedidas mensalmente para os funcionários da jornada 220 horas;</w:t>
            </w:r>
          </w:p>
          <w:p w14:paraId="36C53FAC" w14:textId="2E99414D" w:rsidR="0043253A" w:rsidRPr="00CD7C7F" w:rsidRDefault="0043253A" w:rsidP="002145DE">
            <w:pPr>
              <w:spacing w:after="172" w:line="309" w:lineRule="auto"/>
              <w:rPr>
                <w:rFonts w:ascii="Arial" w:hAnsi="Arial"/>
                <w:sz w:val="20"/>
                <w:szCs w:val="13"/>
              </w:rPr>
            </w:pPr>
            <w:r w:rsidRPr="00CD7C7F">
              <w:rPr>
                <w:rFonts w:ascii="Arial" w:hAnsi="Arial"/>
                <w:b/>
                <w:sz w:val="20"/>
                <w:szCs w:val="13"/>
              </w:rPr>
              <w:t xml:space="preserve">d) </w:t>
            </w:r>
            <w:r w:rsidRPr="00CD7C7F">
              <w:rPr>
                <w:rFonts w:ascii="Arial" w:hAnsi="Arial"/>
                <w:sz w:val="20"/>
                <w:szCs w:val="13"/>
              </w:rPr>
              <w:t>para efeito de cálculo, estimou-se que os vigilantes que cumprem jornada de trabalho 12 x 36 diurno e noturno têm 15,5h (15 horas e 30 minutos) de intervalo intrajornada por mês em média e que os vigilantes de jornada 220 horas têm 20h (vinte horas) de intervalo intrajornada por mês, em média.</w:t>
            </w:r>
          </w:p>
          <w:p w14:paraId="48287EAD" w14:textId="0C2E832C" w:rsidR="0043253A" w:rsidRPr="00CD7C7F" w:rsidRDefault="0043253A" w:rsidP="002145DE">
            <w:pPr>
              <w:spacing w:after="173" w:line="307" w:lineRule="auto"/>
              <w:jc w:val="both"/>
              <w:rPr>
                <w:rFonts w:ascii="Arial" w:hAnsi="Arial"/>
                <w:sz w:val="20"/>
                <w:szCs w:val="13"/>
              </w:rPr>
            </w:pPr>
            <w:r w:rsidRPr="00CD7C7F">
              <w:rPr>
                <w:rFonts w:ascii="Arial" w:hAnsi="Arial"/>
                <w:sz w:val="20"/>
                <w:szCs w:val="13"/>
              </w:rPr>
              <w:t>e) aplica-se o adicional de 60% sobre o valor da hora normal de trabalho para o período suprimido, conforme estabelecido na CCT.</w:t>
            </w:r>
          </w:p>
          <w:p w14:paraId="5490A0D7" w14:textId="37D354EE" w:rsidR="0043253A" w:rsidRPr="00CD7C7F" w:rsidRDefault="0043253A" w:rsidP="002145DE">
            <w:pPr>
              <w:jc w:val="both"/>
              <w:rPr>
                <w:sz w:val="20"/>
                <w:szCs w:val="13"/>
              </w:rPr>
            </w:pPr>
            <w:r w:rsidRPr="00CD7C7F">
              <w:rPr>
                <w:rFonts w:ascii="Arial" w:hAnsi="Arial"/>
                <w:sz w:val="20"/>
                <w:szCs w:val="13"/>
              </w:rPr>
              <w:t>f) o percentual apurado é multiplicado pela remuneração obtida no módulo1.</w:t>
            </w:r>
          </w:p>
        </w:tc>
      </w:tr>
    </w:tbl>
    <w:p w14:paraId="1F61FEA6" w14:textId="5080757B" w:rsidR="00B25F0C" w:rsidRDefault="00B25F0C" w:rsidP="002145DE">
      <w:pPr>
        <w:spacing w:after="0" w:line="240" w:lineRule="auto"/>
        <w:rPr>
          <w:rFonts w:ascii="Arial" w:eastAsia="Times New Roman" w:hAnsi="Arial"/>
          <w:sz w:val="24"/>
          <w:szCs w:val="24"/>
          <w:lang w:eastAsia="ar-SA"/>
        </w:rPr>
      </w:pPr>
    </w:p>
    <w:p w14:paraId="6B27DBA7" w14:textId="610B9046" w:rsidR="00B25F0C" w:rsidRDefault="00B25F0C" w:rsidP="002145DE">
      <w:pPr>
        <w:spacing w:after="0" w:line="240" w:lineRule="auto"/>
        <w:rPr>
          <w:rFonts w:ascii="Arial" w:eastAsia="Times New Roman" w:hAnsi="Arial"/>
          <w:sz w:val="24"/>
          <w:szCs w:val="24"/>
          <w:lang w:eastAsia="ar-SA"/>
        </w:rPr>
      </w:pPr>
    </w:p>
    <w:p w14:paraId="1480831E"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4.3 – Resumo do Módulo 4</w:t>
      </w:r>
    </w:p>
    <w:p w14:paraId="2132CCD3" w14:textId="35AF5C1E" w:rsidR="00B25F0C" w:rsidRDefault="00B25F0C" w:rsidP="00CD7C7F">
      <w:pPr>
        <w:spacing w:after="37"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Este submódulo contém quadro-resumo dos custos referentes às Ausências Legais e à Intrajornada da contratação.</w:t>
      </w:r>
    </w:p>
    <w:p w14:paraId="1FCFCE7F" w14:textId="77777777" w:rsidR="00C5611E" w:rsidRPr="00C5611E" w:rsidRDefault="00C5611E" w:rsidP="00CD7C7F">
      <w:pPr>
        <w:spacing w:after="37" w:line="271" w:lineRule="auto"/>
        <w:jc w:val="both"/>
        <w:rPr>
          <w:rFonts w:ascii="Arial" w:eastAsia="Arial" w:hAnsi="Arial"/>
          <w:color w:val="000000"/>
          <w:sz w:val="24"/>
          <w:szCs w:val="24"/>
          <w:lang w:eastAsia="pt-BR"/>
        </w:rPr>
      </w:pPr>
    </w:p>
    <w:p w14:paraId="236DBB60" w14:textId="77777777" w:rsidR="00B25F0C" w:rsidRPr="00B25F0C" w:rsidRDefault="00B25F0C" w:rsidP="002145DE">
      <w:pPr>
        <w:spacing w:after="37" w:line="271" w:lineRule="auto"/>
        <w:ind w:left="-5" w:right="97" w:hanging="10"/>
        <w:jc w:val="both"/>
        <w:rPr>
          <w:rFonts w:ascii="Arial" w:eastAsia="Arial" w:hAnsi="Arial"/>
          <w:color w:val="000000"/>
          <w:sz w:val="13"/>
          <w:lang w:eastAsia="pt-BR"/>
        </w:rPr>
      </w:pPr>
    </w:p>
    <w:tbl>
      <w:tblPr>
        <w:tblStyle w:val="TableGrid"/>
        <w:tblW w:w="3118" w:type="dxa"/>
        <w:tblInd w:w="2571" w:type="dxa"/>
        <w:tblCellMar>
          <w:top w:w="68" w:type="dxa"/>
          <w:left w:w="19" w:type="dxa"/>
          <w:right w:w="115" w:type="dxa"/>
        </w:tblCellMar>
        <w:tblLook w:val="04A0" w:firstRow="1" w:lastRow="0" w:firstColumn="1" w:lastColumn="0" w:noHBand="0" w:noVBand="1"/>
      </w:tblPr>
      <w:tblGrid>
        <w:gridCol w:w="2216"/>
        <w:gridCol w:w="902"/>
      </w:tblGrid>
      <w:tr w:rsidR="00B25F0C" w:rsidRPr="00CD7C7F" w14:paraId="3B5493CE" w14:textId="77777777" w:rsidTr="00CD7C7F">
        <w:trPr>
          <w:trHeight w:val="218"/>
        </w:trPr>
        <w:tc>
          <w:tcPr>
            <w:tcW w:w="2268" w:type="dxa"/>
            <w:tcBorders>
              <w:top w:val="single" w:sz="3" w:space="0" w:color="000000"/>
              <w:left w:val="single" w:sz="3" w:space="0" w:color="000000"/>
              <w:bottom w:val="single" w:sz="3" w:space="0" w:color="000000"/>
              <w:right w:val="single" w:sz="3" w:space="0" w:color="000000"/>
            </w:tcBorders>
          </w:tcPr>
          <w:p w14:paraId="34E87399" w14:textId="77777777" w:rsidR="00B25F0C" w:rsidRPr="00CD7C7F" w:rsidRDefault="00B25F0C" w:rsidP="002145DE">
            <w:pPr>
              <w:spacing w:after="0"/>
              <w:ind w:left="23"/>
              <w:rPr>
                <w:rFonts w:ascii="Arial" w:eastAsia="Arial" w:hAnsi="Arial"/>
                <w:color w:val="000000"/>
                <w:sz w:val="20"/>
                <w:szCs w:val="20"/>
                <w:lang w:eastAsia="pt-BR"/>
              </w:rPr>
            </w:pPr>
            <w:r w:rsidRPr="00CD7C7F">
              <w:rPr>
                <w:rFonts w:ascii="Arial" w:eastAsia="Arial" w:hAnsi="Arial"/>
                <w:b/>
                <w:color w:val="000000"/>
                <w:sz w:val="20"/>
                <w:szCs w:val="20"/>
                <w:lang w:eastAsia="pt-BR"/>
              </w:rPr>
              <w:t>Resumo do Módulo 4</w:t>
            </w:r>
          </w:p>
        </w:tc>
        <w:tc>
          <w:tcPr>
            <w:tcW w:w="850" w:type="dxa"/>
            <w:tcBorders>
              <w:top w:val="single" w:sz="3" w:space="0" w:color="000000"/>
              <w:left w:val="single" w:sz="3" w:space="0" w:color="000000"/>
              <w:bottom w:val="single" w:sz="3" w:space="0" w:color="000000"/>
              <w:right w:val="single" w:sz="3" w:space="0" w:color="000000"/>
            </w:tcBorders>
          </w:tcPr>
          <w:p w14:paraId="54A79038" w14:textId="77777777" w:rsidR="00B25F0C" w:rsidRPr="00CD7C7F" w:rsidRDefault="00B25F0C" w:rsidP="002145DE">
            <w:pPr>
              <w:spacing w:after="0"/>
              <w:rPr>
                <w:rFonts w:ascii="Arial" w:eastAsia="Arial" w:hAnsi="Arial"/>
                <w:color w:val="000000"/>
                <w:sz w:val="20"/>
                <w:szCs w:val="20"/>
                <w:lang w:eastAsia="pt-BR"/>
              </w:rPr>
            </w:pPr>
            <w:r w:rsidRPr="00CD7C7F">
              <w:rPr>
                <w:rFonts w:ascii="Arial" w:eastAsia="Arial" w:hAnsi="Arial"/>
                <w:b/>
                <w:color w:val="000000"/>
                <w:sz w:val="20"/>
                <w:szCs w:val="20"/>
                <w:lang w:eastAsia="pt-BR"/>
              </w:rPr>
              <w:t>%</w:t>
            </w:r>
          </w:p>
        </w:tc>
      </w:tr>
      <w:tr w:rsidR="00B25F0C" w:rsidRPr="00CD7C7F" w14:paraId="6A0139B9" w14:textId="77777777" w:rsidTr="00CD7C7F">
        <w:trPr>
          <w:trHeight w:val="244"/>
        </w:trPr>
        <w:tc>
          <w:tcPr>
            <w:tcW w:w="2268" w:type="dxa"/>
            <w:tcBorders>
              <w:top w:val="single" w:sz="3" w:space="0" w:color="000000"/>
              <w:left w:val="single" w:sz="3" w:space="0" w:color="000000"/>
              <w:bottom w:val="double" w:sz="3" w:space="0" w:color="000000"/>
              <w:right w:val="single" w:sz="3" w:space="0" w:color="000000"/>
            </w:tcBorders>
          </w:tcPr>
          <w:p w14:paraId="36B7090C" w14:textId="77777777" w:rsidR="00B25F0C" w:rsidRPr="00CD7C7F" w:rsidRDefault="00B25F0C" w:rsidP="002145DE">
            <w:pPr>
              <w:spacing w:after="0"/>
              <w:ind w:left="23"/>
              <w:rPr>
                <w:rFonts w:ascii="Arial" w:eastAsia="Arial" w:hAnsi="Arial"/>
                <w:color w:val="000000"/>
                <w:sz w:val="20"/>
                <w:szCs w:val="20"/>
                <w:lang w:eastAsia="pt-BR"/>
              </w:rPr>
            </w:pPr>
            <w:r w:rsidRPr="00CD7C7F">
              <w:rPr>
                <w:rFonts w:ascii="Arial" w:eastAsia="Arial" w:hAnsi="Arial"/>
                <w:color w:val="000000"/>
                <w:sz w:val="20"/>
                <w:szCs w:val="20"/>
                <w:lang w:eastAsia="pt-BR"/>
              </w:rPr>
              <w:t>4.1 - Ausências Legais</w:t>
            </w:r>
          </w:p>
        </w:tc>
        <w:tc>
          <w:tcPr>
            <w:tcW w:w="850" w:type="dxa"/>
            <w:tcBorders>
              <w:top w:val="single" w:sz="3" w:space="0" w:color="000000"/>
              <w:left w:val="single" w:sz="3" w:space="0" w:color="000000"/>
              <w:bottom w:val="single" w:sz="3" w:space="0" w:color="000000"/>
              <w:right w:val="single" w:sz="3" w:space="0" w:color="000000"/>
            </w:tcBorders>
          </w:tcPr>
          <w:p w14:paraId="26E2E894" w14:textId="77777777" w:rsidR="00B25F0C" w:rsidRPr="00CD7C7F" w:rsidRDefault="00B25F0C" w:rsidP="002145DE">
            <w:pPr>
              <w:spacing w:after="0"/>
              <w:rPr>
                <w:rFonts w:ascii="Arial" w:eastAsia="Arial" w:hAnsi="Arial"/>
                <w:color w:val="000000"/>
                <w:sz w:val="20"/>
                <w:szCs w:val="20"/>
                <w:lang w:eastAsia="pt-BR"/>
              </w:rPr>
            </w:pPr>
            <w:r w:rsidRPr="00CD7C7F">
              <w:rPr>
                <w:rFonts w:ascii="Arial" w:eastAsia="Arial" w:hAnsi="Arial"/>
                <w:color w:val="000000"/>
                <w:sz w:val="20"/>
                <w:szCs w:val="20"/>
                <w:lang w:eastAsia="pt-BR"/>
              </w:rPr>
              <w:t>3,77%</w:t>
            </w:r>
          </w:p>
        </w:tc>
      </w:tr>
      <w:tr w:rsidR="00B25F0C" w:rsidRPr="00CD7C7F" w14:paraId="0C1A666C" w14:textId="77777777" w:rsidTr="00CD7C7F">
        <w:trPr>
          <w:trHeight w:val="240"/>
        </w:trPr>
        <w:tc>
          <w:tcPr>
            <w:tcW w:w="2268" w:type="dxa"/>
            <w:tcBorders>
              <w:top w:val="double" w:sz="3" w:space="0" w:color="000000"/>
              <w:left w:val="single" w:sz="3" w:space="0" w:color="000000"/>
              <w:bottom w:val="double" w:sz="3" w:space="0" w:color="000000"/>
              <w:right w:val="single" w:sz="3" w:space="0" w:color="000000"/>
            </w:tcBorders>
          </w:tcPr>
          <w:p w14:paraId="4C1064BE" w14:textId="77777777" w:rsidR="00B25F0C" w:rsidRPr="00CD7C7F" w:rsidRDefault="00B25F0C" w:rsidP="002145DE">
            <w:pPr>
              <w:spacing w:after="0"/>
              <w:ind w:left="23"/>
              <w:rPr>
                <w:rFonts w:ascii="Arial" w:eastAsia="Arial" w:hAnsi="Arial"/>
                <w:color w:val="000000"/>
                <w:sz w:val="20"/>
                <w:szCs w:val="20"/>
                <w:lang w:eastAsia="pt-BR"/>
              </w:rPr>
            </w:pPr>
            <w:r w:rsidRPr="00CD7C7F">
              <w:rPr>
                <w:rFonts w:ascii="Arial" w:eastAsia="Arial" w:hAnsi="Arial"/>
                <w:color w:val="000000"/>
                <w:sz w:val="20"/>
                <w:szCs w:val="20"/>
                <w:lang w:eastAsia="pt-BR"/>
              </w:rPr>
              <w:t>4.2 - Intrajornada</w:t>
            </w:r>
          </w:p>
        </w:tc>
        <w:tc>
          <w:tcPr>
            <w:tcW w:w="850" w:type="dxa"/>
            <w:tcBorders>
              <w:top w:val="single" w:sz="3" w:space="0" w:color="000000"/>
              <w:left w:val="single" w:sz="3" w:space="0" w:color="000000"/>
              <w:bottom w:val="double" w:sz="3" w:space="0" w:color="000000"/>
              <w:right w:val="single" w:sz="3" w:space="0" w:color="000000"/>
            </w:tcBorders>
          </w:tcPr>
          <w:p w14:paraId="2BF5B480" w14:textId="77777777" w:rsidR="00B25F0C" w:rsidRPr="00CD7C7F" w:rsidRDefault="00B25F0C" w:rsidP="002145DE">
            <w:pPr>
              <w:spacing w:after="0"/>
              <w:rPr>
                <w:rFonts w:ascii="Arial" w:eastAsia="Arial" w:hAnsi="Arial"/>
                <w:color w:val="000000"/>
                <w:sz w:val="20"/>
                <w:szCs w:val="20"/>
                <w:lang w:eastAsia="pt-BR"/>
              </w:rPr>
            </w:pPr>
            <w:r w:rsidRPr="00CD7C7F">
              <w:rPr>
                <w:rFonts w:ascii="Arial" w:eastAsia="Arial" w:hAnsi="Arial"/>
                <w:color w:val="000000"/>
                <w:sz w:val="20"/>
                <w:szCs w:val="20"/>
                <w:lang w:eastAsia="pt-BR"/>
              </w:rPr>
              <w:t>Variável</w:t>
            </w:r>
          </w:p>
        </w:tc>
      </w:tr>
      <w:tr w:rsidR="00B25F0C" w:rsidRPr="00CD7C7F" w14:paraId="127D916F" w14:textId="77777777" w:rsidTr="00CD7C7F">
        <w:trPr>
          <w:trHeight w:val="229"/>
        </w:trPr>
        <w:tc>
          <w:tcPr>
            <w:tcW w:w="2268" w:type="dxa"/>
            <w:tcBorders>
              <w:top w:val="double" w:sz="3" w:space="0" w:color="000000"/>
              <w:left w:val="single" w:sz="3" w:space="0" w:color="000000"/>
              <w:bottom w:val="single" w:sz="3" w:space="0" w:color="000000"/>
              <w:right w:val="single" w:sz="3" w:space="0" w:color="000000"/>
            </w:tcBorders>
          </w:tcPr>
          <w:p w14:paraId="6BD8017E" w14:textId="77777777" w:rsidR="00B25F0C" w:rsidRPr="00CD7C7F" w:rsidRDefault="00B25F0C" w:rsidP="002145DE">
            <w:pPr>
              <w:spacing w:after="0"/>
              <w:ind w:left="23"/>
              <w:rPr>
                <w:rFonts w:ascii="Arial" w:eastAsia="Arial" w:hAnsi="Arial"/>
                <w:color w:val="000000"/>
                <w:sz w:val="20"/>
                <w:szCs w:val="20"/>
                <w:lang w:eastAsia="pt-BR"/>
              </w:rPr>
            </w:pPr>
            <w:r w:rsidRPr="00CD7C7F">
              <w:rPr>
                <w:rFonts w:ascii="Arial" w:eastAsia="Arial" w:hAnsi="Arial"/>
                <w:b/>
                <w:color w:val="000000"/>
                <w:sz w:val="20"/>
                <w:szCs w:val="20"/>
                <w:lang w:eastAsia="pt-BR"/>
              </w:rPr>
              <w:t>Total</w:t>
            </w:r>
          </w:p>
        </w:tc>
        <w:tc>
          <w:tcPr>
            <w:tcW w:w="850" w:type="dxa"/>
            <w:tcBorders>
              <w:top w:val="double" w:sz="3" w:space="0" w:color="000000"/>
              <w:left w:val="single" w:sz="3" w:space="0" w:color="000000"/>
              <w:bottom w:val="single" w:sz="3" w:space="0" w:color="000000"/>
              <w:right w:val="single" w:sz="3" w:space="0" w:color="000000"/>
            </w:tcBorders>
          </w:tcPr>
          <w:p w14:paraId="58BE2AD2" w14:textId="77777777" w:rsidR="00B25F0C" w:rsidRPr="00CD7C7F" w:rsidRDefault="00B25F0C" w:rsidP="002145DE">
            <w:pPr>
              <w:spacing w:after="0"/>
              <w:rPr>
                <w:rFonts w:ascii="Arial" w:eastAsia="Arial" w:hAnsi="Arial"/>
                <w:color w:val="000000"/>
                <w:sz w:val="20"/>
                <w:szCs w:val="20"/>
                <w:lang w:eastAsia="pt-BR"/>
              </w:rPr>
            </w:pPr>
            <w:r w:rsidRPr="00CD7C7F">
              <w:rPr>
                <w:rFonts w:ascii="Arial" w:eastAsia="Arial" w:hAnsi="Arial"/>
                <w:b/>
                <w:color w:val="000000"/>
                <w:sz w:val="20"/>
                <w:szCs w:val="20"/>
                <w:lang w:eastAsia="pt-BR"/>
              </w:rPr>
              <w:t>Variável</w:t>
            </w:r>
          </w:p>
        </w:tc>
      </w:tr>
    </w:tbl>
    <w:p w14:paraId="76410C50" w14:textId="77777777" w:rsidR="00B25F0C" w:rsidRPr="00B25F0C" w:rsidRDefault="00B25F0C" w:rsidP="002145DE">
      <w:pPr>
        <w:spacing w:after="157"/>
        <w:rPr>
          <w:rFonts w:ascii="Arial" w:eastAsia="Arial" w:hAnsi="Arial"/>
          <w:color w:val="000000"/>
          <w:sz w:val="13"/>
          <w:lang w:eastAsia="pt-BR"/>
        </w:rPr>
      </w:pPr>
      <w:r w:rsidRPr="00B25F0C">
        <w:rPr>
          <w:rFonts w:ascii="Times New Roman" w:eastAsia="Times New Roman" w:hAnsi="Times New Roman" w:cs="Times New Roman"/>
          <w:color w:val="000000"/>
          <w:sz w:val="15"/>
          <w:lang w:eastAsia="pt-BR"/>
        </w:rPr>
        <w:t xml:space="preserve"> </w:t>
      </w:r>
    </w:p>
    <w:p w14:paraId="07F0C3BE" w14:textId="6597234E" w:rsidR="00B25F0C" w:rsidRDefault="00B25F0C" w:rsidP="002145DE">
      <w:pPr>
        <w:spacing w:after="0" w:line="240" w:lineRule="auto"/>
        <w:rPr>
          <w:rFonts w:ascii="Arial" w:eastAsia="Times New Roman" w:hAnsi="Arial"/>
          <w:sz w:val="24"/>
          <w:szCs w:val="24"/>
          <w:lang w:eastAsia="ar-SA"/>
        </w:rPr>
      </w:pPr>
    </w:p>
    <w:p w14:paraId="0231A8D8" w14:textId="77777777" w:rsidR="00C5611E" w:rsidRDefault="00C5611E" w:rsidP="002145DE">
      <w:pPr>
        <w:spacing w:after="0" w:line="240" w:lineRule="auto"/>
        <w:rPr>
          <w:rFonts w:ascii="Arial" w:eastAsia="Times New Roman" w:hAnsi="Arial"/>
          <w:sz w:val="24"/>
          <w:szCs w:val="24"/>
          <w:lang w:eastAsia="ar-SA"/>
        </w:rPr>
      </w:pPr>
    </w:p>
    <w:p w14:paraId="46271D9E" w14:textId="77777777" w:rsidR="00C5611E" w:rsidRDefault="00C5611E" w:rsidP="002145DE">
      <w:pPr>
        <w:spacing w:after="0" w:line="240" w:lineRule="auto"/>
        <w:rPr>
          <w:rFonts w:ascii="Arial" w:eastAsia="Times New Roman" w:hAnsi="Arial"/>
          <w:sz w:val="24"/>
          <w:szCs w:val="24"/>
          <w:lang w:eastAsia="ar-SA"/>
        </w:rPr>
      </w:pPr>
    </w:p>
    <w:p w14:paraId="723242F8" w14:textId="77777777" w:rsidR="00CD7C7F" w:rsidRDefault="00CD7C7F" w:rsidP="002145DE">
      <w:pPr>
        <w:spacing w:after="0" w:line="240" w:lineRule="auto"/>
        <w:rPr>
          <w:rFonts w:ascii="Arial" w:eastAsia="Times New Roman" w:hAnsi="Arial"/>
          <w:sz w:val="24"/>
          <w:szCs w:val="24"/>
          <w:lang w:eastAsia="ar-SA"/>
        </w:rPr>
      </w:pPr>
    </w:p>
    <w:p w14:paraId="42010274"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MÓDULO 5 – INSUMOS DIVERSOS</w:t>
      </w:r>
    </w:p>
    <w:p w14:paraId="3BC7F83A"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ATENÇÃO: OS CUSTOS DO MÓDULO 5 SÃO VARIÁVEIS E, PORTANTO, PODEM SER REDUZIDOS DURANTE A LICITAÇÃO.</w:t>
      </w:r>
    </w:p>
    <w:p w14:paraId="018AABFB"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Todos os itens desse submódulo são de Repasse Direto.</w:t>
      </w:r>
    </w:p>
    <w:p w14:paraId="3FF466AB"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Corresponde ao pagamento à Contratada do valor referente ao fornecimento de uniformes e EPIs, materiais de consumo e produtos de limpeza. Corresponde também aos valores de depreciação mensal de máquinas e equipamentos utilizados na prestação de serviço.</w:t>
      </w:r>
    </w:p>
    <w:p w14:paraId="1E138797"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Os valores de referência dos insumos foram obtidos por meio de pesquisa de mercado.</w:t>
      </w:r>
    </w:p>
    <w:p w14:paraId="6E456626" w14:textId="159DB006" w:rsidR="00B25F0C" w:rsidRPr="00C5611E" w:rsidRDefault="00CD7C7F" w:rsidP="00CD7C7F">
      <w:pPr>
        <w:numPr>
          <w:ilvl w:val="0"/>
          <w:numId w:val="18"/>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B25F0C" w:rsidRPr="00C5611E">
        <w:rPr>
          <w:rFonts w:ascii="Arial" w:eastAsia="Arial" w:hAnsi="Arial"/>
          <w:b/>
          <w:color w:val="000000"/>
          <w:sz w:val="24"/>
          <w:szCs w:val="24"/>
          <w:lang w:eastAsia="pt-BR"/>
        </w:rPr>
        <w:t xml:space="preserve">– Uniformes e EPIs: </w:t>
      </w:r>
      <w:r w:rsidR="00B25F0C" w:rsidRPr="00C5611E">
        <w:rPr>
          <w:rFonts w:ascii="Arial" w:eastAsia="Arial" w:hAnsi="Arial"/>
          <w:color w:val="000000"/>
          <w:sz w:val="24"/>
          <w:szCs w:val="24"/>
          <w:lang w:eastAsia="pt-BR"/>
        </w:rPr>
        <w:t>corresponde ao valor referente ao custo dos uniformes fornecidos aos empregados e que deve ser repassado à Contratada, mediante comprovação da efetiva entrega e conforme valor constante na proposta vencedora.</w:t>
      </w:r>
    </w:p>
    <w:p w14:paraId="776CA5C7"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efeito de elaboração da planilha de cálculo de custo mensal por localidade/jornada, foi distribuído o custo total dos uniformes pelo número de empregados previstos inicialmente para execução do contrato, à proporção de 1/12 (um doze avos) por mês de vigência do contrato. Registra-se que o faturamento dos custos referentes a uniformes deverá dar-se de forma integral.</w:t>
      </w:r>
    </w:p>
    <w:p w14:paraId="1E20CBBD"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Portanto, tem-se: [(total gasto com uniforme por ano / 12 meses / nº de postos iniciais do contrato)] = valor por empregado por mês, conforme Planilha de Uniforme utilizada.</w:t>
      </w:r>
    </w:p>
    <w:p w14:paraId="6B34E2A8" w14:textId="77777777" w:rsidR="00B25F0C" w:rsidRPr="00C5611E" w:rsidRDefault="00B25F0C" w:rsidP="00CD7C7F">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t>Ressalva-se que este item poderá ser reduzido durante a licitação. Para tanto, o licitante deverá acessar a aba “Uniformes” contida no Apenso IX – Planilha de Composição de Custos e alterar as células “C8”, “E8”, “G8”, “I8”, “K8” e “M8”, informando os valores unitários que serão empregados. Assim, automaticamente o custo de uniforme por posto será alterado e aplicado nas demais abas para fins de composição do custo da contratação. O preço informado pela licitante vencedora para este item será praticado durante todo o período de vigência do contrato e o valor correspondente apurado na proposta será fixo, para cada posto, podendo ser reajustado anualmente pelo IPCA. Mais orientações na aba “INSTRUÇÕES PARA O LICITANTE” - Apenso IX – Planilha de Composição de Custos.</w:t>
      </w:r>
    </w:p>
    <w:p w14:paraId="66E82E6E" w14:textId="2725E4A6" w:rsidR="00B25F0C" w:rsidRPr="00C5611E" w:rsidRDefault="00CD7C7F" w:rsidP="00CD7C7F">
      <w:pPr>
        <w:numPr>
          <w:ilvl w:val="0"/>
          <w:numId w:val="18"/>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B25F0C" w:rsidRPr="00C5611E">
        <w:rPr>
          <w:rFonts w:ascii="Arial" w:eastAsia="Arial" w:hAnsi="Arial"/>
          <w:b/>
          <w:color w:val="000000"/>
          <w:sz w:val="24"/>
          <w:szCs w:val="24"/>
          <w:lang w:eastAsia="pt-BR"/>
        </w:rPr>
        <w:t xml:space="preserve">– Materiais de Consumo: </w:t>
      </w:r>
      <w:r w:rsidR="00B25F0C" w:rsidRPr="00C5611E">
        <w:rPr>
          <w:rFonts w:ascii="Arial" w:eastAsia="Arial" w:hAnsi="Arial"/>
          <w:color w:val="000000"/>
          <w:sz w:val="24"/>
          <w:szCs w:val="24"/>
          <w:lang w:eastAsia="pt-BR"/>
        </w:rPr>
        <w:t xml:space="preserve">corresponde ao valor dos materiais de consumos fornecidos na prestação dos serviços, à razão de 1/60 avos do valor do item, que será repassado à contratada. A base de cálculo do material será o valor que </w:t>
      </w:r>
      <w:r w:rsidR="00B25F0C" w:rsidRPr="00C5611E">
        <w:rPr>
          <w:rFonts w:ascii="Arial" w:eastAsia="Arial" w:hAnsi="Arial"/>
          <w:color w:val="000000"/>
          <w:sz w:val="24"/>
          <w:szCs w:val="24"/>
          <w:lang w:eastAsia="pt-BR"/>
        </w:rPr>
        <w:lastRenderedPageBreak/>
        <w:t>ganhará a licitação, observado o valor máximo previsto no Apenso VIII Planilha de Estimativa de Preços de Materiais de Consumo.</w:t>
      </w:r>
    </w:p>
    <w:p w14:paraId="744A2546" w14:textId="77777777" w:rsidR="00B25F0C" w:rsidRPr="00C5611E" w:rsidRDefault="00B25F0C" w:rsidP="00CD7C7F">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t>Ressalva-se que este item poderá ser reduzido durante a licitação. Para tanto, o licitante deverá acessar a aba “Materiais de Consumo” contida no Apenso IX – Planilha de Composição de Custos e alterar as células “E5” e “e6”, informando os valores unitários que serão empregados. Assim, automaticamente o custo dos materiais de consumo por posto será alterado e aplicado nas demais abas para fins de composição do custo da contratação. O preço informado pela licitante vencedora para este item será praticado durante todo o período de vigência do contrato e o valor correspondente apurado na proposta será fixo, para cada posto, podendo ser reajustado anualmente pelo IPCA. Mais orientações na aba “INSTRUÇÕES PARA O LICITANTE” - Apenso IX – Planilha de Composição de Custos.</w:t>
      </w:r>
    </w:p>
    <w:p w14:paraId="5B84DD2C" w14:textId="1D9BE591" w:rsidR="00B25F0C" w:rsidRPr="00C5611E" w:rsidRDefault="00CD7C7F" w:rsidP="00CD7C7F">
      <w:pPr>
        <w:numPr>
          <w:ilvl w:val="0"/>
          <w:numId w:val="18"/>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B25F0C" w:rsidRPr="00C5611E">
        <w:rPr>
          <w:rFonts w:ascii="Arial" w:eastAsia="Arial" w:hAnsi="Arial"/>
          <w:b/>
          <w:color w:val="000000"/>
          <w:sz w:val="24"/>
          <w:szCs w:val="24"/>
          <w:lang w:eastAsia="pt-BR"/>
        </w:rPr>
        <w:t xml:space="preserve">– Máquinas e Equipamentos (depreciação): </w:t>
      </w:r>
      <w:r w:rsidR="00B25F0C" w:rsidRPr="00C5611E">
        <w:rPr>
          <w:rFonts w:ascii="Arial" w:eastAsia="Arial" w:hAnsi="Arial"/>
          <w:color w:val="000000"/>
          <w:sz w:val="24"/>
          <w:szCs w:val="24"/>
          <w:lang w:eastAsia="pt-BR"/>
        </w:rPr>
        <w:t>corresponde ao valor relativo à depreciação mensal dos bens disponibilizados na prestação dos serviços, à proporção de 1/60 avos do valor do bem, que será repassado à Contratada. Para cálculo do valor a ser depreciado, deverão ser considerados somente aqueles equipamentos comprovadamente adquiridos no prazo inferior a 60 (sessenta) meses da data do respectivo faturamento. A base de cálculo do valor a ser depreciado será o valor cotado pelo licitante vencedor, observado o valor máximo previsto no Apenso VII Planilha de Estimativa de Preços de Equipamentos.</w:t>
      </w:r>
    </w:p>
    <w:p w14:paraId="1325CCCF" w14:textId="77777777" w:rsidR="00B25F0C" w:rsidRPr="00C5611E" w:rsidRDefault="00B25F0C" w:rsidP="00CD7C7F">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t>Ressalva-se que este item poderá ser reduzido durante a licitação. Para tanto, o licitante deverá acessar a aba “Equipamentos” contida no Apenso IX – Planilha de Composição de Custos e alterar as células “D5”, “D6”, “D7” e “D8”, informando os valores unitários que serão empregados. Assim, automaticamente o custo de máquinas e equipamentos (depreciação) por posto será alterado e aplicado nas demais abas para fins de composição do custo da contratação. O preço informado pela licitante vencedora para este item será praticado durante todo o período de vigência do contrato e o valor correspondente apurado na proposta será fixo, para cada posto, podendo ser reajustado anualmente pelo IPCA. Mais orientações na aba “INSTRUÇÕES PARA O LICITANTE” - Apenso IX – Planilha de Composição de Custos.</w:t>
      </w:r>
    </w:p>
    <w:p w14:paraId="2C2EE34A" w14:textId="1AE42FA3" w:rsidR="00B25F0C" w:rsidRPr="00C5611E" w:rsidRDefault="00CD7C7F" w:rsidP="00CD7C7F">
      <w:pPr>
        <w:numPr>
          <w:ilvl w:val="0"/>
          <w:numId w:val="19"/>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B25F0C" w:rsidRPr="00C5611E">
        <w:rPr>
          <w:rFonts w:ascii="Arial" w:eastAsia="Arial" w:hAnsi="Arial"/>
          <w:b/>
          <w:color w:val="000000"/>
          <w:sz w:val="24"/>
          <w:szCs w:val="24"/>
          <w:lang w:eastAsia="pt-BR"/>
        </w:rPr>
        <w:t xml:space="preserve">Produtos de Limpeza: </w:t>
      </w:r>
      <w:r w:rsidR="00B25F0C" w:rsidRPr="00C5611E">
        <w:rPr>
          <w:rFonts w:ascii="Arial" w:eastAsia="Arial" w:hAnsi="Arial"/>
          <w:color w:val="000000"/>
          <w:sz w:val="24"/>
          <w:szCs w:val="24"/>
          <w:lang w:eastAsia="pt-BR"/>
        </w:rPr>
        <w:t>Não se aplica à presente contratação.</w:t>
      </w:r>
    </w:p>
    <w:p w14:paraId="1DD2494E" w14:textId="68BDBCBC" w:rsidR="00B25F0C" w:rsidRPr="00C5611E" w:rsidRDefault="00CD7C7F" w:rsidP="00CD7C7F">
      <w:pPr>
        <w:numPr>
          <w:ilvl w:val="0"/>
          <w:numId w:val="19"/>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B25F0C" w:rsidRPr="00C5611E">
        <w:rPr>
          <w:rFonts w:ascii="Arial" w:eastAsia="Arial" w:hAnsi="Arial"/>
          <w:b/>
          <w:color w:val="000000"/>
          <w:sz w:val="24"/>
          <w:szCs w:val="24"/>
          <w:lang w:eastAsia="pt-BR"/>
        </w:rPr>
        <w:t xml:space="preserve">Materiais de Higiene: </w:t>
      </w:r>
      <w:r w:rsidR="00B25F0C" w:rsidRPr="00C5611E">
        <w:rPr>
          <w:rFonts w:ascii="Arial" w:eastAsia="Arial" w:hAnsi="Arial"/>
          <w:color w:val="000000"/>
          <w:sz w:val="24"/>
          <w:szCs w:val="24"/>
          <w:lang w:eastAsia="pt-BR"/>
        </w:rPr>
        <w:t>Não se aplica à presente contratação</w:t>
      </w:r>
    </w:p>
    <w:p w14:paraId="2752EA63" w14:textId="33BED358"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Observação:</w:t>
      </w:r>
      <w:r w:rsidRPr="00C5611E">
        <w:rPr>
          <w:rFonts w:ascii="Arial" w:eastAsia="Arial" w:hAnsi="Arial"/>
          <w:color w:val="000000"/>
          <w:sz w:val="24"/>
          <w:szCs w:val="24"/>
          <w:lang w:eastAsia="pt-BR"/>
        </w:rPr>
        <w:t xml:space="preserve"> Para fins de formulação de proposta, as especificações mínimas e os preços máximos a serem aceitos, para os itens que compõem o Módulo 5, serão aqueles estimados através do Apenso VI Planilha de Estimativa de Uniformes e do Apenso VII Planilha de Estimativa de Preços de Equipamentos. O licitante vencedor </w:t>
      </w:r>
      <w:r w:rsidRPr="00C5611E">
        <w:rPr>
          <w:rFonts w:ascii="Arial" w:eastAsia="Arial" w:hAnsi="Arial"/>
          <w:color w:val="000000"/>
          <w:sz w:val="24"/>
          <w:szCs w:val="24"/>
          <w:lang w:eastAsia="pt-BR"/>
        </w:rPr>
        <w:lastRenderedPageBreak/>
        <w:t>deverá apresentar esses apensos com os preços que serão praticados durante o período de vigência contratual em conformidade com os preços aplicados no Apenso IX – Planilha de Composição de Custos.</w:t>
      </w:r>
    </w:p>
    <w:p w14:paraId="3ABEAF4F" w14:textId="77777777" w:rsidR="00CD7C7F" w:rsidRPr="00C5611E" w:rsidRDefault="00CD7C7F" w:rsidP="00CD7C7F">
      <w:pPr>
        <w:spacing w:after="183" w:line="271" w:lineRule="auto"/>
        <w:jc w:val="both"/>
        <w:rPr>
          <w:rFonts w:ascii="Arial" w:eastAsia="Arial" w:hAnsi="Arial"/>
          <w:color w:val="000000"/>
          <w:sz w:val="24"/>
          <w:szCs w:val="24"/>
          <w:lang w:eastAsia="pt-BR"/>
        </w:rPr>
      </w:pPr>
    </w:p>
    <w:p w14:paraId="32F6A285"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MÓDULO 6 – CUSTOS INDIRETOS, LUCRO E TRIBUTOS</w:t>
      </w:r>
    </w:p>
    <w:p w14:paraId="3AC597E4" w14:textId="77777777" w:rsidR="00B25F0C" w:rsidRPr="00C5611E" w:rsidRDefault="00B25F0C" w:rsidP="00CD7C7F">
      <w:pPr>
        <w:spacing w:after="8"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ATENÇÃO: OS CUSTOS DO MÓDULO 6 SÃO VARIÁVEIS E, PORTANTO, PODEM SER REDUZIDOS DURANTE A LICITAÇÃO, EXCETO O ITEM C.3 TRIBUTOS MUNICIPAIS</w:t>
      </w:r>
    </w:p>
    <w:p w14:paraId="4960DBEC"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(ISS).</w:t>
      </w:r>
    </w:p>
    <w:p w14:paraId="23E1BB43"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Todos os itens desse submódulo são de Repasse Direto.</w:t>
      </w:r>
    </w:p>
    <w:p w14:paraId="25D9BA9B"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Este módulo compreende os custos indiretos do negócio, valores referentes a tributos incidentes na prestação dos serviços e lucro da empresa.</w:t>
      </w:r>
    </w:p>
    <w:p w14:paraId="2CD887CE" w14:textId="77777777" w:rsidR="00B25F0C" w:rsidRPr="00C5611E" w:rsidRDefault="00B25F0C" w:rsidP="00CD7C7F">
      <w:pPr>
        <w:numPr>
          <w:ilvl w:val="0"/>
          <w:numId w:val="20"/>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Custos Indiretos: </w:t>
      </w:r>
      <w:r w:rsidRPr="00C5611E">
        <w:rPr>
          <w:rFonts w:ascii="Arial" w:eastAsia="Arial" w:hAnsi="Arial"/>
          <w:color w:val="000000"/>
          <w:sz w:val="24"/>
          <w:szCs w:val="24"/>
          <w:lang w:eastAsia="pt-BR"/>
        </w:rPr>
        <w:t xml:space="preserve">corresponde aos custos de ordem geral referentes à administração do negócio (ex.: material de expediente, salários indiretos, energia elétrica, água, aluguel etc.). Apura-se o valor mediante aplicação do percentual utilizado na proposta vencedora sobre os </w:t>
      </w:r>
      <w:r w:rsidRPr="00C5611E">
        <w:rPr>
          <w:rFonts w:ascii="Arial" w:eastAsia="Arial" w:hAnsi="Arial"/>
          <w:b/>
          <w:color w:val="000000"/>
          <w:sz w:val="24"/>
          <w:szCs w:val="24"/>
          <w:u w:val="single" w:color="000000"/>
          <w:lang w:eastAsia="pt-BR"/>
        </w:rPr>
        <w:t>Custos Diretos</w:t>
      </w:r>
      <w:r w:rsidRPr="00C5611E">
        <w:rPr>
          <w:rFonts w:ascii="Arial" w:eastAsia="Arial" w:hAnsi="Arial"/>
          <w:color w:val="000000"/>
          <w:sz w:val="24"/>
          <w:szCs w:val="24"/>
          <w:lang w:eastAsia="pt-BR"/>
        </w:rPr>
        <w:t xml:space="preserve"> apurados pelo somatório do Módulo 1, Módulo 2, Módulo 3, Módulo 4 e Módulo 5, após atualização dos valores que podem ser reduzidos pela licitante vencedora, dividindo-se o resultado pelo número total de postos previstos para contratação.</w:t>
      </w:r>
    </w:p>
    <w:p w14:paraId="09DEA5DB"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Para efeito de elaboração da planilha foi considerado índice máximo de </w:t>
      </w:r>
      <w:r w:rsidRPr="00C5611E">
        <w:rPr>
          <w:rFonts w:ascii="Arial" w:eastAsia="Arial" w:hAnsi="Arial"/>
          <w:b/>
          <w:color w:val="000000"/>
          <w:sz w:val="24"/>
          <w:szCs w:val="24"/>
          <w:lang w:eastAsia="pt-BR"/>
        </w:rPr>
        <w:t>5,00%</w:t>
      </w:r>
      <w:r w:rsidRPr="00C5611E">
        <w:rPr>
          <w:rFonts w:ascii="Arial" w:eastAsia="Arial" w:hAnsi="Arial"/>
          <w:color w:val="000000"/>
          <w:sz w:val="24"/>
          <w:szCs w:val="24"/>
          <w:lang w:eastAsia="pt-BR"/>
        </w:rPr>
        <w:t xml:space="preserve"> (cinco por cento) para os custos indiretos, haja vista histórico de contratações anteriores.</w:t>
      </w:r>
    </w:p>
    <w:p w14:paraId="3D8D88FE"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É importante salientar que o valor atribuído pela empresa para o </w:t>
      </w:r>
      <w:r w:rsidRPr="00C5611E">
        <w:rPr>
          <w:rFonts w:ascii="Arial" w:eastAsia="Arial" w:hAnsi="Arial"/>
          <w:color w:val="000000"/>
          <w:sz w:val="24"/>
          <w:szCs w:val="24"/>
          <w:u w:val="single" w:color="000000"/>
          <w:lang w:eastAsia="pt-BR"/>
        </w:rPr>
        <w:t>custo indireto será fixo</w:t>
      </w:r>
      <w:r w:rsidRPr="00C5611E">
        <w:rPr>
          <w:rFonts w:ascii="Arial" w:eastAsia="Arial" w:hAnsi="Arial"/>
          <w:color w:val="000000"/>
          <w:sz w:val="24"/>
          <w:szCs w:val="24"/>
          <w:lang w:eastAsia="pt-BR"/>
        </w:rPr>
        <w:t>, para cada posto, até o final do contrato. O reajuste desse valor ocorrerá anualmente de acordo com o IPCA, mediante solicitação da contratada. Dessa forma, para fins de composição da planilha de custos tem-se:</w:t>
      </w:r>
    </w:p>
    <w:p w14:paraId="79CD4838"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Vigilância Armada: [5%x(R$ 1.999.696,37 /273)=R$ 366,24]</w:t>
      </w:r>
    </w:p>
    <w:p w14:paraId="53588547" w14:textId="77777777" w:rsidR="00B25F0C" w:rsidRPr="00C5611E" w:rsidRDefault="00B25F0C" w:rsidP="00CD7C7F">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t xml:space="preserve">Ressalva-se que o percentual de Custo Indireto poderá ser reduzido durante a licitação. Para tanto, o licitante deverá alterar somente o valor do percentual constante na fórmula da célula C103 - aba “BASE PLANILHAS” do Apenso IX. Conforme já informado, o valor unitário final obtido conforme critério acima estabelecido será fixo por posto durante todo o período de vigência contratual, podendo ser alterado pelo IPCA, anualmente. A alteração retromencionada será automaticamente aplicada nos demais campos do referido Apenso para composição do valor da proposta. Demais orientações para obtenção deste </w:t>
      </w:r>
      <w:r w:rsidRPr="00C5611E">
        <w:rPr>
          <w:rFonts w:ascii="Arial" w:eastAsia="Arial" w:hAnsi="Arial"/>
          <w:b/>
          <w:color w:val="000000"/>
          <w:sz w:val="24"/>
          <w:szCs w:val="24"/>
          <w:u w:val="single" w:color="000000"/>
          <w:lang w:eastAsia="pt-BR"/>
        </w:rPr>
        <w:lastRenderedPageBreak/>
        <w:t>valor poderão ser observadas na aba “INSTRUÇÕES PARA O LICITANTE” contida no Apenso IX – Planilha de Composição de Custos.</w:t>
      </w:r>
    </w:p>
    <w:p w14:paraId="05FDD53B" w14:textId="77777777" w:rsidR="00B25F0C" w:rsidRPr="00C5611E" w:rsidRDefault="00B25F0C" w:rsidP="00CD7C7F">
      <w:pPr>
        <w:numPr>
          <w:ilvl w:val="0"/>
          <w:numId w:val="20"/>
        </w:numPr>
        <w:spacing w:after="183"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Lucro: </w:t>
      </w:r>
      <w:r w:rsidRPr="00C5611E">
        <w:rPr>
          <w:rFonts w:ascii="Arial" w:eastAsia="Arial" w:hAnsi="Arial"/>
          <w:color w:val="000000"/>
          <w:sz w:val="24"/>
          <w:szCs w:val="24"/>
          <w:lang w:eastAsia="pt-BR"/>
        </w:rPr>
        <w:t xml:space="preserve">a base para o cálculo do lucro corresponde à incidência de percentual do lucro, constante na proposta vencedora, sobre o somatório dos </w:t>
      </w:r>
      <w:r w:rsidRPr="00C5611E">
        <w:rPr>
          <w:rFonts w:ascii="Arial" w:eastAsia="Arial" w:hAnsi="Arial"/>
          <w:b/>
          <w:color w:val="000000"/>
          <w:sz w:val="24"/>
          <w:szCs w:val="24"/>
          <w:u w:val="single" w:color="000000"/>
          <w:lang w:eastAsia="pt-BR"/>
        </w:rPr>
        <w:t>Custos Diretos</w:t>
      </w:r>
      <w:r w:rsidRPr="00C5611E">
        <w:rPr>
          <w:rFonts w:ascii="Arial" w:eastAsia="Arial" w:hAnsi="Arial"/>
          <w:color w:val="000000"/>
          <w:sz w:val="24"/>
          <w:szCs w:val="24"/>
          <w:lang w:eastAsia="pt-BR"/>
        </w:rPr>
        <w:t xml:space="preserve"> apurados no subtotal do Módulo 1, Módulo 2, Módulo 3, Módulo 4 e Módulo 5, após atualização dos valores que podem ser reduzidos pela licitante vencedora, e dos </w:t>
      </w:r>
      <w:r w:rsidRPr="00C5611E">
        <w:rPr>
          <w:rFonts w:ascii="Arial" w:eastAsia="Arial" w:hAnsi="Arial"/>
          <w:b/>
          <w:color w:val="000000"/>
          <w:sz w:val="24"/>
          <w:szCs w:val="24"/>
          <w:u w:val="single" w:color="000000"/>
          <w:lang w:eastAsia="pt-BR"/>
        </w:rPr>
        <w:t>Custos Indiretos,</w:t>
      </w:r>
      <w:r w:rsidRPr="00C5611E">
        <w:rPr>
          <w:rFonts w:ascii="Arial" w:eastAsia="Arial" w:hAnsi="Arial"/>
          <w:b/>
          <w:color w:val="000000"/>
          <w:sz w:val="24"/>
          <w:szCs w:val="24"/>
          <w:lang w:eastAsia="pt-BR"/>
        </w:rPr>
        <w:t xml:space="preserve"> </w:t>
      </w:r>
      <w:r w:rsidRPr="00C5611E">
        <w:rPr>
          <w:rFonts w:ascii="Arial" w:eastAsia="Arial" w:hAnsi="Arial"/>
          <w:color w:val="000000"/>
          <w:sz w:val="24"/>
          <w:szCs w:val="24"/>
          <w:lang w:eastAsia="pt-BR"/>
        </w:rPr>
        <w:t xml:space="preserve">apurados após cálculo do item A, dividindo-se o resultado pelo número total de postos da presente contratação. Para efeito de composição dos custos foi considerado o percentual máximo de </w:t>
      </w:r>
      <w:r w:rsidRPr="00C5611E">
        <w:rPr>
          <w:rFonts w:ascii="Arial" w:eastAsia="Arial" w:hAnsi="Arial"/>
          <w:b/>
          <w:color w:val="000000"/>
          <w:sz w:val="24"/>
          <w:szCs w:val="24"/>
          <w:lang w:eastAsia="pt-BR"/>
        </w:rPr>
        <w:t>4%</w:t>
      </w:r>
      <w:r w:rsidRPr="00C5611E">
        <w:rPr>
          <w:rFonts w:ascii="Arial" w:eastAsia="Arial" w:hAnsi="Arial"/>
          <w:color w:val="000000"/>
          <w:sz w:val="24"/>
          <w:szCs w:val="24"/>
          <w:lang w:eastAsia="pt-BR"/>
        </w:rPr>
        <w:t xml:space="preserve"> (quatro por cento) para o lucro da empresa, haja vista histórico de contratações anteriores.</w:t>
      </w:r>
    </w:p>
    <w:p w14:paraId="75E9E324"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É importante salientar que o valor atribuído pela empresa para o </w:t>
      </w:r>
      <w:r w:rsidRPr="00C5611E">
        <w:rPr>
          <w:rFonts w:ascii="Arial" w:eastAsia="Arial" w:hAnsi="Arial"/>
          <w:color w:val="000000"/>
          <w:sz w:val="24"/>
          <w:szCs w:val="24"/>
          <w:u w:val="single" w:color="000000"/>
          <w:lang w:eastAsia="pt-BR"/>
        </w:rPr>
        <w:t>lucro será fixo</w:t>
      </w:r>
      <w:r w:rsidRPr="00C5611E">
        <w:rPr>
          <w:rFonts w:ascii="Arial" w:eastAsia="Arial" w:hAnsi="Arial"/>
          <w:color w:val="000000"/>
          <w:sz w:val="24"/>
          <w:szCs w:val="24"/>
          <w:lang w:eastAsia="pt-BR"/>
        </w:rPr>
        <w:t>, para cada, posto até o final do contrato. O reajuste desse valor ocorrerá anualmente de acordo com o IPCA, mediante solicitação da contratada. Dessa forma, para fins de composição da planilha de custos, tem-se:</w:t>
      </w:r>
    </w:p>
    <w:p w14:paraId="28BBCA73"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Vigilância Armada: [4% x (R$ 1.999.696,37 +R$ 99.984,82 /273)= R$ 307,65]</w:t>
      </w:r>
    </w:p>
    <w:p w14:paraId="475266AF" w14:textId="77777777" w:rsidR="00B25F0C" w:rsidRPr="00C5611E" w:rsidRDefault="00B25F0C" w:rsidP="00CD7C7F">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t>Ressalva-se que o percentual de Lucro poderá ser reduzido durante a licitação. Para tanto, o licitante deverá alterar somente o valor do percentual constante na fórmula da célula C104 - aba “BASE PLANILHAS” do Apenso IX. Conforme já informado, o valor unitário final obtido conforme critério acima estabelecido será fixo por posto durante todo o período de vigência contratual, podendo ser alterado pelo IPCA, anualmente. A alteração retromencionada será automaticamente aplicada nos demais campos do referido Apenso para composição do valor da proposta. Demais orientações para obtenção deste valor poderão ser observadas na aba “INSTRUÇÕES PARA O LICITANTE” contida no Apenso IX – Planilha de Composição de Custos.</w:t>
      </w:r>
    </w:p>
    <w:p w14:paraId="3F3A174C" w14:textId="6E8123E0" w:rsidR="00B25F0C" w:rsidRPr="00C5611E" w:rsidRDefault="00B25F0C" w:rsidP="00CD7C7F">
      <w:pPr>
        <w:numPr>
          <w:ilvl w:val="0"/>
          <w:numId w:val="20"/>
        </w:numPr>
        <w:spacing w:after="224" w:line="271" w:lineRule="auto"/>
        <w:ind w:left="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Tributos: </w:t>
      </w:r>
      <w:r w:rsidRPr="00C5611E">
        <w:rPr>
          <w:rFonts w:ascii="Arial" w:eastAsia="Arial" w:hAnsi="Arial"/>
          <w:color w:val="000000"/>
          <w:sz w:val="24"/>
          <w:szCs w:val="24"/>
          <w:lang w:eastAsia="pt-BR"/>
        </w:rPr>
        <w:t>compreende os tributos incidentes sobre a prestação dos serviços, de acordo com o regime de tributação de cada empresa participante. Para composição da planilha de custos os tributos foram definidos utilizando-se o regime de tributação do Lucro Real, no entanto, o licitante deve elaborar sua proposta e, por conseguinte, sua planilha com base no regime de tributação ao qual estará submetido durante a execução do contrato. O fator de divisão que é a base para o cálculo da tributação é estimado a partir das alíquotas dos tributos incidentes na prestação dos serviços e é resultado da seguinte fórmula:</w:t>
      </w:r>
    </w:p>
    <w:p w14:paraId="2316FDCD" w14:textId="67141EDA" w:rsidR="00062212" w:rsidRPr="00CD7C7F" w:rsidRDefault="00062212" w:rsidP="00062212">
      <w:pPr>
        <w:spacing w:before="40" w:after="100" w:afterAutospacing="1"/>
        <w:jc w:val="both"/>
        <w:rPr>
          <w:rFonts w:ascii="Arial" w:eastAsia="Arial" w:hAnsi="Arial"/>
          <w:color w:val="000000"/>
          <w:sz w:val="20"/>
          <w:szCs w:val="20"/>
          <w:lang w:eastAsia="pt-BR"/>
        </w:rPr>
      </w:pPr>
      <w:r w:rsidRPr="00062212">
        <w:rPr>
          <w:rFonts w:ascii="Times New Roman" w:eastAsia="Arial" w:hAnsi="Times New Roman" w:cs="Times New Roman"/>
          <w:noProof/>
          <w:color w:val="000000" w:themeColor="text1"/>
          <w:lang w:eastAsia="pt-BR"/>
        </w:rPr>
        <mc:AlternateContent>
          <mc:Choice Requires="wps">
            <w:drawing>
              <wp:anchor distT="45720" distB="45720" distL="114300" distR="114300" simplePos="0" relativeHeight="251657216" behindDoc="0" locked="0" layoutInCell="1" allowOverlap="1" wp14:anchorId="61D395E4" wp14:editId="193B36C0">
                <wp:simplePos x="0" y="0"/>
                <wp:positionH relativeFrom="column">
                  <wp:posOffset>1201420</wp:posOffset>
                </wp:positionH>
                <wp:positionV relativeFrom="paragraph">
                  <wp:posOffset>144145</wp:posOffset>
                </wp:positionV>
                <wp:extent cx="2821940" cy="301625"/>
                <wp:effectExtent l="0" t="0" r="16510" b="2222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940" cy="301625"/>
                        </a:xfrm>
                        <a:prstGeom prst="rect">
                          <a:avLst/>
                        </a:prstGeom>
                        <a:solidFill>
                          <a:srgbClr val="FFFFFF"/>
                        </a:solidFill>
                        <a:ln w="9525">
                          <a:solidFill>
                            <a:srgbClr val="000000"/>
                          </a:solidFill>
                          <a:miter lim="800000"/>
                          <a:headEnd/>
                          <a:tailEnd/>
                        </a:ln>
                      </wps:spPr>
                      <wps:txbx>
                        <w:txbxContent>
                          <w:p w14:paraId="2108626D" w14:textId="77777777" w:rsidR="00735765" w:rsidRPr="00724BBB" w:rsidRDefault="00735765" w:rsidP="00062212">
                            <w:pPr>
                              <w:spacing w:before="40" w:after="100" w:afterAutospacing="1"/>
                              <w:rPr>
                                <w:rFonts w:ascii="Times New Roman" w:eastAsia="Arial" w:hAnsi="Times New Roman" w:cs="Times New Roman"/>
                                <w:color w:val="000000" w:themeColor="text1"/>
                              </w:rPr>
                            </w:pPr>
                            <w:r w:rsidRPr="00724BBB">
                              <w:rPr>
                                <w:rFonts w:ascii="Times New Roman" w:eastAsia="Arial" w:hAnsi="Times New Roman" w:cs="Times New Roman"/>
                                <w:color w:val="000000" w:themeColor="text1"/>
                              </w:rPr>
                              <w:t xml:space="preserve">   Fator = [(100 – (PIS + Cofins + ISS)]/100</w:t>
                            </w:r>
                          </w:p>
                          <w:p w14:paraId="7CA01F52" w14:textId="687FC7C2" w:rsidR="00735765" w:rsidRDefault="007357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D395E4" id="Caixa de Texto 2" o:spid="_x0000_s1027" type="#_x0000_t202" style="position:absolute;left:0;text-align:left;margin-left:94.6pt;margin-top:11.35pt;width:222.2pt;height:23.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">
                <v:textbox>
                  <w:txbxContent>
                    <w:p w14:paraId="2108626D" w14:textId="77777777" w:rsidR="00735765" w:rsidRPr="00724BBB" w:rsidRDefault="00735765" w:rsidP="00062212">
                      <w:pPr>
                        <w:spacing w:before="40" w:after="100" w:afterAutospacing="1"/>
                        <w:rPr>
                          <w:rFonts w:ascii="Times New Roman" w:eastAsia="Arial" w:hAnsi="Times New Roman" w:cs="Times New Roman"/>
                          <w:color w:val="000000" w:themeColor="text1"/>
                        </w:rPr>
                      </w:pPr>
                      <w:r w:rsidRPr="00724BBB">
                        <w:rPr>
                          <w:rFonts w:ascii="Times New Roman" w:eastAsia="Arial" w:hAnsi="Times New Roman" w:cs="Times New Roman"/>
                          <w:color w:val="000000" w:themeColor="text1"/>
                        </w:rPr>
                        <w:t xml:space="preserve">   Fator = [(100 – (PIS + Cofins + ISS)]/100</w:t>
                      </w:r>
                    </w:p>
                    <w:p w14:paraId="7CA01F52" w14:textId="687FC7C2" w:rsidR="00735765" w:rsidRDefault="00735765"/>
                  </w:txbxContent>
                </v:textbox>
                <w10:wrap type="topAndBottom"/>
              </v:shape>
            </w:pict>
          </mc:Fallback>
        </mc:AlternateContent>
      </w:r>
      <w:r w:rsidRPr="00724BBB">
        <w:rPr>
          <w:rFonts w:ascii="Times New Roman" w:eastAsia="Arial" w:hAnsi="Times New Roman" w:cs="Times New Roman"/>
          <w:color w:val="000000" w:themeColor="text1"/>
        </w:rPr>
        <w:t xml:space="preserve">   </w:t>
      </w:r>
    </w:p>
    <w:p w14:paraId="3E1833DC" w14:textId="4EA7D5A8" w:rsidR="00B25F0C" w:rsidRPr="00C5611E" w:rsidRDefault="00565D80" w:rsidP="00CD7C7F">
      <w:pPr>
        <w:numPr>
          <w:ilvl w:val="1"/>
          <w:numId w:val="20"/>
        </w:numPr>
        <w:spacing w:after="8"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lastRenderedPageBreak/>
        <w:t xml:space="preserve"> </w:t>
      </w:r>
      <w:r w:rsidR="00B25F0C" w:rsidRPr="00C5611E">
        <w:rPr>
          <w:rFonts w:ascii="Arial" w:eastAsia="Arial" w:hAnsi="Arial"/>
          <w:b/>
          <w:color w:val="000000"/>
          <w:sz w:val="24"/>
          <w:szCs w:val="24"/>
          <w:lang w:eastAsia="pt-BR"/>
        </w:rPr>
        <w:t xml:space="preserve">– Tributo Federal (PIS): </w:t>
      </w:r>
      <w:r w:rsidR="00B25F0C" w:rsidRPr="00C5611E">
        <w:rPr>
          <w:rFonts w:ascii="Arial" w:eastAsia="Arial" w:hAnsi="Arial"/>
          <w:color w:val="000000"/>
          <w:sz w:val="24"/>
          <w:szCs w:val="24"/>
          <w:lang w:eastAsia="pt-BR"/>
        </w:rPr>
        <w:t>corresponde à incidência das alíquotas do PIS sobre o valor da base para cálculo dos tributos. Utilizou-se as alíquotas de 1,65% para o PIS, conforme Lei nº</w:t>
      </w:r>
    </w:p>
    <w:p w14:paraId="418A674C"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10.637/2002 e Lei nº 10.833/2003, sobre o custo total do serviço.</w:t>
      </w:r>
    </w:p>
    <w:p w14:paraId="75A9A96B"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Ressalta-se que a alíquota informada na planilha da proposta poderá ser alterada somente numa eventual mudança do regime tributário, mediante solicitação e comprovação da contratada.</w:t>
      </w:r>
    </w:p>
    <w:p w14:paraId="08D573C6" w14:textId="77777777" w:rsidR="00B25F0C" w:rsidRPr="00C5611E" w:rsidRDefault="00B25F0C" w:rsidP="00CD7C7F">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t>Ressalva-se que a alíquota do PIS poderá ser reduzida durante a licitação. Para tanto, o licitante deverá alterar o percentual constante na fórmula da célula C107 - aba “BASE PLANILHAS” do Apenso IX. A alteração será automaticamente aplicada nos demais campos do referido Apenso para composição do valor da proposta. Demais orientações para obtenção deste valor poderão ser observadas na aba “INSTRUÇÕES PARA O LICITANTE” contida no Apenso IX – Planilha de Composição de Custos.</w:t>
      </w:r>
    </w:p>
    <w:p w14:paraId="7FC716D1" w14:textId="33031D7E" w:rsidR="00B25F0C" w:rsidRPr="00C5611E" w:rsidRDefault="00565D80" w:rsidP="00CD7C7F">
      <w:pPr>
        <w:numPr>
          <w:ilvl w:val="1"/>
          <w:numId w:val="20"/>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B25F0C" w:rsidRPr="00C5611E">
        <w:rPr>
          <w:rFonts w:ascii="Arial" w:eastAsia="Arial" w:hAnsi="Arial"/>
          <w:b/>
          <w:color w:val="000000"/>
          <w:sz w:val="24"/>
          <w:szCs w:val="24"/>
          <w:lang w:eastAsia="pt-BR"/>
        </w:rPr>
        <w:t xml:space="preserve">– Tributo Federal (COFINS): </w:t>
      </w:r>
      <w:r w:rsidR="00B25F0C" w:rsidRPr="00C5611E">
        <w:rPr>
          <w:rFonts w:ascii="Arial" w:eastAsia="Arial" w:hAnsi="Arial"/>
          <w:color w:val="000000"/>
          <w:sz w:val="24"/>
          <w:szCs w:val="24"/>
          <w:lang w:eastAsia="pt-BR"/>
        </w:rPr>
        <w:t>corresponde à incidência das alíquotas do COFINS sobre o valor da base para cálculo dos tributos. Utilizou-se as alíquotas de 7,6% para a COFINS, conforme Lei nº 10.637/2002 e Lei nº 10.833/2003, sobre o custo total do serviço.</w:t>
      </w:r>
    </w:p>
    <w:p w14:paraId="13C3505B"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Ressalta-se que a alíquota informada na planilha da proposta poderá ser alterada somente numa eventual mudança do regime tributário, mediante solicitação e comprovação da contratada.</w:t>
      </w:r>
    </w:p>
    <w:p w14:paraId="46EE736C" w14:textId="77777777" w:rsidR="00B25F0C" w:rsidRPr="00C5611E" w:rsidRDefault="00B25F0C" w:rsidP="00CD7C7F">
      <w:pPr>
        <w:spacing w:after="179" w:line="271" w:lineRule="auto"/>
        <w:jc w:val="both"/>
        <w:rPr>
          <w:rFonts w:ascii="Arial" w:eastAsia="Arial" w:hAnsi="Arial"/>
          <w:color w:val="000000"/>
          <w:sz w:val="24"/>
          <w:szCs w:val="24"/>
          <w:lang w:eastAsia="pt-BR"/>
        </w:rPr>
      </w:pPr>
      <w:r w:rsidRPr="00C5611E">
        <w:rPr>
          <w:rFonts w:ascii="Arial" w:eastAsia="Arial" w:hAnsi="Arial"/>
          <w:b/>
          <w:color w:val="000000"/>
          <w:sz w:val="24"/>
          <w:szCs w:val="24"/>
          <w:u w:val="single" w:color="000000"/>
          <w:lang w:eastAsia="pt-BR"/>
        </w:rPr>
        <w:t>Ressalva-se que a alíquota do COFINS poderá ser reduzida durante a licitação. Para tanto, o licitante deverá alterar o percentual constante na fórmula da célula C107 - aba “BASE PLANILHAS” do Apenso IX. A alteração será automaticamente aplicada nos demais campos do referido Apenso para composição do valor da proposta. Demais orientações para obtenção deste valor poderão ser observadas na aba “INSTRUÇÕES PARA O LICITANTE” contida no Apenso IX – Planilha de Composição de Custos.</w:t>
      </w:r>
    </w:p>
    <w:p w14:paraId="44CED133" w14:textId="373AD404" w:rsidR="00B25F0C" w:rsidRPr="00C5611E" w:rsidRDefault="00565D80" w:rsidP="00CD7C7F">
      <w:pPr>
        <w:numPr>
          <w:ilvl w:val="1"/>
          <w:numId w:val="20"/>
        </w:num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 xml:space="preserve"> </w:t>
      </w:r>
      <w:r w:rsidR="00B25F0C" w:rsidRPr="00C5611E">
        <w:rPr>
          <w:rFonts w:ascii="Arial" w:eastAsia="Arial" w:hAnsi="Arial"/>
          <w:b/>
          <w:color w:val="000000"/>
          <w:sz w:val="24"/>
          <w:szCs w:val="24"/>
          <w:lang w:eastAsia="pt-BR"/>
        </w:rPr>
        <w:t xml:space="preserve">– Tributos Municipais (ISS): </w:t>
      </w:r>
      <w:r w:rsidR="00B25F0C" w:rsidRPr="00C5611E">
        <w:rPr>
          <w:rFonts w:ascii="Arial" w:eastAsia="Arial" w:hAnsi="Arial"/>
          <w:color w:val="000000"/>
          <w:sz w:val="24"/>
          <w:szCs w:val="24"/>
          <w:lang w:eastAsia="pt-BR"/>
        </w:rPr>
        <w:t>corresponde à incidência da alíquota do ISS, variável de 2% a 5%, conforme a localidade de prestação dos serviços, sobre o valor da base para cálculo dos tributos.</w:t>
      </w:r>
    </w:p>
    <w:p w14:paraId="4D3C58A2" w14:textId="77777777" w:rsidR="00B25F0C" w:rsidRPr="00C5611E" w:rsidRDefault="00B25F0C" w:rsidP="00CD7C7F">
      <w:pPr>
        <w:spacing w:after="157"/>
        <w:rPr>
          <w:rFonts w:ascii="Arial" w:eastAsia="Arial" w:hAnsi="Arial"/>
          <w:color w:val="000000"/>
          <w:sz w:val="24"/>
          <w:szCs w:val="24"/>
          <w:lang w:eastAsia="pt-BR"/>
        </w:rPr>
      </w:pPr>
      <w:r w:rsidRPr="00C5611E">
        <w:rPr>
          <w:rFonts w:ascii="Times New Roman" w:eastAsia="Times New Roman" w:hAnsi="Times New Roman" w:cs="Times New Roman"/>
          <w:color w:val="000000"/>
          <w:sz w:val="24"/>
          <w:szCs w:val="24"/>
          <w:lang w:eastAsia="pt-BR"/>
        </w:rPr>
        <w:t xml:space="preserve"> </w:t>
      </w:r>
    </w:p>
    <w:p w14:paraId="1F212727"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Observações finais:</w:t>
      </w:r>
    </w:p>
    <w:p w14:paraId="55E7D703"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Os percentuais utilizados para Custos Indiretos e Lucro serão aplicados durante todo o período de vigência do contrato e os valores correspondentes apurados na </w:t>
      </w:r>
      <w:r w:rsidRPr="00C5611E">
        <w:rPr>
          <w:rFonts w:ascii="Arial" w:eastAsia="Arial" w:hAnsi="Arial"/>
          <w:color w:val="000000"/>
          <w:sz w:val="24"/>
          <w:szCs w:val="24"/>
          <w:lang w:eastAsia="pt-BR"/>
        </w:rPr>
        <w:lastRenderedPageBreak/>
        <w:t>proposta serão fixos, para cada posto, podendo ser reajustados anualmente pelo IPCA.</w:t>
      </w:r>
    </w:p>
    <w:p w14:paraId="3A3071BF" w14:textId="77777777" w:rsidR="00B25F0C" w:rsidRPr="00C5611E" w:rsidRDefault="00B25F0C" w:rsidP="00CD7C7F">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As despesas não previstas na planilha de custos deverão ser alocadas no percentual de Custos Indiretos.</w:t>
      </w:r>
    </w:p>
    <w:p w14:paraId="6F887630" w14:textId="403C9192" w:rsidR="00B25F0C" w:rsidRPr="00C5611E" w:rsidRDefault="00B25F0C" w:rsidP="00CD7C7F">
      <w:pPr>
        <w:spacing w:after="37"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 planilha deverá ser preenchida conforme o regime de tributação de cada empresa participante, cabendo ao licitante vencedor apresentar à Contratante a documentação de opção de regime perante a Receita Federal.</w:t>
      </w:r>
    </w:p>
    <w:p w14:paraId="6EA97523" w14:textId="77777777" w:rsidR="00565D80" w:rsidRPr="00CD7C7F" w:rsidRDefault="00565D80" w:rsidP="00CD7C7F">
      <w:pPr>
        <w:spacing w:after="37" w:line="271" w:lineRule="auto"/>
        <w:jc w:val="both"/>
        <w:rPr>
          <w:rFonts w:ascii="Arial" w:eastAsia="Arial" w:hAnsi="Arial"/>
          <w:color w:val="000000"/>
          <w:sz w:val="20"/>
          <w:szCs w:val="20"/>
          <w:lang w:eastAsia="pt-BR"/>
        </w:rPr>
      </w:pPr>
    </w:p>
    <w:p w14:paraId="25F46AE0" w14:textId="77777777" w:rsidR="00B25F0C" w:rsidRPr="00B25F0C" w:rsidRDefault="00B25F0C" w:rsidP="002145DE">
      <w:pPr>
        <w:spacing w:after="37" w:line="271" w:lineRule="auto"/>
        <w:ind w:left="-5" w:right="97" w:hanging="10"/>
        <w:jc w:val="both"/>
        <w:rPr>
          <w:rFonts w:ascii="Arial" w:eastAsia="Arial" w:hAnsi="Arial"/>
          <w:color w:val="000000"/>
          <w:sz w:val="13"/>
          <w:lang w:eastAsia="pt-BR"/>
        </w:rPr>
      </w:pPr>
    </w:p>
    <w:tbl>
      <w:tblPr>
        <w:tblStyle w:val="TableGrid"/>
        <w:tblW w:w="6299" w:type="dxa"/>
        <w:tblInd w:w="1482" w:type="dxa"/>
        <w:tblCellMar>
          <w:top w:w="68" w:type="dxa"/>
          <w:left w:w="64" w:type="dxa"/>
          <w:right w:w="115" w:type="dxa"/>
        </w:tblCellMar>
        <w:tblLook w:val="04A0" w:firstRow="1" w:lastRow="0" w:firstColumn="1" w:lastColumn="0" w:noHBand="0" w:noVBand="1"/>
      </w:tblPr>
      <w:tblGrid>
        <w:gridCol w:w="3614"/>
        <w:gridCol w:w="2685"/>
      </w:tblGrid>
      <w:tr w:rsidR="00B25F0C" w:rsidRPr="00565D80" w14:paraId="4B883DD0" w14:textId="77777777" w:rsidTr="00565D80">
        <w:trPr>
          <w:trHeight w:val="229"/>
        </w:trPr>
        <w:tc>
          <w:tcPr>
            <w:tcW w:w="6299" w:type="dxa"/>
            <w:gridSpan w:val="2"/>
            <w:tcBorders>
              <w:top w:val="single" w:sz="3" w:space="0" w:color="000000"/>
              <w:left w:val="single" w:sz="3" w:space="0" w:color="000000"/>
              <w:bottom w:val="double" w:sz="3" w:space="0" w:color="000000"/>
              <w:right w:val="single" w:sz="3" w:space="0" w:color="000000"/>
            </w:tcBorders>
          </w:tcPr>
          <w:p w14:paraId="612B0C6B"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b/>
                <w:color w:val="000000"/>
                <w:sz w:val="20"/>
                <w:lang w:eastAsia="pt-BR"/>
              </w:rPr>
              <w:t>Tabela de itens fixos e variáveis para apresentação de proposta</w:t>
            </w:r>
          </w:p>
        </w:tc>
      </w:tr>
      <w:tr w:rsidR="00B25F0C" w:rsidRPr="00565D80" w14:paraId="5142E2B9" w14:textId="77777777" w:rsidTr="00565D80">
        <w:trPr>
          <w:trHeight w:val="240"/>
        </w:trPr>
        <w:tc>
          <w:tcPr>
            <w:tcW w:w="3614" w:type="dxa"/>
            <w:tcBorders>
              <w:top w:val="double" w:sz="3" w:space="0" w:color="000000"/>
              <w:left w:val="single" w:sz="3" w:space="0" w:color="000000"/>
              <w:bottom w:val="double" w:sz="3" w:space="0" w:color="000000"/>
              <w:right w:val="single" w:sz="3" w:space="0" w:color="000000"/>
            </w:tcBorders>
          </w:tcPr>
          <w:p w14:paraId="44B81F57"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Módulo 1</w:t>
            </w:r>
          </w:p>
        </w:tc>
        <w:tc>
          <w:tcPr>
            <w:tcW w:w="2685" w:type="dxa"/>
            <w:tcBorders>
              <w:top w:val="single" w:sz="3" w:space="0" w:color="000000"/>
              <w:left w:val="single" w:sz="3" w:space="0" w:color="000000"/>
              <w:bottom w:val="double" w:sz="3" w:space="0" w:color="000000"/>
              <w:right w:val="single" w:sz="3" w:space="0" w:color="000000"/>
            </w:tcBorders>
          </w:tcPr>
          <w:p w14:paraId="66973115"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Valores fixos</w:t>
            </w:r>
          </w:p>
        </w:tc>
      </w:tr>
      <w:tr w:rsidR="00B25F0C" w:rsidRPr="00565D80" w14:paraId="16AA062B" w14:textId="77777777" w:rsidTr="00565D80">
        <w:trPr>
          <w:trHeight w:val="240"/>
        </w:trPr>
        <w:tc>
          <w:tcPr>
            <w:tcW w:w="3614" w:type="dxa"/>
            <w:tcBorders>
              <w:top w:val="double" w:sz="3" w:space="0" w:color="000000"/>
              <w:left w:val="single" w:sz="3" w:space="0" w:color="000000"/>
              <w:bottom w:val="double" w:sz="3" w:space="0" w:color="000000"/>
              <w:right w:val="single" w:sz="3" w:space="0" w:color="000000"/>
            </w:tcBorders>
          </w:tcPr>
          <w:p w14:paraId="0E00A2DC"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Módulo 2</w:t>
            </w:r>
          </w:p>
        </w:tc>
        <w:tc>
          <w:tcPr>
            <w:tcW w:w="2685" w:type="dxa"/>
            <w:tcBorders>
              <w:top w:val="double" w:sz="3" w:space="0" w:color="000000"/>
              <w:left w:val="single" w:sz="3" w:space="0" w:color="000000"/>
              <w:bottom w:val="double" w:sz="3" w:space="0" w:color="000000"/>
              <w:right w:val="single" w:sz="3" w:space="0" w:color="000000"/>
            </w:tcBorders>
          </w:tcPr>
          <w:p w14:paraId="4974889F"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Valores fixos e variáveis</w:t>
            </w:r>
          </w:p>
        </w:tc>
      </w:tr>
      <w:tr w:rsidR="00B25F0C" w:rsidRPr="00565D80" w14:paraId="06E56DD8" w14:textId="77777777" w:rsidTr="00565D80">
        <w:trPr>
          <w:trHeight w:val="240"/>
        </w:trPr>
        <w:tc>
          <w:tcPr>
            <w:tcW w:w="3614" w:type="dxa"/>
            <w:tcBorders>
              <w:top w:val="double" w:sz="3" w:space="0" w:color="000000"/>
              <w:left w:val="single" w:sz="3" w:space="0" w:color="000000"/>
              <w:bottom w:val="double" w:sz="3" w:space="0" w:color="000000"/>
              <w:right w:val="single" w:sz="3" w:space="0" w:color="000000"/>
            </w:tcBorders>
          </w:tcPr>
          <w:p w14:paraId="13BB6143"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Módulo 3</w:t>
            </w:r>
          </w:p>
        </w:tc>
        <w:tc>
          <w:tcPr>
            <w:tcW w:w="2685" w:type="dxa"/>
            <w:tcBorders>
              <w:top w:val="double" w:sz="3" w:space="0" w:color="000000"/>
              <w:left w:val="single" w:sz="3" w:space="0" w:color="000000"/>
              <w:bottom w:val="double" w:sz="3" w:space="0" w:color="000000"/>
              <w:right w:val="single" w:sz="3" w:space="0" w:color="000000"/>
            </w:tcBorders>
          </w:tcPr>
          <w:p w14:paraId="168EFF50"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Valores fixos</w:t>
            </w:r>
          </w:p>
        </w:tc>
      </w:tr>
      <w:tr w:rsidR="00B25F0C" w:rsidRPr="00565D80" w14:paraId="7A4BA477" w14:textId="77777777" w:rsidTr="00565D80">
        <w:trPr>
          <w:trHeight w:val="240"/>
        </w:trPr>
        <w:tc>
          <w:tcPr>
            <w:tcW w:w="3614" w:type="dxa"/>
            <w:tcBorders>
              <w:top w:val="double" w:sz="3" w:space="0" w:color="000000"/>
              <w:left w:val="single" w:sz="3" w:space="0" w:color="000000"/>
              <w:bottom w:val="double" w:sz="3" w:space="0" w:color="000000"/>
              <w:right w:val="single" w:sz="3" w:space="0" w:color="000000"/>
            </w:tcBorders>
          </w:tcPr>
          <w:p w14:paraId="2AB3996A"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Módulo 4</w:t>
            </w:r>
          </w:p>
        </w:tc>
        <w:tc>
          <w:tcPr>
            <w:tcW w:w="2685" w:type="dxa"/>
            <w:tcBorders>
              <w:top w:val="double" w:sz="3" w:space="0" w:color="000000"/>
              <w:left w:val="single" w:sz="3" w:space="0" w:color="000000"/>
              <w:bottom w:val="double" w:sz="3" w:space="0" w:color="000000"/>
              <w:right w:val="single" w:sz="3" w:space="0" w:color="000000"/>
            </w:tcBorders>
          </w:tcPr>
          <w:p w14:paraId="471135D9"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Valores fixos</w:t>
            </w:r>
          </w:p>
        </w:tc>
      </w:tr>
      <w:tr w:rsidR="00B25F0C" w:rsidRPr="00565D80" w14:paraId="4C4386AD" w14:textId="77777777" w:rsidTr="00565D80">
        <w:trPr>
          <w:trHeight w:val="240"/>
        </w:trPr>
        <w:tc>
          <w:tcPr>
            <w:tcW w:w="3614" w:type="dxa"/>
            <w:tcBorders>
              <w:top w:val="double" w:sz="3" w:space="0" w:color="000000"/>
              <w:left w:val="single" w:sz="3" w:space="0" w:color="000000"/>
              <w:bottom w:val="double" w:sz="3" w:space="0" w:color="000000"/>
              <w:right w:val="single" w:sz="3" w:space="0" w:color="000000"/>
            </w:tcBorders>
          </w:tcPr>
          <w:p w14:paraId="42F152E1"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Módulo 5</w:t>
            </w:r>
          </w:p>
        </w:tc>
        <w:tc>
          <w:tcPr>
            <w:tcW w:w="2685" w:type="dxa"/>
            <w:tcBorders>
              <w:top w:val="double" w:sz="3" w:space="0" w:color="000000"/>
              <w:left w:val="single" w:sz="3" w:space="0" w:color="000000"/>
              <w:bottom w:val="double" w:sz="3" w:space="0" w:color="000000"/>
              <w:right w:val="single" w:sz="3" w:space="0" w:color="000000"/>
            </w:tcBorders>
          </w:tcPr>
          <w:p w14:paraId="3F056013"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Valores variáveis</w:t>
            </w:r>
          </w:p>
        </w:tc>
      </w:tr>
      <w:tr w:rsidR="00B25F0C" w:rsidRPr="00565D80" w14:paraId="65BF18AA" w14:textId="77777777" w:rsidTr="00565D80">
        <w:trPr>
          <w:trHeight w:val="229"/>
        </w:trPr>
        <w:tc>
          <w:tcPr>
            <w:tcW w:w="3614" w:type="dxa"/>
            <w:tcBorders>
              <w:top w:val="double" w:sz="3" w:space="0" w:color="000000"/>
              <w:left w:val="single" w:sz="3" w:space="0" w:color="000000"/>
              <w:bottom w:val="single" w:sz="3" w:space="0" w:color="000000"/>
              <w:right w:val="single" w:sz="3" w:space="0" w:color="000000"/>
            </w:tcBorders>
          </w:tcPr>
          <w:p w14:paraId="55928984"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Módulo 6</w:t>
            </w:r>
          </w:p>
        </w:tc>
        <w:tc>
          <w:tcPr>
            <w:tcW w:w="2685" w:type="dxa"/>
            <w:tcBorders>
              <w:top w:val="double" w:sz="3" w:space="0" w:color="000000"/>
              <w:left w:val="single" w:sz="3" w:space="0" w:color="000000"/>
              <w:bottom w:val="single" w:sz="3" w:space="0" w:color="000000"/>
              <w:right w:val="single" w:sz="3" w:space="0" w:color="000000"/>
            </w:tcBorders>
          </w:tcPr>
          <w:p w14:paraId="71B271A7" w14:textId="77777777" w:rsidR="00B25F0C" w:rsidRPr="00565D80" w:rsidRDefault="00B25F0C" w:rsidP="002145DE">
            <w:pPr>
              <w:spacing w:after="0"/>
              <w:rPr>
                <w:rFonts w:ascii="Arial" w:eastAsia="Arial" w:hAnsi="Arial"/>
                <w:color w:val="000000"/>
                <w:sz w:val="20"/>
                <w:lang w:eastAsia="pt-BR"/>
              </w:rPr>
            </w:pPr>
            <w:r w:rsidRPr="00565D80">
              <w:rPr>
                <w:rFonts w:ascii="Arial" w:eastAsia="Arial" w:hAnsi="Arial"/>
                <w:color w:val="000000"/>
                <w:sz w:val="20"/>
                <w:lang w:eastAsia="pt-BR"/>
              </w:rPr>
              <w:t>Valores variáveis</w:t>
            </w:r>
          </w:p>
        </w:tc>
      </w:tr>
    </w:tbl>
    <w:p w14:paraId="188FEFA1" w14:textId="77777777" w:rsidR="00B25F0C" w:rsidRDefault="00B25F0C" w:rsidP="002145DE">
      <w:pPr>
        <w:spacing w:after="183" w:line="271" w:lineRule="auto"/>
        <w:ind w:left="-5" w:right="97" w:hanging="10"/>
        <w:jc w:val="both"/>
        <w:rPr>
          <w:rFonts w:ascii="Arial" w:eastAsia="Arial" w:hAnsi="Arial"/>
          <w:color w:val="000000"/>
          <w:sz w:val="13"/>
          <w:lang w:eastAsia="pt-BR"/>
        </w:rPr>
      </w:pPr>
    </w:p>
    <w:p w14:paraId="347EEAA7" w14:textId="77777777" w:rsidR="00565D80" w:rsidRDefault="00565D80" w:rsidP="002145DE">
      <w:pPr>
        <w:spacing w:after="183" w:line="271" w:lineRule="auto"/>
        <w:ind w:left="-5" w:right="97" w:hanging="10"/>
        <w:jc w:val="both"/>
        <w:rPr>
          <w:rFonts w:ascii="Arial" w:eastAsia="Arial" w:hAnsi="Arial"/>
          <w:color w:val="000000"/>
          <w:sz w:val="13"/>
          <w:lang w:eastAsia="pt-BR"/>
        </w:rPr>
      </w:pPr>
    </w:p>
    <w:p w14:paraId="6F221B7B" w14:textId="7E5F9909" w:rsidR="00B25F0C" w:rsidRPr="00C5611E" w:rsidRDefault="00B25F0C" w:rsidP="00DF7BE6">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 licitante vencedor deverá apresentar o Apenso IX – Planilha de Composição de custos devidamente atualizada conforme proposta. Esse apenso contém planilha de custo total e planilhas de custos por localidade, que demonstram os custos unitários por tipo de jornada de trabalho e o custo total nessa localidade.</w:t>
      </w:r>
    </w:p>
    <w:p w14:paraId="0A8522D7" w14:textId="77777777" w:rsidR="00B25F0C" w:rsidRPr="00C5611E" w:rsidRDefault="00B25F0C" w:rsidP="00DF7BE6">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As regras atinentes à Conta Vinculada estão descritas no Apenso V - Da Conta-Depósito Vinculada Bloqueada para Movimentação.</w:t>
      </w:r>
    </w:p>
    <w:p w14:paraId="30964DF9" w14:textId="77777777" w:rsidR="00B25F0C" w:rsidRPr="00C5611E" w:rsidRDefault="00B25F0C" w:rsidP="00DF7BE6">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As planilhas correspondentes às prestações de contas das verbas que são de repasse direto, bem como a planilha de faturamento mensal de prestação de serviço deverão seguir padrão estipulado pela Contratante, conforme consta do Apenso XII deste Termo de Referência, e deverão ser readaptadas sempre que houver necessidade, visando facilitar as conferências</w:t>
      </w:r>
    </w:p>
    <w:p w14:paraId="113A2852" w14:textId="77777777" w:rsidR="00B25F0C" w:rsidRPr="00C5611E" w:rsidRDefault="00B25F0C" w:rsidP="00DF7BE6">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As planilhas de prestação de contas retromencionadas, bem como a documentação comprobatória da prestação do serviço para as verbas que são repasse direto, deverão ser encaminhadas à Contratante, mensalmente, até o último dia do mês subsequente ao da efetiva prestação do serviço. Discricionariamente e a qualquer tempo a Contratante poderá exigir outros documentos que sejam necessários à devida comprovação das despesas abarcadas pela prestação do serviço. Ademais, as informações disponibilizadas nessa planilha, bem como a documentação correspondente, deverão ser organizadas, claras, objetivas e assertivas, para facilitar as conferências. Ressalta-se que os descumprimentos contratuais em </w:t>
      </w:r>
      <w:r w:rsidRPr="00C5611E">
        <w:rPr>
          <w:rFonts w:ascii="Arial" w:eastAsia="Arial" w:hAnsi="Arial"/>
          <w:color w:val="000000"/>
          <w:sz w:val="24"/>
          <w:szCs w:val="24"/>
          <w:lang w:eastAsia="pt-BR"/>
        </w:rPr>
        <w:lastRenderedPageBreak/>
        <w:t>relação a esse tema são passíveis de aplicação do disposto no Apenso XI e consequentemente do expresso item 26 – Acordo de Nível de Serviço deste Termo de Referência, o que não impede, também, a instauração de Processo Administrativo.</w:t>
      </w:r>
    </w:p>
    <w:p w14:paraId="76AB1638" w14:textId="579FF270" w:rsidR="00B25F0C" w:rsidRPr="00C5611E" w:rsidRDefault="00B25F0C" w:rsidP="00DF7BE6">
      <w:pPr>
        <w:spacing w:after="6" w:line="271" w:lineRule="auto"/>
        <w:jc w:val="both"/>
        <w:rPr>
          <w:rFonts w:ascii="Arial" w:eastAsia="Arial" w:hAnsi="Arial"/>
          <w:b/>
          <w:color w:val="000000"/>
          <w:sz w:val="24"/>
          <w:szCs w:val="24"/>
          <w:lang w:eastAsia="pt-BR"/>
        </w:rPr>
      </w:pPr>
      <w:r w:rsidRPr="00C5611E">
        <w:rPr>
          <w:rFonts w:ascii="Arial" w:eastAsia="Arial" w:hAnsi="Arial"/>
          <w:color w:val="000000"/>
          <w:sz w:val="24"/>
          <w:szCs w:val="24"/>
          <w:lang w:eastAsia="pt-BR"/>
        </w:rPr>
        <w:t xml:space="preserve">O valor mensal corresponderá ao previsto no </w:t>
      </w:r>
      <w:r w:rsidRPr="00C5611E">
        <w:rPr>
          <w:rFonts w:ascii="Arial" w:eastAsia="Arial" w:hAnsi="Arial"/>
          <w:b/>
          <w:color w:val="000000"/>
          <w:sz w:val="24"/>
          <w:szCs w:val="24"/>
          <w:lang w:eastAsia="pt-BR"/>
        </w:rPr>
        <w:t>Módulo 1 – Composição da Remuneração</w:t>
      </w:r>
      <w:r w:rsidRPr="00C5611E">
        <w:rPr>
          <w:rFonts w:ascii="Arial" w:eastAsia="Arial" w:hAnsi="Arial"/>
          <w:color w:val="000000"/>
          <w:sz w:val="24"/>
          <w:szCs w:val="24"/>
          <w:lang w:eastAsia="pt-BR"/>
        </w:rPr>
        <w:t xml:space="preserve">; considerado o total de mão-de-obra utilizada para a prestação dos serviços contratados, deduzidas as ocorrências arroladas no mês, tais como, faltas, demissões, etc., acrescida do </w:t>
      </w:r>
      <w:r w:rsidRPr="00C5611E">
        <w:rPr>
          <w:rFonts w:ascii="Arial" w:eastAsia="Arial" w:hAnsi="Arial"/>
          <w:b/>
          <w:color w:val="000000"/>
          <w:sz w:val="24"/>
          <w:szCs w:val="24"/>
          <w:lang w:eastAsia="pt-BR"/>
        </w:rPr>
        <w:t>Módulo 2 - Encargos e Benefícios Mensais e Diários; Submódulo 2.1 - Encargos Previdenciários, FGTS e Outras Contribuições; Submódulo 2.2 - 13º Salário, Férias e Adicional de Férias, estes em depositados em Conta Vinculada; Submódulo 2.3 -</w:t>
      </w:r>
      <w:r w:rsidR="00DF7BE6" w:rsidRPr="00C5611E">
        <w:rPr>
          <w:rFonts w:ascii="Arial" w:eastAsia="Arial" w:hAnsi="Arial"/>
          <w:b/>
          <w:color w:val="000000"/>
          <w:sz w:val="24"/>
          <w:szCs w:val="24"/>
          <w:lang w:eastAsia="pt-BR"/>
        </w:rPr>
        <w:t xml:space="preserve"> </w:t>
      </w:r>
      <w:r w:rsidRPr="00C5611E">
        <w:rPr>
          <w:rFonts w:ascii="Arial" w:eastAsia="Arial" w:hAnsi="Arial"/>
          <w:b/>
          <w:color w:val="000000"/>
          <w:sz w:val="24"/>
          <w:szCs w:val="24"/>
          <w:lang w:eastAsia="pt-BR"/>
        </w:rPr>
        <w:t>Benefícios Mensais e Diários; Módulo 3 - Provisão para Rescisão, exceto Multa do Aviso Prévio Trabalhado que será depositada em Conta Vinculada; Módulo 4 - Custo de Reposição do Profissional Ausente; Submódulo 4.1 - Ausências Legais; Submódulo 4.2 - Intrajornada; Módulo 5 - Insumos Diversos; Módulo 6 - Custos Indiretos, Lucro e Tributos.</w:t>
      </w:r>
    </w:p>
    <w:p w14:paraId="2E24924C" w14:textId="77777777" w:rsidR="00DF7BE6" w:rsidRPr="00C5611E" w:rsidRDefault="00DF7BE6" w:rsidP="00DF7BE6">
      <w:pPr>
        <w:spacing w:after="6" w:line="271" w:lineRule="auto"/>
        <w:jc w:val="both"/>
        <w:rPr>
          <w:rFonts w:ascii="Arial" w:eastAsia="Arial" w:hAnsi="Arial"/>
          <w:color w:val="000000"/>
          <w:sz w:val="24"/>
          <w:szCs w:val="24"/>
          <w:lang w:eastAsia="pt-BR"/>
        </w:rPr>
      </w:pPr>
    </w:p>
    <w:p w14:paraId="73E75630" w14:textId="5608932E" w:rsidR="00B25F0C" w:rsidRPr="00C5611E" w:rsidRDefault="00B25F0C" w:rsidP="00DF7BE6">
      <w:pPr>
        <w:spacing w:after="37"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Para fins de ilustração replica-se a planilha de custo com as indicações.</w:t>
      </w:r>
    </w:p>
    <w:p w14:paraId="22033284" w14:textId="77777777" w:rsidR="00DF7BE6" w:rsidRPr="00DF7BE6" w:rsidRDefault="00DF7BE6" w:rsidP="00DF7BE6">
      <w:pPr>
        <w:spacing w:after="37" w:line="271" w:lineRule="auto"/>
        <w:jc w:val="both"/>
        <w:rPr>
          <w:rFonts w:ascii="Arial" w:eastAsia="Arial" w:hAnsi="Arial"/>
          <w:color w:val="000000"/>
          <w:sz w:val="20"/>
          <w:szCs w:val="20"/>
          <w:lang w:eastAsia="pt-BR"/>
        </w:rPr>
      </w:pPr>
    </w:p>
    <w:tbl>
      <w:tblPr>
        <w:tblW w:w="8841" w:type="dxa"/>
        <w:tblLayout w:type="fixed"/>
        <w:tblCellMar>
          <w:left w:w="70" w:type="dxa"/>
          <w:right w:w="70" w:type="dxa"/>
        </w:tblCellMar>
        <w:tblLook w:val="04A0" w:firstRow="1" w:lastRow="0" w:firstColumn="1" w:lastColumn="0" w:noHBand="0" w:noVBand="1"/>
      </w:tblPr>
      <w:tblGrid>
        <w:gridCol w:w="511"/>
        <w:gridCol w:w="6070"/>
        <w:gridCol w:w="2260"/>
      </w:tblGrid>
      <w:tr w:rsidR="00A676EB" w:rsidRPr="00E652EF" w14:paraId="0DC914CC"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bottom"/>
          </w:tcPr>
          <w:p w14:paraId="746CD234" w14:textId="77777777" w:rsidR="00A676EB" w:rsidRPr="00E652EF" w:rsidRDefault="00A676EB" w:rsidP="006C1404">
            <w:pPr>
              <w:spacing w:before="40" w:after="100" w:afterAutospacing="1"/>
              <w:rPr>
                <w:rFonts w:ascii="Arial" w:hAnsi="Arial"/>
                <w:b/>
                <w:bCs/>
                <w:sz w:val="20"/>
                <w:szCs w:val="20"/>
                <w:lang w:eastAsia="pt-BR"/>
              </w:rPr>
            </w:pPr>
            <w:r w:rsidRPr="00E652EF">
              <w:rPr>
                <w:rFonts w:ascii="Arial" w:hAnsi="Arial"/>
                <w:b/>
                <w:bCs/>
                <w:sz w:val="20"/>
                <w:szCs w:val="20"/>
                <w:lang w:eastAsia="pt-BR"/>
              </w:rPr>
              <w:t>APENSO IX - PLANILHA DE COMPOSIÇÃO DE CUSTOS</w:t>
            </w:r>
          </w:p>
        </w:tc>
      </w:tr>
      <w:tr w:rsidR="00A676EB" w:rsidRPr="00E652EF" w14:paraId="191A0D07"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bottom"/>
          </w:tcPr>
          <w:p w14:paraId="762F8BFB"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Dados para composição dos custos referentes à mão-de-obra</w:t>
            </w:r>
          </w:p>
        </w:tc>
      </w:tr>
      <w:tr w:rsidR="00A676EB" w:rsidRPr="00E652EF" w14:paraId="7BE6BBBF" w14:textId="77777777" w:rsidTr="00000867">
        <w:trPr>
          <w:trHeight w:val="255"/>
        </w:trPr>
        <w:tc>
          <w:tcPr>
            <w:tcW w:w="511" w:type="dxa"/>
            <w:tcBorders>
              <w:top w:val="single" w:sz="4" w:space="0" w:color="000000" w:themeColor="text1"/>
              <w:left w:val="single" w:sz="8" w:space="0" w:color="000000" w:themeColor="text1"/>
              <w:right w:val="single" w:sz="8" w:space="0" w:color="000000" w:themeColor="text1"/>
            </w:tcBorders>
            <w:shd w:val="clear" w:color="auto" w:fill="FFFFFF" w:themeFill="background1"/>
            <w:vAlign w:val="center"/>
          </w:tcPr>
          <w:p w14:paraId="17728E4D"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8330" w:type="dxa"/>
            <w:gridSpan w:val="2"/>
            <w:tcBorders>
              <w:top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0C9E1C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Localidade</w:t>
            </w:r>
          </w:p>
        </w:tc>
      </w:tr>
      <w:tr w:rsidR="00A676EB" w:rsidRPr="00E652EF" w14:paraId="7B0DE40F"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DBD7A48"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8330" w:type="dxa"/>
            <w:gridSpan w:val="2"/>
            <w:tcBorders>
              <w:top w:val="single" w:sz="4" w:space="0" w:color="000000" w:themeColor="text1"/>
              <w:bottom w:val="single" w:sz="4" w:space="0" w:color="000000" w:themeColor="text1"/>
              <w:right w:val="single" w:sz="8" w:space="0" w:color="000000" w:themeColor="text1"/>
            </w:tcBorders>
            <w:shd w:val="clear" w:color="auto" w:fill="FFFFFF" w:themeFill="background1"/>
            <w:vAlign w:val="center"/>
          </w:tcPr>
          <w:p w14:paraId="49090B9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Tipo de serviço</w:t>
            </w:r>
          </w:p>
        </w:tc>
      </w:tr>
      <w:tr w:rsidR="00A676EB" w:rsidRPr="00E652EF" w14:paraId="77F3E705"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EF3159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8330" w:type="dxa"/>
            <w:gridSpan w:val="2"/>
            <w:tcBorders>
              <w:top w:val="single" w:sz="4" w:space="0" w:color="000000" w:themeColor="text1"/>
              <w:bottom w:val="single" w:sz="4" w:space="0" w:color="000000" w:themeColor="text1"/>
              <w:right w:val="single" w:sz="8" w:space="0" w:color="000000" w:themeColor="text1"/>
            </w:tcBorders>
            <w:shd w:val="clear" w:color="auto" w:fill="FFFFFF" w:themeFill="background1"/>
            <w:vAlign w:val="center"/>
          </w:tcPr>
          <w:p w14:paraId="2E907C0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Salário Nominativo da Categoria Profissional</w:t>
            </w:r>
          </w:p>
        </w:tc>
      </w:tr>
      <w:tr w:rsidR="00A676EB" w:rsidRPr="00E652EF" w14:paraId="6A5C4D6A"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2F2A506"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8330" w:type="dxa"/>
            <w:gridSpan w:val="2"/>
            <w:tcBorders>
              <w:top w:val="single" w:sz="4" w:space="0" w:color="000000" w:themeColor="text1"/>
              <w:bottom w:val="single" w:sz="4" w:space="0" w:color="000000" w:themeColor="text1"/>
              <w:right w:val="single" w:sz="8" w:space="0" w:color="000000" w:themeColor="text1"/>
            </w:tcBorders>
            <w:shd w:val="clear" w:color="auto" w:fill="FFFFFF" w:themeFill="background1"/>
            <w:vAlign w:val="center"/>
          </w:tcPr>
          <w:p w14:paraId="11B1BAEA"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Categoria profissional (vinculada à execução contratual)</w:t>
            </w:r>
          </w:p>
        </w:tc>
      </w:tr>
      <w:tr w:rsidR="00A676EB" w:rsidRPr="00E652EF" w14:paraId="16ADE37D"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212D45D"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8330" w:type="dxa"/>
            <w:gridSpan w:val="2"/>
            <w:tcBorders>
              <w:top w:val="single" w:sz="4" w:space="0" w:color="000000" w:themeColor="text1"/>
              <w:bottom w:val="single" w:sz="8" w:space="0" w:color="000000" w:themeColor="text1"/>
              <w:right w:val="single" w:sz="8" w:space="0" w:color="000000" w:themeColor="text1"/>
            </w:tcBorders>
            <w:shd w:val="clear" w:color="auto" w:fill="FFFFFF" w:themeFill="background1"/>
            <w:vAlign w:val="center"/>
          </w:tcPr>
          <w:p w14:paraId="5769F376"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Data base da categoria (dia/mês/ano)</w:t>
            </w:r>
          </w:p>
        </w:tc>
      </w:tr>
      <w:tr w:rsidR="00A676EB" w:rsidRPr="00E652EF" w14:paraId="304D7620"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7FD0249"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MÓDULO 1 - COMPOSIÇÃO DA REMUNERAÇÃO</w:t>
            </w:r>
          </w:p>
        </w:tc>
      </w:tr>
      <w:tr w:rsidR="00A676EB" w:rsidRPr="00E652EF" w14:paraId="2DFE89B3"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6B967AB"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1</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31CACDE2"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Composição da Remuneração</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C492ADF"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498214B2"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8F565F5"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shd w:val="clear" w:color="auto" w:fill="FFFFFF" w:themeFill="background1"/>
            <w:vAlign w:val="center"/>
          </w:tcPr>
          <w:p w14:paraId="195517E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Salário Base</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082158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05C5F00D"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E60D35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0398B947"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Periculosidade</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508984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39184DEA"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596CE8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bottom w:val="single" w:sz="4" w:space="0" w:color="000000" w:themeColor="text1"/>
            </w:tcBorders>
            <w:shd w:val="clear" w:color="auto" w:fill="FFFFFF" w:themeFill="background1"/>
            <w:vAlign w:val="center"/>
          </w:tcPr>
          <w:p w14:paraId="557F016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Insalubridade</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465311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A676EB" w:rsidRPr="00E652EF" w14:paraId="07AA9670"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471E3B2"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shd w:val="clear" w:color="auto" w:fill="FFFFFF" w:themeFill="background1"/>
            <w:vAlign w:val="center"/>
          </w:tcPr>
          <w:p w14:paraId="50390DC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Noturno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7D1D37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23F87B5D"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659F31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33D0BB16"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de Hora Noturna Reduzida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9A61820"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A676EB" w:rsidRPr="00E652EF" w14:paraId="52C32A14"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EA15C4E"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F5ED4A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eastAsia="Arial" w:hAnsi="Arial"/>
                <w:color w:val="000000" w:themeColor="text1"/>
                <w:sz w:val="20"/>
                <w:szCs w:val="20"/>
              </w:rPr>
              <w:t>Adicional de Hora Extra</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41207D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A676EB" w:rsidRPr="00E652EF" w14:paraId="7C431D98" w14:textId="77777777" w:rsidTr="00000867">
        <w:trPr>
          <w:trHeight w:val="270"/>
        </w:trPr>
        <w:tc>
          <w:tcPr>
            <w:tcW w:w="511"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43227D8"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top w:val="single" w:sz="4" w:space="0" w:color="000000" w:themeColor="text1"/>
              <w:bottom w:val="single" w:sz="8" w:space="0" w:color="000000" w:themeColor="text1"/>
            </w:tcBorders>
            <w:shd w:val="clear" w:color="auto" w:fill="FFFFFF" w:themeFill="background1"/>
            <w:vAlign w:val="center"/>
          </w:tcPr>
          <w:p w14:paraId="332F567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eastAsia="Arial" w:hAnsi="Arial"/>
                <w:color w:val="000000" w:themeColor="text1"/>
                <w:sz w:val="20"/>
                <w:szCs w:val="20"/>
              </w:rPr>
              <w:t>Dia do Vigilante</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A16157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3F8F1803"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35D35179"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Total do Módulo 1</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6E94F2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5ACC823D"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F98FA70"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MÓDULO 2 – ENCARGOS E BENEFÍCIOS MENSAIS E DIÁRIOS</w:t>
            </w:r>
          </w:p>
        </w:tc>
      </w:tr>
      <w:tr w:rsidR="00A676EB" w:rsidRPr="00E652EF" w14:paraId="6E942346" w14:textId="77777777" w:rsidTr="00000867">
        <w:trPr>
          <w:trHeight w:val="315"/>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2AD3932"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2.1</w:t>
            </w:r>
          </w:p>
        </w:tc>
        <w:tc>
          <w:tcPr>
            <w:tcW w:w="8330" w:type="dxa"/>
            <w:gridSpan w:val="2"/>
            <w:tcBorders>
              <w:top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A78279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2.1 - Encargos Previdenciários, FGTS e Outras Contribuições</w:t>
            </w:r>
          </w:p>
        </w:tc>
      </w:tr>
      <w:tr w:rsidR="00A676EB" w:rsidRPr="00E652EF" w14:paraId="645DEB8C"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41A16A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37E4305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INSS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81EE5A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7BEB22AF"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2224190"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shd w:val="clear" w:color="auto" w:fill="FFFFFF" w:themeFill="background1"/>
            <w:vAlign w:val="center"/>
          </w:tcPr>
          <w:p w14:paraId="7739F3C5"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SESI OU SENAC</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549D13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5109BC83"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69E8445"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4" w:space="0" w:color="000000" w:themeColor="text1"/>
            </w:tcBorders>
            <w:shd w:val="clear" w:color="auto" w:fill="FFFFFF" w:themeFill="background1"/>
            <w:vAlign w:val="center"/>
          </w:tcPr>
          <w:p w14:paraId="0A4505B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SENAI OU SENAC</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4F9DFC1"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6562C284"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D91DFC7"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lastRenderedPageBreak/>
              <w:t>D</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6042CE9A"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INCRA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DFCC6C7"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255E6C1"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8CD3678"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bottom w:val="single" w:sz="4" w:space="0" w:color="000000" w:themeColor="text1"/>
            </w:tcBorders>
            <w:shd w:val="clear" w:color="auto" w:fill="FFFFFF" w:themeFill="background1"/>
            <w:vAlign w:val="center"/>
          </w:tcPr>
          <w:p w14:paraId="13AF5E6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Salário Educação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9C47F56"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78A392AE"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4822BCB"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bottom w:val="single" w:sz="4" w:space="0" w:color="000000" w:themeColor="text1"/>
            </w:tcBorders>
            <w:shd w:val="clear" w:color="auto" w:fill="FFFFFF" w:themeFill="background1"/>
            <w:vAlign w:val="center"/>
          </w:tcPr>
          <w:p w14:paraId="10D6CEA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FGTS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BC1E60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43FDB78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63F171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bottom w:val="single" w:sz="4" w:space="0" w:color="000000" w:themeColor="text1"/>
            </w:tcBorders>
            <w:shd w:val="clear" w:color="auto" w:fill="FFFFFF" w:themeFill="background1"/>
            <w:vAlign w:val="center"/>
          </w:tcPr>
          <w:p w14:paraId="2D66C81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RAT</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B180827"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50242F96"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7769D71"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H</w:t>
            </w:r>
          </w:p>
        </w:tc>
        <w:tc>
          <w:tcPr>
            <w:tcW w:w="6070" w:type="dxa"/>
            <w:shd w:val="clear" w:color="auto" w:fill="FFFFFF" w:themeFill="background1"/>
            <w:vAlign w:val="center"/>
          </w:tcPr>
          <w:p w14:paraId="1C82EB5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SEBRAE</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58C3D9A"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00568A5"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174263E3"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Total do Submódulo 2.1</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8FEBF7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32B2A871"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A8C3EE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2.2</w:t>
            </w:r>
          </w:p>
        </w:tc>
        <w:tc>
          <w:tcPr>
            <w:tcW w:w="6070" w:type="dxa"/>
            <w:tcBorders>
              <w:bottom w:val="single" w:sz="4" w:space="0" w:color="000000" w:themeColor="text1"/>
              <w:right w:val="single" w:sz="8" w:space="0" w:color="000000" w:themeColor="text1"/>
            </w:tcBorders>
            <w:shd w:val="clear" w:color="auto" w:fill="FFFFFF" w:themeFill="background1"/>
            <w:vAlign w:val="center"/>
          </w:tcPr>
          <w:p w14:paraId="31572B1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2.2 - 13º Salário, Férias e Adicional de Férias</w:t>
            </w:r>
          </w:p>
        </w:tc>
        <w:tc>
          <w:tcPr>
            <w:tcW w:w="2260" w:type="dxa"/>
            <w:tcBorders>
              <w:left w:val="single" w:sz="8" w:space="0" w:color="000000" w:themeColor="text1"/>
              <w:bottom w:val="single" w:sz="2" w:space="0" w:color="000000" w:themeColor="text1"/>
              <w:right w:val="single" w:sz="8" w:space="0" w:color="000000" w:themeColor="text1"/>
            </w:tcBorders>
            <w:shd w:val="clear" w:color="auto" w:fill="FFFFFF" w:themeFill="background1"/>
            <w:vAlign w:val="center"/>
          </w:tcPr>
          <w:p w14:paraId="781E04FF"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047FADB3" w14:textId="77777777" w:rsidTr="00000867">
        <w:trPr>
          <w:trHeight w:val="290"/>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AF4CFF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6CDC0E0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13º salário</w:t>
            </w:r>
            <w:r w:rsidRPr="00E652EF">
              <w:rPr>
                <w:rFonts w:ascii="Arial" w:hAnsi="Arial"/>
                <w:color w:val="FF0000"/>
                <w:sz w:val="20"/>
                <w:szCs w:val="20"/>
                <w:lang w:eastAsia="pt-BR"/>
              </w:rPr>
              <w:t xml:space="preserve"> </w:t>
            </w:r>
            <w:r w:rsidRPr="00E652EF">
              <w:rPr>
                <w:rFonts w:ascii="Arial" w:hAnsi="Arial"/>
                <w:color w:val="000000" w:themeColor="text1"/>
                <w:sz w:val="20"/>
                <w:szCs w:val="20"/>
                <w:lang w:eastAsia="pt-BR"/>
              </w:rPr>
              <w:t>(titular)</w:t>
            </w:r>
          </w:p>
        </w:tc>
        <w:tc>
          <w:tcPr>
            <w:tcW w:w="2260" w:type="dxa"/>
            <w:tcBorders>
              <w:top w:val="single" w:sz="2"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113ED3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CONTA VINCULADA</w:t>
            </w:r>
          </w:p>
        </w:tc>
      </w:tr>
      <w:tr w:rsidR="00A676EB" w:rsidRPr="00E652EF" w14:paraId="44606867" w14:textId="77777777" w:rsidTr="00000867">
        <w:trPr>
          <w:trHeight w:val="270"/>
        </w:trPr>
        <w:tc>
          <w:tcPr>
            <w:tcW w:w="511" w:type="dxa"/>
            <w:tcBorders>
              <w:top w:val="single" w:sz="4" w:space="0" w:color="000000" w:themeColor="text1"/>
              <w:left w:val="single" w:sz="8" w:space="0" w:color="000000" w:themeColor="text1"/>
              <w:bottom w:val="single" w:sz="2" w:space="0" w:color="000000" w:themeColor="text1"/>
              <w:right w:val="single" w:sz="8" w:space="0" w:color="000000" w:themeColor="text1"/>
            </w:tcBorders>
            <w:shd w:val="clear" w:color="auto" w:fill="FFFFFF" w:themeFill="background1"/>
            <w:vAlign w:val="center"/>
          </w:tcPr>
          <w:p w14:paraId="31375C48"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top w:val="single" w:sz="4" w:space="0" w:color="000000" w:themeColor="text1"/>
              <w:bottom w:val="single" w:sz="2" w:space="0" w:color="000000" w:themeColor="text1"/>
            </w:tcBorders>
            <w:shd w:val="clear" w:color="auto" w:fill="FFFFFF" w:themeFill="background1"/>
            <w:vAlign w:val="center"/>
          </w:tcPr>
          <w:p w14:paraId="33DC0F1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Férias e Adicional de Férias (titular)</w:t>
            </w:r>
          </w:p>
        </w:tc>
        <w:tc>
          <w:tcPr>
            <w:tcW w:w="2260" w:type="dxa"/>
            <w:tcBorders>
              <w:top w:val="single" w:sz="4" w:space="0" w:color="000000" w:themeColor="text1"/>
              <w:left w:val="single" w:sz="8" w:space="0" w:color="000000" w:themeColor="text1"/>
              <w:bottom w:val="single" w:sz="2" w:space="0" w:color="000000" w:themeColor="text1"/>
              <w:right w:val="single" w:sz="8" w:space="0" w:color="000000" w:themeColor="text1"/>
            </w:tcBorders>
            <w:shd w:val="clear" w:color="auto" w:fill="FFFFFF" w:themeFill="background1"/>
            <w:vAlign w:val="center"/>
          </w:tcPr>
          <w:p w14:paraId="1C3BFCD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CONTA VINCULADA</w:t>
            </w:r>
          </w:p>
        </w:tc>
      </w:tr>
      <w:tr w:rsidR="00A676EB" w:rsidRPr="00E652EF" w14:paraId="47D1C64B" w14:textId="77777777" w:rsidTr="00000867">
        <w:trPr>
          <w:trHeight w:val="270"/>
        </w:trPr>
        <w:tc>
          <w:tcPr>
            <w:tcW w:w="511" w:type="dxa"/>
            <w:tcBorders>
              <w:top w:val="single" w:sz="2"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1920126"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2" w:space="0" w:color="000000" w:themeColor="text1"/>
              <w:bottom w:val="single" w:sz="8" w:space="0" w:color="000000" w:themeColor="text1"/>
            </w:tcBorders>
            <w:shd w:val="clear" w:color="auto" w:fill="FFFFFF" w:themeFill="background1"/>
            <w:vAlign w:val="center"/>
          </w:tcPr>
          <w:p w14:paraId="1942DE75"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Incidência do Submódulo 2.1 sobre 13º Salário, Férias e Adicional de Férias</w:t>
            </w:r>
          </w:p>
        </w:tc>
        <w:tc>
          <w:tcPr>
            <w:tcW w:w="2260" w:type="dxa"/>
            <w:tcBorders>
              <w:top w:val="single" w:sz="2"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55CE53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CONTA VINCULADA</w:t>
            </w:r>
          </w:p>
        </w:tc>
      </w:tr>
      <w:tr w:rsidR="00A676EB" w:rsidRPr="00E652EF" w14:paraId="71F8F67B"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55B1133F"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Total do Submódulo 2.2</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53C363A"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CONTA VINCULADA</w:t>
            </w:r>
          </w:p>
        </w:tc>
      </w:tr>
      <w:tr w:rsidR="00A676EB" w:rsidRPr="00E652EF" w14:paraId="57478E6C" w14:textId="77777777" w:rsidTr="00000867">
        <w:trPr>
          <w:trHeight w:val="270"/>
        </w:trPr>
        <w:tc>
          <w:tcPr>
            <w:tcW w:w="511" w:type="dxa"/>
            <w:tcBorders>
              <w:top w:val="single" w:sz="8" w:space="0" w:color="000000" w:themeColor="text1"/>
              <w:left w:val="single" w:sz="8" w:space="0" w:color="000000" w:themeColor="text1"/>
              <w:right w:val="single" w:sz="4" w:space="0" w:color="000000" w:themeColor="text1"/>
            </w:tcBorders>
            <w:shd w:val="clear" w:color="auto" w:fill="FFFFFF" w:themeFill="background1"/>
            <w:vAlign w:val="center"/>
          </w:tcPr>
          <w:p w14:paraId="7714BB5A"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2.3</w:t>
            </w:r>
          </w:p>
        </w:tc>
        <w:tc>
          <w:tcPr>
            <w:tcW w:w="60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164507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2.3 - Benefícios Mensais e Diários</w:t>
            </w:r>
          </w:p>
        </w:tc>
        <w:tc>
          <w:tcPr>
            <w:tcW w:w="22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07017A3"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0429B353" w14:textId="77777777" w:rsidTr="00000867">
        <w:trPr>
          <w:trHeight w:val="255"/>
        </w:trPr>
        <w:tc>
          <w:tcPr>
            <w:tcW w:w="511"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F2FA6A3"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1218C08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Vale - Transporte (Descontada parcela do empregado)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A9E40D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2504931B"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ED1345E"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bottom w:val="single" w:sz="4" w:space="0" w:color="000000" w:themeColor="text1"/>
            </w:tcBorders>
            <w:shd w:val="clear" w:color="auto" w:fill="FFFFFF" w:themeFill="background1"/>
            <w:vAlign w:val="center"/>
          </w:tcPr>
          <w:p w14:paraId="4AD2E35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Vale - Alimentação (Descontada parcela do empregado)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768A81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4B62B9F" w14:textId="77777777" w:rsidTr="00000867">
        <w:trPr>
          <w:trHeight w:val="290"/>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B8C411C"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0EAAA1E5"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Cesta Básica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311960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49ABAADD"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BB41D66"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top w:val="single" w:sz="4" w:space="0" w:color="000000" w:themeColor="text1"/>
            </w:tcBorders>
            <w:shd w:val="clear" w:color="auto" w:fill="FFFFFF" w:themeFill="background1"/>
            <w:vAlign w:val="center"/>
          </w:tcPr>
          <w:p w14:paraId="37D89318"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Auxílio Saúde</w:t>
            </w:r>
          </w:p>
        </w:tc>
        <w:tc>
          <w:tcPr>
            <w:tcW w:w="2260"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A8FCCA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51CA6E7C"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9C6CBF5"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3A8B5085"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Plano odontológico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D9CC1FB"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034015BC"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DFD5CA4"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5BD7F85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Seguro de Vida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75FDA2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5111ABC8"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C8E766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bottom w:val="single" w:sz="8" w:space="0" w:color="000000" w:themeColor="text1"/>
            </w:tcBorders>
            <w:shd w:val="clear" w:color="auto" w:fill="FFFFFF" w:themeFill="background1"/>
            <w:vAlign w:val="center"/>
          </w:tcPr>
          <w:p w14:paraId="10624F7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Despesas de Viagem</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68ED86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A676EB" w:rsidRPr="00E652EF" w14:paraId="36EF2C8D" w14:textId="77777777" w:rsidTr="00000867">
        <w:trPr>
          <w:trHeight w:val="270"/>
        </w:trPr>
        <w:tc>
          <w:tcPr>
            <w:tcW w:w="6581" w:type="dxa"/>
            <w:gridSpan w:val="2"/>
            <w:tcBorders>
              <w:left w:val="single" w:sz="8" w:space="0" w:color="000000" w:themeColor="text1"/>
              <w:bottom w:val="single" w:sz="8" w:space="0" w:color="000000" w:themeColor="text1"/>
            </w:tcBorders>
            <w:shd w:val="clear" w:color="auto" w:fill="FFFFFF" w:themeFill="background1"/>
            <w:vAlign w:val="center"/>
          </w:tcPr>
          <w:p w14:paraId="2DF7FDDC"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Total do Submódulo 2.3</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DD2B17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C9BA723"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08CDC8A"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2.4</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06F56045"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Quadro Resumo do Módulo 2 - Encargos e Benefícios Mensais e Diários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E7AEB25"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021142F2"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A67A223"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2.1</w:t>
            </w:r>
          </w:p>
        </w:tc>
        <w:tc>
          <w:tcPr>
            <w:tcW w:w="6070" w:type="dxa"/>
            <w:tcBorders>
              <w:bottom w:val="single" w:sz="4" w:space="0" w:color="000000" w:themeColor="text1"/>
            </w:tcBorders>
            <w:shd w:val="clear" w:color="auto" w:fill="FFFFFF" w:themeFill="background1"/>
            <w:vAlign w:val="center"/>
          </w:tcPr>
          <w:p w14:paraId="14C3E9F1"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Encargos Previdenciários, FGTS e Outras Contribuições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AF2722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4CF21E84"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B41E10E"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2.2</w:t>
            </w:r>
          </w:p>
        </w:tc>
        <w:tc>
          <w:tcPr>
            <w:tcW w:w="6070" w:type="dxa"/>
            <w:shd w:val="clear" w:color="auto" w:fill="FFFFFF" w:themeFill="background1"/>
            <w:vAlign w:val="center"/>
          </w:tcPr>
          <w:p w14:paraId="5963B73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13º Salário, Férias e Adicional de Férias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177D34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CONTA VINCULADA</w:t>
            </w:r>
          </w:p>
        </w:tc>
      </w:tr>
      <w:tr w:rsidR="00A676EB" w:rsidRPr="00E652EF" w14:paraId="6586148E"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F899D38"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2.3</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5D61636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Benefícios Mensais e Diários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C3056F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0CC8BB07"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63CF741C"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Total do Módulo 2</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8A63EE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MISTO</w:t>
            </w:r>
          </w:p>
        </w:tc>
      </w:tr>
      <w:tr w:rsidR="00A676EB" w:rsidRPr="00E652EF" w14:paraId="3DB9DC02"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BBBC67A"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MÓDULO 3 – PROVISÃO PARA RESCISÃO</w:t>
            </w:r>
          </w:p>
        </w:tc>
      </w:tr>
      <w:tr w:rsidR="00A676EB" w:rsidRPr="00E652EF" w14:paraId="4E127659"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E3A2094"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3</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37009E2A"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Provisão para Rescisão</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DC08747"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1661C2EC"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35532014"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510280B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Aviso Prévio Indenizado (API) e Reflexo do Aviso Prévio Indenizado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812054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0C25BA4"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3F7FA5C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1F08DA61"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Incidência do FGTS sobre API e Reflexo do API</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1AE8F75"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43190E8A"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0B4257C8"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0B2E45C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Multa Rescisória do FGTS sobre o Aviso Prévio Indenizado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937F75B"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425817C9"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334F8B9E"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0DABEAD1"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Aviso Prévio Trabalhado - APT</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75C132B"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28B77BAC"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48955894"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2474087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Incidência dos encargos do submódulo 2.1 sobre Aviso Prévio Trabalhado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274DFB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05EC809D"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2210498E"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65E29EC8"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Multa Rescisória do FGTS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1F24276"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CONTA VINCULADA</w:t>
            </w:r>
          </w:p>
        </w:tc>
      </w:tr>
      <w:tr w:rsidR="00A676EB" w:rsidRPr="00E652EF" w14:paraId="0E8A4924" w14:textId="77777777" w:rsidTr="00000867">
        <w:trPr>
          <w:trHeight w:val="270"/>
        </w:trPr>
        <w:tc>
          <w:tcPr>
            <w:tcW w:w="511" w:type="dxa"/>
            <w:tcBorders>
              <w:left w:val="single" w:sz="8" w:space="0" w:color="000000" w:themeColor="text1"/>
              <w:right w:val="single" w:sz="4" w:space="0" w:color="000000" w:themeColor="text1"/>
            </w:tcBorders>
            <w:shd w:val="clear" w:color="auto" w:fill="FFFFFF" w:themeFill="background1"/>
            <w:vAlign w:val="center"/>
          </w:tcPr>
          <w:p w14:paraId="5D0EAF0C"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left w:val="single" w:sz="8" w:space="0" w:color="000000" w:themeColor="text1"/>
            </w:tcBorders>
            <w:shd w:val="clear" w:color="auto" w:fill="FFFFFF" w:themeFill="background1"/>
            <w:vAlign w:val="center"/>
          </w:tcPr>
          <w:p w14:paraId="175E390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Indenização Adicional (Art. 9º da Lei nº 7.238/84)</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4BF6B76"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7475D767"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6A249130"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Total do Módulo 3</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7E2D799" w14:textId="77777777" w:rsidR="00A676EB" w:rsidRPr="00E652EF" w:rsidRDefault="00A676EB" w:rsidP="00A676EB">
            <w:pPr>
              <w:spacing w:before="40" w:after="100" w:afterAutospacing="1"/>
              <w:rPr>
                <w:rFonts w:ascii="Arial" w:hAnsi="Arial"/>
                <w:sz w:val="20"/>
                <w:szCs w:val="20"/>
                <w:lang w:eastAsia="pt-BR"/>
              </w:rPr>
            </w:pPr>
            <w:r w:rsidRPr="00E652EF">
              <w:rPr>
                <w:rFonts w:ascii="Arial" w:hAnsi="Arial"/>
                <w:sz w:val="20"/>
                <w:szCs w:val="20"/>
                <w:lang w:eastAsia="pt-BR"/>
              </w:rPr>
              <w:t>MISTO</w:t>
            </w:r>
          </w:p>
        </w:tc>
      </w:tr>
      <w:tr w:rsidR="00A676EB" w:rsidRPr="00E652EF" w14:paraId="06B241D2"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7D58DEA"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MÓDULO 4 – CUSTO DE REPOSIÇÃO DO PROFISSIONAL AUSENTE</w:t>
            </w:r>
          </w:p>
        </w:tc>
      </w:tr>
      <w:tr w:rsidR="00A676EB" w:rsidRPr="00E652EF" w14:paraId="5F234553"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F93D9C5"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4.1</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66165B84" w14:textId="77777777" w:rsidR="00A676EB" w:rsidRPr="00E652EF" w:rsidRDefault="00A676EB" w:rsidP="00A676EB">
            <w:pPr>
              <w:spacing w:before="40" w:after="100" w:afterAutospacing="1"/>
              <w:rPr>
                <w:rFonts w:ascii="Arial" w:hAnsi="Arial"/>
                <w:b/>
                <w:bCs/>
                <w:sz w:val="20"/>
                <w:szCs w:val="20"/>
                <w:lang w:eastAsia="pt-BR"/>
              </w:rPr>
            </w:pPr>
            <w:r w:rsidRPr="00E652EF">
              <w:rPr>
                <w:rFonts w:ascii="Arial" w:hAnsi="Arial"/>
                <w:b/>
                <w:bCs/>
                <w:sz w:val="20"/>
                <w:szCs w:val="20"/>
                <w:lang w:eastAsia="pt-BR"/>
              </w:rPr>
              <w:t>Submódulo 4.1 - Ausências Legais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2C1C806"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47C1B65E"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727755E"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6FCE7D6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 por Doença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FAE961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71B21A76"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D7E1A33"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bottom w:val="single" w:sz="4" w:space="0" w:color="000000" w:themeColor="text1"/>
            </w:tcBorders>
            <w:shd w:val="clear" w:color="auto" w:fill="FFFFFF" w:themeFill="background1"/>
            <w:vAlign w:val="center"/>
          </w:tcPr>
          <w:p w14:paraId="19BFFF81"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Ausências Legais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5B9BDC5"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40C02D6C"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8AE104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lastRenderedPageBreak/>
              <w:t>C</w:t>
            </w:r>
          </w:p>
        </w:tc>
        <w:tc>
          <w:tcPr>
            <w:tcW w:w="6070" w:type="dxa"/>
            <w:tcBorders>
              <w:bottom w:val="single" w:sz="4" w:space="0" w:color="000000" w:themeColor="text1"/>
            </w:tcBorders>
            <w:shd w:val="clear" w:color="auto" w:fill="FFFFFF" w:themeFill="background1"/>
            <w:vAlign w:val="center"/>
          </w:tcPr>
          <w:p w14:paraId="28B39E4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Licença Paternidade</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DCB065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4CAE344" w14:textId="77777777" w:rsidTr="00000867">
        <w:trPr>
          <w:trHeight w:val="255"/>
        </w:trPr>
        <w:tc>
          <w:tcPr>
            <w:tcW w:w="511" w:type="dxa"/>
            <w:tcBorders>
              <w:top w:val="single" w:sz="2"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79B69F1"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top w:val="single" w:sz="2" w:space="0" w:color="000000" w:themeColor="text1"/>
              <w:bottom w:val="single" w:sz="4" w:space="0" w:color="000000" w:themeColor="text1"/>
            </w:tcBorders>
            <w:shd w:val="clear" w:color="auto" w:fill="FFFFFF" w:themeFill="background1"/>
            <w:vAlign w:val="center"/>
          </w:tcPr>
          <w:p w14:paraId="103C1700"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 por Acidente de Trabalho</w:t>
            </w:r>
          </w:p>
        </w:tc>
        <w:tc>
          <w:tcPr>
            <w:tcW w:w="2260" w:type="dxa"/>
            <w:tcBorders>
              <w:top w:val="single" w:sz="2"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C4B034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6E2D5317" w14:textId="77777777" w:rsidTr="00000867">
        <w:trPr>
          <w:trHeight w:val="255"/>
        </w:trPr>
        <w:tc>
          <w:tcPr>
            <w:tcW w:w="511" w:type="dxa"/>
            <w:tcBorders>
              <w:left w:val="single" w:sz="8" w:space="0" w:color="000000" w:themeColor="text1"/>
              <w:right w:val="single" w:sz="8" w:space="0" w:color="000000" w:themeColor="text1"/>
            </w:tcBorders>
            <w:shd w:val="clear" w:color="auto" w:fill="FFFFFF" w:themeFill="background1"/>
            <w:vAlign w:val="center"/>
          </w:tcPr>
          <w:p w14:paraId="467D5B07"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bottom w:val="single" w:sz="4" w:space="0" w:color="000000" w:themeColor="text1"/>
            </w:tcBorders>
            <w:shd w:val="clear" w:color="auto" w:fill="FFFFFF" w:themeFill="background1"/>
            <w:vAlign w:val="center"/>
          </w:tcPr>
          <w:p w14:paraId="521A05A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Férias, Adicional de Férias e 13º com empregada em gozo Lic. Maternidade</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B574636"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E82EA3A" w14:textId="77777777" w:rsidTr="00000867">
        <w:trPr>
          <w:trHeight w:val="270"/>
        </w:trPr>
        <w:tc>
          <w:tcPr>
            <w:tcW w:w="511"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BD99283"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bottom w:val="single" w:sz="4" w:space="0" w:color="000000" w:themeColor="text1"/>
            </w:tcBorders>
            <w:shd w:val="clear" w:color="auto" w:fill="FFFFFF" w:themeFill="background1"/>
            <w:vAlign w:val="center"/>
          </w:tcPr>
          <w:p w14:paraId="44D6A0DA"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 xml:space="preserve">Incidência do Submódulo 2.1 sobre Custo de Reposição </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8E5AF4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3130557D"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1F60710A"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Total do Submódulo 4.1</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1DD486D"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35A3E18B" w14:textId="77777777" w:rsidTr="00000867">
        <w:trPr>
          <w:trHeight w:val="270"/>
        </w:trPr>
        <w:tc>
          <w:tcPr>
            <w:tcW w:w="51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64C78B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4.2</w:t>
            </w:r>
          </w:p>
        </w:tc>
        <w:tc>
          <w:tcPr>
            <w:tcW w:w="6070" w:type="dxa"/>
            <w:tcBorders>
              <w:top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EC022A7"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Submódulo 4.2 - Intrajornada</w:t>
            </w:r>
          </w:p>
        </w:tc>
        <w:tc>
          <w:tcPr>
            <w:tcW w:w="22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BFE4B85"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23BBCB11"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B105C1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8" w:space="0" w:color="000000" w:themeColor="text1"/>
            </w:tcBorders>
            <w:shd w:val="clear" w:color="auto" w:fill="FFFFFF" w:themeFill="background1"/>
            <w:vAlign w:val="center"/>
          </w:tcPr>
          <w:p w14:paraId="6DAB0E2A"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Intervalo para Repouso ou Alimentação</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64B59AB"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33CA2BF0"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766A0BC3"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Total do Submódulo 4.2</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D5227B5" w14:textId="77777777" w:rsidR="00A676EB" w:rsidRPr="00E652EF" w:rsidRDefault="00A676EB" w:rsidP="006858CB">
            <w:pPr>
              <w:spacing w:before="40" w:after="100" w:afterAutospacing="1"/>
              <w:rPr>
                <w:rFonts w:ascii="Arial" w:hAnsi="Arial"/>
                <w:sz w:val="20"/>
                <w:szCs w:val="20"/>
                <w:lang w:eastAsia="pt-BR"/>
              </w:rPr>
            </w:pPr>
            <w:r w:rsidRPr="00E652EF">
              <w:rPr>
                <w:rFonts w:ascii="Arial" w:hAnsi="Arial"/>
                <w:sz w:val="20"/>
                <w:szCs w:val="20"/>
                <w:lang w:eastAsia="pt-BR"/>
              </w:rPr>
              <w:t>REPASSE DIRETO</w:t>
            </w:r>
          </w:p>
        </w:tc>
      </w:tr>
      <w:tr w:rsidR="00A676EB" w:rsidRPr="00E652EF" w14:paraId="52356684" w14:textId="77777777" w:rsidTr="00000867">
        <w:trPr>
          <w:trHeight w:val="315"/>
        </w:trPr>
        <w:tc>
          <w:tcPr>
            <w:tcW w:w="51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E046037"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4.3</w:t>
            </w:r>
          </w:p>
        </w:tc>
        <w:tc>
          <w:tcPr>
            <w:tcW w:w="8330" w:type="dxa"/>
            <w:gridSpan w:val="2"/>
            <w:tcBorders>
              <w:top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8EC0981"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Submódulo 4.3 – Suspensão Contratual</w:t>
            </w:r>
          </w:p>
        </w:tc>
      </w:tr>
      <w:tr w:rsidR="00A676EB" w:rsidRPr="00E652EF" w14:paraId="61711FB5" w14:textId="77777777" w:rsidTr="00000867">
        <w:trPr>
          <w:trHeight w:val="315"/>
        </w:trPr>
        <w:tc>
          <w:tcPr>
            <w:tcW w:w="51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5AAA8D2"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top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F1B7C72" w14:textId="77777777" w:rsidR="00A676EB" w:rsidRPr="00E652EF" w:rsidRDefault="00A676EB" w:rsidP="00000867">
            <w:pPr>
              <w:spacing w:before="40" w:after="100" w:afterAutospacing="1"/>
              <w:jc w:val="both"/>
              <w:rPr>
                <w:rFonts w:ascii="Arial" w:eastAsia="Batang" w:hAnsi="Arial"/>
                <w:b/>
                <w:bCs/>
                <w:color w:val="000000"/>
                <w:sz w:val="20"/>
                <w:szCs w:val="20"/>
              </w:rPr>
            </w:pPr>
            <w:r w:rsidRPr="00E652EF">
              <w:rPr>
                <w:rFonts w:ascii="Arial" w:hAnsi="Arial"/>
                <w:sz w:val="20"/>
                <w:szCs w:val="20"/>
                <w:lang w:eastAsia="pt-BR"/>
              </w:rPr>
              <w:t>Suspensão Temporária do Contrato de Trabalho</w:t>
            </w:r>
          </w:p>
        </w:tc>
        <w:tc>
          <w:tcPr>
            <w:tcW w:w="2260" w:type="dxa"/>
            <w:tcBorders>
              <w:top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C81FA6E"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sz w:val="20"/>
                <w:szCs w:val="20"/>
                <w:lang w:eastAsia="pt-BR"/>
              </w:rPr>
              <w:t>REPASSE DIRETO</w:t>
            </w:r>
          </w:p>
        </w:tc>
      </w:tr>
      <w:tr w:rsidR="00A676EB" w:rsidRPr="00E652EF" w14:paraId="2A4054B5" w14:textId="77777777" w:rsidTr="00000867">
        <w:trPr>
          <w:trHeight w:val="315"/>
        </w:trPr>
        <w:tc>
          <w:tcPr>
            <w:tcW w:w="658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BDA431C"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Total do Submódulo 4.3</w:t>
            </w:r>
          </w:p>
        </w:tc>
        <w:tc>
          <w:tcPr>
            <w:tcW w:w="22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F4D79A4"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sz w:val="20"/>
                <w:szCs w:val="20"/>
                <w:lang w:eastAsia="pt-BR"/>
              </w:rPr>
              <w:t>REPASSE DIRETO</w:t>
            </w:r>
          </w:p>
        </w:tc>
      </w:tr>
      <w:tr w:rsidR="00A676EB" w:rsidRPr="00E652EF" w14:paraId="3CF66A96" w14:textId="77777777" w:rsidTr="00000867">
        <w:trPr>
          <w:trHeight w:val="315"/>
        </w:trPr>
        <w:tc>
          <w:tcPr>
            <w:tcW w:w="51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0FE6C37"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4.4</w:t>
            </w:r>
          </w:p>
        </w:tc>
        <w:tc>
          <w:tcPr>
            <w:tcW w:w="8330" w:type="dxa"/>
            <w:gridSpan w:val="2"/>
            <w:tcBorders>
              <w:top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B8A1FE5"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Quadro Resumo do Módulo 4 - Custo de Reposição do Profissional Ausente</w:t>
            </w:r>
          </w:p>
        </w:tc>
      </w:tr>
      <w:tr w:rsidR="00A676EB" w:rsidRPr="00E652EF" w14:paraId="587E974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463CBFD"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4.1</w:t>
            </w:r>
          </w:p>
        </w:tc>
        <w:tc>
          <w:tcPr>
            <w:tcW w:w="6070" w:type="dxa"/>
            <w:shd w:val="clear" w:color="auto" w:fill="FFFFFF" w:themeFill="background1"/>
            <w:vAlign w:val="center"/>
          </w:tcPr>
          <w:p w14:paraId="13959E67"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Ausências Legais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DEA81B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6CEA6665"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B7E6453"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4.2</w:t>
            </w:r>
          </w:p>
        </w:tc>
        <w:tc>
          <w:tcPr>
            <w:tcW w:w="6070" w:type="dxa"/>
            <w:tcBorders>
              <w:top w:val="single" w:sz="4" w:space="0" w:color="000000" w:themeColor="text1"/>
              <w:bottom w:val="single" w:sz="8" w:space="0" w:color="000000" w:themeColor="text1"/>
            </w:tcBorders>
            <w:shd w:val="clear" w:color="auto" w:fill="FFFFFF" w:themeFill="background1"/>
            <w:vAlign w:val="center"/>
          </w:tcPr>
          <w:p w14:paraId="0ADB7C5A"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Intrajornada</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13E450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7FF481C"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77671684"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Total do Módulo 4</w:t>
            </w:r>
          </w:p>
        </w:tc>
        <w:tc>
          <w:tcPr>
            <w:tcW w:w="22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8D7C076" w14:textId="77777777" w:rsidR="00A676EB" w:rsidRPr="00E652EF" w:rsidRDefault="00A676EB" w:rsidP="006858CB">
            <w:pPr>
              <w:spacing w:before="40" w:after="100" w:afterAutospacing="1"/>
              <w:rPr>
                <w:rFonts w:ascii="Arial" w:hAnsi="Arial"/>
                <w:sz w:val="20"/>
                <w:szCs w:val="20"/>
                <w:lang w:eastAsia="pt-BR"/>
              </w:rPr>
            </w:pPr>
            <w:r w:rsidRPr="00E652EF">
              <w:rPr>
                <w:rFonts w:ascii="Arial" w:hAnsi="Arial"/>
                <w:sz w:val="20"/>
                <w:szCs w:val="20"/>
                <w:lang w:eastAsia="pt-BR"/>
              </w:rPr>
              <w:t>REPASSE DIRETO</w:t>
            </w:r>
          </w:p>
        </w:tc>
      </w:tr>
      <w:tr w:rsidR="00A676EB" w:rsidRPr="00E652EF" w14:paraId="7BC9F4DC"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77E1A76"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MÓDULO 5 – INSUMOS DIVERSOS</w:t>
            </w:r>
          </w:p>
        </w:tc>
      </w:tr>
      <w:tr w:rsidR="00A676EB" w:rsidRPr="00E652EF" w14:paraId="183730B0"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DC38D84"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5</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2218C284"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Insumos Diversos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AEB1952"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5B392406"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85397D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59F607DF"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Uniformes e EPIs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E98E940"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590F131B"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A27E9F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shd w:val="clear" w:color="auto" w:fill="FFFFFF" w:themeFill="background1"/>
            <w:vAlign w:val="center"/>
          </w:tcPr>
          <w:p w14:paraId="2847CF9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Materiais de Consumo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5F3E7C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A676EB" w:rsidRPr="00E652EF" w14:paraId="2213074A"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25CE8E6"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315F7D3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Máquinas e Equipamentos (depreciação)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753B9F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11C9D90A"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F0B5655"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bottom w:val="single" w:sz="4" w:space="0" w:color="000000" w:themeColor="text1"/>
            </w:tcBorders>
            <w:shd w:val="clear" w:color="auto" w:fill="FFFFFF" w:themeFill="background1"/>
            <w:vAlign w:val="center"/>
          </w:tcPr>
          <w:p w14:paraId="00FBDA6B"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Produtos de Limpeza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8F6DEB0"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A676EB" w:rsidRPr="00E652EF" w14:paraId="079D490E"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797FE12"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bottom w:val="single" w:sz="4" w:space="0" w:color="000000" w:themeColor="text1"/>
            </w:tcBorders>
            <w:shd w:val="clear" w:color="auto" w:fill="FFFFFF" w:themeFill="background1"/>
            <w:vAlign w:val="center"/>
          </w:tcPr>
          <w:p w14:paraId="6CFABD2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Materiais de Higiene</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A38298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A676EB" w:rsidRPr="00E652EF" w14:paraId="0D3E4E7D"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380855FC"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Total do Módulo 5</w:t>
            </w:r>
          </w:p>
        </w:tc>
        <w:tc>
          <w:tcPr>
            <w:tcW w:w="22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2D76B5B" w14:textId="77777777" w:rsidR="00A676EB" w:rsidRPr="00E652EF" w:rsidRDefault="00A676EB" w:rsidP="006858CB">
            <w:pPr>
              <w:spacing w:before="40" w:after="100" w:afterAutospacing="1"/>
              <w:rPr>
                <w:rFonts w:ascii="Arial" w:hAnsi="Arial"/>
                <w:sz w:val="20"/>
                <w:szCs w:val="20"/>
                <w:lang w:eastAsia="pt-BR"/>
              </w:rPr>
            </w:pPr>
            <w:r w:rsidRPr="00E652EF">
              <w:rPr>
                <w:rFonts w:ascii="Arial" w:hAnsi="Arial"/>
                <w:sz w:val="20"/>
                <w:szCs w:val="20"/>
                <w:lang w:eastAsia="pt-BR"/>
              </w:rPr>
              <w:t>REPASSE DIRETO</w:t>
            </w:r>
          </w:p>
        </w:tc>
      </w:tr>
      <w:tr w:rsidR="00A676EB" w:rsidRPr="00E652EF" w14:paraId="39017808"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A55CF61"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MÓDULO 6 – CUSTOS INDIRETOS, LUCRO E TRIBUTOS</w:t>
            </w:r>
          </w:p>
        </w:tc>
      </w:tr>
      <w:tr w:rsidR="00A676EB" w:rsidRPr="00E652EF" w14:paraId="18908610"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866A2CD"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6</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6480486B"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Custos Indiretos, Lucro e Tributos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86728AF" w14:textId="77777777" w:rsidR="00A676EB" w:rsidRPr="00E652EF" w:rsidRDefault="00A676EB" w:rsidP="00000867">
            <w:pPr>
              <w:spacing w:before="40" w:after="100" w:afterAutospacing="1"/>
              <w:jc w:val="both"/>
              <w:rPr>
                <w:rFonts w:ascii="Arial" w:hAnsi="Arial"/>
                <w:b/>
                <w:bCs/>
                <w:sz w:val="20"/>
                <w:szCs w:val="20"/>
                <w:lang w:eastAsia="pt-BR"/>
              </w:rPr>
            </w:pPr>
          </w:p>
        </w:tc>
      </w:tr>
      <w:tr w:rsidR="00A676EB" w:rsidRPr="00E652EF" w14:paraId="0E1B1214" w14:textId="77777777" w:rsidTr="00000867">
        <w:trPr>
          <w:trHeight w:val="255"/>
        </w:trPr>
        <w:tc>
          <w:tcPr>
            <w:tcW w:w="511"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B73C809"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top w:val="single" w:sz="8" w:space="0" w:color="000000" w:themeColor="text1"/>
              <w:bottom w:val="single" w:sz="4" w:space="0" w:color="000000" w:themeColor="text1"/>
            </w:tcBorders>
            <w:shd w:val="clear" w:color="auto" w:fill="FFFFFF" w:themeFill="background1"/>
            <w:vAlign w:val="center"/>
          </w:tcPr>
          <w:p w14:paraId="23CDF24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Custos Indiretos</w:t>
            </w:r>
          </w:p>
        </w:tc>
        <w:tc>
          <w:tcPr>
            <w:tcW w:w="2260"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ED3CAE2"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228C1DB6"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F9131CD"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bottom w:val="single" w:sz="4" w:space="0" w:color="000000" w:themeColor="text1"/>
            </w:tcBorders>
            <w:shd w:val="clear" w:color="auto" w:fill="FFFFFF" w:themeFill="background1"/>
            <w:vAlign w:val="center"/>
          </w:tcPr>
          <w:p w14:paraId="40306994"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Lucro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C4F2005"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60A82C38"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45C83F0"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bottom w:val="single" w:sz="4" w:space="0" w:color="000000" w:themeColor="text1"/>
            </w:tcBorders>
            <w:shd w:val="clear" w:color="auto" w:fill="FFFFFF" w:themeFill="background1"/>
            <w:vAlign w:val="center"/>
          </w:tcPr>
          <w:p w14:paraId="1C3E9091"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Tributos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73CC040" w14:textId="77777777" w:rsidR="00A676EB" w:rsidRPr="00E652EF" w:rsidRDefault="00A676EB" w:rsidP="00000867">
            <w:pPr>
              <w:spacing w:before="40" w:after="100" w:afterAutospacing="1"/>
              <w:jc w:val="both"/>
              <w:rPr>
                <w:rFonts w:ascii="Arial" w:hAnsi="Arial"/>
                <w:color w:val="000000"/>
                <w:sz w:val="20"/>
                <w:szCs w:val="20"/>
                <w:lang w:eastAsia="pt-BR"/>
              </w:rPr>
            </w:pPr>
          </w:p>
        </w:tc>
      </w:tr>
      <w:tr w:rsidR="00A676EB" w:rsidRPr="00E652EF" w14:paraId="5CEDF490" w14:textId="77777777" w:rsidTr="00000867">
        <w:trPr>
          <w:trHeight w:val="290"/>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EB5396F"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C.1</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79693009"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PIS</w:t>
            </w:r>
          </w:p>
        </w:tc>
        <w:tc>
          <w:tcPr>
            <w:tcW w:w="2260"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364CBD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52468A66"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FCC2E40"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C.2</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47172358"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COFINS</w:t>
            </w:r>
          </w:p>
        </w:tc>
        <w:tc>
          <w:tcPr>
            <w:tcW w:w="2260" w:type="dxa"/>
            <w:tcBorders>
              <w:top w:val="single" w:sz="4" w:space="0" w:color="000000" w:themeColor="text1"/>
              <w:left w:val="single" w:sz="8" w:space="0" w:color="000000" w:themeColor="text1"/>
              <w:right w:val="single" w:sz="8" w:space="0" w:color="000000" w:themeColor="text1"/>
            </w:tcBorders>
            <w:shd w:val="clear" w:color="auto" w:fill="FFFFFF" w:themeFill="background1"/>
            <w:vAlign w:val="center"/>
          </w:tcPr>
          <w:p w14:paraId="5DB3B57E"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05C0E1A5"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7384CE8"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C.3</w:t>
            </w:r>
          </w:p>
        </w:tc>
        <w:tc>
          <w:tcPr>
            <w:tcW w:w="6070" w:type="dxa"/>
            <w:tcBorders>
              <w:bottom w:val="single" w:sz="4" w:space="0" w:color="000000" w:themeColor="text1"/>
            </w:tcBorders>
            <w:shd w:val="clear" w:color="auto" w:fill="FFFFFF" w:themeFill="background1"/>
            <w:vAlign w:val="center"/>
          </w:tcPr>
          <w:p w14:paraId="45EB6906"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ISS</w:t>
            </w:r>
          </w:p>
        </w:tc>
        <w:tc>
          <w:tcPr>
            <w:tcW w:w="2260" w:type="dxa"/>
            <w:tcBorders>
              <w:top w:val="single" w:sz="4" w:space="0" w:color="000000" w:themeColor="text1"/>
              <w:left w:val="single" w:sz="8" w:space="0" w:color="000000" w:themeColor="text1"/>
              <w:right w:val="single" w:sz="8" w:space="0" w:color="000000" w:themeColor="text1"/>
            </w:tcBorders>
            <w:shd w:val="clear" w:color="auto" w:fill="FFFFFF" w:themeFill="background1"/>
            <w:vAlign w:val="center"/>
          </w:tcPr>
          <w:p w14:paraId="7328F80C"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4791FA81" w14:textId="77777777" w:rsidTr="00000867">
        <w:trPr>
          <w:trHeight w:val="270"/>
        </w:trPr>
        <w:tc>
          <w:tcPr>
            <w:tcW w:w="6581" w:type="dxa"/>
            <w:gridSpan w:val="2"/>
            <w:tcBorders>
              <w:top w:val="single" w:sz="4" w:space="0" w:color="000000" w:themeColor="text1"/>
              <w:left w:val="single" w:sz="8" w:space="0" w:color="000000" w:themeColor="text1"/>
              <w:bottom w:val="single" w:sz="8" w:space="0" w:color="000000" w:themeColor="text1"/>
            </w:tcBorders>
            <w:shd w:val="clear" w:color="auto" w:fill="FFFFFF" w:themeFill="background1"/>
            <w:vAlign w:val="center"/>
          </w:tcPr>
          <w:p w14:paraId="539D1F07" w14:textId="77777777" w:rsidR="00A676EB" w:rsidRPr="00E652EF" w:rsidRDefault="00A676EB"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Tributos</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DBC3033"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r w:rsidR="00A676EB" w:rsidRPr="00E652EF" w14:paraId="34051449"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464408DF" w14:textId="77777777" w:rsidR="00A676EB" w:rsidRPr="00E652EF" w:rsidRDefault="00A676EB" w:rsidP="006858CB">
            <w:pPr>
              <w:spacing w:before="40" w:after="100" w:afterAutospacing="1"/>
              <w:rPr>
                <w:rFonts w:ascii="Arial" w:hAnsi="Arial"/>
                <w:b/>
                <w:bCs/>
                <w:sz w:val="20"/>
                <w:szCs w:val="20"/>
                <w:lang w:eastAsia="pt-BR"/>
              </w:rPr>
            </w:pPr>
            <w:r w:rsidRPr="00E652EF">
              <w:rPr>
                <w:rFonts w:ascii="Arial" w:hAnsi="Arial"/>
                <w:b/>
                <w:bCs/>
                <w:sz w:val="20"/>
                <w:szCs w:val="20"/>
                <w:lang w:eastAsia="pt-BR"/>
              </w:rPr>
              <w:t>Total do Módulo 6</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B151CF7" w14:textId="77777777" w:rsidR="00A676EB" w:rsidRPr="00E652EF" w:rsidRDefault="00A676EB"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REPASSE DIRETO</w:t>
            </w:r>
          </w:p>
        </w:tc>
      </w:tr>
    </w:tbl>
    <w:p w14:paraId="711D049A" w14:textId="6D8A32C6" w:rsidR="00B25F0C" w:rsidRDefault="00B25F0C" w:rsidP="002145DE">
      <w:pPr>
        <w:spacing w:after="0" w:line="240" w:lineRule="auto"/>
        <w:rPr>
          <w:rFonts w:ascii="Arial" w:eastAsia="Times New Roman" w:hAnsi="Arial"/>
          <w:sz w:val="24"/>
          <w:szCs w:val="24"/>
          <w:lang w:eastAsia="ar-SA"/>
        </w:rPr>
      </w:pPr>
    </w:p>
    <w:p w14:paraId="730CC384" w14:textId="77777777" w:rsidR="00E652EF" w:rsidRPr="00C5611E" w:rsidRDefault="00E652EF" w:rsidP="00E652EF">
      <w:pPr>
        <w:spacing w:before="40" w:after="100" w:afterAutospacing="1"/>
        <w:jc w:val="both"/>
        <w:rPr>
          <w:rFonts w:ascii="Arial" w:eastAsia="Arial" w:hAnsi="Arial"/>
          <w:color w:val="000000" w:themeColor="text1"/>
          <w:sz w:val="24"/>
          <w:szCs w:val="24"/>
        </w:rPr>
      </w:pPr>
      <w:r w:rsidRPr="00C5611E">
        <w:rPr>
          <w:rFonts w:ascii="Arial" w:eastAsia="Arial" w:hAnsi="Arial"/>
          <w:color w:val="000000" w:themeColor="text1"/>
          <w:sz w:val="24"/>
          <w:szCs w:val="24"/>
        </w:rPr>
        <w:t>O repasse mensal das verbas será conforme ilustrado na planilha a seguir, cuja legenda encontra-se ao final:</w:t>
      </w:r>
    </w:p>
    <w:tbl>
      <w:tblPr>
        <w:tblW w:w="8841" w:type="dxa"/>
        <w:tblLayout w:type="fixed"/>
        <w:tblCellMar>
          <w:left w:w="70" w:type="dxa"/>
          <w:right w:w="70" w:type="dxa"/>
        </w:tblCellMar>
        <w:tblLook w:val="04A0" w:firstRow="1" w:lastRow="0" w:firstColumn="1" w:lastColumn="0" w:noHBand="0" w:noVBand="1"/>
      </w:tblPr>
      <w:tblGrid>
        <w:gridCol w:w="511"/>
        <w:gridCol w:w="6070"/>
        <w:gridCol w:w="2260"/>
      </w:tblGrid>
      <w:tr w:rsidR="00E652EF" w:rsidRPr="00E652EF" w14:paraId="0394B395"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bottom"/>
          </w:tcPr>
          <w:p w14:paraId="3A9F127A"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APENSO IX - PLANILHA DE COMPOSIÇÃO DE CUSTOS</w:t>
            </w:r>
          </w:p>
        </w:tc>
      </w:tr>
      <w:tr w:rsidR="00E652EF" w:rsidRPr="00E652EF" w14:paraId="4D7BF13E"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bottom"/>
          </w:tcPr>
          <w:p w14:paraId="7ABA05C3"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Dados para composição dos custos referentes à mão-de-obra</w:t>
            </w:r>
          </w:p>
        </w:tc>
      </w:tr>
      <w:tr w:rsidR="00E652EF" w:rsidRPr="00E652EF" w14:paraId="48D752B3" w14:textId="77777777" w:rsidTr="00000867">
        <w:trPr>
          <w:trHeight w:val="255"/>
        </w:trPr>
        <w:tc>
          <w:tcPr>
            <w:tcW w:w="511" w:type="dxa"/>
            <w:tcBorders>
              <w:top w:val="single" w:sz="4" w:space="0" w:color="000000" w:themeColor="text1"/>
              <w:left w:val="single" w:sz="8" w:space="0" w:color="000000" w:themeColor="text1"/>
              <w:right w:val="single" w:sz="8" w:space="0" w:color="000000" w:themeColor="text1"/>
            </w:tcBorders>
            <w:shd w:val="clear" w:color="auto" w:fill="FFFFFF" w:themeFill="background1"/>
            <w:vAlign w:val="center"/>
          </w:tcPr>
          <w:p w14:paraId="26E2A47A"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8330" w:type="dxa"/>
            <w:gridSpan w:val="2"/>
            <w:tcBorders>
              <w:top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FCCA4B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Localidade</w:t>
            </w:r>
          </w:p>
        </w:tc>
      </w:tr>
      <w:tr w:rsidR="00E652EF" w:rsidRPr="00E652EF" w14:paraId="5CFB8031"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78C778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8330" w:type="dxa"/>
            <w:gridSpan w:val="2"/>
            <w:tcBorders>
              <w:top w:val="single" w:sz="4" w:space="0" w:color="000000" w:themeColor="text1"/>
              <w:bottom w:val="single" w:sz="4" w:space="0" w:color="000000" w:themeColor="text1"/>
              <w:right w:val="single" w:sz="8" w:space="0" w:color="000000" w:themeColor="text1"/>
            </w:tcBorders>
            <w:shd w:val="clear" w:color="auto" w:fill="FFFFFF" w:themeFill="background1"/>
            <w:vAlign w:val="center"/>
          </w:tcPr>
          <w:p w14:paraId="32D2D32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Tipo de serviço</w:t>
            </w:r>
          </w:p>
        </w:tc>
      </w:tr>
      <w:tr w:rsidR="00E652EF" w:rsidRPr="00E652EF" w14:paraId="362D62B0"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771CFC3"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lastRenderedPageBreak/>
              <w:t>C</w:t>
            </w:r>
          </w:p>
        </w:tc>
        <w:tc>
          <w:tcPr>
            <w:tcW w:w="8330" w:type="dxa"/>
            <w:gridSpan w:val="2"/>
            <w:tcBorders>
              <w:top w:val="single" w:sz="4" w:space="0" w:color="000000" w:themeColor="text1"/>
              <w:bottom w:val="single" w:sz="4" w:space="0" w:color="000000" w:themeColor="text1"/>
              <w:right w:val="single" w:sz="8" w:space="0" w:color="000000" w:themeColor="text1"/>
            </w:tcBorders>
            <w:shd w:val="clear" w:color="auto" w:fill="FFFFFF" w:themeFill="background1"/>
            <w:vAlign w:val="center"/>
          </w:tcPr>
          <w:p w14:paraId="243C3E4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Salário Nominativo da Categoria Profissional</w:t>
            </w:r>
          </w:p>
        </w:tc>
      </w:tr>
      <w:tr w:rsidR="00E652EF" w:rsidRPr="00E652EF" w14:paraId="421EEA39"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62FC552"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8330" w:type="dxa"/>
            <w:gridSpan w:val="2"/>
            <w:tcBorders>
              <w:top w:val="single" w:sz="4" w:space="0" w:color="000000" w:themeColor="text1"/>
              <w:bottom w:val="single" w:sz="4" w:space="0" w:color="000000" w:themeColor="text1"/>
              <w:right w:val="single" w:sz="8" w:space="0" w:color="000000" w:themeColor="text1"/>
            </w:tcBorders>
            <w:shd w:val="clear" w:color="auto" w:fill="FFFFFF" w:themeFill="background1"/>
            <w:vAlign w:val="center"/>
          </w:tcPr>
          <w:p w14:paraId="71B183EC"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Categoria profissional (vinculada à execução contratual)</w:t>
            </w:r>
          </w:p>
        </w:tc>
      </w:tr>
      <w:tr w:rsidR="00E652EF" w:rsidRPr="00E652EF" w14:paraId="1A52B74B"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70C5F5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8330" w:type="dxa"/>
            <w:gridSpan w:val="2"/>
            <w:tcBorders>
              <w:top w:val="single" w:sz="4" w:space="0" w:color="000000" w:themeColor="text1"/>
              <w:bottom w:val="single" w:sz="8" w:space="0" w:color="000000" w:themeColor="text1"/>
              <w:right w:val="single" w:sz="8" w:space="0" w:color="000000" w:themeColor="text1"/>
            </w:tcBorders>
            <w:shd w:val="clear" w:color="auto" w:fill="FFFFFF" w:themeFill="background1"/>
            <w:vAlign w:val="center"/>
          </w:tcPr>
          <w:p w14:paraId="70B2E6F2"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Data base da categoria (dia/mês/ano)</w:t>
            </w:r>
          </w:p>
        </w:tc>
      </w:tr>
      <w:tr w:rsidR="00E652EF" w:rsidRPr="00E652EF" w14:paraId="49E87771"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24E88F1"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MÓDULO 1 - COMPOSIÇÃO DA REMUNERAÇÃO</w:t>
            </w:r>
          </w:p>
        </w:tc>
      </w:tr>
      <w:tr w:rsidR="00E652EF" w:rsidRPr="00E652EF" w14:paraId="439F3887"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63B077C"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1</w:t>
            </w:r>
          </w:p>
        </w:tc>
        <w:tc>
          <w:tcPr>
            <w:tcW w:w="6070" w:type="dxa"/>
            <w:tcBorders>
              <w:bottom w:val="single" w:sz="4" w:space="0" w:color="000000" w:themeColor="text1"/>
              <w:right w:val="single" w:sz="8" w:space="0" w:color="000000" w:themeColor="text1"/>
            </w:tcBorders>
            <w:shd w:val="clear" w:color="auto" w:fill="FFFFFF" w:themeFill="background1"/>
            <w:vAlign w:val="center"/>
          </w:tcPr>
          <w:p w14:paraId="519B0D4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Composição da Remuneração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459C9CB"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5CB7CD3B"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E486D55"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B972AFF"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Salário Base</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595FAB"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6CEE30C1"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2492D6D"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C60572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Periculosidade</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FB9775"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03824956"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8D1405F"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E9F317C"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Insalubridade</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C3A4BFF"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NÃO SE APLICA</w:t>
            </w:r>
          </w:p>
        </w:tc>
      </w:tr>
      <w:tr w:rsidR="00E652EF" w:rsidRPr="00E652EF" w14:paraId="686C4B0A"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8441799"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74A1AA1"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Noturno</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EC685B"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2FB614E1"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D87B2A0"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DC5E7E"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Adicional de Hora Noturna Reduzida</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621F4B9"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NÃO SE APLICA</w:t>
            </w:r>
          </w:p>
        </w:tc>
      </w:tr>
      <w:tr w:rsidR="00E652EF" w:rsidRPr="00E652EF" w14:paraId="1D40531B"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74BD400"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311032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eastAsia="Arial" w:hAnsi="Arial"/>
                <w:color w:val="000000" w:themeColor="text1"/>
                <w:sz w:val="20"/>
                <w:szCs w:val="20"/>
              </w:rPr>
              <w:t>Adicional de Hora Extra</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EB2D273"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NÃO SE APLICA</w:t>
            </w:r>
          </w:p>
        </w:tc>
      </w:tr>
      <w:tr w:rsidR="00E652EF" w:rsidRPr="00E652EF" w14:paraId="282E7212" w14:textId="77777777" w:rsidTr="00000867">
        <w:trPr>
          <w:trHeight w:val="270"/>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7C0F7A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0EA3230"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eastAsia="Arial" w:hAnsi="Arial"/>
                <w:color w:val="000000" w:themeColor="text1"/>
                <w:sz w:val="20"/>
                <w:szCs w:val="20"/>
              </w:rPr>
              <w:t>Dia do Vigilante</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9437D3"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437FF935" w14:textId="77777777" w:rsidTr="00000867">
        <w:trPr>
          <w:trHeight w:val="270"/>
        </w:trPr>
        <w:tc>
          <w:tcPr>
            <w:tcW w:w="6581" w:type="dxa"/>
            <w:gridSpan w:val="2"/>
            <w:tcBorders>
              <w:top w:val="single" w:sz="4" w:space="0" w:color="000000" w:themeColor="text1"/>
              <w:left w:val="single" w:sz="8" w:space="0" w:color="000000" w:themeColor="text1"/>
              <w:bottom w:val="single" w:sz="8" w:space="0" w:color="000000" w:themeColor="text1"/>
            </w:tcBorders>
            <w:shd w:val="clear" w:color="auto" w:fill="FFFFFF" w:themeFill="background1"/>
            <w:vAlign w:val="center"/>
          </w:tcPr>
          <w:p w14:paraId="18DADCE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Módulo 1</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F5964E2"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rPr>
              <w:t>PRO RATA DIE - 30</w:t>
            </w:r>
          </w:p>
        </w:tc>
      </w:tr>
      <w:tr w:rsidR="00E652EF" w:rsidRPr="00E652EF" w14:paraId="4B3A716E"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F884E8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MÓDULO 2 – ENCARGOS E BENEFÍCIOS MENSAIS E DIÁRIOS</w:t>
            </w:r>
          </w:p>
        </w:tc>
      </w:tr>
      <w:tr w:rsidR="00E652EF" w:rsidRPr="00E652EF" w14:paraId="7E9CA881" w14:textId="77777777" w:rsidTr="00000867">
        <w:trPr>
          <w:trHeight w:val="315"/>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C1E6C9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2.1</w:t>
            </w:r>
          </w:p>
        </w:tc>
        <w:tc>
          <w:tcPr>
            <w:tcW w:w="8330" w:type="dxa"/>
            <w:gridSpan w:val="2"/>
            <w:tcBorders>
              <w:top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639B33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2.1 - Encargos Previdenciários, FGTS e Outras Contribuições</w:t>
            </w:r>
          </w:p>
        </w:tc>
      </w:tr>
      <w:tr w:rsidR="00E652EF" w:rsidRPr="00E652EF" w14:paraId="3576FC64"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AF95C2A"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2B51A87A"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INSS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76B91567"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7F42042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0BD586D"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shd w:val="clear" w:color="auto" w:fill="FFFFFF" w:themeFill="background1"/>
            <w:vAlign w:val="center"/>
          </w:tcPr>
          <w:p w14:paraId="6AF62E1A"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SESI OU SENAC</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015399DA"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024B3A7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2A642B5"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4" w:space="0" w:color="000000" w:themeColor="text1"/>
            </w:tcBorders>
            <w:shd w:val="clear" w:color="auto" w:fill="FFFFFF" w:themeFill="background1"/>
            <w:vAlign w:val="center"/>
          </w:tcPr>
          <w:p w14:paraId="5F59E66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SENAI OU SENAC</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16E8F6A8"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24ADAF34"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B0E99E2"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1A3244DA"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INCRA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15883032"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04568761"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6272AD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bottom w:val="single" w:sz="4" w:space="0" w:color="000000" w:themeColor="text1"/>
            </w:tcBorders>
            <w:shd w:val="clear" w:color="auto" w:fill="FFFFFF" w:themeFill="background1"/>
            <w:vAlign w:val="center"/>
          </w:tcPr>
          <w:p w14:paraId="17A368DA"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Salário Educação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72FA3880"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475245F9"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69457E7"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bottom w:val="single" w:sz="4" w:space="0" w:color="000000" w:themeColor="text1"/>
            </w:tcBorders>
            <w:shd w:val="clear" w:color="auto" w:fill="FFFFFF" w:themeFill="background1"/>
            <w:vAlign w:val="center"/>
          </w:tcPr>
          <w:p w14:paraId="03FCED39"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FGTS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19254EF1"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25F56FCF"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A5333C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bottom w:val="single" w:sz="4" w:space="0" w:color="000000" w:themeColor="text1"/>
            </w:tcBorders>
            <w:shd w:val="clear" w:color="auto" w:fill="FFFFFF" w:themeFill="background1"/>
            <w:vAlign w:val="center"/>
          </w:tcPr>
          <w:p w14:paraId="24F7313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RAT</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3A27DA7B"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51F0F254"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3CF2AD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H</w:t>
            </w:r>
          </w:p>
        </w:tc>
        <w:tc>
          <w:tcPr>
            <w:tcW w:w="6070" w:type="dxa"/>
            <w:shd w:val="clear" w:color="auto" w:fill="FFFFFF" w:themeFill="background1"/>
            <w:vAlign w:val="center"/>
          </w:tcPr>
          <w:p w14:paraId="4DAB87B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SEBRAE</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48828339"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rPr>
              <w:t>PRO RATA DIE - 30</w:t>
            </w:r>
          </w:p>
        </w:tc>
      </w:tr>
      <w:tr w:rsidR="00E652EF" w:rsidRPr="00E652EF" w14:paraId="0320FC66"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238D6B71"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Submódulo 2.1</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35F8940"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rPr>
              <w:t>PRO RATA DIE - 30</w:t>
            </w:r>
          </w:p>
        </w:tc>
      </w:tr>
      <w:tr w:rsidR="00E652EF" w:rsidRPr="00E652EF" w14:paraId="153F66B9"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37F859C"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2.2</w:t>
            </w:r>
          </w:p>
        </w:tc>
        <w:tc>
          <w:tcPr>
            <w:tcW w:w="6070" w:type="dxa"/>
            <w:tcBorders>
              <w:bottom w:val="single" w:sz="4" w:space="0" w:color="000000" w:themeColor="text1"/>
              <w:right w:val="single" w:sz="8" w:space="0" w:color="000000" w:themeColor="text1"/>
            </w:tcBorders>
            <w:shd w:val="clear" w:color="auto" w:fill="FFFFFF" w:themeFill="background1"/>
            <w:vAlign w:val="center"/>
          </w:tcPr>
          <w:p w14:paraId="6E35801F"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2.2 - 13º Salário, Férias e Adicional de Férias</w:t>
            </w:r>
          </w:p>
        </w:tc>
        <w:tc>
          <w:tcPr>
            <w:tcW w:w="2260" w:type="dxa"/>
            <w:tcBorders>
              <w:left w:val="single" w:sz="8" w:space="0" w:color="000000" w:themeColor="text1"/>
              <w:bottom w:val="single" w:sz="2" w:space="0" w:color="000000" w:themeColor="text1"/>
              <w:right w:val="single" w:sz="8" w:space="0" w:color="000000" w:themeColor="text1"/>
            </w:tcBorders>
            <w:shd w:val="clear" w:color="auto" w:fill="FFFFFF" w:themeFill="background1"/>
            <w:vAlign w:val="center"/>
          </w:tcPr>
          <w:p w14:paraId="15811CED"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14681436" w14:textId="77777777" w:rsidTr="00000867">
        <w:trPr>
          <w:trHeight w:val="290"/>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C548AA5"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1257A1B4"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13º salário</w:t>
            </w:r>
            <w:r w:rsidRPr="00E652EF">
              <w:rPr>
                <w:rFonts w:ascii="Arial" w:hAnsi="Arial"/>
                <w:color w:val="FF0000"/>
                <w:sz w:val="20"/>
                <w:szCs w:val="20"/>
                <w:lang w:eastAsia="pt-BR"/>
              </w:rPr>
              <w:t xml:space="preserve"> </w:t>
            </w:r>
            <w:r w:rsidRPr="00E652EF">
              <w:rPr>
                <w:rFonts w:ascii="Arial" w:hAnsi="Arial"/>
                <w:color w:val="000000" w:themeColor="text1"/>
                <w:sz w:val="20"/>
                <w:szCs w:val="20"/>
                <w:lang w:eastAsia="pt-BR"/>
              </w:rPr>
              <w:t>(titular)</w:t>
            </w:r>
          </w:p>
        </w:tc>
        <w:tc>
          <w:tcPr>
            <w:tcW w:w="2260" w:type="dxa"/>
            <w:tcBorders>
              <w:top w:val="single" w:sz="2"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tcPr>
          <w:p w14:paraId="46E32DFD"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3147FF41" w14:textId="77777777" w:rsidTr="00000867">
        <w:trPr>
          <w:trHeight w:val="270"/>
        </w:trPr>
        <w:tc>
          <w:tcPr>
            <w:tcW w:w="511" w:type="dxa"/>
            <w:tcBorders>
              <w:top w:val="single" w:sz="4" w:space="0" w:color="000000" w:themeColor="text1"/>
              <w:left w:val="single" w:sz="8" w:space="0" w:color="000000" w:themeColor="text1"/>
              <w:bottom w:val="single" w:sz="2" w:space="0" w:color="000000" w:themeColor="text1"/>
              <w:right w:val="single" w:sz="8" w:space="0" w:color="000000" w:themeColor="text1"/>
            </w:tcBorders>
            <w:shd w:val="clear" w:color="auto" w:fill="FFFFFF" w:themeFill="background1"/>
            <w:vAlign w:val="center"/>
          </w:tcPr>
          <w:p w14:paraId="77DC1229"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top w:val="single" w:sz="4" w:space="0" w:color="000000" w:themeColor="text1"/>
              <w:bottom w:val="single" w:sz="2" w:space="0" w:color="000000" w:themeColor="text1"/>
            </w:tcBorders>
            <w:shd w:val="clear" w:color="auto" w:fill="FFFFFF" w:themeFill="background1"/>
            <w:vAlign w:val="center"/>
          </w:tcPr>
          <w:p w14:paraId="50B1B816"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Férias e Adicional de Férias (titular)</w:t>
            </w:r>
          </w:p>
        </w:tc>
        <w:tc>
          <w:tcPr>
            <w:tcW w:w="2260" w:type="dxa"/>
            <w:tcBorders>
              <w:top w:val="single" w:sz="4" w:space="0" w:color="000000" w:themeColor="text1"/>
              <w:left w:val="single" w:sz="8" w:space="0" w:color="000000" w:themeColor="text1"/>
              <w:bottom w:val="single" w:sz="2" w:space="0" w:color="000000" w:themeColor="text1"/>
              <w:right w:val="single" w:sz="8" w:space="0" w:color="000000" w:themeColor="text1"/>
            </w:tcBorders>
            <w:shd w:val="clear" w:color="auto" w:fill="FFFFFF" w:themeFill="background1"/>
          </w:tcPr>
          <w:p w14:paraId="4CF0144F"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498EC721" w14:textId="77777777" w:rsidTr="00000867">
        <w:trPr>
          <w:trHeight w:val="270"/>
        </w:trPr>
        <w:tc>
          <w:tcPr>
            <w:tcW w:w="511" w:type="dxa"/>
            <w:tcBorders>
              <w:top w:val="single" w:sz="2"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2183150"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2" w:space="0" w:color="000000" w:themeColor="text1"/>
              <w:bottom w:val="single" w:sz="8" w:space="0" w:color="000000" w:themeColor="text1"/>
            </w:tcBorders>
            <w:shd w:val="clear" w:color="auto" w:fill="FFFFFF" w:themeFill="background1"/>
            <w:vAlign w:val="center"/>
          </w:tcPr>
          <w:p w14:paraId="6528959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Incidência do Submódulo 2.1 sobre 13º Salário, Férias e Adicional de Férias</w:t>
            </w:r>
          </w:p>
        </w:tc>
        <w:tc>
          <w:tcPr>
            <w:tcW w:w="2260" w:type="dxa"/>
            <w:tcBorders>
              <w:top w:val="single" w:sz="2"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0FF9F4A"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660F6ABA"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057A1063"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Submódulo 2.2</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6D35FCF"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5A79D589" w14:textId="77777777" w:rsidTr="00000867">
        <w:trPr>
          <w:trHeight w:val="270"/>
        </w:trPr>
        <w:tc>
          <w:tcPr>
            <w:tcW w:w="511" w:type="dxa"/>
            <w:tcBorders>
              <w:top w:val="single" w:sz="8" w:space="0" w:color="000000" w:themeColor="text1"/>
              <w:left w:val="single" w:sz="8" w:space="0" w:color="000000" w:themeColor="text1"/>
              <w:right w:val="single" w:sz="4" w:space="0" w:color="000000" w:themeColor="text1"/>
            </w:tcBorders>
            <w:shd w:val="clear" w:color="auto" w:fill="FFFFFF" w:themeFill="background1"/>
            <w:vAlign w:val="center"/>
          </w:tcPr>
          <w:p w14:paraId="787E5C4D"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2.3</w:t>
            </w:r>
          </w:p>
        </w:tc>
        <w:tc>
          <w:tcPr>
            <w:tcW w:w="60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2A7E40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2.3 - Benefícios Mensais e Diários</w:t>
            </w:r>
          </w:p>
        </w:tc>
        <w:tc>
          <w:tcPr>
            <w:tcW w:w="22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DE44D65"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3668402B" w14:textId="77777777" w:rsidTr="00000867">
        <w:trPr>
          <w:trHeight w:val="255"/>
        </w:trPr>
        <w:tc>
          <w:tcPr>
            <w:tcW w:w="511"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F01CB4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52E11D5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Vale - Transporte (Descontada parcela do empregado)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212F80AD" w14:textId="77777777" w:rsidR="00E652EF" w:rsidRPr="00E652EF" w:rsidRDefault="00E652EF" w:rsidP="00000867">
            <w:pPr>
              <w:spacing w:before="40" w:after="100" w:afterAutospacing="1"/>
              <w:jc w:val="both"/>
              <w:rPr>
                <w:rFonts w:ascii="Arial" w:hAnsi="Arial"/>
                <w:sz w:val="20"/>
                <w:szCs w:val="20"/>
              </w:rPr>
            </w:pPr>
            <w:r w:rsidRPr="00E652EF">
              <w:rPr>
                <w:rFonts w:ascii="Arial" w:eastAsia="Arial" w:hAnsi="Arial"/>
                <w:color w:val="000000" w:themeColor="text1"/>
                <w:sz w:val="20"/>
                <w:szCs w:val="20"/>
              </w:rPr>
              <w:t>PRO RATA DIE - 20 OU 15,5</w:t>
            </w:r>
          </w:p>
        </w:tc>
      </w:tr>
      <w:tr w:rsidR="00E652EF" w:rsidRPr="00E652EF" w14:paraId="6D3DA348"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8728ADC"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shd w:val="clear" w:color="auto" w:fill="FFFFFF" w:themeFill="background1"/>
            <w:vAlign w:val="center"/>
          </w:tcPr>
          <w:p w14:paraId="3D46009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Vale - Alimentação (Descontada parcela do empregado)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4190DB66" w14:textId="77777777" w:rsidR="00E652EF" w:rsidRPr="00E652EF" w:rsidRDefault="00E652EF" w:rsidP="00000867">
            <w:pPr>
              <w:spacing w:before="40" w:after="100" w:afterAutospacing="1"/>
              <w:jc w:val="both"/>
              <w:rPr>
                <w:rFonts w:ascii="Arial" w:hAnsi="Arial"/>
                <w:sz w:val="20"/>
                <w:szCs w:val="20"/>
              </w:rPr>
            </w:pPr>
            <w:r w:rsidRPr="00E652EF">
              <w:rPr>
                <w:rFonts w:ascii="Arial" w:eastAsia="Arial" w:hAnsi="Arial"/>
                <w:color w:val="000000" w:themeColor="text1"/>
                <w:sz w:val="20"/>
                <w:szCs w:val="20"/>
              </w:rPr>
              <w:t>PRO RATA DIE - 20 OU 15,5</w:t>
            </w:r>
          </w:p>
        </w:tc>
      </w:tr>
      <w:tr w:rsidR="00E652EF" w:rsidRPr="00E652EF" w14:paraId="2B2AEA7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0ADE91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5AD3A212"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Cesta Básica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bottom"/>
          </w:tcPr>
          <w:p w14:paraId="03FD657C"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7845D5ED"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8719559"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287B4110"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Auxílio Saúde</w:t>
            </w:r>
          </w:p>
        </w:tc>
        <w:tc>
          <w:tcPr>
            <w:tcW w:w="2260"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bottom"/>
          </w:tcPr>
          <w:p w14:paraId="1B7BD27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1D86BE3A"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A2CD5D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515675D"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Plano odontológico</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712B19B9"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3DA5A9EC"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53C7FD3"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D00A9CE"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Seguro de Vida</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6D7F09BE"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7429F520"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7748BC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6D23A20A"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Despesas de Viagem</w:t>
            </w:r>
          </w:p>
        </w:tc>
        <w:tc>
          <w:tcPr>
            <w:tcW w:w="2260"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bottom"/>
          </w:tcPr>
          <w:p w14:paraId="0B0C5BC9"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E652EF" w:rsidRPr="00E652EF" w14:paraId="02F0F036" w14:textId="77777777" w:rsidTr="00000867">
        <w:trPr>
          <w:trHeight w:val="270"/>
        </w:trPr>
        <w:tc>
          <w:tcPr>
            <w:tcW w:w="6581" w:type="dxa"/>
            <w:gridSpan w:val="2"/>
            <w:tcBorders>
              <w:top w:val="single" w:sz="4" w:space="0" w:color="000000" w:themeColor="text1"/>
              <w:left w:val="single" w:sz="8" w:space="0" w:color="000000" w:themeColor="text1"/>
              <w:bottom w:val="single" w:sz="8" w:space="0" w:color="000000" w:themeColor="text1"/>
            </w:tcBorders>
            <w:shd w:val="clear" w:color="auto" w:fill="FFFFFF" w:themeFill="background1"/>
            <w:vAlign w:val="center"/>
          </w:tcPr>
          <w:p w14:paraId="08ADB4E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Submódulo 2.3</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B02BBF2"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MISTO</w:t>
            </w:r>
          </w:p>
        </w:tc>
      </w:tr>
      <w:tr w:rsidR="00E652EF" w:rsidRPr="00E652EF" w14:paraId="39F62FD8"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03BEB0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2.4</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45B57512"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Quadro Resumo do Módulo 2 - Encargos e Benefícios Mensais e Diários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D58FD31"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51462003"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49652A7"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lastRenderedPageBreak/>
              <w:t>2.1</w:t>
            </w:r>
          </w:p>
        </w:tc>
        <w:tc>
          <w:tcPr>
            <w:tcW w:w="6070" w:type="dxa"/>
            <w:tcBorders>
              <w:bottom w:val="single" w:sz="4" w:space="0" w:color="000000" w:themeColor="text1"/>
            </w:tcBorders>
            <w:shd w:val="clear" w:color="auto" w:fill="FFFFFF" w:themeFill="background1"/>
            <w:vAlign w:val="center"/>
          </w:tcPr>
          <w:p w14:paraId="05ED9AB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Encargos Previdenciários, FGTS e Outras Contribuições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7548A31"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rPr>
              <w:t>PRO RATA DIE - 30</w:t>
            </w:r>
          </w:p>
        </w:tc>
      </w:tr>
      <w:tr w:rsidR="00E652EF" w:rsidRPr="00E652EF" w14:paraId="1601EE5A"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A47055C"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2.2</w:t>
            </w:r>
          </w:p>
        </w:tc>
        <w:tc>
          <w:tcPr>
            <w:tcW w:w="6070" w:type="dxa"/>
            <w:shd w:val="clear" w:color="auto" w:fill="FFFFFF" w:themeFill="background1"/>
            <w:vAlign w:val="center"/>
          </w:tcPr>
          <w:p w14:paraId="61A54DF9"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13º Salário, Férias e Adicional de Férias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1DAD221A"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3FD543DC"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321C14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2.3</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210148D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Benefícios Mensais e Diários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9543DD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rPr>
              <w:t>PRO RATA DIE – 20 OU 15,5/ INTEGRAL</w:t>
            </w:r>
          </w:p>
        </w:tc>
      </w:tr>
      <w:tr w:rsidR="00E652EF" w:rsidRPr="00E652EF" w14:paraId="2153BA75"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73993831"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Módulo 2</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80DB7DF"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MISTO</w:t>
            </w:r>
          </w:p>
        </w:tc>
      </w:tr>
      <w:tr w:rsidR="00E652EF" w:rsidRPr="00E652EF" w14:paraId="371258E9"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424E92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MÓDULO 3 – PROVISÃO PARA RESCISÃO</w:t>
            </w:r>
          </w:p>
        </w:tc>
      </w:tr>
      <w:tr w:rsidR="00E652EF" w:rsidRPr="00E652EF" w14:paraId="3F4DD96B"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5E9BC42"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3</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02E8131C"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Provisão para Rescisão</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C31D890"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349C0F0F"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289AA4D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4FB23361"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Aviso Prévio Indenizado (API) e Reflexo do Aviso Prévio Indenizado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0269EC54"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49552D26"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61FA834C"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628BEB1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Incidência do FGTS sobre API e Reflexo do API</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CC62A65"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1E51E620"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63B1D71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38951706"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Multa do FGTS sobre o Aviso Prévio Indenizado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AA1053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1A8196DD"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46F6169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69CE7FB1"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Aviso Prévio Trabalhado - APT</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205906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0DF3EFA6"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78854EC9"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2D2C5F32"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Incidência dos encargos do submódulo 2.1 sobre Aviso Prévio Trabalhado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A4CC37A"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7597604E" w14:textId="77777777" w:rsidTr="00000867">
        <w:trPr>
          <w:trHeight w:val="255"/>
        </w:trPr>
        <w:tc>
          <w:tcPr>
            <w:tcW w:w="511" w:type="dxa"/>
            <w:tcBorders>
              <w:left w:val="single" w:sz="8" w:space="0" w:color="000000" w:themeColor="text1"/>
              <w:bottom w:val="single" w:sz="4" w:space="0" w:color="000000" w:themeColor="text1"/>
              <w:right w:val="single" w:sz="4" w:space="0" w:color="000000" w:themeColor="text1"/>
            </w:tcBorders>
            <w:shd w:val="clear" w:color="auto" w:fill="FFFFFF" w:themeFill="background1"/>
            <w:vAlign w:val="center"/>
          </w:tcPr>
          <w:p w14:paraId="623D5BFD"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left w:val="single" w:sz="8" w:space="0" w:color="000000" w:themeColor="text1"/>
              <w:bottom w:val="single" w:sz="4" w:space="0" w:color="000000" w:themeColor="text1"/>
            </w:tcBorders>
            <w:shd w:val="clear" w:color="auto" w:fill="FFFFFF" w:themeFill="background1"/>
            <w:vAlign w:val="center"/>
          </w:tcPr>
          <w:p w14:paraId="66FEEAF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Multa do FGTS - Rescisão sem Justa Causa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5C8857A6"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7D2678C6" w14:textId="77777777" w:rsidTr="00000867">
        <w:trPr>
          <w:trHeight w:val="270"/>
        </w:trPr>
        <w:tc>
          <w:tcPr>
            <w:tcW w:w="511" w:type="dxa"/>
            <w:tcBorders>
              <w:left w:val="single" w:sz="8" w:space="0" w:color="000000" w:themeColor="text1"/>
              <w:right w:val="single" w:sz="4" w:space="0" w:color="000000" w:themeColor="text1"/>
            </w:tcBorders>
            <w:shd w:val="clear" w:color="auto" w:fill="FFFFFF" w:themeFill="background1"/>
            <w:vAlign w:val="center"/>
          </w:tcPr>
          <w:p w14:paraId="4B568AD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G</w:t>
            </w:r>
          </w:p>
        </w:tc>
        <w:tc>
          <w:tcPr>
            <w:tcW w:w="6070" w:type="dxa"/>
            <w:tcBorders>
              <w:left w:val="single" w:sz="8" w:space="0" w:color="000000" w:themeColor="text1"/>
            </w:tcBorders>
            <w:shd w:val="clear" w:color="auto" w:fill="FFFFFF" w:themeFill="background1"/>
            <w:vAlign w:val="center"/>
          </w:tcPr>
          <w:p w14:paraId="521959B5"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Indenização Adicional (Art. 9º da Lei nº 7.238/84)</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1935B6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2AA67CE4"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47F43585"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Módulo 3</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tcPr>
          <w:p w14:paraId="7EB6173D"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5EEB4F3E"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01208E0"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MÓDULO 4 – CUSTO DE REPOSIÇÃO DO PROFISSIONAL AUSENTE</w:t>
            </w:r>
          </w:p>
        </w:tc>
      </w:tr>
      <w:tr w:rsidR="00E652EF" w:rsidRPr="00E652EF" w14:paraId="1801C91F"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44BDD83"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4.1</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6D7D91DA"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4.1 - Ausências Legais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55138EF"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40C4C619"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78D68C1"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26F87A53"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 por Doença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25797D33"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25F67C9C"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7F08C3D"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bottom w:val="single" w:sz="4" w:space="0" w:color="000000" w:themeColor="text1"/>
            </w:tcBorders>
            <w:shd w:val="clear" w:color="auto" w:fill="FFFFFF" w:themeFill="background1"/>
            <w:vAlign w:val="center"/>
          </w:tcPr>
          <w:p w14:paraId="4240F439"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Ausências Legais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50E61668"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5DA9E82D"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C172491"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bottom w:val="single" w:sz="4" w:space="0" w:color="000000" w:themeColor="text1"/>
            </w:tcBorders>
            <w:shd w:val="clear" w:color="auto" w:fill="FFFFFF" w:themeFill="background1"/>
            <w:vAlign w:val="center"/>
          </w:tcPr>
          <w:p w14:paraId="1EE2BBD9"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Licença Paternidade</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7B4D4055"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68C4A7F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A3CE462"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bottom w:val="single" w:sz="4" w:space="0" w:color="000000" w:themeColor="text1"/>
            </w:tcBorders>
            <w:shd w:val="clear" w:color="auto" w:fill="FFFFFF" w:themeFill="background1"/>
            <w:vAlign w:val="center"/>
          </w:tcPr>
          <w:p w14:paraId="6D125BDD"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 por Acidente de Trabalho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745B2C70"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47785CAF" w14:textId="77777777" w:rsidTr="00000867">
        <w:trPr>
          <w:trHeight w:val="255"/>
        </w:trPr>
        <w:tc>
          <w:tcPr>
            <w:tcW w:w="511" w:type="dxa"/>
            <w:tcBorders>
              <w:left w:val="single" w:sz="8" w:space="0" w:color="000000" w:themeColor="text1"/>
              <w:right w:val="single" w:sz="8" w:space="0" w:color="000000" w:themeColor="text1"/>
            </w:tcBorders>
            <w:shd w:val="clear" w:color="auto" w:fill="FFFFFF" w:themeFill="background1"/>
            <w:vAlign w:val="center"/>
          </w:tcPr>
          <w:p w14:paraId="5B6CA27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bottom w:val="single" w:sz="4" w:space="0" w:color="000000" w:themeColor="text1"/>
            </w:tcBorders>
            <w:shd w:val="clear" w:color="auto" w:fill="FFFFFF" w:themeFill="background1"/>
            <w:vAlign w:val="center"/>
          </w:tcPr>
          <w:p w14:paraId="71A2ADF6"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Férias, Adicional de Férias e 13º com empregada em gozo Lic. Maternidade</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08F8AFAE"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7CCFDE03" w14:textId="77777777" w:rsidTr="00000867">
        <w:trPr>
          <w:trHeight w:val="270"/>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F88816F"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F</w:t>
            </w:r>
          </w:p>
        </w:tc>
        <w:tc>
          <w:tcPr>
            <w:tcW w:w="6070" w:type="dxa"/>
            <w:tcBorders>
              <w:bottom w:val="single" w:sz="4" w:space="0" w:color="000000" w:themeColor="text1"/>
            </w:tcBorders>
            <w:shd w:val="clear" w:color="auto" w:fill="FFFFFF" w:themeFill="background1"/>
            <w:vAlign w:val="center"/>
          </w:tcPr>
          <w:p w14:paraId="62DA73B0"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Incidência do Submódulo 2.1 sobre Ausências Legais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195043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23939502" w14:textId="77777777" w:rsidTr="00000867">
        <w:trPr>
          <w:trHeight w:val="270"/>
        </w:trPr>
        <w:tc>
          <w:tcPr>
            <w:tcW w:w="65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D851B17"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Submódulo 4.1</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66D20E5"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1CAEB743" w14:textId="77777777" w:rsidTr="00000867">
        <w:trPr>
          <w:trHeight w:val="270"/>
        </w:trPr>
        <w:tc>
          <w:tcPr>
            <w:tcW w:w="511"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FC840D2"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4.2</w:t>
            </w:r>
          </w:p>
        </w:tc>
        <w:tc>
          <w:tcPr>
            <w:tcW w:w="6070" w:type="dxa"/>
            <w:tcBorders>
              <w:top w:val="single" w:sz="4" w:space="0" w:color="000000" w:themeColor="text1"/>
              <w:bottom w:val="single" w:sz="8" w:space="0" w:color="000000" w:themeColor="text1"/>
              <w:right w:val="single" w:sz="8" w:space="0" w:color="000000" w:themeColor="text1"/>
            </w:tcBorders>
            <w:shd w:val="clear" w:color="auto" w:fill="FFFFFF" w:themeFill="background1"/>
            <w:vAlign w:val="center"/>
          </w:tcPr>
          <w:p w14:paraId="706BA2FC"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Submódulo 4.2 - Intrajornada</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C58908F"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7B63E788" w14:textId="77777777" w:rsidTr="00000867">
        <w:trPr>
          <w:trHeight w:val="270"/>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5B93BCF"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5E38766C"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Intervalo para Repouso ou Alimentação</w:t>
            </w:r>
          </w:p>
        </w:tc>
        <w:tc>
          <w:tcPr>
            <w:tcW w:w="2260"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72401C0"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022AF972" w14:textId="77777777" w:rsidTr="00000867">
        <w:trPr>
          <w:trHeight w:val="270"/>
        </w:trPr>
        <w:tc>
          <w:tcPr>
            <w:tcW w:w="65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2B642D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Submódulo 4.2</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301F3B"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711E65F5"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5B04A2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4.3</w:t>
            </w:r>
          </w:p>
        </w:tc>
        <w:tc>
          <w:tcPr>
            <w:tcW w:w="83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71A904C"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b/>
                <w:bCs/>
                <w:sz w:val="20"/>
                <w:szCs w:val="20"/>
                <w:lang w:eastAsia="pt-BR"/>
              </w:rPr>
              <w:t>Quadro Resumo do Módulo 4 - Custo de Reposição do Profissional Ausente</w:t>
            </w:r>
          </w:p>
        </w:tc>
      </w:tr>
      <w:tr w:rsidR="00E652EF" w:rsidRPr="00E652EF" w14:paraId="3E3A1D2A" w14:textId="77777777" w:rsidTr="00000867">
        <w:trPr>
          <w:trHeight w:val="255"/>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63A6A9B"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4.1</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A1886DC"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Ausências Legais</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FA9BDD"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54AF212F" w14:textId="77777777" w:rsidTr="00000867">
        <w:trPr>
          <w:trHeight w:val="270"/>
        </w:trPr>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67DB0B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4.2</w:t>
            </w:r>
          </w:p>
        </w:tc>
        <w:tc>
          <w:tcPr>
            <w:tcW w:w="60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EF1623B"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Intrajornada</w:t>
            </w:r>
          </w:p>
        </w:tc>
        <w:tc>
          <w:tcPr>
            <w:tcW w:w="2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D522DAC"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5CA707FB" w14:textId="77777777" w:rsidTr="00000867">
        <w:trPr>
          <w:trHeight w:val="270"/>
        </w:trPr>
        <w:tc>
          <w:tcPr>
            <w:tcW w:w="6581" w:type="dxa"/>
            <w:gridSpan w:val="2"/>
            <w:tcBorders>
              <w:top w:val="single" w:sz="4" w:space="0" w:color="000000" w:themeColor="text1"/>
              <w:left w:val="single" w:sz="8" w:space="0" w:color="000000" w:themeColor="text1"/>
              <w:bottom w:val="single" w:sz="8" w:space="0" w:color="000000" w:themeColor="text1"/>
            </w:tcBorders>
            <w:shd w:val="clear" w:color="auto" w:fill="FFFFFF" w:themeFill="background1"/>
            <w:vAlign w:val="center"/>
          </w:tcPr>
          <w:p w14:paraId="5D98F219"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Módulo 4</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F8C83BF"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INTEGRAL</w:t>
            </w:r>
          </w:p>
        </w:tc>
      </w:tr>
      <w:tr w:rsidR="00E652EF" w:rsidRPr="00E652EF" w14:paraId="46FF9C71"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EEA20F9"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MÓDULO 5 – INSUMOS DIVERSOS</w:t>
            </w:r>
          </w:p>
        </w:tc>
      </w:tr>
      <w:tr w:rsidR="00E652EF" w:rsidRPr="00E652EF" w14:paraId="388A2CEC"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721666D"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5</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37635976"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Insumos Diversos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96BD2FD"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353C122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7EA1AB3"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bottom w:val="single" w:sz="4" w:space="0" w:color="000000" w:themeColor="text1"/>
            </w:tcBorders>
            <w:shd w:val="clear" w:color="auto" w:fill="FFFFFF" w:themeFill="background1"/>
            <w:vAlign w:val="center"/>
          </w:tcPr>
          <w:p w14:paraId="5B0F0B02"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Uniformes e EPIs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6B263E97"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623C82FE"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5C91403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shd w:val="clear" w:color="auto" w:fill="FFFFFF" w:themeFill="background1"/>
            <w:vAlign w:val="center"/>
          </w:tcPr>
          <w:p w14:paraId="4B58E32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Materiais de Consumo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2C0F4E53"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NÃO SE APLICA</w:t>
            </w:r>
          </w:p>
        </w:tc>
      </w:tr>
      <w:tr w:rsidR="00E652EF" w:rsidRPr="00E652EF" w14:paraId="01CC8B45"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67A36FF"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599C9D9E"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Máquinas e Equipamentos (depreciação)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68578D17"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6D7AC7B4"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F07765D"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D</w:t>
            </w:r>
          </w:p>
        </w:tc>
        <w:tc>
          <w:tcPr>
            <w:tcW w:w="6070" w:type="dxa"/>
            <w:tcBorders>
              <w:bottom w:val="single" w:sz="4" w:space="0" w:color="000000" w:themeColor="text1"/>
            </w:tcBorders>
            <w:shd w:val="clear" w:color="auto" w:fill="FFFFFF" w:themeFill="background1"/>
            <w:vAlign w:val="center"/>
          </w:tcPr>
          <w:p w14:paraId="7C548C46"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Produtos de Limpeza</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52965D01"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NÃO SE APLICA</w:t>
            </w:r>
          </w:p>
        </w:tc>
      </w:tr>
      <w:tr w:rsidR="00E652EF" w:rsidRPr="00E652EF" w14:paraId="61027EB3"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1A4C2427"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E</w:t>
            </w:r>
          </w:p>
        </w:tc>
        <w:tc>
          <w:tcPr>
            <w:tcW w:w="6070" w:type="dxa"/>
            <w:tcBorders>
              <w:bottom w:val="single" w:sz="4" w:space="0" w:color="000000" w:themeColor="text1"/>
            </w:tcBorders>
            <w:shd w:val="clear" w:color="auto" w:fill="FFFFFF" w:themeFill="background1"/>
            <w:vAlign w:val="center"/>
          </w:tcPr>
          <w:p w14:paraId="7613A509"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Materiais de Higiene</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AAF454D"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NÃO SE APLICA</w:t>
            </w:r>
          </w:p>
        </w:tc>
      </w:tr>
      <w:tr w:rsidR="00E652EF" w:rsidRPr="00E652EF" w14:paraId="61455E6D"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37C3902A"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Módulo 5</w:t>
            </w:r>
          </w:p>
        </w:tc>
        <w:tc>
          <w:tcPr>
            <w:tcW w:w="22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47E6DC1"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04855939" w14:textId="77777777" w:rsidTr="00000867">
        <w:trPr>
          <w:trHeight w:val="270"/>
        </w:trPr>
        <w:tc>
          <w:tcPr>
            <w:tcW w:w="884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D44693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MÓDULO 6 – CUSTOS INDIRETOS, LUCRO E TRIBUTOS</w:t>
            </w:r>
          </w:p>
        </w:tc>
      </w:tr>
      <w:tr w:rsidR="00E652EF" w:rsidRPr="00E652EF" w14:paraId="6FF24D11" w14:textId="77777777" w:rsidTr="00000867">
        <w:trPr>
          <w:trHeight w:val="270"/>
        </w:trPr>
        <w:tc>
          <w:tcPr>
            <w:tcW w:w="511"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ABC84F3"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lastRenderedPageBreak/>
              <w:t>6</w:t>
            </w:r>
          </w:p>
        </w:tc>
        <w:tc>
          <w:tcPr>
            <w:tcW w:w="6070" w:type="dxa"/>
            <w:tcBorders>
              <w:bottom w:val="single" w:sz="8" w:space="0" w:color="000000" w:themeColor="text1"/>
              <w:right w:val="single" w:sz="8" w:space="0" w:color="000000" w:themeColor="text1"/>
            </w:tcBorders>
            <w:shd w:val="clear" w:color="auto" w:fill="FFFFFF" w:themeFill="background1"/>
            <w:vAlign w:val="center"/>
          </w:tcPr>
          <w:p w14:paraId="7D451C51"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Custos Indiretos, Lucro e Tributos</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5F5C388C" w14:textId="77777777" w:rsidR="00E652EF" w:rsidRPr="00E652EF" w:rsidRDefault="00E652EF" w:rsidP="00000867">
            <w:pPr>
              <w:spacing w:before="40" w:after="100" w:afterAutospacing="1"/>
              <w:jc w:val="both"/>
              <w:rPr>
                <w:rFonts w:ascii="Arial" w:hAnsi="Arial"/>
                <w:b/>
                <w:bCs/>
                <w:sz w:val="20"/>
                <w:szCs w:val="20"/>
                <w:lang w:eastAsia="pt-BR"/>
              </w:rPr>
            </w:pPr>
          </w:p>
        </w:tc>
      </w:tr>
      <w:tr w:rsidR="00E652EF" w:rsidRPr="00E652EF" w14:paraId="38DF152C" w14:textId="77777777" w:rsidTr="00000867">
        <w:trPr>
          <w:trHeight w:val="255"/>
        </w:trPr>
        <w:tc>
          <w:tcPr>
            <w:tcW w:w="511"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3D8368D5"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A</w:t>
            </w:r>
          </w:p>
        </w:tc>
        <w:tc>
          <w:tcPr>
            <w:tcW w:w="6070" w:type="dxa"/>
            <w:tcBorders>
              <w:top w:val="single" w:sz="8" w:space="0" w:color="000000" w:themeColor="text1"/>
              <w:bottom w:val="single" w:sz="4" w:space="0" w:color="000000" w:themeColor="text1"/>
            </w:tcBorders>
            <w:shd w:val="clear" w:color="auto" w:fill="FFFFFF" w:themeFill="background1"/>
            <w:vAlign w:val="center"/>
          </w:tcPr>
          <w:p w14:paraId="75597D55"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Custos Indiretos</w:t>
            </w:r>
          </w:p>
        </w:tc>
        <w:tc>
          <w:tcPr>
            <w:tcW w:w="2260"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tcPr>
          <w:p w14:paraId="052A0A70"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0279E0B6"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613C1272"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B</w:t>
            </w:r>
          </w:p>
        </w:tc>
        <w:tc>
          <w:tcPr>
            <w:tcW w:w="6070" w:type="dxa"/>
            <w:tcBorders>
              <w:bottom w:val="single" w:sz="4" w:space="0" w:color="000000" w:themeColor="text1"/>
            </w:tcBorders>
            <w:shd w:val="clear" w:color="auto" w:fill="FFFFFF" w:themeFill="background1"/>
            <w:vAlign w:val="center"/>
          </w:tcPr>
          <w:p w14:paraId="589C9AF8"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Lucro</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tcPr>
          <w:p w14:paraId="0AF20A18"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INTEGRAL</w:t>
            </w:r>
          </w:p>
        </w:tc>
      </w:tr>
      <w:tr w:rsidR="00E652EF" w:rsidRPr="00E652EF" w14:paraId="1E50ED79"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18AE5D1E"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w:t>
            </w:r>
          </w:p>
        </w:tc>
        <w:tc>
          <w:tcPr>
            <w:tcW w:w="6070" w:type="dxa"/>
            <w:tcBorders>
              <w:bottom w:val="single" w:sz="4" w:space="0" w:color="000000" w:themeColor="text1"/>
            </w:tcBorders>
            <w:shd w:val="clear" w:color="auto" w:fill="FFFFFF" w:themeFill="background1"/>
            <w:vAlign w:val="center"/>
          </w:tcPr>
          <w:p w14:paraId="743707D0"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Tributos</w:t>
            </w:r>
          </w:p>
        </w:tc>
        <w:tc>
          <w:tcPr>
            <w:tcW w:w="2260"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E33A514" w14:textId="77777777" w:rsidR="00E652EF" w:rsidRPr="00E652EF" w:rsidRDefault="00E652EF" w:rsidP="00000867">
            <w:pPr>
              <w:spacing w:before="40" w:after="100" w:afterAutospacing="1"/>
              <w:jc w:val="both"/>
              <w:rPr>
                <w:rFonts w:ascii="Arial" w:hAnsi="Arial"/>
                <w:color w:val="000000"/>
                <w:sz w:val="20"/>
                <w:szCs w:val="20"/>
                <w:lang w:eastAsia="pt-BR"/>
              </w:rPr>
            </w:pPr>
          </w:p>
        </w:tc>
      </w:tr>
      <w:tr w:rsidR="00E652EF" w:rsidRPr="00E652EF" w14:paraId="7653922E" w14:textId="77777777" w:rsidTr="00000867">
        <w:trPr>
          <w:trHeight w:val="255"/>
        </w:trPr>
        <w:tc>
          <w:tcPr>
            <w:tcW w:w="511" w:type="dxa"/>
            <w:tcBorders>
              <w:top w:val="single" w:sz="4"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1B3028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C.1</w:t>
            </w:r>
          </w:p>
        </w:tc>
        <w:tc>
          <w:tcPr>
            <w:tcW w:w="6070" w:type="dxa"/>
            <w:tcBorders>
              <w:top w:val="single" w:sz="4" w:space="0" w:color="000000" w:themeColor="text1"/>
              <w:bottom w:val="single" w:sz="4" w:space="0" w:color="000000" w:themeColor="text1"/>
            </w:tcBorders>
            <w:shd w:val="clear" w:color="auto" w:fill="FFFFFF" w:themeFill="background1"/>
            <w:vAlign w:val="center"/>
          </w:tcPr>
          <w:p w14:paraId="6B744756"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PIS</w:t>
            </w:r>
          </w:p>
        </w:tc>
        <w:tc>
          <w:tcPr>
            <w:tcW w:w="2260" w:type="dxa"/>
            <w:tcBorders>
              <w:top w:val="single" w:sz="4" w:space="0" w:color="000000" w:themeColor="text1"/>
              <w:left w:val="single" w:sz="8" w:space="0" w:color="000000" w:themeColor="text1"/>
              <w:right w:val="single" w:sz="8" w:space="0" w:color="000000" w:themeColor="text1"/>
            </w:tcBorders>
            <w:shd w:val="clear" w:color="auto" w:fill="FFFFFF" w:themeFill="background1"/>
          </w:tcPr>
          <w:p w14:paraId="66E18FB9"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MISTO</w:t>
            </w:r>
          </w:p>
        </w:tc>
      </w:tr>
      <w:tr w:rsidR="00E652EF" w:rsidRPr="00E652EF" w14:paraId="6EBEBC37"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7F1BF71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C.2</w:t>
            </w:r>
          </w:p>
        </w:tc>
        <w:tc>
          <w:tcPr>
            <w:tcW w:w="6070" w:type="dxa"/>
            <w:tcBorders>
              <w:bottom w:val="single" w:sz="4" w:space="0" w:color="000000" w:themeColor="text1"/>
            </w:tcBorders>
            <w:shd w:val="clear" w:color="auto" w:fill="FFFFFF" w:themeFill="background1"/>
            <w:vAlign w:val="center"/>
          </w:tcPr>
          <w:p w14:paraId="6EE2AA95"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COFINS</w:t>
            </w:r>
          </w:p>
        </w:tc>
        <w:tc>
          <w:tcPr>
            <w:tcW w:w="2260" w:type="dxa"/>
            <w:tcBorders>
              <w:top w:val="single" w:sz="4" w:space="0" w:color="000000" w:themeColor="text1"/>
              <w:left w:val="single" w:sz="8" w:space="0" w:color="000000" w:themeColor="text1"/>
              <w:right w:val="single" w:sz="8" w:space="0" w:color="000000" w:themeColor="text1"/>
            </w:tcBorders>
            <w:shd w:val="clear" w:color="auto" w:fill="FFFFFF" w:themeFill="background1"/>
          </w:tcPr>
          <w:p w14:paraId="08B6FAC3"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MISTO</w:t>
            </w:r>
          </w:p>
        </w:tc>
      </w:tr>
      <w:tr w:rsidR="00E652EF" w:rsidRPr="00E652EF" w14:paraId="76358B46" w14:textId="77777777" w:rsidTr="00000867">
        <w:trPr>
          <w:trHeight w:val="255"/>
        </w:trPr>
        <w:tc>
          <w:tcPr>
            <w:tcW w:w="511" w:type="dxa"/>
            <w:tcBorders>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26477EB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C.3</w:t>
            </w:r>
          </w:p>
        </w:tc>
        <w:tc>
          <w:tcPr>
            <w:tcW w:w="6070" w:type="dxa"/>
            <w:tcBorders>
              <w:bottom w:val="single" w:sz="4" w:space="0" w:color="000000" w:themeColor="text1"/>
            </w:tcBorders>
            <w:shd w:val="clear" w:color="auto" w:fill="FFFFFF" w:themeFill="background1"/>
            <w:vAlign w:val="center"/>
          </w:tcPr>
          <w:p w14:paraId="1FD532AF"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ISS</w:t>
            </w:r>
          </w:p>
        </w:tc>
        <w:tc>
          <w:tcPr>
            <w:tcW w:w="2260" w:type="dxa"/>
            <w:tcBorders>
              <w:top w:val="single" w:sz="4" w:space="0" w:color="000000" w:themeColor="text1"/>
              <w:left w:val="single" w:sz="8" w:space="0" w:color="000000" w:themeColor="text1"/>
              <w:right w:val="single" w:sz="8" w:space="0" w:color="000000" w:themeColor="text1"/>
            </w:tcBorders>
            <w:shd w:val="clear" w:color="auto" w:fill="FFFFFF" w:themeFill="background1"/>
          </w:tcPr>
          <w:p w14:paraId="5106353F" w14:textId="77777777" w:rsidR="00E652EF" w:rsidRPr="00E652EF" w:rsidRDefault="00E652EF" w:rsidP="00000867">
            <w:pPr>
              <w:spacing w:before="40" w:after="100" w:afterAutospacing="1"/>
              <w:jc w:val="both"/>
              <w:rPr>
                <w:rFonts w:ascii="Arial" w:hAnsi="Arial"/>
                <w:sz w:val="20"/>
                <w:szCs w:val="20"/>
              </w:rPr>
            </w:pPr>
            <w:r w:rsidRPr="00E652EF">
              <w:rPr>
                <w:rFonts w:ascii="Arial" w:hAnsi="Arial"/>
                <w:sz w:val="20"/>
                <w:szCs w:val="20"/>
                <w:lang w:eastAsia="pt-BR"/>
              </w:rPr>
              <w:t>MISTO</w:t>
            </w:r>
          </w:p>
        </w:tc>
      </w:tr>
      <w:tr w:rsidR="00E652EF" w:rsidRPr="00E652EF" w14:paraId="48E66517" w14:textId="77777777" w:rsidTr="00000867">
        <w:trPr>
          <w:trHeight w:val="270"/>
        </w:trPr>
        <w:tc>
          <w:tcPr>
            <w:tcW w:w="6581" w:type="dxa"/>
            <w:gridSpan w:val="2"/>
            <w:tcBorders>
              <w:top w:val="single" w:sz="4" w:space="0" w:color="000000" w:themeColor="text1"/>
              <w:left w:val="single" w:sz="8" w:space="0" w:color="000000" w:themeColor="text1"/>
              <w:bottom w:val="single" w:sz="8" w:space="0" w:color="000000" w:themeColor="text1"/>
            </w:tcBorders>
            <w:shd w:val="clear" w:color="auto" w:fill="FFFFFF" w:themeFill="background1"/>
            <w:vAlign w:val="center"/>
          </w:tcPr>
          <w:p w14:paraId="7F2CF104"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Tributos</w:t>
            </w:r>
          </w:p>
        </w:tc>
        <w:tc>
          <w:tcPr>
            <w:tcW w:w="2260"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7A271891"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MISTO</w:t>
            </w:r>
          </w:p>
        </w:tc>
      </w:tr>
      <w:tr w:rsidR="00E652EF" w:rsidRPr="00E652EF" w14:paraId="174D0694" w14:textId="77777777" w:rsidTr="00000867">
        <w:trPr>
          <w:trHeight w:val="270"/>
        </w:trPr>
        <w:tc>
          <w:tcPr>
            <w:tcW w:w="6581" w:type="dxa"/>
            <w:gridSpan w:val="2"/>
            <w:tcBorders>
              <w:top w:val="single" w:sz="8" w:space="0" w:color="000000" w:themeColor="text1"/>
              <w:left w:val="single" w:sz="8" w:space="0" w:color="000000" w:themeColor="text1"/>
              <w:bottom w:val="single" w:sz="8" w:space="0" w:color="000000" w:themeColor="text1"/>
            </w:tcBorders>
            <w:shd w:val="clear" w:color="auto" w:fill="FFFFFF" w:themeFill="background1"/>
            <w:vAlign w:val="center"/>
          </w:tcPr>
          <w:p w14:paraId="49C10B48" w14:textId="77777777" w:rsidR="00E652EF" w:rsidRPr="00E652EF" w:rsidRDefault="00E652EF" w:rsidP="00000867">
            <w:pPr>
              <w:spacing w:before="40" w:after="100" w:afterAutospacing="1"/>
              <w:jc w:val="both"/>
              <w:rPr>
                <w:rFonts w:ascii="Arial" w:hAnsi="Arial"/>
                <w:b/>
                <w:bCs/>
                <w:sz w:val="20"/>
                <w:szCs w:val="20"/>
                <w:lang w:eastAsia="pt-BR"/>
              </w:rPr>
            </w:pPr>
            <w:r w:rsidRPr="00E652EF">
              <w:rPr>
                <w:rFonts w:ascii="Arial" w:hAnsi="Arial"/>
                <w:b/>
                <w:bCs/>
                <w:sz w:val="20"/>
                <w:szCs w:val="20"/>
                <w:lang w:eastAsia="pt-BR"/>
              </w:rPr>
              <w:t>Total do Módulo 6</w:t>
            </w:r>
          </w:p>
        </w:tc>
        <w:tc>
          <w:tcPr>
            <w:tcW w:w="2260" w:type="dxa"/>
            <w:tcBorders>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DDAA087" w14:textId="77777777" w:rsidR="00E652EF" w:rsidRPr="00E652EF" w:rsidRDefault="00E652EF" w:rsidP="00000867">
            <w:pPr>
              <w:spacing w:before="40" w:after="100" w:afterAutospacing="1"/>
              <w:jc w:val="both"/>
              <w:rPr>
                <w:rFonts w:ascii="Arial" w:hAnsi="Arial"/>
                <w:sz w:val="20"/>
                <w:szCs w:val="20"/>
                <w:lang w:eastAsia="pt-BR"/>
              </w:rPr>
            </w:pPr>
            <w:r w:rsidRPr="00E652EF">
              <w:rPr>
                <w:rFonts w:ascii="Arial" w:hAnsi="Arial"/>
                <w:sz w:val="20"/>
                <w:szCs w:val="20"/>
                <w:lang w:eastAsia="pt-BR"/>
              </w:rPr>
              <w:t>MISTO</w:t>
            </w:r>
          </w:p>
        </w:tc>
      </w:tr>
    </w:tbl>
    <w:p w14:paraId="69CAC725" w14:textId="0C5AD6D0" w:rsidR="00B25F0C" w:rsidRDefault="00B25F0C" w:rsidP="002145DE">
      <w:pPr>
        <w:spacing w:after="0" w:line="240" w:lineRule="auto"/>
        <w:rPr>
          <w:rFonts w:ascii="Arial" w:eastAsia="Times New Roman" w:hAnsi="Arial"/>
          <w:sz w:val="24"/>
          <w:szCs w:val="24"/>
          <w:lang w:eastAsia="ar-SA"/>
        </w:rPr>
      </w:pPr>
    </w:p>
    <w:p w14:paraId="13EFA249" w14:textId="77777777" w:rsidR="00E652EF" w:rsidRDefault="00E652EF" w:rsidP="002145DE">
      <w:pPr>
        <w:spacing w:after="0" w:line="240" w:lineRule="auto"/>
        <w:rPr>
          <w:rFonts w:ascii="Arial" w:eastAsia="Times New Roman" w:hAnsi="Arial"/>
          <w:sz w:val="24"/>
          <w:szCs w:val="24"/>
          <w:lang w:eastAsia="ar-SA"/>
        </w:rPr>
      </w:pPr>
    </w:p>
    <w:p w14:paraId="3D00575B" w14:textId="77777777" w:rsidR="00E652EF" w:rsidRDefault="00B25F0C" w:rsidP="00E652EF">
      <w:pPr>
        <w:spacing w:after="353" w:line="276" w:lineRule="auto"/>
        <w:jc w:val="both"/>
        <w:rPr>
          <w:rFonts w:ascii="Arial" w:eastAsia="Arial" w:hAnsi="Arial"/>
          <w:b/>
          <w:color w:val="000000"/>
          <w:sz w:val="20"/>
          <w:szCs w:val="20"/>
          <w:lang w:eastAsia="pt-BR"/>
        </w:rPr>
      </w:pPr>
      <w:r w:rsidRPr="00E652EF">
        <w:rPr>
          <w:rFonts w:ascii="Arial" w:eastAsia="Arial" w:hAnsi="Arial"/>
          <w:b/>
          <w:color w:val="000000"/>
          <w:sz w:val="20"/>
          <w:szCs w:val="20"/>
          <w:lang w:eastAsia="pt-BR"/>
        </w:rPr>
        <w:t>Legenda:</w:t>
      </w:r>
    </w:p>
    <w:p w14:paraId="4A06EC07" w14:textId="1A835FD6" w:rsidR="00B25F0C" w:rsidRPr="00E652EF" w:rsidRDefault="00B25F0C" w:rsidP="00E652EF">
      <w:pPr>
        <w:spacing w:after="353" w:line="271" w:lineRule="auto"/>
        <w:jc w:val="both"/>
        <w:rPr>
          <w:rFonts w:ascii="Arial" w:eastAsia="Arial" w:hAnsi="Arial"/>
          <w:color w:val="000000"/>
          <w:sz w:val="20"/>
          <w:szCs w:val="20"/>
          <w:lang w:eastAsia="pt-BR"/>
        </w:rPr>
      </w:pPr>
      <w:r w:rsidRPr="00E652EF">
        <w:rPr>
          <w:rFonts w:ascii="Arial" w:eastAsia="Arial" w:hAnsi="Arial"/>
          <w:b/>
          <w:i/>
          <w:color w:val="000000"/>
          <w:sz w:val="20"/>
          <w:szCs w:val="20"/>
          <w:lang w:eastAsia="pt-BR"/>
        </w:rPr>
        <w:t>PRO RATA DIE</w:t>
      </w:r>
      <w:r w:rsidRPr="00E652EF">
        <w:rPr>
          <w:rFonts w:ascii="Arial" w:eastAsia="Arial" w:hAnsi="Arial"/>
          <w:b/>
          <w:color w:val="000000"/>
          <w:sz w:val="20"/>
          <w:szCs w:val="20"/>
          <w:lang w:eastAsia="pt-BR"/>
        </w:rPr>
        <w:t xml:space="preserve"> - 30:</w:t>
      </w:r>
      <w:r w:rsidRPr="00E652EF">
        <w:rPr>
          <w:rFonts w:ascii="Arial" w:eastAsia="Arial" w:hAnsi="Arial"/>
          <w:color w:val="000000"/>
          <w:sz w:val="20"/>
          <w:szCs w:val="20"/>
          <w:lang w:eastAsia="pt-BR"/>
        </w:rPr>
        <w:t xml:space="preserve"> verba paga de forma proporcional ao mês comercial (30 dias), descontando os dias sem prestação de serviço;</w:t>
      </w:r>
    </w:p>
    <w:p w14:paraId="0699B3D8" w14:textId="77777777" w:rsidR="00B25F0C" w:rsidRPr="00E652EF" w:rsidRDefault="00B25F0C" w:rsidP="00E652EF">
      <w:pPr>
        <w:spacing w:after="183" w:line="271" w:lineRule="auto"/>
        <w:jc w:val="both"/>
        <w:rPr>
          <w:rFonts w:ascii="Arial" w:eastAsia="Arial" w:hAnsi="Arial"/>
          <w:color w:val="000000"/>
          <w:sz w:val="20"/>
          <w:szCs w:val="20"/>
          <w:lang w:eastAsia="pt-BR"/>
        </w:rPr>
      </w:pPr>
      <w:r w:rsidRPr="00E652EF">
        <w:rPr>
          <w:rFonts w:ascii="Arial" w:eastAsia="Arial" w:hAnsi="Arial"/>
          <w:b/>
          <w:i/>
          <w:color w:val="000000"/>
          <w:sz w:val="20"/>
          <w:szCs w:val="20"/>
          <w:lang w:eastAsia="pt-BR"/>
        </w:rPr>
        <w:t>PRO RATA DIE</w:t>
      </w:r>
      <w:r w:rsidRPr="00E652EF">
        <w:rPr>
          <w:rFonts w:ascii="Arial" w:eastAsia="Arial" w:hAnsi="Arial"/>
          <w:b/>
          <w:color w:val="000000"/>
          <w:sz w:val="20"/>
          <w:szCs w:val="20"/>
          <w:lang w:eastAsia="pt-BR"/>
        </w:rPr>
        <w:t xml:space="preserve"> – 20 ou 15,5:</w:t>
      </w:r>
      <w:r w:rsidRPr="00E652EF">
        <w:rPr>
          <w:rFonts w:ascii="Arial" w:eastAsia="Arial" w:hAnsi="Arial"/>
          <w:color w:val="000000"/>
          <w:sz w:val="20"/>
          <w:szCs w:val="20"/>
          <w:lang w:eastAsia="pt-BR"/>
        </w:rPr>
        <w:t xml:space="preserve"> verba paga de forma proporcional à média mensal de dias úteis (20 ou 15 dias conforme carga horária específica), descontando os dias sem prestação de serviço;</w:t>
      </w:r>
    </w:p>
    <w:p w14:paraId="51951D24" w14:textId="77777777" w:rsidR="00B25F0C" w:rsidRPr="00E652EF" w:rsidRDefault="00B25F0C" w:rsidP="00E652EF">
      <w:pPr>
        <w:spacing w:after="183" w:line="271" w:lineRule="auto"/>
        <w:jc w:val="both"/>
        <w:rPr>
          <w:rFonts w:ascii="Arial" w:eastAsia="Arial" w:hAnsi="Arial"/>
          <w:color w:val="000000"/>
          <w:sz w:val="20"/>
          <w:szCs w:val="20"/>
          <w:lang w:eastAsia="pt-BR"/>
        </w:rPr>
      </w:pPr>
      <w:r w:rsidRPr="00E652EF">
        <w:rPr>
          <w:rFonts w:ascii="Arial" w:eastAsia="Arial" w:hAnsi="Arial"/>
          <w:b/>
          <w:color w:val="000000"/>
          <w:sz w:val="20"/>
          <w:szCs w:val="20"/>
          <w:lang w:eastAsia="pt-BR"/>
        </w:rPr>
        <w:t>INTEGRAL:</w:t>
      </w:r>
      <w:r w:rsidRPr="00E652EF">
        <w:rPr>
          <w:rFonts w:ascii="Arial" w:eastAsia="Arial" w:hAnsi="Arial"/>
          <w:color w:val="000000"/>
          <w:sz w:val="20"/>
          <w:szCs w:val="20"/>
          <w:lang w:eastAsia="pt-BR"/>
        </w:rPr>
        <w:t xml:space="preserve"> verba paga de forma integral, não descontando os dias sem prestação de serviço;</w:t>
      </w:r>
    </w:p>
    <w:p w14:paraId="61F72B35" w14:textId="77777777" w:rsidR="00E652EF" w:rsidRDefault="00B25F0C" w:rsidP="00E652EF">
      <w:pPr>
        <w:spacing w:after="0" w:line="360" w:lineRule="auto"/>
        <w:jc w:val="both"/>
        <w:rPr>
          <w:rFonts w:ascii="Arial" w:eastAsia="Arial" w:hAnsi="Arial"/>
          <w:color w:val="000000"/>
          <w:sz w:val="20"/>
          <w:szCs w:val="20"/>
          <w:lang w:eastAsia="pt-BR"/>
        </w:rPr>
      </w:pPr>
      <w:r w:rsidRPr="00E652EF">
        <w:rPr>
          <w:rFonts w:ascii="Arial" w:eastAsia="Arial" w:hAnsi="Arial"/>
          <w:b/>
          <w:color w:val="000000"/>
          <w:sz w:val="20"/>
          <w:szCs w:val="20"/>
          <w:lang w:eastAsia="pt-BR"/>
        </w:rPr>
        <w:t xml:space="preserve">INTEGRAL*: </w:t>
      </w:r>
      <w:r w:rsidRPr="00E652EF">
        <w:rPr>
          <w:rFonts w:ascii="Arial" w:eastAsia="Arial" w:hAnsi="Arial"/>
          <w:color w:val="000000"/>
          <w:sz w:val="20"/>
          <w:szCs w:val="20"/>
          <w:lang w:eastAsia="pt-BR"/>
        </w:rPr>
        <w:t>verba da conta vinculada, paga de forma integral, seguindo critérios legais de apuração</w:t>
      </w:r>
      <w:r w:rsidR="00E652EF">
        <w:rPr>
          <w:rFonts w:ascii="Arial" w:eastAsia="Arial" w:hAnsi="Arial"/>
          <w:color w:val="000000"/>
          <w:sz w:val="20"/>
          <w:szCs w:val="20"/>
          <w:lang w:eastAsia="pt-BR"/>
        </w:rPr>
        <w:t xml:space="preserve"> </w:t>
      </w:r>
      <w:r w:rsidRPr="00E652EF">
        <w:rPr>
          <w:rFonts w:ascii="Arial" w:eastAsia="Arial" w:hAnsi="Arial"/>
          <w:color w:val="000000"/>
          <w:sz w:val="20"/>
          <w:szCs w:val="20"/>
          <w:lang w:eastAsia="pt-BR"/>
        </w:rPr>
        <w:t xml:space="preserve">de avos; </w:t>
      </w:r>
    </w:p>
    <w:p w14:paraId="6EB49952" w14:textId="77777777" w:rsidR="00000867" w:rsidRDefault="00B25F0C" w:rsidP="00000867">
      <w:pPr>
        <w:spacing w:after="0" w:line="360" w:lineRule="auto"/>
        <w:jc w:val="both"/>
        <w:rPr>
          <w:rFonts w:ascii="Arial" w:eastAsia="Arial" w:hAnsi="Arial"/>
          <w:color w:val="000000"/>
          <w:sz w:val="20"/>
          <w:szCs w:val="20"/>
          <w:lang w:eastAsia="pt-BR"/>
        </w:rPr>
      </w:pPr>
      <w:r w:rsidRPr="00E652EF">
        <w:rPr>
          <w:rFonts w:ascii="Arial" w:eastAsia="Arial" w:hAnsi="Arial"/>
          <w:b/>
          <w:color w:val="000000"/>
          <w:sz w:val="20"/>
          <w:szCs w:val="20"/>
          <w:lang w:eastAsia="pt-BR"/>
        </w:rPr>
        <w:t>MISTO:</w:t>
      </w:r>
      <w:r w:rsidRPr="00E652EF">
        <w:rPr>
          <w:rFonts w:ascii="Arial" w:eastAsia="Arial" w:hAnsi="Arial"/>
          <w:color w:val="000000"/>
          <w:sz w:val="20"/>
          <w:szCs w:val="20"/>
          <w:lang w:eastAsia="pt-BR"/>
        </w:rPr>
        <w:t xml:space="preserve"> verba paga parte de forma integral, parte </w:t>
      </w:r>
      <w:r w:rsidRPr="00E652EF">
        <w:rPr>
          <w:rFonts w:ascii="Arial" w:eastAsia="Arial" w:hAnsi="Arial"/>
          <w:i/>
          <w:color w:val="000000"/>
          <w:sz w:val="20"/>
          <w:szCs w:val="20"/>
          <w:lang w:eastAsia="pt-BR"/>
        </w:rPr>
        <w:t>pro rata die</w:t>
      </w:r>
      <w:r w:rsidRPr="00E652EF">
        <w:rPr>
          <w:rFonts w:ascii="Arial" w:eastAsia="Arial" w:hAnsi="Arial"/>
          <w:color w:val="000000"/>
          <w:sz w:val="20"/>
          <w:szCs w:val="20"/>
          <w:lang w:eastAsia="pt-BR"/>
        </w:rPr>
        <w:t>.</w:t>
      </w:r>
    </w:p>
    <w:p w14:paraId="6D44F6C2" w14:textId="2B5B88E5" w:rsidR="00B25F0C" w:rsidRPr="00C5611E" w:rsidRDefault="00000867" w:rsidP="00A20A3C">
      <w:pPr>
        <w:pStyle w:val="Ttulo2"/>
        <w:jc w:val="both"/>
        <w:rPr>
          <w:rFonts w:ascii="Arial" w:eastAsia="Arial" w:hAnsi="Arial"/>
          <w:b w:val="0"/>
          <w:color w:val="000000"/>
          <w:sz w:val="24"/>
          <w:szCs w:val="24"/>
          <w:lang w:eastAsia="pt-BR"/>
        </w:rPr>
      </w:pPr>
      <w:r>
        <w:rPr>
          <w:rFonts w:ascii="Arial" w:eastAsia="Arial" w:hAnsi="Arial"/>
          <w:color w:val="000000"/>
          <w:sz w:val="20"/>
          <w:szCs w:val="20"/>
          <w:lang w:eastAsia="pt-BR"/>
        </w:rPr>
        <w:br w:type="page"/>
      </w:r>
      <w:bookmarkStart w:id="168" w:name="_Toc196829731"/>
      <w:r w:rsidR="00B25F0C" w:rsidRPr="00C5611E">
        <w:rPr>
          <w:rFonts w:ascii="Arial" w:eastAsia="Arial" w:hAnsi="Arial" w:cs="Arial"/>
          <w:sz w:val="24"/>
          <w:szCs w:val="24"/>
        </w:rPr>
        <w:lastRenderedPageBreak/>
        <w:t>APENSO V – DA CONTA DEPÓSITO VINCULADA BLOQUEADA PARA MOVIMENTAÇÃO</w:t>
      </w:r>
      <w:bookmarkEnd w:id="168"/>
    </w:p>
    <w:p w14:paraId="719F8444" w14:textId="77777777" w:rsidR="00A1084E" w:rsidRPr="00C5611E" w:rsidRDefault="00A1084E" w:rsidP="00000867">
      <w:pPr>
        <w:suppressAutoHyphens w:val="0"/>
        <w:spacing w:after="0" w:line="240" w:lineRule="auto"/>
        <w:rPr>
          <w:rFonts w:ascii="Arial" w:eastAsia="Arial" w:hAnsi="Arial"/>
          <w:color w:val="000000"/>
          <w:sz w:val="24"/>
          <w:szCs w:val="24"/>
          <w:lang w:eastAsia="pt-BR"/>
        </w:rPr>
      </w:pPr>
    </w:p>
    <w:p w14:paraId="09BB53AF" w14:textId="0AF795FF" w:rsidR="00B25F0C" w:rsidRPr="00C5611E" w:rsidRDefault="001A67E8" w:rsidP="00000867">
      <w:pPr>
        <w:numPr>
          <w:ilvl w:val="0"/>
          <w:numId w:val="21"/>
        </w:numPr>
        <w:spacing w:after="6"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Será observado o contingenciamento mensal de parcela do pagamento devido à CONTRATADA, em atendimento a Recomendação de 28 de março de 2017 do Conselho Nacional do</w:t>
      </w:r>
      <w:r w:rsidR="00A1084E"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Ministério Público, Diário Eletrônico do CNMP, Edição nº. 85, Caderno Processual, publicação de 10 de maio de 2017, tendo como amparo legal o inciso III do §3º do art. 121 da Lei</w:t>
      </w:r>
    </w:p>
    <w:p w14:paraId="728626EE" w14:textId="77777777" w:rsidR="00B25F0C" w:rsidRPr="00C5611E" w:rsidRDefault="00B25F0C" w:rsidP="00000867">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14.133/2021.</w:t>
      </w:r>
    </w:p>
    <w:p w14:paraId="1F9067CF" w14:textId="019169E2" w:rsidR="00B25F0C" w:rsidRPr="00C5611E" w:rsidRDefault="001A67E8" w:rsidP="00000867">
      <w:pPr>
        <w:numPr>
          <w:ilvl w:val="0"/>
          <w:numId w:val="21"/>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O montante mensal a ser contingenciado será obtido mediante a aplicação dos percentuais constantes no APENSO IX, referentes ao provisionamento das seguintes rubricas:</w:t>
      </w:r>
    </w:p>
    <w:p w14:paraId="01EB20AF" w14:textId="77777777" w:rsidR="00B25F0C" w:rsidRPr="00C5611E" w:rsidRDefault="00B25F0C" w:rsidP="00000867">
      <w:pPr>
        <w:numPr>
          <w:ilvl w:val="0"/>
          <w:numId w:val="2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férias;</w:t>
      </w:r>
    </w:p>
    <w:p w14:paraId="34517AB2" w14:textId="77777777" w:rsidR="00B25F0C" w:rsidRPr="00C5611E" w:rsidRDefault="00B25F0C" w:rsidP="00000867">
      <w:pPr>
        <w:numPr>
          <w:ilvl w:val="0"/>
          <w:numId w:val="2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1/3 constitucional;</w:t>
      </w:r>
    </w:p>
    <w:p w14:paraId="34DCBD15" w14:textId="24095A9B" w:rsidR="00B25F0C" w:rsidRPr="00C5611E" w:rsidRDefault="00B25F0C" w:rsidP="00000867">
      <w:pPr>
        <w:numPr>
          <w:ilvl w:val="0"/>
          <w:numId w:val="2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A1084E" w:rsidRPr="00C5611E">
        <w:rPr>
          <w:rFonts w:ascii="Arial" w:eastAsia="Arial" w:hAnsi="Arial"/>
          <w:color w:val="000000"/>
          <w:sz w:val="24"/>
          <w:szCs w:val="24"/>
          <w:lang w:eastAsia="pt-BR"/>
        </w:rPr>
        <w:t>13º salário</w:t>
      </w:r>
      <w:r w:rsidRPr="00C5611E">
        <w:rPr>
          <w:rFonts w:ascii="Arial" w:eastAsia="Arial" w:hAnsi="Arial"/>
          <w:color w:val="000000"/>
          <w:sz w:val="24"/>
          <w:szCs w:val="24"/>
          <w:lang w:eastAsia="pt-BR"/>
        </w:rPr>
        <w:t>;</w:t>
      </w:r>
    </w:p>
    <w:p w14:paraId="134EA4E0" w14:textId="77777777" w:rsidR="00B25F0C" w:rsidRPr="00C5611E" w:rsidRDefault="00B25F0C" w:rsidP="00000867">
      <w:pPr>
        <w:numPr>
          <w:ilvl w:val="0"/>
          <w:numId w:val="2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multa do FGTS por dispensa sem justa causa;</w:t>
      </w:r>
    </w:p>
    <w:p w14:paraId="4B17DB79" w14:textId="77777777" w:rsidR="00B25F0C" w:rsidRPr="00C5611E" w:rsidRDefault="00B25F0C" w:rsidP="00000867">
      <w:pPr>
        <w:numPr>
          <w:ilvl w:val="0"/>
          <w:numId w:val="2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incidência dos encargos previdenciários e FGTS sobre férias, 1/3 constitucional e 13º salário.</w:t>
      </w:r>
    </w:p>
    <w:p w14:paraId="6D4B9057" w14:textId="6B3ECB2D"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Os valores a serem contingenciados serão glosados do pagamento mensal à CONTRATADA e depositados em conta-depósito vinculada – bloqueada para movimentação – aberta em</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nome da CONTRATADA em banco público oficial.</w:t>
      </w:r>
    </w:p>
    <w:p w14:paraId="06ED3C37" w14:textId="30ADD7FA"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Os saldos da conta-depósito vinculada – bloqueada para movimentação – serão remunerados pelo índice da poupança ou outro índice que venha a ser utilizado, desde que de maior</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rentabilidade.</w:t>
      </w:r>
    </w:p>
    <w:p w14:paraId="562BBEF4" w14:textId="5AC7785F"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CONTRATADA, no prazo de vinte dias, contado a partir da data da assinatura do contrato, deverá atender à solicitação de assinatura dos documentos de abertura da conta-depósito</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vinculada – bloqueada para movimentação –, em banco público indicado pela CONTRATANTE.</w:t>
      </w:r>
    </w:p>
    <w:p w14:paraId="67498096" w14:textId="03EF8EE2"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Eventuais despesas para abertura e manutenção da conta-depósito vinculada deverão ser suportadas pela taxa de administração constante na proposta comercial da empresa.</w:t>
      </w:r>
    </w:p>
    <w:p w14:paraId="09D6F48E" w14:textId="585992AE"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Para resgate dos recursos da conta-depósito vinculada – bloqueada para movimentação – a CONTRATADA deverá expedir solicitação formal à Diretoria de Fiscalização Administrativa</w:t>
      </w:r>
      <w:r w:rsidR="003D1488">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dos Contratos de Terceirização da CONTRATANTE.</w:t>
      </w:r>
    </w:p>
    <w:p w14:paraId="16709AF2" w14:textId="0AFED677" w:rsidR="00B25F0C" w:rsidRPr="00C5611E" w:rsidRDefault="001A67E8" w:rsidP="00000867">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xml:space="preserve"> </w:t>
      </w:r>
      <w:r w:rsidR="00B25F0C" w:rsidRPr="00C5611E">
        <w:rPr>
          <w:rFonts w:ascii="Arial" w:eastAsia="Arial" w:hAnsi="Arial"/>
          <w:color w:val="000000"/>
          <w:sz w:val="24"/>
          <w:szCs w:val="24"/>
          <w:lang w:eastAsia="pt-BR"/>
        </w:rPr>
        <w:t>O desbloqueio dos valores devidos e a movimentação destes da conta vinculada serão exclusiva e obrigatoriamente autorizados pela CONTRATANTE.</w:t>
      </w:r>
    </w:p>
    <w:p w14:paraId="78F4E198" w14:textId="2D8CBE72" w:rsidR="00B25F0C" w:rsidRPr="00C5611E" w:rsidRDefault="001A67E8" w:rsidP="00000867">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Para resgate dos recursos da conta vinculada, a CONTRATADA, após pagamento das verbas trabalhistas e previdenciárias, deverá apresentar à Diretoria de Fiscalização Administrativa dos Contratos de Terceirização da CONTRATANTE os documentos comprobatórios de que efetivamente pagou a cada empregado alocado no contrato as rubricas correspondentes ao valor a ser resgatado.</w:t>
      </w:r>
    </w:p>
    <w:p w14:paraId="657F8073" w14:textId="0E25B9E7" w:rsidR="00B25F0C" w:rsidRPr="00C5611E" w:rsidRDefault="001A67E8" w:rsidP="00000867">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solicitação deverá ser acompanhada de planilha com detalhamento, para cada empregado, do cálculo de férias, do 1/3 constitucional e do 13º salário, que resultará no valor a ser</w:t>
      </w:r>
      <w:r w:rsidR="003D1488">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lançado em contracheque, restringindo-se ao lapso de tempo que o empregado estiver alocado na execução do contrato, acompanhando a proporcionalidade dos provisionamentos havidos e culminando no valor total do resgate.</w:t>
      </w:r>
    </w:p>
    <w:p w14:paraId="676F9BE9" w14:textId="444A2954"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O FISCAL ADMINISTRATIVO ratificará as informações que integrarem os cálculos e que influenciarem os valores a serem levantados da conta corrente vinculada, no que disser</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respeito à frequência do empregado no posto de trabalho, número de ausências, adicional noturno, se o período abrangido pelo cálculo é compatível com a alocação do empregado na unidade da CONTRATANTE, dentre outros, e enviará de imediato a planilha de cálculo atestada, a folha de pagamento e a solicitação formal da empresa para os setores competentes.</w:t>
      </w:r>
    </w:p>
    <w:p w14:paraId="3FBD1535" w14:textId="0990F05E" w:rsidR="00B25F0C" w:rsidRPr="00C5611E" w:rsidRDefault="001A67E8" w:rsidP="00000867">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Havendo incorreções ou diferenças posteriormente apuradas em relação às verbas trabalhistas abarcadas pela conta vinculada, deverá ser realizado o acerto necessário, preferencialmente no mês subsequente à ciência da irregularidade, cabendo à parte interessada a demonstração cabal do valor devido.</w:t>
      </w:r>
    </w:p>
    <w:p w14:paraId="53E36ABE" w14:textId="680CA924"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Quando se tratar de valor pago em razão de rescisão do contrato de trabalho entre a CONTRATADA e o empregado alocado na execução do contrato, o resgate de valores incluirá</w:t>
      </w:r>
      <w:r w:rsidR="00555FB2"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aquele referente ao contingenciamento da multa do FGTS, se for o caso, sendo necessária a apresentação do cálculo já homologado junto ao Ministério do Trabalho e do Emprego ou sindicato da categoria, nos termos da legislação trabalhista vigente.</w:t>
      </w:r>
    </w:p>
    <w:p w14:paraId="5682E8B8" w14:textId="0BEC9590"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No caso de o sindicato exigir o pagamento antes da assistência, a CONTRATADA solicitará o resgaste do valor à CONTRATANTE, observando os procedimentos descritos acima,</w:t>
      </w:r>
      <w:r w:rsidR="00555FB2"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devendo apresentar à CONTRATANTE, no prazo de dez dias úteis, a contar do dia da transferência dos valores liberados para a conta depósito do empregado, a documentação visada pelo sindicato e o comprovante de depósito feito na conta dos beneficiários.</w:t>
      </w:r>
    </w:p>
    <w:p w14:paraId="7726B1AF" w14:textId="10E3351F" w:rsidR="00B25F0C" w:rsidRPr="00C5611E" w:rsidRDefault="001A67E8" w:rsidP="00000867">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xml:space="preserve"> </w:t>
      </w:r>
      <w:r w:rsidR="00B25F0C" w:rsidRPr="00C5611E">
        <w:rPr>
          <w:rFonts w:ascii="Arial" w:eastAsia="Arial" w:hAnsi="Arial"/>
          <w:color w:val="000000"/>
          <w:sz w:val="24"/>
          <w:szCs w:val="24"/>
          <w:lang w:eastAsia="pt-BR"/>
        </w:rPr>
        <w:t>A CONTRATADA poderá solicitar autorização excepcional para que a CONTRATANTE movimente os recursos da conta-depósito vinculada – bloqueada para movimentação -,</w:t>
      </w:r>
      <w:r w:rsidR="00DF05F4">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diretamente para a conta corrente dos empregados alocados na execução do contrato, desde que para o pagamento de verbas trabalhistas que estejam contempladas nas rubricas indicadas na cláusula 2.</w:t>
      </w:r>
    </w:p>
    <w:p w14:paraId="227B746C" w14:textId="5F7FBA8C" w:rsidR="00B25F0C" w:rsidRPr="00C5611E" w:rsidRDefault="001A67E8" w:rsidP="00000867">
      <w:pPr>
        <w:numPr>
          <w:ilvl w:val="2"/>
          <w:numId w:val="25"/>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solicitação do item 11 deve vir acompanhada de motivação clara e objetiva que a justifique, e deve ser encaminhada formalmente até 60 (sessenta) dias úteis antes do</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vencimento da obrigação.</w:t>
      </w:r>
    </w:p>
    <w:p w14:paraId="752E11CC" w14:textId="7F5D0D26" w:rsidR="00B25F0C" w:rsidRPr="00C5611E" w:rsidRDefault="001A67E8" w:rsidP="00000867">
      <w:pPr>
        <w:numPr>
          <w:ilvl w:val="2"/>
          <w:numId w:val="25"/>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solicitação será analisada pelos setores competentes da Contratante, os quais emitirão parecer para que a Administração Superior decida pela viabilidade ou não de acatamento</w:t>
      </w:r>
      <w:r w:rsidR="003D1488">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do pedido da Contratada.</w:t>
      </w:r>
    </w:p>
    <w:p w14:paraId="036DB2A7" w14:textId="2FCE793F" w:rsidR="00B25F0C" w:rsidRPr="00C5611E" w:rsidRDefault="001A67E8" w:rsidP="00000867">
      <w:pPr>
        <w:numPr>
          <w:ilvl w:val="2"/>
          <w:numId w:val="25"/>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Sendo a solicitação acatada pela Contratante, a Contratada deverá encaminhar, no prazo de 20 (vinte) dias úteis antes do vencimento da obrigação, planilha e documentação nos</w:t>
      </w:r>
      <w:r w:rsidR="003D1488">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moldes do Apenso XI e Apenso XII, além dos dados bancários de cada funcionário.</w:t>
      </w:r>
    </w:p>
    <w:p w14:paraId="226B67BE" w14:textId="1EE3D2BD" w:rsidR="00B25F0C" w:rsidRPr="00C5611E" w:rsidRDefault="001A67E8" w:rsidP="00000867">
      <w:pPr>
        <w:numPr>
          <w:ilvl w:val="3"/>
          <w:numId w:val="2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Contratante analisará planilha e documentação encaminhada pela Contratada seguindo as diretrizes constantes do Apenso XI e Apenso XII.</w:t>
      </w:r>
    </w:p>
    <w:p w14:paraId="0D77AAE9" w14:textId="454EC0E1" w:rsidR="00B25F0C" w:rsidRPr="00C5611E" w:rsidRDefault="001A67E8" w:rsidP="00000867">
      <w:pPr>
        <w:numPr>
          <w:ilvl w:val="3"/>
          <w:numId w:val="2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Finalizada a conferência mencionada no item 11.1.3.1, a DFIT encaminhará à Superintendência de Finanças da Contratante processo SEI em que constará listagem com nomes,</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valores a serem liberados, dados bancários necessários para a movimentação para a conta de cada colaborador.</w:t>
      </w:r>
    </w:p>
    <w:p w14:paraId="42E459AD" w14:textId="79ADD6E0" w:rsidR="00B25F0C" w:rsidRPr="00C5611E" w:rsidRDefault="00B25F0C" w:rsidP="00000867">
      <w:pPr>
        <w:numPr>
          <w:ilvl w:val="3"/>
          <w:numId w:val="2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Os recursos liberados pela Contratante diretamente para a conta dos funcionários terão como limite os valores retidos e provisionados, por verba, em conta vinculada bloqueada</w:t>
      </w:r>
      <w:r w:rsidR="00555FB2"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para movimentação, até a data da solicitação.</w:t>
      </w:r>
    </w:p>
    <w:p w14:paraId="4D51220E" w14:textId="77777777" w:rsidR="00B25F0C" w:rsidRPr="00C5611E" w:rsidRDefault="00B25F0C" w:rsidP="00000867">
      <w:pPr>
        <w:numPr>
          <w:ilvl w:val="3"/>
          <w:numId w:val="2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Sendo insuficiente o valor contingenciado para quitação integral da verba, a Contratada deverá complementar a diferença, em conformidade com as orientações da Contratante, apresentando a comprovação correspondente.</w:t>
      </w:r>
    </w:p>
    <w:p w14:paraId="3C94559E" w14:textId="2145D582" w:rsidR="00B25F0C" w:rsidRPr="00C5611E" w:rsidRDefault="00B25F0C" w:rsidP="00000867">
      <w:pPr>
        <w:numPr>
          <w:ilvl w:val="3"/>
          <w:numId w:val="2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Quando da movimentação direta das rubricas trabalhistas para as contas dos empregados, a Contratada poderá requerer</w:t>
      </w:r>
      <w:r w:rsidR="00555FB2"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o resgate dos valores retidos em conta-depósito vinculada a título de incidência dos encargos previdenciários e FGTS, desde que devidamente comprovado o seu pagamento.</w:t>
      </w:r>
    </w:p>
    <w:p w14:paraId="21A562C5" w14:textId="77777777" w:rsidR="00B25F0C" w:rsidRPr="00C5611E" w:rsidRDefault="00B25F0C" w:rsidP="00000867">
      <w:pPr>
        <w:numPr>
          <w:ilvl w:val="3"/>
          <w:numId w:val="2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Tendo em vista o constante o art. 18 da Lei n.º 8.036, de 11 de maio de 1990, não será permitida a movimentação direta da multa do FGTS para a conta dos empregados.</w:t>
      </w:r>
    </w:p>
    <w:p w14:paraId="60CAE745" w14:textId="59D582EC" w:rsidR="00B25F0C" w:rsidRPr="00C5611E" w:rsidRDefault="00B25F0C" w:rsidP="00000867">
      <w:pPr>
        <w:numPr>
          <w:ilvl w:val="3"/>
          <w:numId w:val="24"/>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Compete exclusivamente à empresa contratada a veracidade e a correção dos dados bancários dos empregados a serem favorecidos na</w:t>
      </w:r>
      <w:r w:rsidR="00555FB2"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transação bancária autorizada, sendo aceita somente a indicação de conta corrente, sem bloqueios ou limitações, em nome do respectivo titular.</w:t>
      </w:r>
    </w:p>
    <w:p w14:paraId="63173BC0" w14:textId="77777777" w:rsidR="00B25F0C" w:rsidRPr="00C5611E" w:rsidRDefault="00B25F0C" w:rsidP="00A1084E">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11.2. Na situação no item 11, a CONTRATANTE solicitará ao banco público oficial que, no prazo de dez dias úteis, contados da data da transferência dos valores para a conta corrente do beneficiário, apresente os respectivos comprovantes de depósitos.</w:t>
      </w:r>
    </w:p>
    <w:p w14:paraId="0D5C0DFE" w14:textId="19BD6DAA" w:rsidR="00B25F0C"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Nos casos de determinação judicial para bloqueio e transferência de valor da conta vinculada para a conta corrente judicial, o FISCAL ADMINISTRATIVO do Contrato notificará a</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CONTRATADA para, no prazo de cinco dias úteis, repor o que se bloqueou ou transferiu da conta vinculada.</w:t>
      </w:r>
    </w:p>
    <w:p w14:paraId="1F918990" w14:textId="376DD6AF" w:rsidR="00B25F0C" w:rsidRPr="00C5611E" w:rsidRDefault="00555FB2" w:rsidP="00A1084E">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Não havendo reposição do valor bloqueado/transferido judicialmente, a quantia correspondente será glosada por ocasião do primeiro pagamento e dos subsequentes a serem</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efetuados à CONTRATADA, para que se faça a recomposição do saldo da conta vinculada.</w:t>
      </w:r>
    </w:p>
    <w:p w14:paraId="2D572D4F" w14:textId="58A660C4" w:rsidR="00B25F0C"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No encerramento do contrato, eventuais saldos da conta-depósito vinculada – bloqueada para movimentação – do contrato findo serão transferidos para novo contrato quando a última</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CONTRATADA e a LICITANTE VENCEDORA forem a mesma empresa, ocorrendo aproveitamento total ou parcial da mão-de-obra pela LICITANTE VENCEDORA.</w:t>
      </w:r>
    </w:p>
    <w:p w14:paraId="0471FAEE" w14:textId="2121F63F" w:rsidR="00B25F0C"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Após o encerramento do contrato, eventuais saldos referentes às obrigações trabalhistas da CONTRATADA não revertidos em favor de seus empregados deverão ser mantidos na</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CONTA-DEPÓSITO VINCULADA até a comprovação do efetivo pagamento desses empregados.</w:t>
      </w:r>
    </w:p>
    <w:p w14:paraId="23B43E06" w14:textId="720A9B3B" w:rsidR="00B25F0C"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Não havendo rescisão de contrato de trabalho entre a empresa e seu empregado, ou restando qualquer pendência não comprovada pela Contratada, deverá o saldo eventual,</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relacionado a rendimentos e outros valores, permanecer na conta por até dois anos após o término do contrato com a CONTRATANTE.</w:t>
      </w:r>
    </w:p>
    <w:p w14:paraId="54BC438C" w14:textId="11C518A2" w:rsidR="00B25F0C"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O saldo remanescente será liberado à medida que ocorrerem os fatos geradores das rubricas contingenciadas.</w:t>
      </w:r>
    </w:p>
    <w:p w14:paraId="557823C1" w14:textId="21E4D776" w:rsidR="00B25F0C"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O saldo remanescente dos recursos depositados na Conta-Depósito Vinculada – bloqueada para movimentação –, será liberado à empresa no momento do encerramento do contrato,</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na presença do sindicato da categoria correspondente aos serviços contratados, após a comprovação da quitação de todos os encargos trabalhistas e previdenciários relativos ao serviço contratado.</w:t>
      </w:r>
    </w:p>
    <w:p w14:paraId="7D009168" w14:textId="37A930A0" w:rsidR="00B25F0C"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xml:space="preserve"> </w:t>
      </w:r>
      <w:r w:rsidR="00B25F0C" w:rsidRPr="00C5611E">
        <w:rPr>
          <w:rFonts w:ascii="Arial" w:eastAsia="Arial" w:hAnsi="Arial"/>
          <w:color w:val="000000"/>
          <w:sz w:val="24"/>
          <w:szCs w:val="24"/>
          <w:lang w:eastAsia="pt-BR"/>
        </w:rPr>
        <w:t>Procedimentos para liberação de valores da conta vinculada obedecerão ao seguinte, assim como as diretrizes constantes dos Apensos XI e XII deste Termo de Referência:</w:t>
      </w:r>
    </w:p>
    <w:p w14:paraId="19D72B02" w14:textId="1241286F" w:rsidR="00B25F0C" w:rsidRPr="00C5611E" w:rsidRDefault="00555FB2" w:rsidP="00A1084E">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13º SALÁRIO:</w:t>
      </w:r>
    </w:p>
    <w:p w14:paraId="6E99B8AD" w14:textId="5BC971CE"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 xml:space="preserve">A liberação de valores referentes a essa rubrica corresponderá apenas ao valor provisionado na conta vinculada, acrescido do percentual previsto no Submódulo 2.1 </w:t>
      </w:r>
      <w:r w:rsidRPr="00C5611E">
        <w:rPr>
          <w:rFonts w:ascii="Arial" w:eastAsia="Arial" w:hAnsi="Arial"/>
          <w:color w:val="000000"/>
          <w:sz w:val="24"/>
          <w:szCs w:val="24"/>
          <w:lang w:eastAsia="pt-BR"/>
        </w:rPr>
        <w:t>–</w:t>
      </w:r>
      <w:r w:rsidR="00B25F0C" w:rsidRPr="00C5611E">
        <w:rPr>
          <w:rFonts w:ascii="Arial" w:eastAsia="Arial" w:hAnsi="Arial"/>
          <w:color w:val="000000"/>
          <w:sz w:val="24"/>
          <w:szCs w:val="24"/>
          <w:lang w:eastAsia="pt-BR"/>
        </w:rPr>
        <w:t xml:space="preserve"> Encargos</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Previdenciários, FGTS e Outras Contribuições das planilhas de custos e do memorial de cálculos, quando for o caso.</w:t>
      </w:r>
    </w:p>
    <w:p w14:paraId="1A4EB398" w14:textId="14A75A00"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CONTRATADA efetuará, preferencialmente, o pagamento aos empregados em uma parcela.</w:t>
      </w:r>
    </w:p>
    <w:p w14:paraId="584C93AD" w14:textId="594B2366"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Optando a CONTRATADA pelo parcelamento do benefício, este se realizará na forma prevista em lei e abrangerá unicamente os avos já aprovisionados.</w:t>
      </w:r>
    </w:p>
    <w:p w14:paraId="0CCA3C4D" w14:textId="41224817"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Documentos Necessários:</w:t>
      </w:r>
    </w:p>
    <w:p w14:paraId="45781164" w14:textId="2AB8B644"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Folha analítica contendo a rubrica “13º Salário”;</w:t>
      </w:r>
    </w:p>
    <w:p w14:paraId="2A4004BE" w14:textId="749BB6EC"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Comprovante de depósito bancário que identifique incontestavelmente o pagamento do benefício ao empregado.</w:t>
      </w:r>
    </w:p>
    <w:p w14:paraId="7502B793" w14:textId="2A05ED0E"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Contratada deverá encaminhar, até o último dia do mês subsequente ao da publicação do Termo Aditivo que alterou o valor do salário e demais benefícios em virtude de</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reajuste advindo da CCT, planilha e documentação que comprovem o pagamento, aos funcionários, da diferença que corresponde ao 13º salário já liberado sem o devido reajuste.</w:t>
      </w:r>
    </w:p>
    <w:p w14:paraId="04497858" w14:textId="1745D85A" w:rsidR="00B25F0C" w:rsidRPr="00C5611E" w:rsidRDefault="00555FB2" w:rsidP="00A1084E">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Férias e abono constitucional (terço constitucional)</w:t>
      </w:r>
    </w:p>
    <w:p w14:paraId="119A77DA" w14:textId="50364147"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liberação de valores referentes a essa rubrica corresponderá apenas ao valor provisionado na conta vinculada, acrescido do percentual previsto no Submódulo 2.1 – ENCARGOS PREVIDENCIÁRIOS E FGTS das planilhas de custos e do memorial de cálculos, quando for o caso.</w:t>
      </w:r>
    </w:p>
    <w:p w14:paraId="6DF49C4B" w14:textId="0277CEE6"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Documentos necessários:</w:t>
      </w:r>
    </w:p>
    <w:p w14:paraId="5C1CC8A1" w14:textId="4B518819"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Folha analítica contendo a rubrica “Férias e Abono Constitucional”;</w:t>
      </w:r>
    </w:p>
    <w:p w14:paraId="5749AB2B" w14:textId="559DC369"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Comprovante de depósito bancário que identifique incontestavelmente o pagamento dos benefícios ao empregado;</w:t>
      </w:r>
    </w:p>
    <w:p w14:paraId="403872ED" w14:textId="12C4FF96"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Recibo de férias.</w:t>
      </w:r>
    </w:p>
    <w:p w14:paraId="509DD3ED" w14:textId="150EF12B"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xml:space="preserve"> </w:t>
      </w:r>
      <w:r w:rsidR="00B25F0C" w:rsidRPr="00C5611E">
        <w:rPr>
          <w:rFonts w:ascii="Arial" w:eastAsia="Arial" w:hAnsi="Arial"/>
          <w:color w:val="000000"/>
          <w:sz w:val="24"/>
          <w:szCs w:val="24"/>
          <w:lang w:eastAsia="pt-BR"/>
        </w:rPr>
        <w:t>A Contratada deverá encaminhar, até o último dia do mês subsequente ao da publicação do Termo Aditivo que alterou o valor do salário e demais benefícios em virtude de reajuste</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advindo da CCT, planilha e documentação que comprovem o pagamento, aos funcionários, da diferença que corresponde às férias já liberadas sem o devido reajuste.</w:t>
      </w:r>
    </w:p>
    <w:p w14:paraId="51D7FF2B" w14:textId="1DCC97C8" w:rsidR="00B25F0C" w:rsidRPr="00C5611E" w:rsidRDefault="00555FB2" w:rsidP="00A1084E">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Indenização por rescisão sem justa causa (multa de FGTS)</w:t>
      </w:r>
    </w:p>
    <w:p w14:paraId="6664E6D1" w14:textId="592626CB"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liberação de valores referentes a essa rubrica corresponderá apenas ao valor provisionado na conta vinculada, quando for o caso.</w:t>
      </w:r>
    </w:p>
    <w:p w14:paraId="47F7C3BB" w14:textId="49BA816A"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Documentos Necessários:</w:t>
      </w:r>
    </w:p>
    <w:p w14:paraId="071CB4AE" w14:textId="19E450ED"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Extrato do FGTS para fins Rescisórios;</w:t>
      </w:r>
    </w:p>
    <w:p w14:paraId="734C1F38" w14:textId="06706BEB"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Demonstrativo do Trabalhador de Recolhimento FGTS Rescisório;</w:t>
      </w:r>
    </w:p>
    <w:p w14:paraId="4A56A765" w14:textId="0374EFF6"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Guia paga de Recolhimento Rescisório do FGTS – GRRF;</w:t>
      </w:r>
    </w:p>
    <w:p w14:paraId="7960B7DD" w14:textId="4E8F2E86"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Termo de Rescisão do Contrato de Trabalho – TRCT, devidamente homologado perante a autoridade competente, contendo os encargos e verbas rescisórias previstos na</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contratação e acaso devidos;</w:t>
      </w:r>
    </w:p>
    <w:p w14:paraId="0E7A81E3" w14:textId="46A343D5"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Documento comprovando a concessão de aviso prévio pela CONTRATADA, ou pelo empregado alocado;</w:t>
      </w:r>
    </w:p>
    <w:p w14:paraId="0CD5AAD3" w14:textId="0ADC3AE1"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Atestado de saúde ocupacional – ASO.</w:t>
      </w:r>
    </w:p>
    <w:p w14:paraId="7C070D75" w14:textId="5985EF0C"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Protocolo de cadastramento do seguro-desemprego do funcionário no sistema.</w:t>
      </w:r>
    </w:p>
    <w:p w14:paraId="359C332C" w14:textId="00D259BC"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Telegrama demonstrando a tentativa de contato com funcionário para o caso específico, caso não haja assinatura de quaisquer documentos.</w:t>
      </w:r>
    </w:p>
    <w:p w14:paraId="4463E797" w14:textId="19901060" w:rsidR="00B25F0C" w:rsidRPr="00C5611E" w:rsidRDefault="00555FB2" w:rsidP="00A1084E">
      <w:pPr>
        <w:numPr>
          <w:ilvl w:val="3"/>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Se o empregado sair da empresa antes de haver cumprido integralmente o aviso prévio, deverá ser apresentada declaração escrita do colaborador renunciando o recebimento</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do restante do aviso por ter conseguido novo emprego.</w:t>
      </w:r>
    </w:p>
    <w:p w14:paraId="47B86612" w14:textId="32E536A8" w:rsidR="00B25F0C" w:rsidRPr="00C5611E" w:rsidRDefault="00555FB2" w:rsidP="00A1084E">
      <w:pPr>
        <w:numPr>
          <w:ilvl w:val="2"/>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Contratada deverá encaminhar, até o último dia do mês subsequente ao da publicação do Termo Aditivo que alterou o valor do salário e demais benefícios em virtude de</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reajuste advindo da CCT, planilha e documentação que comprovem o pagamento, aos funcionários, da diferença que corresponde às verbas relativas às rescisões já liberadas sem o devido reajuste.</w:t>
      </w:r>
    </w:p>
    <w:p w14:paraId="08308EB1" w14:textId="2956B1F5" w:rsidR="00B25F0C" w:rsidRPr="00C5611E" w:rsidRDefault="00555FB2" w:rsidP="00A1084E">
      <w:pPr>
        <w:numPr>
          <w:ilvl w:val="1"/>
          <w:numId w:val="23"/>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Discricionariamente e a qualquer tempo a CONTRATANTE poderá exigir outros documentos que sejam necessários à devida comprovação das despesas abarcadas pela conta</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 xml:space="preserve">vinculada e, com base nas normas vigentes, das demais despesas e </w:t>
      </w:r>
      <w:r w:rsidR="00B25F0C" w:rsidRPr="00C5611E">
        <w:rPr>
          <w:rFonts w:ascii="Arial" w:eastAsia="Arial" w:hAnsi="Arial"/>
          <w:color w:val="000000"/>
          <w:sz w:val="24"/>
          <w:szCs w:val="24"/>
          <w:lang w:eastAsia="pt-BR"/>
        </w:rPr>
        <w:lastRenderedPageBreak/>
        <w:t>quaisquer outros direitos trabalhistas que complementam as liberações de férias, 13º salário e verbas rescisórias.</w:t>
      </w:r>
    </w:p>
    <w:p w14:paraId="066DD918" w14:textId="26D24080" w:rsidR="00B25F0C" w:rsidRPr="00C5611E" w:rsidRDefault="00555FB2" w:rsidP="005305BC">
      <w:pPr>
        <w:numPr>
          <w:ilvl w:val="1"/>
          <w:numId w:val="23"/>
        </w:numPr>
        <w:spacing w:after="183" w:line="271" w:lineRule="auto"/>
        <w:ind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A Contratada deverá apresentar a documentação de levantamento das despesas tratadas nos itens 18.1 – 13º salário, 18.2 – Férias e abono constitucional (terço constitucional) e</w:t>
      </w: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18.3 – Indenização por rescisão sem justa causa (multa de FGTS) até o último dia útil do mês subsequente ao de pagamento efetivo das verbas.</w:t>
      </w:r>
    </w:p>
    <w:p w14:paraId="3F2E27DD" w14:textId="5B04100D" w:rsidR="00B25F0C" w:rsidRPr="00C5611E" w:rsidRDefault="00B25F0C"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As planilhas com detalhamento, para cada empregado, do cálculo de férias, do 1/3 constitucional, do 13º salário e da rescisão do contrato de trabalho que serão encaminhadas à Contratante para solicitação de resgate dos recursos contingenciados na conta vinculada bloqueada para movimentação, bem como a documentação comprobatória correlacionada, deverão ser disponibilizadas de forma assertiva, clara, objetiva e organizada e em conformidade com o disposto no Apenso XII deste Termo de Referência.</w:t>
      </w:r>
    </w:p>
    <w:p w14:paraId="68BC2153" w14:textId="31090215" w:rsidR="002739B1" w:rsidRPr="00C5611E" w:rsidRDefault="00555FB2" w:rsidP="00A1084E">
      <w:pPr>
        <w:numPr>
          <w:ilvl w:val="0"/>
          <w:numId w:val="2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25F0C" w:rsidRPr="00C5611E">
        <w:rPr>
          <w:rFonts w:ascii="Arial" w:eastAsia="Arial" w:hAnsi="Arial"/>
          <w:color w:val="000000"/>
          <w:sz w:val="24"/>
          <w:szCs w:val="24"/>
          <w:lang w:eastAsia="pt-BR"/>
        </w:rPr>
        <w:t>Faculta-se tão somente à CONTRATANTE, mediante demonstração inequívoca do dano, o direito de alterar as disposições contratuais, podendo inclusive proceder ao cancelamento da conta vinculada, caso sua operacionalização se revele prejudicial ao interesse público e lesiva ao erário.</w:t>
      </w:r>
    </w:p>
    <w:p w14:paraId="01D3AFB9" w14:textId="5E03FD3A" w:rsidR="00B25F0C" w:rsidRPr="00A1084E" w:rsidRDefault="002739B1" w:rsidP="002739B1">
      <w:pPr>
        <w:suppressAutoHyphens w:val="0"/>
        <w:spacing w:after="0" w:line="240" w:lineRule="auto"/>
        <w:rPr>
          <w:rFonts w:ascii="Arial" w:eastAsia="Arial" w:hAnsi="Arial"/>
          <w:color w:val="000000"/>
          <w:sz w:val="20"/>
          <w:szCs w:val="20"/>
          <w:lang w:eastAsia="pt-BR"/>
        </w:rPr>
      </w:pPr>
      <w:r>
        <w:rPr>
          <w:rFonts w:ascii="Arial" w:eastAsia="Arial" w:hAnsi="Arial"/>
          <w:color w:val="000000"/>
          <w:sz w:val="20"/>
          <w:szCs w:val="20"/>
          <w:lang w:eastAsia="pt-BR"/>
        </w:rPr>
        <w:br w:type="page"/>
      </w:r>
    </w:p>
    <w:p w14:paraId="58C58D24" w14:textId="6A4E2172" w:rsidR="00B25F0C" w:rsidRDefault="00B25F0C" w:rsidP="002145DE">
      <w:pPr>
        <w:spacing w:after="0" w:line="240" w:lineRule="auto"/>
        <w:rPr>
          <w:rFonts w:ascii="Arial" w:eastAsia="Times New Roman" w:hAnsi="Arial"/>
          <w:sz w:val="24"/>
          <w:szCs w:val="24"/>
          <w:lang w:eastAsia="ar-SA"/>
        </w:rPr>
      </w:pPr>
    </w:p>
    <w:p w14:paraId="6CFD1821" w14:textId="4C192512" w:rsidR="00B25F0C" w:rsidRPr="00C5611E" w:rsidRDefault="77617205" w:rsidP="596E5A53">
      <w:pPr>
        <w:spacing w:after="183" w:line="271" w:lineRule="auto"/>
        <w:jc w:val="center"/>
        <w:rPr>
          <w:rFonts w:ascii="Arial" w:eastAsia="Arial" w:hAnsi="Arial"/>
          <w:b/>
          <w:bCs/>
          <w:color w:val="000000"/>
          <w:sz w:val="24"/>
          <w:szCs w:val="24"/>
          <w:lang w:eastAsia="pt-BR"/>
        </w:rPr>
      </w:pPr>
      <w:r w:rsidRPr="00C5611E">
        <w:rPr>
          <w:rFonts w:ascii="Arial" w:eastAsia="Arial" w:hAnsi="Arial"/>
          <w:b/>
          <w:bCs/>
          <w:color w:val="000000" w:themeColor="text1"/>
          <w:sz w:val="24"/>
          <w:szCs w:val="24"/>
          <w:lang w:eastAsia="pt-BR"/>
        </w:rPr>
        <w:t>A U T O R I Z A Ç Ã O</w:t>
      </w:r>
    </w:p>
    <w:p w14:paraId="7BB00BFC" w14:textId="77777777" w:rsidR="004D2437" w:rsidRPr="00C5611E" w:rsidRDefault="004D2437" w:rsidP="00647601">
      <w:pPr>
        <w:spacing w:after="183" w:line="271" w:lineRule="auto"/>
        <w:jc w:val="center"/>
        <w:rPr>
          <w:rFonts w:ascii="Arial" w:eastAsia="Arial" w:hAnsi="Arial"/>
          <w:color w:val="000000"/>
          <w:sz w:val="24"/>
          <w:szCs w:val="24"/>
          <w:lang w:eastAsia="pt-BR"/>
        </w:rPr>
      </w:pPr>
    </w:p>
    <w:p w14:paraId="44939390" w14:textId="77777777" w:rsidR="00B25F0C" w:rsidRPr="00C5611E" w:rsidRDefault="00B25F0C" w:rsidP="00A1084E">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Belo Horizonte, ___ de ______de 2025.</w:t>
      </w:r>
    </w:p>
    <w:p w14:paraId="6C90D29A" w14:textId="77777777" w:rsidR="00B25F0C" w:rsidRPr="00C5611E" w:rsidRDefault="00B25F0C" w:rsidP="00A1084E">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À Agência ______________________ do BANCO ___________</w:t>
      </w:r>
    </w:p>
    <w:p w14:paraId="0AEC4F3E" w14:textId="77777777" w:rsidR="00B25F0C" w:rsidRPr="00C5611E" w:rsidRDefault="00B25F0C" w:rsidP="00A1084E">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(endereço da agência)</w:t>
      </w:r>
    </w:p>
    <w:p w14:paraId="26A8A337" w14:textId="77777777" w:rsidR="00B25F0C" w:rsidRPr="00C5611E" w:rsidRDefault="00B25F0C" w:rsidP="00A1084E">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Senhor Gerente,</w:t>
      </w:r>
    </w:p>
    <w:p w14:paraId="2E8A3678" w14:textId="77777777" w:rsidR="00B25F0C" w:rsidRPr="00C5611E" w:rsidRDefault="00B25F0C" w:rsidP="00A1084E">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Autorizo, em caráter irrevogável e irretratável, que a Procuradoria-Geral de Justiça solicite a essa agência bancária, na forma indicada por essa mesma agência, qualquer tipo de movimentação financeira na conta-depósito vinculada nº ________________ – bloqueada para movimentação, de minha titularidade, aberta para receber recursos retidos de rubricas constantes da planilha de custos e formação de preços do Contrato nº ____/____, firmado com o Ministério Público do Estado de Minas Gerais, por intermédio da Procuradoria-Geral de Justiça, bem como tenha acesso irrestrito aos saldos, extratos e movimentações financeiras, inclusive de aplicações, da referida conta-depósito.</w:t>
      </w:r>
    </w:p>
    <w:p w14:paraId="075869FF" w14:textId="77777777" w:rsidR="00B25F0C" w:rsidRPr="00C5611E" w:rsidRDefault="00B25F0C" w:rsidP="00A1084E">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Atenciosamente,</w:t>
      </w:r>
    </w:p>
    <w:p w14:paraId="65E70B4A" w14:textId="77777777" w:rsidR="00B25F0C" w:rsidRPr="00C5611E" w:rsidRDefault="00B25F0C" w:rsidP="004D2437">
      <w:pPr>
        <w:spacing w:after="183" w:line="271" w:lineRule="auto"/>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________________________________</w:t>
      </w:r>
    </w:p>
    <w:p w14:paraId="6BA903CD" w14:textId="025CA8B1" w:rsidR="00B25F0C" w:rsidRPr="00C5611E" w:rsidRDefault="00B74ED9" w:rsidP="004D2437">
      <w:pPr>
        <w:spacing w:after="183" w:line="271" w:lineRule="auto"/>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Assinatura do titular da conta </w:t>
      </w:r>
      <w:r w:rsidR="00B25F0C" w:rsidRPr="00C5611E">
        <w:rPr>
          <w:rFonts w:ascii="Arial" w:eastAsia="Arial" w:hAnsi="Arial"/>
          <w:color w:val="000000"/>
          <w:sz w:val="24"/>
          <w:szCs w:val="24"/>
          <w:lang w:eastAsia="pt-BR"/>
        </w:rPr>
        <w:t>corrente</w:t>
      </w:r>
    </w:p>
    <w:p w14:paraId="5265F757" w14:textId="16BA5CFC" w:rsidR="00B25F0C" w:rsidRPr="00C5611E" w:rsidRDefault="00B25F0C" w:rsidP="002145DE">
      <w:pPr>
        <w:spacing w:after="157"/>
        <w:rPr>
          <w:rFonts w:ascii="Times New Roman" w:eastAsia="Times New Roman" w:hAnsi="Times New Roman" w:cs="Times New Roman"/>
          <w:color w:val="000000"/>
          <w:sz w:val="24"/>
          <w:szCs w:val="24"/>
          <w:lang w:eastAsia="pt-BR"/>
        </w:rPr>
      </w:pPr>
      <w:r w:rsidRPr="00C5611E">
        <w:rPr>
          <w:rFonts w:ascii="Times New Roman" w:eastAsia="Times New Roman" w:hAnsi="Times New Roman" w:cs="Times New Roman"/>
          <w:color w:val="000000"/>
          <w:sz w:val="24"/>
          <w:szCs w:val="24"/>
          <w:lang w:eastAsia="pt-BR"/>
        </w:rPr>
        <w:t xml:space="preserve"> </w:t>
      </w:r>
    </w:p>
    <w:p w14:paraId="068DF2B0" w14:textId="77777777" w:rsidR="00B25F0C" w:rsidRPr="00C5611E" w:rsidRDefault="00B25F0C" w:rsidP="002145DE">
      <w:pPr>
        <w:spacing w:after="0" w:line="240" w:lineRule="auto"/>
        <w:rPr>
          <w:rFonts w:ascii="Times New Roman" w:eastAsia="Times New Roman" w:hAnsi="Times New Roman" w:cs="Times New Roman"/>
          <w:color w:val="000000"/>
          <w:sz w:val="24"/>
          <w:szCs w:val="24"/>
          <w:lang w:eastAsia="pt-BR"/>
        </w:rPr>
      </w:pPr>
      <w:r w:rsidRPr="00C5611E">
        <w:rPr>
          <w:rFonts w:ascii="Times New Roman" w:eastAsia="Times New Roman" w:hAnsi="Times New Roman" w:cs="Times New Roman"/>
          <w:color w:val="000000"/>
          <w:sz w:val="24"/>
          <w:szCs w:val="24"/>
          <w:lang w:eastAsia="pt-BR"/>
        </w:rPr>
        <w:br w:type="page"/>
      </w:r>
    </w:p>
    <w:p w14:paraId="4401DE4F" w14:textId="7A508165" w:rsidR="00B25F0C" w:rsidRPr="003F09BA" w:rsidRDefault="00B25F0C" w:rsidP="003F09BA">
      <w:pPr>
        <w:pStyle w:val="Ttulo2"/>
        <w:rPr>
          <w:rFonts w:ascii="Arial" w:eastAsia="Arial" w:hAnsi="Arial" w:cs="Arial"/>
          <w:sz w:val="24"/>
          <w:szCs w:val="24"/>
        </w:rPr>
      </w:pPr>
      <w:bookmarkStart w:id="169" w:name="_Toc196829732"/>
      <w:r w:rsidRPr="003F09BA">
        <w:rPr>
          <w:rFonts w:ascii="Arial" w:eastAsia="Arial" w:hAnsi="Arial" w:cs="Arial"/>
          <w:sz w:val="24"/>
          <w:szCs w:val="24"/>
        </w:rPr>
        <w:lastRenderedPageBreak/>
        <w:t>APENSO VI – PLANILHA DE ESTIMATIVA DE UNIFORMES</w:t>
      </w:r>
      <w:bookmarkEnd w:id="169"/>
    </w:p>
    <w:p w14:paraId="7D80FF5E" w14:textId="3DD06BEA" w:rsidR="00CC1B42" w:rsidRDefault="00CC1B42" w:rsidP="002145DE">
      <w:pPr>
        <w:spacing w:after="157"/>
        <w:jc w:val="center"/>
        <w:rPr>
          <w:rFonts w:ascii="Arial" w:eastAsia="Times New Roman" w:hAnsi="Arial"/>
          <w:sz w:val="24"/>
          <w:szCs w:val="24"/>
          <w:lang w:eastAsia="ar-SA"/>
        </w:rPr>
      </w:pPr>
    </w:p>
    <w:tbl>
      <w:tblPr>
        <w:tblStyle w:val="TableGrid"/>
        <w:tblW w:w="7087" w:type="dxa"/>
        <w:tblInd w:w="989" w:type="dxa"/>
        <w:tblCellMar>
          <w:top w:w="69" w:type="dxa"/>
          <w:left w:w="65" w:type="dxa"/>
          <w:right w:w="66" w:type="dxa"/>
        </w:tblCellMar>
        <w:tblLook w:val="04A0" w:firstRow="1" w:lastRow="0" w:firstColumn="1" w:lastColumn="0" w:noHBand="0" w:noVBand="1"/>
      </w:tblPr>
      <w:tblGrid>
        <w:gridCol w:w="850"/>
        <w:gridCol w:w="567"/>
        <w:gridCol w:w="2523"/>
        <w:gridCol w:w="1588"/>
        <w:gridCol w:w="1559"/>
      </w:tblGrid>
      <w:tr w:rsidR="00CC1B42" w:rsidRPr="00B74ED9" w14:paraId="46B1803B" w14:textId="77777777" w:rsidTr="00B74ED9">
        <w:trPr>
          <w:trHeight w:val="417"/>
        </w:trPr>
        <w:tc>
          <w:tcPr>
            <w:tcW w:w="850" w:type="dxa"/>
            <w:tcBorders>
              <w:top w:val="single" w:sz="3" w:space="0" w:color="000000"/>
              <w:left w:val="single" w:sz="3" w:space="0" w:color="000000"/>
              <w:bottom w:val="double" w:sz="3" w:space="0" w:color="000000"/>
              <w:right w:val="double" w:sz="3" w:space="0" w:color="000000"/>
            </w:tcBorders>
            <w:shd w:val="clear" w:color="auto" w:fill="BFBFBF"/>
            <w:vAlign w:val="center"/>
          </w:tcPr>
          <w:p w14:paraId="0A7B4A9D" w14:textId="77777777" w:rsidR="00CC1B42" w:rsidRPr="00B74ED9" w:rsidRDefault="00CC1B42" w:rsidP="002145DE">
            <w:pPr>
              <w:spacing w:after="0"/>
              <w:rPr>
                <w:rFonts w:ascii="Arial" w:eastAsia="Arial" w:hAnsi="Arial"/>
                <w:color w:val="000000"/>
                <w:sz w:val="20"/>
                <w:szCs w:val="20"/>
                <w:lang w:eastAsia="pt-BR"/>
              </w:rPr>
            </w:pPr>
            <w:r w:rsidRPr="00B74ED9">
              <w:rPr>
                <w:rFonts w:ascii="Arial" w:eastAsia="Arial" w:hAnsi="Arial"/>
                <w:b/>
                <w:color w:val="000000"/>
                <w:sz w:val="20"/>
                <w:szCs w:val="20"/>
                <w:lang w:eastAsia="pt-BR"/>
              </w:rPr>
              <w:t>Item</w:t>
            </w:r>
          </w:p>
        </w:tc>
        <w:tc>
          <w:tcPr>
            <w:tcW w:w="567" w:type="dxa"/>
            <w:tcBorders>
              <w:top w:val="single" w:sz="3" w:space="0" w:color="000000"/>
              <w:left w:val="double" w:sz="3" w:space="0" w:color="000000"/>
              <w:bottom w:val="double" w:sz="3" w:space="0" w:color="000000"/>
              <w:right w:val="double" w:sz="3" w:space="0" w:color="000000"/>
            </w:tcBorders>
            <w:shd w:val="clear" w:color="auto" w:fill="BFBFBF"/>
            <w:vAlign w:val="center"/>
          </w:tcPr>
          <w:p w14:paraId="36EA2B0C"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Qtd.</w:t>
            </w:r>
          </w:p>
        </w:tc>
        <w:tc>
          <w:tcPr>
            <w:tcW w:w="2523" w:type="dxa"/>
            <w:tcBorders>
              <w:top w:val="single" w:sz="3" w:space="0" w:color="000000"/>
              <w:left w:val="double" w:sz="3" w:space="0" w:color="000000"/>
              <w:bottom w:val="double" w:sz="3" w:space="0" w:color="000000"/>
              <w:right w:val="double" w:sz="3" w:space="0" w:color="000000"/>
            </w:tcBorders>
            <w:shd w:val="clear" w:color="auto" w:fill="BFBFBF"/>
            <w:vAlign w:val="center"/>
          </w:tcPr>
          <w:p w14:paraId="5082462C"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Descrição</w:t>
            </w:r>
          </w:p>
        </w:tc>
        <w:tc>
          <w:tcPr>
            <w:tcW w:w="1588" w:type="dxa"/>
            <w:tcBorders>
              <w:top w:val="single" w:sz="3" w:space="0" w:color="000000"/>
              <w:left w:val="double" w:sz="3" w:space="0" w:color="000000"/>
              <w:bottom w:val="double" w:sz="3" w:space="0" w:color="000000"/>
              <w:right w:val="double" w:sz="3" w:space="0" w:color="000000"/>
            </w:tcBorders>
            <w:shd w:val="clear" w:color="auto" w:fill="BFBFBF"/>
          </w:tcPr>
          <w:p w14:paraId="30CAE585"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 xml:space="preserve">Preço </w:t>
            </w:r>
            <w:r w:rsidRPr="00B74ED9">
              <w:rPr>
                <w:rFonts w:ascii="Arial" w:eastAsia="Arial" w:hAnsi="Arial"/>
                <w:b/>
                <w:color w:val="000000"/>
                <w:sz w:val="20"/>
                <w:szCs w:val="20"/>
                <w:lang w:eastAsia="pt-BR"/>
              </w:rPr>
              <w:tab/>
              <w:t>unitário máximo</w:t>
            </w:r>
          </w:p>
        </w:tc>
        <w:tc>
          <w:tcPr>
            <w:tcW w:w="1559" w:type="dxa"/>
            <w:tcBorders>
              <w:top w:val="single" w:sz="3" w:space="0" w:color="000000"/>
              <w:left w:val="double" w:sz="3" w:space="0" w:color="000000"/>
              <w:bottom w:val="double" w:sz="3" w:space="0" w:color="000000"/>
              <w:right w:val="single" w:sz="3" w:space="0" w:color="000000"/>
            </w:tcBorders>
            <w:shd w:val="clear" w:color="auto" w:fill="BFBFBF"/>
          </w:tcPr>
          <w:p w14:paraId="72D3E97E"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 xml:space="preserve">Preço </w:t>
            </w:r>
            <w:r w:rsidRPr="00B74ED9">
              <w:rPr>
                <w:rFonts w:ascii="Arial" w:eastAsia="Arial" w:hAnsi="Arial"/>
                <w:b/>
                <w:color w:val="000000"/>
                <w:sz w:val="20"/>
                <w:szCs w:val="20"/>
                <w:lang w:eastAsia="pt-BR"/>
              </w:rPr>
              <w:tab/>
              <w:t>total máximo</w:t>
            </w:r>
          </w:p>
        </w:tc>
      </w:tr>
      <w:tr w:rsidR="00CC1B42" w:rsidRPr="00B74ED9" w14:paraId="0DB95AFE" w14:textId="77777777" w:rsidTr="00B74ED9">
        <w:trPr>
          <w:trHeight w:val="803"/>
        </w:trPr>
        <w:tc>
          <w:tcPr>
            <w:tcW w:w="850" w:type="dxa"/>
            <w:tcBorders>
              <w:top w:val="double" w:sz="3" w:space="0" w:color="000000"/>
              <w:left w:val="single" w:sz="3" w:space="0" w:color="000000"/>
              <w:bottom w:val="double" w:sz="3" w:space="0" w:color="000000"/>
              <w:right w:val="double" w:sz="3" w:space="0" w:color="000000"/>
            </w:tcBorders>
            <w:vAlign w:val="center"/>
          </w:tcPr>
          <w:p w14:paraId="22914235" w14:textId="77777777" w:rsidR="00CC1B42" w:rsidRPr="00B74ED9" w:rsidRDefault="00CC1B42"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1</w:t>
            </w:r>
          </w:p>
        </w:tc>
        <w:tc>
          <w:tcPr>
            <w:tcW w:w="567" w:type="dxa"/>
            <w:tcBorders>
              <w:top w:val="double" w:sz="3" w:space="0" w:color="000000"/>
              <w:left w:val="double" w:sz="3" w:space="0" w:color="000000"/>
              <w:bottom w:val="double" w:sz="3" w:space="0" w:color="000000"/>
              <w:right w:val="double" w:sz="3" w:space="0" w:color="000000"/>
            </w:tcBorders>
            <w:vAlign w:val="center"/>
          </w:tcPr>
          <w:p w14:paraId="39A5BEE0"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273</w:t>
            </w:r>
          </w:p>
        </w:tc>
        <w:tc>
          <w:tcPr>
            <w:tcW w:w="2523" w:type="dxa"/>
            <w:tcBorders>
              <w:top w:val="double" w:sz="3" w:space="0" w:color="000000"/>
              <w:left w:val="double" w:sz="3" w:space="0" w:color="000000"/>
              <w:bottom w:val="double" w:sz="3" w:space="0" w:color="000000"/>
              <w:right w:val="double" w:sz="3" w:space="0" w:color="000000"/>
            </w:tcBorders>
          </w:tcPr>
          <w:p w14:paraId="3F92AFCB" w14:textId="5E793856" w:rsidR="00CC1B42" w:rsidRPr="00B74ED9" w:rsidRDefault="00CC1B42" w:rsidP="002145DE">
            <w:pPr>
              <w:spacing w:after="0" w:line="307" w:lineRule="auto"/>
              <w:ind w:left="10" w:right="6"/>
              <w:jc w:val="both"/>
              <w:rPr>
                <w:rFonts w:ascii="Arial" w:eastAsia="Arial" w:hAnsi="Arial"/>
                <w:color w:val="000000"/>
                <w:sz w:val="20"/>
                <w:szCs w:val="20"/>
                <w:lang w:eastAsia="pt-BR"/>
              </w:rPr>
            </w:pPr>
            <w:r w:rsidRPr="00B74ED9">
              <w:rPr>
                <w:rFonts w:ascii="Arial" w:eastAsia="Arial" w:hAnsi="Arial"/>
                <w:color w:val="000000"/>
                <w:sz w:val="20"/>
                <w:szCs w:val="20"/>
                <w:lang w:eastAsia="pt-BR"/>
              </w:rPr>
              <w:t>Agasalho Polycotton - 33% algodão e 67% poliéster, gramatura do tecido: 226 gramas, tipo jaqueta/japona, com zíper. Marca Cedro ou similar.</w:t>
            </w:r>
          </w:p>
        </w:tc>
        <w:tc>
          <w:tcPr>
            <w:tcW w:w="1588" w:type="dxa"/>
            <w:tcBorders>
              <w:top w:val="double" w:sz="3" w:space="0" w:color="000000"/>
              <w:left w:val="double" w:sz="3" w:space="0" w:color="000000"/>
              <w:bottom w:val="double" w:sz="3" w:space="0" w:color="000000"/>
              <w:right w:val="double" w:sz="3" w:space="0" w:color="000000"/>
            </w:tcBorders>
            <w:vAlign w:val="center"/>
          </w:tcPr>
          <w:p w14:paraId="796ED43C"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R$ 305,50</w:t>
            </w:r>
          </w:p>
        </w:tc>
        <w:tc>
          <w:tcPr>
            <w:tcW w:w="1559" w:type="dxa"/>
            <w:tcBorders>
              <w:top w:val="double" w:sz="3" w:space="0" w:color="000000"/>
              <w:left w:val="double" w:sz="3" w:space="0" w:color="000000"/>
              <w:bottom w:val="double" w:sz="3" w:space="0" w:color="000000"/>
              <w:right w:val="single" w:sz="3" w:space="0" w:color="000000"/>
            </w:tcBorders>
            <w:vAlign w:val="center"/>
          </w:tcPr>
          <w:p w14:paraId="2BD10BAB"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R$ 83.401,50</w:t>
            </w:r>
          </w:p>
        </w:tc>
      </w:tr>
      <w:tr w:rsidR="00CC1B42" w:rsidRPr="00B74ED9" w14:paraId="44997A7C" w14:textId="77777777" w:rsidTr="00B74ED9">
        <w:trPr>
          <w:trHeight w:val="1178"/>
        </w:trPr>
        <w:tc>
          <w:tcPr>
            <w:tcW w:w="850" w:type="dxa"/>
            <w:tcBorders>
              <w:top w:val="double" w:sz="3" w:space="0" w:color="000000"/>
              <w:left w:val="single" w:sz="3" w:space="0" w:color="000000"/>
              <w:bottom w:val="double" w:sz="3" w:space="0" w:color="000000"/>
              <w:right w:val="double" w:sz="3" w:space="0" w:color="000000"/>
            </w:tcBorders>
            <w:vAlign w:val="center"/>
          </w:tcPr>
          <w:p w14:paraId="1AE47AC6" w14:textId="77777777" w:rsidR="00CC1B42" w:rsidRPr="00B74ED9" w:rsidRDefault="00CC1B42"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2</w:t>
            </w:r>
          </w:p>
        </w:tc>
        <w:tc>
          <w:tcPr>
            <w:tcW w:w="567" w:type="dxa"/>
            <w:tcBorders>
              <w:top w:val="double" w:sz="3" w:space="0" w:color="000000"/>
              <w:left w:val="double" w:sz="3" w:space="0" w:color="000000"/>
              <w:bottom w:val="double" w:sz="3" w:space="0" w:color="000000"/>
              <w:right w:val="double" w:sz="3" w:space="0" w:color="000000"/>
            </w:tcBorders>
            <w:vAlign w:val="center"/>
          </w:tcPr>
          <w:p w14:paraId="4A46AFC2"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543</w:t>
            </w:r>
          </w:p>
        </w:tc>
        <w:tc>
          <w:tcPr>
            <w:tcW w:w="2523" w:type="dxa"/>
            <w:tcBorders>
              <w:top w:val="double" w:sz="3" w:space="0" w:color="000000"/>
              <w:left w:val="double" w:sz="3" w:space="0" w:color="000000"/>
              <w:bottom w:val="double" w:sz="3" w:space="0" w:color="000000"/>
              <w:right w:val="double" w:sz="3" w:space="0" w:color="000000"/>
            </w:tcBorders>
          </w:tcPr>
          <w:p w14:paraId="14D1774D" w14:textId="77777777" w:rsidR="00CC1B42" w:rsidRPr="00B74ED9" w:rsidRDefault="00CC1B42" w:rsidP="002145DE">
            <w:pPr>
              <w:spacing w:after="0"/>
              <w:ind w:left="10" w:right="6"/>
              <w:jc w:val="both"/>
              <w:rPr>
                <w:rFonts w:ascii="Arial" w:eastAsia="Arial" w:hAnsi="Arial"/>
                <w:color w:val="000000"/>
                <w:sz w:val="20"/>
                <w:szCs w:val="20"/>
                <w:lang w:eastAsia="pt-BR"/>
              </w:rPr>
            </w:pPr>
            <w:r w:rsidRPr="00B74ED9">
              <w:rPr>
                <w:rFonts w:ascii="Arial" w:eastAsia="Arial" w:hAnsi="Arial"/>
                <w:color w:val="000000"/>
                <w:sz w:val="20"/>
                <w:szCs w:val="20"/>
                <w:lang w:eastAsia="pt-BR"/>
              </w:rPr>
              <w:t>Calça Polycotton - 33% algodão ou viscose, 67% poliéster, gramatura do tecido: 226 gramas, bolso faca nas laterais superiores, 2 bolsos traseiros, cós com forro do mesmo tecido, elástico nas barras. Marca Cedro ou similar.</w:t>
            </w:r>
          </w:p>
        </w:tc>
        <w:tc>
          <w:tcPr>
            <w:tcW w:w="1588" w:type="dxa"/>
            <w:tcBorders>
              <w:top w:val="double" w:sz="3" w:space="0" w:color="000000"/>
              <w:left w:val="double" w:sz="3" w:space="0" w:color="000000"/>
              <w:bottom w:val="double" w:sz="3" w:space="0" w:color="000000"/>
              <w:right w:val="double" w:sz="3" w:space="0" w:color="000000"/>
            </w:tcBorders>
            <w:vAlign w:val="center"/>
          </w:tcPr>
          <w:p w14:paraId="42DA85F0"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R$ 143,00</w:t>
            </w:r>
          </w:p>
        </w:tc>
        <w:tc>
          <w:tcPr>
            <w:tcW w:w="1559" w:type="dxa"/>
            <w:tcBorders>
              <w:top w:val="double" w:sz="3" w:space="0" w:color="000000"/>
              <w:left w:val="double" w:sz="3" w:space="0" w:color="000000"/>
              <w:bottom w:val="double" w:sz="3" w:space="0" w:color="000000"/>
              <w:right w:val="single" w:sz="3" w:space="0" w:color="000000"/>
            </w:tcBorders>
            <w:vAlign w:val="center"/>
          </w:tcPr>
          <w:p w14:paraId="54510E2B"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R$ 78.078,00</w:t>
            </w:r>
          </w:p>
        </w:tc>
      </w:tr>
      <w:tr w:rsidR="00CC1B42" w:rsidRPr="00B74ED9" w14:paraId="3D5E205C" w14:textId="77777777" w:rsidTr="00B74ED9">
        <w:trPr>
          <w:trHeight w:val="803"/>
        </w:trPr>
        <w:tc>
          <w:tcPr>
            <w:tcW w:w="850" w:type="dxa"/>
            <w:tcBorders>
              <w:top w:val="double" w:sz="3" w:space="0" w:color="000000"/>
              <w:left w:val="single" w:sz="3" w:space="0" w:color="000000"/>
              <w:bottom w:val="double" w:sz="3" w:space="0" w:color="000000"/>
              <w:right w:val="double" w:sz="3" w:space="0" w:color="000000"/>
            </w:tcBorders>
            <w:vAlign w:val="center"/>
          </w:tcPr>
          <w:p w14:paraId="4EFCD258" w14:textId="77777777" w:rsidR="00CC1B42" w:rsidRPr="00B74ED9" w:rsidRDefault="00CC1B42"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3</w:t>
            </w:r>
          </w:p>
        </w:tc>
        <w:tc>
          <w:tcPr>
            <w:tcW w:w="567" w:type="dxa"/>
            <w:tcBorders>
              <w:top w:val="double" w:sz="3" w:space="0" w:color="000000"/>
              <w:left w:val="double" w:sz="3" w:space="0" w:color="000000"/>
              <w:bottom w:val="double" w:sz="3" w:space="0" w:color="000000"/>
              <w:right w:val="double" w:sz="3" w:space="0" w:color="000000"/>
            </w:tcBorders>
            <w:vAlign w:val="center"/>
          </w:tcPr>
          <w:p w14:paraId="541E5801"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543</w:t>
            </w:r>
          </w:p>
        </w:tc>
        <w:tc>
          <w:tcPr>
            <w:tcW w:w="2523" w:type="dxa"/>
            <w:tcBorders>
              <w:top w:val="double" w:sz="3" w:space="0" w:color="000000"/>
              <w:left w:val="double" w:sz="3" w:space="0" w:color="000000"/>
              <w:bottom w:val="double" w:sz="3" w:space="0" w:color="000000"/>
              <w:right w:val="double" w:sz="3" w:space="0" w:color="000000"/>
            </w:tcBorders>
          </w:tcPr>
          <w:p w14:paraId="2B22F6A1" w14:textId="77777777" w:rsidR="00CC1B42" w:rsidRPr="00B74ED9" w:rsidRDefault="00CC1B42" w:rsidP="002145DE">
            <w:pPr>
              <w:spacing w:after="0"/>
              <w:ind w:left="10" w:right="11"/>
              <w:jc w:val="both"/>
              <w:rPr>
                <w:rFonts w:ascii="Arial" w:eastAsia="Arial" w:hAnsi="Arial"/>
                <w:color w:val="000000"/>
                <w:sz w:val="20"/>
                <w:szCs w:val="20"/>
                <w:lang w:eastAsia="pt-BR"/>
              </w:rPr>
            </w:pPr>
            <w:r w:rsidRPr="00B74ED9">
              <w:rPr>
                <w:rFonts w:ascii="Arial" w:eastAsia="Arial" w:hAnsi="Arial"/>
                <w:color w:val="000000"/>
                <w:sz w:val="20"/>
                <w:szCs w:val="20"/>
                <w:lang w:eastAsia="pt-BR"/>
              </w:rPr>
              <w:t>Camisa Polycotton - 33% algodão ou viscose, 67% poliéster, gramatura do tecido: 191 gramas. Marca Cedro ou similar.</w:t>
            </w:r>
          </w:p>
        </w:tc>
        <w:tc>
          <w:tcPr>
            <w:tcW w:w="1588" w:type="dxa"/>
            <w:tcBorders>
              <w:top w:val="double" w:sz="3" w:space="0" w:color="000000"/>
              <w:left w:val="double" w:sz="3" w:space="0" w:color="000000"/>
              <w:bottom w:val="double" w:sz="3" w:space="0" w:color="000000"/>
              <w:right w:val="double" w:sz="3" w:space="0" w:color="000000"/>
            </w:tcBorders>
            <w:vAlign w:val="center"/>
          </w:tcPr>
          <w:p w14:paraId="775C5746"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R$ 64,00</w:t>
            </w:r>
          </w:p>
        </w:tc>
        <w:tc>
          <w:tcPr>
            <w:tcW w:w="1559" w:type="dxa"/>
            <w:tcBorders>
              <w:top w:val="double" w:sz="3" w:space="0" w:color="000000"/>
              <w:left w:val="double" w:sz="3" w:space="0" w:color="000000"/>
              <w:bottom w:val="double" w:sz="3" w:space="0" w:color="000000"/>
              <w:right w:val="single" w:sz="3" w:space="0" w:color="000000"/>
            </w:tcBorders>
            <w:vAlign w:val="center"/>
          </w:tcPr>
          <w:p w14:paraId="2C8D2200"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R$ 34.944,00</w:t>
            </w:r>
          </w:p>
        </w:tc>
      </w:tr>
      <w:tr w:rsidR="00CC1B42" w:rsidRPr="00B74ED9" w14:paraId="75C4A03B" w14:textId="77777777" w:rsidTr="00B74ED9">
        <w:trPr>
          <w:trHeight w:val="803"/>
        </w:trPr>
        <w:tc>
          <w:tcPr>
            <w:tcW w:w="850" w:type="dxa"/>
            <w:tcBorders>
              <w:top w:val="double" w:sz="3" w:space="0" w:color="000000"/>
              <w:left w:val="single" w:sz="3" w:space="0" w:color="000000"/>
              <w:bottom w:val="double" w:sz="3" w:space="0" w:color="000000"/>
              <w:right w:val="double" w:sz="3" w:space="0" w:color="000000"/>
            </w:tcBorders>
            <w:vAlign w:val="center"/>
          </w:tcPr>
          <w:p w14:paraId="5F0C3267" w14:textId="77777777" w:rsidR="00CC1B42" w:rsidRPr="00B74ED9" w:rsidRDefault="00CC1B42"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4</w:t>
            </w:r>
          </w:p>
        </w:tc>
        <w:tc>
          <w:tcPr>
            <w:tcW w:w="567" w:type="dxa"/>
            <w:tcBorders>
              <w:top w:val="double" w:sz="3" w:space="0" w:color="000000"/>
              <w:left w:val="double" w:sz="3" w:space="0" w:color="000000"/>
              <w:bottom w:val="double" w:sz="3" w:space="0" w:color="000000"/>
              <w:right w:val="double" w:sz="3" w:space="0" w:color="000000"/>
            </w:tcBorders>
            <w:vAlign w:val="center"/>
          </w:tcPr>
          <w:p w14:paraId="71F6701B"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273</w:t>
            </w:r>
          </w:p>
        </w:tc>
        <w:tc>
          <w:tcPr>
            <w:tcW w:w="2523" w:type="dxa"/>
            <w:tcBorders>
              <w:top w:val="double" w:sz="3" w:space="0" w:color="000000"/>
              <w:left w:val="double" w:sz="3" w:space="0" w:color="000000"/>
              <w:bottom w:val="double" w:sz="3" w:space="0" w:color="000000"/>
              <w:right w:val="double" w:sz="3" w:space="0" w:color="000000"/>
            </w:tcBorders>
          </w:tcPr>
          <w:p w14:paraId="1637C215" w14:textId="77777777" w:rsidR="00CC1B42" w:rsidRPr="00B74ED9" w:rsidRDefault="00CC1B42" w:rsidP="002145DE">
            <w:pPr>
              <w:spacing w:after="0"/>
              <w:ind w:left="10" w:right="7"/>
              <w:jc w:val="both"/>
              <w:rPr>
                <w:rFonts w:ascii="Arial" w:eastAsia="Arial" w:hAnsi="Arial"/>
                <w:color w:val="000000"/>
                <w:sz w:val="20"/>
                <w:szCs w:val="20"/>
                <w:lang w:eastAsia="pt-BR"/>
              </w:rPr>
            </w:pPr>
            <w:r w:rsidRPr="00B74ED9">
              <w:rPr>
                <w:rFonts w:ascii="Arial" w:eastAsia="Arial" w:hAnsi="Arial"/>
                <w:color w:val="000000"/>
                <w:sz w:val="20"/>
                <w:szCs w:val="20"/>
                <w:lang w:eastAsia="pt-BR"/>
              </w:rPr>
              <w:t>Par de Coturnos - Couro com cano de lona na cor preta, sem zíper lateral, estilo militar, semicromo, certificação do INMETRO. Marca Arroyo ou similar.</w:t>
            </w:r>
          </w:p>
        </w:tc>
        <w:tc>
          <w:tcPr>
            <w:tcW w:w="1588" w:type="dxa"/>
            <w:tcBorders>
              <w:top w:val="double" w:sz="3" w:space="0" w:color="000000"/>
              <w:left w:val="double" w:sz="3" w:space="0" w:color="000000"/>
              <w:bottom w:val="double" w:sz="3" w:space="0" w:color="000000"/>
              <w:right w:val="double" w:sz="3" w:space="0" w:color="000000"/>
            </w:tcBorders>
            <w:vAlign w:val="center"/>
          </w:tcPr>
          <w:p w14:paraId="741D6649"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R$ 232,00</w:t>
            </w:r>
          </w:p>
        </w:tc>
        <w:tc>
          <w:tcPr>
            <w:tcW w:w="1559" w:type="dxa"/>
            <w:tcBorders>
              <w:top w:val="double" w:sz="3" w:space="0" w:color="000000"/>
              <w:left w:val="double" w:sz="3" w:space="0" w:color="000000"/>
              <w:bottom w:val="double" w:sz="3" w:space="0" w:color="000000"/>
              <w:right w:val="single" w:sz="3" w:space="0" w:color="000000"/>
            </w:tcBorders>
            <w:vAlign w:val="center"/>
          </w:tcPr>
          <w:p w14:paraId="26E9E360"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R$ 63.336,00</w:t>
            </w:r>
          </w:p>
        </w:tc>
      </w:tr>
      <w:tr w:rsidR="00CC1B42" w:rsidRPr="00B74ED9" w14:paraId="3C4ECBB2" w14:textId="77777777" w:rsidTr="00B74ED9">
        <w:trPr>
          <w:trHeight w:val="1365"/>
        </w:trPr>
        <w:tc>
          <w:tcPr>
            <w:tcW w:w="850" w:type="dxa"/>
            <w:tcBorders>
              <w:top w:val="double" w:sz="3" w:space="0" w:color="000000"/>
              <w:left w:val="single" w:sz="3" w:space="0" w:color="000000"/>
              <w:bottom w:val="double" w:sz="3" w:space="0" w:color="000000"/>
              <w:right w:val="double" w:sz="3" w:space="0" w:color="000000"/>
            </w:tcBorders>
            <w:vAlign w:val="center"/>
          </w:tcPr>
          <w:p w14:paraId="1343E6C8" w14:textId="77777777" w:rsidR="00CC1B42" w:rsidRPr="00B74ED9" w:rsidRDefault="00CC1B42"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5</w:t>
            </w:r>
          </w:p>
        </w:tc>
        <w:tc>
          <w:tcPr>
            <w:tcW w:w="567" w:type="dxa"/>
            <w:tcBorders>
              <w:top w:val="double" w:sz="3" w:space="0" w:color="000000"/>
              <w:left w:val="double" w:sz="3" w:space="0" w:color="000000"/>
              <w:bottom w:val="double" w:sz="3" w:space="0" w:color="000000"/>
              <w:right w:val="double" w:sz="3" w:space="0" w:color="000000"/>
            </w:tcBorders>
            <w:vAlign w:val="center"/>
          </w:tcPr>
          <w:p w14:paraId="2EF93723"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273</w:t>
            </w:r>
          </w:p>
        </w:tc>
        <w:tc>
          <w:tcPr>
            <w:tcW w:w="2523" w:type="dxa"/>
            <w:tcBorders>
              <w:top w:val="double" w:sz="3" w:space="0" w:color="000000"/>
              <w:left w:val="double" w:sz="3" w:space="0" w:color="000000"/>
              <w:bottom w:val="double" w:sz="3" w:space="0" w:color="000000"/>
              <w:right w:val="double" w:sz="3" w:space="0" w:color="000000"/>
            </w:tcBorders>
          </w:tcPr>
          <w:p w14:paraId="29C50133" w14:textId="77777777" w:rsidR="00CC1B42" w:rsidRPr="00B74ED9" w:rsidRDefault="00CC1B42" w:rsidP="002145DE">
            <w:pPr>
              <w:spacing w:after="0"/>
              <w:ind w:left="10" w:right="6"/>
              <w:jc w:val="both"/>
              <w:rPr>
                <w:rFonts w:ascii="Arial" w:eastAsia="Arial" w:hAnsi="Arial"/>
                <w:color w:val="000000"/>
                <w:sz w:val="20"/>
                <w:szCs w:val="20"/>
                <w:lang w:eastAsia="pt-BR"/>
              </w:rPr>
            </w:pPr>
            <w:r w:rsidRPr="00B74ED9">
              <w:rPr>
                <w:rFonts w:ascii="Arial" w:eastAsia="Arial" w:hAnsi="Arial"/>
                <w:color w:val="000000"/>
                <w:sz w:val="20"/>
                <w:szCs w:val="20"/>
                <w:lang w:eastAsia="pt-BR"/>
              </w:rPr>
              <w:t>Capa Colete Balístico - Perfeito ajuste ao corpo, para ser utilizado de maneira dissimulada, de forma que não comprometa nenhuma área do proteção e ainda otimizar a relação existente entre resistência e comodidade de uso, com liberdade para os movimentos.</w:t>
            </w:r>
          </w:p>
        </w:tc>
        <w:tc>
          <w:tcPr>
            <w:tcW w:w="1588" w:type="dxa"/>
            <w:tcBorders>
              <w:top w:val="double" w:sz="3" w:space="0" w:color="000000"/>
              <w:left w:val="double" w:sz="3" w:space="0" w:color="000000"/>
              <w:bottom w:val="double" w:sz="3" w:space="0" w:color="000000"/>
              <w:right w:val="double" w:sz="3" w:space="0" w:color="000000"/>
            </w:tcBorders>
            <w:vAlign w:val="center"/>
          </w:tcPr>
          <w:p w14:paraId="05CBBFF2"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R$ 224,49</w:t>
            </w:r>
          </w:p>
        </w:tc>
        <w:tc>
          <w:tcPr>
            <w:tcW w:w="1559" w:type="dxa"/>
            <w:tcBorders>
              <w:top w:val="double" w:sz="3" w:space="0" w:color="000000"/>
              <w:left w:val="double" w:sz="3" w:space="0" w:color="000000"/>
              <w:bottom w:val="double" w:sz="3" w:space="0" w:color="000000"/>
              <w:right w:val="single" w:sz="3" w:space="0" w:color="000000"/>
            </w:tcBorders>
            <w:vAlign w:val="center"/>
          </w:tcPr>
          <w:p w14:paraId="748F6627"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R$ 61.285,77</w:t>
            </w:r>
          </w:p>
        </w:tc>
      </w:tr>
      <w:tr w:rsidR="00CC1B42" w:rsidRPr="00B74ED9" w14:paraId="2548ABBB" w14:textId="77777777" w:rsidTr="00B74ED9">
        <w:trPr>
          <w:trHeight w:val="791"/>
        </w:trPr>
        <w:tc>
          <w:tcPr>
            <w:tcW w:w="850" w:type="dxa"/>
            <w:tcBorders>
              <w:top w:val="double" w:sz="3" w:space="0" w:color="000000"/>
              <w:left w:val="single" w:sz="3" w:space="0" w:color="000000"/>
              <w:bottom w:val="single" w:sz="3" w:space="0" w:color="000000"/>
              <w:right w:val="double" w:sz="3" w:space="0" w:color="000000"/>
            </w:tcBorders>
            <w:vAlign w:val="center"/>
          </w:tcPr>
          <w:p w14:paraId="35E94A4D" w14:textId="77777777" w:rsidR="00CC1B42" w:rsidRPr="00B74ED9" w:rsidRDefault="00CC1B42"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6</w:t>
            </w:r>
          </w:p>
        </w:tc>
        <w:tc>
          <w:tcPr>
            <w:tcW w:w="567" w:type="dxa"/>
            <w:tcBorders>
              <w:top w:val="double" w:sz="3" w:space="0" w:color="000000"/>
              <w:left w:val="double" w:sz="3" w:space="0" w:color="000000"/>
              <w:bottom w:val="single" w:sz="3" w:space="0" w:color="000000"/>
              <w:right w:val="double" w:sz="3" w:space="0" w:color="000000"/>
            </w:tcBorders>
            <w:vAlign w:val="center"/>
          </w:tcPr>
          <w:p w14:paraId="51D42F42"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273</w:t>
            </w:r>
          </w:p>
        </w:tc>
        <w:tc>
          <w:tcPr>
            <w:tcW w:w="2523" w:type="dxa"/>
            <w:tcBorders>
              <w:top w:val="double" w:sz="3" w:space="0" w:color="000000"/>
              <w:left w:val="double" w:sz="3" w:space="0" w:color="000000"/>
              <w:bottom w:val="single" w:sz="3" w:space="0" w:color="000000"/>
              <w:right w:val="double" w:sz="3" w:space="0" w:color="000000"/>
            </w:tcBorders>
          </w:tcPr>
          <w:p w14:paraId="5425D529" w14:textId="77777777" w:rsidR="00CC1B42" w:rsidRPr="00B74ED9" w:rsidRDefault="00CC1B42" w:rsidP="002145DE">
            <w:pPr>
              <w:spacing w:after="0" w:line="307" w:lineRule="auto"/>
              <w:ind w:left="10" w:right="8"/>
              <w:jc w:val="both"/>
              <w:rPr>
                <w:rFonts w:ascii="Arial" w:eastAsia="Arial" w:hAnsi="Arial"/>
                <w:color w:val="000000"/>
                <w:sz w:val="20"/>
                <w:szCs w:val="20"/>
                <w:lang w:eastAsia="pt-BR"/>
              </w:rPr>
            </w:pPr>
            <w:r w:rsidRPr="00B74ED9">
              <w:rPr>
                <w:rFonts w:ascii="Arial" w:eastAsia="Arial" w:hAnsi="Arial"/>
                <w:color w:val="000000"/>
                <w:sz w:val="20"/>
                <w:szCs w:val="20"/>
                <w:lang w:eastAsia="pt-BR"/>
              </w:rPr>
              <w:t xml:space="preserve">Cinturão de guarnição modular com assessórios: porta-algemas, </w:t>
            </w:r>
            <w:r w:rsidRPr="00B74ED9">
              <w:rPr>
                <w:rFonts w:ascii="Arial" w:eastAsia="Arial" w:hAnsi="Arial"/>
                <w:color w:val="000000"/>
                <w:sz w:val="20"/>
                <w:szCs w:val="20"/>
                <w:lang w:eastAsia="pt-BR"/>
              </w:rPr>
              <w:lastRenderedPageBreak/>
              <w:t>portacarregador, coldre e porta-tonfa.</w:t>
            </w:r>
          </w:p>
          <w:p w14:paraId="4A6F6C19"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Material: couro vaqueta. Cor: preta.</w:t>
            </w:r>
          </w:p>
        </w:tc>
        <w:tc>
          <w:tcPr>
            <w:tcW w:w="1588" w:type="dxa"/>
            <w:tcBorders>
              <w:top w:val="double" w:sz="3" w:space="0" w:color="000000"/>
              <w:left w:val="double" w:sz="3" w:space="0" w:color="000000"/>
              <w:bottom w:val="single" w:sz="3" w:space="0" w:color="000000"/>
              <w:right w:val="double" w:sz="3" w:space="0" w:color="000000"/>
            </w:tcBorders>
            <w:vAlign w:val="center"/>
          </w:tcPr>
          <w:p w14:paraId="2F92CBA2"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lastRenderedPageBreak/>
              <w:t>R$ 165,90</w:t>
            </w:r>
          </w:p>
        </w:tc>
        <w:tc>
          <w:tcPr>
            <w:tcW w:w="1559" w:type="dxa"/>
            <w:tcBorders>
              <w:top w:val="double" w:sz="3" w:space="0" w:color="000000"/>
              <w:left w:val="double" w:sz="3" w:space="0" w:color="000000"/>
              <w:bottom w:val="single" w:sz="3" w:space="0" w:color="000000"/>
              <w:right w:val="single" w:sz="3" w:space="0" w:color="000000"/>
            </w:tcBorders>
            <w:vAlign w:val="center"/>
          </w:tcPr>
          <w:p w14:paraId="2D9AC372" w14:textId="77777777" w:rsidR="00CC1B42" w:rsidRPr="00B74ED9" w:rsidRDefault="00CC1B42"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R$ 45.290,70</w:t>
            </w:r>
          </w:p>
        </w:tc>
      </w:tr>
    </w:tbl>
    <w:p w14:paraId="7FC8C606" w14:textId="77777777" w:rsidR="00CC1B42" w:rsidRDefault="00CC1B42" w:rsidP="002145DE">
      <w:pPr>
        <w:spacing w:after="157"/>
        <w:jc w:val="center"/>
        <w:rPr>
          <w:rFonts w:ascii="Arial" w:eastAsia="Times New Roman" w:hAnsi="Arial"/>
          <w:sz w:val="24"/>
          <w:szCs w:val="24"/>
          <w:lang w:eastAsia="ar-SA"/>
        </w:rPr>
      </w:pPr>
    </w:p>
    <w:p w14:paraId="629285C4" w14:textId="3F6B5815" w:rsidR="00970E2E" w:rsidRDefault="00970E2E" w:rsidP="002145DE">
      <w:pPr>
        <w:spacing w:after="0" w:line="240" w:lineRule="auto"/>
        <w:rPr>
          <w:rFonts w:ascii="Arial" w:eastAsia="Times New Roman" w:hAnsi="Arial"/>
          <w:sz w:val="24"/>
          <w:szCs w:val="24"/>
          <w:lang w:eastAsia="ar-SA"/>
        </w:rPr>
      </w:pPr>
    </w:p>
    <w:p w14:paraId="141EE26B" w14:textId="71001C4E" w:rsidR="00970E2E" w:rsidRDefault="00970E2E" w:rsidP="002145DE">
      <w:pPr>
        <w:spacing w:after="0" w:line="240" w:lineRule="auto"/>
        <w:rPr>
          <w:rFonts w:ascii="Arial" w:eastAsia="Times New Roman" w:hAnsi="Arial"/>
          <w:sz w:val="24"/>
          <w:szCs w:val="24"/>
          <w:lang w:eastAsia="ar-SA"/>
        </w:rPr>
      </w:pPr>
    </w:p>
    <w:p w14:paraId="2C4AC9E2" w14:textId="3FBF0936" w:rsidR="00970E2E" w:rsidRDefault="00970E2E" w:rsidP="002145DE">
      <w:pPr>
        <w:spacing w:after="0" w:line="240" w:lineRule="auto"/>
        <w:rPr>
          <w:rFonts w:ascii="Arial" w:eastAsia="Times New Roman" w:hAnsi="Arial"/>
          <w:sz w:val="24"/>
          <w:szCs w:val="24"/>
          <w:lang w:eastAsia="ar-SA"/>
        </w:rPr>
      </w:pPr>
      <w:r>
        <w:rPr>
          <w:rFonts w:ascii="Arial" w:eastAsia="Times New Roman" w:hAnsi="Arial"/>
          <w:sz w:val="24"/>
          <w:szCs w:val="24"/>
          <w:lang w:eastAsia="ar-SA"/>
        </w:rPr>
        <w:br w:type="page"/>
      </w:r>
    </w:p>
    <w:p w14:paraId="3E1CA530" w14:textId="72B07EA8" w:rsidR="00970E2E" w:rsidRPr="003F09BA" w:rsidRDefault="00970E2E" w:rsidP="003F09BA">
      <w:pPr>
        <w:pStyle w:val="Ttulo2"/>
        <w:rPr>
          <w:rFonts w:ascii="Arial" w:eastAsia="Arial" w:hAnsi="Arial" w:cs="Arial"/>
          <w:sz w:val="24"/>
          <w:szCs w:val="24"/>
        </w:rPr>
      </w:pPr>
      <w:bookmarkStart w:id="170" w:name="_Toc196829733"/>
      <w:r w:rsidRPr="003F09BA">
        <w:rPr>
          <w:rFonts w:ascii="Arial" w:eastAsia="Arial" w:hAnsi="Arial" w:cs="Arial"/>
          <w:sz w:val="24"/>
          <w:szCs w:val="24"/>
        </w:rPr>
        <w:lastRenderedPageBreak/>
        <w:t>APENSO VII – PLANILHA DE ESTIMATIVA DE PREÇOS DE EQUIPAMENTOS – DEPRECIAÇÃO MENSAL</w:t>
      </w:r>
      <w:bookmarkEnd w:id="170"/>
    </w:p>
    <w:p w14:paraId="77F7DA5B" w14:textId="1382E3BB" w:rsidR="00970E2E" w:rsidRDefault="00970E2E" w:rsidP="002145DE">
      <w:pPr>
        <w:spacing w:after="157"/>
        <w:jc w:val="center"/>
        <w:rPr>
          <w:rFonts w:ascii="Arial" w:eastAsia="Times New Roman" w:hAnsi="Arial"/>
          <w:sz w:val="24"/>
          <w:szCs w:val="24"/>
          <w:lang w:eastAsia="ar-SA"/>
        </w:rPr>
      </w:pPr>
    </w:p>
    <w:tbl>
      <w:tblPr>
        <w:tblStyle w:val="TableGrid"/>
        <w:tblW w:w="7512" w:type="dxa"/>
        <w:tblInd w:w="989" w:type="dxa"/>
        <w:tblCellMar>
          <w:top w:w="69" w:type="dxa"/>
          <w:left w:w="65" w:type="dxa"/>
          <w:right w:w="66" w:type="dxa"/>
        </w:tblCellMar>
        <w:tblLook w:val="04A0" w:firstRow="1" w:lastRow="0" w:firstColumn="1" w:lastColumn="0" w:noHBand="0" w:noVBand="1"/>
      </w:tblPr>
      <w:tblGrid>
        <w:gridCol w:w="705"/>
        <w:gridCol w:w="586"/>
        <w:gridCol w:w="2819"/>
        <w:gridCol w:w="1560"/>
        <w:gridCol w:w="1842"/>
      </w:tblGrid>
      <w:tr w:rsidR="00970E2E" w:rsidRPr="00B74ED9" w14:paraId="32368BD7" w14:textId="77777777" w:rsidTr="00B74ED9">
        <w:trPr>
          <w:trHeight w:val="417"/>
        </w:trPr>
        <w:tc>
          <w:tcPr>
            <w:tcW w:w="705" w:type="dxa"/>
            <w:tcBorders>
              <w:top w:val="single" w:sz="3" w:space="0" w:color="000000"/>
              <w:left w:val="single" w:sz="3" w:space="0" w:color="000000"/>
              <w:bottom w:val="double" w:sz="3" w:space="0" w:color="000000"/>
              <w:right w:val="double" w:sz="3" w:space="0" w:color="000000"/>
            </w:tcBorders>
            <w:shd w:val="clear" w:color="auto" w:fill="BFBFBF"/>
            <w:vAlign w:val="center"/>
          </w:tcPr>
          <w:p w14:paraId="3B87B233" w14:textId="77777777" w:rsidR="00970E2E" w:rsidRPr="00B74ED9" w:rsidRDefault="00970E2E" w:rsidP="002145DE">
            <w:pPr>
              <w:spacing w:after="0"/>
              <w:rPr>
                <w:rFonts w:ascii="Arial" w:eastAsia="Arial" w:hAnsi="Arial"/>
                <w:color w:val="000000"/>
                <w:sz w:val="20"/>
                <w:szCs w:val="20"/>
                <w:lang w:eastAsia="pt-BR"/>
              </w:rPr>
            </w:pPr>
            <w:r w:rsidRPr="00B74ED9">
              <w:rPr>
                <w:rFonts w:ascii="Arial" w:eastAsia="Arial" w:hAnsi="Arial"/>
                <w:b/>
                <w:color w:val="000000"/>
                <w:sz w:val="20"/>
                <w:szCs w:val="20"/>
                <w:lang w:eastAsia="pt-BR"/>
              </w:rPr>
              <w:t>Item</w:t>
            </w:r>
          </w:p>
        </w:tc>
        <w:tc>
          <w:tcPr>
            <w:tcW w:w="586" w:type="dxa"/>
            <w:tcBorders>
              <w:top w:val="single" w:sz="3" w:space="0" w:color="000000"/>
              <w:left w:val="double" w:sz="3" w:space="0" w:color="000000"/>
              <w:bottom w:val="double" w:sz="3" w:space="0" w:color="000000"/>
              <w:right w:val="double" w:sz="3" w:space="0" w:color="000000"/>
            </w:tcBorders>
            <w:shd w:val="clear" w:color="auto" w:fill="BFBFBF"/>
            <w:vAlign w:val="center"/>
          </w:tcPr>
          <w:p w14:paraId="5FCC3301" w14:textId="77777777" w:rsidR="00970E2E" w:rsidRPr="00B74ED9" w:rsidRDefault="00970E2E"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Qtd.</w:t>
            </w:r>
          </w:p>
        </w:tc>
        <w:tc>
          <w:tcPr>
            <w:tcW w:w="2819" w:type="dxa"/>
            <w:tcBorders>
              <w:top w:val="single" w:sz="3" w:space="0" w:color="000000"/>
              <w:left w:val="double" w:sz="3" w:space="0" w:color="000000"/>
              <w:bottom w:val="double" w:sz="3" w:space="0" w:color="000000"/>
              <w:right w:val="double" w:sz="3" w:space="0" w:color="000000"/>
            </w:tcBorders>
            <w:shd w:val="clear" w:color="auto" w:fill="BFBFBF"/>
            <w:vAlign w:val="center"/>
          </w:tcPr>
          <w:p w14:paraId="37CD9D75" w14:textId="77777777" w:rsidR="00970E2E" w:rsidRPr="00B74ED9" w:rsidRDefault="00970E2E"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Descrição</w:t>
            </w:r>
          </w:p>
        </w:tc>
        <w:tc>
          <w:tcPr>
            <w:tcW w:w="1560" w:type="dxa"/>
            <w:tcBorders>
              <w:top w:val="single" w:sz="3" w:space="0" w:color="000000"/>
              <w:left w:val="double" w:sz="3" w:space="0" w:color="000000"/>
              <w:bottom w:val="double" w:sz="3" w:space="0" w:color="000000"/>
              <w:right w:val="double" w:sz="3" w:space="0" w:color="000000"/>
            </w:tcBorders>
            <w:shd w:val="clear" w:color="auto" w:fill="BFBFBF"/>
          </w:tcPr>
          <w:p w14:paraId="661E6127" w14:textId="77777777" w:rsidR="00970E2E" w:rsidRPr="00B74ED9" w:rsidRDefault="00970E2E"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 xml:space="preserve">Preço </w:t>
            </w:r>
            <w:r w:rsidRPr="00B74ED9">
              <w:rPr>
                <w:rFonts w:ascii="Arial" w:eastAsia="Arial" w:hAnsi="Arial"/>
                <w:b/>
                <w:color w:val="000000"/>
                <w:sz w:val="20"/>
                <w:szCs w:val="20"/>
                <w:lang w:eastAsia="pt-BR"/>
              </w:rPr>
              <w:tab/>
              <w:t>unitário máximo</w:t>
            </w:r>
          </w:p>
        </w:tc>
        <w:tc>
          <w:tcPr>
            <w:tcW w:w="1842" w:type="dxa"/>
            <w:tcBorders>
              <w:top w:val="single" w:sz="3" w:space="0" w:color="000000"/>
              <w:left w:val="double" w:sz="3" w:space="0" w:color="000000"/>
              <w:bottom w:val="double" w:sz="3" w:space="0" w:color="000000"/>
              <w:right w:val="single" w:sz="3" w:space="0" w:color="000000"/>
            </w:tcBorders>
            <w:shd w:val="clear" w:color="auto" w:fill="BFBFBF"/>
          </w:tcPr>
          <w:p w14:paraId="3681F23B" w14:textId="77777777" w:rsidR="00970E2E" w:rsidRPr="00B74ED9" w:rsidRDefault="00970E2E" w:rsidP="002145DE">
            <w:pPr>
              <w:spacing w:after="0"/>
              <w:ind w:left="10"/>
              <w:rPr>
                <w:rFonts w:ascii="Arial" w:eastAsia="Arial" w:hAnsi="Arial"/>
                <w:color w:val="000000"/>
                <w:sz w:val="20"/>
                <w:szCs w:val="20"/>
                <w:lang w:eastAsia="pt-BR"/>
              </w:rPr>
            </w:pPr>
            <w:r w:rsidRPr="00B74ED9">
              <w:rPr>
                <w:rFonts w:ascii="Arial" w:eastAsia="Arial" w:hAnsi="Arial"/>
                <w:b/>
                <w:color w:val="000000"/>
                <w:sz w:val="20"/>
                <w:szCs w:val="20"/>
                <w:lang w:eastAsia="pt-BR"/>
              </w:rPr>
              <w:t xml:space="preserve">Preço </w:t>
            </w:r>
            <w:r w:rsidRPr="00B74ED9">
              <w:rPr>
                <w:rFonts w:ascii="Arial" w:eastAsia="Arial" w:hAnsi="Arial"/>
                <w:b/>
                <w:color w:val="000000"/>
                <w:sz w:val="20"/>
                <w:szCs w:val="20"/>
                <w:lang w:eastAsia="pt-BR"/>
              </w:rPr>
              <w:tab/>
              <w:t>total máximo</w:t>
            </w:r>
          </w:p>
        </w:tc>
      </w:tr>
      <w:tr w:rsidR="00970E2E" w:rsidRPr="00B74ED9" w14:paraId="5D48C277" w14:textId="77777777" w:rsidTr="00B74ED9">
        <w:trPr>
          <w:trHeight w:val="791"/>
        </w:trPr>
        <w:tc>
          <w:tcPr>
            <w:tcW w:w="705" w:type="dxa"/>
            <w:tcBorders>
              <w:top w:val="double" w:sz="3" w:space="0" w:color="000000"/>
              <w:left w:val="single" w:sz="3" w:space="0" w:color="000000"/>
              <w:bottom w:val="double" w:sz="3" w:space="0" w:color="000000"/>
              <w:right w:val="double" w:sz="3" w:space="0" w:color="000000"/>
            </w:tcBorders>
            <w:vAlign w:val="center"/>
          </w:tcPr>
          <w:p w14:paraId="719F78BD" w14:textId="77777777" w:rsidR="00970E2E" w:rsidRPr="00B74ED9" w:rsidRDefault="00970E2E"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1</w:t>
            </w:r>
          </w:p>
        </w:tc>
        <w:tc>
          <w:tcPr>
            <w:tcW w:w="586" w:type="dxa"/>
            <w:tcBorders>
              <w:top w:val="double" w:sz="3" w:space="0" w:color="000000"/>
              <w:left w:val="double" w:sz="3" w:space="0" w:color="000000"/>
              <w:bottom w:val="double" w:sz="3" w:space="0" w:color="000000"/>
              <w:right w:val="double" w:sz="3" w:space="0" w:color="000000"/>
            </w:tcBorders>
            <w:vAlign w:val="center"/>
          </w:tcPr>
          <w:p w14:paraId="0DE7EF5D" w14:textId="77777777" w:rsidR="00970E2E" w:rsidRPr="00B74ED9" w:rsidRDefault="00970E2E"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2232</w:t>
            </w:r>
          </w:p>
        </w:tc>
        <w:tc>
          <w:tcPr>
            <w:tcW w:w="2819" w:type="dxa"/>
            <w:tcBorders>
              <w:top w:val="double" w:sz="3" w:space="0" w:color="000000"/>
              <w:left w:val="double" w:sz="3" w:space="0" w:color="000000"/>
              <w:bottom w:val="double" w:sz="3" w:space="0" w:color="000000"/>
              <w:right w:val="double" w:sz="3" w:space="0" w:color="000000"/>
            </w:tcBorders>
          </w:tcPr>
          <w:p w14:paraId="15D66A46" w14:textId="77777777" w:rsidR="00970E2E" w:rsidRPr="00B74ED9" w:rsidRDefault="00970E2E" w:rsidP="002145DE">
            <w:pPr>
              <w:spacing w:after="0"/>
              <w:ind w:left="10" w:right="6"/>
              <w:jc w:val="both"/>
              <w:rPr>
                <w:rFonts w:ascii="Arial" w:eastAsia="Arial" w:hAnsi="Arial"/>
                <w:color w:val="000000"/>
                <w:sz w:val="20"/>
                <w:szCs w:val="20"/>
                <w:lang w:eastAsia="pt-BR"/>
              </w:rPr>
            </w:pPr>
            <w:r w:rsidRPr="00B74ED9">
              <w:rPr>
                <w:rFonts w:ascii="Arial" w:eastAsia="Arial" w:hAnsi="Arial"/>
                <w:b/>
                <w:color w:val="000000"/>
                <w:sz w:val="20"/>
                <w:szCs w:val="20"/>
                <w:lang w:eastAsia="pt-BR"/>
              </w:rPr>
              <w:t>Munições:</w:t>
            </w:r>
            <w:r w:rsidRPr="00B74ED9">
              <w:rPr>
                <w:rFonts w:ascii="Arial" w:eastAsia="Arial" w:hAnsi="Arial"/>
                <w:color w:val="000000"/>
                <w:sz w:val="20"/>
                <w:szCs w:val="20"/>
                <w:lang w:eastAsia="pt-BR"/>
              </w:rPr>
              <w:t xml:space="preserve"> Munição não recarregável para o armamento correspondente, mínimo de 12 projéteis, .38, com procedência do fabricante.</w:t>
            </w:r>
          </w:p>
        </w:tc>
        <w:tc>
          <w:tcPr>
            <w:tcW w:w="1560" w:type="dxa"/>
            <w:tcBorders>
              <w:top w:val="double" w:sz="3" w:space="0" w:color="000000"/>
              <w:left w:val="double" w:sz="3" w:space="0" w:color="000000"/>
              <w:bottom w:val="double" w:sz="3" w:space="0" w:color="000000"/>
              <w:right w:val="double" w:sz="3" w:space="0" w:color="000000"/>
            </w:tcBorders>
            <w:vAlign w:val="center"/>
          </w:tcPr>
          <w:p w14:paraId="5DB7CEB4" w14:textId="77777777" w:rsidR="00970E2E" w:rsidRPr="00B74ED9" w:rsidRDefault="00970E2E"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R$ 144,00</w:t>
            </w:r>
          </w:p>
        </w:tc>
        <w:tc>
          <w:tcPr>
            <w:tcW w:w="1842" w:type="dxa"/>
            <w:tcBorders>
              <w:top w:val="double" w:sz="3" w:space="0" w:color="000000"/>
              <w:left w:val="double" w:sz="3" w:space="0" w:color="000000"/>
              <w:bottom w:val="double" w:sz="3" w:space="0" w:color="000000"/>
              <w:right w:val="single" w:sz="3" w:space="0" w:color="000000"/>
            </w:tcBorders>
            <w:vAlign w:val="center"/>
          </w:tcPr>
          <w:p w14:paraId="6F81AFF8" w14:textId="77777777" w:rsidR="00970E2E" w:rsidRPr="00B74ED9" w:rsidRDefault="00970E2E"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R$ 321.408,00</w:t>
            </w:r>
          </w:p>
        </w:tc>
      </w:tr>
      <w:tr w:rsidR="00CC1E0C" w:rsidRPr="00B74ED9" w14:paraId="34FE01F6" w14:textId="77777777" w:rsidTr="00B74ED9">
        <w:trPr>
          <w:trHeight w:val="766"/>
        </w:trPr>
        <w:tc>
          <w:tcPr>
            <w:tcW w:w="705" w:type="dxa"/>
            <w:tcBorders>
              <w:top w:val="double" w:sz="3" w:space="0" w:color="000000"/>
              <w:left w:val="single" w:sz="3" w:space="0" w:color="000000"/>
              <w:bottom w:val="double" w:sz="3" w:space="0" w:color="000000"/>
              <w:right w:val="double" w:sz="3" w:space="0" w:color="000000"/>
            </w:tcBorders>
            <w:vAlign w:val="center"/>
          </w:tcPr>
          <w:p w14:paraId="11972485" w14:textId="3BBB56F7" w:rsidR="00CC1E0C" w:rsidRPr="00B74ED9" w:rsidRDefault="00CC1E0C"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2</w:t>
            </w:r>
          </w:p>
        </w:tc>
        <w:tc>
          <w:tcPr>
            <w:tcW w:w="586" w:type="dxa"/>
            <w:tcBorders>
              <w:top w:val="double" w:sz="3" w:space="0" w:color="000000"/>
              <w:left w:val="double" w:sz="3" w:space="0" w:color="000000"/>
              <w:bottom w:val="double" w:sz="3" w:space="0" w:color="000000"/>
              <w:right w:val="double" w:sz="3" w:space="0" w:color="000000"/>
            </w:tcBorders>
            <w:vAlign w:val="center"/>
          </w:tcPr>
          <w:p w14:paraId="6E60CB38" w14:textId="7C2CEDF4"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186</w:t>
            </w:r>
          </w:p>
        </w:tc>
        <w:tc>
          <w:tcPr>
            <w:tcW w:w="2819" w:type="dxa"/>
            <w:tcBorders>
              <w:top w:val="double" w:sz="3" w:space="0" w:color="000000"/>
              <w:left w:val="double" w:sz="3" w:space="0" w:color="000000"/>
              <w:bottom w:val="double" w:sz="3" w:space="0" w:color="000000"/>
              <w:right w:val="double" w:sz="3" w:space="0" w:color="000000"/>
            </w:tcBorders>
          </w:tcPr>
          <w:p w14:paraId="411AA35E" w14:textId="77777777" w:rsidR="00CC1E0C" w:rsidRPr="00B74ED9" w:rsidRDefault="00CC1E0C" w:rsidP="002145DE">
            <w:pPr>
              <w:spacing w:after="0"/>
              <w:ind w:left="10" w:right="6"/>
              <w:jc w:val="both"/>
              <w:rPr>
                <w:rFonts w:ascii="Arial" w:eastAsia="Arial" w:hAnsi="Arial"/>
                <w:color w:val="000000"/>
                <w:sz w:val="20"/>
                <w:szCs w:val="20"/>
                <w:lang w:eastAsia="pt-BR"/>
              </w:rPr>
            </w:pPr>
            <w:r w:rsidRPr="00B74ED9">
              <w:rPr>
                <w:rFonts w:ascii="Arial" w:eastAsia="Arial" w:hAnsi="Arial"/>
                <w:b/>
                <w:color w:val="000000"/>
                <w:sz w:val="20"/>
                <w:szCs w:val="20"/>
                <w:lang w:eastAsia="pt-BR"/>
              </w:rPr>
              <w:t>Placa balística, nível II:</w:t>
            </w:r>
            <w:r w:rsidRPr="00B74ED9">
              <w:rPr>
                <w:rFonts w:ascii="Arial" w:eastAsia="Arial" w:hAnsi="Arial"/>
                <w:color w:val="000000"/>
                <w:sz w:val="20"/>
                <w:szCs w:val="20"/>
                <w:lang w:eastAsia="pt-BR"/>
              </w:rPr>
              <w:t xml:space="preserve"> Equipamento que possua proteção simultânea contra perfuração de projéteis de armas de fogo e objetos armas e instrumentos perfurantes, pontiagudos.</w:t>
            </w:r>
          </w:p>
          <w:p w14:paraId="35FA1E86" w14:textId="77777777" w:rsidR="00CC1E0C" w:rsidRPr="00B74ED9" w:rsidRDefault="00CC1E0C" w:rsidP="002145DE">
            <w:pPr>
              <w:spacing w:after="0"/>
              <w:ind w:left="10" w:right="6"/>
              <w:jc w:val="both"/>
              <w:rPr>
                <w:rFonts w:ascii="Arial" w:eastAsia="Arial" w:hAnsi="Arial"/>
                <w:color w:val="000000"/>
                <w:sz w:val="20"/>
                <w:szCs w:val="20"/>
                <w:lang w:eastAsia="pt-BR"/>
              </w:rPr>
            </w:pPr>
            <w:r w:rsidRPr="00B74ED9">
              <w:rPr>
                <w:rFonts w:ascii="Arial" w:eastAsia="Arial" w:hAnsi="Arial"/>
                <w:color w:val="000000"/>
                <w:sz w:val="20"/>
                <w:szCs w:val="20"/>
                <w:lang w:eastAsia="pt-BR"/>
              </w:rPr>
              <w:t>Deve obedecer às Normas de regulamentação do Ministério da Defesa, de acordo com Norma Padrão NIJ, Standard 0101.04, no que diz respeito às normas de balística, para no mínimo o nível de proteção II. Confeccionado em material de qualidade que ofereça proteção balística, que agirá não somente na paralisação da trajetória do projétil impactado contra o colete, mas também na perfeita absorção das ondas de choque resultantes. Deve possuir no mínimo de nível de proteção de balística de nível II, que requisita disparos de projéteis de armas de fogo, até calibre .357 Magnum JSP e 9mm FMJ, conforme</w:t>
            </w:r>
          </w:p>
          <w:p w14:paraId="40B434E0" w14:textId="682879F0" w:rsidR="00CC1E0C" w:rsidRDefault="00CC1E0C" w:rsidP="002145DE">
            <w:pPr>
              <w:spacing w:after="0"/>
              <w:ind w:left="10" w:right="6"/>
              <w:jc w:val="both"/>
              <w:rPr>
                <w:rFonts w:ascii="Arial" w:eastAsia="Arial" w:hAnsi="Arial"/>
                <w:color w:val="000000"/>
                <w:sz w:val="20"/>
                <w:szCs w:val="20"/>
                <w:lang w:eastAsia="pt-BR"/>
              </w:rPr>
            </w:pPr>
            <w:r w:rsidRPr="00B74ED9">
              <w:rPr>
                <w:rFonts w:ascii="Arial" w:eastAsia="Arial" w:hAnsi="Arial"/>
                <w:color w:val="000000"/>
                <w:sz w:val="20"/>
                <w:szCs w:val="20"/>
                <w:lang w:eastAsia="pt-BR"/>
              </w:rPr>
              <w:t xml:space="preserve">Normas </w:t>
            </w:r>
            <w:r w:rsidRPr="00B74ED9">
              <w:rPr>
                <w:rFonts w:ascii="Arial" w:eastAsia="Arial" w:hAnsi="Arial"/>
                <w:color w:val="000000"/>
                <w:sz w:val="20"/>
                <w:szCs w:val="20"/>
                <w:lang w:eastAsia="pt-BR"/>
              </w:rPr>
              <w:tab/>
              <w:t>Regulamentadoras  da</w:t>
            </w:r>
            <w:r w:rsidR="00B74ED9">
              <w:rPr>
                <w:rFonts w:ascii="Arial" w:eastAsia="Arial" w:hAnsi="Arial"/>
                <w:color w:val="000000"/>
                <w:sz w:val="20"/>
                <w:szCs w:val="20"/>
                <w:lang w:eastAsia="pt-BR"/>
              </w:rPr>
              <w:t xml:space="preserve"> </w:t>
            </w:r>
            <w:r w:rsidRPr="00B74ED9">
              <w:rPr>
                <w:rFonts w:ascii="Arial" w:eastAsia="Arial" w:hAnsi="Arial"/>
                <w:color w:val="000000"/>
                <w:sz w:val="20"/>
                <w:szCs w:val="20"/>
                <w:lang w:eastAsia="pt-BR"/>
              </w:rPr>
              <w:t xml:space="preserve">Fabricação, Aquisição e Venda de Coletes à Prova de Projéteis aprovadas pela Portaria nº 18 – D LOG do Exército Brasileiro, com proteção simultânea contra arma e objetos pontiagudos, perfurantes, facas, canivetes, </w:t>
            </w:r>
            <w:r w:rsidRPr="00B74ED9">
              <w:rPr>
                <w:rFonts w:ascii="Arial" w:eastAsia="Arial" w:hAnsi="Arial"/>
                <w:color w:val="000000"/>
                <w:sz w:val="20"/>
                <w:szCs w:val="20"/>
                <w:lang w:eastAsia="pt-BR"/>
              </w:rPr>
              <w:lastRenderedPageBreak/>
              <w:t>estoques, estiletes e etc, com energia de impacto E1 igual a 33joules + ou – 0,60 e E2 igual a 50joules +ou- 0,70, no mínimo de acordo com o nível 02 da Norma NIJ 0115.00 – mínimo de nível de proteção de II.</w:t>
            </w:r>
          </w:p>
          <w:p w14:paraId="73DAD29D" w14:textId="77777777" w:rsidR="00B74ED9" w:rsidRPr="00B74ED9" w:rsidRDefault="00B74ED9" w:rsidP="002145DE">
            <w:pPr>
              <w:spacing w:after="0"/>
              <w:ind w:left="10" w:right="6"/>
              <w:jc w:val="both"/>
              <w:rPr>
                <w:rFonts w:ascii="Arial" w:eastAsia="Arial" w:hAnsi="Arial"/>
                <w:color w:val="000000"/>
                <w:sz w:val="20"/>
                <w:szCs w:val="20"/>
                <w:lang w:eastAsia="pt-BR"/>
              </w:rPr>
            </w:pPr>
          </w:p>
          <w:p w14:paraId="5C5D3FA1" w14:textId="16563E1F" w:rsidR="00CC1E0C" w:rsidRDefault="00CC1E0C" w:rsidP="002145DE">
            <w:pPr>
              <w:spacing w:after="0"/>
              <w:ind w:left="10" w:right="6"/>
              <w:jc w:val="both"/>
              <w:rPr>
                <w:rFonts w:ascii="Arial" w:eastAsia="Arial" w:hAnsi="Arial"/>
                <w:color w:val="000000"/>
                <w:sz w:val="20"/>
                <w:szCs w:val="20"/>
                <w:lang w:eastAsia="pt-BR"/>
              </w:rPr>
            </w:pPr>
            <w:r w:rsidRPr="00B74ED9">
              <w:rPr>
                <w:rFonts w:ascii="Arial" w:eastAsia="Arial" w:hAnsi="Arial"/>
                <w:color w:val="000000"/>
                <w:sz w:val="20"/>
                <w:szCs w:val="20"/>
                <w:lang w:eastAsia="pt-BR"/>
              </w:rPr>
              <w:t>Proteção contra umidade, sem perda de grau de proteção adequada para qual foi projetada. Perfeito ajuste ao corpo, para ser utilizado de maneira dissimulada, de forma que não comprometa nenhuma área do proteção e ainda otimizar a relação existente entre resistência e comodidade de uso, com liberdade para os movimentos.</w:t>
            </w:r>
          </w:p>
          <w:p w14:paraId="0599DA78" w14:textId="77777777" w:rsidR="00B74ED9" w:rsidRPr="00B74ED9" w:rsidRDefault="00B74ED9" w:rsidP="002145DE">
            <w:pPr>
              <w:spacing w:after="0"/>
              <w:ind w:left="10" w:right="6"/>
              <w:jc w:val="both"/>
              <w:rPr>
                <w:rFonts w:ascii="Arial" w:eastAsia="Arial" w:hAnsi="Arial"/>
                <w:color w:val="000000"/>
                <w:sz w:val="20"/>
                <w:szCs w:val="20"/>
                <w:lang w:eastAsia="pt-BR"/>
              </w:rPr>
            </w:pPr>
          </w:p>
          <w:p w14:paraId="1261196F" w14:textId="1BF8008F" w:rsidR="00CC1E0C" w:rsidRPr="00B74ED9" w:rsidRDefault="00CC1E0C" w:rsidP="002145DE">
            <w:pPr>
              <w:spacing w:after="0"/>
              <w:ind w:left="10" w:right="6"/>
              <w:jc w:val="both"/>
              <w:rPr>
                <w:rFonts w:ascii="Arial" w:eastAsia="Arial" w:hAnsi="Arial"/>
                <w:color w:val="000000"/>
                <w:sz w:val="20"/>
                <w:szCs w:val="20"/>
                <w:lang w:eastAsia="pt-BR"/>
              </w:rPr>
            </w:pPr>
            <w:r w:rsidRPr="00B74ED9">
              <w:rPr>
                <w:rFonts w:ascii="Arial" w:eastAsia="Arial" w:hAnsi="Arial"/>
                <w:color w:val="000000"/>
                <w:sz w:val="20"/>
                <w:szCs w:val="20"/>
                <w:lang w:eastAsia="pt-BR"/>
              </w:rPr>
              <w:t xml:space="preserve">Todos os coletes devem possuir duas etiquetas na capa externa e uma na face da capa interna de cada painel balístico, também na superfície de contato com o corpo, contendo as informações de acordo com o estabelecido na norma NIJ, Standard 0101.04, na etiqueta deve constar, ainda o nome do fabricante, modelo, nível de proteção, número de série, data de fabricação, e prazo de validade, língua portuguesa. Colete deverá ter capa externa com regulagem, com sistema de fixação e ajuste ao corpo do usuário, através de fita aderente tipo velcro, medindo no mínimo 05(cinco) centímetros de largura e permitir no mínimo 10cm de ajuste, facilitando o ajuste e compensando o movimento do corpo e ainda, regulagem de altura efetuada por alças </w:t>
            </w:r>
            <w:r w:rsidRPr="00B74ED9">
              <w:rPr>
                <w:rFonts w:ascii="Arial" w:eastAsia="Arial" w:hAnsi="Arial"/>
                <w:color w:val="000000"/>
                <w:sz w:val="20"/>
                <w:szCs w:val="20"/>
                <w:lang w:eastAsia="pt-BR"/>
              </w:rPr>
              <w:lastRenderedPageBreak/>
              <w:t>nos ombros, com no mínimo de 10 cm de comprimento e 05</w:t>
            </w:r>
            <w:r w:rsidR="00B74ED9">
              <w:rPr>
                <w:rFonts w:ascii="Arial" w:eastAsia="Arial" w:hAnsi="Arial"/>
                <w:color w:val="000000"/>
                <w:sz w:val="20"/>
                <w:szCs w:val="20"/>
                <w:lang w:eastAsia="pt-BR"/>
              </w:rPr>
              <w:t xml:space="preserve"> </w:t>
            </w:r>
            <w:r w:rsidRPr="00B74ED9">
              <w:rPr>
                <w:rFonts w:ascii="Arial" w:eastAsia="Arial" w:hAnsi="Arial"/>
                <w:color w:val="000000"/>
                <w:sz w:val="20"/>
                <w:szCs w:val="20"/>
                <w:lang w:eastAsia="pt-BR"/>
              </w:rPr>
              <w:t>cm de largura.</w:t>
            </w:r>
          </w:p>
        </w:tc>
        <w:tc>
          <w:tcPr>
            <w:tcW w:w="1560" w:type="dxa"/>
            <w:tcBorders>
              <w:top w:val="double" w:sz="3" w:space="0" w:color="000000"/>
              <w:left w:val="double" w:sz="3" w:space="0" w:color="000000"/>
              <w:bottom w:val="double" w:sz="3" w:space="0" w:color="000000"/>
              <w:right w:val="double" w:sz="3" w:space="0" w:color="000000"/>
            </w:tcBorders>
            <w:vAlign w:val="center"/>
          </w:tcPr>
          <w:p w14:paraId="321974FE" w14:textId="3237F806"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lastRenderedPageBreak/>
              <w:t>R$ 1.486,87</w:t>
            </w:r>
          </w:p>
        </w:tc>
        <w:tc>
          <w:tcPr>
            <w:tcW w:w="1842" w:type="dxa"/>
            <w:tcBorders>
              <w:top w:val="double" w:sz="3" w:space="0" w:color="000000"/>
              <w:left w:val="double" w:sz="3" w:space="0" w:color="000000"/>
              <w:bottom w:val="double" w:sz="3" w:space="0" w:color="000000"/>
              <w:right w:val="single" w:sz="3" w:space="0" w:color="000000"/>
            </w:tcBorders>
            <w:vAlign w:val="center"/>
          </w:tcPr>
          <w:p w14:paraId="15A9FA8F" w14:textId="55B6503B"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R$ 276.557,82</w:t>
            </w:r>
          </w:p>
        </w:tc>
      </w:tr>
      <w:tr w:rsidR="00CC1E0C" w:rsidRPr="00B74ED9" w14:paraId="7D830955" w14:textId="77777777" w:rsidTr="00B74ED9">
        <w:trPr>
          <w:trHeight w:val="2500"/>
        </w:trPr>
        <w:tc>
          <w:tcPr>
            <w:tcW w:w="705" w:type="dxa"/>
            <w:tcBorders>
              <w:top w:val="double" w:sz="3" w:space="0" w:color="000000"/>
              <w:left w:val="single" w:sz="3" w:space="0" w:color="000000"/>
              <w:bottom w:val="double" w:sz="3" w:space="0" w:color="000000"/>
              <w:right w:val="double" w:sz="3" w:space="0" w:color="000000"/>
            </w:tcBorders>
            <w:vAlign w:val="center"/>
          </w:tcPr>
          <w:p w14:paraId="36D6C4F6" w14:textId="0D3246C3" w:rsidR="00CC1E0C" w:rsidRPr="00B74ED9" w:rsidRDefault="00CC1E0C"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lastRenderedPageBreak/>
              <w:t>3</w:t>
            </w:r>
          </w:p>
        </w:tc>
        <w:tc>
          <w:tcPr>
            <w:tcW w:w="586" w:type="dxa"/>
            <w:tcBorders>
              <w:top w:val="double" w:sz="3" w:space="0" w:color="000000"/>
              <w:left w:val="double" w:sz="3" w:space="0" w:color="000000"/>
              <w:bottom w:val="double" w:sz="3" w:space="0" w:color="000000"/>
              <w:right w:val="double" w:sz="3" w:space="0" w:color="000000"/>
            </w:tcBorders>
            <w:vAlign w:val="center"/>
          </w:tcPr>
          <w:p w14:paraId="684EE55C" w14:textId="2F18F1EE"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186</w:t>
            </w:r>
          </w:p>
        </w:tc>
        <w:tc>
          <w:tcPr>
            <w:tcW w:w="2819" w:type="dxa"/>
            <w:tcBorders>
              <w:top w:val="double" w:sz="3" w:space="0" w:color="000000"/>
              <w:left w:val="double" w:sz="3" w:space="0" w:color="000000"/>
              <w:bottom w:val="double" w:sz="3" w:space="0" w:color="000000"/>
              <w:right w:val="double" w:sz="3" w:space="0" w:color="000000"/>
            </w:tcBorders>
          </w:tcPr>
          <w:p w14:paraId="35C1EC04" w14:textId="3A8CB76A" w:rsidR="00CC1E0C" w:rsidRPr="00B74ED9" w:rsidRDefault="00CC1E0C" w:rsidP="002145DE">
            <w:pPr>
              <w:spacing w:after="0"/>
              <w:ind w:left="10" w:right="6"/>
              <w:jc w:val="both"/>
              <w:rPr>
                <w:rFonts w:ascii="Arial" w:eastAsia="Arial" w:hAnsi="Arial"/>
                <w:color w:val="000000"/>
                <w:sz w:val="20"/>
                <w:szCs w:val="20"/>
                <w:lang w:eastAsia="pt-BR"/>
              </w:rPr>
            </w:pPr>
            <w:r w:rsidRPr="00B74ED9">
              <w:rPr>
                <w:rFonts w:ascii="Arial" w:eastAsia="Arial" w:hAnsi="Arial"/>
                <w:b/>
                <w:color w:val="000000"/>
                <w:sz w:val="20"/>
                <w:szCs w:val="20"/>
                <w:lang w:eastAsia="pt-BR"/>
              </w:rPr>
              <w:t>Arma de fogo:</w:t>
            </w:r>
            <w:r w:rsidRPr="00B74ED9">
              <w:rPr>
                <w:rFonts w:ascii="Arial" w:eastAsia="Arial" w:hAnsi="Arial"/>
                <w:color w:val="000000"/>
                <w:sz w:val="20"/>
                <w:szCs w:val="20"/>
                <w:lang w:eastAsia="pt-BR"/>
              </w:rPr>
              <w:t xml:space="preserve"> tipo revólver calibre 38, cano de 4 polegadas, coronha em borracha com fixador de fiel, acabamento oxidável, tambor de 5 ou 6 tiros, peso aproximado de 1 kg, comprimento aproximado de 237 mm, sistema de segurança contra disparo acidental por barra de percussão, mira fixa/massa em rampa serrilhada. Deverá ser apresentada à Contratante a relação de armas e cópia autenticada dos respectivos registros de arma e porte de arma que serão utilizados pelos vigilantes.</w:t>
            </w:r>
          </w:p>
        </w:tc>
        <w:tc>
          <w:tcPr>
            <w:tcW w:w="1560" w:type="dxa"/>
            <w:tcBorders>
              <w:top w:val="double" w:sz="3" w:space="0" w:color="000000"/>
              <w:left w:val="double" w:sz="3" w:space="0" w:color="000000"/>
              <w:bottom w:val="double" w:sz="3" w:space="0" w:color="000000"/>
              <w:right w:val="double" w:sz="3" w:space="0" w:color="000000"/>
            </w:tcBorders>
            <w:vAlign w:val="center"/>
          </w:tcPr>
          <w:p w14:paraId="6B881703" w14:textId="2797BA81"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R$ 7.603,66</w:t>
            </w:r>
          </w:p>
        </w:tc>
        <w:tc>
          <w:tcPr>
            <w:tcW w:w="1842" w:type="dxa"/>
            <w:tcBorders>
              <w:top w:val="double" w:sz="3" w:space="0" w:color="000000"/>
              <w:left w:val="double" w:sz="3" w:space="0" w:color="000000"/>
              <w:bottom w:val="double" w:sz="3" w:space="0" w:color="000000"/>
              <w:right w:val="single" w:sz="3" w:space="0" w:color="000000"/>
            </w:tcBorders>
            <w:vAlign w:val="center"/>
          </w:tcPr>
          <w:p w14:paraId="5EE7CBD1" w14:textId="7B9D47FC"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R$ 1.414.280,76</w:t>
            </w:r>
          </w:p>
        </w:tc>
      </w:tr>
      <w:tr w:rsidR="00CC1E0C" w:rsidRPr="00B74ED9" w14:paraId="67D2BD7F" w14:textId="77777777" w:rsidTr="00B74ED9">
        <w:trPr>
          <w:trHeight w:val="2987"/>
        </w:trPr>
        <w:tc>
          <w:tcPr>
            <w:tcW w:w="705" w:type="dxa"/>
            <w:tcBorders>
              <w:top w:val="double" w:sz="3" w:space="0" w:color="000000"/>
              <w:left w:val="single" w:sz="3" w:space="0" w:color="000000"/>
              <w:bottom w:val="single" w:sz="3" w:space="0" w:color="000000"/>
              <w:right w:val="double" w:sz="3" w:space="0" w:color="000000"/>
            </w:tcBorders>
            <w:vAlign w:val="center"/>
          </w:tcPr>
          <w:p w14:paraId="7F2F04EB" w14:textId="581B6607" w:rsidR="00CC1E0C" w:rsidRPr="00B74ED9" w:rsidRDefault="00CC1E0C" w:rsidP="002145DE">
            <w:pPr>
              <w:spacing w:after="0"/>
              <w:rPr>
                <w:rFonts w:ascii="Arial" w:eastAsia="Arial" w:hAnsi="Arial"/>
                <w:color w:val="000000"/>
                <w:sz w:val="20"/>
                <w:szCs w:val="20"/>
                <w:lang w:eastAsia="pt-BR"/>
              </w:rPr>
            </w:pPr>
            <w:r w:rsidRPr="00B74ED9">
              <w:rPr>
                <w:rFonts w:ascii="Arial" w:eastAsia="Arial" w:hAnsi="Arial"/>
                <w:color w:val="000000"/>
                <w:sz w:val="20"/>
                <w:szCs w:val="20"/>
                <w:lang w:eastAsia="pt-BR"/>
              </w:rPr>
              <w:t>4</w:t>
            </w:r>
          </w:p>
        </w:tc>
        <w:tc>
          <w:tcPr>
            <w:tcW w:w="586" w:type="dxa"/>
            <w:tcBorders>
              <w:top w:val="double" w:sz="3" w:space="0" w:color="000000"/>
              <w:left w:val="double" w:sz="3" w:space="0" w:color="000000"/>
              <w:bottom w:val="single" w:sz="3" w:space="0" w:color="000000"/>
              <w:right w:val="double" w:sz="3" w:space="0" w:color="000000"/>
            </w:tcBorders>
            <w:vAlign w:val="center"/>
          </w:tcPr>
          <w:p w14:paraId="49DC97CB" w14:textId="35346238"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186</w:t>
            </w:r>
          </w:p>
        </w:tc>
        <w:tc>
          <w:tcPr>
            <w:tcW w:w="2819" w:type="dxa"/>
            <w:tcBorders>
              <w:top w:val="double" w:sz="3" w:space="0" w:color="000000"/>
              <w:left w:val="double" w:sz="3" w:space="0" w:color="000000"/>
              <w:bottom w:val="single" w:sz="3" w:space="0" w:color="000000"/>
              <w:right w:val="double" w:sz="3" w:space="0" w:color="000000"/>
            </w:tcBorders>
          </w:tcPr>
          <w:p w14:paraId="2EB81A4B" w14:textId="7349D33A" w:rsidR="00CC1E0C" w:rsidRPr="00B74ED9" w:rsidRDefault="00CC1E0C" w:rsidP="002145DE">
            <w:pPr>
              <w:spacing w:after="0"/>
              <w:ind w:left="10" w:right="6"/>
              <w:jc w:val="both"/>
              <w:rPr>
                <w:rFonts w:ascii="Arial" w:eastAsia="Arial" w:hAnsi="Arial"/>
                <w:color w:val="000000"/>
                <w:sz w:val="20"/>
                <w:szCs w:val="20"/>
                <w:lang w:eastAsia="pt-BR"/>
              </w:rPr>
            </w:pPr>
            <w:r w:rsidRPr="00B74ED9">
              <w:rPr>
                <w:rFonts w:ascii="Arial" w:eastAsia="Arial" w:hAnsi="Arial"/>
                <w:b/>
                <w:color w:val="000000"/>
                <w:sz w:val="20"/>
                <w:szCs w:val="20"/>
                <w:lang w:eastAsia="pt-BR"/>
              </w:rPr>
              <w:t>Bastão tipo “tonfa”:</w:t>
            </w:r>
            <w:r w:rsidRPr="00B74ED9">
              <w:rPr>
                <w:rFonts w:ascii="Arial" w:eastAsia="Arial" w:hAnsi="Arial"/>
                <w:color w:val="000000"/>
                <w:sz w:val="20"/>
                <w:szCs w:val="20"/>
                <w:lang w:eastAsia="pt-BR"/>
              </w:rPr>
              <w:t xml:space="preserve"> aplicação tipo uso policial ou segurança privada, material de fibra plástica extrusada ou em fibra de carbono, com capacidade de absorção de impactos, flexível e resistente para todos os lados com furo redondo, próximo à parte sulcosa, para a união ao cabo, com função de absorção de impactos, com ponteiras arredondadas e sem rebarbas. Cabo em formato anatômico, com pino e engate para fixar na haste, proporcionando conforto e melhor firmeza na empunhadura. Cor preta, tamanho haste de comprimento mínimo de 70 cm, diâmetro máximo de 32 mm, cabo comprimento entre 120 e 130 mm.</w:t>
            </w:r>
          </w:p>
        </w:tc>
        <w:tc>
          <w:tcPr>
            <w:tcW w:w="1560" w:type="dxa"/>
            <w:tcBorders>
              <w:top w:val="double" w:sz="3" w:space="0" w:color="000000"/>
              <w:left w:val="double" w:sz="3" w:space="0" w:color="000000"/>
              <w:bottom w:val="single" w:sz="3" w:space="0" w:color="000000"/>
              <w:right w:val="double" w:sz="3" w:space="0" w:color="000000"/>
            </w:tcBorders>
            <w:vAlign w:val="center"/>
          </w:tcPr>
          <w:p w14:paraId="67D57706" w14:textId="55043EB9"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R$ 42,90</w:t>
            </w:r>
          </w:p>
        </w:tc>
        <w:tc>
          <w:tcPr>
            <w:tcW w:w="1842" w:type="dxa"/>
            <w:tcBorders>
              <w:top w:val="double" w:sz="3" w:space="0" w:color="000000"/>
              <w:left w:val="double" w:sz="3" w:space="0" w:color="000000"/>
              <w:bottom w:val="single" w:sz="3" w:space="0" w:color="000000"/>
              <w:right w:val="single" w:sz="3" w:space="0" w:color="000000"/>
            </w:tcBorders>
            <w:vAlign w:val="center"/>
          </w:tcPr>
          <w:p w14:paraId="034421D6" w14:textId="35F1A4F5" w:rsidR="00CC1E0C" w:rsidRPr="00B74ED9" w:rsidRDefault="00CC1E0C" w:rsidP="002145DE">
            <w:pPr>
              <w:spacing w:after="0"/>
              <w:ind w:left="10"/>
              <w:rPr>
                <w:rFonts w:ascii="Arial" w:eastAsia="Arial" w:hAnsi="Arial"/>
                <w:color w:val="000000"/>
                <w:sz w:val="20"/>
                <w:szCs w:val="20"/>
                <w:lang w:eastAsia="pt-BR"/>
              </w:rPr>
            </w:pPr>
            <w:r w:rsidRPr="00B74ED9">
              <w:rPr>
                <w:rFonts w:ascii="Arial" w:eastAsia="Arial" w:hAnsi="Arial"/>
                <w:color w:val="000000"/>
                <w:sz w:val="20"/>
                <w:szCs w:val="20"/>
                <w:lang w:eastAsia="pt-BR"/>
              </w:rPr>
              <w:t>R$ 7.979,40</w:t>
            </w:r>
          </w:p>
        </w:tc>
      </w:tr>
    </w:tbl>
    <w:p w14:paraId="1F673EF3" w14:textId="44F4770A" w:rsidR="00970E2E" w:rsidRDefault="00970E2E" w:rsidP="002145DE">
      <w:pPr>
        <w:spacing w:after="157"/>
        <w:jc w:val="center"/>
        <w:rPr>
          <w:rFonts w:ascii="Arial" w:eastAsia="Times New Roman" w:hAnsi="Arial"/>
          <w:sz w:val="24"/>
          <w:szCs w:val="24"/>
          <w:lang w:eastAsia="ar-SA"/>
        </w:rPr>
      </w:pPr>
    </w:p>
    <w:p w14:paraId="718784A9" w14:textId="7193BA97" w:rsidR="00970E2E" w:rsidRDefault="00970E2E" w:rsidP="002145DE">
      <w:pPr>
        <w:spacing w:after="157"/>
        <w:jc w:val="center"/>
        <w:rPr>
          <w:rFonts w:ascii="Arial" w:eastAsia="Times New Roman" w:hAnsi="Arial"/>
          <w:sz w:val="24"/>
          <w:szCs w:val="24"/>
          <w:lang w:eastAsia="ar-SA"/>
        </w:rPr>
      </w:pPr>
    </w:p>
    <w:p w14:paraId="771F6786" w14:textId="65A80440" w:rsidR="00970E2E" w:rsidRPr="00C5611E" w:rsidRDefault="00970E2E" w:rsidP="00C5611E">
      <w:pPr>
        <w:spacing w:after="0" w:line="240" w:lineRule="auto"/>
        <w:rPr>
          <w:rFonts w:ascii="Arial" w:eastAsia="Arial" w:hAnsi="Arial"/>
          <w:b/>
          <w:sz w:val="24"/>
          <w:szCs w:val="24"/>
        </w:rPr>
      </w:pPr>
      <w:r>
        <w:rPr>
          <w:rFonts w:ascii="Arial" w:eastAsia="Times New Roman" w:hAnsi="Arial"/>
          <w:sz w:val="24"/>
          <w:szCs w:val="24"/>
          <w:lang w:eastAsia="ar-SA"/>
        </w:rPr>
        <w:br w:type="page"/>
      </w:r>
      <w:r w:rsidRPr="00C5611E">
        <w:rPr>
          <w:rFonts w:ascii="Arial" w:eastAsia="Arial" w:hAnsi="Arial"/>
          <w:b/>
          <w:sz w:val="24"/>
          <w:szCs w:val="24"/>
        </w:rPr>
        <w:lastRenderedPageBreak/>
        <w:t>APENSO VIII – PLANILHA DE ESTIMATIVA DE PREÇOS DE MATERIAIS DE CONSUMO</w:t>
      </w:r>
    </w:p>
    <w:p w14:paraId="0AD368BF" w14:textId="77777777" w:rsidR="00970E2E" w:rsidRDefault="00970E2E" w:rsidP="002145DE">
      <w:pPr>
        <w:spacing w:after="157"/>
        <w:jc w:val="center"/>
        <w:rPr>
          <w:rFonts w:ascii="Arial" w:eastAsia="Times New Roman" w:hAnsi="Arial"/>
          <w:sz w:val="24"/>
          <w:szCs w:val="24"/>
          <w:lang w:eastAsia="ar-SA"/>
        </w:rPr>
      </w:pPr>
    </w:p>
    <w:tbl>
      <w:tblPr>
        <w:tblStyle w:val="TableGrid8"/>
        <w:tblW w:w="7512" w:type="dxa"/>
        <w:tblInd w:w="989" w:type="dxa"/>
        <w:tblCellMar>
          <w:left w:w="10" w:type="dxa"/>
          <w:bottom w:w="29" w:type="dxa"/>
          <w:right w:w="19" w:type="dxa"/>
        </w:tblCellMar>
        <w:tblLook w:val="04A0" w:firstRow="1" w:lastRow="0" w:firstColumn="1" w:lastColumn="0" w:noHBand="0" w:noVBand="1"/>
      </w:tblPr>
      <w:tblGrid>
        <w:gridCol w:w="567"/>
        <w:gridCol w:w="726"/>
        <w:gridCol w:w="3526"/>
        <w:gridCol w:w="1276"/>
        <w:gridCol w:w="1417"/>
      </w:tblGrid>
      <w:tr w:rsidR="00970E2E" w:rsidRPr="00B74ED9" w14:paraId="64C909D5" w14:textId="77777777" w:rsidTr="004D6F7C">
        <w:trPr>
          <w:trHeight w:val="684"/>
        </w:trPr>
        <w:tc>
          <w:tcPr>
            <w:tcW w:w="56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14DB69E4" w14:textId="77777777" w:rsidR="00970E2E" w:rsidRPr="00B74ED9" w:rsidRDefault="00970E2E" w:rsidP="004D6F7C">
            <w:pPr>
              <w:spacing w:after="0"/>
              <w:ind w:left="39"/>
              <w:jc w:val="center"/>
              <w:rPr>
                <w:rFonts w:ascii="Arial" w:eastAsia="Arial" w:hAnsi="Arial"/>
                <w:color w:val="000000"/>
                <w:sz w:val="20"/>
                <w:szCs w:val="20"/>
                <w:lang w:eastAsia="pt-BR"/>
              </w:rPr>
            </w:pPr>
            <w:r w:rsidRPr="00B74ED9">
              <w:rPr>
                <w:rFonts w:ascii="Arial" w:eastAsia="Arial" w:hAnsi="Arial"/>
                <w:b/>
                <w:color w:val="000000"/>
                <w:sz w:val="20"/>
                <w:szCs w:val="20"/>
                <w:lang w:eastAsia="pt-BR"/>
              </w:rPr>
              <w:t>Item</w:t>
            </w:r>
          </w:p>
        </w:tc>
        <w:tc>
          <w:tcPr>
            <w:tcW w:w="726"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407A1570"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b/>
                <w:color w:val="000000"/>
                <w:sz w:val="20"/>
                <w:szCs w:val="20"/>
                <w:lang w:eastAsia="pt-BR"/>
              </w:rPr>
              <w:t>Quant.</w:t>
            </w:r>
          </w:p>
        </w:tc>
        <w:tc>
          <w:tcPr>
            <w:tcW w:w="3526"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45D3D4A8" w14:textId="1CD877AA" w:rsidR="00970E2E" w:rsidRPr="00B74ED9" w:rsidRDefault="00B74ED9" w:rsidP="004D6F7C">
            <w:pPr>
              <w:spacing w:after="0"/>
              <w:jc w:val="center"/>
              <w:rPr>
                <w:rFonts w:ascii="Arial" w:eastAsia="Arial" w:hAnsi="Arial"/>
                <w:b/>
                <w:color w:val="000000"/>
                <w:sz w:val="20"/>
                <w:szCs w:val="20"/>
                <w:lang w:eastAsia="pt-BR"/>
              </w:rPr>
            </w:pPr>
            <w:r w:rsidRPr="00B74ED9">
              <w:rPr>
                <w:rFonts w:ascii="Arial" w:eastAsia="Arial" w:hAnsi="Arial"/>
                <w:b/>
                <w:color w:val="000000"/>
                <w:sz w:val="20"/>
                <w:szCs w:val="20"/>
                <w:lang w:eastAsia="pt-BR"/>
              </w:rPr>
              <w:t>Especificações/Descrição dos Materiais de Consumo</w:t>
            </w:r>
          </w:p>
        </w:tc>
        <w:tc>
          <w:tcPr>
            <w:tcW w:w="1276"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0010FAAE" w14:textId="66C7CEED" w:rsidR="00970E2E" w:rsidRPr="00B74ED9" w:rsidRDefault="00B74ED9" w:rsidP="004D6F7C">
            <w:pPr>
              <w:spacing w:after="0"/>
              <w:jc w:val="center"/>
              <w:rPr>
                <w:rFonts w:ascii="Arial" w:eastAsia="Arial" w:hAnsi="Arial"/>
                <w:b/>
                <w:color w:val="000000"/>
                <w:sz w:val="20"/>
                <w:szCs w:val="20"/>
                <w:lang w:eastAsia="pt-BR"/>
              </w:rPr>
            </w:pPr>
            <w:r w:rsidRPr="00B74ED9">
              <w:rPr>
                <w:rFonts w:ascii="Arial" w:eastAsia="Arial" w:hAnsi="Arial"/>
                <w:b/>
                <w:color w:val="000000"/>
                <w:sz w:val="20"/>
                <w:szCs w:val="20"/>
                <w:lang w:eastAsia="pt-BR"/>
              </w:rPr>
              <w:t>Preço Unitário Máximo</w:t>
            </w:r>
          </w:p>
        </w:tc>
        <w:tc>
          <w:tcPr>
            <w:tcW w:w="1417" w:type="dxa"/>
            <w:tcBorders>
              <w:top w:val="single" w:sz="3" w:space="0" w:color="000000"/>
              <w:left w:val="single" w:sz="3" w:space="0" w:color="000000"/>
              <w:bottom w:val="single" w:sz="3" w:space="0" w:color="000000"/>
              <w:right w:val="single" w:sz="3" w:space="0" w:color="000000"/>
            </w:tcBorders>
            <w:shd w:val="clear" w:color="auto" w:fill="BFBFBF"/>
            <w:vAlign w:val="center"/>
          </w:tcPr>
          <w:p w14:paraId="266D8B93" w14:textId="77777777" w:rsidR="00970E2E" w:rsidRPr="00B74ED9" w:rsidRDefault="00970E2E" w:rsidP="004D6F7C">
            <w:pPr>
              <w:tabs>
                <w:tab w:val="right" w:pos="1028"/>
              </w:tabs>
              <w:spacing w:after="33"/>
              <w:jc w:val="center"/>
              <w:rPr>
                <w:rFonts w:ascii="Arial" w:eastAsia="Arial" w:hAnsi="Arial"/>
                <w:color w:val="000000"/>
                <w:sz w:val="20"/>
                <w:szCs w:val="20"/>
                <w:lang w:eastAsia="pt-BR"/>
              </w:rPr>
            </w:pPr>
            <w:r w:rsidRPr="00B74ED9">
              <w:rPr>
                <w:rFonts w:ascii="Arial" w:eastAsia="Arial" w:hAnsi="Arial"/>
                <w:b/>
                <w:color w:val="000000"/>
                <w:sz w:val="20"/>
                <w:szCs w:val="20"/>
                <w:lang w:eastAsia="pt-BR"/>
              </w:rPr>
              <w:t xml:space="preserve">Preço </w:t>
            </w:r>
            <w:r w:rsidRPr="00B74ED9">
              <w:rPr>
                <w:rFonts w:ascii="Arial" w:eastAsia="Arial" w:hAnsi="Arial"/>
                <w:b/>
                <w:color w:val="000000"/>
                <w:sz w:val="20"/>
                <w:szCs w:val="20"/>
                <w:lang w:eastAsia="pt-BR"/>
              </w:rPr>
              <w:tab/>
              <w:t>Total</w:t>
            </w:r>
          </w:p>
          <w:p w14:paraId="5390603E"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b/>
                <w:color w:val="000000"/>
                <w:sz w:val="20"/>
                <w:szCs w:val="20"/>
                <w:lang w:eastAsia="pt-BR"/>
              </w:rPr>
              <w:t>Máximo</w:t>
            </w:r>
          </w:p>
        </w:tc>
      </w:tr>
      <w:tr w:rsidR="00970E2E" w:rsidRPr="00B74ED9" w14:paraId="21BE8B6C" w14:textId="77777777" w:rsidTr="004D6F7C">
        <w:trPr>
          <w:trHeight w:val="1259"/>
        </w:trPr>
        <w:tc>
          <w:tcPr>
            <w:tcW w:w="567" w:type="dxa"/>
            <w:tcBorders>
              <w:top w:val="single" w:sz="3" w:space="0" w:color="000000"/>
              <w:left w:val="single" w:sz="3" w:space="0" w:color="000000"/>
              <w:bottom w:val="single" w:sz="3" w:space="0" w:color="000000"/>
              <w:right w:val="single" w:sz="3" w:space="0" w:color="000000"/>
            </w:tcBorders>
            <w:vAlign w:val="center"/>
          </w:tcPr>
          <w:p w14:paraId="0F8B0C05" w14:textId="77777777" w:rsidR="00970E2E" w:rsidRPr="00B74ED9" w:rsidRDefault="00970E2E" w:rsidP="004D6F7C">
            <w:pPr>
              <w:spacing w:after="0"/>
              <w:ind w:left="39"/>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1</w:t>
            </w:r>
          </w:p>
        </w:tc>
        <w:tc>
          <w:tcPr>
            <w:tcW w:w="726" w:type="dxa"/>
            <w:tcBorders>
              <w:top w:val="single" w:sz="3" w:space="0" w:color="000000"/>
              <w:left w:val="single" w:sz="3" w:space="0" w:color="000000"/>
              <w:bottom w:val="single" w:sz="3" w:space="0" w:color="000000"/>
              <w:right w:val="single" w:sz="3" w:space="0" w:color="000000"/>
            </w:tcBorders>
            <w:vAlign w:val="center"/>
          </w:tcPr>
          <w:p w14:paraId="6458D4E9"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186</w:t>
            </w:r>
          </w:p>
        </w:tc>
        <w:tc>
          <w:tcPr>
            <w:tcW w:w="3526" w:type="dxa"/>
            <w:tcBorders>
              <w:top w:val="single" w:sz="3" w:space="0" w:color="000000"/>
              <w:left w:val="single" w:sz="3" w:space="0" w:color="000000"/>
              <w:bottom w:val="single" w:sz="3" w:space="0" w:color="000000"/>
              <w:right w:val="single" w:sz="3" w:space="0" w:color="000000"/>
            </w:tcBorders>
            <w:vAlign w:val="center"/>
          </w:tcPr>
          <w:p w14:paraId="3EECD838" w14:textId="77777777" w:rsidR="00970E2E" w:rsidRPr="00B74ED9" w:rsidRDefault="00970E2E" w:rsidP="004D6F7C">
            <w:pPr>
              <w:spacing w:after="179"/>
              <w:jc w:val="both"/>
              <w:rPr>
                <w:rFonts w:ascii="Arial" w:eastAsia="Arial" w:hAnsi="Arial"/>
                <w:color w:val="000000"/>
                <w:sz w:val="20"/>
                <w:szCs w:val="20"/>
                <w:lang w:eastAsia="pt-BR"/>
              </w:rPr>
            </w:pPr>
            <w:r w:rsidRPr="00B74ED9">
              <w:rPr>
                <w:rFonts w:ascii="Arial" w:eastAsia="Arial" w:hAnsi="Arial"/>
                <w:color w:val="000000"/>
                <w:sz w:val="20"/>
                <w:szCs w:val="20"/>
                <w:lang w:eastAsia="pt-BR"/>
              </w:rPr>
              <w:t>Lanterna em alumínio - lumens: mínimo 280;</w:t>
            </w:r>
          </w:p>
          <w:p w14:paraId="1F2FB390" w14:textId="3A536359" w:rsidR="00970E2E" w:rsidRPr="00B74ED9" w:rsidRDefault="004D6F7C" w:rsidP="004D6F7C">
            <w:pPr>
              <w:spacing w:after="0"/>
              <w:ind w:right="34"/>
              <w:jc w:val="both"/>
              <w:rPr>
                <w:rFonts w:ascii="Arial" w:eastAsia="Arial" w:hAnsi="Arial"/>
                <w:color w:val="000000"/>
                <w:sz w:val="20"/>
                <w:szCs w:val="20"/>
                <w:lang w:eastAsia="pt-BR"/>
              </w:rPr>
            </w:pPr>
            <w:r>
              <w:rPr>
                <w:rFonts w:ascii="Arial" w:eastAsia="Arial" w:hAnsi="Arial"/>
                <w:color w:val="000000"/>
                <w:sz w:val="20"/>
                <w:szCs w:val="20"/>
                <w:lang w:eastAsia="pt-BR"/>
              </w:rPr>
              <w:t>G</w:t>
            </w:r>
            <w:r w:rsidR="00970E2E" w:rsidRPr="00B74ED9">
              <w:rPr>
                <w:rFonts w:ascii="Arial" w:eastAsia="Arial" w:hAnsi="Arial"/>
                <w:color w:val="000000"/>
                <w:sz w:val="20"/>
                <w:szCs w:val="20"/>
                <w:lang w:eastAsia="pt-BR"/>
              </w:rPr>
              <w:t>rau de proteção: mínimo ipx6; foco: regulável com a função zoom; bateria: recarregável via carregador usb; autonomia: mínimo 2 horas medida em modo alta intensidade</w:t>
            </w:r>
          </w:p>
        </w:tc>
        <w:tc>
          <w:tcPr>
            <w:tcW w:w="1276" w:type="dxa"/>
            <w:tcBorders>
              <w:top w:val="single" w:sz="3" w:space="0" w:color="000000"/>
              <w:left w:val="single" w:sz="3" w:space="0" w:color="000000"/>
              <w:bottom w:val="single" w:sz="3" w:space="0" w:color="000000"/>
              <w:right w:val="single" w:sz="3" w:space="0" w:color="000000"/>
            </w:tcBorders>
            <w:vAlign w:val="center"/>
          </w:tcPr>
          <w:p w14:paraId="04085F47"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R$ 152,45</w:t>
            </w:r>
          </w:p>
        </w:tc>
        <w:tc>
          <w:tcPr>
            <w:tcW w:w="1417" w:type="dxa"/>
            <w:tcBorders>
              <w:top w:val="single" w:sz="3" w:space="0" w:color="000000"/>
              <w:left w:val="single" w:sz="3" w:space="0" w:color="000000"/>
              <w:bottom w:val="single" w:sz="3" w:space="0" w:color="000000"/>
              <w:right w:val="single" w:sz="3" w:space="0" w:color="000000"/>
            </w:tcBorders>
            <w:vAlign w:val="center"/>
          </w:tcPr>
          <w:p w14:paraId="503BD09A"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R$ 28.355,70</w:t>
            </w:r>
          </w:p>
        </w:tc>
      </w:tr>
      <w:tr w:rsidR="00970E2E" w:rsidRPr="00B74ED9" w14:paraId="5A0675F9" w14:textId="77777777" w:rsidTr="004D6F7C">
        <w:trPr>
          <w:trHeight w:val="1935"/>
        </w:trPr>
        <w:tc>
          <w:tcPr>
            <w:tcW w:w="567" w:type="dxa"/>
            <w:tcBorders>
              <w:top w:val="single" w:sz="3" w:space="0" w:color="000000"/>
              <w:left w:val="single" w:sz="3" w:space="0" w:color="000000"/>
              <w:bottom w:val="single" w:sz="3" w:space="0" w:color="000000"/>
              <w:right w:val="single" w:sz="3" w:space="0" w:color="000000"/>
            </w:tcBorders>
            <w:vAlign w:val="center"/>
          </w:tcPr>
          <w:p w14:paraId="25F78228" w14:textId="77777777" w:rsidR="00970E2E" w:rsidRPr="00B74ED9" w:rsidRDefault="00970E2E" w:rsidP="004D6F7C">
            <w:pPr>
              <w:spacing w:after="0"/>
              <w:ind w:left="39"/>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2</w:t>
            </w:r>
          </w:p>
        </w:tc>
        <w:tc>
          <w:tcPr>
            <w:tcW w:w="726" w:type="dxa"/>
            <w:tcBorders>
              <w:top w:val="single" w:sz="3" w:space="0" w:color="000000"/>
              <w:left w:val="single" w:sz="3" w:space="0" w:color="000000"/>
              <w:bottom w:val="single" w:sz="3" w:space="0" w:color="000000"/>
              <w:right w:val="single" w:sz="3" w:space="0" w:color="000000"/>
            </w:tcBorders>
            <w:vAlign w:val="center"/>
          </w:tcPr>
          <w:p w14:paraId="2348FCCB"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186</w:t>
            </w:r>
          </w:p>
        </w:tc>
        <w:tc>
          <w:tcPr>
            <w:tcW w:w="3526" w:type="dxa"/>
            <w:tcBorders>
              <w:top w:val="single" w:sz="3" w:space="0" w:color="000000"/>
              <w:left w:val="single" w:sz="3" w:space="0" w:color="000000"/>
              <w:bottom w:val="single" w:sz="3" w:space="0" w:color="000000"/>
              <w:right w:val="single" w:sz="3" w:space="0" w:color="000000"/>
            </w:tcBorders>
            <w:vAlign w:val="center"/>
          </w:tcPr>
          <w:p w14:paraId="60718EE0" w14:textId="77777777" w:rsidR="004D6F7C" w:rsidRDefault="00970E2E" w:rsidP="004D6F7C">
            <w:pPr>
              <w:spacing w:before="100" w:beforeAutospacing="1" w:after="100" w:afterAutospacing="1" w:line="240" w:lineRule="auto"/>
              <w:ind w:right="35"/>
              <w:jc w:val="both"/>
              <w:rPr>
                <w:rFonts w:ascii="Arial" w:eastAsia="Arial" w:hAnsi="Arial"/>
                <w:color w:val="000000"/>
                <w:sz w:val="20"/>
                <w:szCs w:val="20"/>
                <w:lang w:eastAsia="pt-BR"/>
              </w:rPr>
            </w:pPr>
            <w:r w:rsidRPr="00B74ED9">
              <w:rPr>
                <w:rFonts w:ascii="Arial" w:eastAsia="Arial" w:hAnsi="Arial"/>
                <w:color w:val="000000"/>
                <w:sz w:val="20"/>
                <w:szCs w:val="20"/>
                <w:lang w:eastAsia="pt-BR"/>
              </w:rPr>
              <w:t xml:space="preserve">Algema em aço carbono AISI 1020 tratamento da superfície niquelado prata fosco ou preto; tipo de ligação por elos de corrente; </w:t>
            </w:r>
          </w:p>
          <w:p w14:paraId="21E9FC62" w14:textId="77777777" w:rsidR="004D6F7C" w:rsidRDefault="004D6F7C" w:rsidP="004D6F7C">
            <w:pPr>
              <w:spacing w:before="100" w:beforeAutospacing="1" w:after="100" w:afterAutospacing="1" w:line="240" w:lineRule="auto"/>
              <w:ind w:right="35"/>
              <w:jc w:val="both"/>
              <w:rPr>
                <w:rFonts w:ascii="Arial" w:eastAsia="Arial" w:hAnsi="Arial"/>
                <w:color w:val="000000"/>
                <w:sz w:val="20"/>
                <w:szCs w:val="20"/>
                <w:lang w:eastAsia="pt-BR"/>
              </w:rPr>
            </w:pPr>
            <w:r>
              <w:rPr>
                <w:rFonts w:ascii="Arial" w:eastAsia="Arial" w:hAnsi="Arial"/>
                <w:color w:val="000000"/>
                <w:sz w:val="20"/>
                <w:szCs w:val="20"/>
                <w:lang w:eastAsia="pt-BR"/>
              </w:rPr>
              <w:t>S</w:t>
            </w:r>
            <w:r w:rsidR="00970E2E" w:rsidRPr="00B74ED9">
              <w:rPr>
                <w:rFonts w:ascii="Arial" w:eastAsia="Arial" w:hAnsi="Arial"/>
                <w:color w:val="000000"/>
                <w:sz w:val="20"/>
                <w:szCs w:val="20"/>
                <w:lang w:eastAsia="pt-BR"/>
              </w:rPr>
              <w:t xml:space="preserve">istema de fechamento por dentes e catraca; </w:t>
            </w:r>
          </w:p>
          <w:p w14:paraId="4216BD6E" w14:textId="16A4D5C5" w:rsidR="00970E2E" w:rsidRPr="00B74ED9" w:rsidRDefault="004D6F7C" w:rsidP="004D6F7C">
            <w:pPr>
              <w:spacing w:before="100" w:beforeAutospacing="1" w:after="100" w:afterAutospacing="1" w:line="240" w:lineRule="auto"/>
              <w:ind w:right="35"/>
              <w:jc w:val="both"/>
              <w:rPr>
                <w:rFonts w:ascii="Arial" w:eastAsia="Arial" w:hAnsi="Arial"/>
                <w:color w:val="000000"/>
                <w:sz w:val="20"/>
                <w:szCs w:val="20"/>
                <w:lang w:eastAsia="pt-BR"/>
              </w:rPr>
            </w:pPr>
            <w:r>
              <w:rPr>
                <w:rFonts w:ascii="Arial" w:eastAsia="Arial" w:hAnsi="Arial"/>
                <w:color w:val="000000"/>
                <w:sz w:val="20"/>
                <w:szCs w:val="20"/>
                <w:lang w:eastAsia="pt-BR"/>
              </w:rPr>
              <w:t>S</w:t>
            </w:r>
            <w:r w:rsidR="00970E2E" w:rsidRPr="00B74ED9">
              <w:rPr>
                <w:rFonts w:ascii="Arial" w:eastAsia="Arial" w:hAnsi="Arial"/>
                <w:color w:val="000000"/>
                <w:sz w:val="20"/>
                <w:szCs w:val="20"/>
                <w:lang w:eastAsia="pt-BR"/>
              </w:rPr>
              <w:t>istema de segurança com trava anti-lesão;</w:t>
            </w:r>
          </w:p>
          <w:p w14:paraId="7D6DFBF3" w14:textId="7B81F4B4" w:rsidR="00970E2E" w:rsidRPr="00B74ED9" w:rsidRDefault="004D6F7C" w:rsidP="004D6F7C">
            <w:pPr>
              <w:spacing w:before="100" w:beforeAutospacing="1" w:after="100" w:afterAutospacing="1" w:line="240" w:lineRule="auto"/>
              <w:jc w:val="both"/>
              <w:rPr>
                <w:rFonts w:ascii="Arial" w:eastAsia="Arial" w:hAnsi="Arial"/>
                <w:color w:val="000000"/>
                <w:sz w:val="20"/>
                <w:szCs w:val="20"/>
                <w:lang w:eastAsia="pt-BR"/>
              </w:rPr>
            </w:pPr>
            <w:r>
              <w:rPr>
                <w:rFonts w:ascii="Arial" w:eastAsia="Arial" w:hAnsi="Arial"/>
                <w:color w:val="000000"/>
                <w:sz w:val="20"/>
                <w:szCs w:val="20"/>
                <w:lang w:eastAsia="pt-BR"/>
              </w:rPr>
              <w:t>A</w:t>
            </w:r>
            <w:r w:rsidR="00970E2E" w:rsidRPr="00B74ED9">
              <w:rPr>
                <w:rFonts w:ascii="Arial" w:eastAsia="Arial" w:hAnsi="Arial"/>
                <w:color w:val="000000"/>
                <w:sz w:val="20"/>
                <w:szCs w:val="20"/>
                <w:lang w:eastAsia="pt-BR"/>
              </w:rPr>
              <w:t>companha duas chaves em aço AISI 1020 na cor da algema</w:t>
            </w:r>
          </w:p>
        </w:tc>
        <w:tc>
          <w:tcPr>
            <w:tcW w:w="1276" w:type="dxa"/>
            <w:tcBorders>
              <w:top w:val="single" w:sz="3" w:space="0" w:color="000000"/>
              <w:left w:val="single" w:sz="3" w:space="0" w:color="000000"/>
              <w:bottom w:val="single" w:sz="3" w:space="0" w:color="000000"/>
              <w:right w:val="single" w:sz="3" w:space="0" w:color="000000"/>
            </w:tcBorders>
            <w:vAlign w:val="center"/>
          </w:tcPr>
          <w:p w14:paraId="7F67950E"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R$ 159,33</w:t>
            </w:r>
          </w:p>
        </w:tc>
        <w:tc>
          <w:tcPr>
            <w:tcW w:w="1417" w:type="dxa"/>
            <w:tcBorders>
              <w:top w:val="single" w:sz="3" w:space="0" w:color="000000"/>
              <w:left w:val="single" w:sz="3" w:space="0" w:color="000000"/>
              <w:bottom w:val="single" w:sz="3" w:space="0" w:color="000000"/>
              <w:right w:val="single" w:sz="3" w:space="0" w:color="000000"/>
            </w:tcBorders>
            <w:vAlign w:val="center"/>
          </w:tcPr>
          <w:p w14:paraId="43CE3CFC" w14:textId="77777777" w:rsidR="00970E2E" w:rsidRPr="00B74ED9" w:rsidRDefault="00970E2E" w:rsidP="004D6F7C">
            <w:pPr>
              <w:spacing w:after="0"/>
              <w:jc w:val="center"/>
              <w:rPr>
                <w:rFonts w:ascii="Arial" w:eastAsia="Arial" w:hAnsi="Arial"/>
                <w:color w:val="000000"/>
                <w:sz w:val="20"/>
                <w:szCs w:val="20"/>
                <w:lang w:eastAsia="pt-BR"/>
              </w:rPr>
            </w:pPr>
            <w:r w:rsidRPr="00B74ED9">
              <w:rPr>
                <w:rFonts w:ascii="Arial" w:eastAsia="Arial" w:hAnsi="Arial"/>
                <w:color w:val="000000"/>
                <w:sz w:val="20"/>
                <w:szCs w:val="20"/>
                <w:lang w:eastAsia="pt-BR"/>
              </w:rPr>
              <w:t>R$ 29.635,38</w:t>
            </w:r>
          </w:p>
        </w:tc>
      </w:tr>
    </w:tbl>
    <w:p w14:paraId="5602F110" w14:textId="77777777" w:rsidR="00970E2E" w:rsidRDefault="00970E2E" w:rsidP="002145DE">
      <w:pPr>
        <w:spacing w:after="157"/>
        <w:jc w:val="center"/>
        <w:rPr>
          <w:rFonts w:ascii="Arial" w:eastAsia="Times New Roman" w:hAnsi="Arial"/>
          <w:sz w:val="24"/>
          <w:szCs w:val="24"/>
          <w:lang w:eastAsia="ar-SA"/>
        </w:rPr>
      </w:pPr>
    </w:p>
    <w:p w14:paraId="1ED14598" w14:textId="77777777" w:rsidR="00970E2E" w:rsidRDefault="00970E2E" w:rsidP="002145DE">
      <w:pPr>
        <w:spacing w:after="0" w:line="240" w:lineRule="auto"/>
        <w:jc w:val="center"/>
        <w:rPr>
          <w:rFonts w:ascii="Arial" w:eastAsia="Times New Roman" w:hAnsi="Arial"/>
          <w:sz w:val="24"/>
          <w:szCs w:val="24"/>
          <w:lang w:eastAsia="ar-SA"/>
        </w:rPr>
      </w:pPr>
    </w:p>
    <w:p w14:paraId="1F48AC0F" w14:textId="438C4495" w:rsidR="00517FDC" w:rsidRDefault="00517FDC" w:rsidP="002145DE">
      <w:pPr>
        <w:spacing w:after="0" w:line="240" w:lineRule="auto"/>
        <w:rPr>
          <w:rFonts w:ascii="Arial" w:eastAsia="Times New Roman" w:hAnsi="Arial"/>
          <w:sz w:val="24"/>
          <w:szCs w:val="24"/>
          <w:lang w:eastAsia="ar-SA"/>
        </w:rPr>
      </w:pPr>
    </w:p>
    <w:p w14:paraId="772FE629" w14:textId="7ADAE9DD" w:rsidR="00517FDC" w:rsidRDefault="00517FDC" w:rsidP="002145DE">
      <w:pPr>
        <w:spacing w:after="0" w:line="240" w:lineRule="auto"/>
        <w:rPr>
          <w:rFonts w:ascii="Arial" w:eastAsia="Times New Roman" w:hAnsi="Arial"/>
          <w:sz w:val="24"/>
          <w:szCs w:val="24"/>
          <w:lang w:eastAsia="ar-SA"/>
        </w:rPr>
      </w:pPr>
    </w:p>
    <w:p w14:paraId="3B4AC12A" w14:textId="7A054D3E" w:rsidR="00517FDC" w:rsidRDefault="00517FDC" w:rsidP="002145DE">
      <w:pPr>
        <w:tabs>
          <w:tab w:val="left" w:pos="2431"/>
        </w:tabs>
        <w:spacing w:after="0" w:line="240" w:lineRule="auto"/>
        <w:rPr>
          <w:rFonts w:ascii="Arial" w:eastAsia="Times New Roman" w:hAnsi="Arial"/>
          <w:sz w:val="24"/>
          <w:szCs w:val="24"/>
          <w:lang w:eastAsia="ar-SA"/>
        </w:rPr>
      </w:pPr>
      <w:r>
        <w:rPr>
          <w:rFonts w:ascii="Arial" w:eastAsia="Times New Roman" w:hAnsi="Arial"/>
          <w:sz w:val="24"/>
          <w:szCs w:val="24"/>
          <w:lang w:eastAsia="ar-SA"/>
        </w:rPr>
        <w:tab/>
      </w:r>
    </w:p>
    <w:p w14:paraId="387140BB" w14:textId="5C7E8024" w:rsidR="00517FDC" w:rsidRDefault="00517FDC" w:rsidP="002145DE">
      <w:pPr>
        <w:spacing w:after="0" w:line="240" w:lineRule="auto"/>
        <w:rPr>
          <w:rFonts w:ascii="Arial" w:eastAsia="Times New Roman" w:hAnsi="Arial"/>
          <w:sz w:val="24"/>
          <w:szCs w:val="24"/>
          <w:lang w:eastAsia="ar-SA"/>
        </w:rPr>
      </w:pPr>
      <w:r>
        <w:rPr>
          <w:rFonts w:ascii="Arial" w:eastAsia="Times New Roman" w:hAnsi="Arial"/>
          <w:sz w:val="24"/>
          <w:szCs w:val="24"/>
          <w:lang w:eastAsia="ar-SA"/>
        </w:rPr>
        <w:br w:type="page"/>
      </w:r>
    </w:p>
    <w:p w14:paraId="63048046" w14:textId="589E836C" w:rsidR="00517FDC" w:rsidRPr="003F09BA" w:rsidRDefault="00517FDC" w:rsidP="003F09BA">
      <w:pPr>
        <w:pStyle w:val="Ttulo2"/>
        <w:rPr>
          <w:rFonts w:ascii="Arial" w:eastAsia="Arial" w:hAnsi="Arial" w:cs="Arial"/>
          <w:sz w:val="24"/>
          <w:szCs w:val="24"/>
        </w:rPr>
      </w:pPr>
      <w:bookmarkStart w:id="171" w:name="_Toc196829734"/>
      <w:r w:rsidRPr="003F09BA">
        <w:rPr>
          <w:rFonts w:ascii="Arial" w:eastAsia="Arial" w:hAnsi="Arial" w:cs="Arial"/>
          <w:sz w:val="24"/>
          <w:szCs w:val="24"/>
        </w:rPr>
        <w:lastRenderedPageBreak/>
        <w:t xml:space="preserve">APENSO IX – PLANILHA DE </w:t>
      </w:r>
      <w:r w:rsidR="00E964AF" w:rsidRPr="003F09BA">
        <w:rPr>
          <w:rFonts w:ascii="Arial" w:eastAsia="Arial" w:hAnsi="Arial" w:cs="Arial"/>
          <w:sz w:val="24"/>
          <w:szCs w:val="24"/>
        </w:rPr>
        <w:t>COMPOSIÇÃO DE CUSTOS</w:t>
      </w:r>
      <w:bookmarkEnd w:id="171"/>
    </w:p>
    <w:p w14:paraId="7C06DCCF" w14:textId="77777777" w:rsidR="00517FDC" w:rsidRDefault="00517FDC" w:rsidP="002145DE">
      <w:pPr>
        <w:tabs>
          <w:tab w:val="left" w:pos="2431"/>
        </w:tabs>
        <w:spacing w:after="0" w:line="240" w:lineRule="auto"/>
        <w:rPr>
          <w:rFonts w:ascii="Arial" w:eastAsia="Times New Roman" w:hAnsi="Arial"/>
          <w:sz w:val="24"/>
          <w:szCs w:val="24"/>
          <w:lang w:eastAsia="ar-SA"/>
        </w:rPr>
      </w:pPr>
    </w:p>
    <w:p w14:paraId="49285DD7" w14:textId="77777777" w:rsidR="00583A07" w:rsidRPr="00E33C8D" w:rsidRDefault="00583A07" w:rsidP="002145DE">
      <w:pPr>
        <w:spacing w:after="183" w:line="271" w:lineRule="auto"/>
        <w:ind w:left="-5" w:right="97" w:hanging="10"/>
        <w:jc w:val="both"/>
        <w:rPr>
          <w:rFonts w:ascii="Arial" w:eastAsia="Arial" w:hAnsi="Arial"/>
          <w:color w:val="000000"/>
          <w:sz w:val="24"/>
          <w:szCs w:val="24"/>
          <w:lang w:eastAsia="pt-BR"/>
        </w:rPr>
      </w:pPr>
      <w:r w:rsidRPr="00E33C8D">
        <w:rPr>
          <w:rFonts w:ascii="Arial" w:eastAsia="Arial" w:hAnsi="Arial"/>
          <w:color w:val="000000"/>
          <w:sz w:val="24"/>
          <w:szCs w:val="24"/>
          <w:lang w:eastAsia="pt-BR"/>
        </w:rPr>
        <w:t xml:space="preserve">A planilha de estimativa de custos e composição de preços da contratação será disponibilizada juntamente com o edital da licitação no site </w:t>
      </w:r>
      <w:hyperlink r:id="rId39">
        <w:r w:rsidRPr="00E33C8D">
          <w:rPr>
            <w:rFonts w:ascii="Arial" w:eastAsia="Arial" w:hAnsi="Arial"/>
            <w:color w:val="0000EE"/>
            <w:sz w:val="24"/>
            <w:szCs w:val="24"/>
            <w:u w:val="single" w:color="0000EE"/>
            <w:lang w:eastAsia="pt-BR"/>
          </w:rPr>
          <w:t>www.mpmg.mp.br</w:t>
        </w:r>
      </w:hyperlink>
      <w:r w:rsidRPr="00E33C8D">
        <w:rPr>
          <w:rFonts w:ascii="Arial" w:eastAsia="Arial" w:hAnsi="Arial"/>
          <w:color w:val="000000"/>
          <w:sz w:val="24"/>
          <w:szCs w:val="24"/>
          <w:lang w:eastAsia="pt-BR"/>
        </w:rPr>
        <w:t>, conforme orientação constante no item “5” do Termo de Referência.</w:t>
      </w:r>
    </w:p>
    <w:p w14:paraId="53B62C10" w14:textId="2B433B81" w:rsidR="00583A07" w:rsidRDefault="00583A07" w:rsidP="002145DE">
      <w:pPr>
        <w:spacing w:after="0" w:line="240" w:lineRule="auto"/>
        <w:jc w:val="center"/>
        <w:rPr>
          <w:rFonts w:ascii="Arial" w:eastAsia="Times New Roman" w:hAnsi="Arial"/>
          <w:sz w:val="24"/>
          <w:szCs w:val="24"/>
          <w:lang w:eastAsia="ar-SA"/>
        </w:rPr>
      </w:pPr>
    </w:p>
    <w:p w14:paraId="4D4E8A72" w14:textId="03FE8C34" w:rsidR="00583A07" w:rsidRDefault="00583A07" w:rsidP="002145DE">
      <w:pPr>
        <w:spacing w:after="0" w:line="240" w:lineRule="auto"/>
        <w:rPr>
          <w:rFonts w:ascii="Arial" w:eastAsia="Times New Roman" w:hAnsi="Arial"/>
          <w:sz w:val="24"/>
          <w:szCs w:val="24"/>
          <w:lang w:eastAsia="ar-SA"/>
        </w:rPr>
      </w:pPr>
      <w:r>
        <w:rPr>
          <w:rFonts w:ascii="Arial" w:eastAsia="Times New Roman" w:hAnsi="Arial"/>
          <w:sz w:val="24"/>
          <w:szCs w:val="24"/>
          <w:lang w:eastAsia="ar-SA"/>
        </w:rPr>
        <w:br w:type="page"/>
      </w:r>
    </w:p>
    <w:p w14:paraId="121A615F" w14:textId="02BE80F8" w:rsidR="00583A07" w:rsidRDefault="45D0830A" w:rsidP="003F09BA">
      <w:pPr>
        <w:pStyle w:val="Ttulo2"/>
        <w:rPr>
          <w:rFonts w:ascii="Arial" w:eastAsia="Arial" w:hAnsi="Arial" w:cs="Arial"/>
          <w:sz w:val="24"/>
          <w:szCs w:val="24"/>
        </w:rPr>
      </w:pPr>
      <w:bookmarkStart w:id="172" w:name="_Toc196829735"/>
      <w:r w:rsidRPr="00C5611E">
        <w:rPr>
          <w:rFonts w:ascii="Arial" w:eastAsia="Arial" w:hAnsi="Arial" w:cs="Arial"/>
          <w:sz w:val="24"/>
          <w:szCs w:val="24"/>
        </w:rPr>
        <w:lastRenderedPageBreak/>
        <w:t>APENSO X – MODELO DE DECLARAÇ</w:t>
      </w:r>
      <w:r w:rsidR="78554596" w:rsidRPr="00C5611E">
        <w:rPr>
          <w:rFonts w:ascii="Arial" w:eastAsia="Arial" w:hAnsi="Arial" w:cs="Arial"/>
          <w:sz w:val="24"/>
          <w:szCs w:val="24"/>
        </w:rPr>
        <w:t>ÕES</w:t>
      </w:r>
      <w:bookmarkEnd w:id="172"/>
    </w:p>
    <w:p w14:paraId="17C951D8" w14:textId="77777777" w:rsidR="00C5611E" w:rsidRPr="00C5611E" w:rsidRDefault="00C5611E" w:rsidP="00C5611E">
      <w:pPr>
        <w:rPr>
          <w:lang w:eastAsia="ar-SA"/>
        </w:rPr>
      </w:pPr>
    </w:p>
    <w:p w14:paraId="575566E1" w14:textId="1FB12115" w:rsidR="00583A07" w:rsidRDefault="00583A07" w:rsidP="002145DE">
      <w:pPr>
        <w:spacing w:after="0" w:line="240" w:lineRule="auto"/>
        <w:jc w:val="center"/>
        <w:rPr>
          <w:rFonts w:ascii="Arial" w:eastAsia="Times New Roman" w:hAnsi="Arial"/>
          <w:sz w:val="24"/>
          <w:szCs w:val="24"/>
          <w:lang w:eastAsia="ar-SA"/>
        </w:rPr>
      </w:pPr>
    </w:p>
    <w:p w14:paraId="3329C745" w14:textId="08BBB72F" w:rsidR="00006DEE" w:rsidRPr="00C5611E" w:rsidRDefault="00F0037B" w:rsidP="003B1B6D">
      <w:pPr>
        <w:tabs>
          <w:tab w:val="left" w:pos="4239"/>
        </w:tabs>
        <w:jc w:val="center"/>
        <w:rPr>
          <w:rFonts w:ascii="Arial" w:eastAsia="Times New Roman" w:hAnsi="Arial"/>
          <w:b/>
          <w:sz w:val="24"/>
          <w:szCs w:val="24"/>
          <w:lang w:eastAsia="ar-SA"/>
        </w:rPr>
      </w:pPr>
      <w:r>
        <w:rPr>
          <w:rFonts w:ascii="Arial" w:eastAsia="Times New Roman" w:hAnsi="Arial"/>
          <w:b/>
          <w:sz w:val="24"/>
          <w:szCs w:val="24"/>
          <w:lang w:eastAsia="ar-SA"/>
        </w:rPr>
        <w:t>DECLARAÇÃO DE VISTO</w:t>
      </w:r>
      <w:r w:rsidR="00006DEE" w:rsidRPr="00C5611E">
        <w:rPr>
          <w:rFonts w:ascii="Arial" w:eastAsia="Times New Roman" w:hAnsi="Arial"/>
          <w:b/>
          <w:sz w:val="24"/>
          <w:szCs w:val="24"/>
          <w:lang w:eastAsia="ar-SA"/>
        </w:rPr>
        <w:t>RIA TÉCNICA</w:t>
      </w:r>
    </w:p>
    <w:p w14:paraId="4A799D87" w14:textId="4171507E" w:rsidR="00006DEE" w:rsidRPr="00C5611E" w:rsidRDefault="00006DEE" w:rsidP="003B1B6D">
      <w:pPr>
        <w:tabs>
          <w:tab w:val="left" w:pos="4239"/>
        </w:tabs>
        <w:rPr>
          <w:rFonts w:ascii="Arial" w:eastAsia="Arial" w:hAnsi="Arial"/>
          <w:color w:val="000000"/>
          <w:sz w:val="24"/>
          <w:szCs w:val="24"/>
          <w:lang w:eastAsia="pt-BR"/>
        </w:rPr>
      </w:pPr>
      <w:r w:rsidRPr="00C5611E">
        <w:rPr>
          <w:rFonts w:ascii="Arial" w:eastAsia="Arial" w:hAnsi="Arial"/>
          <w:color w:val="000000"/>
          <w:sz w:val="24"/>
          <w:szCs w:val="24"/>
          <w:lang w:eastAsia="pt-BR"/>
        </w:rPr>
        <w:t>Processo Licitatório nº ___/2025</w:t>
      </w:r>
    </w:p>
    <w:p w14:paraId="36D9AEC1" w14:textId="77777777" w:rsidR="00006DEE" w:rsidRPr="00C5611E" w:rsidRDefault="00006DEE" w:rsidP="003B1B6D">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Objeto: O objeto do respectivo Contrato é a prestação contínua de serviços de vigilância armada, com dedicação exclusiva de mão de obra e fornecimento de uniformes e equipamentos, em unidades do Ministério Público em Belo Horizonte e no interior de Minas Gerais, consoante descrição nos anexos do Contrato.</w:t>
      </w:r>
    </w:p>
    <w:p w14:paraId="5811E0E7" w14:textId="77777777" w:rsidR="00006DEE" w:rsidRPr="00C5611E" w:rsidRDefault="00006DEE" w:rsidP="003B1B6D">
      <w:pPr>
        <w:spacing w:after="19"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 empresa _____________________________________, inscrita no CNPJ nº ____________________________, por intermédio de seu representante legal, o(a) Sr(a) _____________________ (nome do representante), portador do documento de identidade nº ___________ e do CPF nº _____________ DECLARA, sob as penas da lei, que efetuou, no dia ____/____/2025, vistoria técnica no(a)______________________ (nome do setor), situado na (Rua,</w:t>
      </w:r>
    </w:p>
    <w:p w14:paraId="00B730ED" w14:textId="2498FC07" w:rsidR="00006DEE" w:rsidRPr="00C5611E" w:rsidRDefault="00006DEE" w:rsidP="003B1B6D">
      <w:pPr>
        <w:spacing w:after="183"/>
        <w:jc w:val="right"/>
        <w:rPr>
          <w:rFonts w:ascii="Arial" w:eastAsia="Arial" w:hAnsi="Arial"/>
          <w:color w:val="000000"/>
          <w:sz w:val="24"/>
          <w:szCs w:val="24"/>
          <w:lang w:eastAsia="pt-BR"/>
        </w:rPr>
      </w:pPr>
      <w:r w:rsidRPr="00C5611E">
        <w:rPr>
          <w:rFonts w:ascii="Arial" w:eastAsia="Arial" w:hAnsi="Arial"/>
          <w:color w:val="000000"/>
          <w:sz w:val="24"/>
          <w:szCs w:val="24"/>
          <w:lang w:eastAsia="pt-BR"/>
        </w:rPr>
        <w:t>Av., Praça, etc.) ___________________________ (endereço) e que tomou pleno conhecimento da complexidade e dos elementos necessários à</w:t>
      </w:r>
      <w:r w:rsidR="003B1B6D"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realização dos serviços.</w:t>
      </w:r>
    </w:p>
    <w:p w14:paraId="0EDCAE2C" w14:textId="77777777" w:rsidR="00006DEE" w:rsidRPr="00C5611E" w:rsidRDefault="00006DEE" w:rsidP="003B1B6D">
      <w:pPr>
        <w:spacing w:after="183" w:line="271" w:lineRule="auto"/>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Belo Horizonte, ___ de ________________________ de 2025.</w:t>
      </w:r>
    </w:p>
    <w:p w14:paraId="36AD182C" w14:textId="77777777" w:rsidR="00006DEE" w:rsidRPr="00C5611E" w:rsidRDefault="00006DEE" w:rsidP="003B1B6D">
      <w:pPr>
        <w:spacing w:after="183" w:line="271" w:lineRule="auto"/>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___________________________________________________</w:t>
      </w:r>
    </w:p>
    <w:p w14:paraId="29852781" w14:textId="77777777" w:rsidR="00006DEE" w:rsidRPr="00C5611E" w:rsidRDefault="00006DEE" w:rsidP="003B1B6D">
      <w:pPr>
        <w:spacing w:after="183" w:line="271" w:lineRule="auto"/>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Nome e assinatura do representante legal da empresa</w:t>
      </w:r>
    </w:p>
    <w:p w14:paraId="694EF56C" w14:textId="028AFFB9" w:rsidR="00583A07" w:rsidRPr="00C5611E" w:rsidRDefault="00583A07" w:rsidP="002145DE">
      <w:pPr>
        <w:spacing w:after="0" w:line="240" w:lineRule="auto"/>
        <w:rPr>
          <w:rFonts w:ascii="Arial" w:eastAsia="Times New Roman" w:hAnsi="Arial"/>
          <w:sz w:val="24"/>
          <w:szCs w:val="24"/>
          <w:lang w:eastAsia="ar-SA"/>
        </w:rPr>
      </w:pPr>
    </w:p>
    <w:p w14:paraId="2981171A" w14:textId="45B8E90A" w:rsidR="00C77A22" w:rsidRPr="00C5611E" w:rsidRDefault="00C77A22" w:rsidP="002145DE">
      <w:pPr>
        <w:spacing w:after="0" w:line="240" w:lineRule="auto"/>
        <w:rPr>
          <w:rFonts w:ascii="Arial" w:eastAsia="Times New Roman" w:hAnsi="Arial"/>
          <w:sz w:val="24"/>
          <w:szCs w:val="24"/>
          <w:lang w:eastAsia="ar-SA"/>
        </w:rPr>
      </w:pPr>
    </w:p>
    <w:p w14:paraId="61D10703" w14:textId="77777777" w:rsidR="003B1B6D" w:rsidRPr="00C5611E" w:rsidRDefault="003B1B6D" w:rsidP="002145DE">
      <w:pPr>
        <w:spacing w:after="0" w:line="240" w:lineRule="auto"/>
        <w:rPr>
          <w:rFonts w:ascii="Arial" w:eastAsia="Times New Roman" w:hAnsi="Arial"/>
          <w:sz w:val="24"/>
          <w:szCs w:val="24"/>
          <w:lang w:eastAsia="ar-SA"/>
        </w:rPr>
      </w:pPr>
    </w:p>
    <w:p w14:paraId="492F91E9" w14:textId="321029AC" w:rsidR="00C77A22" w:rsidRPr="00C5611E" w:rsidRDefault="00C77A22" w:rsidP="003B1B6D">
      <w:pPr>
        <w:tabs>
          <w:tab w:val="left" w:pos="4239"/>
        </w:tabs>
        <w:ind w:right="97"/>
        <w:jc w:val="center"/>
        <w:rPr>
          <w:rFonts w:ascii="Arial" w:eastAsia="Times New Roman" w:hAnsi="Arial"/>
          <w:b/>
          <w:sz w:val="24"/>
          <w:szCs w:val="24"/>
          <w:lang w:eastAsia="ar-SA"/>
        </w:rPr>
      </w:pPr>
      <w:r w:rsidRPr="00C5611E">
        <w:rPr>
          <w:rFonts w:ascii="Arial" w:eastAsia="Times New Roman" w:hAnsi="Arial"/>
          <w:b/>
          <w:sz w:val="24"/>
          <w:szCs w:val="24"/>
          <w:lang w:eastAsia="ar-SA"/>
        </w:rPr>
        <w:t>DECLARAÇÃO DE COMPARECIMENTO</w:t>
      </w:r>
    </w:p>
    <w:p w14:paraId="311B8A1F" w14:textId="77777777" w:rsidR="003B1B6D" w:rsidRPr="00C5611E" w:rsidRDefault="003B1B6D" w:rsidP="003B1B6D">
      <w:pPr>
        <w:tabs>
          <w:tab w:val="left" w:pos="4239"/>
        </w:tabs>
        <w:ind w:right="97"/>
        <w:jc w:val="center"/>
        <w:rPr>
          <w:rFonts w:ascii="Arial" w:eastAsia="Times New Roman" w:hAnsi="Arial"/>
          <w:b/>
          <w:sz w:val="24"/>
          <w:szCs w:val="24"/>
          <w:lang w:eastAsia="ar-SA"/>
        </w:rPr>
      </w:pPr>
    </w:p>
    <w:p w14:paraId="17FE0A67" w14:textId="48CE9025" w:rsidR="00C77A22" w:rsidRPr="00C5611E" w:rsidRDefault="00C77A22" w:rsidP="002145DE">
      <w:pPr>
        <w:spacing w:after="183" w:line="271" w:lineRule="auto"/>
        <w:ind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Certifico que o Sr.(a) __________________, representante da empresa __________________, compareceu a ____________________ (nome do setor), no dia ___/___/2025, para realização de vistoria técnica, nos termos do Processo Licitatório nº ___/2025.</w:t>
      </w:r>
    </w:p>
    <w:p w14:paraId="07E1C798" w14:textId="77777777" w:rsidR="00C77A22" w:rsidRPr="00C5611E" w:rsidRDefault="00C77A22" w:rsidP="003B1B6D">
      <w:pPr>
        <w:spacing w:after="183" w:line="271" w:lineRule="auto"/>
        <w:ind w:right="97" w:hanging="10"/>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__________________, ____/_____/2025.</w:t>
      </w:r>
    </w:p>
    <w:p w14:paraId="7BB2D234" w14:textId="77777777" w:rsidR="00C77A22" w:rsidRPr="00C5611E" w:rsidRDefault="00C77A22" w:rsidP="003B1B6D">
      <w:pPr>
        <w:spacing w:after="183" w:line="271" w:lineRule="auto"/>
        <w:ind w:right="97" w:hanging="10"/>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_________________________________________________________</w:t>
      </w:r>
    </w:p>
    <w:p w14:paraId="163719BE" w14:textId="566D2FE5" w:rsidR="00C77A22" w:rsidRPr="00C5611E" w:rsidRDefault="00C77A22" w:rsidP="003B1B6D">
      <w:pPr>
        <w:spacing w:after="0" w:line="589" w:lineRule="auto"/>
        <w:ind w:right="-1" w:hanging="10"/>
        <w:jc w:val="center"/>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(Nome legível, assinatura e matrícula do servidor/membro </w:t>
      </w:r>
      <w:r w:rsidR="003B1B6D" w:rsidRPr="00C5611E">
        <w:rPr>
          <w:rFonts w:ascii="Arial" w:eastAsia="Arial" w:hAnsi="Arial"/>
          <w:color w:val="000000"/>
          <w:sz w:val="24"/>
          <w:szCs w:val="24"/>
          <w:lang w:eastAsia="pt-BR"/>
        </w:rPr>
        <w:t>q</w:t>
      </w:r>
      <w:r w:rsidRPr="00C5611E">
        <w:rPr>
          <w:rFonts w:ascii="Arial" w:eastAsia="Arial" w:hAnsi="Arial"/>
          <w:color w:val="000000"/>
          <w:sz w:val="24"/>
          <w:szCs w:val="24"/>
          <w:lang w:eastAsia="pt-BR"/>
        </w:rPr>
        <w:t xml:space="preserve">ue </w:t>
      </w:r>
      <w:r w:rsidR="0003048E" w:rsidRPr="00C5611E">
        <w:rPr>
          <w:rFonts w:ascii="Arial" w:eastAsia="Arial" w:hAnsi="Arial"/>
          <w:color w:val="000000"/>
          <w:sz w:val="24"/>
          <w:szCs w:val="24"/>
          <w:lang w:eastAsia="pt-BR"/>
        </w:rPr>
        <w:t>re</w:t>
      </w:r>
      <w:r w:rsidRPr="00C5611E">
        <w:rPr>
          <w:rFonts w:ascii="Arial" w:eastAsia="Arial" w:hAnsi="Arial"/>
          <w:color w:val="000000"/>
          <w:sz w:val="24"/>
          <w:szCs w:val="24"/>
          <w:lang w:eastAsia="pt-BR"/>
        </w:rPr>
        <w:t>cebeu o licitante)</w:t>
      </w:r>
    </w:p>
    <w:p w14:paraId="2C72C6C8" w14:textId="637E5F00" w:rsidR="00C77A22" w:rsidRPr="00C5611E" w:rsidRDefault="00C77A22" w:rsidP="002145DE">
      <w:pPr>
        <w:spacing w:after="0" w:line="240" w:lineRule="auto"/>
        <w:rPr>
          <w:rFonts w:ascii="Arial" w:eastAsia="Times New Roman" w:hAnsi="Arial"/>
          <w:sz w:val="24"/>
          <w:szCs w:val="24"/>
          <w:lang w:eastAsia="ar-SA"/>
        </w:rPr>
      </w:pPr>
    </w:p>
    <w:p w14:paraId="020F70C6" w14:textId="77777777" w:rsidR="00E33C8D" w:rsidRPr="00C5611E" w:rsidRDefault="00E33C8D" w:rsidP="002145DE">
      <w:pPr>
        <w:spacing w:after="0" w:line="240" w:lineRule="auto"/>
        <w:rPr>
          <w:rFonts w:ascii="Arial" w:eastAsia="Times New Roman" w:hAnsi="Arial"/>
          <w:sz w:val="24"/>
          <w:szCs w:val="24"/>
          <w:lang w:eastAsia="ar-SA"/>
        </w:rPr>
      </w:pPr>
    </w:p>
    <w:p w14:paraId="49B05EB3" w14:textId="7194A94C" w:rsidR="00C77A22" w:rsidRPr="00C5611E" w:rsidRDefault="00C77A22" w:rsidP="003B1B6D">
      <w:pPr>
        <w:tabs>
          <w:tab w:val="left" w:pos="4239"/>
        </w:tabs>
        <w:ind w:right="97"/>
        <w:jc w:val="center"/>
        <w:rPr>
          <w:rFonts w:ascii="Arial" w:eastAsia="Times New Roman" w:hAnsi="Arial"/>
          <w:b/>
          <w:sz w:val="24"/>
          <w:szCs w:val="24"/>
          <w:lang w:eastAsia="ar-SA"/>
        </w:rPr>
      </w:pPr>
      <w:r w:rsidRPr="00C5611E">
        <w:rPr>
          <w:rFonts w:ascii="Arial" w:eastAsia="Times New Roman" w:hAnsi="Arial"/>
          <w:b/>
          <w:sz w:val="24"/>
          <w:szCs w:val="24"/>
          <w:lang w:eastAsia="ar-SA"/>
        </w:rPr>
        <w:t>DECLARAÇÃO DE CONTRATOS FIRMADOS COM A INICIATIVA PRIVADA E COM A ADMINISTRAÇÃO PÚBLICA</w:t>
      </w:r>
    </w:p>
    <w:p w14:paraId="7C50374B" w14:textId="0148795A" w:rsidR="00C77A22" w:rsidRPr="00C5611E" w:rsidRDefault="00C77A22" w:rsidP="002145DE">
      <w:pPr>
        <w:spacing w:before="40" w:after="100" w:afterAutospacing="1"/>
        <w:rPr>
          <w:rFonts w:ascii="Arial" w:hAnsi="Arial"/>
          <w:sz w:val="24"/>
          <w:szCs w:val="24"/>
        </w:rPr>
      </w:pPr>
      <w:r w:rsidRPr="00C5611E">
        <w:rPr>
          <w:rFonts w:ascii="Arial" w:hAnsi="Arial"/>
          <w:sz w:val="24"/>
          <w:szCs w:val="24"/>
        </w:rPr>
        <w:t>Processo Licitatório nº __/2025</w:t>
      </w:r>
    </w:p>
    <w:p w14:paraId="2C6632FB" w14:textId="77777777" w:rsidR="00C77A22" w:rsidRPr="00C5611E" w:rsidRDefault="00C77A22" w:rsidP="002145DE">
      <w:pPr>
        <w:spacing w:before="40" w:after="100" w:afterAutospacing="1"/>
        <w:jc w:val="both"/>
        <w:rPr>
          <w:rFonts w:ascii="Arial" w:hAnsi="Arial"/>
          <w:sz w:val="24"/>
          <w:szCs w:val="24"/>
        </w:rPr>
      </w:pPr>
      <w:r w:rsidRPr="00C5611E">
        <w:rPr>
          <w:rFonts w:ascii="Arial" w:hAnsi="Arial"/>
          <w:sz w:val="24"/>
          <w:szCs w:val="24"/>
        </w:rPr>
        <w:t>Objeto: Contratação de empresa especializada na prestação de serviços de vigilância armada, de forma contínua, em unidades do Ministério Público localizadas na capital e no interior do Estado de Minas Gerais, com dedicação exclusiva de mão de obra e fornecimento de uniformes e equipamentos.</w:t>
      </w:r>
    </w:p>
    <w:p w14:paraId="67BE8F0A" w14:textId="77777777" w:rsidR="00C77A22" w:rsidRPr="00C5611E" w:rsidRDefault="00C77A22" w:rsidP="002145DE">
      <w:pPr>
        <w:spacing w:before="40" w:after="100" w:afterAutospacing="1" w:line="240" w:lineRule="auto"/>
        <w:jc w:val="both"/>
        <w:rPr>
          <w:rFonts w:ascii="Arial" w:eastAsia="SimSun" w:hAnsi="Arial"/>
          <w:kern w:val="2"/>
          <w:sz w:val="24"/>
          <w:szCs w:val="24"/>
          <w:lang w:eastAsia="hi-IN" w:bidi="hi-IN"/>
        </w:rPr>
      </w:pPr>
      <w:r w:rsidRPr="00C5611E">
        <w:rPr>
          <w:rFonts w:ascii="Arial" w:eastAsia="SimSun" w:hAnsi="Arial"/>
          <w:kern w:val="2"/>
          <w:sz w:val="24"/>
          <w:szCs w:val="24"/>
          <w:lang w:eastAsia="hi-IN" w:bidi="hi-IN"/>
        </w:rPr>
        <w:t>Declaro que a empresa ____________________________________________, inscrita    no    CNPJ nº __________________, possui os seguintes contratos firmados com a iniciativa privada e a Administração Pública:</w:t>
      </w:r>
    </w:p>
    <w:tbl>
      <w:tblPr>
        <w:tblW w:w="9072" w:type="dxa"/>
        <w:jc w:val="center"/>
        <w:tblLayout w:type="fixed"/>
        <w:tblLook w:val="04A0" w:firstRow="1" w:lastRow="0" w:firstColumn="1" w:lastColumn="0" w:noHBand="0" w:noVBand="1"/>
      </w:tblPr>
      <w:tblGrid>
        <w:gridCol w:w="1513"/>
        <w:gridCol w:w="1511"/>
        <w:gridCol w:w="1513"/>
        <w:gridCol w:w="1512"/>
        <w:gridCol w:w="1511"/>
        <w:gridCol w:w="1512"/>
      </w:tblGrid>
      <w:tr w:rsidR="00C77A22" w:rsidRPr="00C5611E" w14:paraId="4A92365B" w14:textId="77777777" w:rsidTr="00C33C26">
        <w:trPr>
          <w:jc w:val="center"/>
        </w:trPr>
        <w:tc>
          <w:tcPr>
            <w:tcW w:w="1513" w:type="dxa"/>
          </w:tcPr>
          <w:p w14:paraId="148253E5" w14:textId="77777777" w:rsidR="00C77A22" w:rsidRPr="00C5611E" w:rsidRDefault="00C77A22" w:rsidP="002145DE">
            <w:pPr>
              <w:tabs>
                <w:tab w:val="left" w:pos="1418"/>
              </w:tabs>
              <w:spacing w:before="40" w:after="100" w:afterAutospacing="1" w:line="360" w:lineRule="auto"/>
              <w:jc w:val="center"/>
              <w:rPr>
                <w:rFonts w:ascii="Arial" w:eastAsia="Times New Roman" w:hAnsi="Arial"/>
                <w:sz w:val="24"/>
                <w:szCs w:val="24"/>
                <w:lang w:eastAsia="pt-BR"/>
              </w:rPr>
            </w:pPr>
            <w:r w:rsidRPr="00C5611E">
              <w:rPr>
                <w:rFonts w:ascii="Arial" w:eastAsia="Times New Roman" w:hAnsi="Arial"/>
                <w:sz w:val="24"/>
                <w:szCs w:val="24"/>
                <w:lang w:eastAsia="pt-BR"/>
              </w:rPr>
              <w:t>Contratante</w:t>
            </w:r>
          </w:p>
        </w:tc>
        <w:tc>
          <w:tcPr>
            <w:tcW w:w="1511" w:type="dxa"/>
          </w:tcPr>
          <w:p w14:paraId="66D922D3" w14:textId="77777777" w:rsidR="00C77A22" w:rsidRPr="00C5611E" w:rsidRDefault="00C77A22" w:rsidP="002145DE">
            <w:pPr>
              <w:tabs>
                <w:tab w:val="left" w:pos="1418"/>
              </w:tabs>
              <w:spacing w:before="40" w:after="100" w:afterAutospacing="1" w:line="360" w:lineRule="auto"/>
              <w:jc w:val="center"/>
              <w:rPr>
                <w:rFonts w:ascii="Arial" w:eastAsia="Times New Roman" w:hAnsi="Arial"/>
                <w:sz w:val="24"/>
                <w:szCs w:val="24"/>
                <w:lang w:eastAsia="pt-BR"/>
              </w:rPr>
            </w:pPr>
            <w:r w:rsidRPr="00C5611E">
              <w:rPr>
                <w:rFonts w:ascii="Arial" w:eastAsia="Times New Roman" w:hAnsi="Arial"/>
                <w:sz w:val="24"/>
                <w:szCs w:val="24"/>
                <w:lang w:eastAsia="pt-BR"/>
              </w:rPr>
              <w:t>CNPJ</w:t>
            </w:r>
          </w:p>
        </w:tc>
        <w:tc>
          <w:tcPr>
            <w:tcW w:w="1513" w:type="dxa"/>
          </w:tcPr>
          <w:p w14:paraId="3319E00E" w14:textId="77777777" w:rsidR="00C77A22" w:rsidRPr="00C5611E" w:rsidRDefault="00C77A22" w:rsidP="002145DE">
            <w:pPr>
              <w:tabs>
                <w:tab w:val="left" w:pos="1418"/>
              </w:tabs>
              <w:spacing w:before="40" w:after="100" w:afterAutospacing="1" w:line="360" w:lineRule="auto"/>
              <w:jc w:val="center"/>
              <w:rPr>
                <w:rFonts w:ascii="Arial" w:eastAsia="Times New Roman" w:hAnsi="Arial"/>
                <w:sz w:val="24"/>
                <w:szCs w:val="24"/>
                <w:lang w:eastAsia="pt-BR"/>
              </w:rPr>
            </w:pPr>
            <w:r w:rsidRPr="00C5611E">
              <w:rPr>
                <w:rFonts w:ascii="Arial" w:eastAsia="Times New Roman" w:hAnsi="Arial"/>
                <w:sz w:val="24"/>
                <w:szCs w:val="24"/>
                <w:lang w:eastAsia="pt-BR"/>
              </w:rPr>
              <w:t>Nº/Ano do contrato</w:t>
            </w:r>
          </w:p>
        </w:tc>
        <w:tc>
          <w:tcPr>
            <w:tcW w:w="1512" w:type="dxa"/>
          </w:tcPr>
          <w:p w14:paraId="02B5460B" w14:textId="77777777" w:rsidR="00C77A22" w:rsidRPr="00C5611E" w:rsidRDefault="00C77A22" w:rsidP="002145DE">
            <w:pPr>
              <w:tabs>
                <w:tab w:val="left" w:pos="1418"/>
              </w:tabs>
              <w:spacing w:before="40" w:after="100" w:afterAutospacing="1" w:line="360" w:lineRule="auto"/>
              <w:jc w:val="center"/>
              <w:rPr>
                <w:rFonts w:ascii="Arial" w:eastAsia="Times New Roman" w:hAnsi="Arial"/>
                <w:sz w:val="24"/>
                <w:szCs w:val="24"/>
                <w:lang w:eastAsia="pt-BR"/>
              </w:rPr>
            </w:pPr>
            <w:r w:rsidRPr="00C5611E">
              <w:rPr>
                <w:rFonts w:ascii="Arial" w:eastAsia="Times New Roman" w:hAnsi="Arial"/>
                <w:sz w:val="24"/>
                <w:szCs w:val="24"/>
                <w:lang w:eastAsia="pt-BR"/>
              </w:rPr>
              <w:t>Data de assinatura</w:t>
            </w:r>
          </w:p>
        </w:tc>
        <w:tc>
          <w:tcPr>
            <w:tcW w:w="1511" w:type="dxa"/>
          </w:tcPr>
          <w:p w14:paraId="7F4CB603" w14:textId="77777777" w:rsidR="00C77A22" w:rsidRPr="00C5611E" w:rsidRDefault="00C77A22" w:rsidP="002145DE">
            <w:pPr>
              <w:tabs>
                <w:tab w:val="left" w:pos="1418"/>
              </w:tabs>
              <w:spacing w:before="40" w:after="100" w:afterAutospacing="1" w:line="360" w:lineRule="auto"/>
              <w:jc w:val="center"/>
              <w:rPr>
                <w:rFonts w:ascii="Arial" w:eastAsia="Times New Roman" w:hAnsi="Arial"/>
                <w:sz w:val="24"/>
                <w:szCs w:val="24"/>
                <w:lang w:eastAsia="pt-BR"/>
              </w:rPr>
            </w:pPr>
            <w:r w:rsidRPr="00C5611E">
              <w:rPr>
                <w:rFonts w:ascii="Arial" w:eastAsia="Times New Roman" w:hAnsi="Arial"/>
                <w:sz w:val="24"/>
                <w:szCs w:val="24"/>
                <w:lang w:eastAsia="pt-BR"/>
              </w:rPr>
              <w:t>Data de vigência</w:t>
            </w:r>
          </w:p>
        </w:tc>
        <w:tc>
          <w:tcPr>
            <w:tcW w:w="1512" w:type="dxa"/>
          </w:tcPr>
          <w:p w14:paraId="3CEF7CC4" w14:textId="77777777" w:rsidR="00C77A22" w:rsidRPr="00C5611E" w:rsidRDefault="00C77A22" w:rsidP="002145DE">
            <w:pPr>
              <w:tabs>
                <w:tab w:val="left" w:pos="1418"/>
              </w:tabs>
              <w:spacing w:before="40" w:after="100" w:afterAutospacing="1" w:line="360" w:lineRule="auto"/>
              <w:jc w:val="center"/>
              <w:rPr>
                <w:rFonts w:ascii="Arial" w:eastAsia="Times New Roman" w:hAnsi="Arial"/>
                <w:sz w:val="24"/>
                <w:szCs w:val="24"/>
                <w:lang w:eastAsia="pt-BR"/>
              </w:rPr>
            </w:pPr>
            <w:r w:rsidRPr="00C5611E">
              <w:rPr>
                <w:rFonts w:ascii="Arial" w:eastAsia="Times New Roman" w:hAnsi="Arial"/>
                <w:sz w:val="24"/>
                <w:szCs w:val="24"/>
                <w:lang w:eastAsia="pt-BR"/>
              </w:rPr>
              <w:t>Valor total</w:t>
            </w:r>
          </w:p>
        </w:tc>
      </w:tr>
      <w:tr w:rsidR="00C77A22" w:rsidRPr="00C5611E" w14:paraId="5A072124" w14:textId="77777777" w:rsidTr="00C33C26">
        <w:trPr>
          <w:trHeight w:hRule="exact" w:val="397"/>
          <w:jc w:val="center"/>
        </w:trPr>
        <w:tc>
          <w:tcPr>
            <w:tcW w:w="1513" w:type="dxa"/>
          </w:tcPr>
          <w:p w14:paraId="663C2204"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__________________</w:t>
            </w:r>
          </w:p>
        </w:tc>
        <w:tc>
          <w:tcPr>
            <w:tcW w:w="1511" w:type="dxa"/>
          </w:tcPr>
          <w:p w14:paraId="2BF1CEF1"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__________________</w:t>
            </w:r>
          </w:p>
        </w:tc>
        <w:tc>
          <w:tcPr>
            <w:tcW w:w="1513" w:type="dxa"/>
          </w:tcPr>
          <w:p w14:paraId="769CC512"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w:t>
            </w:r>
          </w:p>
        </w:tc>
        <w:tc>
          <w:tcPr>
            <w:tcW w:w="1512" w:type="dxa"/>
          </w:tcPr>
          <w:p w14:paraId="7741355A"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w:t>
            </w:r>
          </w:p>
        </w:tc>
        <w:tc>
          <w:tcPr>
            <w:tcW w:w="1511" w:type="dxa"/>
          </w:tcPr>
          <w:p w14:paraId="1BA8BA9A"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w:t>
            </w:r>
          </w:p>
        </w:tc>
        <w:tc>
          <w:tcPr>
            <w:tcW w:w="1512" w:type="dxa"/>
          </w:tcPr>
          <w:p w14:paraId="330B77FE"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w:t>
            </w:r>
          </w:p>
        </w:tc>
      </w:tr>
      <w:tr w:rsidR="00C77A22" w:rsidRPr="00C5611E" w14:paraId="76C832A3" w14:textId="77777777" w:rsidTr="00C33C26">
        <w:trPr>
          <w:trHeight w:hRule="exact" w:val="397"/>
          <w:jc w:val="center"/>
        </w:trPr>
        <w:tc>
          <w:tcPr>
            <w:tcW w:w="1513" w:type="dxa"/>
          </w:tcPr>
          <w:p w14:paraId="5E8F420F"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__________________</w:t>
            </w:r>
          </w:p>
        </w:tc>
        <w:tc>
          <w:tcPr>
            <w:tcW w:w="1511" w:type="dxa"/>
          </w:tcPr>
          <w:p w14:paraId="38E62D70"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__________________</w:t>
            </w:r>
          </w:p>
        </w:tc>
        <w:tc>
          <w:tcPr>
            <w:tcW w:w="1513" w:type="dxa"/>
          </w:tcPr>
          <w:p w14:paraId="716A026B"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w:t>
            </w:r>
          </w:p>
        </w:tc>
        <w:tc>
          <w:tcPr>
            <w:tcW w:w="1512" w:type="dxa"/>
          </w:tcPr>
          <w:p w14:paraId="0AEBAFD2"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w:t>
            </w:r>
          </w:p>
        </w:tc>
        <w:tc>
          <w:tcPr>
            <w:tcW w:w="1511" w:type="dxa"/>
          </w:tcPr>
          <w:p w14:paraId="0EC4C2F7"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w:t>
            </w:r>
          </w:p>
        </w:tc>
        <w:tc>
          <w:tcPr>
            <w:tcW w:w="1512" w:type="dxa"/>
          </w:tcPr>
          <w:p w14:paraId="2D782FA2"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w:t>
            </w:r>
          </w:p>
        </w:tc>
      </w:tr>
      <w:tr w:rsidR="00C77A22" w:rsidRPr="00C5611E" w14:paraId="7D956C5E" w14:textId="77777777" w:rsidTr="00C33C26">
        <w:trPr>
          <w:trHeight w:hRule="exact" w:val="397"/>
          <w:jc w:val="center"/>
        </w:trPr>
        <w:tc>
          <w:tcPr>
            <w:tcW w:w="1513" w:type="dxa"/>
          </w:tcPr>
          <w:p w14:paraId="794BA0C8"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__________________</w:t>
            </w:r>
          </w:p>
        </w:tc>
        <w:tc>
          <w:tcPr>
            <w:tcW w:w="1511" w:type="dxa"/>
          </w:tcPr>
          <w:p w14:paraId="65640560"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__________________</w:t>
            </w:r>
          </w:p>
        </w:tc>
        <w:tc>
          <w:tcPr>
            <w:tcW w:w="1513" w:type="dxa"/>
          </w:tcPr>
          <w:p w14:paraId="492F234B"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w:t>
            </w:r>
          </w:p>
        </w:tc>
        <w:tc>
          <w:tcPr>
            <w:tcW w:w="1512" w:type="dxa"/>
          </w:tcPr>
          <w:p w14:paraId="3069D1E8"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______________</w:t>
            </w:r>
          </w:p>
        </w:tc>
        <w:tc>
          <w:tcPr>
            <w:tcW w:w="1511" w:type="dxa"/>
          </w:tcPr>
          <w:p w14:paraId="66A68D11"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_____________</w:t>
            </w:r>
          </w:p>
        </w:tc>
        <w:tc>
          <w:tcPr>
            <w:tcW w:w="1512" w:type="dxa"/>
          </w:tcPr>
          <w:p w14:paraId="1E7EB293" w14:textId="77777777" w:rsidR="00C77A22" w:rsidRPr="00C5611E" w:rsidRDefault="00C77A22" w:rsidP="002145DE">
            <w:pPr>
              <w:tabs>
                <w:tab w:val="left" w:pos="1418"/>
              </w:tabs>
              <w:spacing w:before="40" w:after="100" w:afterAutospacing="1" w:line="360" w:lineRule="auto"/>
              <w:jc w:val="both"/>
              <w:rPr>
                <w:rFonts w:ascii="Arial" w:eastAsia="Times New Roman" w:hAnsi="Arial"/>
                <w:sz w:val="24"/>
                <w:szCs w:val="24"/>
                <w:lang w:eastAsia="pt-BR"/>
              </w:rPr>
            </w:pPr>
            <w:r w:rsidRPr="00C5611E">
              <w:rPr>
                <w:rFonts w:ascii="Arial" w:eastAsia="Times New Roman" w:hAnsi="Arial"/>
                <w:sz w:val="24"/>
                <w:szCs w:val="24"/>
                <w:lang w:eastAsia="pt-BR"/>
              </w:rPr>
              <w:t>____________</w:t>
            </w:r>
          </w:p>
        </w:tc>
      </w:tr>
    </w:tbl>
    <w:p w14:paraId="686B507A" w14:textId="77777777" w:rsidR="00C77A22" w:rsidRPr="00C5611E" w:rsidRDefault="00C77A22" w:rsidP="002145DE">
      <w:pPr>
        <w:spacing w:before="40" w:after="100" w:afterAutospacing="1" w:line="240" w:lineRule="auto"/>
        <w:jc w:val="center"/>
        <w:rPr>
          <w:rFonts w:ascii="Arial" w:eastAsia="SimSun" w:hAnsi="Arial"/>
          <w:kern w:val="2"/>
          <w:sz w:val="24"/>
          <w:szCs w:val="24"/>
          <w:lang w:eastAsia="hi-IN" w:bidi="hi-IN"/>
        </w:rPr>
      </w:pPr>
      <w:r w:rsidRPr="00C5611E">
        <w:rPr>
          <w:rFonts w:ascii="Arial" w:eastAsia="SimSun" w:hAnsi="Arial"/>
          <w:kern w:val="2"/>
          <w:sz w:val="24"/>
          <w:szCs w:val="24"/>
          <w:lang w:eastAsia="hi-IN" w:bidi="hi-IN"/>
        </w:rPr>
        <w:t>................................,  ..... de ....................... de ........</w:t>
      </w:r>
    </w:p>
    <w:p w14:paraId="77FB3BBF" w14:textId="77777777" w:rsidR="00C77A22" w:rsidRPr="00C5611E" w:rsidRDefault="00C77A22" w:rsidP="002145DE">
      <w:pPr>
        <w:spacing w:before="40" w:after="100" w:afterAutospacing="1" w:line="240" w:lineRule="auto"/>
        <w:jc w:val="center"/>
        <w:rPr>
          <w:rFonts w:ascii="Arial" w:eastAsia="SimSun" w:hAnsi="Arial"/>
          <w:kern w:val="2"/>
          <w:sz w:val="24"/>
          <w:szCs w:val="24"/>
          <w:lang w:eastAsia="hi-IN" w:bidi="hi-IN"/>
        </w:rPr>
      </w:pPr>
      <w:r w:rsidRPr="00C5611E">
        <w:rPr>
          <w:rFonts w:ascii="Arial" w:eastAsia="SimSun" w:hAnsi="Arial"/>
          <w:kern w:val="2"/>
          <w:sz w:val="24"/>
          <w:szCs w:val="24"/>
          <w:lang w:eastAsia="hi-IN" w:bidi="hi-IN"/>
        </w:rPr>
        <w:t>......................................................................</w:t>
      </w:r>
    </w:p>
    <w:p w14:paraId="7C301002" w14:textId="2AFAD941" w:rsidR="00C77A22" w:rsidRPr="00C5611E" w:rsidRDefault="00C77A22" w:rsidP="002145DE">
      <w:pPr>
        <w:spacing w:before="40" w:after="100" w:afterAutospacing="1" w:line="240" w:lineRule="auto"/>
        <w:jc w:val="center"/>
        <w:rPr>
          <w:rFonts w:ascii="Arial" w:eastAsia="SimSun" w:hAnsi="Arial"/>
          <w:kern w:val="2"/>
          <w:sz w:val="24"/>
          <w:szCs w:val="24"/>
          <w:lang w:eastAsia="hi-IN" w:bidi="hi-IN"/>
        </w:rPr>
      </w:pPr>
      <w:r w:rsidRPr="00C5611E">
        <w:rPr>
          <w:rFonts w:ascii="Arial" w:eastAsia="SimSun" w:hAnsi="Arial"/>
          <w:kern w:val="2"/>
          <w:sz w:val="24"/>
          <w:szCs w:val="24"/>
          <w:lang w:eastAsia="hi-IN" w:bidi="hi-IN"/>
        </w:rPr>
        <w:t>Assinatura e carimbo do emissor</w:t>
      </w:r>
    </w:p>
    <w:p w14:paraId="746D6EB3" w14:textId="156028A6" w:rsidR="00E33C8D" w:rsidRPr="00C5611E" w:rsidRDefault="00E33C8D" w:rsidP="002145DE">
      <w:pPr>
        <w:spacing w:before="40" w:after="100" w:afterAutospacing="1" w:line="240" w:lineRule="auto"/>
        <w:jc w:val="center"/>
        <w:rPr>
          <w:rFonts w:ascii="Arial" w:eastAsia="SimSun" w:hAnsi="Arial"/>
          <w:kern w:val="2"/>
          <w:sz w:val="24"/>
          <w:szCs w:val="24"/>
          <w:lang w:eastAsia="hi-IN" w:bidi="hi-IN"/>
        </w:rPr>
      </w:pPr>
    </w:p>
    <w:p w14:paraId="7EE7EE83" w14:textId="639FA082" w:rsidR="00E33C8D" w:rsidRPr="00C5611E" w:rsidRDefault="00E33C8D" w:rsidP="0CC0BFE7">
      <w:pPr>
        <w:tabs>
          <w:tab w:val="left" w:pos="4239"/>
        </w:tabs>
        <w:ind w:right="97"/>
        <w:jc w:val="center"/>
        <w:rPr>
          <w:rFonts w:ascii="Arial" w:eastAsia="Times New Roman" w:hAnsi="Arial"/>
          <w:b/>
          <w:bCs/>
          <w:sz w:val="24"/>
          <w:szCs w:val="24"/>
          <w:lang w:eastAsia="ar-SA"/>
        </w:rPr>
      </w:pPr>
      <w:r w:rsidRPr="00C5611E">
        <w:rPr>
          <w:rFonts w:ascii="Arial" w:eastAsia="Times New Roman" w:hAnsi="Arial"/>
          <w:b/>
          <w:bCs/>
          <w:sz w:val="24"/>
          <w:szCs w:val="24"/>
          <w:lang w:eastAsia="ar-SA"/>
        </w:rPr>
        <w:t>DECLARAÇÃO DE ESTRUTURA OPERACIONAL E EQUIPE TÉCNICA</w:t>
      </w:r>
    </w:p>
    <w:p w14:paraId="22B6024B" w14:textId="2AB61FBB" w:rsidR="00E33C8D" w:rsidRPr="00C5611E" w:rsidRDefault="006A0A83" w:rsidP="00E33C8D">
      <w:pPr>
        <w:tabs>
          <w:tab w:val="left" w:pos="4239"/>
        </w:tabs>
        <w:ind w:right="97"/>
        <w:jc w:val="both"/>
        <w:rPr>
          <w:rFonts w:ascii="Arial" w:eastAsia="Times New Roman" w:hAnsi="Arial"/>
          <w:sz w:val="24"/>
          <w:szCs w:val="24"/>
          <w:lang w:eastAsia="ar-SA"/>
        </w:rPr>
      </w:pPr>
      <w:r>
        <w:rPr>
          <w:rFonts w:ascii="Arial" w:eastAsia="Times New Roman" w:hAnsi="Arial"/>
          <w:sz w:val="24"/>
          <w:szCs w:val="24"/>
          <w:lang w:eastAsia="ar-SA"/>
        </w:rPr>
        <w:t>Processo Licitatório nº __</w:t>
      </w:r>
      <w:r w:rsidR="00E33C8D" w:rsidRPr="00C5611E">
        <w:rPr>
          <w:rFonts w:ascii="Arial" w:eastAsia="Times New Roman" w:hAnsi="Arial"/>
          <w:sz w:val="24"/>
          <w:szCs w:val="24"/>
          <w:lang w:eastAsia="ar-SA"/>
        </w:rPr>
        <w:t>/2025</w:t>
      </w:r>
    </w:p>
    <w:p w14:paraId="3B82A913" w14:textId="77777777" w:rsidR="00E33C8D" w:rsidRPr="00C5611E" w:rsidRDefault="00E33C8D" w:rsidP="00E33C8D">
      <w:pPr>
        <w:tabs>
          <w:tab w:val="left" w:pos="4239"/>
        </w:tabs>
        <w:ind w:right="97"/>
        <w:jc w:val="both"/>
        <w:rPr>
          <w:rFonts w:ascii="Arial" w:eastAsia="Times New Roman" w:hAnsi="Arial"/>
          <w:sz w:val="24"/>
          <w:szCs w:val="24"/>
          <w:lang w:eastAsia="ar-SA"/>
        </w:rPr>
      </w:pPr>
      <w:r w:rsidRPr="00C5611E">
        <w:rPr>
          <w:rFonts w:ascii="Arial" w:eastAsia="Times New Roman" w:hAnsi="Arial"/>
          <w:sz w:val="24"/>
          <w:szCs w:val="24"/>
          <w:lang w:eastAsia="ar-SA"/>
        </w:rPr>
        <w:t>Objeto: Contratação de empresa especializada na prestação de serviços de vigilância armada, de forma contínua, em unidades do Ministério Público localizadas na capital e no interior do Estado de Minas Gerais, com dedicação exclusiva de mão de obra e fornecimento de uniformes e equipamentos.</w:t>
      </w:r>
    </w:p>
    <w:p w14:paraId="0A711389" w14:textId="77777777" w:rsidR="00E33C8D" w:rsidRPr="00C5611E" w:rsidRDefault="00E33C8D" w:rsidP="00E33C8D">
      <w:pPr>
        <w:tabs>
          <w:tab w:val="left" w:pos="4239"/>
        </w:tabs>
        <w:ind w:right="97"/>
        <w:jc w:val="both"/>
        <w:rPr>
          <w:rFonts w:ascii="Arial" w:eastAsia="Times New Roman" w:hAnsi="Arial"/>
          <w:sz w:val="24"/>
          <w:szCs w:val="24"/>
          <w:lang w:eastAsia="ar-SA"/>
        </w:rPr>
      </w:pPr>
      <w:r w:rsidRPr="00C5611E">
        <w:rPr>
          <w:rFonts w:ascii="Arial" w:eastAsia="Times New Roman" w:hAnsi="Arial"/>
          <w:sz w:val="24"/>
          <w:szCs w:val="24"/>
          <w:lang w:eastAsia="ar-SA"/>
        </w:rPr>
        <w:t>A empresa ............................................................................ (razão social, CNPJ, endereço etc.), licitante participante do processo licitatório supracitado, compromete-se, caso seja a vencedora da licitação, a disponibilizar estrutura operacional (pessoal, equipamento, ferramenta e material) adequada ao perfeito cumprimento do seu objeto, até a conclusão dos serviços.</w:t>
      </w:r>
    </w:p>
    <w:p w14:paraId="2F0734C1" w14:textId="77777777" w:rsidR="00E33C8D" w:rsidRPr="00C5611E" w:rsidRDefault="00E33C8D" w:rsidP="00E33C8D">
      <w:pPr>
        <w:tabs>
          <w:tab w:val="left" w:pos="4239"/>
        </w:tabs>
        <w:ind w:right="97"/>
        <w:jc w:val="both"/>
        <w:rPr>
          <w:rFonts w:ascii="Arial" w:eastAsia="Times New Roman" w:hAnsi="Arial"/>
          <w:sz w:val="24"/>
          <w:szCs w:val="24"/>
          <w:lang w:eastAsia="ar-SA"/>
        </w:rPr>
      </w:pPr>
      <w:r w:rsidRPr="00C5611E">
        <w:rPr>
          <w:rFonts w:ascii="Arial" w:eastAsia="Times New Roman" w:hAnsi="Arial"/>
          <w:sz w:val="24"/>
          <w:szCs w:val="24"/>
          <w:lang w:eastAsia="ar-SA"/>
        </w:rPr>
        <w:lastRenderedPageBreak/>
        <w:t>Compromete-se, ainda, a disponibilizar equipe técnica para a execução dos serviços, constituída por profissionais com as habilitações mínimas exigidas neste Edital, a serem comprovadas no ato da contratação e, a qualquer tempo, durante a execução contratual.</w:t>
      </w:r>
    </w:p>
    <w:p w14:paraId="427F9C9E" w14:textId="77777777" w:rsidR="00E33C8D" w:rsidRPr="00C5611E" w:rsidRDefault="00E33C8D" w:rsidP="00E33C8D">
      <w:pPr>
        <w:tabs>
          <w:tab w:val="left" w:pos="4239"/>
        </w:tabs>
        <w:ind w:right="97"/>
        <w:jc w:val="both"/>
        <w:rPr>
          <w:rFonts w:ascii="Arial" w:eastAsia="Times New Roman" w:hAnsi="Arial"/>
          <w:sz w:val="24"/>
          <w:szCs w:val="24"/>
          <w:lang w:eastAsia="ar-SA"/>
        </w:rPr>
      </w:pPr>
      <w:r w:rsidRPr="00C5611E">
        <w:rPr>
          <w:rFonts w:ascii="Arial" w:eastAsia="Times New Roman" w:hAnsi="Arial"/>
          <w:sz w:val="24"/>
          <w:szCs w:val="24"/>
          <w:lang w:eastAsia="ar-SA"/>
        </w:rPr>
        <w:t>OBS: A qualificação técnica mínima dos empregados que prestarão os serviços a serem contratados e a descrição desses mesmos serviços encontram-se previstas no Apenso III do Termo de Referência.</w:t>
      </w:r>
    </w:p>
    <w:p w14:paraId="34A81E55" w14:textId="77777777" w:rsidR="00E33C8D" w:rsidRPr="00C5611E" w:rsidRDefault="00E33C8D" w:rsidP="00E33C8D">
      <w:pPr>
        <w:tabs>
          <w:tab w:val="left" w:pos="4239"/>
        </w:tabs>
        <w:ind w:right="97"/>
        <w:rPr>
          <w:rFonts w:ascii="Arial" w:eastAsia="Times New Roman" w:hAnsi="Arial"/>
          <w:sz w:val="24"/>
          <w:szCs w:val="24"/>
          <w:lang w:eastAsia="ar-SA"/>
        </w:rPr>
      </w:pPr>
    </w:p>
    <w:p w14:paraId="30A080EA" w14:textId="77777777" w:rsidR="00E33C8D" w:rsidRPr="00C5611E" w:rsidRDefault="00E33C8D" w:rsidP="00E33C8D">
      <w:pPr>
        <w:tabs>
          <w:tab w:val="left" w:pos="4239"/>
        </w:tabs>
        <w:ind w:right="97"/>
        <w:jc w:val="center"/>
        <w:rPr>
          <w:rFonts w:ascii="Arial" w:eastAsia="Times New Roman" w:hAnsi="Arial"/>
          <w:sz w:val="24"/>
          <w:szCs w:val="24"/>
          <w:lang w:eastAsia="ar-SA"/>
        </w:rPr>
      </w:pPr>
      <w:r w:rsidRPr="00C5611E">
        <w:rPr>
          <w:rFonts w:ascii="Arial" w:eastAsia="Times New Roman" w:hAnsi="Arial"/>
          <w:sz w:val="24"/>
          <w:szCs w:val="24"/>
          <w:lang w:eastAsia="ar-SA"/>
        </w:rPr>
        <w:t>Atenciosamente,</w:t>
      </w:r>
    </w:p>
    <w:p w14:paraId="187E6947" w14:textId="77777777" w:rsidR="00E33C8D" w:rsidRPr="00C5611E" w:rsidRDefault="00E33C8D" w:rsidP="00E33C8D">
      <w:pPr>
        <w:tabs>
          <w:tab w:val="left" w:pos="4239"/>
        </w:tabs>
        <w:ind w:right="97"/>
        <w:jc w:val="center"/>
        <w:rPr>
          <w:rFonts w:ascii="Arial" w:eastAsia="Times New Roman" w:hAnsi="Arial"/>
          <w:sz w:val="24"/>
          <w:szCs w:val="24"/>
          <w:lang w:eastAsia="ar-SA"/>
        </w:rPr>
      </w:pPr>
    </w:p>
    <w:p w14:paraId="44997B38" w14:textId="77777777" w:rsidR="00E33C8D" w:rsidRPr="00C5611E" w:rsidRDefault="00E33C8D" w:rsidP="00E33C8D">
      <w:pPr>
        <w:tabs>
          <w:tab w:val="left" w:pos="4239"/>
        </w:tabs>
        <w:ind w:right="97"/>
        <w:jc w:val="center"/>
        <w:rPr>
          <w:rFonts w:ascii="Arial" w:eastAsia="Times New Roman" w:hAnsi="Arial"/>
          <w:sz w:val="24"/>
          <w:szCs w:val="24"/>
          <w:lang w:eastAsia="ar-SA"/>
        </w:rPr>
      </w:pPr>
      <w:r w:rsidRPr="00C5611E">
        <w:rPr>
          <w:rFonts w:ascii="Arial" w:eastAsia="Times New Roman" w:hAnsi="Arial"/>
          <w:sz w:val="24"/>
          <w:szCs w:val="24"/>
          <w:lang w:eastAsia="ar-SA"/>
        </w:rPr>
        <w:t>................................, ..... de ....................... de ........</w:t>
      </w:r>
    </w:p>
    <w:p w14:paraId="4F18F68C" w14:textId="77777777" w:rsidR="00E33C8D" w:rsidRPr="00C5611E" w:rsidRDefault="00E33C8D" w:rsidP="00E33C8D">
      <w:pPr>
        <w:tabs>
          <w:tab w:val="left" w:pos="4239"/>
        </w:tabs>
        <w:ind w:right="97"/>
        <w:jc w:val="center"/>
        <w:rPr>
          <w:rFonts w:ascii="Arial" w:eastAsia="Times New Roman" w:hAnsi="Arial"/>
          <w:sz w:val="24"/>
          <w:szCs w:val="24"/>
          <w:lang w:eastAsia="ar-SA"/>
        </w:rPr>
      </w:pPr>
    </w:p>
    <w:p w14:paraId="0BB74595" w14:textId="77777777" w:rsidR="00E33C8D" w:rsidRPr="00C5611E" w:rsidRDefault="00E33C8D" w:rsidP="00E33C8D">
      <w:pPr>
        <w:tabs>
          <w:tab w:val="left" w:pos="4239"/>
        </w:tabs>
        <w:ind w:right="97"/>
        <w:jc w:val="center"/>
        <w:rPr>
          <w:rFonts w:ascii="Arial" w:eastAsia="Times New Roman" w:hAnsi="Arial"/>
          <w:sz w:val="24"/>
          <w:szCs w:val="24"/>
          <w:lang w:eastAsia="ar-SA"/>
        </w:rPr>
      </w:pPr>
      <w:r w:rsidRPr="00C5611E">
        <w:rPr>
          <w:rFonts w:ascii="Arial" w:eastAsia="Times New Roman" w:hAnsi="Arial"/>
          <w:sz w:val="24"/>
          <w:szCs w:val="24"/>
          <w:lang w:eastAsia="ar-SA"/>
        </w:rPr>
        <w:t>......................................................................</w:t>
      </w:r>
    </w:p>
    <w:p w14:paraId="105EDBCA" w14:textId="10F52E1D" w:rsidR="003B1B6D" w:rsidRPr="00C5611E" w:rsidRDefault="00E33C8D" w:rsidP="00E33C8D">
      <w:pPr>
        <w:tabs>
          <w:tab w:val="left" w:pos="4239"/>
        </w:tabs>
        <w:ind w:right="97"/>
        <w:jc w:val="center"/>
        <w:rPr>
          <w:rFonts w:ascii="Arial" w:eastAsia="Times New Roman" w:hAnsi="Arial"/>
          <w:sz w:val="24"/>
          <w:szCs w:val="24"/>
          <w:lang w:eastAsia="ar-SA"/>
        </w:rPr>
      </w:pPr>
      <w:r w:rsidRPr="00C5611E">
        <w:rPr>
          <w:rFonts w:ascii="Arial" w:eastAsia="Times New Roman" w:hAnsi="Arial"/>
          <w:sz w:val="24"/>
          <w:szCs w:val="24"/>
          <w:lang w:eastAsia="ar-SA"/>
        </w:rPr>
        <w:t>Assinatura do representante legal</w:t>
      </w:r>
    </w:p>
    <w:p w14:paraId="38768C90" w14:textId="1A04CB72" w:rsidR="00E33C8D" w:rsidRDefault="00E33C8D" w:rsidP="002145DE">
      <w:pPr>
        <w:tabs>
          <w:tab w:val="left" w:pos="4239"/>
        </w:tabs>
        <w:ind w:right="97"/>
        <w:rPr>
          <w:rFonts w:ascii="Arial" w:eastAsia="Times New Roman" w:hAnsi="Arial"/>
          <w:sz w:val="24"/>
          <w:szCs w:val="24"/>
          <w:lang w:eastAsia="ar-SA"/>
        </w:rPr>
      </w:pPr>
    </w:p>
    <w:p w14:paraId="44FD911B" w14:textId="77777777" w:rsidR="00E33C8D" w:rsidRDefault="00E33C8D" w:rsidP="002145DE">
      <w:pPr>
        <w:tabs>
          <w:tab w:val="left" w:pos="4239"/>
        </w:tabs>
        <w:ind w:right="97"/>
        <w:rPr>
          <w:rFonts w:ascii="Arial" w:eastAsia="Times New Roman" w:hAnsi="Arial"/>
          <w:sz w:val="24"/>
          <w:szCs w:val="24"/>
          <w:lang w:eastAsia="ar-SA"/>
        </w:rPr>
      </w:pPr>
    </w:p>
    <w:p w14:paraId="4D3B2B36" w14:textId="0DE33819" w:rsidR="002058DE" w:rsidRPr="00C5611E" w:rsidRDefault="31ACFFEA" w:rsidP="596E5A53">
      <w:pPr>
        <w:spacing w:before="40" w:after="100" w:afterAutospacing="1"/>
        <w:jc w:val="center"/>
        <w:rPr>
          <w:rFonts w:ascii="Arial" w:hAnsi="Arial"/>
          <w:b/>
          <w:bCs/>
          <w:sz w:val="24"/>
          <w:szCs w:val="24"/>
        </w:rPr>
      </w:pPr>
      <w:r w:rsidRPr="00C5611E">
        <w:rPr>
          <w:rFonts w:ascii="Arial" w:hAnsi="Arial"/>
          <w:b/>
          <w:bCs/>
          <w:sz w:val="24"/>
          <w:szCs w:val="24"/>
        </w:rPr>
        <w:t xml:space="preserve">COMPROVAÇÃO DO DISPOSTO NO </w:t>
      </w:r>
      <w:r w:rsidRPr="00EC626B">
        <w:rPr>
          <w:rFonts w:ascii="Arial" w:hAnsi="Arial"/>
          <w:b/>
          <w:bCs/>
          <w:sz w:val="24"/>
          <w:szCs w:val="24"/>
        </w:rPr>
        <w:t>SUBITEM 3.</w:t>
      </w:r>
      <w:r w:rsidR="00B0702E" w:rsidRPr="00EC626B">
        <w:rPr>
          <w:rFonts w:ascii="Arial" w:hAnsi="Arial"/>
          <w:b/>
          <w:bCs/>
          <w:sz w:val="24"/>
          <w:szCs w:val="24"/>
        </w:rPr>
        <w:t>3.9.2</w:t>
      </w:r>
      <w:r w:rsidRPr="00EC626B">
        <w:rPr>
          <w:rFonts w:ascii="Arial" w:hAnsi="Arial"/>
          <w:b/>
          <w:bCs/>
          <w:sz w:val="24"/>
          <w:szCs w:val="24"/>
        </w:rPr>
        <w:t xml:space="preserve"> DO</w:t>
      </w:r>
      <w:r w:rsidRPr="00C5611E">
        <w:rPr>
          <w:rFonts w:ascii="Arial" w:hAnsi="Arial"/>
          <w:b/>
          <w:bCs/>
          <w:sz w:val="24"/>
          <w:szCs w:val="24"/>
        </w:rPr>
        <w:t xml:space="preserve"> ANEXO III DO EDITAL</w:t>
      </w:r>
    </w:p>
    <w:p w14:paraId="71F593FA" w14:textId="64DCDB10" w:rsidR="002058DE" w:rsidRPr="00C5611E" w:rsidRDefault="006704AB" w:rsidP="002145DE">
      <w:pPr>
        <w:spacing w:before="40" w:after="100" w:afterAutospacing="1"/>
        <w:jc w:val="both"/>
        <w:rPr>
          <w:rFonts w:ascii="Times New Roman" w:hAnsi="Times New Roman" w:cs="Times New Roman"/>
          <w:sz w:val="24"/>
          <w:szCs w:val="24"/>
        </w:rPr>
      </w:pPr>
      <w:r w:rsidRPr="00C5611E">
        <w:rPr>
          <w:rFonts w:ascii="Times New Roman" w:hAnsi="Times New Roman" w:cs="Times New Roman"/>
          <w:noProof/>
          <w:sz w:val="24"/>
          <w:szCs w:val="24"/>
          <w:u w:val="single"/>
          <w:lang w:eastAsia="pt-BR"/>
        </w:rPr>
        <mc:AlternateContent>
          <mc:Choice Requires="wps">
            <w:drawing>
              <wp:anchor distT="45720" distB="45720" distL="114300" distR="114300" simplePos="0" relativeHeight="251658240" behindDoc="1" locked="0" layoutInCell="1" allowOverlap="1" wp14:anchorId="50C63626" wp14:editId="775B60DB">
                <wp:simplePos x="0" y="0"/>
                <wp:positionH relativeFrom="column">
                  <wp:posOffset>1884680</wp:posOffset>
                </wp:positionH>
                <wp:positionV relativeFrom="paragraph">
                  <wp:posOffset>824230</wp:posOffset>
                </wp:positionV>
                <wp:extent cx="1810385" cy="382905"/>
                <wp:effectExtent l="0" t="0" r="18415" b="17145"/>
                <wp:wrapTopAndBottom/>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382905"/>
                        </a:xfrm>
                        <a:prstGeom prst="rect">
                          <a:avLst/>
                        </a:prstGeom>
                        <a:solidFill>
                          <a:srgbClr val="FFFFFF"/>
                        </a:solidFill>
                        <a:ln w="9525">
                          <a:solidFill>
                            <a:srgbClr val="000000"/>
                          </a:solidFill>
                          <a:miter lim="800000"/>
                          <a:headEnd/>
                          <a:tailEnd/>
                        </a:ln>
                      </wps:spPr>
                      <wps:txbx>
                        <w:txbxContent>
                          <w:p w14:paraId="743504B9" w14:textId="77777777" w:rsidR="00735765" w:rsidRPr="002058DE" w:rsidRDefault="00735765" w:rsidP="002058DE">
                            <w:pPr>
                              <w:spacing w:after="120"/>
                              <w:ind w:left="425"/>
                              <w:rPr>
                                <w:rFonts w:ascii="Arial" w:hAnsi="Arial"/>
                                <w:sz w:val="13"/>
                                <w:szCs w:val="13"/>
                              </w:rPr>
                            </w:pPr>
                            <w:r w:rsidRPr="002058DE">
                              <w:rPr>
                                <w:rFonts w:ascii="Arial" w:hAnsi="Arial"/>
                                <w:sz w:val="13"/>
                                <w:szCs w:val="13"/>
                                <w:u w:val="single"/>
                              </w:rPr>
                              <w:t xml:space="preserve">Valor do Patrimônio Líquido </w:t>
                            </w:r>
                            <w:r w:rsidRPr="002058DE">
                              <w:rPr>
                                <w:rFonts w:ascii="Arial" w:hAnsi="Arial"/>
                                <w:sz w:val="13"/>
                                <w:szCs w:val="13"/>
                              </w:rPr>
                              <w:t>x 12 &gt; 1</w:t>
                            </w:r>
                          </w:p>
                          <w:p w14:paraId="3103211F" w14:textId="77777777" w:rsidR="00735765" w:rsidRPr="002058DE" w:rsidRDefault="00735765" w:rsidP="002058DE">
                            <w:pPr>
                              <w:ind w:left="425"/>
                              <w:rPr>
                                <w:rFonts w:ascii="Arial" w:hAnsi="Arial"/>
                                <w:sz w:val="13"/>
                                <w:szCs w:val="13"/>
                              </w:rPr>
                            </w:pPr>
                            <w:r w:rsidRPr="002058DE">
                              <w:rPr>
                                <w:rFonts w:ascii="Arial" w:hAnsi="Arial"/>
                                <w:sz w:val="13"/>
                                <w:szCs w:val="13"/>
                              </w:rPr>
                              <w:t xml:space="preserve">   Valor total dos contratos</w:t>
                            </w:r>
                          </w:p>
                          <w:p w14:paraId="5B615356" w14:textId="5112CA3C" w:rsidR="00735765" w:rsidRDefault="007357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63626" id="_x0000_s1028" type="#_x0000_t202" style="position:absolute;left:0;text-align:left;margin-left:148.4pt;margin-top:64.9pt;width:142.55pt;height:30.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">
                <v:textbox>
                  <w:txbxContent>
                    <w:p w14:paraId="743504B9" w14:textId="77777777" w:rsidR="00735765" w:rsidRPr="002058DE" w:rsidRDefault="00735765" w:rsidP="002058DE">
                      <w:pPr>
                        <w:spacing w:after="120"/>
                        <w:ind w:left="425"/>
                        <w:rPr>
                          <w:rFonts w:ascii="Arial" w:hAnsi="Arial"/>
                          <w:sz w:val="13"/>
                          <w:szCs w:val="13"/>
                        </w:rPr>
                      </w:pPr>
                      <w:r w:rsidRPr="002058DE">
                        <w:rPr>
                          <w:rFonts w:ascii="Arial" w:hAnsi="Arial"/>
                          <w:sz w:val="13"/>
                          <w:szCs w:val="13"/>
                          <w:u w:val="single"/>
                        </w:rPr>
                        <w:t xml:space="preserve">Valor do Patrimônio Líquido </w:t>
                      </w:r>
                      <w:r w:rsidRPr="002058DE">
                        <w:rPr>
                          <w:rFonts w:ascii="Arial" w:hAnsi="Arial"/>
                          <w:sz w:val="13"/>
                          <w:szCs w:val="13"/>
                        </w:rPr>
                        <w:t>x 12 &gt; 1</w:t>
                      </w:r>
                    </w:p>
                    <w:p w14:paraId="3103211F" w14:textId="77777777" w:rsidR="00735765" w:rsidRPr="002058DE" w:rsidRDefault="00735765" w:rsidP="002058DE">
                      <w:pPr>
                        <w:ind w:left="425"/>
                        <w:rPr>
                          <w:rFonts w:ascii="Arial" w:hAnsi="Arial"/>
                          <w:sz w:val="13"/>
                          <w:szCs w:val="13"/>
                        </w:rPr>
                      </w:pPr>
                      <w:r w:rsidRPr="002058DE">
                        <w:rPr>
                          <w:rFonts w:ascii="Arial" w:hAnsi="Arial"/>
                          <w:sz w:val="13"/>
                          <w:szCs w:val="13"/>
                        </w:rPr>
                        <w:t xml:space="preserve">   Valor total dos contratos</w:t>
                      </w:r>
                    </w:p>
                    <w:p w14:paraId="5B615356" w14:textId="5112CA3C" w:rsidR="00735765" w:rsidRDefault="00735765"/>
                  </w:txbxContent>
                </v:textbox>
                <w10:wrap type="topAndBottom"/>
              </v:shape>
            </w:pict>
          </mc:Fallback>
        </mc:AlternateContent>
      </w:r>
      <w:r w:rsidR="002058DE" w:rsidRPr="00C5611E">
        <w:rPr>
          <w:rFonts w:ascii="Times New Roman" w:hAnsi="Times New Roman" w:cs="Times New Roman"/>
          <w:sz w:val="24"/>
          <w:szCs w:val="24"/>
        </w:rPr>
        <w:t>a) Cálculo demonstrativo visando comprovar que o patrimônio líquido é igual ou superior a 1/12 (um doze avos) do valor dos contratos firmados com a Administração Pública e com a iniciativa privada:</w:t>
      </w:r>
    </w:p>
    <w:p w14:paraId="753AC418" w14:textId="1D125F40" w:rsidR="002058DE" w:rsidRPr="006704AB" w:rsidRDefault="002058DE" w:rsidP="002145DE">
      <w:pPr>
        <w:spacing w:after="120"/>
        <w:ind w:left="425"/>
        <w:rPr>
          <w:rFonts w:ascii="Times New Roman" w:hAnsi="Times New Roman" w:cs="Times New Roman"/>
          <w:sz w:val="20"/>
          <w:szCs w:val="20"/>
          <w:u w:val="single"/>
        </w:rPr>
      </w:pPr>
    </w:p>
    <w:p w14:paraId="5DDF2552" w14:textId="4D4D10B5" w:rsidR="002058DE" w:rsidRPr="00C5611E" w:rsidRDefault="002058DE" w:rsidP="002145DE">
      <w:pPr>
        <w:spacing w:before="240" w:after="100" w:afterAutospacing="1"/>
        <w:rPr>
          <w:rFonts w:ascii="Times New Roman" w:hAnsi="Times New Roman" w:cs="Times New Roman"/>
          <w:sz w:val="24"/>
          <w:szCs w:val="24"/>
        </w:rPr>
      </w:pPr>
      <w:r w:rsidRPr="00C5611E">
        <w:rPr>
          <w:rFonts w:ascii="Times New Roman" w:hAnsi="Times New Roman" w:cs="Times New Roman"/>
          <w:sz w:val="24"/>
          <w:szCs w:val="24"/>
        </w:rPr>
        <w:t>OBS: Esse resultado deverá ser superior a 1.</w:t>
      </w:r>
    </w:p>
    <w:p w14:paraId="54A7A004" w14:textId="61454485" w:rsidR="002058DE" w:rsidRPr="00C5611E" w:rsidRDefault="00C5611E" w:rsidP="002145DE">
      <w:pPr>
        <w:spacing w:before="40" w:after="100" w:afterAutospacing="1"/>
        <w:jc w:val="both"/>
        <w:rPr>
          <w:rFonts w:ascii="Times New Roman" w:hAnsi="Times New Roman" w:cs="Times New Roman"/>
          <w:sz w:val="24"/>
          <w:szCs w:val="24"/>
        </w:rPr>
      </w:pPr>
      <w:r w:rsidRPr="00C5611E">
        <w:rPr>
          <w:rFonts w:ascii="Times New Roman" w:hAnsi="Times New Roman" w:cs="Times New Roman"/>
          <w:noProof/>
          <w:sz w:val="24"/>
          <w:szCs w:val="24"/>
          <w:lang w:eastAsia="pt-BR"/>
        </w:rPr>
        <mc:AlternateContent>
          <mc:Choice Requires="wps">
            <w:drawing>
              <wp:anchor distT="45720" distB="45720" distL="114300" distR="114300" simplePos="0" relativeHeight="251659264" behindDoc="1" locked="0" layoutInCell="1" allowOverlap="1" wp14:anchorId="506E449E" wp14:editId="77E2E093">
                <wp:simplePos x="0" y="0"/>
                <wp:positionH relativeFrom="page">
                  <wp:posOffset>2803525</wp:posOffset>
                </wp:positionH>
                <wp:positionV relativeFrom="paragraph">
                  <wp:posOffset>855345</wp:posOffset>
                </wp:positionV>
                <wp:extent cx="2353945" cy="504825"/>
                <wp:effectExtent l="0" t="0" r="27305" b="28575"/>
                <wp:wrapTopAndBottom/>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504825"/>
                        </a:xfrm>
                        <a:prstGeom prst="rect">
                          <a:avLst/>
                        </a:prstGeom>
                        <a:solidFill>
                          <a:srgbClr val="FFFFFF"/>
                        </a:solidFill>
                        <a:ln w="9525">
                          <a:solidFill>
                            <a:srgbClr val="000000"/>
                          </a:solidFill>
                          <a:miter lim="800000"/>
                          <a:headEnd/>
                          <a:tailEnd/>
                        </a:ln>
                      </wps:spPr>
                      <wps:txbx>
                        <w:txbxContent>
                          <w:p w14:paraId="4F4E8126" w14:textId="77777777" w:rsidR="00735765" w:rsidRPr="00B65DAC" w:rsidRDefault="00735765" w:rsidP="00B65DAC">
                            <w:pPr>
                              <w:rPr>
                                <w:rFonts w:ascii="Arial" w:hAnsi="Arial"/>
                                <w:sz w:val="13"/>
                                <w:szCs w:val="13"/>
                              </w:rPr>
                            </w:pPr>
                            <w:r w:rsidRPr="00B65DAC">
                              <w:rPr>
                                <w:rFonts w:ascii="Arial" w:hAnsi="Arial"/>
                                <w:sz w:val="13"/>
                                <w:szCs w:val="13"/>
                                <w:u w:val="single"/>
                              </w:rPr>
                              <w:t>(Valor da receita bruta – Valor total dos contratos)</w:t>
                            </w:r>
                            <w:r w:rsidRPr="00B65DAC">
                              <w:rPr>
                                <w:rFonts w:ascii="Arial" w:hAnsi="Arial"/>
                                <w:sz w:val="13"/>
                                <w:szCs w:val="13"/>
                              </w:rPr>
                              <w:t xml:space="preserve"> x 100 =</w:t>
                            </w:r>
                          </w:p>
                          <w:p w14:paraId="11BD72C3" w14:textId="34FE610C" w:rsidR="00735765" w:rsidRPr="00B65DAC" w:rsidRDefault="00735765" w:rsidP="00B65DAC">
                            <w:pPr>
                              <w:rPr>
                                <w:rFonts w:ascii="Arial" w:hAnsi="Arial"/>
                                <w:sz w:val="13"/>
                                <w:szCs w:val="13"/>
                              </w:rPr>
                            </w:pPr>
                            <w:r>
                              <w:rPr>
                                <w:rFonts w:ascii="Arial" w:hAnsi="Arial"/>
                                <w:sz w:val="13"/>
                                <w:szCs w:val="13"/>
                              </w:rPr>
                              <w:t xml:space="preserve">                        </w:t>
                            </w:r>
                            <w:r w:rsidRPr="00B65DAC">
                              <w:rPr>
                                <w:rFonts w:ascii="Arial" w:hAnsi="Arial"/>
                                <w:sz w:val="13"/>
                                <w:szCs w:val="13"/>
                              </w:rPr>
                              <w:t xml:space="preserve">Valor da receita bruta </w:t>
                            </w:r>
                          </w:p>
                          <w:p w14:paraId="02AC9603" w14:textId="7F1AF556" w:rsidR="00735765" w:rsidRDefault="007357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E449E" id="_x0000_s1029" type="#_x0000_t202" style="position:absolute;left:0;text-align:left;margin-left:220.75pt;margin-top:67.35pt;width:185.35pt;height:3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">
                <v:textbox>
                  <w:txbxContent>
                    <w:p w14:paraId="4F4E8126" w14:textId="77777777" w:rsidR="00735765" w:rsidRPr="00B65DAC" w:rsidRDefault="00735765" w:rsidP="00B65DAC">
                      <w:pPr>
                        <w:rPr>
                          <w:rFonts w:ascii="Arial" w:hAnsi="Arial"/>
                          <w:sz w:val="13"/>
                          <w:szCs w:val="13"/>
                        </w:rPr>
                      </w:pPr>
                      <w:r w:rsidRPr="00B65DAC">
                        <w:rPr>
                          <w:rFonts w:ascii="Arial" w:hAnsi="Arial"/>
                          <w:sz w:val="13"/>
                          <w:szCs w:val="13"/>
                          <w:u w:val="single"/>
                        </w:rPr>
                        <w:t>(Valor da receita bruta – Valor total dos contratos)</w:t>
                      </w:r>
                      <w:r w:rsidRPr="00B65DAC">
                        <w:rPr>
                          <w:rFonts w:ascii="Arial" w:hAnsi="Arial"/>
                          <w:sz w:val="13"/>
                          <w:szCs w:val="13"/>
                        </w:rPr>
                        <w:t xml:space="preserve"> x 100 =</w:t>
                      </w:r>
                    </w:p>
                    <w:p w14:paraId="11BD72C3" w14:textId="34FE610C" w:rsidR="00735765" w:rsidRPr="00B65DAC" w:rsidRDefault="00735765" w:rsidP="00B65DAC">
                      <w:pPr>
                        <w:rPr>
                          <w:rFonts w:ascii="Arial" w:hAnsi="Arial"/>
                          <w:sz w:val="13"/>
                          <w:szCs w:val="13"/>
                        </w:rPr>
                      </w:pPr>
                      <w:r>
                        <w:rPr>
                          <w:rFonts w:ascii="Arial" w:hAnsi="Arial"/>
                          <w:sz w:val="13"/>
                          <w:szCs w:val="13"/>
                        </w:rPr>
                        <w:t xml:space="preserve">                        </w:t>
                      </w:r>
                      <w:r w:rsidRPr="00B65DAC">
                        <w:rPr>
                          <w:rFonts w:ascii="Arial" w:hAnsi="Arial"/>
                          <w:sz w:val="13"/>
                          <w:szCs w:val="13"/>
                        </w:rPr>
                        <w:t xml:space="preserve">Valor da receita bruta </w:t>
                      </w:r>
                    </w:p>
                    <w:p w14:paraId="02AC9603" w14:textId="7F1AF556" w:rsidR="00735765" w:rsidRDefault="00735765"/>
                  </w:txbxContent>
                </v:textbox>
                <w10:wrap type="topAndBottom" anchorx="page"/>
              </v:shape>
            </w:pict>
          </mc:Fallback>
        </mc:AlternateContent>
      </w:r>
      <w:r w:rsidR="002058DE" w:rsidRPr="00C5611E">
        <w:rPr>
          <w:rFonts w:ascii="Times New Roman" w:hAnsi="Times New Roman" w:cs="Times New Roman"/>
          <w:sz w:val="24"/>
          <w:szCs w:val="24"/>
        </w:rPr>
        <w:t>b) Cálculo demonstrativo da variação percentual do valor total constante na declaração de contratos firmados com a iniciativa privada e com a Administração Pública em relação à receita bruta:</w:t>
      </w:r>
    </w:p>
    <w:p w14:paraId="51DBE955" w14:textId="2B6F20AD" w:rsidR="002058DE" w:rsidRPr="006704AB" w:rsidRDefault="002058DE" w:rsidP="002145DE">
      <w:pPr>
        <w:spacing w:before="40" w:after="100" w:afterAutospacing="1"/>
        <w:jc w:val="both"/>
        <w:rPr>
          <w:rFonts w:ascii="Times New Roman" w:hAnsi="Times New Roman" w:cs="Times New Roman"/>
          <w:sz w:val="20"/>
          <w:szCs w:val="20"/>
        </w:rPr>
      </w:pPr>
    </w:p>
    <w:p w14:paraId="6B938990" w14:textId="38CAF5B3" w:rsidR="002058DE" w:rsidRPr="00C5611E" w:rsidRDefault="002058DE" w:rsidP="002145DE">
      <w:pPr>
        <w:spacing w:before="360" w:after="100" w:afterAutospacing="1"/>
        <w:jc w:val="both"/>
        <w:rPr>
          <w:rFonts w:ascii="Times New Roman" w:hAnsi="Times New Roman" w:cs="Times New Roman"/>
          <w:sz w:val="24"/>
          <w:szCs w:val="24"/>
        </w:rPr>
      </w:pPr>
      <w:r w:rsidRPr="00C5611E">
        <w:rPr>
          <w:rFonts w:ascii="Times New Roman" w:hAnsi="Times New Roman" w:cs="Times New Roman"/>
          <w:sz w:val="24"/>
          <w:szCs w:val="24"/>
        </w:rPr>
        <w:t>OBS: Caso o percentual encontrado seja maior que 10% (positivo ou negativo), o licitante deverá apresentar, concomitantemente, as devidas justificativas.</w:t>
      </w:r>
    </w:p>
    <w:p w14:paraId="16114D3B" w14:textId="77777777" w:rsidR="002058DE" w:rsidRPr="00C5611E" w:rsidRDefault="002058DE" w:rsidP="002145DE">
      <w:pPr>
        <w:spacing w:before="40" w:after="100" w:afterAutospacing="1"/>
        <w:jc w:val="center"/>
        <w:rPr>
          <w:rFonts w:ascii="Times New Roman" w:hAnsi="Times New Roman" w:cs="Times New Roman"/>
          <w:b/>
          <w:bCs/>
          <w:sz w:val="24"/>
          <w:szCs w:val="24"/>
        </w:rPr>
      </w:pPr>
    </w:p>
    <w:p w14:paraId="30CC83E9" w14:textId="77777777" w:rsidR="002058DE" w:rsidRPr="00C5611E" w:rsidRDefault="002058DE" w:rsidP="002145DE">
      <w:pPr>
        <w:spacing w:before="40" w:after="100" w:afterAutospacing="1"/>
        <w:jc w:val="center"/>
        <w:rPr>
          <w:rFonts w:ascii="Times New Roman" w:hAnsi="Times New Roman" w:cs="Times New Roman"/>
          <w:b/>
          <w:bCs/>
          <w:sz w:val="24"/>
          <w:szCs w:val="24"/>
        </w:rPr>
      </w:pPr>
      <w:r w:rsidRPr="00C5611E">
        <w:rPr>
          <w:rFonts w:ascii="Times New Roman" w:hAnsi="Times New Roman" w:cs="Times New Roman"/>
          <w:b/>
          <w:bCs/>
          <w:sz w:val="24"/>
          <w:szCs w:val="24"/>
        </w:rPr>
        <w:t>JUSTIFICATIVA PARA A VARIAÇÃO PERCENTUAL MAIOR QUE 10%</w:t>
      </w:r>
    </w:p>
    <w:p w14:paraId="30ED5351" w14:textId="3FECCEED" w:rsidR="002058DE" w:rsidRPr="006704AB" w:rsidRDefault="002058DE" w:rsidP="002145DE">
      <w:pPr>
        <w:spacing w:before="40" w:after="100" w:afterAutospacing="1"/>
        <w:jc w:val="both"/>
        <w:rPr>
          <w:rFonts w:ascii="Times New Roman" w:hAnsi="Times New Roman" w:cs="Times New Roman"/>
          <w:sz w:val="20"/>
          <w:szCs w:val="20"/>
        </w:rPr>
      </w:pPr>
      <w:r w:rsidRPr="006704AB">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A223D1" w14:textId="77777777" w:rsidR="002058DE" w:rsidRPr="00C5611E" w:rsidRDefault="002058DE" w:rsidP="002145DE">
      <w:pPr>
        <w:spacing w:before="40" w:after="100" w:afterAutospacing="1"/>
        <w:rPr>
          <w:rFonts w:ascii="Times New Roman" w:hAnsi="Times New Roman" w:cs="Times New Roman"/>
          <w:b/>
          <w:bCs/>
          <w:sz w:val="24"/>
          <w:szCs w:val="24"/>
        </w:rPr>
      </w:pPr>
      <w:r w:rsidRPr="00C5611E">
        <w:rPr>
          <w:rFonts w:ascii="Times New Roman" w:hAnsi="Times New Roman" w:cs="Times New Roman"/>
          <w:b/>
          <w:bCs/>
          <w:sz w:val="24"/>
          <w:szCs w:val="24"/>
        </w:rPr>
        <w:t>Observações:</w:t>
      </w:r>
    </w:p>
    <w:p w14:paraId="3644D727" w14:textId="77777777" w:rsidR="002058DE" w:rsidRPr="00C5611E" w:rsidRDefault="002058DE" w:rsidP="002145DE">
      <w:pPr>
        <w:tabs>
          <w:tab w:val="left" w:pos="284"/>
        </w:tabs>
        <w:spacing w:before="40" w:after="100" w:afterAutospacing="1"/>
        <w:rPr>
          <w:rFonts w:ascii="Times New Roman" w:hAnsi="Times New Roman" w:cs="Times New Roman"/>
          <w:sz w:val="24"/>
          <w:szCs w:val="24"/>
        </w:rPr>
      </w:pPr>
      <w:r w:rsidRPr="00C5611E">
        <w:rPr>
          <w:rFonts w:ascii="Times New Roman" w:hAnsi="Times New Roman" w:cs="Times New Roman"/>
          <w:sz w:val="24"/>
          <w:szCs w:val="24"/>
        </w:rPr>
        <w:t>1. O licitante deverá informar todos os contratos vigentes.</w:t>
      </w:r>
    </w:p>
    <w:p w14:paraId="6DA8467A" w14:textId="231D0C6F" w:rsidR="00006DEE" w:rsidRDefault="00006DEE" w:rsidP="002145DE">
      <w:pPr>
        <w:spacing w:after="0" w:line="240" w:lineRule="auto"/>
        <w:rPr>
          <w:rFonts w:ascii="Arial" w:eastAsia="Times New Roman" w:hAnsi="Arial"/>
          <w:sz w:val="24"/>
          <w:szCs w:val="24"/>
          <w:lang w:eastAsia="ar-SA"/>
        </w:rPr>
      </w:pPr>
      <w:r>
        <w:rPr>
          <w:rFonts w:ascii="Arial" w:eastAsia="Times New Roman" w:hAnsi="Arial"/>
          <w:sz w:val="24"/>
          <w:szCs w:val="24"/>
          <w:lang w:eastAsia="ar-SA"/>
        </w:rPr>
        <w:br w:type="page"/>
      </w:r>
    </w:p>
    <w:p w14:paraId="6877AAA0" w14:textId="77777777" w:rsidR="00006DEE" w:rsidRDefault="00006DEE" w:rsidP="002145DE">
      <w:pPr>
        <w:spacing w:after="0" w:line="240" w:lineRule="auto"/>
        <w:rPr>
          <w:rFonts w:ascii="Arial" w:eastAsia="Times New Roman" w:hAnsi="Arial"/>
          <w:sz w:val="24"/>
          <w:szCs w:val="24"/>
          <w:lang w:eastAsia="ar-SA"/>
        </w:rPr>
      </w:pPr>
    </w:p>
    <w:p w14:paraId="13CB16F2" w14:textId="18B3245B" w:rsidR="00583A07" w:rsidRPr="00C5611E" w:rsidRDefault="00583A07" w:rsidP="00A20A3C">
      <w:pPr>
        <w:pStyle w:val="Ttulo2"/>
        <w:jc w:val="both"/>
        <w:rPr>
          <w:rFonts w:ascii="Arial" w:eastAsia="Arial" w:hAnsi="Arial" w:cs="Arial"/>
          <w:sz w:val="24"/>
          <w:szCs w:val="24"/>
        </w:rPr>
      </w:pPr>
      <w:bookmarkStart w:id="173" w:name="_Toc196829736"/>
      <w:r w:rsidRPr="00C5611E">
        <w:rPr>
          <w:rFonts w:ascii="Arial" w:eastAsia="Arial" w:hAnsi="Arial" w:cs="Arial"/>
          <w:sz w:val="24"/>
          <w:szCs w:val="24"/>
        </w:rPr>
        <w:t xml:space="preserve">APENSO XI – </w:t>
      </w:r>
      <w:r w:rsidR="00B34A20" w:rsidRPr="00C5611E">
        <w:rPr>
          <w:rFonts w:ascii="Arial" w:eastAsia="Arial" w:hAnsi="Arial" w:cs="Arial"/>
          <w:sz w:val="24"/>
          <w:szCs w:val="24"/>
        </w:rPr>
        <w:t xml:space="preserve">DIRETRIZES DA FISCALIZAÇÃO E DO GERENCIAMENTO </w:t>
      </w:r>
      <w:r w:rsidR="00822952">
        <w:rPr>
          <w:rFonts w:ascii="Arial" w:eastAsia="Arial" w:hAnsi="Arial" w:cs="Arial"/>
          <w:sz w:val="24"/>
          <w:szCs w:val="24"/>
        </w:rPr>
        <w:t>ADMINIST</w:t>
      </w:r>
      <w:r w:rsidR="00B34A20" w:rsidRPr="00C5611E">
        <w:rPr>
          <w:rFonts w:ascii="Arial" w:eastAsia="Arial" w:hAnsi="Arial" w:cs="Arial"/>
          <w:sz w:val="24"/>
          <w:szCs w:val="24"/>
        </w:rPr>
        <w:t>R</w:t>
      </w:r>
      <w:r w:rsidR="00822952">
        <w:rPr>
          <w:rFonts w:ascii="Arial" w:eastAsia="Arial" w:hAnsi="Arial" w:cs="Arial"/>
          <w:sz w:val="24"/>
          <w:szCs w:val="24"/>
        </w:rPr>
        <w:t>A</w:t>
      </w:r>
      <w:r w:rsidR="00B34A20" w:rsidRPr="00C5611E">
        <w:rPr>
          <w:rFonts w:ascii="Arial" w:eastAsia="Arial" w:hAnsi="Arial" w:cs="Arial"/>
          <w:sz w:val="24"/>
          <w:szCs w:val="24"/>
        </w:rPr>
        <w:t>TIVO, FISCAL, TRABALHISTA, PREVIDENCIÁRIO E CONTÁBIL E FINANCEIRO DOS CONTRATOS DE TERCE</w:t>
      </w:r>
      <w:r w:rsidR="00822952">
        <w:rPr>
          <w:rFonts w:ascii="Arial" w:eastAsia="Arial" w:hAnsi="Arial" w:cs="Arial"/>
          <w:sz w:val="24"/>
          <w:szCs w:val="24"/>
        </w:rPr>
        <w:t>I</w:t>
      </w:r>
      <w:r w:rsidR="00B34A20" w:rsidRPr="00C5611E">
        <w:rPr>
          <w:rFonts w:ascii="Arial" w:eastAsia="Arial" w:hAnsi="Arial" w:cs="Arial"/>
          <w:sz w:val="24"/>
          <w:szCs w:val="24"/>
        </w:rPr>
        <w:t>RIZAÇÃO</w:t>
      </w:r>
      <w:bookmarkEnd w:id="173"/>
      <w:r w:rsidR="00B34A20" w:rsidRPr="00C5611E">
        <w:rPr>
          <w:rFonts w:ascii="Arial" w:eastAsia="Arial" w:hAnsi="Arial" w:cs="Arial"/>
          <w:sz w:val="24"/>
          <w:szCs w:val="24"/>
        </w:rPr>
        <w:t xml:space="preserve"> </w:t>
      </w:r>
    </w:p>
    <w:p w14:paraId="179268DF" w14:textId="2F1D8B5F" w:rsidR="00583A07" w:rsidRPr="00C5611E" w:rsidRDefault="00583A07" w:rsidP="002145DE">
      <w:pPr>
        <w:spacing w:after="0" w:line="240" w:lineRule="auto"/>
        <w:jc w:val="center"/>
        <w:rPr>
          <w:rFonts w:ascii="Arial" w:eastAsia="Times New Roman" w:hAnsi="Arial"/>
          <w:sz w:val="24"/>
          <w:szCs w:val="24"/>
          <w:lang w:eastAsia="ar-SA"/>
        </w:rPr>
      </w:pPr>
    </w:p>
    <w:p w14:paraId="539D97B9" w14:textId="39FBFB08" w:rsidR="00B34A20" w:rsidRPr="00C5611E" w:rsidRDefault="00B34A20" w:rsidP="002145DE">
      <w:pPr>
        <w:ind w:left="3119"/>
        <w:jc w:val="both"/>
        <w:rPr>
          <w:rFonts w:ascii="Arial" w:hAnsi="Arial"/>
          <w:sz w:val="24"/>
          <w:szCs w:val="24"/>
        </w:rPr>
      </w:pPr>
      <w:r w:rsidRPr="00C5611E">
        <w:rPr>
          <w:rFonts w:ascii="Arial" w:hAnsi="Arial"/>
          <w:sz w:val="24"/>
          <w:szCs w:val="24"/>
        </w:rPr>
        <w:t>Formaliza e esclarece as diretrizes das rotinas procedimentais da Diretoria de Fiscalização Administrativa dos Contratos de Terceirização (DFIT) em relação à fiscalização e ao gerenciament</w:t>
      </w:r>
      <w:r w:rsidR="005C78C5" w:rsidRPr="00C5611E">
        <w:rPr>
          <w:rFonts w:ascii="Arial" w:hAnsi="Arial"/>
          <w:sz w:val="24"/>
          <w:szCs w:val="24"/>
        </w:rPr>
        <w:t xml:space="preserve">o administrativo, </w:t>
      </w:r>
      <w:r w:rsidR="005C78C5" w:rsidRPr="00C5611E">
        <w:rPr>
          <w:rFonts w:ascii="Arial" w:hAnsi="Arial"/>
          <w:sz w:val="24"/>
          <w:szCs w:val="24"/>
        </w:rPr>
        <w:tab/>
        <w:t xml:space="preserve">trabalhista, </w:t>
      </w:r>
      <w:r w:rsidRPr="00C5611E">
        <w:rPr>
          <w:rFonts w:ascii="Arial" w:hAnsi="Arial"/>
          <w:sz w:val="24"/>
          <w:szCs w:val="24"/>
        </w:rPr>
        <w:t>fiscal, previdenciário, contábil e financeiro dos contratos de prestação de serviço de mão de obra terceirizada no âmbito do Ministério Público de Minas Gerais, em consonância com as atribuições da SGA e da DFIT estabelecidas na Resolução PGJ nº 26 de 25 de outubro de 2019.</w:t>
      </w:r>
    </w:p>
    <w:p w14:paraId="5518E196" w14:textId="77777777" w:rsidR="00B34A20" w:rsidRPr="00C5611E" w:rsidRDefault="00B34A20" w:rsidP="002145DE">
      <w:pPr>
        <w:ind w:left="3119"/>
        <w:jc w:val="both"/>
        <w:rPr>
          <w:rFonts w:ascii="Arial" w:hAnsi="Arial"/>
          <w:sz w:val="24"/>
          <w:szCs w:val="24"/>
        </w:rPr>
      </w:pPr>
    </w:p>
    <w:p w14:paraId="00748F7A" w14:textId="42E12D8F"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Considerando a Resolução PGJ nº 26 de 25 de outubro de 2019, a qual dispõe sobre a estrutura orgânica e as atribuições da Superintendência de Gestão Administrativa (SGA).</w:t>
      </w:r>
    </w:p>
    <w:p w14:paraId="12B0EFD9"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Considerando o artigo 8º da aludida Resolução, o qual define o que compete à DFIT, conforme aduzido a seguir:</w:t>
      </w:r>
    </w:p>
    <w:p w14:paraId="28EE17F9" w14:textId="77777777" w:rsidR="00B34A20" w:rsidRPr="00C5611E" w:rsidRDefault="00B34A20" w:rsidP="005C78C5">
      <w:pPr>
        <w:numPr>
          <w:ilvl w:val="0"/>
          <w:numId w:val="26"/>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propor normas sobre os procedimentos administrativos relativos aos contratos de prestação de serviços terceirizados;</w:t>
      </w:r>
    </w:p>
    <w:p w14:paraId="511A7D04" w14:textId="40B5FBEE" w:rsidR="00B34A20" w:rsidRPr="00C5611E" w:rsidRDefault="00B34A20" w:rsidP="005C78C5">
      <w:pPr>
        <w:numPr>
          <w:ilvl w:val="0"/>
          <w:numId w:val="26"/>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fiscalizar o cumprimento, por parte das empresas contratadas e das unidades tomadoras dos serviços, das normas contratuais e legais atinentes à prestação de serviços terceirizados</w:t>
      </w:r>
      <w:r w:rsidR="002D1FA7"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de natureza continuada no âmbito do MPMG, adotando medidas necessárias para apuração e correção das irregularidades observadas;</w:t>
      </w:r>
    </w:p>
    <w:p w14:paraId="003AE493" w14:textId="77777777" w:rsidR="00B34A20" w:rsidRPr="00C5611E" w:rsidRDefault="00B34A20" w:rsidP="005C78C5">
      <w:pPr>
        <w:numPr>
          <w:ilvl w:val="0"/>
          <w:numId w:val="26"/>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registrar e manter atualizados os dados dos empregados prestadores dos serviços terceirizados;</w:t>
      </w:r>
    </w:p>
    <w:p w14:paraId="6E5F9C96" w14:textId="77777777" w:rsidR="00B34A20" w:rsidRPr="00C5611E" w:rsidRDefault="00B34A20" w:rsidP="005C78C5">
      <w:pPr>
        <w:numPr>
          <w:ilvl w:val="0"/>
          <w:numId w:val="27"/>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zelar pela continuidade dos contratos de prestação dos serviços terceirizados, bem como pela regularização das falhas identificadas;</w:t>
      </w:r>
    </w:p>
    <w:p w14:paraId="650727BE" w14:textId="77777777" w:rsidR="00B34A20" w:rsidRPr="00C5611E" w:rsidRDefault="00B34A20" w:rsidP="005C78C5">
      <w:pPr>
        <w:numPr>
          <w:ilvl w:val="0"/>
          <w:numId w:val="27"/>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consolidar e analisar as informações sobre a fiscalização administrativa dos contratos de prestação de serviços terceirizados de natureza continuada, de modo a subsidiar o planejamento, a avaliação e a tomada de decisão sobre o fornecimento desses serviços;</w:t>
      </w:r>
    </w:p>
    <w:p w14:paraId="5E8C98FC" w14:textId="77777777" w:rsidR="00B34A20" w:rsidRPr="00C5611E" w:rsidRDefault="00B34A20" w:rsidP="005C78C5">
      <w:pPr>
        <w:numPr>
          <w:ilvl w:val="0"/>
          <w:numId w:val="27"/>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analisar periodicamente a documentação necessária para aferição do cumprimento das obrigações pelas empresas contratadas;</w:t>
      </w:r>
    </w:p>
    <w:p w14:paraId="52D5EA24" w14:textId="77777777" w:rsidR="00B34A20" w:rsidRPr="00C5611E" w:rsidRDefault="00B34A20" w:rsidP="005C78C5">
      <w:pPr>
        <w:numPr>
          <w:ilvl w:val="0"/>
          <w:numId w:val="27"/>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elaborar relatórios gerenciais relativos às informações administrativas dos contratos de prestação de serviços terceirizados;</w:t>
      </w:r>
    </w:p>
    <w:p w14:paraId="738444D0" w14:textId="77777777" w:rsidR="00B34A20" w:rsidRPr="00C5611E" w:rsidRDefault="00B34A20" w:rsidP="005C78C5">
      <w:pPr>
        <w:numPr>
          <w:ilvl w:val="0"/>
          <w:numId w:val="27"/>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acompanhar e ponderar as implicações administrativas das decisões relativas à prestação dos serviços terceirizados de natureza continuada;</w:t>
      </w:r>
    </w:p>
    <w:p w14:paraId="3450C252" w14:textId="77777777" w:rsidR="00B34A20" w:rsidRPr="00C5611E" w:rsidRDefault="00B34A20" w:rsidP="005C78C5">
      <w:pPr>
        <w:numPr>
          <w:ilvl w:val="0"/>
          <w:numId w:val="27"/>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controlar operacionalmente e analisar os valores relativos aos contratos de prestação de serviços terceirizados de natureza continuada;</w:t>
      </w:r>
    </w:p>
    <w:p w14:paraId="14CAF333" w14:textId="3966AA52" w:rsidR="005C78C5" w:rsidRPr="00C5611E" w:rsidRDefault="00B34A20" w:rsidP="005C78C5">
      <w:pPr>
        <w:numPr>
          <w:ilvl w:val="0"/>
          <w:numId w:val="27"/>
        </w:numPr>
        <w:spacing w:after="0" w:line="276"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subsidiar as áreas competentes com as informações necessárias ao controle orçamentário dos contratos de prestação de serviços terceirizados de natureza continuada;</w:t>
      </w:r>
    </w:p>
    <w:p w14:paraId="32A0E0C2" w14:textId="77777777" w:rsidR="005C78C5" w:rsidRPr="00C5611E" w:rsidRDefault="005C78C5" w:rsidP="005C78C5">
      <w:pPr>
        <w:spacing w:after="0" w:line="276" w:lineRule="auto"/>
        <w:jc w:val="both"/>
        <w:rPr>
          <w:rFonts w:ascii="Arial" w:eastAsia="Arial" w:hAnsi="Arial"/>
          <w:color w:val="000000"/>
          <w:sz w:val="24"/>
          <w:szCs w:val="24"/>
          <w:lang w:eastAsia="pt-BR"/>
        </w:rPr>
      </w:pPr>
    </w:p>
    <w:p w14:paraId="193B86DA" w14:textId="754108D2" w:rsidR="00B34A20" w:rsidRPr="00C5611E" w:rsidRDefault="00B34A20" w:rsidP="005C78C5">
      <w:pPr>
        <w:spacing w:after="0" w:line="276"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XII - analisar e autorizar o faturamento da prestação de serviços terceirizados de natureza continuada;</w:t>
      </w:r>
    </w:p>
    <w:p w14:paraId="5AFC509B" w14:textId="77777777" w:rsidR="005C78C5" w:rsidRPr="00C5611E" w:rsidRDefault="005C78C5" w:rsidP="005C78C5">
      <w:pPr>
        <w:spacing w:after="0" w:line="276" w:lineRule="auto"/>
        <w:jc w:val="both"/>
        <w:rPr>
          <w:rFonts w:ascii="Arial" w:eastAsia="Arial" w:hAnsi="Arial"/>
          <w:color w:val="000000"/>
          <w:sz w:val="24"/>
          <w:szCs w:val="24"/>
          <w:lang w:eastAsia="pt-BR"/>
        </w:rPr>
      </w:pPr>
    </w:p>
    <w:p w14:paraId="1BB1227A" w14:textId="77777777" w:rsidR="00B34A20" w:rsidRPr="00C5611E" w:rsidRDefault="00B34A20" w:rsidP="005C78C5">
      <w:pPr>
        <w:numPr>
          <w:ilvl w:val="0"/>
          <w:numId w:val="28"/>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analisar e autorizar o faturamento de verbas de natureza reembolsável relativas aos contratos de prestação de serviços terceirizados de natureza continuada;</w:t>
      </w:r>
    </w:p>
    <w:p w14:paraId="75846E85" w14:textId="77777777" w:rsidR="00B34A20" w:rsidRPr="00C5611E" w:rsidRDefault="00B34A20" w:rsidP="005C78C5">
      <w:pPr>
        <w:numPr>
          <w:ilvl w:val="0"/>
          <w:numId w:val="28"/>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gerenciar, analisar e controlar operacionalmente as contas vinculadas bloqueadas para movimentação, se contratualmente previstas, relativas aos contratos de prestação deserviços terceirizados de natureza continuada;</w:t>
      </w:r>
    </w:p>
    <w:p w14:paraId="7490DA1A" w14:textId="77777777" w:rsidR="00B34A20" w:rsidRPr="00C5611E" w:rsidRDefault="00B34A20" w:rsidP="005C78C5">
      <w:pPr>
        <w:numPr>
          <w:ilvl w:val="0"/>
          <w:numId w:val="28"/>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gerenciar e analisar as prestações de contas relativas aos contratos de prestação de serviços terceirizados de natureza continuada;</w:t>
      </w:r>
    </w:p>
    <w:p w14:paraId="740C05F6" w14:textId="77777777" w:rsidR="00B34A20" w:rsidRPr="00C5611E" w:rsidRDefault="00B34A20" w:rsidP="005C78C5">
      <w:pPr>
        <w:numPr>
          <w:ilvl w:val="0"/>
          <w:numId w:val="28"/>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gerenciar, analisar e autorizar o pagamento de despesas de viagem relativas aos contratos de prestação de serviços terceirizados de natureza continuada;</w:t>
      </w:r>
    </w:p>
    <w:p w14:paraId="0C4DAB93" w14:textId="316C8F81" w:rsidR="00B34A20" w:rsidRPr="00C5611E" w:rsidRDefault="00B34A20" w:rsidP="005C78C5">
      <w:pPr>
        <w:numPr>
          <w:ilvl w:val="0"/>
          <w:numId w:val="28"/>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apreciar preliminarmente os pedidos de reequilíbrio econômico-financeiro, repactuação e prorrogação da vigência dos contratos de prestação de serviços terceirizados de natureza</w:t>
      </w:r>
      <w:r w:rsidR="002D1FA7"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continuada, submetendo-os aos setores competentes.</w:t>
      </w:r>
    </w:p>
    <w:p w14:paraId="1ABBEDF6" w14:textId="6C5C632A" w:rsidR="00B34A20" w:rsidRPr="00C5611E" w:rsidRDefault="00B34A20" w:rsidP="005C78C5">
      <w:pPr>
        <w:numPr>
          <w:ilvl w:val="0"/>
          <w:numId w:val="28"/>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deflagrar, de ofício, eventuais alterações contratuais que se façam necessárias em virtude de modificação nas condições de execução dos contratos de prestação de serviços</w:t>
      </w:r>
      <w:r w:rsidR="002D1FA7"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terceirizados de natureza continuada.</w:t>
      </w:r>
    </w:p>
    <w:p w14:paraId="36A4BBC0"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Considerando a necessidade de se estabelecer, formalmente, diretrizes para as rotinas dos fluxos de trabalho da DFIT no tocante às competências supramencionadas.</w:t>
      </w:r>
    </w:p>
    <w:p w14:paraId="68C3963B"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Considerando a cláusula 26 do Termo de Referência que trata da aplicação do Acordo de Nível de Serviço.</w:t>
      </w:r>
    </w:p>
    <w:p w14:paraId="32673B56"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Considerando o histórico do MPMG no processo de fiscalização e de gerenciamento administrativo, fiscal, trabalhista, previdenciário, contábil e financeiro de contratações de prestação de serviço de mão de obra terceirizada.</w:t>
      </w:r>
    </w:p>
    <w:p w14:paraId="3D5C2D48"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Considerando o Apenso XII- Procedimento Operacional Padrão: Documentação, Planilhas e Rotinas Adotadas na Fiscalização e no Gerenciamento Administrativo, Fiscal, Trabalhista, Previdenciário, Contábil e Financeiro do Contrato, elaborado para orientar a Contratada quanto à lista de documentos padrão a serem enviados, além de detalhar o preenchimento das planilhas e apresentar os critérios adotados em cada processo de conferência realizado pela DFIT.</w:t>
      </w:r>
    </w:p>
    <w:p w14:paraId="1441F13C"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Considerando a atuação da SGA/DFIT como Fiscal Administrativo deste contrato.</w:t>
      </w:r>
    </w:p>
    <w:p w14:paraId="59A85C2C" w14:textId="77777777" w:rsidR="00B34A20" w:rsidRPr="00C5611E" w:rsidRDefault="00B34A20" w:rsidP="002145DE">
      <w:pPr>
        <w:spacing w:after="0" w:line="565" w:lineRule="auto"/>
        <w:ind w:left="-5" w:right="-1" w:hanging="1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Fica estabelecido o que se segue: </w:t>
      </w:r>
    </w:p>
    <w:p w14:paraId="40D0489D" w14:textId="61CB91E1" w:rsidR="00B34A20" w:rsidRPr="00C5611E" w:rsidRDefault="00B34A20" w:rsidP="005C78C5">
      <w:pPr>
        <w:spacing w:after="0" w:line="565"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DAS DEFINIÇÕES</w:t>
      </w:r>
    </w:p>
    <w:p w14:paraId="117E8342" w14:textId="77777777" w:rsidR="00B34A20" w:rsidRPr="00C5611E" w:rsidRDefault="00B34A20" w:rsidP="005C78C5">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1- Termos utilizados no processo de fiscalização e gerenciamento dos contratos de prestação de serviço de mão de obra terceirizada no MPMG:</w:t>
      </w:r>
    </w:p>
    <w:p w14:paraId="3D7E34BF" w14:textId="4404A8E6"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Prestações de contas de repasse direto: planilhas e documentos de verbas cujo pagamento pelo MPMG é realizado no faturamento mensal da prestação de serviço de mão de obra, antecipadamente à efetiva comprovação pela empresa, que é obrigada a fazê-la consoante prazo estabelecido contratualmente e o qual se aplica às seguintes verbas: benefícios previstos em Convenção Coletiva de Trabalho – CCT (vale alimentação, vale transporte, seguro de vida, PAF/PQM), insumos (uniforme, equipamentos, materiais e produtos de limpeza), verbas indenizatórias (despesa de viagem). O envio de planilhas e documentação das prestações de contas de verbas de repasse direto deve se pautar na organização, clareza, objetividade e assertividade, além de estar em conformidade com o os critérios do Apenso XII do Termo de Referência.</w:t>
      </w:r>
    </w:p>
    <w:p w14:paraId="2DBA5EF3" w14:textId="65F0F743"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 xml:space="preserve">Prestações de contas de repasse indireto: planilhas e documentos de verbas retidas mensalmente em conta vinculada bloqueada para movimentação, na qual se deposita o montante referente aos avos de férias, 13º salário e multa de FGTS dos colaboradores alocados nas dependências do MPMG para prestação de serviço de mão de obra terceirizada. Para que o valor retido seja disponibilizado à Contratada, essa deve enviar planilhas e documentação de acordo com o fato gerador de cada verba. O envio de planilhas e documentação das prestações de contas de verbas de repasse indireto deve se pautar na organização, clareza, objetividade e </w:t>
      </w:r>
      <w:r w:rsidR="00B34A20" w:rsidRPr="00C5611E">
        <w:rPr>
          <w:rFonts w:eastAsia="Arial"/>
        </w:rPr>
        <w:lastRenderedPageBreak/>
        <w:t>assertividade, além de estar conformidade com o disposto no Apenso XII do Termo de Referência.</w:t>
      </w:r>
    </w:p>
    <w:p w14:paraId="61D968C4" w14:textId="4E847EE8"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Conferências de prestações de contas: verificação das planilhas e documentos encaminhados pela Contratada nos moldes do Apenso XII do Termo de Referência, com o objetivo de fiscalizar o fiel cumprimento, por parte das empresas, das normas contratuais e legais atinentes à prestação de serviços terceirizados de natureza continuada no âmbito do MPMG, adotando medidas necessárias para apuração e correção das irregularidades observadas.</w:t>
      </w:r>
    </w:p>
    <w:p w14:paraId="6C9514E5" w14:textId="07209113"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Notificação: comunicação formal de descumprimento contratual, com a devida menção à pontuação atingida conforme item 26.3.6. Tabela de riscos dos serviços de apoio administrativo e suporte operacional, do Acordo de Nível de Serviço.</w:t>
      </w:r>
    </w:p>
    <w:p w14:paraId="2E4F9266" w14:textId="49369B86"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Abatimentos: descontos na fatura mensal de prestação de serviço de mão de obra para despesas não comprovadas pela Contratada nas prestações de contas de verbas de repasse direto.</w:t>
      </w:r>
    </w:p>
    <w:p w14:paraId="3DB01A9D" w14:textId="3345EDD5"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Glosas: são descontos no faturamento mensal de prestação de serviço de mão de obra da Contratada, que seguirão a escala estabelecida no item 26.3.3 do Acordo de Nível de Serviço.</w:t>
      </w:r>
    </w:p>
    <w:p w14:paraId="27F9BE6C" w14:textId="1BBC8730"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Desconformidades: divergências, inconsistências, pendências que consistem em ausência de conformidade com o resultado esperado nas diversas conferências realizadas pela DFIT, as quais devem estar de acordo com os critérios previstos no Apenso XII do Termo de Referência, tanto para os dados das planilhas quanto para a documentação encaminhada pela Contratada</w:t>
      </w:r>
    </w:p>
    <w:p w14:paraId="330AF05B" w14:textId="472EF9BA" w:rsidR="00B34A20" w:rsidRPr="00C5611E" w:rsidRDefault="00B34A20" w:rsidP="005C78C5">
      <w:pPr>
        <w:pStyle w:val="PargrafodaLista"/>
        <w:numPr>
          <w:ilvl w:val="0"/>
          <w:numId w:val="34"/>
        </w:numPr>
        <w:spacing w:after="120" w:line="271" w:lineRule="auto"/>
        <w:ind w:left="0" w:firstLine="0"/>
        <w:jc w:val="both"/>
        <w:rPr>
          <w:rFonts w:eastAsia="Arial"/>
        </w:rPr>
      </w:pPr>
      <w:r w:rsidRPr="00C5611E">
        <w:rPr>
          <w:rFonts w:eastAsia="Arial"/>
        </w:rPr>
        <w:t xml:space="preserve"> Índices de desconformidades: percentuais máximos toleráveis para desconformidades com os resultados esperados, identificadas no processo de conferência realizado pela DFIT.</w:t>
      </w:r>
    </w:p>
    <w:p w14:paraId="45B39299" w14:textId="64064BE9" w:rsidR="00B34A20" w:rsidRPr="00C5611E" w:rsidRDefault="009815ED" w:rsidP="005C78C5">
      <w:pPr>
        <w:pStyle w:val="PargrafodaLista"/>
        <w:numPr>
          <w:ilvl w:val="0"/>
          <w:numId w:val="34"/>
        </w:numPr>
        <w:spacing w:after="120" w:line="271" w:lineRule="auto"/>
        <w:ind w:left="0" w:firstLine="0"/>
        <w:jc w:val="both"/>
        <w:rPr>
          <w:rFonts w:eastAsia="Arial"/>
        </w:rPr>
      </w:pPr>
      <w:r w:rsidRPr="00C5611E">
        <w:rPr>
          <w:rFonts w:eastAsia="Arial"/>
        </w:rPr>
        <w:t xml:space="preserve"> </w:t>
      </w:r>
      <w:r w:rsidR="00B34A20" w:rsidRPr="00C5611E">
        <w:rPr>
          <w:rFonts w:eastAsia="Arial"/>
        </w:rPr>
        <w:t>ANS: Acordo de Nível de Serviço – item 26 do Termo de Referência deste contrato.</w:t>
      </w:r>
    </w:p>
    <w:p w14:paraId="3BE11364" w14:textId="77777777" w:rsidR="00B34A20" w:rsidRPr="00C5611E" w:rsidRDefault="00B34A20" w:rsidP="002145DE">
      <w:pPr>
        <w:spacing w:after="183" w:line="271" w:lineRule="auto"/>
        <w:ind w:left="-5" w:right="97" w:hanging="10"/>
        <w:jc w:val="both"/>
        <w:rPr>
          <w:rFonts w:ascii="Arial" w:eastAsia="Arial" w:hAnsi="Arial"/>
          <w:b/>
          <w:color w:val="000000"/>
          <w:sz w:val="24"/>
          <w:szCs w:val="24"/>
          <w:lang w:eastAsia="pt-BR"/>
        </w:rPr>
      </w:pPr>
    </w:p>
    <w:p w14:paraId="150BD29F" w14:textId="43AC1652" w:rsidR="00B34A20" w:rsidRPr="00C5611E" w:rsidRDefault="00B34A20" w:rsidP="00912B54">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DA FISCALIZAÇÃO E GERENCIAMENTO DA CONFERÊNCIA DAS PRESTAÇÕES DE CONTAS DAS VERBAS DE REPASSE DIRETO E INDIRETO</w:t>
      </w:r>
    </w:p>
    <w:p w14:paraId="019BEBD7" w14:textId="1A1C256A" w:rsidR="00B34A20" w:rsidRPr="00C5611E" w:rsidRDefault="00B34A20" w:rsidP="00912B54">
      <w:pPr>
        <w:numPr>
          <w:ilvl w:val="0"/>
          <w:numId w:val="29"/>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Contratada deverá encaminhar as prestações de contas das verbas de repasse direto e indireto, impreterivelmente, até o último dia útil do mês subsequente ao evento, sem prejuízo</w:t>
      </w:r>
      <w:r w:rsidR="00602E1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das demais obrigações constantes neste contrato.</w:t>
      </w:r>
    </w:p>
    <w:p w14:paraId="55B354EC" w14:textId="77777777" w:rsidR="00B34A20" w:rsidRPr="00C5611E" w:rsidRDefault="00B34A20" w:rsidP="00912B54">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As prestações de contas de verbas de repasse direto e indireto deverão ser encaminhadas conforme as regras constantes do Apenso XII do Termo de Referência.</w:t>
      </w:r>
    </w:p>
    <w:p w14:paraId="5BCDB5F4" w14:textId="77777777" w:rsidR="00B34A20" w:rsidRPr="00C5611E" w:rsidRDefault="00B34A20" w:rsidP="00912B54">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O não envio das prestações de contas no prazo mencionado no item 2 ensejará a aplicação de uma notificação à Contratada.</w:t>
      </w:r>
    </w:p>
    <w:p w14:paraId="7DCA3D3C" w14:textId="77777777" w:rsidR="00B34A20" w:rsidRPr="00C5611E" w:rsidRDefault="00B34A20" w:rsidP="00912B54">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 envio das prestações de contas no prazo, mas fora dos padrões estabelecidos no item 2.1 ensejará a aplicação de uma notificação à Contratada.</w:t>
      </w:r>
    </w:p>
    <w:p w14:paraId="529C20B4" w14:textId="2853C33C" w:rsidR="00B34A20" w:rsidRPr="00C5611E" w:rsidRDefault="00B34A20" w:rsidP="00912B54">
      <w:pPr>
        <w:numPr>
          <w:ilvl w:val="0"/>
          <w:numId w:val="29"/>
        </w:numPr>
        <w:spacing w:after="36"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Os índices máximos toleráveis para desconformidades com o resultado esperado, identificados pela DFIT nas conferências de prestações de contas de verbas de repasse direto e</w:t>
      </w:r>
      <w:r w:rsidR="009057B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indireto enviadas pela Contratada seguirão a escala a seguir:</w:t>
      </w:r>
    </w:p>
    <w:p w14:paraId="782A6312" w14:textId="77777777" w:rsidR="009057BE" w:rsidRDefault="009057BE" w:rsidP="00912B54">
      <w:pPr>
        <w:spacing w:after="36" w:line="271" w:lineRule="auto"/>
        <w:ind w:left="106"/>
        <w:jc w:val="both"/>
        <w:rPr>
          <w:rFonts w:ascii="Arial" w:eastAsia="Arial" w:hAnsi="Arial"/>
          <w:color w:val="000000"/>
          <w:sz w:val="13"/>
          <w:lang w:eastAsia="pt-BR"/>
        </w:rPr>
      </w:pPr>
    </w:p>
    <w:p w14:paraId="5ADE5E4F" w14:textId="77777777" w:rsidR="00B34A20" w:rsidRPr="00B34A20" w:rsidRDefault="00B34A20" w:rsidP="002145DE">
      <w:pPr>
        <w:spacing w:after="36" w:line="271" w:lineRule="auto"/>
        <w:ind w:left="106" w:right="97"/>
        <w:jc w:val="both"/>
        <w:rPr>
          <w:rFonts w:ascii="Arial" w:eastAsia="Arial" w:hAnsi="Arial"/>
          <w:color w:val="000000"/>
          <w:sz w:val="13"/>
          <w:lang w:eastAsia="pt-BR"/>
        </w:rPr>
      </w:pPr>
    </w:p>
    <w:tbl>
      <w:tblPr>
        <w:tblStyle w:val="TableGrid"/>
        <w:tblW w:w="5670" w:type="dxa"/>
        <w:tblInd w:w="1697" w:type="dxa"/>
        <w:tblCellMar>
          <w:left w:w="10" w:type="dxa"/>
          <w:right w:w="47" w:type="dxa"/>
        </w:tblCellMar>
        <w:tblLook w:val="04A0" w:firstRow="1" w:lastRow="0" w:firstColumn="1" w:lastColumn="0" w:noHBand="0" w:noVBand="1"/>
      </w:tblPr>
      <w:tblGrid>
        <w:gridCol w:w="4347"/>
        <w:gridCol w:w="1323"/>
      </w:tblGrid>
      <w:tr w:rsidR="00B34A20" w:rsidRPr="00912B54" w14:paraId="65224CED" w14:textId="77777777" w:rsidTr="00912B54">
        <w:trPr>
          <w:trHeight w:val="354"/>
        </w:trPr>
        <w:tc>
          <w:tcPr>
            <w:tcW w:w="5670" w:type="dxa"/>
            <w:gridSpan w:val="2"/>
            <w:tcBorders>
              <w:top w:val="single" w:sz="3" w:space="0" w:color="000000"/>
              <w:left w:val="single" w:sz="3" w:space="0" w:color="000000"/>
              <w:bottom w:val="single" w:sz="3" w:space="0" w:color="000000"/>
              <w:right w:val="single" w:sz="3" w:space="0" w:color="000000"/>
            </w:tcBorders>
            <w:shd w:val="clear" w:color="auto" w:fill="D9D9D9"/>
            <w:vAlign w:val="bottom"/>
          </w:tcPr>
          <w:p w14:paraId="4A9F879C" w14:textId="77777777" w:rsidR="00B34A20" w:rsidRPr="00912B54" w:rsidRDefault="00B34A20" w:rsidP="002145DE">
            <w:pPr>
              <w:spacing w:after="0"/>
              <w:ind w:left="32"/>
              <w:rPr>
                <w:rFonts w:ascii="Arial" w:eastAsia="Arial" w:hAnsi="Arial"/>
                <w:color w:val="000000"/>
                <w:sz w:val="20"/>
                <w:szCs w:val="20"/>
                <w:lang w:eastAsia="pt-BR"/>
              </w:rPr>
            </w:pPr>
            <w:r w:rsidRPr="00912B54">
              <w:rPr>
                <w:rFonts w:ascii="Arial" w:eastAsia="Arial" w:hAnsi="Arial"/>
                <w:b/>
                <w:color w:val="000000"/>
                <w:sz w:val="20"/>
                <w:szCs w:val="20"/>
                <w:lang w:eastAsia="pt-BR"/>
              </w:rPr>
              <w:t>ÍNDICE MÁXIMO DE DESCONFORMIDADE</w:t>
            </w:r>
          </w:p>
        </w:tc>
      </w:tr>
      <w:tr w:rsidR="00B34A20" w:rsidRPr="00912B54" w14:paraId="2AB86305" w14:textId="77777777" w:rsidTr="00912B54">
        <w:trPr>
          <w:trHeight w:val="675"/>
        </w:trPr>
        <w:tc>
          <w:tcPr>
            <w:tcW w:w="4347" w:type="dxa"/>
            <w:tcBorders>
              <w:top w:val="single" w:sz="3" w:space="0" w:color="000000"/>
              <w:left w:val="single" w:sz="3" w:space="0" w:color="000000"/>
              <w:bottom w:val="single" w:sz="3" w:space="0" w:color="000000"/>
              <w:right w:val="single" w:sz="3" w:space="0" w:color="000000"/>
            </w:tcBorders>
            <w:shd w:val="clear" w:color="auto" w:fill="D9E1F2"/>
            <w:vAlign w:val="bottom"/>
          </w:tcPr>
          <w:p w14:paraId="4BA2F33B" w14:textId="27BE7EB7" w:rsidR="00B34A20" w:rsidRPr="00912B54" w:rsidRDefault="00B34A20" w:rsidP="00912B54">
            <w:pPr>
              <w:tabs>
                <w:tab w:val="center" w:pos="1077"/>
                <w:tab w:val="right" w:pos="2150"/>
              </w:tabs>
              <w:spacing w:after="33"/>
              <w:rPr>
                <w:rFonts w:ascii="Arial" w:eastAsia="Arial" w:hAnsi="Arial"/>
                <w:color w:val="000000"/>
                <w:sz w:val="20"/>
                <w:szCs w:val="20"/>
                <w:lang w:eastAsia="pt-BR"/>
              </w:rPr>
            </w:pPr>
            <w:r w:rsidRPr="00912B54">
              <w:rPr>
                <w:rFonts w:ascii="Arial" w:eastAsia="Arial" w:hAnsi="Arial"/>
                <w:b/>
                <w:color w:val="000000"/>
                <w:sz w:val="20"/>
                <w:szCs w:val="20"/>
                <w:lang w:eastAsia="pt-BR"/>
              </w:rPr>
              <w:t xml:space="preserve">PERÍODO </w:t>
            </w:r>
            <w:r w:rsidRPr="00912B54">
              <w:rPr>
                <w:rFonts w:ascii="Arial" w:eastAsia="Arial" w:hAnsi="Arial"/>
                <w:b/>
                <w:color w:val="000000"/>
                <w:sz w:val="20"/>
                <w:szCs w:val="20"/>
                <w:lang w:eastAsia="pt-BR"/>
              </w:rPr>
              <w:tab/>
              <w:t xml:space="preserve">DE </w:t>
            </w:r>
            <w:r w:rsidRPr="00912B54">
              <w:rPr>
                <w:rFonts w:ascii="Arial" w:eastAsia="Arial" w:hAnsi="Arial"/>
                <w:b/>
                <w:color w:val="000000"/>
                <w:sz w:val="20"/>
                <w:szCs w:val="20"/>
                <w:lang w:eastAsia="pt-BR"/>
              </w:rPr>
              <w:tab/>
              <w:t>VIGÊNCIA</w:t>
            </w:r>
            <w:r w:rsidR="00912B54">
              <w:rPr>
                <w:rFonts w:ascii="Arial" w:eastAsia="Arial" w:hAnsi="Arial"/>
                <w:b/>
                <w:color w:val="000000"/>
                <w:sz w:val="20"/>
                <w:szCs w:val="20"/>
                <w:lang w:eastAsia="pt-BR"/>
              </w:rPr>
              <w:t xml:space="preserve"> </w:t>
            </w:r>
            <w:r w:rsidRPr="00912B54">
              <w:rPr>
                <w:rFonts w:ascii="Arial" w:eastAsia="Arial" w:hAnsi="Arial"/>
                <w:b/>
                <w:color w:val="000000"/>
                <w:sz w:val="20"/>
                <w:szCs w:val="20"/>
                <w:lang w:eastAsia="pt-BR"/>
              </w:rPr>
              <w:t>CONTRATUAL NO PRIMEIRO ANO</w:t>
            </w:r>
            <w:r w:rsidR="009057BE" w:rsidRPr="00912B54">
              <w:rPr>
                <w:rFonts w:ascii="Arial" w:eastAsia="Arial" w:hAnsi="Arial"/>
                <w:b/>
                <w:color w:val="000000"/>
                <w:sz w:val="20"/>
                <w:szCs w:val="20"/>
                <w:lang w:eastAsia="pt-BR"/>
              </w:rPr>
              <w:t xml:space="preserve"> </w:t>
            </w:r>
            <w:r w:rsidRPr="00912B54">
              <w:rPr>
                <w:rFonts w:ascii="Arial" w:eastAsia="Arial" w:hAnsi="Arial"/>
                <w:b/>
                <w:color w:val="000000"/>
                <w:sz w:val="20"/>
                <w:szCs w:val="20"/>
                <w:lang w:eastAsia="pt-BR"/>
              </w:rPr>
              <w:t>DE CONTRATO</w:t>
            </w:r>
          </w:p>
        </w:tc>
        <w:tc>
          <w:tcPr>
            <w:tcW w:w="132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455A0D2D" w14:textId="77777777" w:rsidR="00B34A20" w:rsidRPr="00912B54" w:rsidRDefault="00B34A20" w:rsidP="002145DE">
            <w:pPr>
              <w:spacing w:after="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ÍNDICE</w:t>
            </w:r>
          </w:p>
        </w:tc>
      </w:tr>
      <w:tr w:rsidR="00B34A20" w:rsidRPr="00912B54" w14:paraId="66B6E1DE" w14:textId="77777777" w:rsidTr="00454150">
        <w:trPr>
          <w:trHeight w:val="359"/>
        </w:trPr>
        <w:tc>
          <w:tcPr>
            <w:tcW w:w="4347" w:type="dxa"/>
            <w:tcBorders>
              <w:top w:val="single" w:sz="3" w:space="0" w:color="000000"/>
              <w:left w:val="single" w:sz="3" w:space="0" w:color="000000"/>
              <w:bottom w:val="single" w:sz="3" w:space="0" w:color="000000"/>
              <w:right w:val="single" w:sz="3" w:space="0" w:color="000000"/>
            </w:tcBorders>
            <w:vAlign w:val="center"/>
          </w:tcPr>
          <w:p w14:paraId="7EBB9154" w14:textId="77777777" w:rsidR="00B34A20" w:rsidRPr="00912B54" w:rsidRDefault="00B34A20" w:rsidP="00454150">
            <w:pPr>
              <w:spacing w:after="0"/>
              <w:ind w:left="32"/>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1º trimestre</w:t>
            </w:r>
          </w:p>
        </w:tc>
        <w:tc>
          <w:tcPr>
            <w:tcW w:w="1323" w:type="dxa"/>
            <w:tcBorders>
              <w:top w:val="single" w:sz="3" w:space="0" w:color="000000"/>
              <w:left w:val="single" w:sz="3" w:space="0" w:color="000000"/>
              <w:bottom w:val="single" w:sz="3" w:space="0" w:color="000000"/>
              <w:right w:val="single" w:sz="3" w:space="0" w:color="000000"/>
            </w:tcBorders>
            <w:vAlign w:val="center"/>
          </w:tcPr>
          <w:p w14:paraId="7CC32D89"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40%</w:t>
            </w:r>
          </w:p>
        </w:tc>
      </w:tr>
      <w:tr w:rsidR="00B34A20" w:rsidRPr="00912B54" w14:paraId="669754C9" w14:textId="77777777" w:rsidTr="00454150">
        <w:trPr>
          <w:trHeight w:val="360"/>
        </w:trPr>
        <w:tc>
          <w:tcPr>
            <w:tcW w:w="4347" w:type="dxa"/>
            <w:tcBorders>
              <w:top w:val="single" w:sz="3" w:space="0" w:color="000000"/>
              <w:left w:val="single" w:sz="3" w:space="0" w:color="000000"/>
              <w:bottom w:val="single" w:sz="3" w:space="0" w:color="000000"/>
              <w:right w:val="single" w:sz="3" w:space="0" w:color="000000"/>
            </w:tcBorders>
            <w:vAlign w:val="center"/>
          </w:tcPr>
          <w:p w14:paraId="110400A8" w14:textId="77777777" w:rsidR="00B34A20" w:rsidRPr="00912B54" w:rsidRDefault="00B34A20" w:rsidP="00454150">
            <w:pPr>
              <w:spacing w:after="0"/>
              <w:ind w:left="32"/>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2º trimestre</w:t>
            </w:r>
          </w:p>
        </w:tc>
        <w:tc>
          <w:tcPr>
            <w:tcW w:w="1323" w:type="dxa"/>
            <w:tcBorders>
              <w:top w:val="single" w:sz="3" w:space="0" w:color="000000"/>
              <w:left w:val="single" w:sz="3" w:space="0" w:color="000000"/>
              <w:bottom w:val="single" w:sz="3" w:space="0" w:color="000000"/>
              <w:right w:val="single" w:sz="3" w:space="0" w:color="000000"/>
            </w:tcBorders>
            <w:vAlign w:val="center"/>
          </w:tcPr>
          <w:p w14:paraId="6199DBEF"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30%</w:t>
            </w:r>
          </w:p>
        </w:tc>
      </w:tr>
      <w:tr w:rsidR="00B34A20" w:rsidRPr="00912B54" w14:paraId="25359553" w14:textId="77777777" w:rsidTr="00454150">
        <w:trPr>
          <w:trHeight w:val="360"/>
        </w:trPr>
        <w:tc>
          <w:tcPr>
            <w:tcW w:w="4347" w:type="dxa"/>
            <w:tcBorders>
              <w:top w:val="single" w:sz="3" w:space="0" w:color="000000"/>
              <w:left w:val="single" w:sz="3" w:space="0" w:color="000000"/>
              <w:bottom w:val="single" w:sz="3" w:space="0" w:color="000000"/>
              <w:right w:val="single" w:sz="3" w:space="0" w:color="000000"/>
            </w:tcBorders>
            <w:vAlign w:val="center"/>
          </w:tcPr>
          <w:p w14:paraId="569C919D" w14:textId="77777777" w:rsidR="00B34A20" w:rsidRPr="00912B54" w:rsidRDefault="00B34A20" w:rsidP="00454150">
            <w:pPr>
              <w:spacing w:after="0"/>
              <w:ind w:left="32"/>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3º trimestre</w:t>
            </w:r>
          </w:p>
        </w:tc>
        <w:tc>
          <w:tcPr>
            <w:tcW w:w="1323" w:type="dxa"/>
            <w:tcBorders>
              <w:top w:val="single" w:sz="3" w:space="0" w:color="000000"/>
              <w:left w:val="single" w:sz="3" w:space="0" w:color="000000"/>
              <w:bottom w:val="single" w:sz="3" w:space="0" w:color="000000"/>
              <w:right w:val="single" w:sz="3" w:space="0" w:color="000000"/>
            </w:tcBorders>
            <w:vAlign w:val="center"/>
          </w:tcPr>
          <w:p w14:paraId="4F8B11C5"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20%</w:t>
            </w:r>
          </w:p>
        </w:tc>
      </w:tr>
      <w:tr w:rsidR="00B34A20" w:rsidRPr="00912B54" w14:paraId="081B81C4" w14:textId="77777777" w:rsidTr="00454150">
        <w:trPr>
          <w:trHeight w:val="360"/>
        </w:trPr>
        <w:tc>
          <w:tcPr>
            <w:tcW w:w="4347" w:type="dxa"/>
            <w:tcBorders>
              <w:top w:val="single" w:sz="3" w:space="0" w:color="000000"/>
              <w:left w:val="single" w:sz="3" w:space="0" w:color="000000"/>
              <w:bottom w:val="single" w:sz="3" w:space="0" w:color="000000"/>
              <w:right w:val="single" w:sz="3" w:space="0" w:color="000000"/>
            </w:tcBorders>
            <w:vAlign w:val="center"/>
          </w:tcPr>
          <w:p w14:paraId="13AE5411" w14:textId="77777777" w:rsidR="00B34A20" w:rsidRPr="00912B54" w:rsidRDefault="00B34A20" w:rsidP="00454150">
            <w:pPr>
              <w:spacing w:after="0"/>
              <w:ind w:left="32"/>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A partir do 4º trimestre</w:t>
            </w:r>
          </w:p>
        </w:tc>
        <w:tc>
          <w:tcPr>
            <w:tcW w:w="1323" w:type="dxa"/>
            <w:tcBorders>
              <w:top w:val="single" w:sz="3" w:space="0" w:color="000000"/>
              <w:left w:val="single" w:sz="3" w:space="0" w:color="000000"/>
              <w:bottom w:val="single" w:sz="3" w:space="0" w:color="000000"/>
              <w:right w:val="single" w:sz="3" w:space="0" w:color="000000"/>
            </w:tcBorders>
            <w:vAlign w:val="center"/>
          </w:tcPr>
          <w:p w14:paraId="21DBCB85"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10%</w:t>
            </w:r>
          </w:p>
        </w:tc>
      </w:tr>
    </w:tbl>
    <w:p w14:paraId="224DE484" w14:textId="77777777" w:rsidR="00B34A20" w:rsidRPr="00B34A20" w:rsidRDefault="00B34A20" w:rsidP="002145DE">
      <w:pPr>
        <w:spacing w:after="157"/>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p w14:paraId="59D69A06" w14:textId="2F59BDD4" w:rsidR="009057BE" w:rsidRPr="00C5611E" w:rsidRDefault="009057BE" w:rsidP="00912B54">
      <w:pPr>
        <w:autoSpaceDE w:val="0"/>
        <w:autoSpaceDN w:val="0"/>
        <w:adjustRightInd w:val="0"/>
        <w:spacing w:after="180" w:line="312" w:lineRule="auto"/>
        <w:jc w:val="both"/>
        <w:rPr>
          <w:rFonts w:ascii="Arial" w:hAnsi="Arial"/>
          <w:sz w:val="24"/>
          <w:szCs w:val="24"/>
          <w:lang w:eastAsia="ja-JP"/>
        </w:rPr>
      </w:pPr>
      <w:r w:rsidRPr="00C5611E">
        <w:rPr>
          <w:rFonts w:ascii="Arial" w:hAnsi="Arial"/>
          <w:sz w:val="24"/>
          <w:szCs w:val="24"/>
          <w:lang w:eastAsia="ja-JP"/>
        </w:rPr>
        <w:t>3.1 – Nas conferências de prestação de contas de verbas de repasse direto e indireto, o trimestre será contado do início da vigência do contrato. Caso o contrato inicie em março, por exemplo, o 1º trimestre abrangerá as competências março, abril e maio e, assim, sucessivamente. A contagem dessa forma, nessas conferências, se deve ao fato de que a empresa terá o prazo de doze meses de vigência contratual para se adequar às regras aplicadas.</w:t>
      </w:r>
    </w:p>
    <w:p w14:paraId="6072D601" w14:textId="77777777" w:rsidR="009057BE" w:rsidRPr="00C5611E" w:rsidRDefault="009057BE" w:rsidP="002145DE">
      <w:pPr>
        <w:autoSpaceDE w:val="0"/>
        <w:autoSpaceDN w:val="0"/>
        <w:adjustRightInd w:val="0"/>
        <w:spacing w:after="180" w:line="312" w:lineRule="auto"/>
        <w:rPr>
          <w:rFonts w:ascii="Arial" w:eastAsia="Arial" w:hAnsi="Arial"/>
          <w:color w:val="000000"/>
          <w:sz w:val="24"/>
          <w:szCs w:val="24"/>
          <w:lang w:eastAsia="pt-BR"/>
        </w:rPr>
      </w:pPr>
      <w:r w:rsidRPr="00C5611E">
        <w:rPr>
          <w:rFonts w:ascii="Arial" w:eastAsia="Arial" w:hAnsi="Arial"/>
          <w:color w:val="000000"/>
          <w:sz w:val="24"/>
          <w:szCs w:val="24"/>
          <w:lang w:eastAsia="pt-BR"/>
        </w:rPr>
        <w:t>3.2 - O descumprimento do disposto no item 3 ensejará a aplicação de uma notificação à Contratada.</w:t>
      </w:r>
    </w:p>
    <w:p w14:paraId="3088D79B" w14:textId="77777777" w:rsidR="009057BE" w:rsidRPr="00C5611E" w:rsidRDefault="009057BE" w:rsidP="00912B54">
      <w:pPr>
        <w:autoSpaceDE w:val="0"/>
        <w:autoSpaceDN w:val="0"/>
        <w:adjustRightInd w:val="0"/>
        <w:spacing w:after="180" w:line="312"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3.3 – A empresa não será notificada a partir da segunda resposta à conferência, desde que o índice de pendências restante esteja abaixo do inicialmente estipulado.</w:t>
      </w:r>
    </w:p>
    <w:p w14:paraId="305BC75B" w14:textId="7963A4FB" w:rsidR="009057BE" w:rsidRPr="00C5611E" w:rsidRDefault="009057BE" w:rsidP="00912B54">
      <w:pPr>
        <w:autoSpaceDE w:val="0"/>
        <w:autoSpaceDN w:val="0"/>
        <w:adjustRightInd w:val="0"/>
        <w:spacing w:after="180" w:line="312"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3.4 - Tanto para as prestações de contas de repasse direto quanto para as de repasse indireto, caso seja observado que a Contratada retornou a conferência sem ter realizado as correções apontadas, estando o índice no mesmo nível em que foi remetido pela Contratante para verificação, sendo esse retorno feito pela Contratada apenas para fins de atendimento ao prazo, será considerado como descumprimento a este item 3, o que ensejará a aplicação de notificação.</w:t>
      </w:r>
    </w:p>
    <w:p w14:paraId="1264D46F" w14:textId="75A385FA" w:rsidR="009057BE" w:rsidRPr="00C5611E" w:rsidRDefault="009057BE" w:rsidP="00912B54">
      <w:pPr>
        <w:autoSpaceDE w:val="0"/>
        <w:autoSpaceDN w:val="0"/>
        <w:adjustRightInd w:val="0"/>
        <w:spacing w:after="180" w:line="312"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3.5 – Para fins de controle e acompanhamento das diretrizes estabelecidas nas rotinas de conferência da prestação de contas das verbas de repasse direto e indireto, assim como para identificar o percentual de desconformidade atingido na prestação de contas em conferência, será utilizado no fluxo de trabalho o Planilha Registro Desconformidades - Apuração Índices.</w:t>
      </w:r>
    </w:p>
    <w:p w14:paraId="41364FAF" w14:textId="77777777" w:rsidR="009057BE" w:rsidRPr="00C5611E" w:rsidRDefault="009057BE" w:rsidP="00912B54">
      <w:pPr>
        <w:autoSpaceDE w:val="0"/>
        <w:autoSpaceDN w:val="0"/>
        <w:adjustRightInd w:val="0"/>
        <w:spacing w:after="180" w:line="312"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Nessa planilha haverá as anotações dos dados em desconformidade com os resultados e os prazos de resposta.</w:t>
      </w:r>
    </w:p>
    <w:p w14:paraId="039E9098" w14:textId="36CC5F20" w:rsidR="009057BE" w:rsidRPr="00C5611E" w:rsidRDefault="009057BE" w:rsidP="00912B54">
      <w:pPr>
        <w:autoSpaceDE w:val="0"/>
        <w:autoSpaceDN w:val="0"/>
        <w:adjustRightInd w:val="0"/>
        <w:spacing w:after="180" w:line="312"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3.6 - As anotações mencionadas no item 3.5 tratarão de forma diferenciada as desconformidades com os resultados relativos aos dados da planilha e à documentação de cada prestação de contas, além de estabelecer índices por verba, devido a peculiaridade de cada uma.</w:t>
      </w:r>
    </w:p>
    <w:p w14:paraId="04607109" w14:textId="751DD93A" w:rsidR="009057BE" w:rsidRPr="00C5611E" w:rsidRDefault="009057BE" w:rsidP="00912B54">
      <w:pPr>
        <w:autoSpaceDE w:val="0"/>
        <w:autoSpaceDN w:val="0"/>
        <w:adjustRightInd w:val="0"/>
        <w:spacing w:after="180" w:line="312"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3.7 - O detalhamento de como se dará a apuração dos índices de desconformidades com os resultados, consta no Apenso XII do Termo de Referência.</w:t>
      </w:r>
    </w:p>
    <w:p w14:paraId="7AB590F9" w14:textId="409E6F4A" w:rsidR="00B34A20" w:rsidRPr="00C5611E" w:rsidRDefault="00B34A20" w:rsidP="002145DE">
      <w:pPr>
        <w:numPr>
          <w:ilvl w:val="0"/>
          <w:numId w:val="29"/>
        </w:numPr>
        <w:spacing w:after="36" w:line="271" w:lineRule="auto"/>
        <w:ind w:right="97" w:hanging="106"/>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Contratada deverá cumprir os seguintes prazos e limites de trocas de e-mails durante a conferência das prestações de contas de repasse indireto e direto:</w:t>
      </w:r>
    </w:p>
    <w:p w14:paraId="19204479" w14:textId="77777777" w:rsidR="00912B54" w:rsidRPr="00B34A20" w:rsidRDefault="00912B54" w:rsidP="00912B54">
      <w:pPr>
        <w:spacing w:after="36" w:line="271" w:lineRule="auto"/>
        <w:ind w:left="106" w:right="97"/>
        <w:jc w:val="both"/>
        <w:rPr>
          <w:rFonts w:ascii="Arial" w:eastAsia="Arial" w:hAnsi="Arial"/>
          <w:color w:val="000000"/>
          <w:sz w:val="13"/>
          <w:lang w:eastAsia="pt-BR"/>
        </w:rPr>
      </w:pPr>
    </w:p>
    <w:tbl>
      <w:tblPr>
        <w:tblStyle w:val="TableGrid"/>
        <w:tblW w:w="5670" w:type="dxa"/>
        <w:tblInd w:w="1839" w:type="dxa"/>
        <w:tblCellMar>
          <w:bottom w:w="29" w:type="dxa"/>
          <w:right w:w="41" w:type="dxa"/>
        </w:tblCellMar>
        <w:tblLook w:val="04A0" w:firstRow="1" w:lastRow="0" w:firstColumn="1" w:lastColumn="0" w:noHBand="0" w:noVBand="1"/>
      </w:tblPr>
      <w:tblGrid>
        <w:gridCol w:w="1985"/>
        <w:gridCol w:w="1106"/>
        <w:gridCol w:w="736"/>
        <w:gridCol w:w="1843"/>
      </w:tblGrid>
      <w:tr w:rsidR="00B34A20" w:rsidRPr="00912B54" w14:paraId="4989F55D" w14:textId="77777777" w:rsidTr="00912B54">
        <w:trPr>
          <w:trHeight w:val="354"/>
        </w:trPr>
        <w:tc>
          <w:tcPr>
            <w:tcW w:w="5670" w:type="dxa"/>
            <w:gridSpan w:val="4"/>
            <w:tcBorders>
              <w:top w:val="single" w:sz="3" w:space="0" w:color="000000"/>
              <w:left w:val="single" w:sz="3" w:space="0" w:color="000000"/>
              <w:bottom w:val="single" w:sz="3" w:space="0" w:color="000000"/>
              <w:right w:val="single" w:sz="3" w:space="0" w:color="000000"/>
            </w:tcBorders>
            <w:shd w:val="clear" w:color="auto" w:fill="BFBFBF"/>
            <w:vAlign w:val="bottom"/>
          </w:tcPr>
          <w:p w14:paraId="2287A9CD" w14:textId="77777777" w:rsidR="00B34A20" w:rsidRPr="00912B54" w:rsidRDefault="00B34A20" w:rsidP="002145DE">
            <w:pPr>
              <w:spacing w:after="0"/>
              <w:ind w:left="50"/>
              <w:rPr>
                <w:rFonts w:ascii="Arial" w:eastAsia="Arial" w:hAnsi="Arial"/>
                <w:color w:val="000000"/>
                <w:sz w:val="20"/>
                <w:szCs w:val="20"/>
                <w:lang w:eastAsia="pt-BR"/>
              </w:rPr>
            </w:pPr>
            <w:r w:rsidRPr="00912B54">
              <w:rPr>
                <w:rFonts w:ascii="Arial" w:eastAsia="Arial" w:hAnsi="Arial"/>
                <w:b/>
                <w:color w:val="000000"/>
                <w:sz w:val="20"/>
                <w:szCs w:val="20"/>
                <w:lang w:eastAsia="pt-BR"/>
              </w:rPr>
              <w:t>PRAZO DA CONTRATADA</w:t>
            </w:r>
          </w:p>
        </w:tc>
      </w:tr>
      <w:tr w:rsidR="00912B54" w:rsidRPr="00912B54" w14:paraId="2570BFAB" w14:textId="77777777" w:rsidTr="00454150">
        <w:trPr>
          <w:trHeight w:val="728"/>
        </w:trPr>
        <w:tc>
          <w:tcPr>
            <w:tcW w:w="1985"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4C96CD19" w14:textId="77777777" w:rsidR="00912B54" w:rsidRPr="00912B54" w:rsidRDefault="00912B54" w:rsidP="00454150">
            <w:pPr>
              <w:tabs>
                <w:tab w:val="right" w:pos="1018"/>
              </w:tabs>
              <w:spacing w:after="33"/>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 xml:space="preserve">PERÍODO </w:t>
            </w:r>
            <w:r w:rsidRPr="00912B54">
              <w:rPr>
                <w:rFonts w:ascii="Arial" w:eastAsia="Arial" w:hAnsi="Arial"/>
                <w:b/>
                <w:color w:val="000000"/>
                <w:sz w:val="20"/>
                <w:szCs w:val="20"/>
                <w:lang w:eastAsia="pt-BR"/>
              </w:rPr>
              <w:tab/>
              <w:t>DE</w:t>
            </w:r>
          </w:p>
          <w:p w14:paraId="50470987" w14:textId="77777777" w:rsidR="00912B54" w:rsidRPr="00912B54" w:rsidRDefault="00912B54" w:rsidP="00454150">
            <w:pPr>
              <w:spacing w:after="29"/>
              <w:ind w:left="5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VIGÊNCIA</w:t>
            </w:r>
          </w:p>
          <w:p w14:paraId="50456AE4" w14:textId="77777777" w:rsidR="00912B54" w:rsidRPr="00912B54" w:rsidRDefault="00912B54" w:rsidP="00454150">
            <w:pPr>
              <w:spacing w:after="0"/>
              <w:ind w:left="5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CONTRATUAL*</w:t>
            </w:r>
          </w:p>
        </w:tc>
        <w:tc>
          <w:tcPr>
            <w:tcW w:w="1842" w:type="dxa"/>
            <w:gridSpan w:val="2"/>
            <w:tcBorders>
              <w:top w:val="single" w:sz="3" w:space="0" w:color="000000"/>
              <w:left w:val="single" w:sz="3" w:space="0" w:color="000000"/>
              <w:bottom w:val="single" w:sz="3" w:space="0" w:color="000000"/>
              <w:right w:val="single" w:sz="3" w:space="0" w:color="000000"/>
            </w:tcBorders>
            <w:shd w:val="clear" w:color="auto" w:fill="D9E1F2"/>
            <w:vAlign w:val="center"/>
          </w:tcPr>
          <w:p w14:paraId="2528AAA9" w14:textId="6F17B435" w:rsidR="00912B54" w:rsidRPr="00912B54" w:rsidRDefault="00912B54" w:rsidP="00454150">
            <w:pPr>
              <w:spacing w:after="29"/>
              <w:ind w:left="1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Nº</w:t>
            </w:r>
            <w:r>
              <w:rPr>
                <w:rFonts w:ascii="Arial" w:eastAsia="Arial" w:hAnsi="Arial"/>
                <w:b/>
                <w:color w:val="000000"/>
                <w:sz w:val="20"/>
                <w:szCs w:val="20"/>
                <w:lang w:eastAsia="pt-BR"/>
              </w:rPr>
              <w:t xml:space="preserve"> DE ENVIO DE E-MAILS</w:t>
            </w:r>
          </w:p>
          <w:p w14:paraId="47DB76FE" w14:textId="1262A451" w:rsidR="00912B54" w:rsidRPr="00912B54" w:rsidRDefault="00912B54" w:rsidP="00454150">
            <w:pPr>
              <w:spacing w:after="0"/>
              <w:ind w:left="48"/>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4970D261" w14:textId="77777777" w:rsidR="00912B54" w:rsidRPr="00912B54" w:rsidRDefault="00912B54" w:rsidP="00454150">
            <w:pPr>
              <w:spacing w:after="29"/>
              <w:ind w:left="1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RESPOSTA - Nº</w:t>
            </w:r>
          </w:p>
          <w:p w14:paraId="0843A07E" w14:textId="77777777" w:rsidR="00912B54" w:rsidRPr="00912B54" w:rsidRDefault="00912B54" w:rsidP="00454150">
            <w:pPr>
              <w:spacing w:after="0"/>
              <w:ind w:left="1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DIAS ÚTEIS</w:t>
            </w:r>
          </w:p>
        </w:tc>
      </w:tr>
      <w:tr w:rsidR="00B34A20" w:rsidRPr="00912B54" w14:paraId="0CD51541" w14:textId="77777777" w:rsidTr="00454150">
        <w:trPr>
          <w:trHeight w:val="404"/>
        </w:trPr>
        <w:tc>
          <w:tcPr>
            <w:tcW w:w="1985" w:type="dxa"/>
            <w:vMerge w:val="restart"/>
            <w:tcBorders>
              <w:top w:val="single" w:sz="3" w:space="0" w:color="000000"/>
              <w:left w:val="single" w:sz="3" w:space="0" w:color="000000"/>
              <w:bottom w:val="single" w:sz="3" w:space="0" w:color="000000"/>
              <w:right w:val="single" w:sz="3" w:space="0" w:color="000000"/>
            </w:tcBorders>
            <w:vAlign w:val="center"/>
          </w:tcPr>
          <w:p w14:paraId="7175B7F1" w14:textId="77777777" w:rsidR="00B34A20" w:rsidRPr="00912B54" w:rsidRDefault="00B34A20" w:rsidP="00454150">
            <w:pPr>
              <w:spacing w:after="0"/>
              <w:ind w:left="5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1º trimestre</w:t>
            </w:r>
          </w:p>
        </w:tc>
        <w:tc>
          <w:tcPr>
            <w:tcW w:w="1106" w:type="dxa"/>
            <w:tcBorders>
              <w:top w:val="single" w:sz="3" w:space="0" w:color="000000"/>
              <w:left w:val="single" w:sz="3" w:space="0" w:color="000000"/>
              <w:bottom w:val="single" w:sz="3" w:space="0" w:color="000000"/>
              <w:right w:val="nil"/>
            </w:tcBorders>
            <w:vAlign w:val="center"/>
          </w:tcPr>
          <w:p w14:paraId="4C1E9AED"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1º</w:t>
            </w:r>
          </w:p>
        </w:tc>
        <w:tc>
          <w:tcPr>
            <w:tcW w:w="736" w:type="dxa"/>
            <w:tcBorders>
              <w:top w:val="single" w:sz="3" w:space="0" w:color="000000"/>
              <w:left w:val="nil"/>
              <w:bottom w:val="single" w:sz="3" w:space="0" w:color="000000"/>
              <w:right w:val="single" w:sz="3" w:space="0" w:color="000000"/>
            </w:tcBorders>
            <w:vAlign w:val="center"/>
          </w:tcPr>
          <w:p w14:paraId="4D2A5209"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6B99F83C"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5</w:t>
            </w:r>
          </w:p>
        </w:tc>
      </w:tr>
      <w:tr w:rsidR="00B34A20" w:rsidRPr="00912B54" w14:paraId="616B8D75" w14:textId="77777777" w:rsidTr="00454150">
        <w:trPr>
          <w:trHeight w:val="360"/>
        </w:trPr>
        <w:tc>
          <w:tcPr>
            <w:tcW w:w="1985" w:type="dxa"/>
            <w:vMerge/>
            <w:tcBorders>
              <w:top w:val="nil"/>
              <w:left w:val="single" w:sz="3" w:space="0" w:color="000000"/>
              <w:bottom w:val="nil"/>
              <w:right w:val="single" w:sz="3" w:space="0" w:color="000000"/>
            </w:tcBorders>
            <w:vAlign w:val="center"/>
          </w:tcPr>
          <w:p w14:paraId="659D110A" w14:textId="77777777" w:rsidR="00B34A20" w:rsidRPr="00912B54" w:rsidRDefault="00B34A20"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55A38FD6"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2º</w:t>
            </w:r>
          </w:p>
        </w:tc>
        <w:tc>
          <w:tcPr>
            <w:tcW w:w="736" w:type="dxa"/>
            <w:tcBorders>
              <w:top w:val="single" w:sz="3" w:space="0" w:color="000000"/>
              <w:left w:val="nil"/>
              <w:bottom w:val="single" w:sz="3" w:space="0" w:color="000000"/>
              <w:right w:val="single" w:sz="3" w:space="0" w:color="000000"/>
            </w:tcBorders>
            <w:vAlign w:val="center"/>
          </w:tcPr>
          <w:p w14:paraId="7ED1F176"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57292B36"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B34A20" w:rsidRPr="00912B54" w14:paraId="0ED892F5" w14:textId="77777777" w:rsidTr="00454150">
        <w:trPr>
          <w:trHeight w:val="360"/>
        </w:trPr>
        <w:tc>
          <w:tcPr>
            <w:tcW w:w="1985" w:type="dxa"/>
            <w:vMerge/>
            <w:tcBorders>
              <w:top w:val="nil"/>
              <w:left w:val="single" w:sz="3" w:space="0" w:color="000000"/>
              <w:bottom w:val="nil"/>
              <w:right w:val="single" w:sz="3" w:space="0" w:color="000000"/>
            </w:tcBorders>
            <w:vAlign w:val="center"/>
          </w:tcPr>
          <w:p w14:paraId="761EAF59" w14:textId="77777777" w:rsidR="00B34A20" w:rsidRPr="00912B54" w:rsidRDefault="00B34A20"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1239CE1D"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3º</w:t>
            </w:r>
          </w:p>
        </w:tc>
        <w:tc>
          <w:tcPr>
            <w:tcW w:w="736" w:type="dxa"/>
            <w:tcBorders>
              <w:top w:val="single" w:sz="3" w:space="0" w:color="000000"/>
              <w:left w:val="nil"/>
              <w:bottom w:val="single" w:sz="3" w:space="0" w:color="000000"/>
              <w:right w:val="single" w:sz="3" w:space="0" w:color="000000"/>
            </w:tcBorders>
            <w:vAlign w:val="center"/>
          </w:tcPr>
          <w:p w14:paraId="4EA4EDD9"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28458A54"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B34A20" w:rsidRPr="00912B54" w14:paraId="7F625E80" w14:textId="77777777" w:rsidTr="00454150">
        <w:trPr>
          <w:trHeight w:val="360"/>
        </w:trPr>
        <w:tc>
          <w:tcPr>
            <w:tcW w:w="1985" w:type="dxa"/>
            <w:vMerge/>
            <w:tcBorders>
              <w:top w:val="nil"/>
              <w:left w:val="single" w:sz="3" w:space="0" w:color="000000"/>
              <w:bottom w:val="nil"/>
              <w:right w:val="single" w:sz="3" w:space="0" w:color="000000"/>
            </w:tcBorders>
            <w:vAlign w:val="center"/>
          </w:tcPr>
          <w:p w14:paraId="258A7DB3" w14:textId="77777777" w:rsidR="00B34A20" w:rsidRPr="00912B54" w:rsidRDefault="00B34A20"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4D04F473"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4º</w:t>
            </w:r>
          </w:p>
        </w:tc>
        <w:tc>
          <w:tcPr>
            <w:tcW w:w="736" w:type="dxa"/>
            <w:tcBorders>
              <w:top w:val="single" w:sz="3" w:space="0" w:color="000000"/>
              <w:left w:val="nil"/>
              <w:bottom w:val="single" w:sz="3" w:space="0" w:color="000000"/>
              <w:right w:val="single" w:sz="3" w:space="0" w:color="000000"/>
            </w:tcBorders>
            <w:vAlign w:val="center"/>
          </w:tcPr>
          <w:p w14:paraId="5222B100"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17ED22F2"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B34A20" w:rsidRPr="00912B54" w14:paraId="249C152D" w14:textId="77777777" w:rsidTr="00454150">
        <w:trPr>
          <w:trHeight w:val="368"/>
        </w:trPr>
        <w:tc>
          <w:tcPr>
            <w:tcW w:w="1985" w:type="dxa"/>
            <w:vMerge/>
            <w:tcBorders>
              <w:top w:val="nil"/>
              <w:left w:val="single" w:sz="3" w:space="0" w:color="000000"/>
              <w:bottom w:val="single" w:sz="3" w:space="0" w:color="000000"/>
              <w:right w:val="single" w:sz="3" w:space="0" w:color="000000"/>
            </w:tcBorders>
            <w:vAlign w:val="center"/>
          </w:tcPr>
          <w:p w14:paraId="7BD0445D" w14:textId="77777777" w:rsidR="00B34A20" w:rsidRPr="00912B54" w:rsidRDefault="00B34A20"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7FDBAB54"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5º</w:t>
            </w:r>
          </w:p>
        </w:tc>
        <w:tc>
          <w:tcPr>
            <w:tcW w:w="736" w:type="dxa"/>
            <w:tcBorders>
              <w:top w:val="single" w:sz="3" w:space="0" w:color="000000"/>
              <w:left w:val="nil"/>
              <w:bottom w:val="single" w:sz="3" w:space="0" w:color="000000"/>
              <w:right w:val="single" w:sz="3" w:space="0" w:color="000000"/>
            </w:tcBorders>
            <w:vAlign w:val="center"/>
          </w:tcPr>
          <w:p w14:paraId="2948A5FC"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631480BF"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9057BE" w:rsidRPr="00912B54" w14:paraId="6936A3AC" w14:textId="77777777" w:rsidTr="00454150">
        <w:trPr>
          <w:trHeight w:val="353"/>
        </w:trPr>
        <w:tc>
          <w:tcPr>
            <w:tcW w:w="3091" w:type="dxa"/>
            <w:gridSpan w:val="2"/>
            <w:tcBorders>
              <w:top w:val="single" w:sz="3" w:space="0" w:color="000000"/>
              <w:left w:val="single" w:sz="3" w:space="0" w:color="000000"/>
              <w:bottom w:val="single" w:sz="3" w:space="0" w:color="000000"/>
              <w:right w:val="nil"/>
            </w:tcBorders>
            <w:shd w:val="clear" w:color="auto" w:fill="D9E1F2"/>
            <w:vAlign w:val="center"/>
          </w:tcPr>
          <w:p w14:paraId="7C2956A0" w14:textId="0AB7FBFD" w:rsidR="009057BE" w:rsidRPr="00912B54" w:rsidRDefault="009057BE" w:rsidP="00454150">
            <w:pPr>
              <w:spacing w:after="0"/>
              <w:ind w:left="5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TOTAL - DIAS ÚTEIS</w:t>
            </w:r>
          </w:p>
        </w:tc>
        <w:tc>
          <w:tcPr>
            <w:tcW w:w="736" w:type="dxa"/>
            <w:tcBorders>
              <w:top w:val="single" w:sz="3" w:space="0" w:color="000000"/>
              <w:left w:val="nil"/>
              <w:bottom w:val="single" w:sz="3" w:space="0" w:color="000000"/>
              <w:right w:val="single" w:sz="3" w:space="0" w:color="000000"/>
            </w:tcBorders>
            <w:shd w:val="clear" w:color="auto" w:fill="D9E1F2"/>
            <w:vAlign w:val="center"/>
          </w:tcPr>
          <w:p w14:paraId="58ED455D" w14:textId="77777777" w:rsidR="009057BE" w:rsidRPr="00912B54" w:rsidRDefault="009057BE"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218AE9C3"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13</w:t>
            </w:r>
          </w:p>
        </w:tc>
      </w:tr>
      <w:tr w:rsidR="00B34A20" w:rsidRPr="00912B54" w14:paraId="5410D4DA" w14:textId="77777777" w:rsidTr="00454150">
        <w:trPr>
          <w:trHeight w:val="359"/>
        </w:trPr>
        <w:tc>
          <w:tcPr>
            <w:tcW w:w="1985" w:type="dxa"/>
            <w:vMerge w:val="restart"/>
            <w:tcBorders>
              <w:top w:val="single" w:sz="3" w:space="0" w:color="000000"/>
              <w:left w:val="single" w:sz="3" w:space="0" w:color="000000"/>
              <w:bottom w:val="single" w:sz="3" w:space="0" w:color="000000"/>
              <w:right w:val="single" w:sz="3" w:space="0" w:color="000000"/>
            </w:tcBorders>
            <w:vAlign w:val="center"/>
          </w:tcPr>
          <w:p w14:paraId="7031E269" w14:textId="77777777" w:rsidR="00B34A20" w:rsidRPr="00912B54" w:rsidRDefault="00B34A20" w:rsidP="00454150">
            <w:pPr>
              <w:spacing w:after="0"/>
              <w:ind w:left="5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2º trimestre</w:t>
            </w:r>
          </w:p>
        </w:tc>
        <w:tc>
          <w:tcPr>
            <w:tcW w:w="1106" w:type="dxa"/>
            <w:tcBorders>
              <w:top w:val="single" w:sz="3" w:space="0" w:color="000000"/>
              <w:left w:val="single" w:sz="3" w:space="0" w:color="000000"/>
              <w:bottom w:val="single" w:sz="3" w:space="0" w:color="000000"/>
              <w:right w:val="nil"/>
            </w:tcBorders>
            <w:vAlign w:val="center"/>
          </w:tcPr>
          <w:p w14:paraId="44C7C9AF"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1º</w:t>
            </w:r>
          </w:p>
        </w:tc>
        <w:tc>
          <w:tcPr>
            <w:tcW w:w="736" w:type="dxa"/>
            <w:tcBorders>
              <w:top w:val="single" w:sz="3" w:space="0" w:color="000000"/>
              <w:left w:val="nil"/>
              <w:bottom w:val="single" w:sz="3" w:space="0" w:color="000000"/>
              <w:right w:val="single" w:sz="3" w:space="0" w:color="000000"/>
            </w:tcBorders>
            <w:vAlign w:val="center"/>
          </w:tcPr>
          <w:p w14:paraId="3F911C03"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3CEC65F9"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5</w:t>
            </w:r>
          </w:p>
        </w:tc>
      </w:tr>
      <w:tr w:rsidR="00B34A20" w:rsidRPr="00912B54" w14:paraId="1950506A" w14:textId="77777777" w:rsidTr="00454150">
        <w:trPr>
          <w:trHeight w:val="360"/>
        </w:trPr>
        <w:tc>
          <w:tcPr>
            <w:tcW w:w="1985" w:type="dxa"/>
            <w:vMerge/>
            <w:tcBorders>
              <w:top w:val="nil"/>
              <w:left w:val="single" w:sz="3" w:space="0" w:color="000000"/>
              <w:bottom w:val="nil"/>
              <w:right w:val="single" w:sz="3" w:space="0" w:color="000000"/>
            </w:tcBorders>
            <w:vAlign w:val="center"/>
          </w:tcPr>
          <w:p w14:paraId="24C28F68" w14:textId="77777777" w:rsidR="00B34A20" w:rsidRPr="00912B54" w:rsidRDefault="00B34A20"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570444F3"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2º</w:t>
            </w:r>
          </w:p>
        </w:tc>
        <w:tc>
          <w:tcPr>
            <w:tcW w:w="736" w:type="dxa"/>
            <w:tcBorders>
              <w:top w:val="single" w:sz="3" w:space="0" w:color="000000"/>
              <w:left w:val="nil"/>
              <w:bottom w:val="single" w:sz="3" w:space="0" w:color="000000"/>
              <w:right w:val="single" w:sz="3" w:space="0" w:color="000000"/>
            </w:tcBorders>
            <w:vAlign w:val="center"/>
          </w:tcPr>
          <w:p w14:paraId="59D5F2A5"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7FCA9202"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B34A20" w:rsidRPr="00912B54" w14:paraId="35967A7B" w14:textId="77777777" w:rsidTr="00454150">
        <w:trPr>
          <w:trHeight w:val="360"/>
        </w:trPr>
        <w:tc>
          <w:tcPr>
            <w:tcW w:w="1985" w:type="dxa"/>
            <w:vMerge/>
            <w:tcBorders>
              <w:top w:val="nil"/>
              <w:left w:val="single" w:sz="3" w:space="0" w:color="000000"/>
              <w:bottom w:val="nil"/>
              <w:right w:val="single" w:sz="3" w:space="0" w:color="000000"/>
            </w:tcBorders>
            <w:vAlign w:val="center"/>
          </w:tcPr>
          <w:p w14:paraId="3929A563" w14:textId="77777777" w:rsidR="00B34A20" w:rsidRPr="00912B54" w:rsidRDefault="00B34A20"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0DBA8742"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3º</w:t>
            </w:r>
          </w:p>
        </w:tc>
        <w:tc>
          <w:tcPr>
            <w:tcW w:w="736" w:type="dxa"/>
            <w:tcBorders>
              <w:top w:val="single" w:sz="3" w:space="0" w:color="000000"/>
              <w:left w:val="nil"/>
              <w:bottom w:val="single" w:sz="3" w:space="0" w:color="000000"/>
              <w:right w:val="single" w:sz="3" w:space="0" w:color="000000"/>
            </w:tcBorders>
            <w:vAlign w:val="center"/>
          </w:tcPr>
          <w:p w14:paraId="47E39C9C"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01FBD7E7"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B34A20" w:rsidRPr="00912B54" w14:paraId="627BCB2B" w14:textId="77777777" w:rsidTr="00454150">
        <w:trPr>
          <w:trHeight w:val="368"/>
        </w:trPr>
        <w:tc>
          <w:tcPr>
            <w:tcW w:w="1985" w:type="dxa"/>
            <w:vMerge/>
            <w:tcBorders>
              <w:top w:val="nil"/>
              <w:left w:val="single" w:sz="3" w:space="0" w:color="000000"/>
              <w:bottom w:val="single" w:sz="3" w:space="0" w:color="000000"/>
              <w:right w:val="single" w:sz="3" w:space="0" w:color="000000"/>
            </w:tcBorders>
            <w:vAlign w:val="center"/>
          </w:tcPr>
          <w:p w14:paraId="68E5980D" w14:textId="77777777" w:rsidR="00B34A20" w:rsidRPr="00912B54" w:rsidRDefault="00B34A20"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4B07139F"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4º</w:t>
            </w:r>
          </w:p>
        </w:tc>
        <w:tc>
          <w:tcPr>
            <w:tcW w:w="736" w:type="dxa"/>
            <w:tcBorders>
              <w:top w:val="single" w:sz="3" w:space="0" w:color="000000"/>
              <w:left w:val="nil"/>
              <w:bottom w:val="single" w:sz="3" w:space="0" w:color="000000"/>
              <w:right w:val="single" w:sz="3" w:space="0" w:color="000000"/>
            </w:tcBorders>
            <w:vAlign w:val="center"/>
          </w:tcPr>
          <w:p w14:paraId="69889FFD" w14:textId="77777777" w:rsidR="00B34A20" w:rsidRPr="00912B54" w:rsidRDefault="00B34A20"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396E95F6" w14:textId="77777777" w:rsidR="00B34A20" w:rsidRPr="00912B54" w:rsidRDefault="00B34A20"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9057BE" w:rsidRPr="00912B54" w14:paraId="3054502B" w14:textId="77777777" w:rsidTr="00454150">
        <w:trPr>
          <w:trHeight w:val="353"/>
        </w:trPr>
        <w:tc>
          <w:tcPr>
            <w:tcW w:w="3091" w:type="dxa"/>
            <w:gridSpan w:val="2"/>
            <w:tcBorders>
              <w:top w:val="single" w:sz="3" w:space="0" w:color="000000"/>
              <w:left w:val="single" w:sz="3" w:space="0" w:color="000000"/>
              <w:bottom w:val="single" w:sz="3" w:space="0" w:color="000000"/>
              <w:right w:val="nil"/>
            </w:tcBorders>
            <w:shd w:val="clear" w:color="auto" w:fill="D9E1F2"/>
            <w:vAlign w:val="center"/>
          </w:tcPr>
          <w:p w14:paraId="7C5F7682" w14:textId="17FA1EDE" w:rsidR="009057BE" w:rsidRPr="00912B54" w:rsidRDefault="009057BE" w:rsidP="00454150">
            <w:pPr>
              <w:spacing w:after="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TOTAL - DIAS ÚTEIS</w:t>
            </w:r>
          </w:p>
        </w:tc>
        <w:tc>
          <w:tcPr>
            <w:tcW w:w="736" w:type="dxa"/>
            <w:tcBorders>
              <w:top w:val="single" w:sz="3" w:space="0" w:color="000000"/>
              <w:left w:val="nil"/>
              <w:bottom w:val="single" w:sz="3" w:space="0" w:color="000000"/>
              <w:right w:val="single" w:sz="3" w:space="0" w:color="000000"/>
            </w:tcBorders>
            <w:shd w:val="clear" w:color="auto" w:fill="D9E1F2"/>
            <w:vAlign w:val="center"/>
          </w:tcPr>
          <w:p w14:paraId="7552595A" w14:textId="77777777" w:rsidR="009057BE" w:rsidRPr="00912B54" w:rsidRDefault="009057BE"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733AC2E9"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11</w:t>
            </w:r>
          </w:p>
        </w:tc>
      </w:tr>
      <w:tr w:rsidR="009057BE" w:rsidRPr="00912B54" w14:paraId="326B6317" w14:textId="77777777" w:rsidTr="00454150">
        <w:trPr>
          <w:trHeight w:val="359"/>
        </w:trPr>
        <w:tc>
          <w:tcPr>
            <w:tcW w:w="1985" w:type="dxa"/>
            <w:vMerge w:val="restart"/>
            <w:tcBorders>
              <w:top w:val="single" w:sz="3" w:space="0" w:color="000000"/>
              <w:left w:val="single" w:sz="3" w:space="0" w:color="000000"/>
              <w:bottom w:val="single" w:sz="3" w:space="0" w:color="000000"/>
              <w:right w:val="single" w:sz="3" w:space="0" w:color="000000"/>
            </w:tcBorders>
            <w:vAlign w:val="center"/>
          </w:tcPr>
          <w:p w14:paraId="2D944E46" w14:textId="77777777" w:rsidR="009057BE" w:rsidRPr="00912B54" w:rsidRDefault="009057BE" w:rsidP="00454150">
            <w:pPr>
              <w:spacing w:after="0"/>
              <w:ind w:left="5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3º trimestre</w:t>
            </w:r>
          </w:p>
        </w:tc>
        <w:tc>
          <w:tcPr>
            <w:tcW w:w="1106" w:type="dxa"/>
            <w:tcBorders>
              <w:top w:val="single" w:sz="3" w:space="0" w:color="000000"/>
              <w:left w:val="single" w:sz="3" w:space="0" w:color="000000"/>
              <w:bottom w:val="single" w:sz="3" w:space="0" w:color="000000"/>
              <w:right w:val="nil"/>
            </w:tcBorders>
            <w:vAlign w:val="center"/>
          </w:tcPr>
          <w:p w14:paraId="2D8BA64D"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1º</w:t>
            </w:r>
          </w:p>
        </w:tc>
        <w:tc>
          <w:tcPr>
            <w:tcW w:w="736" w:type="dxa"/>
            <w:tcBorders>
              <w:top w:val="single" w:sz="3" w:space="0" w:color="000000"/>
              <w:left w:val="nil"/>
              <w:bottom w:val="single" w:sz="3" w:space="0" w:color="000000"/>
              <w:right w:val="single" w:sz="3" w:space="0" w:color="000000"/>
            </w:tcBorders>
            <w:vAlign w:val="center"/>
          </w:tcPr>
          <w:p w14:paraId="6177ADC4" w14:textId="77777777" w:rsidR="009057BE" w:rsidRPr="00912B54" w:rsidRDefault="009057BE"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47521138"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5</w:t>
            </w:r>
          </w:p>
        </w:tc>
      </w:tr>
      <w:tr w:rsidR="009057BE" w:rsidRPr="00912B54" w14:paraId="2B52799F" w14:textId="77777777" w:rsidTr="00454150">
        <w:trPr>
          <w:trHeight w:val="360"/>
        </w:trPr>
        <w:tc>
          <w:tcPr>
            <w:tcW w:w="1985" w:type="dxa"/>
            <w:vMerge/>
            <w:tcBorders>
              <w:top w:val="nil"/>
              <w:left w:val="single" w:sz="3" w:space="0" w:color="000000"/>
              <w:bottom w:val="nil"/>
              <w:right w:val="single" w:sz="3" w:space="0" w:color="000000"/>
            </w:tcBorders>
            <w:vAlign w:val="center"/>
          </w:tcPr>
          <w:p w14:paraId="5CC549B6" w14:textId="77777777" w:rsidR="009057BE" w:rsidRPr="00912B54" w:rsidRDefault="009057BE"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17A9BB96"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2º</w:t>
            </w:r>
          </w:p>
        </w:tc>
        <w:tc>
          <w:tcPr>
            <w:tcW w:w="736" w:type="dxa"/>
            <w:tcBorders>
              <w:top w:val="single" w:sz="3" w:space="0" w:color="000000"/>
              <w:left w:val="nil"/>
              <w:bottom w:val="single" w:sz="3" w:space="0" w:color="000000"/>
              <w:right w:val="single" w:sz="3" w:space="0" w:color="000000"/>
            </w:tcBorders>
            <w:vAlign w:val="center"/>
          </w:tcPr>
          <w:p w14:paraId="658E359E" w14:textId="77777777" w:rsidR="009057BE" w:rsidRPr="00912B54" w:rsidRDefault="009057BE"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1BABDD38"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9057BE" w:rsidRPr="00912B54" w14:paraId="34AE519A" w14:textId="77777777" w:rsidTr="00454150">
        <w:trPr>
          <w:trHeight w:val="368"/>
        </w:trPr>
        <w:tc>
          <w:tcPr>
            <w:tcW w:w="1985" w:type="dxa"/>
            <w:vMerge/>
            <w:tcBorders>
              <w:top w:val="nil"/>
              <w:left w:val="single" w:sz="3" w:space="0" w:color="000000"/>
              <w:bottom w:val="single" w:sz="3" w:space="0" w:color="000000"/>
              <w:right w:val="single" w:sz="3" w:space="0" w:color="000000"/>
            </w:tcBorders>
            <w:vAlign w:val="center"/>
          </w:tcPr>
          <w:p w14:paraId="16109F28" w14:textId="77777777" w:rsidR="009057BE" w:rsidRPr="00912B54" w:rsidRDefault="009057BE"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16B68592"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3º</w:t>
            </w:r>
          </w:p>
        </w:tc>
        <w:tc>
          <w:tcPr>
            <w:tcW w:w="736" w:type="dxa"/>
            <w:tcBorders>
              <w:top w:val="single" w:sz="3" w:space="0" w:color="000000"/>
              <w:left w:val="nil"/>
              <w:bottom w:val="single" w:sz="3" w:space="0" w:color="000000"/>
              <w:right w:val="single" w:sz="3" w:space="0" w:color="000000"/>
            </w:tcBorders>
            <w:vAlign w:val="center"/>
          </w:tcPr>
          <w:p w14:paraId="732EE2D1" w14:textId="77777777" w:rsidR="009057BE" w:rsidRPr="00912B54" w:rsidRDefault="009057BE"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68C04F47"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9057BE" w:rsidRPr="00912B54" w14:paraId="2E34F1D1" w14:textId="77777777" w:rsidTr="00454150">
        <w:trPr>
          <w:trHeight w:val="353"/>
        </w:trPr>
        <w:tc>
          <w:tcPr>
            <w:tcW w:w="3827" w:type="dxa"/>
            <w:gridSpan w:val="3"/>
            <w:tcBorders>
              <w:top w:val="single" w:sz="3" w:space="0" w:color="000000"/>
              <w:left w:val="single" w:sz="3" w:space="0" w:color="000000"/>
              <w:bottom w:val="single" w:sz="3" w:space="0" w:color="000000"/>
              <w:right w:val="single" w:sz="3" w:space="0" w:color="000000"/>
            </w:tcBorders>
            <w:shd w:val="clear" w:color="auto" w:fill="D9E1F2"/>
            <w:vAlign w:val="center"/>
          </w:tcPr>
          <w:p w14:paraId="4C4297FB" w14:textId="47B204B1" w:rsidR="009057BE" w:rsidRPr="00912B54" w:rsidRDefault="009057BE" w:rsidP="00454150">
            <w:pPr>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TOTAL - DIAS ÚTEIS</w:t>
            </w: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31CD5B51"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9</w:t>
            </w:r>
          </w:p>
        </w:tc>
      </w:tr>
      <w:tr w:rsidR="009057BE" w:rsidRPr="00912B54" w14:paraId="5EAFFE22" w14:textId="77777777" w:rsidTr="00454150">
        <w:trPr>
          <w:trHeight w:val="359"/>
        </w:trPr>
        <w:tc>
          <w:tcPr>
            <w:tcW w:w="1985" w:type="dxa"/>
            <w:vMerge w:val="restart"/>
            <w:tcBorders>
              <w:top w:val="single" w:sz="3" w:space="0" w:color="000000"/>
              <w:left w:val="single" w:sz="3" w:space="0" w:color="000000"/>
              <w:bottom w:val="single" w:sz="3" w:space="0" w:color="000000"/>
              <w:right w:val="single" w:sz="3" w:space="0" w:color="000000"/>
            </w:tcBorders>
            <w:vAlign w:val="center"/>
          </w:tcPr>
          <w:p w14:paraId="402DAC07" w14:textId="77777777" w:rsidR="009057BE" w:rsidRPr="00912B54" w:rsidRDefault="009057BE" w:rsidP="00454150">
            <w:pPr>
              <w:spacing w:after="0"/>
              <w:ind w:left="5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A partir do 4º trimestre</w:t>
            </w:r>
          </w:p>
        </w:tc>
        <w:tc>
          <w:tcPr>
            <w:tcW w:w="1106" w:type="dxa"/>
            <w:tcBorders>
              <w:top w:val="single" w:sz="3" w:space="0" w:color="000000"/>
              <w:left w:val="single" w:sz="3" w:space="0" w:color="000000"/>
              <w:bottom w:val="single" w:sz="3" w:space="0" w:color="000000"/>
              <w:right w:val="nil"/>
            </w:tcBorders>
            <w:vAlign w:val="center"/>
          </w:tcPr>
          <w:p w14:paraId="332D5EDD"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1º</w:t>
            </w:r>
          </w:p>
        </w:tc>
        <w:tc>
          <w:tcPr>
            <w:tcW w:w="736" w:type="dxa"/>
            <w:tcBorders>
              <w:top w:val="single" w:sz="3" w:space="0" w:color="000000"/>
              <w:left w:val="nil"/>
              <w:bottom w:val="single" w:sz="3" w:space="0" w:color="000000"/>
              <w:right w:val="single" w:sz="3" w:space="0" w:color="000000"/>
            </w:tcBorders>
            <w:vAlign w:val="center"/>
          </w:tcPr>
          <w:p w14:paraId="6E9D0159" w14:textId="77777777" w:rsidR="009057BE" w:rsidRPr="00912B54" w:rsidRDefault="009057BE"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1849B4F6"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5</w:t>
            </w:r>
          </w:p>
        </w:tc>
      </w:tr>
      <w:tr w:rsidR="009057BE" w:rsidRPr="00912B54" w14:paraId="1268A960" w14:textId="77777777" w:rsidTr="00454150">
        <w:trPr>
          <w:trHeight w:val="368"/>
        </w:trPr>
        <w:tc>
          <w:tcPr>
            <w:tcW w:w="1985" w:type="dxa"/>
            <w:vMerge/>
            <w:tcBorders>
              <w:top w:val="nil"/>
              <w:left w:val="single" w:sz="3" w:space="0" w:color="000000"/>
              <w:bottom w:val="single" w:sz="3" w:space="0" w:color="000000"/>
              <w:right w:val="single" w:sz="3" w:space="0" w:color="000000"/>
            </w:tcBorders>
            <w:vAlign w:val="center"/>
          </w:tcPr>
          <w:p w14:paraId="20B5441B" w14:textId="77777777" w:rsidR="009057BE" w:rsidRPr="00912B54" w:rsidRDefault="009057BE" w:rsidP="00454150">
            <w:pPr>
              <w:jc w:val="center"/>
              <w:rPr>
                <w:rFonts w:ascii="Arial" w:eastAsia="Arial" w:hAnsi="Arial"/>
                <w:color w:val="000000"/>
                <w:sz w:val="20"/>
                <w:szCs w:val="20"/>
                <w:lang w:eastAsia="pt-BR"/>
              </w:rPr>
            </w:pPr>
          </w:p>
        </w:tc>
        <w:tc>
          <w:tcPr>
            <w:tcW w:w="1106" w:type="dxa"/>
            <w:tcBorders>
              <w:top w:val="single" w:sz="3" w:space="0" w:color="000000"/>
              <w:left w:val="single" w:sz="3" w:space="0" w:color="000000"/>
              <w:bottom w:val="single" w:sz="3" w:space="0" w:color="000000"/>
              <w:right w:val="nil"/>
            </w:tcBorders>
            <w:vAlign w:val="center"/>
          </w:tcPr>
          <w:p w14:paraId="65028CE8"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2º</w:t>
            </w:r>
          </w:p>
        </w:tc>
        <w:tc>
          <w:tcPr>
            <w:tcW w:w="736" w:type="dxa"/>
            <w:tcBorders>
              <w:top w:val="single" w:sz="3" w:space="0" w:color="000000"/>
              <w:left w:val="nil"/>
              <w:bottom w:val="single" w:sz="3" w:space="0" w:color="000000"/>
              <w:right w:val="single" w:sz="3" w:space="0" w:color="000000"/>
            </w:tcBorders>
            <w:vAlign w:val="center"/>
          </w:tcPr>
          <w:p w14:paraId="2DE49CF7" w14:textId="77777777" w:rsidR="009057BE" w:rsidRPr="00912B54" w:rsidRDefault="009057BE" w:rsidP="00454150">
            <w:pPr>
              <w:jc w:val="center"/>
              <w:rPr>
                <w:rFonts w:ascii="Arial" w:eastAsia="Arial" w:hAnsi="Arial"/>
                <w:color w:val="000000"/>
                <w:sz w:val="20"/>
                <w:szCs w:val="20"/>
                <w:lang w:eastAsia="pt-BR"/>
              </w:rPr>
            </w:pPr>
          </w:p>
        </w:tc>
        <w:tc>
          <w:tcPr>
            <w:tcW w:w="1843" w:type="dxa"/>
            <w:tcBorders>
              <w:top w:val="single" w:sz="3" w:space="0" w:color="000000"/>
              <w:left w:val="single" w:sz="3" w:space="0" w:color="000000"/>
              <w:bottom w:val="single" w:sz="3" w:space="0" w:color="000000"/>
              <w:right w:val="single" w:sz="3" w:space="0" w:color="000000"/>
            </w:tcBorders>
            <w:vAlign w:val="center"/>
          </w:tcPr>
          <w:p w14:paraId="36666CCC"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r>
      <w:tr w:rsidR="009057BE" w:rsidRPr="00912B54" w14:paraId="05614F34" w14:textId="77777777" w:rsidTr="00454150">
        <w:trPr>
          <w:trHeight w:val="353"/>
        </w:trPr>
        <w:tc>
          <w:tcPr>
            <w:tcW w:w="3827" w:type="dxa"/>
            <w:gridSpan w:val="3"/>
            <w:tcBorders>
              <w:top w:val="single" w:sz="3" w:space="0" w:color="000000"/>
              <w:left w:val="single" w:sz="3" w:space="0" w:color="000000"/>
              <w:bottom w:val="single" w:sz="3" w:space="0" w:color="000000"/>
              <w:right w:val="single" w:sz="3" w:space="0" w:color="000000"/>
            </w:tcBorders>
            <w:shd w:val="clear" w:color="auto" w:fill="D9E1F2"/>
            <w:vAlign w:val="center"/>
          </w:tcPr>
          <w:p w14:paraId="5436847E" w14:textId="77777777" w:rsidR="009057BE" w:rsidRPr="00912B54" w:rsidRDefault="009057BE" w:rsidP="00454150">
            <w:pPr>
              <w:spacing w:after="0"/>
              <w:ind w:left="5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TOTAL - DIAS ÚTEIS</w:t>
            </w: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4A85AD97" w14:textId="77777777" w:rsidR="009057BE" w:rsidRPr="00912B54" w:rsidRDefault="009057BE" w:rsidP="00454150">
            <w:pPr>
              <w:spacing w:after="0"/>
              <w:ind w:left="1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7</w:t>
            </w:r>
          </w:p>
        </w:tc>
      </w:tr>
    </w:tbl>
    <w:p w14:paraId="01282D1A" w14:textId="015A262C" w:rsidR="00B34A20" w:rsidRDefault="00B34A20" w:rsidP="002145DE">
      <w:pPr>
        <w:spacing w:after="184" w:line="265" w:lineRule="auto"/>
        <w:ind w:left="10" w:right="471" w:hanging="10"/>
        <w:jc w:val="center"/>
        <w:rPr>
          <w:rFonts w:ascii="Arial" w:eastAsia="Arial" w:hAnsi="Arial"/>
          <w:i/>
          <w:color w:val="000000"/>
          <w:sz w:val="20"/>
          <w:szCs w:val="20"/>
          <w:lang w:eastAsia="pt-BR"/>
        </w:rPr>
      </w:pPr>
      <w:r w:rsidRPr="00912B54">
        <w:rPr>
          <w:rFonts w:ascii="Arial" w:eastAsia="Arial" w:hAnsi="Arial"/>
          <w:i/>
          <w:color w:val="000000"/>
          <w:sz w:val="20"/>
          <w:szCs w:val="20"/>
          <w:lang w:eastAsia="pt-BR"/>
        </w:rPr>
        <w:t>*Trimestre computado conforme item 3.1.</w:t>
      </w:r>
    </w:p>
    <w:p w14:paraId="7A77182F" w14:textId="77777777" w:rsidR="00912B54" w:rsidRPr="00912B54" w:rsidRDefault="00912B54" w:rsidP="002145DE">
      <w:pPr>
        <w:spacing w:after="184" w:line="265" w:lineRule="auto"/>
        <w:ind w:left="10" w:right="471" w:hanging="10"/>
        <w:jc w:val="center"/>
        <w:rPr>
          <w:rFonts w:ascii="Arial" w:eastAsia="Arial" w:hAnsi="Arial"/>
          <w:color w:val="000000"/>
          <w:sz w:val="20"/>
          <w:szCs w:val="20"/>
          <w:lang w:eastAsia="pt-BR"/>
        </w:rPr>
      </w:pPr>
    </w:p>
    <w:p w14:paraId="7D56DC30" w14:textId="5EE8B086" w:rsidR="00B34A20" w:rsidRPr="00C5611E" w:rsidRDefault="009057BE" w:rsidP="00912B54">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Os prazos de conferência de prestações de contas de repasse direto e indireto serão contados em dias úteis e improrrogáveis.</w:t>
      </w:r>
    </w:p>
    <w:p w14:paraId="084A21EA" w14:textId="0DA6F992" w:rsidR="00B34A20" w:rsidRPr="00C5611E" w:rsidRDefault="00B34A20" w:rsidP="00912B54">
      <w:pPr>
        <w:numPr>
          <w:ilvl w:val="0"/>
          <w:numId w:val="29"/>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Nas verbas de repasse indireto, caso as pendências permaneçam após finalizado o prazo de dias úteis ou após ultrapassar a quantidade de envios, será dada continuidade à</w:t>
      </w:r>
      <w:r w:rsidR="00912B54"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conferência, entretanto, será aplicada uma notificação por descumprimento do item 4.</w:t>
      </w:r>
    </w:p>
    <w:p w14:paraId="1F03D26B" w14:textId="4B399AE4" w:rsidR="00B34A20" w:rsidRPr="00C5611E" w:rsidRDefault="00B34A20" w:rsidP="00912B54">
      <w:pPr>
        <w:numPr>
          <w:ilvl w:val="0"/>
          <w:numId w:val="29"/>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Em verbas de repasse direto, caso as pendências não sejam resolvidas, após finalizado o prazo de dias úteis ou após ultrapassar a quantidade limite de envios, aplicar-se-á uma</w:t>
      </w:r>
      <w:r w:rsidR="00912B54"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notificação por descumprimento do item 4; os valores não comprovados correspondentes serão zerados, anotados nas planilhas de prestação de contas e contabilizados para abatimento no faturamento mensal de prestação de serviços, em periodicidade trimestral.</w:t>
      </w:r>
    </w:p>
    <w:p w14:paraId="70AC267D" w14:textId="4F00B070" w:rsidR="00B34A20" w:rsidRDefault="00B34A20" w:rsidP="00912B54">
      <w:pPr>
        <w:numPr>
          <w:ilvl w:val="0"/>
          <w:numId w:val="29"/>
        </w:numPr>
        <w:spacing w:after="36"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Notificações e pontuação correspondente, conforme previsto no item 26.3.6.</w:t>
      </w:r>
      <w:r w:rsidR="00912B54"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da Tabela de riscos dos serviços de apoio administrativo e suporte operacional, do Acordo de Nível de</w:t>
      </w:r>
      <w:r w:rsidR="00912B54"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Serviço, seguirão o seguinte rito:</w:t>
      </w:r>
    </w:p>
    <w:p w14:paraId="4A57D594" w14:textId="77777777" w:rsidR="00C5611E" w:rsidRPr="00C5611E" w:rsidRDefault="00C5611E" w:rsidP="00C5611E">
      <w:pPr>
        <w:spacing w:after="36" w:line="271" w:lineRule="auto"/>
        <w:jc w:val="both"/>
        <w:rPr>
          <w:rFonts w:ascii="Arial" w:eastAsia="Arial" w:hAnsi="Arial"/>
          <w:color w:val="000000"/>
          <w:sz w:val="24"/>
          <w:szCs w:val="24"/>
          <w:lang w:eastAsia="pt-BR"/>
        </w:rPr>
      </w:pPr>
    </w:p>
    <w:tbl>
      <w:tblPr>
        <w:tblStyle w:val="TableGrid"/>
        <w:tblW w:w="5514" w:type="dxa"/>
        <w:tblInd w:w="1839" w:type="dxa"/>
        <w:tblCellMar>
          <w:left w:w="10" w:type="dxa"/>
          <w:bottom w:w="29" w:type="dxa"/>
          <w:right w:w="46" w:type="dxa"/>
        </w:tblCellMar>
        <w:tblLook w:val="04A0" w:firstRow="1" w:lastRow="0" w:firstColumn="1" w:lastColumn="0" w:noHBand="0" w:noVBand="1"/>
      </w:tblPr>
      <w:tblGrid>
        <w:gridCol w:w="1600"/>
        <w:gridCol w:w="1345"/>
        <w:gridCol w:w="2569"/>
      </w:tblGrid>
      <w:tr w:rsidR="00B34A20" w:rsidRPr="00912B54" w14:paraId="3A48B1F8" w14:textId="77777777" w:rsidTr="00912B54">
        <w:trPr>
          <w:trHeight w:val="1097"/>
        </w:trPr>
        <w:tc>
          <w:tcPr>
            <w:tcW w:w="1600" w:type="dxa"/>
            <w:tcBorders>
              <w:top w:val="single" w:sz="3" w:space="0" w:color="000000"/>
              <w:left w:val="single" w:sz="3" w:space="0" w:color="000000"/>
              <w:bottom w:val="single" w:sz="3" w:space="0" w:color="000000"/>
              <w:right w:val="single" w:sz="3" w:space="0" w:color="000000"/>
            </w:tcBorders>
            <w:shd w:val="clear" w:color="auto" w:fill="DAE9F8"/>
            <w:vAlign w:val="center"/>
          </w:tcPr>
          <w:p w14:paraId="174D7E87" w14:textId="0EA68BB6" w:rsidR="00B34A20" w:rsidRPr="00912B54" w:rsidRDefault="00912B54" w:rsidP="00912B54">
            <w:pPr>
              <w:tabs>
                <w:tab w:val="right" w:pos="996"/>
              </w:tabs>
              <w:spacing w:after="33"/>
              <w:jc w:val="center"/>
              <w:rPr>
                <w:rFonts w:ascii="Arial" w:eastAsia="Arial" w:hAnsi="Arial"/>
                <w:color w:val="000000"/>
                <w:sz w:val="20"/>
                <w:szCs w:val="20"/>
                <w:lang w:eastAsia="pt-BR"/>
              </w:rPr>
            </w:pPr>
            <w:r>
              <w:rPr>
                <w:rFonts w:ascii="Arial" w:eastAsia="Arial" w:hAnsi="Arial"/>
                <w:b/>
                <w:color w:val="000000"/>
                <w:sz w:val="20"/>
                <w:szCs w:val="20"/>
                <w:lang w:eastAsia="pt-BR"/>
              </w:rPr>
              <w:t xml:space="preserve">Nº </w:t>
            </w:r>
            <w:r w:rsidR="00B34A20" w:rsidRPr="00912B54">
              <w:rPr>
                <w:rFonts w:ascii="Arial" w:eastAsia="Arial" w:hAnsi="Arial"/>
                <w:b/>
                <w:color w:val="000000"/>
                <w:sz w:val="20"/>
                <w:szCs w:val="20"/>
                <w:lang w:eastAsia="pt-BR"/>
              </w:rPr>
              <w:t>DE</w:t>
            </w:r>
          </w:p>
          <w:p w14:paraId="12FBB0ED" w14:textId="77777777" w:rsidR="00B34A20" w:rsidRPr="00912B54" w:rsidRDefault="00B34A20" w:rsidP="00912B54">
            <w:pPr>
              <w:spacing w:after="0"/>
              <w:ind w:left="32"/>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NOTIFICAÇÕES</w:t>
            </w:r>
          </w:p>
        </w:tc>
        <w:tc>
          <w:tcPr>
            <w:tcW w:w="1345" w:type="dxa"/>
            <w:tcBorders>
              <w:top w:val="single" w:sz="3" w:space="0" w:color="000000"/>
              <w:left w:val="single" w:sz="3" w:space="0" w:color="000000"/>
              <w:bottom w:val="single" w:sz="3" w:space="0" w:color="000000"/>
              <w:right w:val="single" w:sz="3" w:space="0" w:color="000000"/>
            </w:tcBorders>
            <w:shd w:val="clear" w:color="auto" w:fill="DAE9F8"/>
            <w:vAlign w:val="center"/>
          </w:tcPr>
          <w:p w14:paraId="5CBF2A32" w14:textId="77777777" w:rsidR="00B34A20" w:rsidRPr="00912B54" w:rsidRDefault="00B34A20" w:rsidP="00912B54">
            <w:pPr>
              <w:spacing w:after="0"/>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PONTUAÇÃO</w:t>
            </w:r>
          </w:p>
        </w:tc>
        <w:tc>
          <w:tcPr>
            <w:tcW w:w="2569" w:type="dxa"/>
            <w:tcBorders>
              <w:top w:val="single" w:sz="3" w:space="0" w:color="000000"/>
              <w:left w:val="single" w:sz="3" w:space="0" w:color="000000"/>
              <w:bottom w:val="single" w:sz="3" w:space="0" w:color="000000"/>
              <w:right w:val="single" w:sz="3" w:space="0" w:color="000000"/>
            </w:tcBorders>
            <w:shd w:val="clear" w:color="auto" w:fill="DAE9F8"/>
            <w:vAlign w:val="center"/>
          </w:tcPr>
          <w:p w14:paraId="2CC29F8D" w14:textId="77777777" w:rsidR="00B34A20" w:rsidRPr="00912B54" w:rsidRDefault="00B34A20" w:rsidP="00912B54">
            <w:pPr>
              <w:spacing w:after="29"/>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PONTUAÇÃO</w:t>
            </w:r>
          </w:p>
          <w:p w14:paraId="416FA077" w14:textId="77777777" w:rsidR="00B34A20" w:rsidRPr="00912B54" w:rsidRDefault="00B34A20" w:rsidP="00912B54">
            <w:pPr>
              <w:spacing w:after="0" w:line="307" w:lineRule="auto"/>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ATINGIDA NA TABELA DE</w:t>
            </w:r>
          </w:p>
          <w:p w14:paraId="2D2D34A0" w14:textId="3F2BA518" w:rsidR="00B34A20" w:rsidRPr="00912B54" w:rsidRDefault="00B34A20" w:rsidP="00912B54">
            <w:pPr>
              <w:spacing w:after="29"/>
              <w:jc w:val="center"/>
              <w:rPr>
                <w:rFonts w:ascii="Arial" w:eastAsia="Arial" w:hAnsi="Arial"/>
                <w:color w:val="000000"/>
                <w:sz w:val="20"/>
                <w:szCs w:val="20"/>
                <w:lang w:eastAsia="pt-BR"/>
              </w:rPr>
            </w:pPr>
            <w:r w:rsidRPr="00912B54">
              <w:rPr>
                <w:rFonts w:ascii="Arial" w:eastAsia="Arial" w:hAnsi="Arial"/>
                <w:b/>
                <w:color w:val="000000"/>
                <w:sz w:val="20"/>
                <w:szCs w:val="20"/>
                <w:lang w:eastAsia="pt-BR"/>
              </w:rPr>
              <w:t>INDICADOR DE</w:t>
            </w:r>
            <w:r w:rsidR="00912B54">
              <w:rPr>
                <w:rFonts w:ascii="Arial" w:eastAsia="Arial" w:hAnsi="Arial"/>
                <w:b/>
                <w:color w:val="000000"/>
                <w:sz w:val="20"/>
                <w:szCs w:val="20"/>
                <w:lang w:eastAsia="pt-BR"/>
              </w:rPr>
              <w:t xml:space="preserve"> </w:t>
            </w:r>
            <w:r w:rsidRPr="00912B54">
              <w:rPr>
                <w:rFonts w:ascii="Arial" w:eastAsia="Arial" w:hAnsi="Arial"/>
                <w:b/>
                <w:color w:val="000000"/>
                <w:sz w:val="20"/>
                <w:szCs w:val="20"/>
                <w:lang w:eastAsia="pt-BR"/>
              </w:rPr>
              <w:t>RISCO</w:t>
            </w:r>
          </w:p>
        </w:tc>
      </w:tr>
      <w:tr w:rsidR="00B34A20" w:rsidRPr="00912B54" w14:paraId="07D392D6" w14:textId="77777777" w:rsidTr="00454150">
        <w:trPr>
          <w:trHeight w:val="359"/>
        </w:trPr>
        <w:tc>
          <w:tcPr>
            <w:tcW w:w="1600" w:type="dxa"/>
            <w:tcBorders>
              <w:top w:val="single" w:sz="3" w:space="0" w:color="000000"/>
              <w:left w:val="single" w:sz="3" w:space="0" w:color="000000"/>
              <w:bottom w:val="single" w:sz="3" w:space="0" w:color="000000"/>
              <w:right w:val="single" w:sz="3" w:space="0" w:color="000000"/>
            </w:tcBorders>
            <w:vAlign w:val="center"/>
          </w:tcPr>
          <w:p w14:paraId="11E05AC0" w14:textId="77777777" w:rsidR="00B34A20" w:rsidRPr="00912B54" w:rsidRDefault="00B34A20" w:rsidP="00454150">
            <w:pPr>
              <w:spacing w:after="0"/>
              <w:ind w:left="32"/>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w:t>
            </w:r>
          </w:p>
        </w:tc>
        <w:tc>
          <w:tcPr>
            <w:tcW w:w="1345" w:type="dxa"/>
            <w:tcBorders>
              <w:top w:val="single" w:sz="3" w:space="0" w:color="000000"/>
              <w:left w:val="single" w:sz="3" w:space="0" w:color="000000"/>
              <w:bottom w:val="single" w:sz="3" w:space="0" w:color="000000"/>
              <w:right w:val="single" w:sz="3" w:space="0" w:color="000000"/>
            </w:tcBorders>
            <w:vAlign w:val="center"/>
          </w:tcPr>
          <w:p w14:paraId="6706418D"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0,20</w:t>
            </w:r>
          </w:p>
        </w:tc>
        <w:tc>
          <w:tcPr>
            <w:tcW w:w="2569" w:type="dxa"/>
            <w:tcBorders>
              <w:top w:val="single" w:sz="3" w:space="0" w:color="000000"/>
              <w:left w:val="single" w:sz="3" w:space="0" w:color="000000"/>
              <w:bottom w:val="single" w:sz="3" w:space="0" w:color="000000"/>
              <w:right w:val="single" w:sz="3" w:space="0" w:color="000000"/>
            </w:tcBorders>
            <w:vAlign w:val="center"/>
          </w:tcPr>
          <w:p w14:paraId="760DBB33"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w:t>
            </w:r>
          </w:p>
        </w:tc>
      </w:tr>
      <w:tr w:rsidR="00B34A20" w:rsidRPr="00912B54" w14:paraId="35225F24" w14:textId="77777777" w:rsidTr="00454150">
        <w:trPr>
          <w:trHeight w:val="360"/>
        </w:trPr>
        <w:tc>
          <w:tcPr>
            <w:tcW w:w="1600" w:type="dxa"/>
            <w:tcBorders>
              <w:top w:val="single" w:sz="3" w:space="0" w:color="000000"/>
              <w:left w:val="single" w:sz="3" w:space="0" w:color="000000"/>
              <w:bottom w:val="single" w:sz="3" w:space="0" w:color="000000"/>
              <w:right w:val="single" w:sz="3" w:space="0" w:color="000000"/>
            </w:tcBorders>
            <w:vAlign w:val="center"/>
          </w:tcPr>
          <w:p w14:paraId="5AB4C03B" w14:textId="77777777" w:rsidR="00B34A20" w:rsidRPr="00912B54" w:rsidRDefault="00B34A20" w:rsidP="00454150">
            <w:pPr>
              <w:spacing w:after="0"/>
              <w:ind w:left="32"/>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2</w:t>
            </w:r>
          </w:p>
        </w:tc>
        <w:tc>
          <w:tcPr>
            <w:tcW w:w="1345" w:type="dxa"/>
            <w:tcBorders>
              <w:top w:val="single" w:sz="3" w:space="0" w:color="000000"/>
              <w:left w:val="single" w:sz="3" w:space="0" w:color="000000"/>
              <w:bottom w:val="single" w:sz="3" w:space="0" w:color="000000"/>
              <w:right w:val="single" w:sz="3" w:space="0" w:color="000000"/>
            </w:tcBorders>
            <w:vAlign w:val="center"/>
          </w:tcPr>
          <w:p w14:paraId="633F82E1"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0,40</w:t>
            </w:r>
          </w:p>
        </w:tc>
        <w:tc>
          <w:tcPr>
            <w:tcW w:w="2569" w:type="dxa"/>
            <w:tcBorders>
              <w:top w:val="single" w:sz="3" w:space="0" w:color="000000"/>
              <w:left w:val="single" w:sz="3" w:space="0" w:color="000000"/>
              <w:bottom w:val="single" w:sz="3" w:space="0" w:color="000000"/>
              <w:right w:val="single" w:sz="3" w:space="0" w:color="000000"/>
            </w:tcBorders>
            <w:vAlign w:val="center"/>
          </w:tcPr>
          <w:p w14:paraId="168CDDB6"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w:t>
            </w:r>
          </w:p>
        </w:tc>
      </w:tr>
      <w:tr w:rsidR="00B34A20" w:rsidRPr="00912B54" w14:paraId="06787363" w14:textId="77777777" w:rsidTr="00454150">
        <w:trPr>
          <w:trHeight w:val="341"/>
        </w:trPr>
        <w:tc>
          <w:tcPr>
            <w:tcW w:w="1600" w:type="dxa"/>
            <w:tcBorders>
              <w:top w:val="nil"/>
              <w:left w:val="single" w:sz="3" w:space="0" w:color="000000"/>
              <w:bottom w:val="single" w:sz="3" w:space="0" w:color="000000"/>
              <w:right w:val="single" w:sz="3" w:space="0" w:color="000000"/>
            </w:tcBorders>
            <w:vAlign w:val="center"/>
          </w:tcPr>
          <w:p w14:paraId="02A8C19F" w14:textId="77777777" w:rsidR="00B34A20" w:rsidRPr="00912B54" w:rsidRDefault="00B34A20" w:rsidP="00454150">
            <w:pPr>
              <w:spacing w:after="0"/>
              <w:ind w:left="31"/>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3</w:t>
            </w:r>
          </w:p>
        </w:tc>
        <w:tc>
          <w:tcPr>
            <w:tcW w:w="1345" w:type="dxa"/>
            <w:tcBorders>
              <w:top w:val="nil"/>
              <w:left w:val="single" w:sz="3" w:space="0" w:color="000000"/>
              <w:bottom w:val="single" w:sz="3" w:space="0" w:color="000000"/>
              <w:right w:val="single" w:sz="3" w:space="0" w:color="000000"/>
            </w:tcBorders>
            <w:vAlign w:val="center"/>
          </w:tcPr>
          <w:p w14:paraId="1F18A690" w14:textId="77777777" w:rsidR="00B34A20" w:rsidRPr="00912B54" w:rsidRDefault="00B34A20" w:rsidP="00454150">
            <w:pPr>
              <w:spacing w:after="0"/>
              <w:ind w:left="8"/>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0,60</w:t>
            </w:r>
          </w:p>
        </w:tc>
        <w:tc>
          <w:tcPr>
            <w:tcW w:w="2569" w:type="dxa"/>
            <w:tcBorders>
              <w:top w:val="nil"/>
              <w:left w:val="single" w:sz="3" w:space="0" w:color="000000"/>
              <w:bottom w:val="single" w:sz="3" w:space="0" w:color="000000"/>
              <w:right w:val="single" w:sz="3" w:space="0" w:color="000000"/>
            </w:tcBorders>
            <w:vAlign w:val="center"/>
          </w:tcPr>
          <w:p w14:paraId="0FBAA5D4"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w:t>
            </w:r>
          </w:p>
        </w:tc>
      </w:tr>
      <w:tr w:rsidR="00B34A20" w:rsidRPr="00912B54" w14:paraId="04C32D47" w14:textId="77777777" w:rsidTr="00454150">
        <w:trPr>
          <w:trHeight w:val="368"/>
        </w:trPr>
        <w:tc>
          <w:tcPr>
            <w:tcW w:w="1600" w:type="dxa"/>
            <w:tcBorders>
              <w:top w:val="single" w:sz="3" w:space="0" w:color="000000"/>
              <w:left w:val="single" w:sz="3" w:space="0" w:color="000000"/>
              <w:bottom w:val="single" w:sz="3" w:space="0" w:color="000000"/>
              <w:right w:val="single" w:sz="3" w:space="0" w:color="000000"/>
            </w:tcBorders>
            <w:vAlign w:val="center"/>
          </w:tcPr>
          <w:p w14:paraId="55EF4760" w14:textId="77777777" w:rsidR="00B34A20" w:rsidRPr="00912B54" w:rsidRDefault="00B34A20" w:rsidP="00454150">
            <w:pPr>
              <w:spacing w:after="0"/>
              <w:ind w:left="31"/>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4</w:t>
            </w:r>
          </w:p>
        </w:tc>
        <w:tc>
          <w:tcPr>
            <w:tcW w:w="1345" w:type="dxa"/>
            <w:tcBorders>
              <w:top w:val="single" w:sz="3" w:space="0" w:color="000000"/>
              <w:left w:val="single" w:sz="3" w:space="0" w:color="000000"/>
              <w:bottom w:val="single" w:sz="3" w:space="0" w:color="000000"/>
              <w:right w:val="single" w:sz="3" w:space="0" w:color="000000"/>
            </w:tcBorders>
            <w:vAlign w:val="center"/>
          </w:tcPr>
          <w:p w14:paraId="5792005F" w14:textId="77777777" w:rsidR="00B34A20" w:rsidRPr="00912B54" w:rsidRDefault="00B34A20" w:rsidP="00454150">
            <w:pPr>
              <w:spacing w:after="0"/>
              <w:ind w:left="8"/>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0,80</w:t>
            </w:r>
          </w:p>
        </w:tc>
        <w:tc>
          <w:tcPr>
            <w:tcW w:w="2569" w:type="dxa"/>
            <w:tcBorders>
              <w:top w:val="single" w:sz="3" w:space="0" w:color="000000"/>
              <w:left w:val="single" w:sz="3" w:space="0" w:color="000000"/>
              <w:bottom w:val="single" w:sz="3" w:space="0" w:color="000000"/>
              <w:right w:val="single" w:sz="3" w:space="0" w:color="000000"/>
            </w:tcBorders>
            <w:vAlign w:val="center"/>
          </w:tcPr>
          <w:p w14:paraId="172515D4"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w:t>
            </w:r>
          </w:p>
        </w:tc>
      </w:tr>
      <w:tr w:rsidR="00B34A20" w:rsidRPr="00912B54" w14:paraId="177BE9FC" w14:textId="77777777" w:rsidTr="00454150">
        <w:trPr>
          <w:trHeight w:val="353"/>
        </w:trPr>
        <w:tc>
          <w:tcPr>
            <w:tcW w:w="1600" w:type="dxa"/>
            <w:tcBorders>
              <w:top w:val="single" w:sz="3" w:space="0" w:color="000000"/>
              <w:left w:val="single" w:sz="3" w:space="0" w:color="000000"/>
              <w:bottom w:val="single" w:sz="3" w:space="0" w:color="000000"/>
              <w:right w:val="single" w:sz="3" w:space="0" w:color="000000"/>
            </w:tcBorders>
            <w:vAlign w:val="center"/>
          </w:tcPr>
          <w:p w14:paraId="4EACA64D" w14:textId="77777777" w:rsidR="00B34A20" w:rsidRPr="00912B54" w:rsidRDefault="00B34A20" w:rsidP="00454150">
            <w:pPr>
              <w:spacing w:after="0"/>
              <w:ind w:left="31"/>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5</w:t>
            </w:r>
          </w:p>
        </w:tc>
        <w:tc>
          <w:tcPr>
            <w:tcW w:w="1345" w:type="dxa"/>
            <w:tcBorders>
              <w:top w:val="single" w:sz="3" w:space="0" w:color="000000"/>
              <w:left w:val="single" w:sz="3" w:space="0" w:color="000000"/>
              <w:bottom w:val="single" w:sz="3" w:space="0" w:color="000000"/>
              <w:right w:val="single" w:sz="3" w:space="0" w:color="000000"/>
            </w:tcBorders>
            <w:vAlign w:val="center"/>
          </w:tcPr>
          <w:p w14:paraId="5074C9F0" w14:textId="77777777" w:rsidR="00B34A20" w:rsidRPr="00912B54" w:rsidRDefault="00B34A20" w:rsidP="00454150">
            <w:pPr>
              <w:spacing w:after="0"/>
              <w:ind w:left="8"/>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1,00</w:t>
            </w:r>
          </w:p>
        </w:tc>
        <w:tc>
          <w:tcPr>
            <w:tcW w:w="2569" w:type="dxa"/>
            <w:tcBorders>
              <w:top w:val="single" w:sz="3" w:space="0" w:color="000000"/>
              <w:left w:val="single" w:sz="3" w:space="0" w:color="000000"/>
              <w:bottom w:val="single" w:sz="3" w:space="0" w:color="000000"/>
              <w:right w:val="single" w:sz="3" w:space="0" w:color="000000"/>
            </w:tcBorders>
            <w:shd w:val="clear" w:color="auto" w:fill="D99594"/>
            <w:vAlign w:val="center"/>
          </w:tcPr>
          <w:p w14:paraId="2B73E098" w14:textId="77777777" w:rsidR="00B34A20" w:rsidRPr="00912B54" w:rsidRDefault="00B34A20" w:rsidP="00454150">
            <w:pPr>
              <w:spacing w:after="0"/>
              <w:jc w:val="center"/>
              <w:rPr>
                <w:rFonts w:ascii="Arial" w:eastAsia="Arial" w:hAnsi="Arial"/>
                <w:color w:val="000000"/>
                <w:sz w:val="20"/>
                <w:szCs w:val="20"/>
                <w:lang w:eastAsia="pt-BR"/>
              </w:rPr>
            </w:pPr>
            <w:r w:rsidRPr="00912B54">
              <w:rPr>
                <w:rFonts w:ascii="Arial" w:eastAsia="Arial" w:hAnsi="Arial"/>
                <w:color w:val="000000"/>
                <w:sz w:val="20"/>
                <w:szCs w:val="20"/>
                <w:lang w:eastAsia="pt-BR"/>
              </w:rPr>
              <w:t>1</w:t>
            </w:r>
          </w:p>
        </w:tc>
      </w:tr>
    </w:tbl>
    <w:p w14:paraId="07CC15F5" w14:textId="77777777" w:rsidR="00B34A20" w:rsidRPr="00B34A20" w:rsidRDefault="00B34A20" w:rsidP="002145DE">
      <w:pPr>
        <w:spacing w:after="157"/>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p w14:paraId="3B730E54" w14:textId="77777777" w:rsidR="00B34A20" w:rsidRPr="00C5611E" w:rsidRDefault="00B34A20" w:rsidP="009A0563">
      <w:pPr>
        <w:numPr>
          <w:ilvl w:val="1"/>
          <w:numId w:val="29"/>
        </w:numPr>
        <w:spacing w:after="8"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Serão aplicadas até quatro notificações por descumprimento de: prazos estabelecidos no item 4, não apresentação de documentos ou justificativas solicitadas como estabelecidos no</w:t>
      </w:r>
    </w:p>
    <w:p w14:paraId="47F97A71" w14:textId="77777777" w:rsidR="00B34A20" w:rsidRPr="00C5611E" w:rsidRDefault="00B34A20" w:rsidP="009A056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Apenso XII do Termo de Referência, e envio inicial/retorno da prestação de contas com índice de desconformidades superior ao aceitável como disposto no item 3;</w:t>
      </w:r>
    </w:p>
    <w:p w14:paraId="48DB174B" w14:textId="77777777" w:rsidR="00B34A20" w:rsidRPr="00C5611E" w:rsidRDefault="00B34A20" w:rsidP="009A0563">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Cada notificação equivalerá a 0,20 (vinte décimos), logo, 5 (cinco) notificações corresponderão a 1,00 (um) ponto, consoante item 26.3.6 da Tabela de riscos dos serviços de apoio administrativo e suporte operacional, do Acordo de Nível de Serviço.</w:t>
      </w:r>
    </w:p>
    <w:p w14:paraId="181974B6" w14:textId="413E227C" w:rsidR="00B34A20" w:rsidRPr="00C5611E" w:rsidRDefault="00B34A20" w:rsidP="009A0563">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pontuação atingida com as notificações será usada para apuração da Nota Mensal de Avaliação (NMA), conforme item 26.3.2 do ANS e consequente aplicação deste, consoante</w:t>
      </w:r>
      <w:r w:rsidR="00F52807"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item 26.3.3.</w:t>
      </w:r>
    </w:p>
    <w:p w14:paraId="239F2324" w14:textId="52396D80" w:rsidR="00B34A20" w:rsidRPr="00C5611E" w:rsidRDefault="00B34A20" w:rsidP="009A0563">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Solicitação, por parte da Contratada, de liberação de 13º salário (1ª ou 2ª parcela) e/ou férias (dezembro) em prazo menor que o estabelecido no item 4, qual seja, 7 (sete) dias</w:t>
      </w:r>
      <w:r w:rsidR="00F52807"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úteis, somente será atendido pela DFIT se a Contratada não possuir nenhuma notificação, ou seja, a empresa deverá estar apresentando resultados em conformidade com o esperado nas prestações de contas de verbas de repasse direto e indireto.</w:t>
      </w:r>
    </w:p>
    <w:p w14:paraId="2B13D852" w14:textId="603B494A" w:rsidR="00B34A20" w:rsidRPr="00C5611E" w:rsidRDefault="00B34A20" w:rsidP="009A0563">
      <w:pPr>
        <w:numPr>
          <w:ilvl w:val="0"/>
          <w:numId w:val="29"/>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Prazos para a DFIT relativos ao processo de conferência das prestações de contas de repasse indireto e direto e limitação do número de trocas de e-mails (envia-se a conferência e</w:t>
      </w:r>
      <w:r w:rsidR="00F52807"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recebe-se a resposta) obedecerão ao seguinte:</w:t>
      </w:r>
    </w:p>
    <w:p w14:paraId="335E9D21" w14:textId="1AA1142F" w:rsidR="00B34A20" w:rsidRPr="00C5611E" w:rsidRDefault="00B34A20" w:rsidP="009A0563">
      <w:pPr>
        <w:numPr>
          <w:ilvl w:val="1"/>
          <w:numId w:val="29"/>
        </w:numPr>
        <w:spacing w:after="36"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Para as prestações de contas encaminhadas pela Contratada dentro do prazo previsto no item 2, a DFIT iniciará a análise em até 60 dias após o término da competência, obedecida a ordem cronológica de cada verba de repasse direto e indireto.</w:t>
      </w:r>
    </w:p>
    <w:p w14:paraId="30901881" w14:textId="77777777" w:rsidR="009057BE" w:rsidRPr="00B34A20" w:rsidRDefault="009057BE" w:rsidP="002145DE">
      <w:pPr>
        <w:spacing w:after="36" w:line="271" w:lineRule="auto"/>
        <w:ind w:left="284" w:right="97"/>
        <w:jc w:val="both"/>
        <w:rPr>
          <w:rFonts w:ascii="Arial" w:eastAsia="Arial" w:hAnsi="Arial"/>
          <w:color w:val="000000"/>
          <w:sz w:val="13"/>
          <w:lang w:eastAsia="pt-BR"/>
        </w:rPr>
      </w:pPr>
    </w:p>
    <w:tbl>
      <w:tblPr>
        <w:tblStyle w:val="TableGrid"/>
        <w:tblW w:w="6371" w:type="dxa"/>
        <w:tblInd w:w="1414" w:type="dxa"/>
        <w:tblCellMar>
          <w:bottom w:w="30" w:type="dxa"/>
          <w:right w:w="40" w:type="dxa"/>
        </w:tblCellMar>
        <w:tblLook w:val="04A0" w:firstRow="1" w:lastRow="0" w:firstColumn="1" w:lastColumn="0" w:noHBand="0" w:noVBand="1"/>
      </w:tblPr>
      <w:tblGrid>
        <w:gridCol w:w="2649"/>
        <w:gridCol w:w="3722"/>
      </w:tblGrid>
      <w:tr w:rsidR="009057BE" w:rsidRPr="009A0563" w14:paraId="39733A14" w14:textId="77777777" w:rsidTr="009A0563">
        <w:trPr>
          <w:trHeight w:val="722"/>
        </w:trPr>
        <w:tc>
          <w:tcPr>
            <w:tcW w:w="2649" w:type="dxa"/>
            <w:tcBorders>
              <w:top w:val="single" w:sz="3" w:space="0" w:color="000000"/>
              <w:left w:val="single" w:sz="3" w:space="0" w:color="000000"/>
              <w:bottom w:val="single" w:sz="3" w:space="0" w:color="000000"/>
              <w:right w:val="single" w:sz="3" w:space="0" w:color="000000"/>
            </w:tcBorders>
            <w:shd w:val="clear" w:color="auto" w:fill="DAE9F8"/>
            <w:vAlign w:val="center"/>
          </w:tcPr>
          <w:p w14:paraId="3D1FBD13" w14:textId="77777777" w:rsidR="009A0563" w:rsidRDefault="009A0563" w:rsidP="002145DE">
            <w:pPr>
              <w:tabs>
                <w:tab w:val="center" w:pos="899"/>
              </w:tabs>
              <w:spacing w:after="33"/>
              <w:jc w:val="center"/>
              <w:rPr>
                <w:rFonts w:ascii="Arial" w:eastAsia="Arial" w:hAnsi="Arial"/>
                <w:b/>
                <w:color w:val="000000"/>
                <w:sz w:val="20"/>
                <w:szCs w:val="20"/>
                <w:lang w:eastAsia="pt-BR"/>
              </w:rPr>
            </w:pPr>
          </w:p>
          <w:p w14:paraId="47E3691A" w14:textId="57DFBB42" w:rsidR="009057BE" w:rsidRPr="009A0563" w:rsidRDefault="00F0151B" w:rsidP="002145DE">
            <w:pPr>
              <w:tabs>
                <w:tab w:val="center" w:pos="899"/>
              </w:tabs>
              <w:spacing w:after="33"/>
              <w:jc w:val="center"/>
              <w:rPr>
                <w:rFonts w:ascii="Arial" w:eastAsia="Arial" w:hAnsi="Arial"/>
                <w:color w:val="000000"/>
                <w:sz w:val="20"/>
                <w:szCs w:val="20"/>
                <w:lang w:eastAsia="pt-BR"/>
              </w:rPr>
            </w:pPr>
            <w:r w:rsidRPr="009A0563">
              <w:rPr>
                <w:rFonts w:ascii="Arial" w:eastAsia="Arial" w:hAnsi="Arial"/>
                <w:b/>
                <w:color w:val="000000"/>
                <w:sz w:val="20"/>
                <w:szCs w:val="20"/>
                <w:lang w:eastAsia="pt-BR"/>
              </w:rPr>
              <w:t>PRAZO PARA</w:t>
            </w:r>
            <w:r w:rsidR="009057BE" w:rsidRPr="009A0563">
              <w:rPr>
                <w:rFonts w:ascii="Arial" w:eastAsia="Arial" w:hAnsi="Arial"/>
                <w:b/>
                <w:color w:val="000000"/>
                <w:sz w:val="20"/>
                <w:szCs w:val="20"/>
                <w:lang w:eastAsia="pt-BR"/>
              </w:rPr>
              <w:t xml:space="preserve"> </w:t>
            </w:r>
            <w:r w:rsidRPr="009A0563">
              <w:rPr>
                <w:rFonts w:ascii="Arial" w:eastAsia="Arial" w:hAnsi="Arial"/>
                <w:b/>
                <w:color w:val="000000"/>
                <w:sz w:val="20"/>
                <w:szCs w:val="20"/>
                <w:lang w:eastAsia="pt-BR"/>
              </w:rPr>
              <w:t xml:space="preserve">DFIT INICIAR A </w:t>
            </w:r>
            <w:r w:rsidR="009057BE" w:rsidRPr="009A0563">
              <w:rPr>
                <w:rFonts w:ascii="Arial" w:eastAsia="Arial" w:hAnsi="Arial"/>
                <w:b/>
                <w:color w:val="000000"/>
                <w:sz w:val="20"/>
                <w:szCs w:val="20"/>
                <w:lang w:eastAsia="pt-BR"/>
              </w:rPr>
              <w:t>CONFERÊNCIA</w:t>
            </w:r>
          </w:p>
          <w:p w14:paraId="36A77F2F" w14:textId="32085447" w:rsidR="009057BE" w:rsidRPr="009A0563" w:rsidRDefault="009057BE" w:rsidP="002145DE">
            <w:pPr>
              <w:spacing w:after="0"/>
              <w:jc w:val="center"/>
              <w:rPr>
                <w:rFonts w:ascii="Arial" w:eastAsia="Arial" w:hAnsi="Arial"/>
                <w:color w:val="000000"/>
                <w:sz w:val="20"/>
                <w:szCs w:val="20"/>
                <w:lang w:eastAsia="pt-BR"/>
              </w:rPr>
            </w:pPr>
          </w:p>
        </w:tc>
        <w:tc>
          <w:tcPr>
            <w:tcW w:w="3722" w:type="dxa"/>
            <w:tcBorders>
              <w:top w:val="single" w:sz="3" w:space="0" w:color="000000"/>
              <w:left w:val="single" w:sz="3" w:space="0" w:color="000000"/>
              <w:bottom w:val="single" w:sz="3" w:space="0" w:color="000000"/>
              <w:right w:val="single" w:sz="3" w:space="0" w:color="000000"/>
            </w:tcBorders>
            <w:shd w:val="clear" w:color="auto" w:fill="DAE9F8"/>
            <w:vAlign w:val="center"/>
          </w:tcPr>
          <w:p w14:paraId="52C70E0F" w14:textId="77777777" w:rsidR="009057BE" w:rsidRPr="009A0563" w:rsidRDefault="009057BE" w:rsidP="002145DE">
            <w:pPr>
              <w:spacing w:after="0"/>
              <w:ind w:left="10"/>
              <w:jc w:val="center"/>
              <w:rPr>
                <w:rFonts w:ascii="Arial" w:eastAsia="Arial" w:hAnsi="Arial"/>
                <w:color w:val="000000"/>
                <w:sz w:val="20"/>
                <w:szCs w:val="20"/>
                <w:lang w:eastAsia="pt-BR"/>
              </w:rPr>
            </w:pPr>
            <w:r w:rsidRPr="009A0563">
              <w:rPr>
                <w:rFonts w:ascii="Arial" w:eastAsia="Arial" w:hAnsi="Arial"/>
                <w:b/>
                <w:color w:val="000000"/>
                <w:sz w:val="20"/>
                <w:szCs w:val="20"/>
                <w:lang w:eastAsia="pt-BR"/>
              </w:rPr>
              <w:t>60 dias</w:t>
            </w:r>
            <w:r w:rsidRPr="009A0563">
              <w:rPr>
                <w:rFonts w:ascii="Arial" w:eastAsia="Arial" w:hAnsi="Arial"/>
                <w:color w:val="000000"/>
                <w:sz w:val="20"/>
                <w:szCs w:val="20"/>
                <w:lang w:eastAsia="pt-BR"/>
              </w:rPr>
              <w:t xml:space="preserve"> após o término da competência. *Se a Contratada enviar a verba dentro do prazo máximo previsto.</w:t>
            </w:r>
          </w:p>
        </w:tc>
      </w:tr>
    </w:tbl>
    <w:p w14:paraId="1487E8EF" w14:textId="77777777" w:rsidR="00B34A20" w:rsidRPr="00CB63F7" w:rsidRDefault="00B34A20" w:rsidP="00CB63F7">
      <w:pPr>
        <w:spacing w:after="157"/>
        <w:rPr>
          <w:rFonts w:ascii="Arial" w:eastAsia="Arial" w:hAnsi="Arial"/>
          <w:color w:val="000000"/>
          <w:sz w:val="20"/>
          <w:szCs w:val="20"/>
          <w:lang w:eastAsia="pt-BR"/>
        </w:rPr>
      </w:pPr>
      <w:r w:rsidRPr="00B34A20">
        <w:rPr>
          <w:rFonts w:ascii="Times New Roman" w:eastAsia="Times New Roman" w:hAnsi="Times New Roman" w:cs="Times New Roman"/>
          <w:color w:val="000000"/>
          <w:sz w:val="15"/>
          <w:lang w:eastAsia="pt-BR"/>
        </w:rPr>
        <w:t xml:space="preserve"> </w:t>
      </w:r>
    </w:p>
    <w:p w14:paraId="3CFFE03B" w14:textId="1624879A" w:rsidR="00B34A20" w:rsidRPr="00C5611E" w:rsidRDefault="00B34A20" w:rsidP="00CB63F7">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Não será estabelecido prazo para a DFIT finalizar a etapa inicial da conferência das verbas, visto que este variará de acordo com a complexidade de cada verba, com o número de</w:t>
      </w:r>
      <w:r w:rsidR="00F0151B"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inconsistências identificadas e com a necessidade do levantamento dos índices de inconformidade.</w:t>
      </w:r>
    </w:p>
    <w:p w14:paraId="3F4A153F" w14:textId="77777777" w:rsidR="00B34A20" w:rsidRPr="00C5611E" w:rsidRDefault="00B34A20" w:rsidP="00CB63F7">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depender do número de verbas de repasse direto e indireto do contrato, ambas serão distribuídas proporcionalmente e não haverá prioridade de uma sobre a outra.</w:t>
      </w:r>
    </w:p>
    <w:p w14:paraId="181DD540" w14:textId="484C0FA9" w:rsidR="00B34A20" w:rsidRPr="00C5611E" w:rsidRDefault="00B34A20" w:rsidP="00CB63F7">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Para prestações de contas enviadas pela Contratada, se a DFIT constatar que o índice de desconformidade com os resultados está dentro do estabelecido no item 3, serão</w:t>
      </w:r>
      <w:r w:rsidR="00F0151B"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cumpridos os seguintes prazos durante a conferência:</w:t>
      </w:r>
    </w:p>
    <w:p w14:paraId="2901A8ED" w14:textId="3B656455" w:rsidR="00F0151B" w:rsidRDefault="00F0151B" w:rsidP="002145DE">
      <w:pPr>
        <w:spacing w:after="183" w:line="271" w:lineRule="auto"/>
        <w:ind w:left="284" w:right="97"/>
        <w:jc w:val="both"/>
        <w:rPr>
          <w:rFonts w:ascii="Arial" w:eastAsia="Arial" w:hAnsi="Arial"/>
          <w:color w:val="000000"/>
          <w:sz w:val="13"/>
          <w:lang w:eastAsia="pt-BR"/>
        </w:rPr>
      </w:pPr>
    </w:p>
    <w:p w14:paraId="3BC6EF70" w14:textId="77777777" w:rsidR="00F0151B" w:rsidRPr="00B34A20" w:rsidRDefault="00F0151B" w:rsidP="002145DE">
      <w:pPr>
        <w:spacing w:after="183" w:line="271" w:lineRule="auto"/>
        <w:ind w:left="284" w:right="97"/>
        <w:jc w:val="both"/>
        <w:rPr>
          <w:rFonts w:ascii="Arial" w:eastAsia="Arial" w:hAnsi="Arial"/>
          <w:color w:val="000000"/>
          <w:sz w:val="13"/>
          <w:lang w:eastAsia="pt-BR"/>
        </w:rPr>
      </w:pPr>
    </w:p>
    <w:tbl>
      <w:tblPr>
        <w:tblStyle w:val="TableGrid"/>
        <w:tblW w:w="5812" w:type="dxa"/>
        <w:tblInd w:w="1413" w:type="dxa"/>
        <w:tblCellMar>
          <w:right w:w="57" w:type="dxa"/>
        </w:tblCellMar>
        <w:tblLook w:val="04A0" w:firstRow="1" w:lastRow="0" w:firstColumn="1" w:lastColumn="0" w:noHBand="0" w:noVBand="1"/>
      </w:tblPr>
      <w:tblGrid>
        <w:gridCol w:w="2164"/>
        <w:gridCol w:w="1521"/>
        <w:gridCol w:w="2127"/>
      </w:tblGrid>
      <w:tr w:rsidR="00F0151B" w:rsidRPr="00CB63F7" w14:paraId="37B48606" w14:textId="77777777" w:rsidTr="00ED3413">
        <w:trPr>
          <w:trHeight w:val="297"/>
        </w:trPr>
        <w:tc>
          <w:tcPr>
            <w:tcW w:w="5812" w:type="dxa"/>
            <w:gridSpan w:val="3"/>
            <w:tcBorders>
              <w:top w:val="single" w:sz="4" w:space="0" w:color="auto"/>
              <w:left w:val="single" w:sz="4" w:space="0" w:color="auto"/>
              <w:bottom w:val="single" w:sz="4" w:space="0" w:color="auto"/>
              <w:right w:val="single" w:sz="4" w:space="0" w:color="auto"/>
            </w:tcBorders>
            <w:shd w:val="clear" w:color="auto" w:fill="CBCBCB" w:themeFill="text2" w:themeFillTint="40"/>
            <w:vAlign w:val="center"/>
          </w:tcPr>
          <w:p w14:paraId="7E02B432" w14:textId="77777777" w:rsidR="00F0151B" w:rsidRPr="00CB63F7" w:rsidRDefault="00F0151B" w:rsidP="00454150">
            <w:pPr>
              <w:rPr>
                <w:rFonts w:ascii="Arial" w:eastAsia="Arial" w:hAnsi="Arial"/>
                <w:color w:val="000000"/>
                <w:sz w:val="20"/>
                <w:szCs w:val="20"/>
                <w:lang w:eastAsia="pt-BR"/>
              </w:rPr>
            </w:pPr>
            <w:r w:rsidRPr="00CB63F7">
              <w:rPr>
                <w:rFonts w:ascii="Arial" w:eastAsia="Arial" w:hAnsi="Arial"/>
                <w:b/>
                <w:color w:val="000000"/>
                <w:sz w:val="20"/>
                <w:szCs w:val="20"/>
                <w:lang w:eastAsia="pt-BR"/>
              </w:rPr>
              <w:t>PRAZO PARA DFIT</w:t>
            </w:r>
          </w:p>
          <w:p w14:paraId="3A43021B" w14:textId="48C7EA89" w:rsidR="00F0151B" w:rsidRPr="00CB63F7" w:rsidRDefault="00F0151B" w:rsidP="00454150">
            <w:pPr>
              <w:rPr>
                <w:rFonts w:ascii="Arial" w:eastAsia="Arial" w:hAnsi="Arial"/>
                <w:color w:val="000000"/>
                <w:sz w:val="20"/>
                <w:szCs w:val="20"/>
                <w:lang w:eastAsia="pt-BR"/>
              </w:rPr>
            </w:pPr>
            <w:r w:rsidRPr="00CB63F7">
              <w:rPr>
                <w:rFonts w:ascii="Arial" w:eastAsia="Arial" w:hAnsi="Arial"/>
                <w:b/>
                <w:color w:val="000000"/>
                <w:sz w:val="20"/>
                <w:szCs w:val="20"/>
                <w:lang w:eastAsia="pt-BR"/>
              </w:rPr>
              <w:t>*Os prazos abaixo serão aplicados após a primeira conferência realizada pela DFIT e se a Contratada enviar a verba no prazo e com índice abaixo do máximo previsto</w:t>
            </w:r>
          </w:p>
        </w:tc>
      </w:tr>
      <w:tr w:rsidR="00ED3413" w:rsidRPr="00CB63F7" w14:paraId="448DA90D" w14:textId="77777777" w:rsidTr="00ED3413">
        <w:trPr>
          <w:trHeight w:val="978"/>
        </w:trPr>
        <w:tc>
          <w:tcPr>
            <w:tcW w:w="2164" w:type="dxa"/>
            <w:tcBorders>
              <w:top w:val="single" w:sz="4" w:space="0" w:color="auto"/>
              <w:left w:val="single" w:sz="4" w:space="0" w:color="000000"/>
              <w:bottom w:val="single" w:sz="4" w:space="0" w:color="auto"/>
              <w:right w:val="single" w:sz="4" w:space="0" w:color="000000"/>
            </w:tcBorders>
            <w:shd w:val="clear" w:color="auto" w:fill="D9E1F2"/>
            <w:vAlign w:val="center"/>
          </w:tcPr>
          <w:p w14:paraId="3ECA410D" w14:textId="77777777" w:rsidR="00ED3413" w:rsidRDefault="00ED3413" w:rsidP="00454150">
            <w:pPr>
              <w:jc w:val="center"/>
              <w:rPr>
                <w:rFonts w:ascii="Arial" w:eastAsia="Arial" w:hAnsi="Arial"/>
                <w:b/>
                <w:color w:val="000000"/>
                <w:sz w:val="20"/>
                <w:szCs w:val="20"/>
                <w:lang w:eastAsia="pt-BR"/>
              </w:rPr>
            </w:pPr>
          </w:p>
          <w:p w14:paraId="44C16045" w14:textId="1E766340" w:rsidR="00ED3413" w:rsidRPr="00CB63F7" w:rsidRDefault="00ED3413" w:rsidP="00454150">
            <w:pPr>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PERÍODO DE VIGÊNCIA CONTRATUAL</w:t>
            </w:r>
          </w:p>
        </w:tc>
        <w:tc>
          <w:tcPr>
            <w:tcW w:w="1521" w:type="dxa"/>
            <w:tcBorders>
              <w:top w:val="single" w:sz="4" w:space="0" w:color="auto"/>
              <w:left w:val="single" w:sz="4" w:space="0" w:color="000000"/>
              <w:bottom w:val="single" w:sz="4" w:space="0" w:color="auto"/>
              <w:right w:val="single" w:sz="4" w:space="0" w:color="000000"/>
            </w:tcBorders>
            <w:shd w:val="clear" w:color="auto" w:fill="D9E1F2"/>
            <w:vAlign w:val="center"/>
          </w:tcPr>
          <w:p w14:paraId="4996FF12" w14:textId="48E6947F" w:rsidR="00ED3413" w:rsidRPr="00CB63F7" w:rsidRDefault="00ED3413" w:rsidP="00454150">
            <w:pPr>
              <w:spacing w:after="29"/>
              <w:ind w:left="10"/>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Nº DE ENVIO E-MAILS</w:t>
            </w:r>
          </w:p>
        </w:tc>
        <w:tc>
          <w:tcPr>
            <w:tcW w:w="2127" w:type="dxa"/>
            <w:tcBorders>
              <w:top w:val="single" w:sz="4" w:space="0" w:color="auto"/>
              <w:left w:val="single" w:sz="4" w:space="0" w:color="000000"/>
              <w:bottom w:val="single" w:sz="4" w:space="0" w:color="auto"/>
              <w:right w:val="single" w:sz="4" w:space="0" w:color="000000"/>
            </w:tcBorders>
            <w:shd w:val="clear" w:color="auto" w:fill="D9E1F2"/>
            <w:vAlign w:val="center"/>
          </w:tcPr>
          <w:p w14:paraId="6165198D" w14:textId="77777777" w:rsidR="00ED3413" w:rsidRPr="00CB63F7" w:rsidRDefault="00ED3413" w:rsidP="00454150">
            <w:pPr>
              <w:spacing w:after="29"/>
              <w:ind w:left="10"/>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RESPOSTA - Nº DIAS</w:t>
            </w:r>
          </w:p>
          <w:p w14:paraId="40C444BC" w14:textId="7E9210BC" w:rsidR="00ED3413" w:rsidRPr="00CB63F7" w:rsidRDefault="00ED3413" w:rsidP="00454150">
            <w:pPr>
              <w:spacing w:after="0"/>
              <w:ind w:left="10"/>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ÚTEIS</w:t>
            </w:r>
          </w:p>
        </w:tc>
      </w:tr>
      <w:tr w:rsidR="00B34A20" w:rsidRPr="00CB63F7" w14:paraId="53ED18C3" w14:textId="77777777" w:rsidTr="00ED3413">
        <w:trPr>
          <w:trHeight w:val="341"/>
        </w:trPr>
        <w:tc>
          <w:tcPr>
            <w:tcW w:w="2164" w:type="dxa"/>
            <w:vMerge w:val="restart"/>
            <w:tcBorders>
              <w:top w:val="single" w:sz="4" w:space="0" w:color="auto"/>
              <w:left w:val="single" w:sz="3" w:space="0" w:color="000000"/>
              <w:bottom w:val="nil"/>
              <w:right w:val="single" w:sz="3" w:space="0" w:color="000000"/>
            </w:tcBorders>
            <w:vAlign w:val="center"/>
          </w:tcPr>
          <w:p w14:paraId="42D5E35F" w14:textId="77777777" w:rsidR="00B34A20" w:rsidRPr="00CB63F7" w:rsidRDefault="00B34A20" w:rsidP="00454150">
            <w:pPr>
              <w:spacing w:after="0"/>
              <w:ind w:left="39"/>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1º trimestre</w:t>
            </w:r>
          </w:p>
        </w:tc>
        <w:tc>
          <w:tcPr>
            <w:tcW w:w="1521" w:type="dxa"/>
            <w:tcBorders>
              <w:top w:val="single" w:sz="4" w:space="0" w:color="auto"/>
              <w:left w:val="single" w:sz="3" w:space="0" w:color="000000"/>
              <w:bottom w:val="single" w:sz="3" w:space="0" w:color="000000"/>
              <w:right w:val="single" w:sz="3" w:space="0" w:color="000000"/>
            </w:tcBorders>
            <w:vAlign w:val="center"/>
          </w:tcPr>
          <w:p w14:paraId="228096CB"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1º</w:t>
            </w:r>
          </w:p>
        </w:tc>
        <w:tc>
          <w:tcPr>
            <w:tcW w:w="2127" w:type="dxa"/>
            <w:tcBorders>
              <w:top w:val="single" w:sz="4" w:space="0" w:color="auto"/>
              <w:left w:val="single" w:sz="3" w:space="0" w:color="000000"/>
              <w:bottom w:val="single" w:sz="3" w:space="0" w:color="000000"/>
              <w:right w:val="single" w:sz="3" w:space="0" w:color="000000"/>
            </w:tcBorders>
            <w:vAlign w:val="center"/>
          </w:tcPr>
          <w:p w14:paraId="3A25B713"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5</w:t>
            </w:r>
          </w:p>
        </w:tc>
      </w:tr>
      <w:tr w:rsidR="00B34A20" w:rsidRPr="00CB63F7" w14:paraId="3932897F" w14:textId="77777777" w:rsidTr="00454150">
        <w:trPr>
          <w:trHeight w:val="360"/>
        </w:trPr>
        <w:tc>
          <w:tcPr>
            <w:tcW w:w="2164" w:type="dxa"/>
            <w:vMerge/>
            <w:tcBorders>
              <w:top w:val="nil"/>
              <w:left w:val="single" w:sz="3" w:space="0" w:color="000000"/>
              <w:bottom w:val="nil"/>
              <w:right w:val="single" w:sz="3" w:space="0" w:color="000000"/>
            </w:tcBorders>
            <w:vAlign w:val="center"/>
          </w:tcPr>
          <w:p w14:paraId="49DBC7E8"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0F90EBAC"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2º</w:t>
            </w:r>
          </w:p>
        </w:tc>
        <w:tc>
          <w:tcPr>
            <w:tcW w:w="2127" w:type="dxa"/>
            <w:tcBorders>
              <w:top w:val="single" w:sz="3" w:space="0" w:color="000000"/>
              <w:left w:val="single" w:sz="3" w:space="0" w:color="000000"/>
              <w:bottom w:val="single" w:sz="3" w:space="0" w:color="000000"/>
              <w:right w:val="single" w:sz="3" w:space="0" w:color="000000"/>
            </w:tcBorders>
            <w:vAlign w:val="center"/>
          </w:tcPr>
          <w:p w14:paraId="45ADD789"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183F8187" w14:textId="77777777" w:rsidTr="00454150">
        <w:trPr>
          <w:trHeight w:val="360"/>
        </w:trPr>
        <w:tc>
          <w:tcPr>
            <w:tcW w:w="2164" w:type="dxa"/>
            <w:vMerge/>
            <w:tcBorders>
              <w:top w:val="nil"/>
              <w:left w:val="single" w:sz="3" w:space="0" w:color="000000"/>
              <w:bottom w:val="nil"/>
              <w:right w:val="single" w:sz="3" w:space="0" w:color="000000"/>
            </w:tcBorders>
            <w:vAlign w:val="center"/>
          </w:tcPr>
          <w:p w14:paraId="62D1A819"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202AB48E"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3º</w:t>
            </w:r>
          </w:p>
        </w:tc>
        <w:tc>
          <w:tcPr>
            <w:tcW w:w="2127" w:type="dxa"/>
            <w:tcBorders>
              <w:top w:val="single" w:sz="3" w:space="0" w:color="000000"/>
              <w:left w:val="single" w:sz="3" w:space="0" w:color="000000"/>
              <w:bottom w:val="single" w:sz="3" w:space="0" w:color="000000"/>
              <w:right w:val="single" w:sz="3" w:space="0" w:color="000000"/>
            </w:tcBorders>
            <w:vAlign w:val="center"/>
          </w:tcPr>
          <w:p w14:paraId="215D6D86"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149527C3" w14:textId="77777777" w:rsidTr="00454150">
        <w:trPr>
          <w:trHeight w:val="360"/>
        </w:trPr>
        <w:tc>
          <w:tcPr>
            <w:tcW w:w="2164" w:type="dxa"/>
            <w:vMerge/>
            <w:tcBorders>
              <w:top w:val="nil"/>
              <w:left w:val="single" w:sz="3" w:space="0" w:color="000000"/>
              <w:bottom w:val="nil"/>
              <w:right w:val="single" w:sz="3" w:space="0" w:color="000000"/>
            </w:tcBorders>
            <w:vAlign w:val="center"/>
          </w:tcPr>
          <w:p w14:paraId="5758D555"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05FD0E0D"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4º</w:t>
            </w:r>
          </w:p>
        </w:tc>
        <w:tc>
          <w:tcPr>
            <w:tcW w:w="2127" w:type="dxa"/>
            <w:tcBorders>
              <w:top w:val="single" w:sz="3" w:space="0" w:color="000000"/>
              <w:left w:val="single" w:sz="3" w:space="0" w:color="000000"/>
              <w:bottom w:val="single" w:sz="3" w:space="0" w:color="000000"/>
              <w:right w:val="single" w:sz="3" w:space="0" w:color="000000"/>
            </w:tcBorders>
            <w:vAlign w:val="center"/>
          </w:tcPr>
          <w:p w14:paraId="5810B8FA"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638C673E" w14:textId="77777777" w:rsidTr="00454150">
        <w:trPr>
          <w:trHeight w:val="368"/>
        </w:trPr>
        <w:tc>
          <w:tcPr>
            <w:tcW w:w="2164" w:type="dxa"/>
            <w:vMerge/>
            <w:tcBorders>
              <w:top w:val="nil"/>
              <w:left w:val="single" w:sz="3" w:space="0" w:color="000000"/>
              <w:bottom w:val="nil"/>
              <w:right w:val="single" w:sz="3" w:space="0" w:color="000000"/>
            </w:tcBorders>
            <w:vAlign w:val="center"/>
          </w:tcPr>
          <w:p w14:paraId="39232E9E"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15C047E1"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5º</w:t>
            </w:r>
          </w:p>
        </w:tc>
        <w:tc>
          <w:tcPr>
            <w:tcW w:w="2127" w:type="dxa"/>
            <w:tcBorders>
              <w:top w:val="single" w:sz="3" w:space="0" w:color="000000"/>
              <w:left w:val="single" w:sz="3" w:space="0" w:color="000000"/>
              <w:bottom w:val="single" w:sz="3" w:space="0" w:color="000000"/>
              <w:right w:val="single" w:sz="3" w:space="0" w:color="000000"/>
            </w:tcBorders>
            <w:vAlign w:val="center"/>
          </w:tcPr>
          <w:p w14:paraId="0C924C79"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2F8E2923" w14:textId="77777777" w:rsidTr="00454150">
        <w:trPr>
          <w:trHeight w:val="353"/>
        </w:trPr>
        <w:tc>
          <w:tcPr>
            <w:tcW w:w="2164" w:type="dxa"/>
            <w:tcBorders>
              <w:top w:val="nil"/>
              <w:left w:val="single" w:sz="3" w:space="0" w:color="000000"/>
              <w:bottom w:val="single" w:sz="3" w:space="0" w:color="000000"/>
              <w:right w:val="nil"/>
            </w:tcBorders>
            <w:shd w:val="clear" w:color="auto" w:fill="D9E1F2"/>
            <w:vAlign w:val="center"/>
          </w:tcPr>
          <w:p w14:paraId="1C619296" w14:textId="77777777" w:rsidR="00B34A20" w:rsidRPr="00CB63F7" w:rsidRDefault="00B34A20" w:rsidP="00454150">
            <w:pPr>
              <w:spacing w:after="0"/>
              <w:ind w:left="39"/>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TOTAL - DIAS ÚTEIS</w:t>
            </w:r>
          </w:p>
        </w:tc>
        <w:tc>
          <w:tcPr>
            <w:tcW w:w="1521" w:type="dxa"/>
            <w:tcBorders>
              <w:top w:val="single" w:sz="3" w:space="0" w:color="000000"/>
              <w:left w:val="nil"/>
              <w:bottom w:val="single" w:sz="3" w:space="0" w:color="000000"/>
              <w:right w:val="single" w:sz="3" w:space="0" w:color="000000"/>
            </w:tcBorders>
            <w:shd w:val="clear" w:color="auto" w:fill="D9E1F2"/>
            <w:vAlign w:val="center"/>
          </w:tcPr>
          <w:p w14:paraId="66414EE5" w14:textId="77777777" w:rsidR="00B34A20" w:rsidRPr="00CB63F7" w:rsidRDefault="00B34A20" w:rsidP="00454150">
            <w:pPr>
              <w:jc w:val="center"/>
              <w:rPr>
                <w:rFonts w:ascii="Arial" w:eastAsia="Arial" w:hAnsi="Arial"/>
                <w:color w:val="000000"/>
                <w:sz w:val="20"/>
                <w:szCs w:val="20"/>
                <w:lang w:eastAsia="pt-BR"/>
              </w:rPr>
            </w:pPr>
          </w:p>
        </w:tc>
        <w:tc>
          <w:tcPr>
            <w:tcW w:w="2127"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727C8F30"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13</w:t>
            </w:r>
          </w:p>
        </w:tc>
      </w:tr>
      <w:tr w:rsidR="00B34A20" w:rsidRPr="00CB63F7" w14:paraId="7BA2BEAC" w14:textId="77777777" w:rsidTr="00454150">
        <w:trPr>
          <w:trHeight w:val="341"/>
        </w:trPr>
        <w:tc>
          <w:tcPr>
            <w:tcW w:w="2164" w:type="dxa"/>
            <w:vMerge w:val="restart"/>
            <w:tcBorders>
              <w:top w:val="nil"/>
              <w:left w:val="single" w:sz="3" w:space="0" w:color="000000"/>
              <w:bottom w:val="nil"/>
              <w:right w:val="single" w:sz="3" w:space="0" w:color="000000"/>
            </w:tcBorders>
            <w:vAlign w:val="center"/>
          </w:tcPr>
          <w:p w14:paraId="7BCCF190" w14:textId="77777777" w:rsidR="00B34A20" w:rsidRPr="00CB63F7" w:rsidRDefault="00B34A20" w:rsidP="00454150">
            <w:pPr>
              <w:spacing w:after="0"/>
              <w:ind w:left="39"/>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2º trimestre</w:t>
            </w:r>
          </w:p>
        </w:tc>
        <w:tc>
          <w:tcPr>
            <w:tcW w:w="1521" w:type="dxa"/>
            <w:tcBorders>
              <w:top w:val="nil"/>
              <w:left w:val="single" w:sz="3" w:space="0" w:color="000000"/>
              <w:bottom w:val="single" w:sz="3" w:space="0" w:color="000000"/>
              <w:right w:val="single" w:sz="3" w:space="0" w:color="000000"/>
            </w:tcBorders>
            <w:vAlign w:val="center"/>
          </w:tcPr>
          <w:p w14:paraId="005C16F4"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1º</w:t>
            </w:r>
          </w:p>
        </w:tc>
        <w:tc>
          <w:tcPr>
            <w:tcW w:w="2127" w:type="dxa"/>
            <w:tcBorders>
              <w:top w:val="nil"/>
              <w:left w:val="single" w:sz="3" w:space="0" w:color="000000"/>
              <w:bottom w:val="single" w:sz="3" w:space="0" w:color="000000"/>
              <w:right w:val="single" w:sz="3" w:space="0" w:color="000000"/>
            </w:tcBorders>
            <w:vAlign w:val="center"/>
          </w:tcPr>
          <w:p w14:paraId="67E94902"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5</w:t>
            </w:r>
          </w:p>
        </w:tc>
      </w:tr>
      <w:tr w:rsidR="00B34A20" w:rsidRPr="00CB63F7" w14:paraId="5782CEFE" w14:textId="77777777" w:rsidTr="00454150">
        <w:trPr>
          <w:trHeight w:val="360"/>
        </w:trPr>
        <w:tc>
          <w:tcPr>
            <w:tcW w:w="2164" w:type="dxa"/>
            <w:vMerge/>
            <w:tcBorders>
              <w:top w:val="nil"/>
              <w:left w:val="single" w:sz="3" w:space="0" w:color="000000"/>
              <w:bottom w:val="nil"/>
              <w:right w:val="single" w:sz="3" w:space="0" w:color="000000"/>
            </w:tcBorders>
            <w:vAlign w:val="center"/>
          </w:tcPr>
          <w:p w14:paraId="2D79B8C2"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31B1B016"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2º</w:t>
            </w:r>
          </w:p>
        </w:tc>
        <w:tc>
          <w:tcPr>
            <w:tcW w:w="2127" w:type="dxa"/>
            <w:tcBorders>
              <w:top w:val="single" w:sz="3" w:space="0" w:color="000000"/>
              <w:left w:val="single" w:sz="3" w:space="0" w:color="000000"/>
              <w:bottom w:val="single" w:sz="3" w:space="0" w:color="000000"/>
              <w:right w:val="single" w:sz="3" w:space="0" w:color="000000"/>
            </w:tcBorders>
            <w:vAlign w:val="center"/>
          </w:tcPr>
          <w:p w14:paraId="08BD0C05"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2FE35A74" w14:textId="77777777" w:rsidTr="00454150">
        <w:trPr>
          <w:trHeight w:val="360"/>
        </w:trPr>
        <w:tc>
          <w:tcPr>
            <w:tcW w:w="2164" w:type="dxa"/>
            <w:vMerge/>
            <w:tcBorders>
              <w:top w:val="nil"/>
              <w:left w:val="single" w:sz="3" w:space="0" w:color="000000"/>
              <w:bottom w:val="nil"/>
              <w:right w:val="single" w:sz="3" w:space="0" w:color="000000"/>
            </w:tcBorders>
            <w:vAlign w:val="center"/>
          </w:tcPr>
          <w:p w14:paraId="504BC26F"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056F0634"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3º</w:t>
            </w:r>
          </w:p>
        </w:tc>
        <w:tc>
          <w:tcPr>
            <w:tcW w:w="2127" w:type="dxa"/>
            <w:tcBorders>
              <w:top w:val="single" w:sz="3" w:space="0" w:color="000000"/>
              <w:left w:val="single" w:sz="3" w:space="0" w:color="000000"/>
              <w:bottom w:val="single" w:sz="3" w:space="0" w:color="000000"/>
              <w:right w:val="single" w:sz="3" w:space="0" w:color="000000"/>
            </w:tcBorders>
            <w:vAlign w:val="center"/>
          </w:tcPr>
          <w:p w14:paraId="0F4D9F42"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1AD5D367" w14:textId="77777777" w:rsidTr="00454150">
        <w:trPr>
          <w:trHeight w:val="368"/>
        </w:trPr>
        <w:tc>
          <w:tcPr>
            <w:tcW w:w="2164" w:type="dxa"/>
            <w:vMerge/>
            <w:tcBorders>
              <w:top w:val="nil"/>
              <w:left w:val="single" w:sz="3" w:space="0" w:color="000000"/>
              <w:bottom w:val="nil"/>
              <w:right w:val="single" w:sz="3" w:space="0" w:color="000000"/>
            </w:tcBorders>
            <w:vAlign w:val="center"/>
          </w:tcPr>
          <w:p w14:paraId="4011E5D0"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09AA35F5"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4º</w:t>
            </w:r>
          </w:p>
        </w:tc>
        <w:tc>
          <w:tcPr>
            <w:tcW w:w="2127" w:type="dxa"/>
            <w:tcBorders>
              <w:top w:val="single" w:sz="3" w:space="0" w:color="000000"/>
              <w:left w:val="single" w:sz="3" w:space="0" w:color="000000"/>
              <w:bottom w:val="single" w:sz="3" w:space="0" w:color="000000"/>
              <w:right w:val="single" w:sz="3" w:space="0" w:color="000000"/>
            </w:tcBorders>
            <w:vAlign w:val="center"/>
          </w:tcPr>
          <w:p w14:paraId="61E49FDD"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5EAC8761" w14:textId="77777777" w:rsidTr="00454150">
        <w:trPr>
          <w:trHeight w:val="353"/>
        </w:trPr>
        <w:tc>
          <w:tcPr>
            <w:tcW w:w="2164" w:type="dxa"/>
            <w:tcBorders>
              <w:top w:val="nil"/>
              <w:left w:val="single" w:sz="3" w:space="0" w:color="000000"/>
              <w:bottom w:val="single" w:sz="3" w:space="0" w:color="000000"/>
              <w:right w:val="nil"/>
            </w:tcBorders>
            <w:shd w:val="clear" w:color="auto" w:fill="D9E1F2"/>
            <w:vAlign w:val="center"/>
          </w:tcPr>
          <w:p w14:paraId="181BE266" w14:textId="77777777" w:rsidR="00B34A20" w:rsidRPr="00CB63F7" w:rsidRDefault="00B34A20" w:rsidP="00454150">
            <w:pPr>
              <w:spacing w:after="0"/>
              <w:ind w:left="39"/>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TOTAL - DIAS ÚTEIS</w:t>
            </w:r>
          </w:p>
        </w:tc>
        <w:tc>
          <w:tcPr>
            <w:tcW w:w="1521" w:type="dxa"/>
            <w:tcBorders>
              <w:top w:val="single" w:sz="3" w:space="0" w:color="000000"/>
              <w:left w:val="nil"/>
              <w:bottom w:val="single" w:sz="3" w:space="0" w:color="000000"/>
              <w:right w:val="single" w:sz="3" w:space="0" w:color="000000"/>
            </w:tcBorders>
            <w:shd w:val="clear" w:color="auto" w:fill="D9E1F2"/>
            <w:vAlign w:val="center"/>
          </w:tcPr>
          <w:p w14:paraId="00C91D94" w14:textId="77777777" w:rsidR="00B34A20" w:rsidRPr="00CB63F7" w:rsidRDefault="00B34A20" w:rsidP="00454150">
            <w:pPr>
              <w:jc w:val="center"/>
              <w:rPr>
                <w:rFonts w:ascii="Arial" w:eastAsia="Arial" w:hAnsi="Arial"/>
                <w:color w:val="000000"/>
                <w:sz w:val="20"/>
                <w:szCs w:val="20"/>
                <w:lang w:eastAsia="pt-BR"/>
              </w:rPr>
            </w:pPr>
          </w:p>
        </w:tc>
        <w:tc>
          <w:tcPr>
            <w:tcW w:w="2127"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3E8064EC"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11</w:t>
            </w:r>
          </w:p>
        </w:tc>
      </w:tr>
      <w:tr w:rsidR="00B34A20" w:rsidRPr="00CB63F7" w14:paraId="60A73924" w14:textId="77777777" w:rsidTr="00454150">
        <w:trPr>
          <w:trHeight w:val="341"/>
        </w:trPr>
        <w:tc>
          <w:tcPr>
            <w:tcW w:w="2164" w:type="dxa"/>
            <w:vMerge w:val="restart"/>
            <w:tcBorders>
              <w:top w:val="nil"/>
              <w:left w:val="single" w:sz="3" w:space="0" w:color="000000"/>
              <w:bottom w:val="nil"/>
              <w:right w:val="single" w:sz="3" w:space="0" w:color="000000"/>
            </w:tcBorders>
            <w:vAlign w:val="center"/>
          </w:tcPr>
          <w:p w14:paraId="1BD26AC8" w14:textId="77777777" w:rsidR="00B34A20" w:rsidRPr="00CB63F7" w:rsidRDefault="00B34A20" w:rsidP="00454150">
            <w:pPr>
              <w:spacing w:after="0"/>
              <w:ind w:left="39"/>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3º trimestre</w:t>
            </w:r>
          </w:p>
        </w:tc>
        <w:tc>
          <w:tcPr>
            <w:tcW w:w="1521" w:type="dxa"/>
            <w:tcBorders>
              <w:top w:val="nil"/>
              <w:left w:val="single" w:sz="3" w:space="0" w:color="000000"/>
              <w:bottom w:val="single" w:sz="3" w:space="0" w:color="000000"/>
              <w:right w:val="single" w:sz="3" w:space="0" w:color="000000"/>
            </w:tcBorders>
            <w:vAlign w:val="center"/>
          </w:tcPr>
          <w:p w14:paraId="72574CA0"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1º</w:t>
            </w:r>
          </w:p>
        </w:tc>
        <w:tc>
          <w:tcPr>
            <w:tcW w:w="2127" w:type="dxa"/>
            <w:tcBorders>
              <w:top w:val="nil"/>
              <w:left w:val="single" w:sz="3" w:space="0" w:color="000000"/>
              <w:bottom w:val="single" w:sz="3" w:space="0" w:color="000000"/>
              <w:right w:val="single" w:sz="3" w:space="0" w:color="000000"/>
            </w:tcBorders>
            <w:vAlign w:val="center"/>
          </w:tcPr>
          <w:p w14:paraId="1A238B64"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5</w:t>
            </w:r>
          </w:p>
        </w:tc>
      </w:tr>
      <w:tr w:rsidR="00B34A20" w:rsidRPr="00CB63F7" w14:paraId="701A7FCC" w14:textId="77777777" w:rsidTr="00454150">
        <w:trPr>
          <w:trHeight w:val="360"/>
        </w:trPr>
        <w:tc>
          <w:tcPr>
            <w:tcW w:w="2164" w:type="dxa"/>
            <w:vMerge/>
            <w:tcBorders>
              <w:top w:val="nil"/>
              <w:left w:val="single" w:sz="3" w:space="0" w:color="000000"/>
              <w:bottom w:val="nil"/>
              <w:right w:val="single" w:sz="3" w:space="0" w:color="000000"/>
            </w:tcBorders>
            <w:vAlign w:val="center"/>
          </w:tcPr>
          <w:p w14:paraId="0A4814AA"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3" w:space="0" w:color="000000"/>
              <w:right w:val="single" w:sz="3" w:space="0" w:color="000000"/>
            </w:tcBorders>
            <w:vAlign w:val="center"/>
          </w:tcPr>
          <w:p w14:paraId="0A4D7788"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2º</w:t>
            </w:r>
          </w:p>
        </w:tc>
        <w:tc>
          <w:tcPr>
            <w:tcW w:w="2127" w:type="dxa"/>
            <w:tcBorders>
              <w:top w:val="single" w:sz="3" w:space="0" w:color="000000"/>
              <w:left w:val="single" w:sz="3" w:space="0" w:color="000000"/>
              <w:bottom w:val="single" w:sz="3" w:space="0" w:color="000000"/>
              <w:right w:val="single" w:sz="3" w:space="0" w:color="000000"/>
            </w:tcBorders>
            <w:vAlign w:val="center"/>
          </w:tcPr>
          <w:p w14:paraId="58EF519B"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B34A20" w:rsidRPr="00CB63F7" w14:paraId="205EE415" w14:textId="77777777" w:rsidTr="00454150">
        <w:trPr>
          <w:trHeight w:val="368"/>
        </w:trPr>
        <w:tc>
          <w:tcPr>
            <w:tcW w:w="2164" w:type="dxa"/>
            <w:vMerge/>
            <w:tcBorders>
              <w:top w:val="nil"/>
              <w:left w:val="single" w:sz="3" w:space="0" w:color="000000"/>
              <w:bottom w:val="nil"/>
              <w:right w:val="single" w:sz="3" w:space="0" w:color="000000"/>
            </w:tcBorders>
            <w:vAlign w:val="center"/>
          </w:tcPr>
          <w:p w14:paraId="43A5A2CE" w14:textId="77777777" w:rsidR="00B34A20" w:rsidRPr="00CB63F7" w:rsidRDefault="00B34A20" w:rsidP="00454150">
            <w:pPr>
              <w:jc w:val="center"/>
              <w:rPr>
                <w:rFonts w:ascii="Arial" w:eastAsia="Arial" w:hAnsi="Arial"/>
                <w:color w:val="000000"/>
                <w:sz w:val="20"/>
                <w:szCs w:val="20"/>
                <w:lang w:eastAsia="pt-BR"/>
              </w:rPr>
            </w:pPr>
          </w:p>
        </w:tc>
        <w:tc>
          <w:tcPr>
            <w:tcW w:w="1521" w:type="dxa"/>
            <w:tcBorders>
              <w:top w:val="single" w:sz="3" w:space="0" w:color="000000"/>
              <w:left w:val="single" w:sz="3" w:space="0" w:color="000000"/>
              <w:bottom w:val="single" w:sz="4" w:space="0" w:color="auto"/>
              <w:right w:val="single" w:sz="3" w:space="0" w:color="000000"/>
            </w:tcBorders>
            <w:vAlign w:val="center"/>
          </w:tcPr>
          <w:p w14:paraId="44638FAE" w14:textId="77777777" w:rsidR="00B34A20" w:rsidRPr="00CB63F7" w:rsidRDefault="00B34A20" w:rsidP="00454150">
            <w:pPr>
              <w:spacing w:after="0"/>
              <w:ind w:left="8"/>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3º</w:t>
            </w:r>
          </w:p>
        </w:tc>
        <w:tc>
          <w:tcPr>
            <w:tcW w:w="2127" w:type="dxa"/>
            <w:tcBorders>
              <w:top w:val="single" w:sz="3" w:space="0" w:color="000000"/>
              <w:left w:val="single" w:sz="3" w:space="0" w:color="000000"/>
              <w:bottom w:val="single" w:sz="3" w:space="0" w:color="000000"/>
              <w:right w:val="single" w:sz="3" w:space="0" w:color="000000"/>
            </w:tcBorders>
            <w:vAlign w:val="center"/>
          </w:tcPr>
          <w:p w14:paraId="3A8BCDB1" w14:textId="77777777" w:rsidR="00B34A20" w:rsidRPr="00CB63F7" w:rsidRDefault="00B34A20"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304074" w:rsidRPr="00CB63F7" w14:paraId="155EC4D6" w14:textId="77777777" w:rsidTr="00454150">
        <w:trPr>
          <w:trHeight w:val="240"/>
        </w:trPr>
        <w:tc>
          <w:tcPr>
            <w:tcW w:w="2164" w:type="dxa"/>
            <w:tcBorders>
              <w:top w:val="nil"/>
              <w:left w:val="single" w:sz="3" w:space="0" w:color="000000"/>
              <w:bottom w:val="nil"/>
              <w:right w:val="single" w:sz="4" w:space="0" w:color="auto"/>
            </w:tcBorders>
            <w:shd w:val="clear" w:color="auto" w:fill="D9E1F2"/>
            <w:vAlign w:val="center"/>
          </w:tcPr>
          <w:p w14:paraId="7360B8DE" w14:textId="046BB9F4" w:rsidR="00304074" w:rsidRPr="00CB63F7" w:rsidRDefault="00304074" w:rsidP="00454150">
            <w:pPr>
              <w:jc w:val="center"/>
              <w:rPr>
                <w:rFonts w:ascii="Arial" w:eastAsia="Arial" w:hAnsi="Arial"/>
                <w:color w:val="000000"/>
                <w:sz w:val="20"/>
                <w:szCs w:val="20"/>
                <w:lang w:eastAsia="pt-BR"/>
              </w:rPr>
            </w:pPr>
            <w:r w:rsidRPr="00CB63F7">
              <w:rPr>
                <w:rFonts w:ascii="Arial" w:eastAsia="Arial" w:hAnsi="Arial"/>
                <w:b/>
                <w:color w:val="000000"/>
                <w:sz w:val="20"/>
                <w:szCs w:val="20"/>
                <w:lang w:eastAsia="pt-BR"/>
              </w:rPr>
              <w:t>TOTAL - DIAS ÚTEIS</w:t>
            </w:r>
          </w:p>
        </w:tc>
        <w:tc>
          <w:tcPr>
            <w:tcW w:w="1521" w:type="dxa"/>
            <w:tcBorders>
              <w:top w:val="single" w:sz="4" w:space="0" w:color="auto"/>
              <w:left w:val="single" w:sz="4" w:space="0" w:color="auto"/>
              <w:bottom w:val="single" w:sz="4" w:space="0" w:color="auto"/>
              <w:right w:val="single" w:sz="4" w:space="0" w:color="auto"/>
            </w:tcBorders>
            <w:shd w:val="clear" w:color="auto" w:fill="D9E1F2"/>
            <w:vAlign w:val="center"/>
          </w:tcPr>
          <w:p w14:paraId="60A1022D" w14:textId="77777777" w:rsidR="00304074" w:rsidRPr="00CB63F7" w:rsidRDefault="00304074" w:rsidP="00454150">
            <w:pPr>
              <w:jc w:val="center"/>
              <w:rPr>
                <w:rFonts w:ascii="Arial" w:eastAsia="Arial" w:hAnsi="Arial"/>
                <w:color w:val="000000"/>
                <w:sz w:val="20"/>
                <w:szCs w:val="20"/>
                <w:lang w:eastAsia="pt-BR"/>
              </w:rPr>
            </w:pPr>
          </w:p>
        </w:tc>
        <w:tc>
          <w:tcPr>
            <w:tcW w:w="2127" w:type="dxa"/>
            <w:tcBorders>
              <w:top w:val="single" w:sz="3" w:space="0" w:color="000000"/>
              <w:left w:val="single" w:sz="4" w:space="0" w:color="auto"/>
              <w:bottom w:val="single" w:sz="3" w:space="0" w:color="000000"/>
              <w:right w:val="single" w:sz="3" w:space="0" w:color="000000"/>
            </w:tcBorders>
            <w:shd w:val="clear" w:color="auto" w:fill="D9E1F2"/>
            <w:vAlign w:val="center"/>
          </w:tcPr>
          <w:p w14:paraId="1BDD56FC" w14:textId="63B43934" w:rsidR="00304074" w:rsidRPr="00CB63F7" w:rsidRDefault="00304074" w:rsidP="00454150">
            <w:pPr>
              <w:spacing w:after="0" w:line="240" w:lineRule="auto"/>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9</w:t>
            </w:r>
          </w:p>
        </w:tc>
      </w:tr>
      <w:tr w:rsidR="00304074" w:rsidRPr="00CB63F7" w14:paraId="18627C6A" w14:textId="77777777" w:rsidTr="00454150">
        <w:trPr>
          <w:trHeight w:val="240"/>
        </w:trPr>
        <w:tc>
          <w:tcPr>
            <w:tcW w:w="2164" w:type="dxa"/>
            <w:tcBorders>
              <w:top w:val="nil"/>
              <w:left w:val="single" w:sz="3" w:space="0" w:color="000000"/>
              <w:bottom w:val="nil"/>
              <w:right w:val="single" w:sz="4" w:space="0" w:color="auto"/>
            </w:tcBorders>
            <w:shd w:val="clear" w:color="auto" w:fill="auto"/>
            <w:vAlign w:val="center"/>
          </w:tcPr>
          <w:p w14:paraId="2763D144" w14:textId="77777777" w:rsidR="00304074" w:rsidRPr="00CB63F7" w:rsidRDefault="00304074" w:rsidP="00454150">
            <w:pPr>
              <w:jc w:val="center"/>
              <w:rPr>
                <w:rFonts w:ascii="Arial" w:eastAsia="Arial" w:hAnsi="Arial"/>
                <w:b/>
                <w:color w:val="000000"/>
                <w:sz w:val="20"/>
                <w:szCs w:val="20"/>
                <w:lang w:eastAsia="pt-BR"/>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B5FEC4E" w14:textId="259A162E" w:rsidR="00304074" w:rsidRPr="00CB63F7" w:rsidRDefault="00304074" w:rsidP="00454150">
            <w:pPr>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1º</w:t>
            </w:r>
          </w:p>
        </w:tc>
        <w:tc>
          <w:tcPr>
            <w:tcW w:w="2127" w:type="dxa"/>
            <w:tcBorders>
              <w:top w:val="single" w:sz="3" w:space="0" w:color="000000"/>
              <w:left w:val="single" w:sz="4" w:space="0" w:color="auto"/>
              <w:bottom w:val="single" w:sz="3" w:space="0" w:color="000000"/>
              <w:right w:val="single" w:sz="3" w:space="0" w:color="000000"/>
            </w:tcBorders>
            <w:shd w:val="clear" w:color="auto" w:fill="auto"/>
            <w:vAlign w:val="center"/>
          </w:tcPr>
          <w:p w14:paraId="3DC59D41" w14:textId="77777777" w:rsidR="003712D7" w:rsidRPr="00CB63F7" w:rsidRDefault="003712D7" w:rsidP="00454150">
            <w:pPr>
              <w:spacing w:after="0" w:line="240" w:lineRule="auto"/>
              <w:jc w:val="center"/>
              <w:rPr>
                <w:rFonts w:ascii="Arial" w:eastAsia="Arial" w:hAnsi="Arial"/>
                <w:color w:val="000000"/>
                <w:sz w:val="20"/>
                <w:szCs w:val="20"/>
                <w:lang w:eastAsia="pt-BR"/>
              </w:rPr>
            </w:pPr>
          </w:p>
          <w:p w14:paraId="69F93491" w14:textId="5DEF3B5F" w:rsidR="00304074" w:rsidRPr="00CB63F7" w:rsidRDefault="00304074" w:rsidP="00454150">
            <w:pPr>
              <w:spacing w:after="0" w:line="240" w:lineRule="auto"/>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5</w:t>
            </w:r>
          </w:p>
        </w:tc>
      </w:tr>
      <w:tr w:rsidR="00304074" w:rsidRPr="00CB63F7" w14:paraId="32618DA7" w14:textId="77777777" w:rsidTr="00454150">
        <w:trPr>
          <w:trHeight w:val="240"/>
        </w:trPr>
        <w:tc>
          <w:tcPr>
            <w:tcW w:w="2164" w:type="dxa"/>
            <w:tcBorders>
              <w:top w:val="nil"/>
              <w:left w:val="single" w:sz="3" w:space="0" w:color="000000"/>
              <w:bottom w:val="nil"/>
              <w:right w:val="single" w:sz="4" w:space="0" w:color="auto"/>
            </w:tcBorders>
            <w:shd w:val="clear" w:color="auto" w:fill="auto"/>
            <w:vAlign w:val="center"/>
          </w:tcPr>
          <w:p w14:paraId="154BAAE7" w14:textId="5F397D96" w:rsidR="00304074" w:rsidRPr="00CB63F7" w:rsidRDefault="00304074" w:rsidP="00454150">
            <w:pPr>
              <w:jc w:val="center"/>
              <w:rPr>
                <w:rFonts w:ascii="Arial" w:eastAsia="Arial" w:hAnsi="Arial"/>
                <w:b/>
                <w:color w:val="000000"/>
                <w:sz w:val="20"/>
                <w:szCs w:val="20"/>
                <w:lang w:eastAsia="pt-BR"/>
              </w:rPr>
            </w:pPr>
            <w:r w:rsidRPr="00CB63F7">
              <w:rPr>
                <w:rFonts w:ascii="Arial" w:eastAsia="Arial" w:hAnsi="Arial"/>
                <w:color w:val="000000"/>
                <w:sz w:val="20"/>
                <w:szCs w:val="20"/>
                <w:lang w:eastAsia="pt-BR"/>
              </w:rPr>
              <w:t>4º trimestre</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12E822D5" w14:textId="2351B44F" w:rsidR="00304074" w:rsidRPr="00CB63F7" w:rsidRDefault="00304074" w:rsidP="00454150">
            <w:pPr>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2º</w:t>
            </w:r>
          </w:p>
        </w:tc>
        <w:tc>
          <w:tcPr>
            <w:tcW w:w="2127" w:type="dxa"/>
            <w:tcBorders>
              <w:top w:val="single" w:sz="3" w:space="0" w:color="000000"/>
              <w:left w:val="single" w:sz="4" w:space="0" w:color="auto"/>
              <w:bottom w:val="single" w:sz="3" w:space="0" w:color="000000"/>
              <w:right w:val="single" w:sz="3" w:space="0" w:color="000000"/>
            </w:tcBorders>
            <w:shd w:val="clear" w:color="auto" w:fill="auto"/>
            <w:vAlign w:val="center"/>
          </w:tcPr>
          <w:p w14:paraId="5CB889DB" w14:textId="77777777" w:rsidR="003712D7" w:rsidRPr="00CB63F7" w:rsidRDefault="003712D7" w:rsidP="00454150">
            <w:pPr>
              <w:spacing w:after="0"/>
              <w:jc w:val="center"/>
              <w:rPr>
                <w:rFonts w:ascii="Arial" w:eastAsia="Arial" w:hAnsi="Arial"/>
                <w:color w:val="000000"/>
                <w:sz w:val="20"/>
                <w:szCs w:val="20"/>
                <w:lang w:eastAsia="pt-BR"/>
              </w:rPr>
            </w:pPr>
          </w:p>
          <w:p w14:paraId="6E8D00B8" w14:textId="77BB04EA" w:rsidR="00304074" w:rsidRPr="00CB63F7" w:rsidRDefault="00304074"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2</w:t>
            </w:r>
          </w:p>
        </w:tc>
      </w:tr>
      <w:tr w:rsidR="00304074" w:rsidRPr="00CB63F7" w14:paraId="0EE94E0C" w14:textId="77777777" w:rsidTr="00454150">
        <w:trPr>
          <w:trHeight w:val="240"/>
        </w:trPr>
        <w:tc>
          <w:tcPr>
            <w:tcW w:w="2164" w:type="dxa"/>
            <w:tcBorders>
              <w:top w:val="nil"/>
              <w:left w:val="single" w:sz="3" w:space="0" w:color="000000"/>
              <w:bottom w:val="single" w:sz="3" w:space="0" w:color="000000"/>
              <w:right w:val="nil"/>
            </w:tcBorders>
            <w:shd w:val="clear" w:color="auto" w:fill="D9E1F2"/>
            <w:vAlign w:val="center"/>
          </w:tcPr>
          <w:p w14:paraId="74FF1A68" w14:textId="7A74DA35" w:rsidR="00304074" w:rsidRPr="00CB63F7" w:rsidRDefault="00304074" w:rsidP="00454150">
            <w:pPr>
              <w:jc w:val="center"/>
              <w:rPr>
                <w:rFonts w:ascii="Arial" w:eastAsia="Arial" w:hAnsi="Arial"/>
                <w:b/>
                <w:color w:val="000000"/>
                <w:sz w:val="20"/>
                <w:szCs w:val="20"/>
                <w:lang w:eastAsia="pt-BR"/>
              </w:rPr>
            </w:pPr>
            <w:r w:rsidRPr="00CB63F7">
              <w:rPr>
                <w:rFonts w:ascii="Arial" w:eastAsia="Arial" w:hAnsi="Arial"/>
                <w:b/>
                <w:color w:val="000000"/>
                <w:sz w:val="20"/>
                <w:szCs w:val="20"/>
                <w:lang w:eastAsia="pt-BR"/>
              </w:rPr>
              <w:t>TOTAL - DIAS ÚTEIS</w:t>
            </w:r>
          </w:p>
        </w:tc>
        <w:tc>
          <w:tcPr>
            <w:tcW w:w="1521" w:type="dxa"/>
            <w:tcBorders>
              <w:top w:val="single" w:sz="4" w:space="0" w:color="auto"/>
              <w:left w:val="nil"/>
              <w:bottom w:val="single" w:sz="3" w:space="0" w:color="000000"/>
              <w:right w:val="single" w:sz="3" w:space="0" w:color="000000"/>
            </w:tcBorders>
            <w:shd w:val="clear" w:color="auto" w:fill="D9E1F2"/>
            <w:vAlign w:val="center"/>
          </w:tcPr>
          <w:p w14:paraId="79A4F1CD" w14:textId="77777777" w:rsidR="00304074" w:rsidRPr="00CB63F7" w:rsidRDefault="00304074" w:rsidP="00454150">
            <w:pPr>
              <w:jc w:val="center"/>
              <w:rPr>
                <w:rFonts w:ascii="Arial" w:eastAsia="Arial" w:hAnsi="Arial"/>
                <w:color w:val="000000"/>
                <w:sz w:val="20"/>
                <w:szCs w:val="20"/>
                <w:lang w:eastAsia="pt-BR"/>
              </w:rPr>
            </w:pPr>
          </w:p>
        </w:tc>
        <w:tc>
          <w:tcPr>
            <w:tcW w:w="2127"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072173E0" w14:textId="77777777" w:rsidR="003712D7" w:rsidRPr="00CB63F7" w:rsidRDefault="003712D7" w:rsidP="00454150">
            <w:pPr>
              <w:spacing w:after="0"/>
              <w:jc w:val="center"/>
              <w:rPr>
                <w:rFonts w:ascii="Arial" w:eastAsia="Arial" w:hAnsi="Arial"/>
                <w:color w:val="000000"/>
                <w:sz w:val="20"/>
                <w:szCs w:val="20"/>
                <w:lang w:eastAsia="pt-BR"/>
              </w:rPr>
            </w:pPr>
          </w:p>
          <w:p w14:paraId="47DD4693" w14:textId="3E1A043D" w:rsidR="00304074" w:rsidRPr="00CB63F7" w:rsidRDefault="00304074" w:rsidP="00454150">
            <w:pPr>
              <w:spacing w:after="0"/>
              <w:jc w:val="center"/>
              <w:rPr>
                <w:rFonts w:ascii="Arial" w:eastAsia="Arial" w:hAnsi="Arial"/>
                <w:color w:val="000000"/>
                <w:sz w:val="20"/>
                <w:szCs w:val="20"/>
                <w:lang w:eastAsia="pt-BR"/>
              </w:rPr>
            </w:pPr>
            <w:r w:rsidRPr="00CB63F7">
              <w:rPr>
                <w:rFonts w:ascii="Arial" w:eastAsia="Arial" w:hAnsi="Arial"/>
                <w:color w:val="000000"/>
                <w:sz w:val="20"/>
                <w:szCs w:val="20"/>
                <w:lang w:eastAsia="pt-BR"/>
              </w:rPr>
              <w:t>11</w:t>
            </w:r>
          </w:p>
        </w:tc>
      </w:tr>
    </w:tbl>
    <w:p w14:paraId="0F4BF625" w14:textId="51C5B7E5" w:rsidR="00B34A20" w:rsidRPr="00ED3413" w:rsidRDefault="00B34A20" w:rsidP="002145DE">
      <w:pPr>
        <w:tabs>
          <w:tab w:val="center" w:pos="3874"/>
          <w:tab w:val="center" w:pos="5878"/>
        </w:tabs>
        <w:spacing w:after="0" w:line="271" w:lineRule="auto"/>
        <w:rPr>
          <w:rFonts w:ascii="Arial" w:eastAsia="Arial" w:hAnsi="Arial"/>
          <w:color w:val="000000"/>
          <w:sz w:val="20"/>
          <w:szCs w:val="20"/>
          <w:lang w:eastAsia="pt-BR"/>
        </w:rPr>
      </w:pPr>
      <w:r w:rsidRPr="00ED3413">
        <w:rPr>
          <w:rFonts w:cs="Calibri"/>
          <w:color w:val="000000"/>
          <w:sz w:val="20"/>
          <w:szCs w:val="20"/>
          <w:lang w:eastAsia="pt-BR"/>
        </w:rPr>
        <w:tab/>
      </w:r>
      <w:r w:rsidRPr="00ED3413">
        <w:rPr>
          <w:rFonts w:ascii="Arial" w:eastAsia="Arial" w:hAnsi="Arial"/>
          <w:i/>
          <w:color w:val="000000"/>
          <w:sz w:val="20"/>
          <w:szCs w:val="20"/>
          <w:lang w:eastAsia="pt-BR"/>
        </w:rPr>
        <w:t>*Trimestre computado conforme item 3.1.</w:t>
      </w:r>
    </w:p>
    <w:p w14:paraId="6C5CC28E" w14:textId="77777777" w:rsidR="00456D72" w:rsidRDefault="00456D72" w:rsidP="002145DE">
      <w:pPr>
        <w:spacing w:after="183" w:line="271" w:lineRule="auto"/>
        <w:ind w:left="975" w:right="97"/>
        <w:jc w:val="both"/>
        <w:rPr>
          <w:rFonts w:ascii="Arial" w:eastAsia="Arial" w:hAnsi="Arial"/>
          <w:color w:val="000000"/>
          <w:sz w:val="13"/>
          <w:lang w:eastAsia="pt-BR"/>
        </w:rPr>
      </w:pPr>
    </w:p>
    <w:p w14:paraId="702E92F3" w14:textId="04446C8D" w:rsidR="00B34A20" w:rsidRPr="00C5611E" w:rsidRDefault="00880C03" w:rsidP="00ED3413">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456D72"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 xml:space="preserve">Se o item 8.4 for descumprido, ou seja, o índice de desconformidade do item 3 estiver acima do máximo tolerável, para verbas enviadas pela Contratada, o prazo </w:t>
      </w:r>
      <w:r w:rsidR="00B34A20" w:rsidRPr="00C5611E">
        <w:rPr>
          <w:rFonts w:ascii="Arial" w:eastAsia="Arial" w:hAnsi="Arial"/>
          <w:color w:val="000000"/>
          <w:sz w:val="24"/>
          <w:szCs w:val="24"/>
          <w:lang w:eastAsia="pt-BR"/>
        </w:rPr>
        <w:lastRenderedPageBreak/>
        <w:t>da DFIT na análise</w:t>
      </w:r>
      <w:r w:rsidR="00BD0121"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da resposta será contado em dobro para continuidade da conferência, seja na prestação de contas de repasse direto ou indireto, como disposto a seguir.</w:t>
      </w:r>
    </w:p>
    <w:p w14:paraId="612A9456" w14:textId="356C66F2" w:rsidR="00BD0121" w:rsidRDefault="00BD0121" w:rsidP="002145DE">
      <w:pPr>
        <w:spacing w:after="183" w:line="271" w:lineRule="auto"/>
        <w:ind w:right="97"/>
        <w:jc w:val="both"/>
        <w:rPr>
          <w:rFonts w:ascii="Arial" w:eastAsia="Arial" w:hAnsi="Arial"/>
          <w:color w:val="000000"/>
          <w:sz w:val="13"/>
          <w:lang w:eastAsia="pt-BR"/>
        </w:rPr>
      </w:pPr>
    </w:p>
    <w:p w14:paraId="45C8663E" w14:textId="77777777" w:rsidR="00B34A20" w:rsidRPr="00B34A20" w:rsidRDefault="00B34A20" w:rsidP="002145DE">
      <w:pPr>
        <w:spacing w:after="330"/>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tbl>
      <w:tblPr>
        <w:tblStyle w:val="TableGrid"/>
        <w:tblW w:w="5802" w:type="dxa"/>
        <w:tblInd w:w="1413" w:type="dxa"/>
        <w:tblCellMar>
          <w:right w:w="57" w:type="dxa"/>
        </w:tblCellMar>
        <w:tblLook w:val="04A0" w:firstRow="1" w:lastRow="0" w:firstColumn="1" w:lastColumn="0" w:noHBand="0" w:noVBand="1"/>
      </w:tblPr>
      <w:tblGrid>
        <w:gridCol w:w="1496"/>
        <w:gridCol w:w="335"/>
        <w:gridCol w:w="2128"/>
        <w:gridCol w:w="1843"/>
      </w:tblGrid>
      <w:tr w:rsidR="00BD0121" w:rsidRPr="00ED3413" w14:paraId="54E68CEC" w14:textId="77777777" w:rsidTr="00ED3413">
        <w:trPr>
          <w:trHeight w:val="297"/>
        </w:trPr>
        <w:tc>
          <w:tcPr>
            <w:tcW w:w="5802" w:type="dxa"/>
            <w:gridSpan w:val="4"/>
            <w:tcBorders>
              <w:top w:val="single" w:sz="4" w:space="0" w:color="auto"/>
              <w:left w:val="single" w:sz="4" w:space="0" w:color="auto"/>
              <w:bottom w:val="single" w:sz="4" w:space="0" w:color="auto"/>
              <w:right w:val="single" w:sz="4" w:space="0" w:color="auto"/>
            </w:tcBorders>
            <w:shd w:val="clear" w:color="auto" w:fill="CBCBCB" w:themeFill="text2" w:themeFillTint="40"/>
            <w:vAlign w:val="bottom"/>
          </w:tcPr>
          <w:p w14:paraId="73A8CF82" w14:textId="77777777" w:rsidR="00BD0121" w:rsidRPr="00ED3413" w:rsidRDefault="00BD0121" w:rsidP="002145DE">
            <w:pPr>
              <w:rPr>
                <w:rFonts w:ascii="Arial" w:eastAsia="Arial" w:hAnsi="Arial"/>
                <w:color w:val="000000"/>
                <w:sz w:val="20"/>
                <w:szCs w:val="20"/>
                <w:lang w:eastAsia="pt-BR"/>
              </w:rPr>
            </w:pPr>
            <w:r w:rsidRPr="00ED3413">
              <w:rPr>
                <w:rFonts w:ascii="Arial" w:eastAsia="Arial" w:hAnsi="Arial"/>
                <w:b/>
                <w:color w:val="000000"/>
                <w:sz w:val="20"/>
                <w:szCs w:val="20"/>
                <w:lang w:eastAsia="pt-BR"/>
              </w:rPr>
              <w:t>PRAZO PARA DFIT FINALIZAR CONFERÊNCIA</w:t>
            </w:r>
          </w:p>
          <w:p w14:paraId="5AFA71A4" w14:textId="56BD4B7D" w:rsidR="00BD0121" w:rsidRPr="00ED3413" w:rsidRDefault="00BD0121" w:rsidP="002145DE">
            <w:pPr>
              <w:rPr>
                <w:rFonts w:ascii="Arial" w:eastAsia="Arial" w:hAnsi="Arial"/>
                <w:color w:val="000000"/>
                <w:sz w:val="20"/>
                <w:szCs w:val="20"/>
                <w:lang w:eastAsia="pt-BR"/>
              </w:rPr>
            </w:pPr>
            <w:r w:rsidRPr="00ED3413">
              <w:rPr>
                <w:rFonts w:ascii="Arial" w:eastAsia="Arial" w:hAnsi="Arial"/>
                <w:b/>
                <w:color w:val="000000"/>
                <w:sz w:val="20"/>
                <w:szCs w:val="20"/>
                <w:lang w:eastAsia="pt-BR"/>
              </w:rPr>
              <w:t>**Se envio pela Contratada acima do índice máximo tolerável</w:t>
            </w:r>
          </w:p>
        </w:tc>
      </w:tr>
      <w:tr w:rsidR="00ED3413" w:rsidRPr="00ED3413" w14:paraId="73094BD2" w14:textId="77777777" w:rsidTr="005305BC">
        <w:trPr>
          <w:trHeight w:val="60"/>
        </w:trPr>
        <w:tc>
          <w:tcPr>
            <w:tcW w:w="1496" w:type="dxa"/>
            <w:tcBorders>
              <w:top w:val="single" w:sz="4" w:space="0" w:color="auto"/>
              <w:left w:val="single" w:sz="3" w:space="0" w:color="000000"/>
              <w:bottom w:val="nil"/>
              <w:right w:val="nil"/>
            </w:tcBorders>
            <w:shd w:val="clear" w:color="auto" w:fill="D9E1F2"/>
            <w:vAlign w:val="center"/>
          </w:tcPr>
          <w:p w14:paraId="2BB92C9A" w14:textId="77777777" w:rsidR="00ED3413" w:rsidRPr="00ED3413" w:rsidRDefault="00ED3413" w:rsidP="00ED3413">
            <w:pPr>
              <w:spacing w:after="0"/>
              <w:ind w:left="50"/>
              <w:jc w:val="center"/>
              <w:rPr>
                <w:rFonts w:ascii="Arial" w:eastAsia="Arial" w:hAnsi="Arial"/>
                <w:b/>
                <w:color w:val="000000"/>
                <w:sz w:val="20"/>
                <w:szCs w:val="20"/>
                <w:lang w:eastAsia="pt-BR"/>
              </w:rPr>
            </w:pPr>
          </w:p>
        </w:tc>
        <w:tc>
          <w:tcPr>
            <w:tcW w:w="335" w:type="dxa"/>
            <w:tcBorders>
              <w:top w:val="single" w:sz="4" w:space="0" w:color="auto"/>
              <w:left w:val="nil"/>
              <w:bottom w:val="nil"/>
              <w:right w:val="single" w:sz="3" w:space="0" w:color="000000"/>
            </w:tcBorders>
            <w:shd w:val="clear" w:color="auto" w:fill="D9E1F2"/>
            <w:vAlign w:val="center"/>
          </w:tcPr>
          <w:p w14:paraId="79F0D4E0" w14:textId="77777777" w:rsidR="00ED3413" w:rsidRPr="00ED3413" w:rsidRDefault="00ED3413" w:rsidP="00ED3413">
            <w:pPr>
              <w:spacing w:after="0"/>
              <w:jc w:val="center"/>
              <w:rPr>
                <w:rFonts w:ascii="Arial" w:eastAsia="Arial" w:hAnsi="Arial"/>
                <w:b/>
                <w:color w:val="000000"/>
                <w:sz w:val="20"/>
                <w:szCs w:val="20"/>
                <w:lang w:eastAsia="pt-BR"/>
              </w:rPr>
            </w:pPr>
          </w:p>
        </w:tc>
        <w:tc>
          <w:tcPr>
            <w:tcW w:w="2128" w:type="dxa"/>
            <w:vMerge w:val="restart"/>
            <w:tcBorders>
              <w:top w:val="single" w:sz="4" w:space="0" w:color="auto"/>
              <w:left w:val="single" w:sz="3" w:space="0" w:color="000000"/>
              <w:right w:val="single" w:sz="3" w:space="0" w:color="000000"/>
            </w:tcBorders>
            <w:shd w:val="clear" w:color="auto" w:fill="D9E1F2"/>
            <w:vAlign w:val="center"/>
          </w:tcPr>
          <w:p w14:paraId="453A3D34" w14:textId="77777777" w:rsidR="00ED3413" w:rsidRPr="00ED3413" w:rsidRDefault="00ED3413" w:rsidP="00ED3413">
            <w:pPr>
              <w:spacing w:after="29"/>
              <w:ind w:left="10"/>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Nº DE ENVIO E-</w:t>
            </w:r>
          </w:p>
          <w:p w14:paraId="272399C6" w14:textId="664ADB4A" w:rsidR="00ED3413" w:rsidRPr="00ED3413" w:rsidRDefault="00ED3413" w:rsidP="00ED3413">
            <w:pPr>
              <w:spacing w:after="0"/>
              <w:ind w:left="10"/>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MAILS</w:t>
            </w:r>
          </w:p>
        </w:tc>
        <w:tc>
          <w:tcPr>
            <w:tcW w:w="1843" w:type="dxa"/>
            <w:vMerge w:val="restart"/>
            <w:tcBorders>
              <w:top w:val="single" w:sz="4" w:space="0" w:color="auto"/>
              <w:left w:val="single" w:sz="3" w:space="0" w:color="000000"/>
              <w:right w:val="single" w:sz="3" w:space="0" w:color="000000"/>
            </w:tcBorders>
            <w:shd w:val="clear" w:color="auto" w:fill="D9E1F2"/>
            <w:vAlign w:val="center"/>
          </w:tcPr>
          <w:p w14:paraId="597EA7F0" w14:textId="77777777" w:rsidR="00ED3413" w:rsidRPr="00ED3413" w:rsidRDefault="00ED3413" w:rsidP="00ED3413">
            <w:pPr>
              <w:spacing w:after="29"/>
              <w:ind w:left="10"/>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RESPOSTA - Nº</w:t>
            </w:r>
          </w:p>
          <w:p w14:paraId="1BCF1946" w14:textId="6AFD950D" w:rsidR="00ED3413" w:rsidRPr="00ED3413" w:rsidRDefault="00ED3413" w:rsidP="00ED3413">
            <w:pPr>
              <w:spacing w:after="0"/>
              <w:ind w:left="10"/>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DIAS ÚTEIS*</w:t>
            </w:r>
          </w:p>
        </w:tc>
      </w:tr>
      <w:tr w:rsidR="00ED3413" w:rsidRPr="00ED3413" w14:paraId="25461943" w14:textId="77777777" w:rsidTr="00ED3413">
        <w:trPr>
          <w:trHeight w:val="717"/>
        </w:trPr>
        <w:tc>
          <w:tcPr>
            <w:tcW w:w="1831" w:type="dxa"/>
            <w:gridSpan w:val="2"/>
            <w:tcBorders>
              <w:top w:val="nil"/>
              <w:left w:val="single" w:sz="3" w:space="0" w:color="000000"/>
              <w:bottom w:val="single" w:sz="3" w:space="0" w:color="000000"/>
              <w:right w:val="single" w:sz="3" w:space="0" w:color="000000"/>
            </w:tcBorders>
            <w:shd w:val="clear" w:color="auto" w:fill="D9E1F2"/>
          </w:tcPr>
          <w:p w14:paraId="2CA55C36" w14:textId="33E56A47" w:rsidR="00ED3413" w:rsidRPr="00ED3413" w:rsidRDefault="00ED3413" w:rsidP="00ED3413">
            <w:pPr>
              <w:spacing w:after="0"/>
              <w:jc w:val="center"/>
              <w:rPr>
                <w:rFonts w:ascii="Arial" w:eastAsia="Arial" w:hAnsi="Arial"/>
                <w:b/>
                <w:color w:val="000000"/>
                <w:sz w:val="20"/>
                <w:szCs w:val="20"/>
                <w:lang w:eastAsia="pt-BR"/>
              </w:rPr>
            </w:pPr>
            <w:r w:rsidRPr="00ED3413">
              <w:rPr>
                <w:rFonts w:ascii="Arial" w:eastAsia="Arial" w:hAnsi="Arial"/>
                <w:b/>
                <w:color w:val="000000"/>
                <w:sz w:val="20"/>
                <w:szCs w:val="20"/>
                <w:lang w:eastAsia="pt-BR"/>
              </w:rPr>
              <w:t>PERÍODO DE VIGÊNCIA CONTRATUAL</w:t>
            </w:r>
          </w:p>
        </w:tc>
        <w:tc>
          <w:tcPr>
            <w:tcW w:w="2128" w:type="dxa"/>
            <w:vMerge/>
            <w:tcBorders>
              <w:left w:val="single" w:sz="3" w:space="0" w:color="000000"/>
              <w:bottom w:val="single" w:sz="3" w:space="0" w:color="000000"/>
              <w:right w:val="single" w:sz="3" w:space="0" w:color="000000"/>
            </w:tcBorders>
            <w:shd w:val="clear" w:color="auto" w:fill="D9E1F2"/>
            <w:vAlign w:val="center"/>
          </w:tcPr>
          <w:p w14:paraId="5ECF4E05" w14:textId="5D774FB8" w:rsidR="00ED3413" w:rsidRPr="00ED3413" w:rsidRDefault="00ED3413" w:rsidP="00ED3413">
            <w:pPr>
              <w:spacing w:after="0"/>
              <w:ind w:left="10"/>
              <w:jc w:val="center"/>
              <w:rPr>
                <w:rFonts w:ascii="Arial" w:eastAsia="Arial" w:hAnsi="Arial"/>
                <w:color w:val="000000"/>
                <w:sz w:val="20"/>
                <w:szCs w:val="20"/>
                <w:lang w:eastAsia="pt-BR"/>
              </w:rPr>
            </w:pPr>
          </w:p>
        </w:tc>
        <w:tc>
          <w:tcPr>
            <w:tcW w:w="1843" w:type="dxa"/>
            <w:vMerge/>
            <w:tcBorders>
              <w:left w:val="single" w:sz="3" w:space="0" w:color="000000"/>
              <w:bottom w:val="single" w:sz="3" w:space="0" w:color="000000"/>
              <w:right w:val="single" w:sz="3" w:space="0" w:color="000000"/>
            </w:tcBorders>
            <w:shd w:val="clear" w:color="auto" w:fill="D9E1F2"/>
            <w:vAlign w:val="center"/>
          </w:tcPr>
          <w:p w14:paraId="51F0FDD1" w14:textId="7738CF89" w:rsidR="00ED3413" w:rsidRPr="00ED3413" w:rsidRDefault="00ED3413" w:rsidP="00ED3413">
            <w:pPr>
              <w:spacing w:after="0"/>
              <w:ind w:left="10"/>
              <w:jc w:val="center"/>
              <w:rPr>
                <w:rFonts w:ascii="Arial" w:eastAsia="Arial" w:hAnsi="Arial"/>
                <w:color w:val="000000"/>
                <w:sz w:val="20"/>
                <w:szCs w:val="20"/>
                <w:lang w:eastAsia="pt-BR"/>
              </w:rPr>
            </w:pPr>
          </w:p>
        </w:tc>
      </w:tr>
      <w:tr w:rsidR="00B34A20" w:rsidRPr="00ED3413" w14:paraId="68A95C4F" w14:textId="77777777" w:rsidTr="00ED3413">
        <w:trPr>
          <w:trHeight w:val="341"/>
        </w:trPr>
        <w:tc>
          <w:tcPr>
            <w:tcW w:w="1831" w:type="dxa"/>
            <w:gridSpan w:val="2"/>
            <w:vMerge w:val="restart"/>
            <w:tcBorders>
              <w:top w:val="nil"/>
              <w:left w:val="single" w:sz="3" w:space="0" w:color="000000"/>
              <w:bottom w:val="nil"/>
              <w:right w:val="single" w:sz="3" w:space="0" w:color="000000"/>
            </w:tcBorders>
            <w:vAlign w:val="center"/>
          </w:tcPr>
          <w:p w14:paraId="737D0B2F" w14:textId="77777777" w:rsidR="00B34A20" w:rsidRPr="00ED3413" w:rsidRDefault="00B34A20" w:rsidP="00ED3413">
            <w:pPr>
              <w:spacing w:after="0"/>
              <w:ind w:left="39"/>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1º trimestre</w:t>
            </w:r>
          </w:p>
        </w:tc>
        <w:tc>
          <w:tcPr>
            <w:tcW w:w="2128" w:type="dxa"/>
            <w:tcBorders>
              <w:top w:val="nil"/>
              <w:left w:val="single" w:sz="3" w:space="0" w:color="000000"/>
              <w:bottom w:val="single" w:sz="3" w:space="0" w:color="000000"/>
              <w:right w:val="single" w:sz="3" w:space="0" w:color="000000"/>
            </w:tcBorders>
            <w:vAlign w:val="center"/>
          </w:tcPr>
          <w:p w14:paraId="1F22F3E0"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1º</w:t>
            </w:r>
          </w:p>
        </w:tc>
        <w:tc>
          <w:tcPr>
            <w:tcW w:w="1843" w:type="dxa"/>
            <w:tcBorders>
              <w:top w:val="nil"/>
              <w:left w:val="single" w:sz="3" w:space="0" w:color="000000"/>
              <w:bottom w:val="single" w:sz="3" w:space="0" w:color="000000"/>
              <w:right w:val="single" w:sz="3" w:space="0" w:color="000000"/>
            </w:tcBorders>
            <w:vAlign w:val="center"/>
          </w:tcPr>
          <w:p w14:paraId="1AF29E23"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10</w:t>
            </w:r>
          </w:p>
        </w:tc>
      </w:tr>
      <w:tr w:rsidR="00B34A20" w:rsidRPr="00ED3413" w14:paraId="583F4B12" w14:textId="77777777" w:rsidTr="00ED3413">
        <w:trPr>
          <w:trHeight w:val="360"/>
        </w:trPr>
        <w:tc>
          <w:tcPr>
            <w:tcW w:w="0" w:type="auto"/>
            <w:gridSpan w:val="2"/>
            <w:vMerge/>
            <w:tcBorders>
              <w:top w:val="nil"/>
              <w:left w:val="single" w:sz="3" w:space="0" w:color="000000"/>
              <w:bottom w:val="nil"/>
              <w:right w:val="single" w:sz="3" w:space="0" w:color="000000"/>
            </w:tcBorders>
            <w:vAlign w:val="center"/>
          </w:tcPr>
          <w:p w14:paraId="44473A5C"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7B96B854"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2º</w:t>
            </w:r>
          </w:p>
        </w:tc>
        <w:tc>
          <w:tcPr>
            <w:tcW w:w="1843" w:type="dxa"/>
            <w:tcBorders>
              <w:top w:val="single" w:sz="3" w:space="0" w:color="000000"/>
              <w:left w:val="single" w:sz="3" w:space="0" w:color="000000"/>
              <w:bottom w:val="single" w:sz="3" w:space="0" w:color="000000"/>
              <w:right w:val="single" w:sz="3" w:space="0" w:color="000000"/>
            </w:tcBorders>
            <w:vAlign w:val="center"/>
          </w:tcPr>
          <w:p w14:paraId="602A77B5"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7D93C97D" w14:textId="77777777" w:rsidTr="00ED3413">
        <w:trPr>
          <w:trHeight w:val="360"/>
        </w:trPr>
        <w:tc>
          <w:tcPr>
            <w:tcW w:w="0" w:type="auto"/>
            <w:gridSpan w:val="2"/>
            <w:vMerge/>
            <w:tcBorders>
              <w:top w:val="nil"/>
              <w:left w:val="single" w:sz="3" w:space="0" w:color="000000"/>
              <w:bottom w:val="nil"/>
              <w:right w:val="single" w:sz="3" w:space="0" w:color="000000"/>
            </w:tcBorders>
            <w:vAlign w:val="center"/>
          </w:tcPr>
          <w:p w14:paraId="0F2FD619"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3935276B"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3º</w:t>
            </w:r>
          </w:p>
        </w:tc>
        <w:tc>
          <w:tcPr>
            <w:tcW w:w="1843" w:type="dxa"/>
            <w:tcBorders>
              <w:top w:val="single" w:sz="3" w:space="0" w:color="000000"/>
              <w:left w:val="single" w:sz="3" w:space="0" w:color="000000"/>
              <w:bottom w:val="single" w:sz="3" w:space="0" w:color="000000"/>
              <w:right w:val="single" w:sz="3" w:space="0" w:color="000000"/>
            </w:tcBorders>
            <w:vAlign w:val="center"/>
          </w:tcPr>
          <w:p w14:paraId="4735FF66"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5C6D3726" w14:textId="77777777" w:rsidTr="00ED3413">
        <w:trPr>
          <w:trHeight w:val="360"/>
        </w:trPr>
        <w:tc>
          <w:tcPr>
            <w:tcW w:w="0" w:type="auto"/>
            <w:gridSpan w:val="2"/>
            <w:vMerge/>
            <w:tcBorders>
              <w:top w:val="nil"/>
              <w:left w:val="single" w:sz="3" w:space="0" w:color="000000"/>
              <w:bottom w:val="nil"/>
              <w:right w:val="single" w:sz="3" w:space="0" w:color="000000"/>
            </w:tcBorders>
            <w:vAlign w:val="center"/>
          </w:tcPr>
          <w:p w14:paraId="29A5ADA8"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5403D993"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4º</w:t>
            </w:r>
          </w:p>
        </w:tc>
        <w:tc>
          <w:tcPr>
            <w:tcW w:w="1843" w:type="dxa"/>
            <w:tcBorders>
              <w:top w:val="single" w:sz="3" w:space="0" w:color="000000"/>
              <w:left w:val="single" w:sz="3" w:space="0" w:color="000000"/>
              <w:bottom w:val="single" w:sz="3" w:space="0" w:color="000000"/>
              <w:right w:val="single" w:sz="3" w:space="0" w:color="000000"/>
            </w:tcBorders>
            <w:vAlign w:val="center"/>
          </w:tcPr>
          <w:p w14:paraId="32BECA8C"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26250833" w14:textId="77777777" w:rsidTr="00ED3413">
        <w:trPr>
          <w:trHeight w:val="368"/>
        </w:trPr>
        <w:tc>
          <w:tcPr>
            <w:tcW w:w="0" w:type="auto"/>
            <w:gridSpan w:val="2"/>
            <w:vMerge/>
            <w:tcBorders>
              <w:top w:val="nil"/>
              <w:left w:val="single" w:sz="3" w:space="0" w:color="000000"/>
              <w:bottom w:val="nil"/>
              <w:right w:val="single" w:sz="3" w:space="0" w:color="000000"/>
            </w:tcBorders>
            <w:vAlign w:val="center"/>
          </w:tcPr>
          <w:p w14:paraId="64E981EC"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6D2A21C2"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5º</w:t>
            </w:r>
          </w:p>
        </w:tc>
        <w:tc>
          <w:tcPr>
            <w:tcW w:w="1843" w:type="dxa"/>
            <w:tcBorders>
              <w:top w:val="single" w:sz="3" w:space="0" w:color="000000"/>
              <w:left w:val="single" w:sz="3" w:space="0" w:color="000000"/>
              <w:bottom w:val="single" w:sz="3" w:space="0" w:color="000000"/>
              <w:right w:val="single" w:sz="3" w:space="0" w:color="000000"/>
            </w:tcBorders>
            <w:vAlign w:val="center"/>
          </w:tcPr>
          <w:p w14:paraId="045E0651"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703D951B" w14:textId="77777777" w:rsidTr="00ED3413">
        <w:trPr>
          <w:trHeight w:val="353"/>
        </w:trPr>
        <w:tc>
          <w:tcPr>
            <w:tcW w:w="3959" w:type="dxa"/>
            <w:gridSpan w:val="3"/>
            <w:tcBorders>
              <w:top w:val="nil"/>
              <w:left w:val="single" w:sz="3" w:space="0" w:color="000000"/>
              <w:bottom w:val="single" w:sz="3" w:space="0" w:color="000000"/>
              <w:right w:val="single" w:sz="3" w:space="0" w:color="000000"/>
            </w:tcBorders>
            <w:shd w:val="clear" w:color="auto" w:fill="D9E1F2"/>
            <w:vAlign w:val="center"/>
          </w:tcPr>
          <w:p w14:paraId="75B85DE6" w14:textId="77777777" w:rsidR="00B34A20" w:rsidRPr="00ED3413" w:rsidRDefault="00B34A20" w:rsidP="00ED3413">
            <w:pPr>
              <w:spacing w:after="0"/>
              <w:ind w:left="39"/>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TOTAL - DIAS ÚTEIS</w:t>
            </w: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3CF7246F"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26</w:t>
            </w:r>
          </w:p>
        </w:tc>
      </w:tr>
      <w:tr w:rsidR="00B34A20" w:rsidRPr="00ED3413" w14:paraId="474F6D57" w14:textId="77777777" w:rsidTr="00ED3413">
        <w:trPr>
          <w:trHeight w:val="341"/>
        </w:trPr>
        <w:tc>
          <w:tcPr>
            <w:tcW w:w="1831" w:type="dxa"/>
            <w:gridSpan w:val="2"/>
            <w:vMerge w:val="restart"/>
            <w:tcBorders>
              <w:top w:val="nil"/>
              <w:left w:val="single" w:sz="3" w:space="0" w:color="000000"/>
              <w:bottom w:val="nil"/>
              <w:right w:val="single" w:sz="3" w:space="0" w:color="000000"/>
            </w:tcBorders>
            <w:vAlign w:val="center"/>
          </w:tcPr>
          <w:p w14:paraId="058E2466" w14:textId="77777777" w:rsidR="00B34A20" w:rsidRPr="00ED3413" w:rsidRDefault="00B34A20" w:rsidP="00ED3413">
            <w:pPr>
              <w:spacing w:after="0"/>
              <w:ind w:left="39"/>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2º trimestre</w:t>
            </w:r>
          </w:p>
        </w:tc>
        <w:tc>
          <w:tcPr>
            <w:tcW w:w="2128" w:type="dxa"/>
            <w:tcBorders>
              <w:top w:val="nil"/>
              <w:left w:val="single" w:sz="3" w:space="0" w:color="000000"/>
              <w:bottom w:val="single" w:sz="3" w:space="0" w:color="000000"/>
              <w:right w:val="single" w:sz="3" w:space="0" w:color="000000"/>
            </w:tcBorders>
            <w:vAlign w:val="center"/>
          </w:tcPr>
          <w:p w14:paraId="39170CA3"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1º</w:t>
            </w:r>
          </w:p>
        </w:tc>
        <w:tc>
          <w:tcPr>
            <w:tcW w:w="1843" w:type="dxa"/>
            <w:tcBorders>
              <w:top w:val="nil"/>
              <w:left w:val="single" w:sz="3" w:space="0" w:color="000000"/>
              <w:bottom w:val="single" w:sz="3" w:space="0" w:color="000000"/>
              <w:right w:val="single" w:sz="3" w:space="0" w:color="000000"/>
            </w:tcBorders>
            <w:vAlign w:val="center"/>
          </w:tcPr>
          <w:p w14:paraId="444C89CE"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10</w:t>
            </w:r>
          </w:p>
        </w:tc>
      </w:tr>
      <w:tr w:rsidR="00B34A20" w:rsidRPr="00ED3413" w14:paraId="72F31D7E" w14:textId="77777777" w:rsidTr="00ED3413">
        <w:trPr>
          <w:trHeight w:val="360"/>
        </w:trPr>
        <w:tc>
          <w:tcPr>
            <w:tcW w:w="0" w:type="auto"/>
            <w:gridSpan w:val="2"/>
            <w:vMerge/>
            <w:tcBorders>
              <w:top w:val="nil"/>
              <w:left w:val="single" w:sz="3" w:space="0" w:color="000000"/>
              <w:bottom w:val="nil"/>
              <w:right w:val="single" w:sz="3" w:space="0" w:color="000000"/>
            </w:tcBorders>
            <w:vAlign w:val="center"/>
          </w:tcPr>
          <w:p w14:paraId="4D2283B6"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4023C68B"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2º</w:t>
            </w:r>
          </w:p>
        </w:tc>
        <w:tc>
          <w:tcPr>
            <w:tcW w:w="1843" w:type="dxa"/>
            <w:tcBorders>
              <w:top w:val="single" w:sz="3" w:space="0" w:color="000000"/>
              <w:left w:val="single" w:sz="3" w:space="0" w:color="000000"/>
              <w:bottom w:val="single" w:sz="3" w:space="0" w:color="000000"/>
              <w:right w:val="single" w:sz="3" w:space="0" w:color="000000"/>
            </w:tcBorders>
            <w:vAlign w:val="center"/>
          </w:tcPr>
          <w:p w14:paraId="37848BC7"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3E1EF62B" w14:textId="77777777" w:rsidTr="00ED3413">
        <w:trPr>
          <w:trHeight w:val="360"/>
        </w:trPr>
        <w:tc>
          <w:tcPr>
            <w:tcW w:w="0" w:type="auto"/>
            <w:gridSpan w:val="2"/>
            <w:vMerge/>
            <w:tcBorders>
              <w:top w:val="nil"/>
              <w:left w:val="single" w:sz="3" w:space="0" w:color="000000"/>
              <w:bottom w:val="nil"/>
              <w:right w:val="single" w:sz="3" w:space="0" w:color="000000"/>
            </w:tcBorders>
            <w:vAlign w:val="center"/>
          </w:tcPr>
          <w:p w14:paraId="73BF608F"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0FE83C79"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3º</w:t>
            </w:r>
          </w:p>
        </w:tc>
        <w:tc>
          <w:tcPr>
            <w:tcW w:w="1843" w:type="dxa"/>
            <w:tcBorders>
              <w:top w:val="single" w:sz="3" w:space="0" w:color="000000"/>
              <w:left w:val="single" w:sz="3" w:space="0" w:color="000000"/>
              <w:bottom w:val="single" w:sz="3" w:space="0" w:color="000000"/>
              <w:right w:val="single" w:sz="3" w:space="0" w:color="000000"/>
            </w:tcBorders>
            <w:vAlign w:val="center"/>
          </w:tcPr>
          <w:p w14:paraId="5B649E6F"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788A7895" w14:textId="77777777" w:rsidTr="00ED3413">
        <w:trPr>
          <w:trHeight w:val="368"/>
        </w:trPr>
        <w:tc>
          <w:tcPr>
            <w:tcW w:w="0" w:type="auto"/>
            <w:gridSpan w:val="2"/>
            <w:vMerge/>
            <w:tcBorders>
              <w:top w:val="nil"/>
              <w:left w:val="single" w:sz="3" w:space="0" w:color="000000"/>
              <w:bottom w:val="nil"/>
              <w:right w:val="single" w:sz="3" w:space="0" w:color="000000"/>
            </w:tcBorders>
            <w:vAlign w:val="center"/>
          </w:tcPr>
          <w:p w14:paraId="44D6B466"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7BD392A7"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4º</w:t>
            </w:r>
          </w:p>
        </w:tc>
        <w:tc>
          <w:tcPr>
            <w:tcW w:w="1843" w:type="dxa"/>
            <w:tcBorders>
              <w:top w:val="single" w:sz="3" w:space="0" w:color="000000"/>
              <w:left w:val="single" w:sz="3" w:space="0" w:color="000000"/>
              <w:bottom w:val="single" w:sz="3" w:space="0" w:color="000000"/>
              <w:right w:val="single" w:sz="3" w:space="0" w:color="000000"/>
            </w:tcBorders>
            <w:vAlign w:val="center"/>
          </w:tcPr>
          <w:p w14:paraId="7EAE1C8E"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0432A55D" w14:textId="77777777" w:rsidTr="00ED3413">
        <w:trPr>
          <w:trHeight w:val="353"/>
        </w:trPr>
        <w:tc>
          <w:tcPr>
            <w:tcW w:w="3959" w:type="dxa"/>
            <w:gridSpan w:val="3"/>
            <w:tcBorders>
              <w:top w:val="nil"/>
              <w:left w:val="single" w:sz="3" w:space="0" w:color="000000"/>
              <w:bottom w:val="single" w:sz="3" w:space="0" w:color="000000"/>
              <w:right w:val="single" w:sz="3" w:space="0" w:color="000000"/>
            </w:tcBorders>
            <w:shd w:val="clear" w:color="auto" w:fill="D9E1F2"/>
            <w:vAlign w:val="center"/>
          </w:tcPr>
          <w:p w14:paraId="7340D5DA" w14:textId="77777777" w:rsidR="00B34A20" w:rsidRPr="00ED3413" w:rsidRDefault="00B34A20" w:rsidP="00ED3413">
            <w:pPr>
              <w:spacing w:after="0"/>
              <w:ind w:left="39"/>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TOTAL - DIAS ÚTEIS</w:t>
            </w: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1958F16D"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22</w:t>
            </w:r>
          </w:p>
        </w:tc>
      </w:tr>
      <w:tr w:rsidR="00B34A20" w:rsidRPr="00ED3413" w14:paraId="440E187C" w14:textId="77777777" w:rsidTr="00ED3413">
        <w:trPr>
          <w:trHeight w:val="341"/>
        </w:trPr>
        <w:tc>
          <w:tcPr>
            <w:tcW w:w="1831" w:type="dxa"/>
            <w:gridSpan w:val="2"/>
            <w:vMerge w:val="restart"/>
            <w:tcBorders>
              <w:top w:val="nil"/>
              <w:left w:val="single" w:sz="3" w:space="0" w:color="000000"/>
              <w:bottom w:val="nil"/>
              <w:right w:val="single" w:sz="3" w:space="0" w:color="000000"/>
            </w:tcBorders>
            <w:vAlign w:val="center"/>
          </w:tcPr>
          <w:p w14:paraId="25FE8E32" w14:textId="77777777" w:rsidR="00B34A20" w:rsidRPr="00ED3413" w:rsidRDefault="00B34A20" w:rsidP="00ED3413">
            <w:pPr>
              <w:spacing w:after="0"/>
              <w:ind w:left="39"/>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3º trimestre</w:t>
            </w:r>
          </w:p>
        </w:tc>
        <w:tc>
          <w:tcPr>
            <w:tcW w:w="2128" w:type="dxa"/>
            <w:tcBorders>
              <w:top w:val="nil"/>
              <w:left w:val="single" w:sz="3" w:space="0" w:color="000000"/>
              <w:bottom w:val="single" w:sz="3" w:space="0" w:color="000000"/>
              <w:right w:val="single" w:sz="3" w:space="0" w:color="000000"/>
            </w:tcBorders>
            <w:vAlign w:val="center"/>
          </w:tcPr>
          <w:p w14:paraId="31A1CA7D"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1º</w:t>
            </w:r>
          </w:p>
        </w:tc>
        <w:tc>
          <w:tcPr>
            <w:tcW w:w="1843" w:type="dxa"/>
            <w:tcBorders>
              <w:top w:val="nil"/>
              <w:left w:val="single" w:sz="3" w:space="0" w:color="000000"/>
              <w:bottom w:val="single" w:sz="3" w:space="0" w:color="000000"/>
              <w:right w:val="single" w:sz="3" w:space="0" w:color="000000"/>
            </w:tcBorders>
            <w:vAlign w:val="center"/>
          </w:tcPr>
          <w:p w14:paraId="26E1EB56"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10</w:t>
            </w:r>
          </w:p>
        </w:tc>
      </w:tr>
      <w:tr w:rsidR="00B34A20" w:rsidRPr="00ED3413" w14:paraId="24202D01" w14:textId="77777777" w:rsidTr="00ED3413">
        <w:trPr>
          <w:trHeight w:val="488"/>
        </w:trPr>
        <w:tc>
          <w:tcPr>
            <w:tcW w:w="0" w:type="auto"/>
            <w:gridSpan w:val="2"/>
            <w:vMerge/>
            <w:tcBorders>
              <w:top w:val="nil"/>
              <w:left w:val="single" w:sz="3" w:space="0" w:color="000000"/>
              <w:bottom w:val="nil"/>
              <w:right w:val="single" w:sz="3" w:space="0" w:color="000000"/>
            </w:tcBorders>
            <w:vAlign w:val="center"/>
          </w:tcPr>
          <w:p w14:paraId="6BCE2982"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5F1B3F9C"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2º</w:t>
            </w:r>
          </w:p>
        </w:tc>
        <w:tc>
          <w:tcPr>
            <w:tcW w:w="1843" w:type="dxa"/>
            <w:tcBorders>
              <w:top w:val="single" w:sz="3" w:space="0" w:color="000000"/>
              <w:left w:val="single" w:sz="3" w:space="0" w:color="000000"/>
              <w:bottom w:val="single" w:sz="3" w:space="0" w:color="000000"/>
              <w:right w:val="single" w:sz="3" w:space="0" w:color="000000"/>
            </w:tcBorders>
            <w:vAlign w:val="center"/>
          </w:tcPr>
          <w:p w14:paraId="3364265B"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27E45DBF" w14:textId="77777777" w:rsidTr="00ED3413">
        <w:trPr>
          <w:trHeight w:val="368"/>
        </w:trPr>
        <w:tc>
          <w:tcPr>
            <w:tcW w:w="0" w:type="auto"/>
            <w:gridSpan w:val="2"/>
            <w:vMerge/>
            <w:tcBorders>
              <w:top w:val="nil"/>
              <w:left w:val="single" w:sz="3" w:space="0" w:color="000000"/>
              <w:bottom w:val="nil"/>
              <w:right w:val="single" w:sz="3" w:space="0" w:color="000000"/>
            </w:tcBorders>
            <w:vAlign w:val="center"/>
          </w:tcPr>
          <w:p w14:paraId="016B3ED5" w14:textId="77777777" w:rsidR="00B34A20" w:rsidRPr="00ED3413" w:rsidRDefault="00B34A20" w:rsidP="00ED3413">
            <w:pPr>
              <w:jc w:val="cente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center"/>
          </w:tcPr>
          <w:p w14:paraId="0A561F17" w14:textId="77777777" w:rsidR="00B34A20" w:rsidRPr="00ED3413" w:rsidRDefault="00B34A20" w:rsidP="00ED3413">
            <w:pPr>
              <w:spacing w:after="0"/>
              <w:ind w:left="8"/>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3º</w:t>
            </w:r>
          </w:p>
        </w:tc>
        <w:tc>
          <w:tcPr>
            <w:tcW w:w="1843" w:type="dxa"/>
            <w:tcBorders>
              <w:top w:val="single" w:sz="3" w:space="0" w:color="000000"/>
              <w:left w:val="single" w:sz="3" w:space="0" w:color="000000"/>
              <w:bottom w:val="single" w:sz="3" w:space="0" w:color="000000"/>
              <w:right w:val="single" w:sz="3" w:space="0" w:color="000000"/>
            </w:tcBorders>
            <w:vAlign w:val="center"/>
          </w:tcPr>
          <w:p w14:paraId="24F36131"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4D86DF1E" w14:textId="77777777" w:rsidTr="00ED3413">
        <w:trPr>
          <w:trHeight w:val="353"/>
        </w:trPr>
        <w:tc>
          <w:tcPr>
            <w:tcW w:w="3959" w:type="dxa"/>
            <w:gridSpan w:val="3"/>
            <w:tcBorders>
              <w:top w:val="nil"/>
              <w:left w:val="single" w:sz="3" w:space="0" w:color="000000"/>
              <w:bottom w:val="single" w:sz="3" w:space="0" w:color="000000"/>
              <w:right w:val="single" w:sz="3" w:space="0" w:color="000000"/>
            </w:tcBorders>
            <w:shd w:val="clear" w:color="auto" w:fill="D9E1F2"/>
            <w:vAlign w:val="center"/>
          </w:tcPr>
          <w:p w14:paraId="7EED2869" w14:textId="77777777" w:rsidR="00B34A20" w:rsidRPr="00ED3413" w:rsidRDefault="00B34A20" w:rsidP="00ED3413">
            <w:pPr>
              <w:spacing w:after="0"/>
              <w:ind w:left="39"/>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TOTAL - DIAS ÚTEIS</w:t>
            </w: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center"/>
          </w:tcPr>
          <w:p w14:paraId="6B34394B" w14:textId="77777777" w:rsidR="00B34A20" w:rsidRPr="00ED3413" w:rsidRDefault="00B34A20" w:rsidP="00ED3413">
            <w:pPr>
              <w:spacing w:after="0"/>
              <w:jc w:val="center"/>
              <w:rPr>
                <w:rFonts w:ascii="Arial" w:eastAsia="Arial" w:hAnsi="Arial"/>
                <w:color w:val="000000"/>
                <w:sz w:val="20"/>
                <w:szCs w:val="20"/>
                <w:lang w:eastAsia="pt-BR"/>
              </w:rPr>
            </w:pPr>
            <w:r w:rsidRPr="00ED3413">
              <w:rPr>
                <w:rFonts w:ascii="Arial" w:eastAsia="Arial" w:hAnsi="Arial"/>
                <w:b/>
                <w:color w:val="000000"/>
                <w:sz w:val="20"/>
                <w:szCs w:val="20"/>
                <w:lang w:eastAsia="pt-BR"/>
              </w:rPr>
              <w:t>18</w:t>
            </w:r>
          </w:p>
        </w:tc>
      </w:tr>
      <w:tr w:rsidR="00B34A20" w:rsidRPr="00ED3413" w14:paraId="4A1246FA" w14:textId="77777777" w:rsidTr="00ED3413">
        <w:trPr>
          <w:trHeight w:val="341"/>
        </w:trPr>
        <w:tc>
          <w:tcPr>
            <w:tcW w:w="1831" w:type="dxa"/>
            <w:gridSpan w:val="2"/>
            <w:vMerge w:val="restart"/>
            <w:tcBorders>
              <w:top w:val="nil"/>
              <w:left w:val="single" w:sz="3" w:space="0" w:color="000000"/>
              <w:bottom w:val="nil"/>
              <w:right w:val="single" w:sz="3" w:space="0" w:color="000000"/>
            </w:tcBorders>
            <w:vAlign w:val="center"/>
          </w:tcPr>
          <w:p w14:paraId="4A2A58E4" w14:textId="77777777" w:rsidR="00B34A20" w:rsidRPr="00ED3413" w:rsidRDefault="00B34A20" w:rsidP="002145DE">
            <w:pPr>
              <w:tabs>
                <w:tab w:val="center" w:pos="447"/>
                <w:tab w:val="center" w:pos="839"/>
                <w:tab w:val="right" w:pos="1212"/>
              </w:tabs>
              <w:spacing w:after="33"/>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 xml:space="preserve">A </w:t>
            </w:r>
            <w:r w:rsidRPr="00ED3413">
              <w:rPr>
                <w:rFonts w:ascii="Arial" w:eastAsia="Arial" w:hAnsi="Arial"/>
                <w:color w:val="000000"/>
                <w:sz w:val="20"/>
                <w:szCs w:val="20"/>
                <w:lang w:eastAsia="pt-BR"/>
              </w:rPr>
              <w:tab/>
              <w:t xml:space="preserve">partir </w:t>
            </w:r>
            <w:r w:rsidRPr="00ED3413">
              <w:rPr>
                <w:rFonts w:ascii="Arial" w:eastAsia="Arial" w:hAnsi="Arial"/>
                <w:color w:val="000000"/>
                <w:sz w:val="20"/>
                <w:szCs w:val="20"/>
                <w:lang w:eastAsia="pt-BR"/>
              </w:rPr>
              <w:tab/>
              <w:t xml:space="preserve">do </w:t>
            </w:r>
            <w:r w:rsidRPr="00ED3413">
              <w:rPr>
                <w:rFonts w:ascii="Arial" w:eastAsia="Arial" w:hAnsi="Arial"/>
                <w:color w:val="000000"/>
                <w:sz w:val="20"/>
                <w:szCs w:val="20"/>
                <w:lang w:eastAsia="pt-BR"/>
              </w:rPr>
              <w:tab/>
              <w:t>4º</w:t>
            </w:r>
          </w:p>
          <w:p w14:paraId="55A0F83F" w14:textId="77777777" w:rsidR="00B34A20" w:rsidRPr="00ED3413" w:rsidRDefault="00B34A20" w:rsidP="002145DE">
            <w:pPr>
              <w:spacing w:after="0"/>
              <w:ind w:left="39"/>
              <w:jc w:val="center"/>
              <w:rPr>
                <w:rFonts w:ascii="Arial" w:eastAsia="Arial" w:hAnsi="Arial"/>
                <w:color w:val="000000"/>
                <w:sz w:val="20"/>
                <w:szCs w:val="20"/>
                <w:lang w:eastAsia="pt-BR"/>
              </w:rPr>
            </w:pPr>
            <w:r w:rsidRPr="00ED3413">
              <w:rPr>
                <w:rFonts w:ascii="Arial" w:eastAsia="Arial" w:hAnsi="Arial"/>
                <w:color w:val="000000"/>
                <w:sz w:val="20"/>
                <w:szCs w:val="20"/>
                <w:lang w:eastAsia="pt-BR"/>
              </w:rPr>
              <w:t>trimestre</w:t>
            </w:r>
          </w:p>
        </w:tc>
        <w:tc>
          <w:tcPr>
            <w:tcW w:w="2128" w:type="dxa"/>
            <w:tcBorders>
              <w:top w:val="nil"/>
              <w:left w:val="single" w:sz="3" w:space="0" w:color="000000"/>
              <w:bottom w:val="single" w:sz="3" w:space="0" w:color="000000"/>
              <w:right w:val="single" w:sz="3" w:space="0" w:color="000000"/>
            </w:tcBorders>
            <w:vAlign w:val="bottom"/>
          </w:tcPr>
          <w:p w14:paraId="1B60656D" w14:textId="77777777" w:rsidR="00B34A20" w:rsidRPr="00ED3413" w:rsidRDefault="00B34A20" w:rsidP="002145DE">
            <w:pPr>
              <w:spacing w:after="0"/>
              <w:ind w:left="8"/>
              <w:rPr>
                <w:rFonts w:ascii="Arial" w:eastAsia="Arial" w:hAnsi="Arial"/>
                <w:color w:val="000000"/>
                <w:sz w:val="20"/>
                <w:szCs w:val="20"/>
                <w:lang w:eastAsia="pt-BR"/>
              </w:rPr>
            </w:pPr>
            <w:r w:rsidRPr="00ED3413">
              <w:rPr>
                <w:rFonts w:ascii="Arial" w:eastAsia="Arial" w:hAnsi="Arial"/>
                <w:color w:val="000000"/>
                <w:sz w:val="20"/>
                <w:szCs w:val="20"/>
                <w:lang w:eastAsia="pt-BR"/>
              </w:rPr>
              <w:t>1º</w:t>
            </w:r>
          </w:p>
        </w:tc>
        <w:tc>
          <w:tcPr>
            <w:tcW w:w="1843" w:type="dxa"/>
            <w:tcBorders>
              <w:top w:val="nil"/>
              <w:left w:val="single" w:sz="3" w:space="0" w:color="000000"/>
              <w:bottom w:val="single" w:sz="3" w:space="0" w:color="000000"/>
              <w:right w:val="single" w:sz="3" w:space="0" w:color="000000"/>
            </w:tcBorders>
            <w:vAlign w:val="bottom"/>
          </w:tcPr>
          <w:p w14:paraId="5C1FC696" w14:textId="77777777" w:rsidR="00B34A20" w:rsidRPr="00ED3413" w:rsidRDefault="00B34A20" w:rsidP="002145DE">
            <w:pPr>
              <w:spacing w:after="0"/>
              <w:rPr>
                <w:rFonts w:ascii="Arial" w:eastAsia="Arial" w:hAnsi="Arial"/>
                <w:color w:val="000000"/>
                <w:sz w:val="20"/>
                <w:szCs w:val="20"/>
                <w:lang w:eastAsia="pt-BR"/>
              </w:rPr>
            </w:pPr>
            <w:r w:rsidRPr="00ED3413">
              <w:rPr>
                <w:rFonts w:ascii="Arial" w:eastAsia="Arial" w:hAnsi="Arial"/>
                <w:color w:val="000000"/>
                <w:sz w:val="20"/>
                <w:szCs w:val="20"/>
                <w:lang w:eastAsia="pt-BR"/>
              </w:rPr>
              <w:t>10</w:t>
            </w:r>
          </w:p>
        </w:tc>
      </w:tr>
      <w:tr w:rsidR="00B34A20" w:rsidRPr="00ED3413" w14:paraId="7A00D1F8" w14:textId="77777777" w:rsidTr="00ED3413">
        <w:trPr>
          <w:trHeight w:val="368"/>
        </w:trPr>
        <w:tc>
          <w:tcPr>
            <w:tcW w:w="0" w:type="auto"/>
            <w:gridSpan w:val="2"/>
            <w:vMerge/>
            <w:tcBorders>
              <w:top w:val="nil"/>
              <w:left w:val="single" w:sz="3" w:space="0" w:color="000000"/>
              <w:bottom w:val="nil"/>
              <w:right w:val="single" w:sz="3" w:space="0" w:color="000000"/>
            </w:tcBorders>
          </w:tcPr>
          <w:p w14:paraId="3A39C089" w14:textId="77777777" w:rsidR="00B34A20" w:rsidRPr="00ED3413" w:rsidRDefault="00B34A20" w:rsidP="002145DE">
            <w:pPr>
              <w:rPr>
                <w:rFonts w:ascii="Arial" w:eastAsia="Arial" w:hAnsi="Arial"/>
                <w:color w:val="000000"/>
                <w:sz w:val="20"/>
                <w:szCs w:val="20"/>
                <w:lang w:eastAsia="pt-BR"/>
              </w:rPr>
            </w:pPr>
          </w:p>
        </w:tc>
        <w:tc>
          <w:tcPr>
            <w:tcW w:w="2128" w:type="dxa"/>
            <w:tcBorders>
              <w:top w:val="single" w:sz="3" w:space="0" w:color="000000"/>
              <w:left w:val="single" w:sz="3" w:space="0" w:color="000000"/>
              <w:bottom w:val="single" w:sz="3" w:space="0" w:color="000000"/>
              <w:right w:val="single" w:sz="3" w:space="0" w:color="000000"/>
            </w:tcBorders>
            <w:vAlign w:val="bottom"/>
          </w:tcPr>
          <w:p w14:paraId="549C07D5" w14:textId="77777777" w:rsidR="00B34A20" w:rsidRPr="00ED3413" w:rsidRDefault="00B34A20" w:rsidP="002145DE">
            <w:pPr>
              <w:spacing w:after="0"/>
              <w:ind w:left="8"/>
              <w:rPr>
                <w:rFonts w:ascii="Arial" w:eastAsia="Arial" w:hAnsi="Arial"/>
                <w:color w:val="000000"/>
                <w:sz w:val="20"/>
                <w:szCs w:val="20"/>
                <w:lang w:eastAsia="pt-BR"/>
              </w:rPr>
            </w:pPr>
            <w:r w:rsidRPr="00ED3413">
              <w:rPr>
                <w:rFonts w:ascii="Arial" w:eastAsia="Arial" w:hAnsi="Arial"/>
                <w:color w:val="000000"/>
                <w:sz w:val="20"/>
                <w:szCs w:val="20"/>
                <w:lang w:eastAsia="pt-BR"/>
              </w:rPr>
              <w:t>2º</w:t>
            </w:r>
          </w:p>
        </w:tc>
        <w:tc>
          <w:tcPr>
            <w:tcW w:w="1843" w:type="dxa"/>
            <w:tcBorders>
              <w:top w:val="single" w:sz="3" w:space="0" w:color="000000"/>
              <w:left w:val="single" w:sz="3" w:space="0" w:color="000000"/>
              <w:bottom w:val="single" w:sz="3" w:space="0" w:color="000000"/>
              <w:right w:val="single" w:sz="3" w:space="0" w:color="000000"/>
            </w:tcBorders>
            <w:vAlign w:val="bottom"/>
          </w:tcPr>
          <w:p w14:paraId="00E55BD6" w14:textId="77777777" w:rsidR="00B34A20" w:rsidRPr="00ED3413" w:rsidRDefault="00B34A20" w:rsidP="002145DE">
            <w:pPr>
              <w:spacing w:after="0"/>
              <w:rPr>
                <w:rFonts w:ascii="Arial" w:eastAsia="Arial" w:hAnsi="Arial"/>
                <w:color w:val="000000"/>
                <w:sz w:val="20"/>
                <w:szCs w:val="20"/>
                <w:lang w:eastAsia="pt-BR"/>
              </w:rPr>
            </w:pPr>
            <w:r w:rsidRPr="00ED3413">
              <w:rPr>
                <w:rFonts w:ascii="Arial" w:eastAsia="Arial" w:hAnsi="Arial"/>
                <w:color w:val="000000"/>
                <w:sz w:val="20"/>
                <w:szCs w:val="20"/>
                <w:lang w:eastAsia="pt-BR"/>
              </w:rPr>
              <w:t>4</w:t>
            </w:r>
          </w:p>
        </w:tc>
      </w:tr>
      <w:tr w:rsidR="00B34A20" w:rsidRPr="00ED3413" w14:paraId="06EE66B3" w14:textId="77777777" w:rsidTr="00ED3413">
        <w:trPr>
          <w:trHeight w:val="353"/>
        </w:trPr>
        <w:tc>
          <w:tcPr>
            <w:tcW w:w="3959" w:type="dxa"/>
            <w:gridSpan w:val="3"/>
            <w:tcBorders>
              <w:top w:val="nil"/>
              <w:left w:val="single" w:sz="3" w:space="0" w:color="000000"/>
              <w:bottom w:val="single" w:sz="3" w:space="0" w:color="000000"/>
              <w:right w:val="single" w:sz="3" w:space="0" w:color="000000"/>
            </w:tcBorders>
            <w:shd w:val="clear" w:color="auto" w:fill="D9E1F2"/>
            <w:vAlign w:val="bottom"/>
          </w:tcPr>
          <w:p w14:paraId="0C83FDE6" w14:textId="77777777" w:rsidR="00B34A20" w:rsidRPr="00ED3413" w:rsidRDefault="00B34A20" w:rsidP="002145DE">
            <w:pPr>
              <w:spacing w:after="0"/>
              <w:ind w:left="39"/>
              <w:rPr>
                <w:rFonts w:ascii="Arial" w:eastAsia="Arial" w:hAnsi="Arial"/>
                <w:color w:val="000000"/>
                <w:sz w:val="20"/>
                <w:szCs w:val="20"/>
                <w:lang w:eastAsia="pt-BR"/>
              </w:rPr>
            </w:pPr>
            <w:r w:rsidRPr="00ED3413">
              <w:rPr>
                <w:rFonts w:ascii="Arial" w:eastAsia="Arial" w:hAnsi="Arial"/>
                <w:b/>
                <w:color w:val="000000"/>
                <w:sz w:val="20"/>
                <w:szCs w:val="20"/>
                <w:lang w:eastAsia="pt-BR"/>
              </w:rPr>
              <w:t>TOTAL - DIAS ÚTEIS</w:t>
            </w:r>
          </w:p>
        </w:tc>
        <w:tc>
          <w:tcPr>
            <w:tcW w:w="1843" w:type="dxa"/>
            <w:tcBorders>
              <w:top w:val="single" w:sz="3" w:space="0" w:color="000000"/>
              <w:left w:val="single" w:sz="3" w:space="0" w:color="000000"/>
              <w:bottom w:val="single" w:sz="3" w:space="0" w:color="000000"/>
              <w:right w:val="single" w:sz="3" w:space="0" w:color="000000"/>
            </w:tcBorders>
            <w:shd w:val="clear" w:color="auto" w:fill="D9E1F2"/>
            <w:vAlign w:val="bottom"/>
          </w:tcPr>
          <w:p w14:paraId="3EB027A9" w14:textId="77777777" w:rsidR="00B34A20" w:rsidRPr="00ED3413" w:rsidRDefault="00B34A20" w:rsidP="002145DE">
            <w:pPr>
              <w:spacing w:after="0"/>
              <w:rPr>
                <w:rFonts w:ascii="Arial" w:eastAsia="Arial" w:hAnsi="Arial"/>
                <w:color w:val="000000"/>
                <w:sz w:val="20"/>
                <w:szCs w:val="20"/>
                <w:lang w:eastAsia="pt-BR"/>
              </w:rPr>
            </w:pPr>
            <w:r w:rsidRPr="00ED3413">
              <w:rPr>
                <w:rFonts w:ascii="Arial" w:eastAsia="Arial" w:hAnsi="Arial"/>
                <w:b/>
                <w:color w:val="000000"/>
                <w:sz w:val="20"/>
                <w:szCs w:val="20"/>
                <w:lang w:eastAsia="pt-BR"/>
              </w:rPr>
              <w:t>14</w:t>
            </w:r>
          </w:p>
        </w:tc>
      </w:tr>
    </w:tbl>
    <w:p w14:paraId="02E68E83" w14:textId="297E3F61" w:rsidR="00B34A20" w:rsidRDefault="00B34A20" w:rsidP="002145DE">
      <w:pPr>
        <w:spacing w:after="184" w:line="265" w:lineRule="auto"/>
        <w:ind w:left="10" w:right="861" w:hanging="10"/>
        <w:jc w:val="center"/>
        <w:rPr>
          <w:rFonts w:ascii="Arial" w:eastAsia="Arial" w:hAnsi="Arial"/>
          <w:i/>
          <w:color w:val="000000"/>
          <w:sz w:val="20"/>
          <w:szCs w:val="20"/>
          <w:lang w:eastAsia="pt-BR"/>
        </w:rPr>
      </w:pPr>
      <w:r w:rsidRPr="00ED3413">
        <w:rPr>
          <w:rFonts w:ascii="Arial" w:eastAsia="Arial" w:hAnsi="Arial"/>
          <w:i/>
          <w:color w:val="000000"/>
          <w:sz w:val="20"/>
          <w:szCs w:val="20"/>
          <w:lang w:eastAsia="pt-BR"/>
        </w:rPr>
        <w:t>*Trimestre computado conforme item 3.1.</w:t>
      </w:r>
    </w:p>
    <w:p w14:paraId="6B523777" w14:textId="77777777" w:rsidR="00ED3413" w:rsidRPr="00ED3413" w:rsidRDefault="00ED3413" w:rsidP="002145DE">
      <w:pPr>
        <w:spacing w:after="184" w:line="265" w:lineRule="auto"/>
        <w:ind w:left="10" w:right="861" w:hanging="10"/>
        <w:jc w:val="center"/>
        <w:rPr>
          <w:rFonts w:ascii="Arial" w:eastAsia="Arial" w:hAnsi="Arial"/>
          <w:color w:val="000000"/>
          <w:sz w:val="20"/>
          <w:szCs w:val="20"/>
          <w:lang w:eastAsia="pt-BR"/>
        </w:rPr>
      </w:pPr>
    </w:p>
    <w:p w14:paraId="61F5F4E1" w14:textId="64AB271D" w:rsidR="00B34A20" w:rsidRPr="00C5611E" w:rsidRDefault="00456D72" w:rsidP="00880C03">
      <w:pPr>
        <w:numPr>
          <w:ilvl w:val="1"/>
          <w:numId w:val="29"/>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 Quando houver necessidade de a DFIT direcionar todos os esforços para conferência de 13º ou férias, os prazos previstos nos itens 8.4 e 8.5 serão suspensos.</w:t>
      </w:r>
    </w:p>
    <w:p w14:paraId="33C04BE9" w14:textId="77777777" w:rsidR="00B34A20" w:rsidRPr="00C5611E" w:rsidRDefault="00B34A20" w:rsidP="00880C0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8.6.1 - Após a liberação das verbas previstas no item 8.6, os prazos das outras prestações de contas em conferência serão retomados pela DFIT.</w:t>
      </w:r>
    </w:p>
    <w:p w14:paraId="732CF0E6" w14:textId="681518B7" w:rsidR="00B34A20" w:rsidRPr="00C5611E" w:rsidRDefault="00B34A20" w:rsidP="00880C0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9</w:t>
      </w:r>
      <w:r w:rsidR="00456D72"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 Por exigência legal, discricionariamente e a qualquer tempo, a Contratante poderá exigir outros documentos necessários à devida comprovação das despesas abarcadas pela prestação do serviço, como previsto neste contrato.</w:t>
      </w:r>
    </w:p>
    <w:p w14:paraId="1E229DCB" w14:textId="77777777" w:rsidR="00B34A20" w:rsidRPr="00C5611E" w:rsidRDefault="00B34A20" w:rsidP="00880C03">
      <w:pPr>
        <w:numPr>
          <w:ilvl w:val="1"/>
          <w:numId w:val="30"/>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Discricionariamente e a qualquer tempo, a Contratante poderá realizar alterações nas planilhas de prestações de contas, para garantir mais celeridade e eficiência às conferências.</w:t>
      </w:r>
    </w:p>
    <w:p w14:paraId="310C4080" w14:textId="77777777" w:rsidR="00B34A20" w:rsidRPr="00C5611E" w:rsidRDefault="00B34A20" w:rsidP="00880C03">
      <w:pPr>
        <w:numPr>
          <w:ilvl w:val="1"/>
          <w:numId w:val="30"/>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Contratada poderá, a qualquer tempo, sugerir alterações nas planilhas de prestações de contas de verbas de repasse direto e indireto.</w:t>
      </w:r>
    </w:p>
    <w:p w14:paraId="3E133A7A" w14:textId="77777777" w:rsidR="00B34A20" w:rsidRPr="00C5611E" w:rsidRDefault="00B34A20" w:rsidP="00880C0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9.2.1 – A DFIT analisará detidamente as alterações sugeridas pela Contratante conforme item 9.2 e manifestará sobre a viabilidade de acolhimento.</w:t>
      </w:r>
    </w:p>
    <w:p w14:paraId="02B73B35" w14:textId="77777777" w:rsidR="00B34A20" w:rsidRPr="00C5611E" w:rsidRDefault="00B34A20" w:rsidP="00880C0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10 - Será disponibilizado acesso à Planilha Registro Desconformidades - Apuração Índices à Contratada, conforme informado no Apenso XII do Termo de Referência para visualização e acompanhamento dos registros e maior transparência ao processo de apuração de desconformidades com o resultado.</w:t>
      </w:r>
    </w:p>
    <w:p w14:paraId="7A245954" w14:textId="77777777" w:rsidR="00456D72" w:rsidRPr="00C5611E" w:rsidRDefault="00456D72" w:rsidP="002145DE">
      <w:pPr>
        <w:spacing w:after="183" w:line="271" w:lineRule="auto"/>
        <w:ind w:left="-5" w:right="97" w:hanging="10"/>
        <w:jc w:val="both"/>
        <w:rPr>
          <w:rFonts w:ascii="Arial" w:eastAsia="Arial" w:hAnsi="Arial"/>
          <w:b/>
          <w:color w:val="000000"/>
          <w:sz w:val="24"/>
          <w:szCs w:val="24"/>
          <w:lang w:eastAsia="pt-BR"/>
        </w:rPr>
      </w:pPr>
    </w:p>
    <w:p w14:paraId="4A670E69" w14:textId="6BB0D691"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DA FISCALIZAÇÃO TRABALHISTA E PREVIDENCIÁRIA</w:t>
      </w:r>
    </w:p>
    <w:p w14:paraId="6EA0A7CA" w14:textId="195C6FB4" w:rsidR="00B34A20" w:rsidRPr="00C5611E" w:rsidRDefault="00B34A20" w:rsidP="00880C03">
      <w:pPr>
        <w:spacing w:after="36"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11- A contratada deverá encaminhar a documentação relacionada à fiscalização trabalhista e previdenciária conforme os prazos, improrrogáveis, descritos abaixo, sem prejuízo das demais obrigações constantes neste contrato.</w:t>
      </w:r>
    </w:p>
    <w:p w14:paraId="0A361141" w14:textId="77777777" w:rsidR="00456D72" w:rsidRPr="00B34A20" w:rsidRDefault="00456D72" w:rsidP="002145DE">
      <w:pPr>
        <w:spacing w:after="36" w:line="271" w:lineRule="auto"/>
        <w:ind w:left="-5" w:right="97" w:hanging="10"/>
        <w:jc w:val="both"/>
        <w:rPr>
          <w:rFonts w:ascii="Arial" w:eastAsia="Arial" w:hAnsi="Arial"/>
          <w:color w:val="000000"/>
          <w:sz w:val="13"/>
          <w:lang w:eastAsia="pt-BR"/>
        </w:rPr>
      </w:pPr>
    </w:p>
    <w:tbl>
      <w:tblPr>
        <w:tblStyle w:val="TableGrid"/>
        <w:tblW w:w="8646" w:type="dxa"/>
        <w:tblInd w:w="280" w:type="dxa"/>
        <w:tblCellMar>
          <w:left w:w="8" w:type="dxa"/>
          <w:bottom w:w="29" w:type="dxa"/>
          <w:right w:w="52" w:type="dxa"/>
        </w:tblCellMar>
        <w:tblLook w:val="04A0" w:firstRow="1" w:lastRow="0" w:firstColumn="1" w:lastColumn="0" w:noHBand="0" w:noVBand="1"/>
      </w:tblPr>
      <w:tblGrid>
        <w:gridCol w:w="5041"/>
        <w:gridCol w:w="3605"/>
      </w:tblGrid>
      <w:tr w:rsidR="00B34A20" w:rsidRPr="00880C03" w14:paraId="47803106" w14:textId="77777777" w:rsidTr="00880C03">
        <w:trPr>
          <w:trHeight w:val="732"/>
        </w:trPr>
        <w:tc>
          <w:tcPr>
            <w:tcW w:w="5041" w:type="dxa"/>
            <w:tcBorders>
              <w:top w:val="single" w:sz="3" w:space="0" w:color="000000"/>
              <w:left w:val="single" w:sz="3" w:space="0" w:color="000000"/>
              <w:bottom w:val="double" w:sz="3" w:space="0" w:color="000000"/>
              <w:right w:val="single" w:sz="3" w:space="0" w:color="000000"/>
            </w:tcBorders>
            <w:shd w:val="clear" w:color="auto" w:fill="C6D9F1"/>
            <w:vAlign w:val="center"/>
          </w:tcPr>
          <w:p w14:paraId="2451D277" w14:textId="77777777" w:rsidR="00B34A20" w:rsidRPr="00880C03" w:rsidRDefault="00B34A20" w:rsidP="002145DE">
            <w:pPr>
              <w:spacing w:after="0"/>
              <w:ind w:left="32"/>
              <w:rPr>
                <w:rFonts w:ascii="Arial" w:eastAsia="Arial" w:hAnsi="Arial"/>
                <w:color w:val="000000"/>
                <w:sz w:val="20"/>
                <w:szCs w:val="20"/>
                <w:lang w:eastAsia="pt-BR"/>
              </w:rPr>
            </w:pPr>
            <w:r w:rsidRPr="00880C03">
              <w:rPr>
                <w:rFonts w:ascii="Arial" w:eastAsia="Arial" w:hAnsi="Arial"/>
                <w:b/>
                <w:color w:val="000000"/>
                <w:sz w:val="20"/>
                <w:szCs w:val="20"/>
                <w:lang w:eastAsia="pt-BR"/>
              </w:rPr>
              <w:t>DOCUMENTOS DO MÊS DE COMPETÊNCIA</w:t>
            </w:r>
          </w:p>
        </w:tc>
        <w:tc>
          <w:tcPr>
            <w:tcW w:w="3605" w:type="dxa"/>
            <w:tcBorders>
              <w:top w:val="single" w:sz="3" w:space="0" w:color="000000"/>
              <w:left w:val="single" w:sz="3" w:space="0" w:color="000000"/>
              <w:bottom w:val="single" w:sz="3" w:space="0" w:color="000000"/>
              <w:right w:val="single" w:sz="3" w:space="0" w:color="000000"/>
            </w:tcBorders>
            <w:shd w:val="clear" w:color="auto" w:fill="C6D9F1"/>
            <w:vAlign w:val="bottom"/>
          </w:tcPr>
          <w:p w14:paraId="1C23C879" w14:textId="390E6DBC" w:rsidR="00B34A20" w:rsidRPr="00880C03" w:rsidRDefault="00B34A20" w:rsidP="002145DE">
            <w:pPr>
              <w:spacing w:after="40"/>
              <w:jc w:val="both"/>
              <w:rPr>
                <w:rFonts w:ascii="Arial" w:eastAsia="Arial" w:hAnsi="Arial"/>
                <w:color w:val="000000"/>
                <w:sz w:val="20"/>
                <w:szCs w:val="20"/>
                <w:lang w:eastAsia="pt-BR"/>
              </w:rPr>
            </w:pPr>
            <w:r w:rsidRPr="00880C03">
              <w:rPr>
                <w:rFonts w:ascii="Arial" w:eastAsia="Arial" w:hAnsi="Arial"/>
                <w:b/>
                <w:color w:val="000000"/>
                <w:sz w:val="20"/>
                <w:szCs w:val="20"/>
                <w:lang w:eastAsia="pt-BR"/>
              </w:rPr>
              <w:t>PRAZO PARA ENVIO NO MÊS</w:t>
            </w:r>
            <w:r w:rsidR="007B333B" w:rsidRPr="00880C03">
              <w:rPr>
                <w:rFonts w:ascii="Arial" w:eastAsia="Arial" w:hAnsi="Arial"/>
                <w:b/>
                <w:color w:val="000000"/>
                <w:sz w:val="20"/>
                <w:szCs w:val="20"/>
                <w:lang w:eastAsia="pt-BR"/>
              </w:rPr>
              <w:t xml:space="preserve"> </w:t>
            </w:r>
            <w:r w:rsidRPr="00880C03">
              <w:rPr>
                <w:rFonts w:ascii="Arial" w:eastAsia="Arial" w:hAnsi="Arial"/>
                <w:b/>
                <w:color w:val="000000"/>
                <w:sz w:val="20"/>
                <w:szCs w:val="20"/>
                <w:lang w:eastAsia="pt-BR"/>
              </w:rPr>
              <w:t xml:space="preserve">SUBSEQUENTE </w:t>
            </w:r>
            <w:r w:rsidRPr="00880C03">
              <w:rPr>
                <w:rFonts w:ascii="Arial" w:eastAsia="Arial" w:hAnsi="Arial"/>
                <w:b/>
                <w:color w:val="000000"/>
                <w:sz w:val="20"/>
                <w:szCs w:val="20"/>
                <w:lang w:eastAsia="pt-BR"/>
              </w:rPr>
              <w:tab/>
              <w:t xml:space="preserve">AO </w:t>
            </w:r>
            <w:r w:rsidRPr="00880C03">
              <w:rPr>
                <w:rFonts w:ascii="Arial" w:eastAsia="Arial" w:hAnsi="Arial"/>
                <w:b/>
                <w:color w:val="000000"/>
                <w:sz w:val="20"/>
                <w:szCs w:val="20"/>
                <w:lang w:eastAsia="pt-BR"/>
              </w:rPr>
              <w:tab/>
              <w:t>DA</w:t>
            </w:r>
          </w:p>
          <w:p w14:paraId="23CE96E9"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b/>
                <w:color w:val="000000"/>
                <w:sz w:val="20"/>
                <w:szCs w:val="20"/>
                <w:lang w:eastAsia="pt-BR"/>
              </w:rPr>
              <w:t>COMPETÊNCIA</w:t>
            </w:r>
          </w:p>
        </w:tc>
      </w:tr>
      <w:tr w:rsidR="00B34A20" w:rsidRPr="00880C03" w14:paraId="0B5E68C8" w14:textId="77777777" w:rsidTr="00880C03">
        <w:trPr>
          <w:trHeight w:val="247"/>
        </w:trPr>
        <w:tc>
          <w:tcPr>
            <w:tcW w:w="5041" w:type="dxa"/>
            <w:tcBorders>
              <w:top w:val="double" w:sz="3" w:space="0" w:color="000000"/>
              <w:left w:val="single" w:sz="3" w:space="0" w:color="000000"/>
              <w:bottom w:val="single" w:sz="3" w:space="0" w:color="000000"/>
              <w:right w:val="single" w:sz="3" w:space="0" w:color="000000"/>
            </w:tcBorders>
            <w:vAlign w:val="bottom"/>
          </w:tcPr>
          <w:p w14:paraId="1BE59EDB" w14:textId="77777777" w:rsidR="00B34A20" w:rsidRPr="00880C03" w:rsidRDefault="00B34A20" w:rsidP="002145DE">
            <w:pPr>
              <w:spacing w:after="0"/>
              <w:ind w:left="32"/>
              <w:rPr>
                <w:rFonts w:ascii="Arial" w:eastAsia="Arial" w:hAnsi="Arial"/>
                <w:color w:val="000000"/>
                <w:sz w:val="20"/>
                <w:szCs w:val="20"/>
                <w:lang w:eastAsia="pt-BR"/>
              </w:rPr>
            </w:pPr>
            <w:r w:rsidRPr="00880C03">
              <w:rPr>
                <w:rFonts w:ascii="Arial" w:eastAsia="Arial" w:hAnsi="Arial"/>
                <w:color w:val="000000"/>
                <w:sz w:val="20"/>
                <w:szCs w:val="20"/>
                <w:lang w:eastAsia="pt-BR"/>
              </w:rPr>
              <w:t>Ofício Inicial</w:t>
            </w:r>
          </w:p>
        </w:tc>
        <w:tc>
          <w:tcPr>
            <w:tcW w:w="3605" w:type="dxa"/>
            <w:tcBorders>
              <w:top w:val="single" w:sz="3" w:space="0" w:color="000000"/>
              <w:left w:val="single" w:sz="3" w:space="0" w:color="000000"/>
              <w:bottom w:val="nil"/>
              <w:right w:val="single" w:sz="3" w:space="0" w:color="000000"/>
            </w:tcBorders>
            <w:vAlign w:val="bottom"/>
          </w:tcPr>
          <w:p w14:paraId="530BEBB5"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2º DIA ÚTIL</w:t>
            </w:r>
          </w:p>
        </w:tc>
      </w:tr>
      <w:tr w:rsidR="00B34A20" w:rsidRPr="00880C03" w14:paraId="31E7625E" w14:textId="77777777" w:rsidTr="00880C03">
        <w:trPr>
          <w:trHeight w:val="393"/>
        </w:trPr>
        <w:tc>
          <w:tcPr>
            <w:tcW w:w="5041" w:type="dxa"/>
            <w:tcBorders>
              <w:top w:val="single" w:sz="3" w:space="0" w:color="000000"/>
              <w:left w:val="single" w:sz="3" w:space="0" w:color="000000"/>
              <w:bottom w:val="double" w:sz="3" w:space="0" w:color="000000"/>
              <w:right w:val="nil"/>
            </w:tcBorders>
            <w:shd w:val="clear" w:color="auto" w:fill="A6A6A6"/>
            <w:vAlign w:val="center"/>
          </w:tcPr>
          <w:p w14:paraId="3FE674F5"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b/>
                <w:color w:val="000000"/>
                <w:sz w:val="20"/>
                <w:szCs w:val="20"/>
                <w:lang w:eastAsia="pt-BR"/>
              </w:rPr>
              <w:t>Documentos para faturamento/fiscalização</w:t>
            </w:r>
          </w:p>
        </w:tc>
        <w:tc>
          <w:tcPr>
            <w:tcW w:w="3605" w:type="dxa"/>
            <w:tcBorders>
              <w:top w:val="single" w:sz="3" w:space="0" w:color="000000"/>
              <w:left w:val="nil"/>
              <w:bottom w:val="single" w:sz="3" w:space="0" w:color="000000"/>
              <w:right w:val="single" w:sz="3" w:space="0" w:color="000000"/>
            </w:tcBorders>
            <w:shd w:val="clear" w:color="auto" w:fill="A6A6A6"/>
          </w:tcPr>
          <w:p w14:paraId="0721AC9B" w14:textId="77777777" w:rsidR="00B34A20" w:rsidRPr="00880C03" w:rsidRDefault="00B34A20" w:rsidP="002145DE">
            <w:pPr>
              <w:rPr>
                <w:rFonts w:ascii="Arial" w:eastAsia="Arial" w:hAnsi="Arial"/>
                <w:color w:val="000000"/>
                <w:sz w:val="20"/>
                <w:szCs w:val="20"/>
                <w:lang w:eastAsia="pt-BR"/>
              </w:rPr>
            </w:pPr>
          </w:p>
        </w:tc>
      </w:tr>
      <w:tr w:rsidR="00B34A20" w:rsidRPr="00880C03" w14:paraId="707F5073"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14B5827F"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Folha de pagamento</w:t>
            </w:r>
          </w:p>
        </w:tc>
        <w:tc>
          <w:tcPr>
            <w:tcW w:w="3605" w:type="dxa"/>
            <w:tcBorders>
              <w:top w:val="single" w:sz="3" w:space="0" w:color="000000"/>
              <w:left w:val="single" w:sz="3" w:space="0" w:color="000000"/>
              <w:bottom w:val="single" w:sz="3" w:space="0" w:color="000000"/>
              <w:right w:val="single" w:sz="3" w:space="0" w:color="000000"/>
            </w:tcBorders>
            <w:vAlign w:val="bottom"/>
          </w:tcPr>
          <w:p w14:paraId="125C0D85"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2º DIA ÚTIL</w:t>
            </w:r>
          </w:p>
        </w:tc>
      </w:tr>
      <w:tr w:rsidR="00B34A20" w:rsidRPr="00880C03" w14:paraId="19C65D96"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5F3E4143"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Relação de Demitidos e Registro de Frequência deles</w:t>
            </w:r>
          </w:p>
        </w:tc>
        <w:tc>
          <w:tcPr>
            <w:tcW w:w="3605" w:type="dxa"/>
            <w:tcBorders>
              <w:top w:val="single" w:sz="3" w:space="0" w:color="000000"/>
              <w:left w:val="single" w:sz="3" w:space="0" w:color="000000"/>
              <w:bottom w:val="single" w:sz="3" w:space="0" w:color="000000"/>
              <w:right w:val="single" w:sz="3" w:space="0" w:color="000000"/>
            </w:tcBorders>
            <w:vAlign w:val="bottom"/>
          </w:tcPr>
          <w:p w14:paraId="725AA059"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2º DIA ÚTIL</w:t>
            </w:r>
          </w:p>
        </w:tc>
      </w:tr>
      <w:tr w:rsidR="00B34A20" w:rsidRPr="00880C03" w14:paraId="14DC148A"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6A0102A8"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Relação de Admitidos</w:t>
            </w:r>
          </w:p>
        </w:tc>
        <w:tc>
          <w:tcPr>
            <w:tcW w:w="3605" w:type="dxa"/>
            <w:tcBorders>
              <w:top w:val="single" w:sz="3" w:space="0" w:color="000000"/>
              <w:left w:val="single" w:sz="3" w:space="0" w:color="000000"/>
              <w:bottom w:val="single" w:sz="3" w:space="0" w:color="000000"/>
              <w:right w:val="single" w:sz="3" w:space="0" w:color="000000"/>
            </w:tcBorders>
            <w:vAlign w:val="bottom"/>
          </w:tcPr>
          <w:p w14:paraId="43CFC597"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2º DIA ÚTIL</w:t>
            </w:r>
          </w:p>
        </w:tc>
      </w:tr>
      <w:tr w:rsidR="00B34A20" w:rsidRPr="00880C03" w14:paraId="287F7E01"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5A0CAE13"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Relação de Afastamentos</w:t>
            </w:r>
          </w:p>
        </w:tc>
        <w:tc>
          <w:tcPr>
            <w:tcW w:w="3605" w:type="dxa"/>
            <w:tcBorders>
              <w:top w:val="single" w:sz="3" w:space="0" w:color="000000"/>
              <w:left w:val="single" w:sz="3" w:space="0" w:color="000000"/>
              <w:bottom w:val="double" w:sz="3" w:space="0" w:color="000000"/>
              <w:right w:val="single" w:sz="3" w:space="0" w:color="000000"/>
            </w:tcBorders>
            <w:vAlign w:val="bottom"/>
          </w:tcPr>
          <w:p w14:paraId="337EF4BB"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2º DIA ÚTIL</w:t>
            </w:r>
          </w:p>
        </w:tc>
      </w:tr>
      <w:tr w:rsidR="00B34A20" w:rsidRPr="00880C03" w14:paraId="25DB5EDB" w14:textId="77777777" w:rsidTr="00880C03">
        <w:trPr>
          <w:trHeight w:val="368"/>
        </w:trPr>
        <w:tc>
          <w:tcPr>
            <w:tcW w:w="5041" w:type="dxa"/>
            <w:tcBorders>
              <w:top w:val="double" w:sz="3" w:space="0" w:color="000000"/>
              <w:left w:val="single" w:sz="3" w:space="0" w:color="000000"/>
              <w:bottom w:val="double" w:sz="3" w:space="0" w:color="000000"/>
              <w:right w:val="double" w:sz="3" w:space="0" w:color="000000"/>
            </w:tcBorders>
            <w:vAlign w:val="bottom"/>
          </w:tcPr>
          <w:p w14:paraId="3E11BE8F"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Relação de Férias</w:t>
            </w:r>
          </w:p>
        </w:tc>
        <w:tc>
          <w:tcPr>
            <w:tcW w:w="3605" w:type="dxa"/>
            <w:tcBorders>
              <w:top w:val="double" w:sz="3" w:space="0" w:color="000000"/>
              <w:left w:val="double" w:sz="3" w:space="0" w:color="000000"/>
              <w:bottom w:val="single" w:sz="3" w:space="0" w:color="000000"/>
              <w:right w:val="single" w:sz="3" w:space="0" w:color="000000"/>
            </w:tcBorders>
            <w:vAlign w:val="bottom"/>
          </w:tcPr>
          <w:p w14:paraId="49C857C1" w14:textId="77777777" w:rsidR="00B34A20" w:rsidRPr="00880C03" w:rsidRDefault="00B34A20" w:rsidP="002145DE">
            <w:pPr>
              <w:spacing w:after="0"/>
              <w:ind w:left="45"/>
              <w:rPr>
                <w:rFonts w:ascii="Arial" w:eastAsia="Arial" w:hAnsi="Arial"/>
                <w:color w:val="000000"/>
                <w:sz w:val="20"/>
                <w:szCs w:val="20"/>
                <w:lang w:eastAsia="pt-BR"/>
              </w:rPr>
            </w:pPr>
            <w:r w:rsidRPr="00880C03">
              <w:rPr>
                <w:rFonts w:ascii="Arial" w:eastAsia="Arial" w:hAnsi="Arial"/>
                <w:color w:val="000000"/>
                <w:sz w:val="20"/>
                <w:szCs w:val="20"/>
                <w:lang w:eastAsia="pt-BR"/>
              </w:rPr>
              <w:t>2º DIA ÚTIL</w:t>
            </w:r>
          </w:p>
        </w:tc>
      </w:tr>
      <w:tr w:rsidR="00B34A20" w:rsidRPr="00880C03" w14:paraId="73F7FAC3"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6BD2C5EE"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Relação de Colaboradores</w:t>
            </w:r>
          </w:p>
        </w:tc>
        <w:tc>
          <w:tcPr>
            <w:tcW w:w="3605" w:type="dxa"/>
            <w:tcBorders>
              <w:top w:val="single" w:sz="3" w:space="0" w:color="000000"/>
              <w:left w:val="single" w:sz="3" w:space="0" w:color="000000"/>
              <w:bottom w:val="double" w:sz="3" w:space="0" w:color="000000"/>
              <w:right w:val="single" w:sz="3" w:space="0" w:color="000000"/>
            </w:tcBorders>
            <w:vAlign w:val="bottom"/>
          </w:tcPr>
          <w:p w14:paraId="10003B84"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2º DIA ÚTIL</w:t>
            </w:r>
          </w:p>
        </w:tc>
      </w:tr>
      <w:tr w:rsidR="00B34A20" w:rsidRPr="00880C03" w14:paraId="78D10BF3" w14:textId="77777777" w:rsidTr="00880C03">
        <w:trPr>
          <w:trHeight w:val="368"/>
        </w:trPr>
        <w:tc>
          <w:tcPr>
            <w:tcW w:w="5041" w:type="dxa"/>
            <w:tcBorders>
              <w:top w:val="double" w:sz="3" w:space="0" w:color="000000"/>
              <w:left w:val="single" w:sz="3" w:space="0" w:color="000000"/>
              <w:bottom w:val="double" w:sz="3" w:space="0" w:color="000000"/>
              <w:right w:val="nil"/>
            </w:tcBorders>
            <w:shd w:val="clear" w:color="auto" w:fill="A6A6A6"/>
            <w:vAlign w:val="bottom"/>
          </w:tcPr>
          <w:p w14:paraId="0B5BF371"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b/>
                <w:color w:val="000000"/>
                <w:sz w:val="20"/>
                <w:szCs w:val="20"/>
                <w:lang w:eastAsia="pt-BR"/>
              </w:rPr>
              <w:t>Outros documentos para fiscalização</w:t>
            </w:r>
          </w:p>
        </w:tc>
        <w:tc>
          <w:tcPr>
            <w:tcW w:w="3605" w:type="dxa"/>
            <w:tcBorders>
              <w:top w:val="double" w:sz="3" w:space="0" w:color="000000"/>
              <w:left w:val="nil"/>
              <w:bottom w:val="single" w:sz="3" w:space="0" w:color="000000"/>
              <w:right w:val="single" w:sz="3" w:space="0" w:color="000000"/>
            </w:tcBorders>
            <w:shd w:val="clear" w:color="auto" w:fill="A6A6A6"/>
          </w:tcPr>
          <w:p w14:paraId="6196FF67" w14:textId="77777777" w:rsidR="00B34A20" w:rsidRPr="00880C03" w:rsidRDefault="00B34A20" w:rsidP="002145DE">
            <w:pPr>
              <w:rPr>
                <w:rFonts w:ascii="Arial" w:eastAsia="Arial" w:hAnsi="Arial"/>
                <w:color w:val="000000"/>
                <w:sz w:val="20"/>
                <w:szCs w:val="20"/>
                <w:lang w:eastAsia="pt-BR"/>
              </w:rPr>
            </w:pPr>
          </w:p>
        </w:tc>
      </w:tr>
      <w:tr w:rsidR="00B34A20" w:rsidRPr="00880C03" w14:paraId="3056CE88"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06C45AF3"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lastRenderedPageBreak/>
              <w:t>Comprovante de pagamento da folha</w:t>
            </w:r>
          </w:p>
        </w:tc>
        <w:tc>
          <w:tcPr>
            <w:tcW w:w="3605" w:type="dxa"/>
            <w:tcBorders>
              <w:top w:val="single" w:sz="3" w:space="0" w:color="000000"/>
              <w:left w:val="single" w:sz="3" w:space="0" w:color="000000"/>
              <w:bottom w:val="single" w:sz="3" w:space="0" w:color="000000"/>
              <w:right w:val="single" w:sz="3" w:space="0" w:color="000000"/>
            </w:tcBorders>
            <w:vAlign w:val="bottom"/>
          </w:tcPr>
          <w:p w14:paraId="35E1BE85"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08</w:t>
            </w:r>
          </w:p>
        </w:tc>
      </w:tr>
      <w:tr w:rsidR="00B34A20" w:rsidRPr="00880C03" w14:paraId="74641364"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0D3E058F"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Comprovante de pagamento das rescisões de contrato de trabalho</w:t>
            </w:r>
          </w:p>
        </w:tc>
        <w:tc>
          <w:tcPr>
            <w:tcW w:w="3605" w:type="dxa"/>
            <w:tcBorders>
              <w:top w:val="single" w:sz="3" w:space="0" w:color="000000"/>
              <w:left w:val="single" w:sz="3" w:space="0" w:color="000000"/>
              <w:bottom w:val="single" w:sz="3" w:space="0" w:color="000000"/>
              <w:right w:val="single" w:sz="3" w:space="0" w:color="000000"/>
            </w:tcBorders>
            <w:vAlign w:val="bottom"/>
          </w:tcPr>
          <w:p w14:paraId="1F6803BC"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08</w:t>
            </w:r>
          </w:p>
        </w:tc>
      </w:tr>
      <w:tr w:rsidR="00B34A20" w:rsidRPr="00880C03" w14:paraId="4DFD6AEC"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3E48EA33"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Certidões negativas de débitos atualizadas (incluindo SICAF)</w:t>
            </w:r>
          </w:p>
        </w:tc>
        <w:tc>
          <w:tcPr>
            <w:tcW w:w="3605" w:type="dxa"/>
            <w:tcBorders>
              <w:top w:val="single" w:sz="3" w:space="0" w:color="000000"/>
              <w:left w:val="single" w:sz="3" w:space="0" w:color="000000"/>
              <w:bottom w:val="single" w:sz="3" w:space="0" w:color="000000"/>
              <w:right w:val="single" w:sz="3" w:space="0" w:color="000000"/>
            </w:tcBorders>
            <w:vAlign w:val="bottom"/>
          </w:tcPr>
          <w:p w14:paraId="0E4D7E92"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08</w:t>
            </w:r>
          </w:p>
        </w:tc>
      </w:tr>
      <w:tr w:rsidR="00B34A20" w:rsidRPr="00880C03" w14:paraId="67EBBC95"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0DFBCF4E"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Relatórios do FGTS</w:t>
            </w:r>
          </w:p>
        </w:tc>
        <w:tc>
          <w:tcPr>
            <w:tcW w:w="3605" w:type="dxa"/>
            <w:tcBorders>
              <w:top w:val="single" w:sz="3" w:space="0" w:color="000000"/>
              <w:left w:val="single" w:sz="3" w:space="0" w:color="000000"/>
              <w:bottom w:val="single" w:sz="3" w:space="0" w:color="000000"/>
              <w:right w:val="single" w:sz="3" w:space="0" w:color="000000"/>
            </w:tcBorders>
            <w:vAlign w:val="bottom"/>
          </w:tcPr>
          <w:p w14:paraId="104CA893"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21</w:t>
            </w:r>
          </w:p>
        </w:tc>
      </w:tr>
      <w:tr w:rsidR="00B34A20" w:rsidRPr="00880C03" w14:paraId="247080F7"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59AE8E46"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Atestados médicos</w:t>
            </w:r>
          </w:p>
        </w:tc>
        <w:tc>
          <w:tcPr>
            <w:tcW w:w="3605" w:type="dxa"/>
            <w:tcBorders>
              <w:top w:val="single" w:sz="3" w:space="0" w:color="000000"/>
              <w:left w:val="single" w:sz="3" w:space="0" w:color="000000"/>
              <w:bottom w:val="single" w:sz="3" w:space="0" w:color="000000"/>
              <w:right w:val="single" w:sz="3" w:space="0" w:color="000000"/>
            </w:tcBorders>
            <w:vAlign w:val="bottom"/>
          </w:tcPr>
          <w:p w14:paraId="1894EDB9"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21</w:t>
            </w:r>
          </w:p>
        </w:tc>
      </w:tr>
      <w:tr w:rsidR="00B34A20" w:rsidRPr="00880C03" w14:paraId="0845D33F" w14:textId="77777777" w:rsidTr="00880C03">
        <w:trPr>
          <w:trHeight w:val="368"/>
        </w:trPr>
        <w:tc>
          <w:tcPr>
            <w:tcW w:w="5041" w:type="dxa"/>
            <w:tcBorders>
              <w:top w:val="double" w:sz="3" w:space="0" w:color="000000"/>
              <w:left w:val="single" w:sz="3" w:space="0" w:color="000000"/>
              <w:bottom w:val="double" w:sz="3" w:space="0" w:color="000000"/>
              <w:right w:val="single" w:sz="3" w:space="0" w:color="000000"/>
            </w:tcBorders>
            <w:vAlign w:val="bottom"/>
          </w:tcPr>
          <w:p w14:paraId="0B104466"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Registros de frequência</w:t>
            </w:r>
          </w:p>
        </w:tc>
        <w:tc>
          <w:tcPr>
            <w:tcW w:w="3605" w:type="dxa"/>
            <w:tcBorders>
              <w:top w:val="single" w:sz="3" w:space="0" w:color="000000"/>
              <w:left w:val="single" w:sz="3" w:space="0" w:color="000000"/>
              <w:bottom w:val="single" w:sz="3" w:space="0" w:color="000000"/>
              <w:right w:val="single" w:sz="3" w:space="0" w:color="000000"/>
            </w:tcBorders>
            <w:vAlign w:val="bottom"/>
          </w:tcPr>
          <w:p w14:paraId="0A1CA72B"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21</w:t>
            </w:r>
          </w:p>
        </w:tc>
      </w:tr>
      <w:tr w:rsidR="00B34A20" w:rsidRPr="00880C03" w14:paraId="453DFCAE" w14:textId="77777777" w:rsidTr="00880C03">
        <w:trPr>
          <w:trHeight w:val="495"/>
        </w:trPr>
        <w:tc>
          <w:tcPr>
            <w:tcW w:w="5041" w:type="dxa"/>
            <w:tcBorders>
              <w:top w:val="double" w:sz="3" w:space="0" w:color="000000"/>
              <w:left w:val="single" w:sz="3" w:space="0" w:color="000000"/>
              <w:bottom w:val="double" w:sz="3" w:space="0" w:color="000000"/>
              <w:right w:val="single" w:sz="3" w:space="0" w:color="000000"/>
            </w:tcBorders>
            <w:vAlign w:val="center"/>
          </w:tcPr>
          <w:p w14:paraId="79C5DB52"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DCTFWeb</w:t>
            </w:r>
          </w:p>
        </w:tc>
        <w:tc>
          <w:tcPr>
            <w:tcW w:w="3605" w:type="dxa"/>
            <w:tcBorders>
              <w:top w:val="single" w:sz="3" w:space="0" w:color="000000"/>
              <w:left w:val="single" w:sz="3" w:space="0" w:color="000000"/>
              <w:bottom w:val="single" w:sz="3" w:space="0" w:color="000000"/>
              <w:right w:val="single" w:sz="3" w:space="0" w:color="000000"/>
            </w:tcBorders>
            <w:vAlign w:val="center"/>
          </w:tcPr>
          <w:p w14:paraId="367BC4E9"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21</w:t>
            </w:r>
          </w:p>
        </w:tc>
      </w:tr>
      <w:tr w:rsidR="00B34A20" w:rsidRPr="00880C03" w14:paraId="71698173" w14:textId="77777777" w:rsidTr="00880C03">
        <w:trPr>
          <w:trHeight w:val="356"/>
        </w:trPr>
        <w:tc>
          <w:tcPr>
            <w:tcW w:w="5041" w:type="dxa"/>
            <w:tcBorders>
              <w:top w:val="double" w:sz="3" w:space="0" w:color="000000"/>
              <w:left w:val="single" w:sz="3" w:space="0" w:color="000000"/>
              <w:bottom w:val="single" w:sz="3" w:space="0" w:color="000000"/>
              <w:right w:val="single" w:sz="3" w:space="0" w:color="000000"/>
            </w:tcBorders>
            <w:vAlign w:val="bottom"/>
          </w:tcPr>
          <w:p w14:paraId="76137779" w14:textId="77777777" w:rsidR="00B34A20" w:rsidRPr="00880C03" w:rsidRDefault="00B34A20" w:rsidP="002145DE">
            <w:pPr>
              <w:spacing w:after="0"/>
              <w:ind w:left="35"/>
              <w:rPr>
                <w:rFonts w:ascii="Arial" w:eastAsia="Arial" w:hAnsi="Arial"/>
                <w:color w:val="000000"/>
                <w:sz w:val="20"/>
                <w:szCs w:val="20"/>
                <w:lang w:eastAsia="pt-BR"/>
              </w:rPr>
            </w:pPr>
            <w:r w:rsidRPr="00880C03">
              <w:rPr>
                <w:rFonts w:ascii="Arial" w:eastAsia="Arial" w:hAnsi="Arial"/>
                <w:color w:val="000000"/>
                <w:sz w:val="20"/>
                <w:szCs w:val="20"/>
                <w:lang w:eastAsia="pt-BR"/>
              </w:rPr>
              <w:t>Documentos comprobatórios das Admissões</w:t>
            </w:r>
          </w:p>
        </w:tc>
        <w:tc>
          <w:tcPr>
            <w:tcW w:w="3605" w:type="dxa"/>
            <w:tcBorders>
              <w:top w:val="single" w:sz="3" w:space="0" w:color="000000"/>
              <w:left w:val="single" w:sz="3" w:space="0" w:color="000000"/>
              <w:bottom w:val="single" w:sz="3" w:space="0" w:color="000000"/>
              <w:right w:val="single" w:sz="3" w:space="0" w:color="000000"/>
            </w:tcBorders>
            <w:vAlign w:val="bottom"/>
          </w:tcPr>
          <w:p w14:paraId="63DB5C1C"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color w:val="000000"/>
                <w:sz w:val="20"/>
                <w:szCs w:val="20"/>
                <w:lang w:eastAsia="pt-BR"/>
              </w:rPr>
              <w:t>DIA 21</w:t>
            </w:r>
          </w:p>
        </w:tc>
      </w:tr>
    </w:tbl>
    <w:p w14:paraId="77980C77" w14:textId="77777777" w:rsidR="00B34A20" w:rsidRPr="00B34A20" w:rsidRDefault="00B34A20" w:rsidP="002145DE">
      <w:pPr>
        <w:spacing w:after="157"/>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p w14:paraId="1F231C75" w14:textId="2919F38C" w:rsidR="00B34A20" w:rsidRPr="00C5611E" w:rsidRDefault="00B34A20"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documentação deverá ser inserida, por mês de competência, pela Contratada, em Processo SEI aberto pela DFIT a cada trimestre civil e conforme as regras constantes do Apenso</w:t>
      </w:r>
      <w:r w:rsidR="007B333B"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XII do Termo de Referência.</w:t>
      </w:r>
    </w:p>
    <w:p w14:paraId="21076549" w14:textId="36940D1C" w:rsidR="00B34A20" w:rsidRPr="00C5611E" w:rsidRDefault="007B333B" w:rsidP="00880C03">
      <w:pPr>
        <w:numPr>
          <w:ilvl w:val="1"/>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Na fiscalização trabalhista e previdenciária o trimestre será considerado como o civil, pois as datas e os prazos a serem cumpridos pela Contratada no que diz respeito às</w:t>
      </w:r>
      <w:r w:rsidR="00456D72"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obrigações de pagamento e recolhimento devem obedecer a legislações específicas, não sendo prudente adotar outra forma de contagem do período. Ademais, tal metodologia visa um controle contratual mais eficaz, organizado e efetivo.</w:t>
      </w:r>
    </w:p>
    <w:p w14:paraId="33C55E83" w14:textId="12A52CA4" w:rsidR="00B34A20" w:rsidRPr="00C5611E" w:rsidRDefault="00B34A20"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Durante o ano há quatro trimestres civis. O primeiro abrange janeiro, fevereiro e março. O segundo, abril, maio e junho. O terceiro, julho, agosto e setembro. O quarto, outubro,</w:t>
      </w:r>
      <w:r w:rsidR="00456D72"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novembro e dezembro. Os trimestres seguirão essa metodologia, na fiscalização trabalhista e previdenciária, independentemente do mês de início de vigência do contrato, ou seja, caso o contrato inicie em fevereiro, o primeiro trimestre civil abrangerá os meses de fevereiro e março e o segundo iniciará automaticamente em abril, englobando abril, maio e junho e, assim, sucessivamente.</w:t>
      </w:r>
    </w:p>
    <w:p w14:paraId="35C79BE3" w14:textId="77777777" w:rsidR="00B34A20" w:rsidRPr="00C5611E" w:rsidRDefault="00B34A20"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No caso do não envio da documentação nos prazos mencionados no item 11, a Contratada receberá um e-mail de alerta da DFIT, ao término de cada trimestre civil.</w:t>
      </w:r>
    </w:p>
    <w:p w14:paraId="45B41434" w14:textId="195A6D32" w:rsidR="00B34A20" w:rsidRPr="00C5611E" w:rsidRDefault="00B34A20"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Ao final do trimestre seguinte ao do envio de e-mail de alerta, se for verificada a reincidência de atraso ou do não envio da documentação no prazo constante no item 11, a</w:t>
      </w:r>
      <w:r w:rsidR="007B333B"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Contratada será notificada e será computado 1,00 (um) ponto, com base na pontuação contida na Tabela de Ocorrências de Riscos dos serviços de apoio administrativo e suporte operacional do Termo de Referência.</w:t>
      </w:r>
    </w:p>
    <w:p w14:paraId="2877E655" w14:textId="7E918AB7" w:rsidR="00B34A20" w:rsidRPr="00C5611E" w:rsidRDefault="00B34A20"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A pontuação atingida com as notificações será usada para apuração da Nota Mensal de Avaliação (NMA), conforme item 26.3.2 do ANS e consequente aplicação deste, consoante</w:t>
      </w:r>
      <w:r w:rsidR="007B333B"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item 26.3.3.</w:t>
      </w:r>
    </w:p>
    <w:p w14:paraId="1ACC23BF" w14:textId="6F0D057B" w:rsidR="00B34A20" w:rsidRPr="00C5611E" w:rsidRDefault="00B34A20" w:rsidP="00880C03">
      <w:pPr>
        <w:numPr>
          <w:ilvl w:val="0"/>
          <w:numId w:val="31"/>
        </w:numPr>
        <w:spacing w:after="36"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cada trimestre civil, para solucionar pendências documentais identificadas pela DFIT durante a fiscalização, a Contratada deverá cumprir os seguintes prazos e limites de trocas de</w:t>
      </w:r>
      <w:r w:rsidR="007B333B"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e-mails:</w:t>
      </w:r>
    </w:p>
    <w:p w14:paraId="61982C54" w14:textId="77777777" w:rsidR="007B333B" w:rsidRPr="00B34A20" w:rsidRDefault="007B333B" w:rsidP="002145DE">
      <w:pPr>
        <w:spacing w:after="36" w:line="271" w:lineRule="auto"/>
        <w:ind w:left="177" w:right="97"/>
        <w:jc w:val="both"/>
        <w:rPr>
          <w:rFonts w:ascii="Arial" w:eastAsia="Arial" w:hAnsi="Arial"/>
          <w:color w:val="000000"/>
          <w:sz w:val="13"/>
          <w:lang w:eastAsia="pt-BR"/>
        </w:rPr>
      </w:pPr>
    </w:p>
    <w:tbl>
      <w:tblPr>
        <w:tblStyle w:val="TableGrid"/>
        <w:tblW w:w="5386" w:type="dxa"/>
        <w:tblInd w:w="2123" w:type="dxa"/>
        <w:tblCellMar>
          <w:left w:w="12" w:type="dxa"/>
          <w:bottom w:w="37" w:type="dxa"/>
          <w:right w:w="58" w:type="dxa"/>
        </w:tblCellMar>
        <w:tblLook w:val="04A0" w:firstRow="1" w:lastRow="0" w:firstColumn="1" w:lastColumn="0" w:noHBand="0" w:noVBand="1"/>
      </w:tblPr>
      <w:tblGrid>
        <w:gridCol w:w="1984"/>
        <w:gridCol w:w="1701"/>
        <w:gridCol w:w="1701"/>
      </w:tblGrid>
      <w:tr w:rsidR="00B34A20" w:rsidRPr="00880C03" w14:paraId="11A1A090" w14:textId="77777777" w:rsidTr="00880C03">
        <w:trPr>
          <w:trHeight w:val="357"/>
        </w:trPr>
        <w:tc>
          <w:tcPr>
            <w:tcW w:w="3685" w:type="dxa"/>
            <w:gridSpan w:val="2"/>
            <w:tcBorders>
              <w:top w:val="single" w:sz="3" w:space="0" w:color="000000"/>
              <w:left w:val="single" w:sz="3" w:space="0" w:color="000000"/>
              <w:bottom w:val="double" w:sz="3" w:space="0" w:color="000000"/>
              <w:right w:val="nil"/>
            </w:tcBorders>
            <w:shd w:val="clear" w:color="auto" w:fill="BFBFBF"/>
            <w:vAlign w:val="bottom"/>
          </w:tcPr>
          <w:p w14:paraId="24841A33" w14:textId="77777777" w:rsidR="00B34A20" w:rsidRPr="00880C03" w:rsidRDefault="00B34A20" w:rsidP="002145DE">
            <w:pPr>
              <w:spacing w:after="0"/>
              <w:ind w:left="38"/>
              <w:rPr>
                <w:rFonts w:ascii="Arial" w:eastAsia="Arial" w:hAnsi="Arial"/>
                <w:color w:val="000000"/>
                <w:sz w:val="20"/>
                <w:szCs w:val="20"/>
                <w:lang w:eastAsia="pt-BR"/>
              </w:rPr>
            </w:pPr>
            <w:r w:rsidRPr="00880C03">
              <w:rPr>
                <w:rFonts w:ascii="Arial" w:eastAsia="Arial" w:hAnsi="Arial"/>
                <w:b/>
                <w:color w:val="000000"/>
                <w:sz w:val="20"/>
                <w:szCs w:val="20"/>
                <w:lang w:eastAsia="pt-BR"/>
              </w:rPr>
              <w:t>PRAZO DA CONTRATADA</w:t>
            </w:r>
          </w:p>
        </w:tc>
        <w:tc>
          <w:tcPr>
            <w:tcW w:w="1701" w:type="dxa"/>
            <w:tcBorders>
              <w:top w:val="single" w:sz="3" w:space="0" w:color="000000"/>
              <w:left w:val="nil"/>
              <w:bottom w:val="double" w:sz="3" w:space="0" w:color="000000"/>
              <w:right w:val="single" w:sz="3" w:space="0" w:color="000000"/>
            </w:tcBorders>
            <w:shd w:val="clear" w:color="auto" w:fill="BFBFBF"/>
          </w:tcPr>
          <w:p w14:paraId="7AEDD8C3" w14:textId="77777777" w:rsidR="00B34A20" w:rsidRPr="00880C03" w:rsidRDefault="00B34A20" w:rsidP="002145DE">
            <w:pPr>
              <w:rPr>
                <w:rFonts w:ascii="Arial" w:eastAsia="Arial" w:hAnsi="Arial"/>
                <w:color w:val="000000"/>
                <w:sz w:val="20"/>
                <w:szCs w:val="20"/>
                <w:lang w:eastAsia="pt-BR"/>
              </w:rPr>
            </w:pPr>
          </w:p>
        </w:tc>
      </w:tr>
      <w:tr w:rsidR="00B34A20" w:rsidRPr="00880C03" w14:paraId="289948F3" w14:textId="77777777" w:rsidTr="00880C03">
        <w:trPr>
          <w:trHeight w:val="743"/>
        </w:trPr>
        <w:tc>
          <w:tcPr>
            <w:tcW w:w="1984" w:type="dxa"/>
            <w:tcBorders>
              <w:top w:val="double" w:sz="3" w:space="0" w:color="000000"/>
              <w:left w:val="single" w:sz="3" w:space="0" w:color="000000"/>
              <w:bottom w:val="double" w:sz="3" w:space="0" w:color="000000"/>
              <w:right w:val="double" w:sz="3" w:space="0" w:color="000000"/>
            </w:tcBorders>
            <w:shd w:val="clear" w:color="auto" w:fill="D9E1F2"/>
            <w:vAlign w:val="center"/>
          </w:tcPr>
          <w:p w14:paraId="00996133" w14:textId="77777777" w:rsidR="00B34A20" w:rsidRPr="00880C03" w:rsidRDefault="00B34A20" w:rsidP="00880C03">
            <w:pPr>
              <w:tabs>
                <w:tab w:val="right" w:pos="1247"/>
              </w:tabs>
              <w:spacing w:after="33"/>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 xml:space="preserve">PERÍODO </w:t>
            </w:r>
            <w:r w:rsidRPr="00880C03">
              <w:rPr>
                <w:rFonts w:ascii="Arial" w:eastAsia="Arial" w:hAnsi="Arial"/>
                <w:b/>
                <w:color w:val="000000"/>
                <w:sz w:val="20"/>
                <w:szCs w:val="20"/>
                <w:lang w:eastAsia="pt-BR"/>
              </w:rPr>
              <w:tab/>
              <w:t>DE</w:t>
            </w:r>
          </w:p>
          <w:p w14:paraId="17328D70" w14:textId="77777777" w:rsidR="00B34A20" w:rsidRPr="00880C03" w:rsidRDefault="00B34A20" w:rsidP="00880C03">
            <w:pPr>
              <w:spacing w:after="29"/>
              <w:ind w:left="38"/>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VIGÊNCIA</w:t>
            </w:r>
          </w:p>
          <w:p w14:paraId="0968C61A" w14:textId="77777777" w:rsidR="00B34A20" w:rsidRPr="00880C03" w:rsidRDefault="00B34A20" w:rsidP="00880C03">
            <w:pPr>
              <w:spacing w:after="0"/>
              <w:ind w:left="38"/>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CONTRATUAL</w:t>
            </w:r>
          </w:p>
        </w:tc>
        <w:tc>
          <w:tcPr>
            <w:tcW w:w="1701" w:type="dxa"/>
            <w:tcBorders>
              <w:top w:val="double" w:sz="3" w:space="0" w:color="000000"/>
              <w:left w:val="double" w:sz="3" w:space="0" w:color="000000"/>
              <w:bottom w:val="double" w:sz="3" w:space="0" w:color="000000"/>
              <w:right w:val="double" w:sz="3" w:space="0" w:color="000000"/>
            </w:tcBorders>
            <w:shd w:val="clear" w:color="auto" w:fill="D9E1F2"/>
            <w:vAlign w:val="center"/>
          </w:tcPr>
          <w:p w14:paraId="13848C35" w14:textId="77777777" w:rsidR="00B34A20" w:rsidRPr="00880C03" w:rsidRDefault="00B34A20" w:rsidP="00880C03">
            <w:pPr>
              <w:spacing w:after="29"/>
              <w:ind w:left="48"/>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Nº DE ENVIO</w:t>
            </w:r>
          </w:p>
          <w:p w14:paraId="5F03844A" w14:textId="77777777" w:rsidR="00B34A20" w:rsidRPr="00880C03" w:rsidRDefault="00B34A20" w:rsidP="00880C03">
            <w:pPr>
              <w:spacing w:after="0"/>
              <w:ind w:left="48"/>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E-MAILS</w:t>
            </w:r>
          </w:p>
        </w:tc>
        <w:tc>
          <w:tcPr>
            <w:tcW w:w="1701" w:type="dxa"/>
            <w:tcBorders>
              <w:top w:val="double" w:sz="3" w:space="0" w:color="000000"/>
              <w:left w:val="double" w:sz="3" w:space="0" w:color="000000"/>
              <w:bottom w:val="double" w:sz="3" w:space="0" w:color="000000"/>
              <w:right w:val="single" w:sz="3" w:space="0" w:color="000000"/>
            </w:tcBorders>
            <w:shd w:val="clear" w:color="auto" w:fill="D9E1F2"/>
            <w:vAlign w:val="center"/>
          </w:tcPr>
          <w:p w14:paraId="24F6E177" w14:textId="77777777" w:rsidR="00B34A20" w:rsidRPr="00880C03" w:rsidRDefault="00B34A20" w:rsidP="00880C03">
            <w:pPr>
              <w:spacing w:after="29"/>
              <w:ind w:left="48"/>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RESPOSTA - Nº</w:t>
            </w:r>
          </w:p>
          <w:p w14:paraId="2E345478" w14:textId="77777777" w:rsidR="00B34A20" w:rsidRPr="00880C03" w:rsidRDefault="00B34A20" w:rsidP="00880C03">
            <w:pPr>
              <w:spacing w:after="0"/>
              <w:ind w:left="48"/>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DIAS ÚTEIS</w:t>
            </w:r>
          </w:p>
        </w:tc>
      </w:tr>
      <w:tr w:rsidR="00B34A20" w:rsidRPr="00880C03" w14:paraId="13A8E625" w14:textId="77777777" w:rsidTr="00880C03">
        <w:trPr>
          <w:trHeight w:val="368"/>
        </w:trPr>
        <w:tc>
          <w:tcPr>
            <w:tcW w:w="1984" w:type="dxa"/>
            <w:vMerge w:val="restart"/>
            <w:tcBorders>
              <w:top w:val="double" w:sz="3" w:space="0" w:color="000000"/>
              <w:left w:val="single" w:sz="3" w:space="0" w:color="000000"/>
              <w:bottom w:val="double" w:sz="3" w:space="0" w:color="000000"/>
              <w:right w:val="double" w:sz="3" w:space="0" w:color="000000"/>
            </w:tcBorders>
            <w:vAlign w:val="center"/>
          </w:tcPr>
          <w:p w14:paraId="1B906573" w14:textId="77777777" w:rsidR="00B34A20" w:rsidRPr="00880C03" w:rsidRDefault="00B34A20" w:rsidP="00880C03">
            <w:pPr>
              <w:spacing w:after="0"/>
              <w:ind w:left="38"/>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A cada trimestre civil fiscalizado</w:t>
            </w:r>
          </w:p>
        </w:tc>
        <w:tc>
          <w:tcPr>
            <w:tcW w:w="1701" w:type="dxa"/>
            <w:tcBorders>
              <w:top w:val="double" w:sz="3" w:space="0" w:color="000000"/>
              <w:left w:val="double" w:sz="3" w:space="0" w:color="000000"/>
              <w:bottom w:val="double" w:sz="3" w:space="0" w:color="000000"/>
              <w:right w:val="double" w:sz="3" w:space="0" w:color="000000"/>
            </w:tcBorders>
            <w:vAlign w:val="center"/>
          </w:tcPr>
          <w:p w14:paraId="0D90B815" w14:textId="77777777" w:rsidR="00B34A20" w:rsidRPr="00880C03" w:rsidRDefault="00B34A20" w:rsidP="00880C03">
            <w:pPr>
              <w:spacing w:after="0"/>
              <w:ind w:left="48"/>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1º</w:t>
            </w:r>
          </w:p>
        </w:tc>
        <w:tc>
          <w:tcPr>
            <w:tcW w:w="1701" w:type="dxa"/>
            <w:tcBorders>
              <w:top w:val="double" w:sz="3" w:space="0" w:color="000000"/>
              <w:left w:val="double" w:sz="3" w:space="0" w:color="000000"/>
              <w:bottom w:val="double" w:sz="3" w:space="0" w:color="000000"/>
              <w:right w:val="single" w:sz="3" w:space="0" w:color="000000"/>
            </w:tcBorders>
            <w:vAlign w:val="center"/>
          </w:tcPr>
          <w:p w14:paraId="03F2C62A" w14:textId="77777777" w:rsidR="00B34A20" w:rsidRPr="00880C03" w:rsidRDefault="00B34A20" w:rsidP="00880C03">
            <w:pPr>
              <w:spacing w:after="0"/>
              <w:ind w:left="48"/>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5</w:t>
            </w:r>
          </w:p>
        </w:tc>
      </w:tr>
      <w:tr w:rsidR="00B34A20" w:rsidRPr="00880C03" w14:paraId="72B32FB5" w14:textId="77777777" w:rsidTr="00880C03">
        <w:trPr>
          <w:trHeight w:val="368"/>
        </w:trPr>
        <w:tc>
          <w:tcPr>
            <w:tcW w:w="1984" w:type="dxa"/>
            <w:vMerge/>
            <w:tcBorders>
              <w:top w:val="nil"/>
              <w:left w:val="single" w:sz="3" w:space="0" w:color="000000"/>
              <w:bottom w:val="double" w:sz="3" w:space="0" w:color="000000"/>
              <w:right w:val="double" w:sz="3" w:space="0" w:color="000000"/>
            </w:tcBorders>
            <w:vAlign w:val="center"/>
          </w:tcPr>
          <w:p w14:paraId="5191C559" w14:textId="77777777" w:rsidR="00B34A20" w:rsidRPr="00880C03" w:rsidRDefault="00B34A20" w:rsidP="00880C03">
            <w:pPr>
              <w:jc w:val="center"/>
              <w:rPr>
                <w:rFonts w:ascii="Arial" w:eastAsia="Arial" w:hAnsi="Arial"/>
                <w:color w:val="000000"/>
                <w:sz w:val="20"/>
                <w:szCs w:val="20"/>
                <w:lang w:eastAsia="pt-BR"/>
              </w:rPr>
            </w:pPr>
          </w:p>
        </w:tc>
        <w:tc>
          <w:tcPr>
            <w:tcW w:w="1701" w:type="dxa"/>
            <w:tcBorders>
              <w:top w:val="double" w:sz="3" w:space="0" w:color="000000"/>
              <w:left w:val="double" w:sz="3" w:space="0" w:color="000000"/>
              <w:bottom w:val="double" w:sz="3" w:space="0" w:color="000000"/>
              <w:right w:val="double" w:sz="3" w:space="0" w:color="000000"/>
            </w:tcBorders>
            <w:vAlign w:val="center"/>
          </w:tcPr>
          <w:p w14:paraId="604CD21A" w14:textId="77777777" w:rsidR="00B34A20" w:rsidRPr="00880C03" w:rsidRDefault="00B34A20" w:rsidP="00880C03">
            <w:pPr>
              <w:spacing w:after="0"/>
              <w:ind w:left="48"/>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2º</w:t>
            </w:r>
          </w:p>
        </w:tc>
        <w:tc>
          <w:tcPr>
            <w:tcW w:w="1701" w:type="dxa"/>
            <w:tcBorders>
              <w:top w:val="double" w:sz="3" w:space="0" w:color="000000"/>
              <w:left w:val="double" w:sz="3" w:space="0" w:color="000000"/>
              <w:bottom w:val="double" w:sz="3" w:space="0" w:color="000000"/>
              <w:right w:val="single" w:sz="3" w:space="0" w:color="000000"/>
            </w:tcBorders>
            <w:vAlign w:val="center"/>
          </w:tcPr>
          <w:p w14:paraId="7E25296D" w14:textId="77777777" w:rsidR="00B34A20" w:rsidRPr="00880C03" w:rsidRDefault="00B34A20" w:rsidP="00880C03">
            <w:pPr>
              <w:spacing w:after="0"/>
              <w:ind w:left="48"/>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2</w:t>
            </w:r>
          </w:p>
        </w:tc>
      </w:tr>
      <w:tr w:rsidR="00B34A20" w:rsidRPr="00880C03" w14:paraId="32BF755B" w14:textId="77777777" w:rsidTr="00880C03">
        <w:trPr>
          <w:trHeight w:val="371"/>
        </w:trPr>
        <w:tc>
          <w:tcPr>
            <w:tcW w:w="3685" w:type="dxa"/>
            <w:gridSpan w:val="2"/>
            <w:tcBorders>
              <w:top w:val="double" w:sz="3" w:space="0" w:color="000000"/>
              <w:left w:val="single" w:sz="3" w:space="0" w:color="000000"/>
              <w:bottom w:val="single" w:sz="3" w:space="0" w:color="000000"/>
              <w:right w:val="double" w:sz="3" w:space="0" w:color="000000"/>
            </w:tcBorders>
            <w:vAlign w:val="center"/>
          </w:tcPr>
          <w:p w14:paraId="5F3A2F5C"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TOTAL</w:t>
            </w:r>
          </w:p>
        </w:tc>
        <w:tc>
          <w:tcPr>
            <w:tcW w:w="1701" w:type="dxa"/>
            <w:tcBorders>
              <w:top w:val="double" w:sz="3" w:space="0" w:color="000000"/>
              <w:left w:val="double" w:sz="3" w:space="0" w:color="000000"/>
              <w:bottom w:val="single" w:sz="3" w:space="0" w:color="000000"/>
              <w:right w:val="single" w:sz="3" w:space="0" w:color="000000"/>
            </w:tcBorders>
            <w:vAlign w:val="center"/>
          </w:tcPr>
          <w:p w14:paraId="5637B8F5" w14:textId="77777777" w:rsidR="00B34A20" w:rsidRPr="00880C03" w:rsidRDefault="00B34A20" w:rsidP="00880C03">
            <w:pPr>
              <w:spacing w:after="0"/>
              <w:ind w:left="48"/>
              <w:jc w:val="center"/>
              <w:rPr>
                <w:rFonts w:ascii="Arial" w:eastAsia="Arial" w:hAnsi="Arial"/>
                <w:color w:val="000000"/>
                <w:sz w:val="20"/>
                <w:szCs w:val="20"/>
                <w:lang w:eastAsia="pt-BR"/>
              </w:rPr>
            </w:pPr>
            <w:r w:rsidRPr="00880C03">
              <w:rPr>
                <w:rFonts w:ascii="Arial" w:eastAsia="Arial" w:hAnsi="Arial"/>
                <w:b/>
                <w:color w:val="000000"/>
                <w:sz w:val="20"/>
                <w:szCs w:val="20"/>
                <w:lang w:eastAsia="pt-BR"/>
              </w:rPr>
              <w:t>7</w:t>
            </w:r>
          </w:p>
        </w:tc>
      </w:tr>
    </w:tbl>
    <w:p w14:paraId="7606028A" w14:textId="77777777" w:rsidR="00B34A20" w:rsidRPr="00B34A20" w:rsidRDefault="00B34A20" w:rsidP="002145DE">
      <w:pPr>
        <w:spacing w:after="157"/>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p w14:paraId="5F9C6A35" w14:textId="77777777" w:rsidR="00B34A20" w:rsidRPr="00C5611E" w:rsidRDefault="00B34A20" w:rsidP="00880C03">
      <w:p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Sendo identificadas pendências relacionadas ao FGTS ou INSS, a DFIT poderá enviar e-mail a qualquer tempo, seguindo os mesmos prazos estabelecidos para resposta.</w:t>
      </w:r>
    </w:p>
    <w:p w14:paraId="0EA359AF" w14:textId="45E5E48C" w:rsidR="00B34A20" w:rsidRPr="00C5611E" w:rsidRDefault="00880C03"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 Caso as pendências não sejam resolvidas, após finalizado o prazo de dias úteis ou após ultrapassar a quantidade limite de envios, será dada continuidade à conferência, todavia,</w:t>
      </w:r>
      <w:r w:rsidR="006E2A05"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aplicar-se-á uma notificação, a qual será computada em 1,00 (um) ponto, por descumprimento do item 16.</w:t>
      </w:r>
    </w:p>
    <w:p w14:paraId="2BB44DAA" w14:textId="5A640013" w:rsidR="00B34A20" w:rsidRPr="00C5611E" w:rsidRDefault="00880C03"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 Se, após finalizada a conferência de cada trimestre civil, a Contratada deixar qualquer documento sem comprovação, não enviar ou não fizer a correção necessária, será aplicada</w:t>
      </w:r>
      <w:r w:rsidR="006E2A05"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uma notificação na seguinte escala de criticidade, conforme tabela de riscos dos serviços de apoio administrativo e suporte operacional:</w:t>
      </w:r>
    </w:p>
    <w:p w14:paraId="3F144A59" w14:textId="77777777" w:rsidR="00B34A20" w:rsidRPr="00B34A20" w:rsidRDefault="00B34A20" w:rsidP="002145DE">
      <w:pPr>
        <w:spacing w:after="0"/>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tbl>
      <w:tblPr>
        <w:tblStyle w:val="TableGrid"/>
        <w:tblW w:w="5386" w:type="dxa"/>
        <w:tblInd w:w="2123" w:type="dxa"/>
        <w:tblCellMar>
          <w:left w:w="10" w:type="dxa"/>
          <w:bottom w:w="29" w:type="dxa"/>
          <w:right w:w="44" w:type="dxa"/>
        </w:tblCellMar>
        <w:tblLook w:val="04A0" w:firstRow="1" w:lastRow="0" w:firstColumn="1" w:lastColumn="0" w:noHBand="0" w:noVBand="1"/>
      </w:tblPr>
      <w:tblGrid>
        <w:gridCol w:w="1724"/>
        <w:gridCol w:w="1394"/>
        <w:gridCol w:w="1134"/>
        <w:gridCol w:w="1134"/>
      </w:tblGrid>
      <w:tr w:rsidR="00B34A20" w:rsidRPr="00880C03" w14:paraId="1E194E8E" w14:textId="77777777" w:rsidTr="00880C03">
        <w:trPr>
          <w:trHeight w:val="534"/>
        </w:trPr>
        <w:tc>
          <w:tcPr>
            <w:tcW w:w="1724" w:type="dxa"/>
            <w:tcBorders>
              <w:top w:val="single" w:sz="3" w:space="0" w:color="000000"/>
              <w:left w:val="single" w:sz="3" w:space="0" w:color="000000"/>
              <w:bottom w:val="single" w:sz="3" w:space="0" w:color="000000"/>
              <w:right w:val="single" w:sz="3" w:space="0" w:color="000000"/>
            </w:tcBorders>
            <w:shd w:val="clear" w:color="auto" w:fill="C6D9F1"/>
            <w:vAlign w:val="bottom"/>
          </w:tcPr>
          <w:p w14:paraId="10383D49" w14:textId="60B1BFCC" w:rsidR="00B34A20" w:rsidRPr="00880C03" w:rsidRDefault="00880C03" w:rsidP="00880C03">
            <w:pPr>
              <w:tabs>
                <w:tab w:val="right" w:pos="878"/>
              </w:tabs>
              <w:spacing w:after="33"/>
              <w:rPr>
                <w:rFonts w:ascii="Arial" w:eastAsia="Arial" w:hAnsi="Arial"/>
                <w:color w:val="000000"/>
                <w:sz w:val="20"/>
                <w:szCs w:val="20"/>
                <w:lang w:eastAsia="pt-BR"/>
              </w:rPr>
            </w:pPr>
            <w:r>
              <w:rPr>
                <w:rFonts w:ascii="Arial" w:eastAsia="Arial" w:hAnsi="Arial"/>
                <w:b/>
                <w:color w:val="000000"/>
                <w:sz w:val="20"/>
                <w:szCs w:val="20"/>
                <w:lang w:eastAsia="pt-BR"/>
              </w:rPr>
              <w:t xml:space="preserve">Fim </w:t>
            </w:r>
            <w:r w:rsidR="00B34A20" w:rsidRPr="00880C03">
              <w:rPr>
                <w:rFonts w:ascii="Arial" w:eastAsia="Arial" w:hAnsi="Arial"/>
                <w:b/>
                <w:color w:val="000000"/>
                <w:sz w:val="20"/>
                <w:szCs w:val="20"/>
                <w:lang w:eastAsia="pt-BR"/>
              </w:rPr>
              <w:t>do</w:t>
            </w:r>
            <w:r>
              <w:rPr>
                <w:rFonts w:ascii="Arial" w:eastAsia="Arial" w:hAnsi="Arial"/>
                <w:b/>
                <w:color w:val="000000"/>
                <w:sz w:val="20"/>
                <w:szCs w:val="20"/>
                <w:lang w:eastAsia="pt-BR"/>
              </w:rPr>
              <w:t xml:space="preserve"> </w:t>
            </w:r>
            <w:r w:rsidR="00B34A20" w:rsidRPr="00880C03">
              <w:rPr>
                <w:rFonts w:ascii="Arial" w:eastAsia="Arial" w:hAnsi="Arial"/>
                <w:b/>
                <w:color w:val="000000"/>
                <w:sz w:val="20"/>
                <w:szCs w:val="20"/>
                <w:lang w:eastAsia="pt-BR"/>
              </w:rPr>
              <w:t>trimestre civil</w:t>
            </w:r>
          </w:p>
        </w:tc>
        <w:tc>
          <w:tcPr>
            <w:tcW w:w="1394" w:type="dxa"/>
            <w:tcBorders>
              <w:top w:val="single" w:sz="3" w:space="0" w:color="000000"/>
              <w:left w:val="single" w:sz="3" w:space="0" w:color="000000"/>
              <w:bottom w:val="single" w:sz="3" w:space="0" w:color="000000"/>
              <w:right w:val="single" w:sz="3" w:space="0" w:color="000000"/>
            </w:tcBorders>
            <w:shd w:val="clear" w:color="auto" w:fill="C6D9F1"/>
            <w:vAlign w:val="bottom"/>
          </w:tcPr>
          <w:p w14:paraId="5893DC81"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b/>
                <w:color w:val="000000"/>
                <w:sz w:val="20"/>
                <w:szCs w:val="20"/>
                <w:lang w:eastAsia="pt-BR"/>
              </w:rPr>
              <w:t>Quantidade de meses</w:t>
            </w:r>
          </w:p>
        </w:tc>
        <w:tc>
          <w:tcPr>
            <w:tcW w:w="1134" w:type="dxa"/>
            <w:tcBorders>
              <w:top w:val="single" w:sz="3" w:space="0" w:color="000000"/>
              <w:left w:val="single" w:sz="3" w:space="0" w:color="000000"/>
              <w:bottom w:val="single" w:sz="3" w:space="0" w:color="000000"/>
              <w:right w:val="single" w:sz="3" w:space="0" w:color="000000"/>
            </w:tcBorders>
            <w:shd w:val="clear" w:color="auto" w:fill="C6D9F1"/>
            <w:vAlign w:val="bottom"/>
          </w:tcPr>
          <w:p w14:paraId="3B7F298A" w14:textId="77777777" w:rsidR="00B34A20" w:rsidRPr="00880C03" w:rsidRDefault="00B34A20" w:rsidP="002145DE">
            <w:pPr>
              <w:spacing w:after="0"/>
              <w:rPr>
                <w:rFonts w:ascii="Arial" w:eastAsia="Arial" w:hAnsi="Arial"/>
                <w:color w:val="000000"/>
                <w:sz w:val="20"/>
                <w:szCs w:val="20"/>
                <w:lang w:eastAsia="pt-BR"/>
              </w:rPr>
            </w:pPr>
            <w:r w:rsidRPr="00880C03">
              <w:rPr>
                <w:rFonts w:ascii="Arial" w:eastAsia="Arial" w:hAnsi="Arial"/>
                <w:b/>
                <w:color w:val="000000"/>
                <w:sz w:val="20"/>
                <w:szCs w:val="20"/>
                <w:lang w:eastAsia="pt-BR"/>
              </w:rPr>
              <w:t>Criticidade</w:t>
            </w:r>
          </w:p>
        </w:tc>
        <w:tc>
          <w:tcPr>
            <w:tcW w:w="1134" w:type="dxa"/>
            <w:tcBorders>
              <w:top w:val="single" w:sz="3" w:space="0" w:color="000000"/>
              <w:left w:val="single" w:sz="3" w:space="0" w:color="000000"/>
              <w:bottom w:val="single" w:sz="3" w:space="0" w:color="000000"/>
              <w:right w:val="single" w:sz="3" w:space="0" w:color="000000"/>
            </w:tcBorders>
            <w:shd w:val="clear" w:color="auto" w:fill="C6D9F1"/>
            <w:vAlign w:val="bottom"/>
          </w:tcPr>
          <w:p w14:paraId="18696375" w14:textId="77777777" w:rsidR="00B34A20" w:rsidRPr="00880C03" w:rsidRDefault="00B34A20" w:rsidP="002145DE">
            <w:pPr>
              <w:spacing w:after="0"/>
              <w:jc w:val="both"/>
              <w:rPr>
                <w:rFonts w:ascii="Arial" w:eastAsia="Arial" w:hAnsi="Arial"/>
                <w:color w:val="000000"/>
                <w:sz w:val="20"/>
                <w:szCs w:val="20"/>
                <w:lang w:eastAsia="pt-BR"/>
              </w:rPr>
            </w:pPr>
            <w:r w:rsidRPr="00880C03">
              <w:rPr>
                <w:rFonts w:ascii="Arial" w:eastAsia="Arial" w:hAnsi="Arial"/>
                <w:b/>
                <w:color w:val="000000"/>
                <w:sz w:val="20"/>
                <w:szCs w:val="20"/>
                <w:lang w:eastAsia="pt-BR"/>
              </w:rPr>
              <w:t>Pontuação</w:t>
            </w:r>
          </w:p>
        </w:tc>
      </w:tr>
      <w:tr w:rsidR="00B34A20" w:rsidRPr="00880C03" w14:paraId="30BAA8F2" w14:textId="77777777" w:rsidTr="00880C03">
        <w:trPr>
          <w:trHeight w:val="359"/>
        </w:trPr>
        <w:tc>
          <w:tcPr>
            <w:tcW w:w="1724" w:type="dxa"/>
            <w:tcBorders>
              <w:top w:val="single" w:sz="3" w:space="0" w:color="000000"/>
              <w:left w:val="single" w:sz="3" w:space="0" w:color="000000"/>
              <w:bottom w:val="single" w:sz="3" w:space="0" w:color="000000"/>
              <w:right w:val="single" w:sz="3" w:space="0" w:color="000000"/>
            </w:tcBorders>
            <w:vAlign w:val="center"/>
          </w:tcPr>
          <w:p w14:paraId="4BE76943" w14:textId="77777777" w:rsidR="00B34A20" w:rsidRPr="00880C03" w:rsidRDefault="00B34A20" w:rsidP="00880C03">
            <w:pPr>
              <w:spacing w:after="0"/>
              <w:ind w:left="32"/>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Completo</w:t>
            </w:r>
          </w:p>
        </w:tc>
        <w:tc>
          <w:tcPr>
            <w:tcW w:w="1394" w:type="dxa"/>
            <w:tcBorders>
              <w:top w:val="single" w:sz="3" w:space="0" w:color="000000"/>
              <w:left w:val="single" w:sz="3" w:space="0" w:color="000000"/>
              <w:bottom w:val="single" w:sz="3" w:space="0" w:color="000000"/>
              <w:right w:val="single" w:sz="3" w:space="0" w:color="000000"/>
            </w:tcBorders>
            <w:vAlign w:val="center"/>
          </w:tcPr>
          <w:p w14:paraId="07BE1AB7"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3</w:t>
            </w:r>
          </w:p>
        </w:tc>
        <w:tc>
          <w:tcPr>
            <w:tcW w:w="1134" w:type="dxa"/>
            <w:tcBorders>
              <w:top w:val="single" w:sz="3" w:space="0" w:color="000000"/>
              <w:left w:val="single" w:sz="3" w:space="0" w:color="000000"/>
              <w:bottom w:val="single" w:sz="3" w:space="0" w:color="000000"/>
              <w:right w:val="single" w:sz="3" w:space="0" w:color="000000"/>
            </w:tcBorders>
            <w:vAlign w:val="center"/>
          </w:tcPr>
          <w:p w14:paraId="23139D1F"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Alta</w:t>
            </w:r>
          </w:p>
        </w:tc>
        <w:tc>
          <w:tcPr>
            <w:tcW w:w="1134" w:type="dxa"/>
            <w:tcBorders>
              <w:top w:val="single" w:sz="3" w:space="0" w:color="000000"/>
              <w:left w:val="single" w:sz="3" w:space="0" w:color="000000"/>
              <w:bottom w:val="single" w:sz="3" w:space="0" w:color="000000"/>
              <w:right w:val="single" w:sz="3" w:space="0" w:color="000000"/>
            </w:tcBorders>
            <w:vAlign w:val="center"/>
          </w:tcPr>
          <w:p w14:paraId="427F8268"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3</w:t>
            </w:r>
          </w:p>
        </w:tc>
      </w:tr>
      <w:tr w:rsidR="00B34A20" w:rsidRPr="00880C03" w14:paraId="2C35670C" w14:textId="77777777" w:rsidTr="00880C03">
        <w:trPr>
          <w:trHeight w:val="360"/>
        </w:trPr>
        <w:tc>
          <w:tcPr>
            <w:tcW w:w="1724" w:type="dxa"/>
            <w:tcBorders>
              <w:top w:val="single" w:sz="3" w:space="0" w:color="000000"/>
              <w:left w:val="single" w:sz="3" w:space="0" w:color="000000"/>
              <w:bottom w:val="single" w:sz="3" w:space="0" w:color="000000"/>
              <w:right w:val="single" w:sz="3" w:space="0" w:color="000000"/>
            </w:tcBorders>
            <w:vAlign w:val="center"/>
          </w:tcPr>
          <w:p w14:paraId="03F02B9A" w14:textId="77777777" w:rsidR="00B34A20" w:rsidRPr="00880C03" w:rsidRDefault="00B34A20" w:rsidP="00880C03">
            <w:pPr>
              <w:spacing w:after="0"/>
              <w:ind w:left="32"/>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Incompleto*</w:t>
            </w:r>
          </w:p>
        </w:tc>
        <w:tc>
          <w:tcPr>
            <w:tcW w:w="1394" w:type="dxa"/>
            <w:tcBorders>
              <w:top w:val="single" w:sz="3" w:space="0" w:color="000000"/>
              <w:left w:val="single" w:sz="3" w:space="0" w:color="000000"/>
              <w:bottom w:val="single" w:sz="3" w:space="0" w:color="000000"/>
              <w:right w:val="single" w:sz="3" w:space="0" w:color="000000"/>
            </w:tcBorders>
            <w:vAlign w:val="center"/>
          </w:tcPr>
          <w:p w14:paraId="2FC564B3"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2</w:t>
            </w:r>
          </w:p>
        </w:tc>
        <w:tc>
          <w:tcPr>
            <w:tcW w:w="1134" w:type="dxa"/>
            <w:tcBorders>
              <w:top w:val="single" w:sz="3" w:space="0" w:color="000000"/>
              <w:left w:val="single" w:sz="3" w:space="0" w:color="000000"/>
              <w:bottom w:val="single" w:sz="3" w:space="0" w:color="000000"/>
              <w:right w:val="single" w:sz="3" w:space="0" w:color="000000"/>
            </w:tcBorders>
            <w:vAlign w:val="center"/>
          </w:tcPr>
          <w:p w14:paraId="42B4F1E2"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Média</w:t>
            </w:r>
          </w:p>
        </w:tc>
        <w:tc>
          <w:tcPr>
            <w:tcW w:w="1134" w:type="dxa"/>
            <w:tcBorders>
              <w:top w:val="single" w:sz="3" w:space="0" w:color="000000"/>
              <w:left w:val="single" w:sz="3" w:space="0" w:color="000000"/>
              <w:bottom w:val="single" w:sz="3" w:space="0" w:color="000000"/>
              <w:right w:val="single" w:sz="3" w:space="0" w:color="000000"/>
            </w:tcBorders>
            <w:vAlign w:val="center"/>
          </w:tcPr>
          <w:p w14:paraId="32B03030"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2</w:t>
            </w:r>
          </w:p>
        </w:tc>
      </w:tr>
      <w:tr w:rsidR="00B34A20" w:rsidRPr="00880C03" w14:paraId="06CEA913" w14:textId="77777777" w:rsidTr="00880C03">
        <w:trPr>
          <w:trHeight w:val="360"/>
        </w:trPr>
        <w:tc>
          <w:tcPr>
            <w:tcW w:w="1724" w:type="dxa"/>
            <w:tcBorders>
              <w:top w:val="single" w:sz="3" w:space="0" w:color="000000"/>
              <w:left w:val="single" w:sz="3" w:space="0" w:color="000000"/>
              <w:bottom w:val="single" w:sz="3" w:space="0" w:color="000000"/>
              <w:right w:val="single" w:sz="3" w:space="0" w:color="000000"/>
            </w:tcBorders>
            <w:vAlign w:val="center"/>
          </w:tcPr>
          <w:p w14:paraId="17BF0763" w14:textId="77777777" w:rsidR="00B34A20" w:rsidRPr="00880C03" w:rsidRDefault="00B34A20" w:rsidP="00880C03">
            <w:pPr>
              <w:spacing w:after="0"/>
              <w:ind w:left="32"/>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Incompleto*</w:t>
            </w:r>
          </w:p>
        </w:tc>
        <w:tc>
          <w:tcPr>
            <w:tcW w:w="1394" w:type="dxa"/>
            <w:tcBorders>
              <w:top w:val="single" w:sz="3" w:space="0" w:color="000000"/>
              <w:left w:val="single" w:sz="3" w:space="0" w:color="000000"/>
              <w:bottom w:val="single" w:sz="3" w:space="0" w:color="000000"/>
              <w:right w:val="single" w:sz="3" w:space="0" w:color="000000"/>
            </w:tcBorders>
            <w:vAlign w:val="center"/>
          </w:tcPr>
          <w:p w14:paraId="168B1425"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1</w:t>
            </w:r>
          </w:p>
        </w:tc>
        <w:tc>
          <w:tcPr>
            <w:tcW w:w="1134" w:type="dxa"/>
            <w:tcBorders>
              <w:top w:val="single" w:sz="3" w:space="0" w:color="000000"/>
              <w:left w:val="single" w:sz="3" w:space="0" w:color="000000"/>
              <w:bottom w:val="single" w:sz="3" w:space="0" w:color="000000"/>
              <w:right w:val="single" w:sz="3" w:space="0" w:color="000000"/>
            </w:tcBorders>
            <w:vAlign w:val="center"/>
          </w:tcPr>
          <w:p w14:paraId="7090853D"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Baixa</w:t>
            </w:r>
          </w:p>
        </w:tc>
        <w:tc>
          <w:tcPr>
            <w:tcW w:w="1134" w:type="dxa"/>
            <w:tcBorders>
              <w:top w:val="single" w:sz="3" w:space="0" w:color="000000"/>
              <w:left w:val="single" w:sz="3" w:space="0" w:color="000000"/>
              <w:bottom w:val="single" w:sz="3" w:space="0" w:color="000000"/>
              <w:right w:val="single" w:sz="3" w:space="0" w:color="000000"/>
            </w:tcBorders>
            <w:vAlign w:val="center"/>
          </w:tcPr>
          <w:p w14:paraId="73545F08" w14:textId="77777777" w:rsidR="00B34A20" w:rsidRPr="00880C03" w:rsidRDefault="00B34A20" w:rsidP="00880C03">
            <w:pPr>
              <w:spacing w:after="0"/>
              <w:jc w:val="center"/>
              <w:rPr>
                <w:rFonts w:ascii="Arial" w:eastAsia="Arial" w:hAnsi="Arial"/>
                <w:color w:val="000000"/>
                <w:sz w:val="20"/>
                <w:szCs w:val="20"/>
                <w:lang w:eastAsia="pt-BR"/>
              </w:rPr>
            </w:pPr>
            <w:r w:rsidRPr="00880C03">
              <w:rPr>
                <w:rFonts w:ascii="Arial" w:eastAsia="Arial" w:hAnsi="Arial"/>
                <w:color w:val="000000"/>
                <w:sz w:val="20"/>
                <w:szCs w:val="20"/>
                <w:lang w:eastAsia="pt-BR"/>
              </w:rPr>
              <w:t>1</w:t>
            </w:r>
          </w:p>
        </w:tc>
      </w:tr>
    </w:tbl>
    <w:p w14:paraId="4138F86C" w14:textId="77777777" w:rsidR="00B34A20" w:rsidRPr="00880C03" w:rsidRDefault="00B34A20" w:rsidP="00880C03">
      <w:pPr>
        <w:spacing w:after="143" w:line="249" w:lineRule="auto"/>
        <w:ind w:left="2977" w:right="106" w:hanging="10"/>
        <w:rPr>
          <w:rFonts w:ascii="Arial" w:eastAsia="Arial" w:hAnsi="Arial"/>
          <w:color w:val="000000"/>
          <w:sz w:val="20"/>
          <w:szCs w:val="20"/>
          <w:lang w:eastAsia="pt-BR"/>
        </w:rPr>
      </w:pPr>
      <w:r w:rsidRPr="00880C03">
        <w:rPr>
          <w:rFonts w:ascii="Arial" w:eastAsia="Times New Roman" w:hAnsi="Arial"/>
          <w:color w:val="000000"/>
          <w:sz w:val="20"/>
          <w:szCs w:val="20"/>
          <w:lang w:eastAsia="pt-BR"/>
        </w:rPr>
        <w:t>*</w:t>
      </w:r>
      <w:r w:rsidRPr="00880C03">
        <w:rPr>
          <w:rFonts w:ascii="Arial" w:eastAsia="Times New Roman" w:hAnsi="Arial"/>
          <w:i/>
          <w:color w:val="000000"/>
          <w:sz w:val="20"/>
          <w:szCs w:val="20"/>
          <w:lang w:eastAsia="pt-BR"/>
        </w:rPr>
        <w:t>Trimestre civil incompleto: Pode ocorrer no início ou no fim da execução contratual, em virtude do mês de início ou término da vigência do contrato.</w:t>
      </w:r>
    </w:p>
    <w:p w14:paraId="419F1BC1" w14:textId="77777777" w:rsidR="00B34A20" w:rsidRPr="00880C03" w:rsidRDefault="00B34A20" w:rsidP="00880C03">
      <w:pPr>
        <w:spacing w:after="135"/>
        <w:rPr>
          <w:rFonts w:ascii="Arial" w:eastAsia="Arial" w:hAnsi="Arial"/>
          <w:color w:val="000000"/>
          <w:sz w:val="20"/>
          <w:szCs w:val="20"/>
          <w:lang w:eastAsia="pt-BR"/>
        </w:rPr>
      </w:pPr>
      <w:r w:rsidRPr="00880C03">
        <w:rPr>
          <w:rFonts w:ascii="Times New Roman" w:eastAsia="Times New Roman" w:hAnsi="Times New Roman" w:cs="Times New Roman"/>
          <w:color w:val="000000"/>
          <w:sz w:val="20"/>
          <w:szCs w:val="20"/>
          <w:lang w:eastAsia="pt-BR"/>
        </w:rPr>
        <w:t xml:space="preserve"> </w:t>
      </w:r>
    </w:p>
    <w:p w14:paraId="0FF890C2" w14:textId="79EAE66C" w:rsidR="00B34A20" w:rsidRPr="00C5611E" w:rsidRDefault="00880C03" w:rsidP="00880C03">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xml:space="preserve"> </w:t>
      </w:r>
      <w:r w:rsidR="00B34A20" w:rsidRPr="00C5611E">
        <w:rPr>
          <w:rFonts w:ascii="Arial" w:eastAsia="Arial" w:hAnsi="Arial"/>
          <w:color w:val="000000"/>
          <w:sz w:val="24"/>
          <w:szCs w:val="24"/>
          <w:lang w:eastAsia="pt-BR"/>
        </w:rPr>
        <w:t>- Por exigência legal, discricionariamente e a qualquer tempo, a Contratante poderá exigir outros documentos necessários à fiscalização trabalhista e previdenciária relacionados à</w:t>
      </w:r>
      <w:r w:rsidR="006E2A05"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prestação do serviço, como previsto neste contrato.</w:t>
      </w:r>
    </w:p>
    <w:p w14:paraId="4DD62D8E" w14:textId="77777777" w:rsidR="00B34A20" w:rsidRPr="00C5611E" w:rsidRDefault="00B34A20" w:rsidP="002145DE">
      <w:pPr>
        <w:spacing w:after="157"/>
        <w:rPr>
          <w:rFonts w:ascii="Arial" w:eastAsia="Arial" w:hAnsi="Arial"/>
          <w:color w:val="000000"/>
          <w:sz w:val="24"/>
          <w:szCs w:val="24"/>
          <w:lang w:eastAsia="pt-BR"/>
        </w:rPr>
      </w:pPr>
      <w:r w:rsidRPr="00C5611E">
        <w:rPr>
          <w:rFonts w:ascii="Times New Roman" w:eastAsia="Times New Roman" w:hAnsi="Times New Roman" w:cs="Times New Roman"/>
          <w:color w:val="000000"/>
          <w:sz w:val="24"/>
          <w:szCs w:val="24"/>
          <w:lang w:eastAsia="pt-BR"/>
        </w:rPr>
        <w:t xml:space="preserve"> </w:t>
      </w:r>
    </w:p>
    <w:p w14:paraId="2C9E7A94"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DO ENVIO DE DADOS CADASTRAIS</w:t>
      </w:r>
    </w:p>
    <w:p w14:paraId="56D13903" w14:textId="77777777" w:rsidR="00B34A20" w:rsidRPr="00C5611E" w:rsidRDefault="00B34A20" w:rsidP="00AC60A2">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Os dados cadastrais de cada funcionário terceirizado devem ser enviados pela Contratada nos moldes previstos no Apenso XII do Termo de Referência.</w:t>
      </w:r>
    </w:p>
    <w:p w14:paraId="3384F93D" w14:textId="2AD623A7" w:rsidR="00B34A20" w:rsidRPr="00C5611E" w:rsidRDefault="00AC60A2" w:rsidP="00AC60A2">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w:t>
      </w:r>
      <w:r w:rsidR="00B34A20" w:rsidRPr="00C5611E">
        <w:rPr>
          <w:rFonts w:ascii="Arial" w:eastAsia="Arial" w:hAnsi="Arial"/>
          <w:color w:val="000000"/>
          <w:sz w:val="24"/>
          <w:szCs w:val="24"/>
          <w:lang w:eastAsia="pt-BR"/>
        </w:rPr>
        <w:t xml:space="preserve"> O envio dos dados mencionados no item 21 devem ocorrer à cada movimentação e à véspera desse evento, sem prejuízo das demais regras constantes neste contrato.</w:t>
      </w:r>
    </w:p>
    <w:p w14:paraId="0F5A6823" w14:textId="0FAF72EF" w:rsidR="00B34A20" w:rsidRPr="00C5611E" w:rsidRDefault="00B34A20" w:rsidP="00AC60A2">
      <w:pPr>
        <w:numPr>
          <w:ilvl w:val="1"/>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O atraso no envio conforme item 22 ensejará uma notificação à contratada, com criticidade baixa, equivalente a 1,00 (um) ponto, a cada ocorrência verificada, em conformidade</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com o previsto na tabela de riscos dos serviços de apoio administrativo e suporte operacional.</w:t>
      </w:r>
    </w:p>
    <w:p w14:paraId="1A59CB6D" w14:textId="0E18D4BA" w:rsidR="00B34A20" w:rsidRPr="00C5611E" w:rsidRDefault="00B34A20" w:rsidP="00AC60A2">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 envio dos dados cadastrais incompletos ou em formato diferente do constante no Apenso XII do Termo de Referência ensejará a aplicação de uma notificação à contratada, com</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criticidade baixa, equivalente a 1,00 (um) ponto a cada ocorrência identificada.</w:t>
      </w:r>
    </w:p>
    <w:p w14:paraId="01DDDDBB" w14:textId="0D273954" w:rsidR="00B34A20" w:rsidRPr="00C5611E" w:rsidRDefault="00B34A20" w:rsidP="00AC60A2">
      <w:pPr>
        <w:numPr>
          <w:ilvl w:val="1"/>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É obrigatório o envio do número de matrícula no prazo mencionado no tem 22, junto aos demais dados de cadastro.</w:t>
      </w:r>
    </w:p>
    <w:p w14:paraId="37900D33" w14:textId="23237432" w:rsidR="00B34A20" w:rsidRPr="00C5611E" w:rsidRDefault="00B34A20" w:rsidP="00AC60A2">
      <w:pPr>
        <w:numPr>
          <w:ilvl w:val="1"/>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xml:space="preserve"> O atraso no envio do número de matrícula ensejará a aplicação de uma notificação à contratada, nos moldes do item 23.</w:t>
      </w:r>
    </w:p>
    <w:p w14:paraId="2C573533" w14:textId="36CDC6BC" w:rsidR="00B34A20" w:rsidRPr="00C5611E" w:rsidRDefault="00B34A20" w:rsidP="00AC60A2">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pontuação atingida com as notificações será usada para apuração da Nota Mensal de Avaliação (NMA), conforme item 26.3.2 do ANS e consequente aplicação deste, consoante</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item 26.3.3.</w:t>
      </w:r>
    </w:p>
    <w:p w14:paraId="28A09D93" w14:textId="77777777" w:rsidR="00B34A20" w:rsidRPr="00C5611E" w:rsidRDefault="00B34A20" w:rsidP="002145DE">
      <w:pPr>
        <w:spacing w:after="157"/>
        <w:rPr>
          <w:rFonts w:ascii="Arial" w:eastAsia="Arial" w:hAnsi="Arial"/>
          <w:color w:val="000000"/>
          <w:sz w:val="24"/>
          <w:szCs w:val="24"/>
          <w:lang w:eastAsia="pt-BR"/>
        </w:rPr>
      </w:pPr>
      <w:r w:rsidRPr="00C5611E">
        <w:rPr>
          <w:rFonts w:ascii="Times New Roman" w:eastAsia="Times New Roman" w:hAnsi="Times New Roman" w:cs="Times New Roman"/>
          <w:color w:val="000000"/>
          <w:sz w:val="24"/>
          <w:szCs w:val="24"/>
          <w:lang w:eastAsia="pt-BR"/>
        </w:rPr>
        <w:t xml:space="preserve"> </w:t>
      </w:r>
    </w:p>
    <w:p w14:paraId="34C9E526" w14:textId="77777777" w:rsidR="00B34A20" w:rsidRPr="00C5611E" w:rsidRDefault="00B34A20" w:rsidP="00AC60A2">
      <w:pPr>
        <w:spacing w:after="183" w:line="271" w:lineRule="auto"/>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DO FATURAMENTO</w:t>
      </w:r>
    </w:p>
    <w:p w14:paraId="4068A6FD" w14:textId="0AA90E2D" w:rsidR="00B34A20" w:rsidRPr="00C5611E" w:rsidRDefault="00B34A20" w:rsidP="00AC60A2">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contratada deverá encaminhar a documentação relacionada ao faturamento mensal e às diferenças do faturamento conforme os prazos, improrrogáveis, descritos abaixo, sem</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prejuízo das demais obrigações constantes neste contrato.</w:t>
      </w:r>
    </w:p>
    <w:p w14:paraId="09DB1CFE" w14:textId="77777777" w:rsidR="00B34A20" w:rsidRPr="00B34A20" w:rsidRDefault="00B34A20" w:rsidP="002145DE">
      <w:pPr>
        <w:spacing w:after="8"/>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tbl>
      <w:tblPr>
        <w:tblStyle w:val="TableGrid"/>
        <w:tblW w:w="6223" w:type="dxa"/>
        <w:tblInd w:w="1556" w:type="dxa"/>
        <w:tblCellMar>
          <w:left w:w="10" w:type="dxa"/>
          <w:bottom w:w="29" w:type="dxa"/>
          <w:right w:w="48" w:type="dxa"/>
        </w:tblCellMar>
        <w:tblLook w:val="04A0" w:firstRow="1" w:lastRow="0" w:firstColumn="1" w:lastColumn="0" w:noHBand="0" w:noVBand="1"/>
      </w:tblPr>
      <w:tblGrid>
        <w:gridCol w:w="3174"/>
        <w:gridCol w:w="3049"/>
      </w:tblGrid>
      <w:tr w:rsidR="00B34A20" w:rsidRPr="00AC60A2" w14:paraId="1A9F97B9" w14:textId="77777777" w:rsidTr="00AC60A2">
        <w:trPr>
          <w:trHeight w:val="722"/>
        </w:trPr>
        <w:tc>
          <w:tcPr>
            <w:tcW w:w="3174" w:type="dxa"/>
            <w:tcBorders>
              <w:top w:val="single" w:sz="3" w:space="0" w:color="000000"/>
              <w:left w:val="single" w:sz="3" w:space="0" w:color="000000"/>
              <w:bottom w:val="single" w:sz="3" w:space="0" w:color="000000"/>
              <w:right w:val="single" w:sz="3" w:space="0" w:color="000000"/>
            </w:tcBorders>
            <w:shd w:val="clear" w:color="auto" w:fill="C6D9F1"/>
            <w:vAlign w:val="center"/>
          </w:tcPr>
          <w:p w14:paraId="35F3F106"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b/>
                <w:color w:val="000000"/>
                <w:sz w:val="20"/>
                <w:szCs w:val="20"/>
                <w:lang w:eastAsia="pt-BR"/>
              </w:rPr>
              <w:t>DOCUMENTOS DO MÊS DE COMPETÊNCIA</w:t>
            </w:r>
          </w:p>
        </w:tc>
        <w:tc>
          <w:tcPr>
            <w:tcW w:w="3049" w:type="dxa"/>
            <w:tcBorders>
              <w:top w:val="single" w:sz="3" w:space="0" w:color="000000"/>
              <w:left w:val="single" w:sz="3" w:space="0" w:color="000000"/>
              <w:bottom w:val="single" w:sz="3" w:space="0" w:color="000000"/>
              <w:right w:val="single" w:sz="3" w:space="0" w:color="000000"/>
            </w:tcBorders>
            <w:shd w:val="clear" w:color="auto" w:fill="C6D9F1"/>
            <w:vAlign w:val="bottom"/>
          </w:tcPr>
          <w:p w14:paraId="6A724839" w14:textId="77777777" w:rsidR="00B34A20" w:rsidRPr="00AC60A2" w:rsidRDefault="00B34A20" w:rsidP="002145DE">
            <w:pPr>
              <w:spacing w:after="29"/>
              <w:jc w:val="both"/>
              <w:rPr>
                <w:rFonts w:ascii="Arial" w:eastAsia="Arial" w:hAnsi="Arial"/>
                <w:color w:val="000000"/>
                <w:sz w:val="20"/>
                <w:szCs w:val="20"/>
                <w:lang w:eastAsia="pt-BR"/>
              </w:rPr>
            </w:pPr>
            <w:r w:rsidRPr="00AC60A2">
              <w:rPr>
                <w:rFonts w:ascii="Arial" w:eastAsia="Arial" w:hAnsi="Arial"/>
                <w:b/>
                <w:color w:val="000000"/>
                <w:sz w:val="20"/>
                <w:szCs w:val="20"/>
                <w:lang w:eastAsia="pt-BR"/>
              </w:rPr>
              <w:t>PRAZO PARA ENVIO NO</w:t>
            </w:r>
          </w:p>
          <w:p w14:paraId="4A903DCC" w14:textId="3C3CEB0E" w:rsidR="00B34A20" w:rsidRPr="00AC60A2" w:rsidRDefault="00B34A20" w:rsidP="002145DE">
            <w:pPr>
              <w:spacing w:after="29"/>
              <w:jc w:val="both"/>
              <w:rPr>
                <w:rFonts w:ascii="Arial" w:eastAsia="Arial" w:hAnsi="Arial"/>
                <w:color w:val="000000"/>
                <w:sz w:val="20"/>
                <w:szCs w:val="20"/>
                <w:lang w:eastAsia="pt-BR"/>
              </w:rPr>
            </w:pPr>
            <w:r w:rsidRPr="00AC60A2">
              <w:rPr>
                <w:rFonts w:ascii="Arial" w:eastAsia="Arial" w:hAnsi="Arial"/>
                <w:b/>
                <w:color w:val="000000"/>
                <w:sz w:val="20"/>
                <w:szCs w:val="20"/>
                <w:lang w:eastAsia="pt-BR"/>
              </w:rPr>
              <w:t>MÊS SUBSEQUENTE AO DA</w:t>
            </w:r>
            <w:r w:rsidR="007D4CAE" w:rsidRPr="00AC60A2">
              <w:rPr>
                <w:rFonts w:ascii="Arial" w:eastAsia="Arial" w:hAnsi="Arial"/>
                <w:b/>
                <w:color w:val="000000"/>
                <w:sz w:val="20"/>
                <w:szCs w:val="20"/>
                <w:lang w:eastAsia="pt-BR"/>
              </w:rPr>
              <w:t xml:space="preserve"> </w:t>
            </w:r>
            <w:r w:rsidRPr="00AC60A2">
              <w:rPr>
                <w:rFonts w:ascii="Arial" w:eastAsia="Arial" w:hAnsi="Arial"/>
                <w:b/>
                <w:color w:val="000000"/>
                <w:sz w:val="20"/>
                <w:szCs w:val="20"/>
                <w:lang w:eastAsia="pt-BR"/>
              </w:rPr>
              <w:t>COMPETÊNCIA</w:t>
            </w:r>
          </w:p>
        </w:tc>
      </w:tr>
      <w:tr w:rsidR="00B34A20" w:rsidRPr="00AC60A2" w14:paraId="29F99400" w14:textId="77777777" w:rsidTr="00AC60A2">
        <w:trPr>
          <w:trHeight w:val="359"/>
        </w:trPr>
        <w:tc>
          <w:tcPr>
            <w:tcW w:w="3174" w:type="dxa"/>
            <w:tcBorders>
              <w:top w:val="single" w:sz="3" w:space="0" w:color="000000"/>
              <w:left w:val="single" w:sz="3" w:space="0" w:color="000000"/>
              <w:bottom w:val="single" w:sz="3" w:space="0" w:color="000000"/>
              <w:right w:val="single" w:sz="3" w:space="0" w:color="000000"/>
            </w:tcBorders>
            <w:vAlign w:val="bottom"/>
          </w:tcPr>
          <w:p w14:paraId="778C5B29"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lastRenderedPageBreak/>
              <w:t>Planilha de Faturamento Mensal</w:t>
            </w:r>
          </w:p>
        </w:tc>
        <w:tc>
          <w:tcPr>
            <w:tcW w:w="3049" w:type="dxa"/>
            <w:tcBorders>
              <w:top w:val="single" w:sz="3" w:space="0" w:color="000000"/>
              <w:left w:val="single" w:sz="3" w:space="0" w:color="000000"/>
              <w:bottom w:val="single" w:sz="3" w:space="0" w:color="000000"/>
              <w:right w:val="single" w:sz="3" w:space="0" w:color="000000"/>
            </w:tcBorders>
            <w:vAlign w:val="bottom"/>
          </w:tcPr>
          <w:p w14:paraId="5E92349F"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45456A19" w14:textId="77777777" w:rsidTr="00AC60A2">
        <w:trPr>
          <w:trHeight w:val="360"/>
        </w:trPr>
        <w:tc>
          <w:tcPr>
            <w:tcW w:w="3174" w:type="dxa"/>
            <w:tcBorders>
              <w:top w:val="single" w:sz="3" w:space="0" w:color="000000"/>
              <w:left w:val="single" w:sz="3" w:space="0" w:color="000000"/>
              <w:bottom w:val="single" w:sz="3" w:space="0" w:color="000000"/>
              <w:right w:val="single" w:sz="3" w:space="0" w:color="000000"/>
            </w:tcBorders>
            <w:vAlign w:val="bottom"/>
          </w:tcPr>
          <w:p w14:paraId="66AF8E7A"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Folha de Pagamento</w:t>
            </w:r>
          </w:p>
        </w:tc>
        <w:tc>
          <w:tcPr>
            <w:tcW w:w="3049" w:type="dxa"/>
            <w:tcBorders>
              <w:top w:val="single" w:sz="3" w:space="0" w:color="000000"/>
              <w:left w:val="single" w:sz="3" w:space="0" w:color="000000"/>
              <w:bottom w:val="single" w:sz="3" w:space="0" w:color="000000"/>
              <w:right w:val="single" w:sz="3" w:space="0" w:color="000000"/>
            </w:tcBorders>
            <w:vAlign w:val="bottom"/>
          </w:tcPr>
          <w:p w14:paraId="77F9CD49"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4B19653A" w14:textId="77777777" w:rsidTr="00AC60A2">
        <w:trPr>
          <w:trHeight w:val="548"/>
        </w:trPr>
        <w:tc>
          <w:tcPr>
            <w:tcW w:w="3174" w:type="dxa"/>
            <w:tcBorders>
              <w:top w:val="single" w:sz="3" w:space="0" w:color="000000"/>
              <w:left w:val="single" w:sz="3" w:space="0" w:color="000000"/>
              <w:bottom w:val="single" w:sz="3" w:space="0" w:color="000000"/>
              <w:right w:val="single" w:sz="3" w:space="0" w:color="000000"/>
            </w:tcBorders>
            <w:vAlign w:val="bottom"/>
          </w:tcPr>
          <w:p w14:paraId="13040F3C"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Relação de Demitidos e Registros de Frequência deles</w:t>
            </w:r>
          </w:p>
        </w:tc>
        <w:tc>
          <w:tcPr>
            <w:tcW w:w="3049" w:type="dxa"/>
            <w:tcBorders>
              <w:top w:val="single" w:sz="3" w:space="0" w:color="000000"/>
              <w:left w:val="single" w:sz="3" w:space="0" w:color="000000"/>
              <w:bottom w:val="single" w:sz="3" w:space="0" w:color="000000"/>
              <w:right w:val="single" w:sz="3" w:space="0" w:color="000000"/>
            </w:tcBorders>
            <w:vAlign w:val="bottom"/>
          </w:tcPr>
          <w:p w14:paraId="1DC93595"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16056C16" w14:textId="77777777" w:rsidTr="00AC60A2">
        <w:trPr>
          <w:trHeight w:val="360"/>
        </w:trPr>
        <w:tc>
          <w:tcPr>
            <w:tcW w:w="3174" w:type="dxa"/>
            <w:tcBorders>
              <w:top w:val="single" w:sz="3" w:space="0" w:color="000000"/>
              <w:left w:val="single" w:sz="3" w:space="0" w:color="000000"/>
              <w:bottom w:val="single" w:sz="3" w:space="0" w:color="000000"/>
              <w:right w:val="single" w:sz="3" w:space="0" w:color="000000"/>
            </w:tcBorders>
            <w:vAlign w:val="bottom"/>
          </w:tcPr>
          <w:p w14:paraId="284D4294"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Relação de Admitidos</w:t>
            </w:r>
          </w:p>
        </w:tc>
        <w:tc>
          <w:tcPr>
            <w:tcW w:w="3049" w:type="dxa"/>
            <w:tcBorders>
              <w:top w:val="single" w:sz="3" w:space="0" w:color="000000"/>
              <w:left w:val="single" w:sz="3" w:space="0" w:color="000000"/>
              <w:bottom w:val="single" w:sz="3" w:space="0" w:color="000000"/>
              <w:right w:val="single" w:sz="3" w:space="0" w:color="000000"/>
            </w:tcBorders>
            <w:vAlign w:val="bottom"/>
          </w:tcPr>
          <w:p w14:paraId="36FFFFCF"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71C6CA62" w14:textId="77777777" w:rsidTr="00AC60A2">
        <w:trPr>
          <w:trHeight w:val="360"/>
        </w:trPr>
        <w:tc>
          <w:tcPr>
            <w:tcW w:w="3174" w:type="dxa"/>
            <w:tcBorders>
              <w:top w:val="single" w:sz="3" w:space="0" w:color="000000"/>
              <w:left w:val="single" w:sz="3" w:space="0" w:color="000000"/>
              <w:bottom w:val="single" w:sz="3" w:space="0" w:color="000000"/>
              <w:right w:val="single" w:sz="3" w:space="0" w:color="000000"/>
            </w:tcBorders>
            <w:vAlign w:val="bottom"/>
          </w:tcPr>
          <w:p w14:paraId="69105132"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Relação de Afastamentos</w:t>
            </w:r>
          </w:p>
        </w:tc>
        <w:tc>
          <w:tcPr>
            <w:tcW w:w="3049" w:type="dxa"/>
            <w:tcBorders>
              <w:top w:val="single" w:sz="3" w:space="0" w:color="000000"/>
              <w:left w:val="single" w:sz="3" w:space="0" w:color="000000"/>
              <w:bottom w:val="single" w:sz="3" w:space="0" w:color="000000"/>
              <w:right w:val="single" w:sz="3" w:space="0" w:color="000000"/>
            </w:tcBorders>
            <w:vAlign w:val="bottom"/>
          </w:tcPr>
          <w:p w14:paraId="3207D6C3"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747CADC8" w14:textId="77777777" w:rsidTr="00AC60A2">
        <w:trPr>
          <w:trHeight w:val="360"/>
        </w:trPr>
        <w:tc>
          <w:tcPr>
            <w:tcW w:w="3174" w:type="dxa"/>
            <w:tcBorders>
              <w:top w:val="single" w:sz="3" w:space="0" w:color="000000"/>
              <w:left w:val="single" w:sz="3" w:space="0" w:color="000000"/>
              <w:bottom w:val="single" w:sz="3" w:space="0" w:color="000000"/>
              <w:right w:val="single" w:sz="3" w:space="0" w:color="000000"/>
            </w:tcBorders>
            <w:vAlign w:val="bottom"/>
          </w:tcPr>
          <w:p w14:paraId="724EFFBE"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Relação de Férias</w:t>
            </w:r>
          </w:p>
        </w:tc>
        <w:tc>
          <w:tcPr>
            <w:tcW w:w="3049" w:type="dxa"/>
            <w:tcBorders>
              <w:top w:val="single" w:sz="3" w:space="0" w:color="000000"/>
              <w:left w:val="single" w:sz="3" w:space="0" w:color="000000"/>
              <w:bottom w:val="single" w:sz="3" w:space="0" w:color="000000"/>
              <w:right w:val="single" w:sz="3" w:space="0" w:color="000000"/>
            </w:tcBorders>
            <w:vAlign w:val="bottom"/>
          </w:tcPr>
          <w:p w14:paraId="5BB61CD3"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11F57B06" w14:textId="77777777" w:rsidTr="00AC60A2">
        <w:trPr>
          <w:trHeight w:val="360"/>
        </w:trPr>
        <w:tc>
          <w:tcPr>
            <w:tcW w:w="3174" w:type="dxa"/>
            <w:tcBorders>
              <w:top w:val="single" w:sz="3" w:space="0" w:color="000000"/>
              <w:left w:val="single" w:sz="3" w:space="0" w:color="000000"/>
              <w:bottom w:val="single" w:sz="3" w:space="0" w:color="000000"/>
              <w:right w:val="single" w:sz="3" w:space="0" w:color="000000"/>
            </w:tcBorders>
            <w:vAlign w:val="bottom"/>
          </w:tcPr>
          <w:p w14:paraId="6E23B768"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Relação de Colaboradores</w:t>
            </w:r>
          </w:p>
        </w:tc>
        <w:tc>
          <w:tcPr>
            <w:tcW w:w="3049" w:type="dxa"/>
            <w:tcBorders>
              <w:top w:val="single" w:sz="3" w:space="0" w:color="000000"/>
              <w:left w:val="single" w:sz="3" w:space="0" w:color="000000"/>
              <w:bottom w:val="single" w:sz="3" w:space="0" w:color="000000"/>
              <w:right w:val="single" w:sz="3" w:space="0" w:color="000000"/>
            </w:tcBorders>
            <w:vAlign w:val="bottom"/>
          </w:tcPr>
          <w:p w14:paraId="6B400465"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4BFCF489" w14:textId="77777777" w:rsidTr="00AC60A2">
        <w:trPr>
          <w:trHeight w:val="360"/>
        </w:trPr>
        <w:tc>
          <w:tcPr>
            <w:tcW w:w="3174" w:type="dxa"/>
            <w:tcBorders>
              <w:top w:val="single" w:sz="3" w:space="0" w:color="000000"/>
              <w:left w:val="single" w:sz="3" w:space="0" w:color="000000"/>
              <w:bottom w:val="single" w:sz="3" w:space="0" w:color="000000"/>
              <w:right w:val="single" w:sz="3" w:space="0" w:color="000000"/>
            </w:tcBorders>
            <w:vAlign w:val="bottom"/>
          </w:tcPr>
          <w:p w14:paraId="117D510D"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Relação de Colaboradores</w:t>
            </w:r>
          </w:p>
        </w:tc>
        <w:tc>
          <w:tcPr>
            <w:tcW w:w="3049" w:type="dxa"/>
            <w:tcBorders>
              <w:top w:val="single" w:sz="3" w:space="0" w:color="000000"/>
              <w:left w:val="single" w:sz="3" w:space="0" w:color="000000"/>
              <w:bottom w:val="single" w:sz="3" w:space="0" w:color="000000"/>
              <w:right w:val="single" w:sz="3" w:space="0" w:color="000000"/>
            </w:tcBorders>
            <w:vAlign w:val="bottom"/>
          </w:tcPr>
          <w:p w14:paraId="0F9B1839"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2º DIA ÚTIL</w:t>
            </w:r>
          </w:p>
        </w:tc>
      </w:tr>
      <w:tr w:rsidR="00B34A20" w:rsidRPr="00AC60A2" w14:paraId="46A0DE0F" w14:textId="77777777" w:rsidTr="00AC60A2">
        <w:trPr>
          <w:trHeight w:val="360"/>
        </w:trPr>
        <w:tc>
          <w:tcPr>
            <w:tcW w:w="3174" w:type="dxa"/>
            <w:tcBorders>
              <w:top w:val="single" w:sz="3" w:space="0" w:color="000000"/>
              <w:left w:val="single" w:sz="3" w:space="0" w:color="000000"/>
              <w:bottom w:val="single" w:sz="3" w:space="0" w:color="000000"/>
              <w:right w:val="single" w:sz="3" w:space="0" w:color="000000"/>
            </w:tcBorders>
            <w:vAlign w:val="bottom"/>
          </w:tcPr>
          <w:p w14:paraId="423DFD97" w14:textId="77777777" w:rsidR="00B34A20" w:rsidRPr="00AC60A2" w:rsidRDefault="00B34A20" w:rsidP="002145DE">
            <w:pPr>
              <w:spacing w:after="0"/>
              <w:ind w:left="32"/>
              <w:rPr>
                <w:rFonts w:ascii="Arial" w:eastAsia="Arial" w:hAnsi="Arial"/>
                <w:color w:val="000000"/>
                <w:sz w:val="20"/>
                <w:szCs w:val="20"/>
                <w:lang w:eastAsia="pt-BR"/>
              </w:rPr>
            </w:pPr>
            <w:r w:rsidRPr="00AC60A2">
              <w:rPr>
                <w:rFonts w:ascii="Arial" w:eastAsia="Arial" w:hAnsi="Arial"/>
                <w:color w:val="000000"/>
                <w:sz w:val="20"/>
                <w:szCs w:val="20"/>
                <w:lang w:eastAsia="pt-BR"/>
              </w:rPr>
              <w:t>Comprovante de pagamento da folha</w:t>
            </w:r>
          </w:p>
        </w:tc>
        <w:tc>
          <w:tcPr>
            <w:tcW w:w="3049" w:type="dxa"/>
            <w:tcBorders>
              <w:top w:val="single" w:sz="3" w:space="0" w:color="000000"/>
              <w:left w:val="single" w:sz="3" w:space="0" w:color="000000"/>
              <w:bottom w:val="single" w:sz="3" w:space="0" w:color="000000"/>
              <w:right w:val="single" w:sz="3" w:space="0" w:color="000000"/>
            </w:tcBorders>
            <w:vAlign w:val="bottom"/>
          </w:tcPr>
          <w:p w14:paraId="5F36712E" w14:textId="77777777" w:rsidR="00B34A20" w:rsidRPr="00AC60A2" w:rsidRDefault="00B34A20" w:rsidP="002145DE">
            <w:pPr>
              <w:spacing w:after="0"/>
              <w:rPr>
                <w:rFonts w:ascii="Arial" w:eastAsia="Arial" w:hAnsi="Arial"/>
                <w:color w:val="000000"/>
                <w:sz w:val="20"/>
                <w:szCs w:val="20"/>
                <w:lang w:eastAsia="pt-BR"/>
              </w:rPr>
            </w:pPr>
            <w:r w:rsidRPr="00AC60A2">
              <w:rPr>
                <w:rFonts w:ascii="Arial" w:eastAsia="Arial" w:hAnsi="Arial"/>
                <w:color w:val="000000"/>
                <w:sz w:val="20"/>
                <w:szCs w:val="20"/>
                <w:lang w:eastAsia="pt-BR"/>
              </w:rPr>
              <w:t>DIA 08</w:t>
            </w:r>
          </w:p>
        </w:tc>
      </w:tr>
    </w:tbl>
    <w:p w14:paraId="2473B1F4" w14:textId="628019E3" w:rsidR="00B34A20" w:rsidRDefault="00006DEE" w:rsidP="002145DE">
      <w:pPr>
        <w:spacing w:after="14" w:line="249" w:lineRule="auto"/>
        <w:ind w:right="106"/>
        <w:rPr>
          <w:rFonts w:ascii="Arial" w:eastAsia="Times New Roman" w:hAnsi="Arial"/>
          <w:i/>
          <w:color w:val="000000"/>
          <w:sz w:val="20"/>
          <w:szCs w:val="20"/>
          <w:lang w:eastAsia="pt-BR"/>
        </w:rPr>
      </w:pPr>
      <w:r w:rsidRPr="00FE1C3B">
        <w:rPr>
          <w:rFonts w:ascii="Arial" w:eastAsia="Times New Roman" w:hAnsi="Arial"/>
          <w:i/>
          <w:color w:val="000000"/>
          <w:sz w:val="20"/>
          <w:szCs w:val="20"/>
          <w:lang w:eastAsia="pt-BR"/>
        </w:rPr>
        <w:t xml:space="preserve">                                                       </w:t>
      </w:r>
      <w:r w:rsidR="00FE1C3B">
        <w:rPr>
          <w:rFonts w:ascii="Arial" w:eastAsia="Times New Roman" w:hAnsi="Arial"/>
          <w:i/>
          <w:color w:val="000000"/>
          <w:sz w:val="20"/>
          <w:szCs w:val="20"/>
          <w:lang w:eastAsia="pt-BR"/>
        </w:rPr>
        <w:t xml:space="preserve">                    </w:t>
      </w:r>
      <w:r w:rsidRPr="00FE1C3B">
        <w:rPr>
          <w:rFonts w:ascii="Arial" w:eastAsia="Times New Roman" w:hAnsi="Arial"/>
          <w:i/>
          <w:color w:val="000000"/>
          <w:sz w:val="20"/>
          <w:szCs w:val="20"/>
          <w:lang w:eastAsia="pt-BR"/>
        </w:rPr>
        <w:t xml:space="preserve">   </w:t>
      </w:r>
      <w:r w:rsidR="00B34A20" w:rsidRPr="00FE1C3B">
        <w:rPr>
          <w:rFonts w:ascii="Arial" w:eastAsia="Times New Roman" w:hAnsi="Arial"/>
          <w:i/>
          <w:color w:val="000000"/>
          <w:sz w:val="20"/>
          <w:szCs w:val="20"/>
          <w:lang w:eastAsia="pt-BR"/>
        </w:rPr>
        <w:t>*Documentação Geral do Faturamento</w:t>
      </w:r>
    </w:p>
    <w:p w14:paraId="676E01FD" w14:textId="0432A634" w:rsidR="00FE1C3B" w:rsidRDefault="00FE1C3B" w:rsidP="002145DE">
      <w:pPr>
        <w:spacing w:after="14" w:line="249" w:lineRule="auto"/>
        <w:ind w:right="106"/>
        <w:rPr>
          <w:rFonts w:ascii="Arial" w:eastAsia="Times New Roman" w:hAnsi="Arial"/>
          <w:i/>
          <w:color w:val="000000"/>
          <w:sz w:val="20"/>
          <w:szCs w:val="20"/>
          <w:lang w:eastAsia="pt-BR"/>
        </w:rPr>
      </w:pPr>
    </w:p>
    <w:p w14:paraId="71F0685E" w14:textId="18D75965" w:rsidR="007D4CAE" w:rsidRDefault="007D4CAE" w:rsidP="002145DE">
      <w:pPr>
        <w:spacing w:after="14" w:line="249" w:lineRule="auto"/>
        <w:ind w:left="6760" w:right="106" w:hanging="10"/>
        <w:rPr>
          <w:rFonts w:ascii="Arial" w:eastAsia="Arial" w:hAnsi="Arial"/>
          <w:color w:val="000000"/>
          <w:sz w:val="13"/>
          <w:lang w:eastAsia="pt-BR"/>
        </w:rPr>
      </w:pPr>
    </w:p>
    <w:p w14:paraId="188D3D01" w14:textId="77777777" w:rsidR="00FE1C3B" w:rsidRPr="00B34A20" w:rsidRDefault="00FE1C3B" w:rsidP="002145DE">
      <w:pPr>
        <w:spacing w:after="14" w:line="249" w:lineRule="auto"/>
        <w:ind w:left="6760" w:right="106" w:hanging="10"/>
        <w:rPr>
          <w:rFonts w:ascii="Arial" w:eastAsia="Arial" w:hAnsi="Arial"/>
          <w:color w:val="000000"/>
          <w:sz w:val="13"/>
          <w:lang w:eastAsia="pt-BR"/>
        </w:rPr>
      </w:pPr>
    </w:p>
    <w:tbl>
      <w:tblPr>
        <w:tblStyle w:val="TableGrid"/>
        <w:tblW w:w="6237" w:type="dxa"/>
        <w:tblInd w:w="1556" w:type="dxa"/>
        <w:tblCellMar>
          <w:bottom w:w="29" w:type="dxa"/>
          <w:right w:w="38" w:type="dxa"/>
        </w:tblCellMar>
        <w:tblLook w:val="04A0" w:firstRow="1" w:lastRow="0" w:firstColumn="1" w:lastColumn="0" w:noHBand="0" w:noVBand="1"/>
      </w:tblPr>
      <w:tblGrid>
        <w:gridCol w:w="2693"/>
        <w:gridCol w:w="3544"/>
      </w:tblGrid>
      <w:tr w:rsidR="00FE1C3B" w:rsidRPr="00FE1C3B" w14:paraId="142FDF2B" w14:textId="77777777" w:rsidTr="00FE1C3B">
        <w:trPr>
          <w:trHeight w:val="534"/>
        </w:trPr>
        <w:tc>
          <w:tcPr>
            <w:tcW w:w="2693" w:type="dxa"/>
            <w:tcBorders>
              <w:top w:val="single" w:sz="3" w:space="0" w:color="000000"/>
              <w:left w:val="single" w:sz="3" w:space="0" w:color="000000"/>
              <w:bottom w:val="single" w:sz="3" w:space="0" w:color="000000"/>
              <w:right w:val="single" w:sz="3" w:space="0" w:color="000000"/>
            </w:tcBorders>
            <w:shd w:val="clear" w:color="auto" w:fill="C6D9F1"/>
            <w:vAlign w:val="bottom"/>
          </w:tcPr>
          <w:p w14:paraId="50D003F4" w14:textId="57ACE7EC" w:rsidR="00FE1C3B" w:rsidRPr="00FE1C3B" w:rsidRDefault="00FE1C3B" w:rsidP="002145DE">
            <w:pPr>
              <w:spacing w:after="0"/>
              <w:jc w:val="both"/>
              <w:rPr>
                <w:rFonts w:ascii="Arial" w:eastAsia="Arial" w:hAnsi="Arial"/>
                <w:b/>
                <w:color w:val="000000"/>
                <w:sz w:val="20"/>
                <w:szCs w:val="20"/>
                <w:lang w:eastAsia="pt-BR"/>
              </w:rPr>
            </w:pPr>
            <w:r w:rsidRPr="00FE1C3B">
              <w:rPr>
                <w:rFonts w:ascii="Arial" w:eastAsia="Arial" w:hAnsi="Arial"/>
                <w:b/>
                <w:color w:val="000000"/>
                <w:sz w:val="20"/>
                <w:szCs w:val="20"/>
                <w:lang w:eastAsia="pt-BR"/>
              </w:rPr>
              <w:t>DOCUMENTOS CONFORME COMPETÊNCIA</w:t>
            </w:r>
          </w:p>
        </w:tc>
        <w:tc>
          <w:tcPr>
            <w:tcW w:w="3544" w:type="dxa"/>
            <w:tcBorders>
              <w:top w:val="single" w:sz="3" w:space="0" w:color="000000"/>
              <w:left w:val="single" w:sz="3" w:space="0" w:color="000000"/>
              <w:bottom w:val="single" w:sz="3" w:space="0" w:color="000000"/>
              <w:right w:val="single" w:sz="3" w:space="0" w:color="000000"/>
            </w:tcBorders>
            <w:shd w:val="clear" w:color="auto" w:fill="C6D9F1"/>
            <w:vAlign w:val="center"/>
          </w:tcPr>
          <w:p w14:paraId="5734806E" w14:textId="77777777" w:rsidR="00FE1C3B" w:rsidRPr="00FE1C3B" w:rsidRDefault="00FE1C3B" w:rsidP="00FE1C3B">
            <w:pPr>
              <w:spacing w:after="0"/>
              <w:ind w:left="10"/>
              <w:jc w:val="center"/>
              <w:rPr>
                <w:rFonts w:ascii="Arial" w:eastAsia="Arial" w:hAnsi="Arial"/>
                <w:color w:val="000000"/>
                <w:sz w:val="20"/>
                <w:szCs w:val="20"/>
                <w:lang w:eastAsia="pt-BR"/>
              </w:rPr>
            </w:pPr>
            <w:r w:rsidRPr="00FE1C3B">
              <w:rPr>
                <w:rFonts w:ascii="Arial" w:eastAsia="Arial" w:hAnsi="Arial"/>
                <w:b/>
                <w:color w:val="000000"/>
                <w:sz w:val="20"/>
                <w:szCs w:val="20"/>
                <w:lang w:eastAsia="pt-BR"/>
              </w:rPr>
              <w:t>PRAZO PARA ENVIO</w:t>
            </w:r>
          </w:p>
        </w:tc>
      </w:tr>
      <w:tr w:rsidR="007D4CAE" w:rsidRPr="00FE1C3B" w14:paraId="6F107F2F" w14:textId="77777777" w:rsidTr="00FE1C3B">
        <w:trPr>
          <w:trHeight w:val="922"/>
        </w:trPr>
        <w:tc>
          <w:tcPr>
            <w:tcW w:w="2693" w:type="dxa"/>
            <w:tcBorders>
              <w:top w:val="single" w:sz="3" w:space="0" w:color="000000"/>
              <w:left w:val="single" w:sz="3" w:space="0" w:color="000000"/>
              <w:bottom w:val="single" w:sz="3" w:space="0" w:color="000000"/>
              <w:right w:val="single" w:sz="3" w:space="0" w:color="000000"/>
            </w:tcBorders>
            <w:vAlign w:val="center"/>
          </w:tcPr>
          <w:p w14:paraId="5D90782A" w14:textId="6C255C67" w:rsidR="007D4CAE" w:rsidRPr="00FE1C3B" w:rsidRDefault="007D4CAE"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Planilha de Diferenças do Faturamento</w:t>
            </w:r>
          </w:p>
        </w:tc>
        <w:tc>
          <w:tcPr>
            <w:tcW w:w="3544" w:type="dxa"/>
            <w:tcBorders>
              <w:top w:val="single" w:sz="3" w:space="0" w:color="000000"/>
              <w:left w:val="single" w:sz="3" w:space="0" w:color="000000"/>
              <w:bottom w:val="single" w:sz="3" w:space="0" w:color="000000"/>
              <w:right w:val="single" w:sz="3" w:space="0" w:color="000000"/>
            </w:tcBorders>
            <w:vAlign w:val="bottom"/>
          </w:tcPr>
          <w:p w14:paraId="0A5EB9F4" w14:textId="77777777" w:rsidR="007D4CAE" w:rsidRPr="00FE1C3B" w:rsidRDefault="007D4CAE" w:rsidP="002145DE">
            <w:pPr>
              <w:spacing w:after="0"/>
              <w:ind w:left="10" w:right="2"/>
              <w:jc w:val="both"/>
              <w:rPr>
                <w:rFonts w:ascii="Arial" w:eastAsia="Arial" w:hAnsi="Arial"/>
                <w:color w:val="000000"/>
                <w:sz w:val="20"/>
                <w:szCs w:val="20"/>
                <w:lang w:eastAsia="pt-BR"/>
              </w:rPr>
            </w:pPr>
            <w:r w:rsidRPr="00FE1C3B">
              <w:rPr>
                <w:rFonts w:ascii="Arial" w:eastAsia="Arial" w:hAnsi="Arial"/>
                <w:color w:val="000000"/>
                <w:sz w:val="20"/>
                <w:szCs w:val="20"/>
                <w:lang w:eastAsia="pt-BR"/>
              </w:rPr>
              <w:t>Até 30 dias após a publicação do Termo Aditivo ou Apostilamento que originou os retroativos a serem faturados</w:t>
            </w:r>
          </w:p>
        </w:tc>
      </w:tr>
    </w:tbl>
    <w:p w14:paraId="66EC1B18" w14:textId="39A915D0" w:rsidR="00B34A20" w:rsidRPr="00C5611E" w:rsidRDefault="00006DEE" w:rsidP="002145DE">
      <w:pPr>
        <w:spacing w:after="157"/>
        <w:ind w:right="636"/>
        <w:jc w:val="center"/>
        <w:rPr>
          <w:rFonts w:ascii="Arial" w:eastAsia="Arial" w:hAnsi="Arial"/>
          <w:color w:val="000000"/>
          <w:sz w:val="24"/>
          <w:szCs w:val="24"/>
          <w:lang w:eastAsia="pt-BR"/>
        </w:rPr>
      </w:pPr>
      <w:r w:rsidRPr="00C5611E">
        <w:rPr>
          <w:rFonts w:ascii="Arial" w:eastAsia="Times New Roman" w:hAnsi="Arial"/>
          <w:i/>
          <w:color w:val="000000"/>
          <w:sz w:val="24"/>
          <w:szCs w:val="24"/>
          <w:lang w:eastAsia="pt-BR"/>
        </w:rPr>
        <w:t xml:space="preserve">                                                          </w:t>
      </w:r>
      <w:r w:rsidR="00B34A20" w:rsidRPr="00C5611E">
        <w:rPr>
          <w:rFonts w:ascii="Arial" w:eastAsia="Times New Roman" w:hAnsi="Arial"/>
          <w:i/>
          <w:color w:val="000000"/>
          <w:sz w:val="24"/>
          <w:szCs w:val="24"/>
          <w:lang w:eastAsia="pt-BR"/>
        </w:rPr>
        <w:t>*Documentação Geral das Diferenças do Faturamento</w:t>
      </w:r>
    </w:p>
    <w:p w14:paraId="0AD84CA7" w14:textId="77777777" w:rsidR="00B34A20" w:rsidRPr="00C5611E" w:rsidRDefault="00B34A20" w:rsidP="00FE1C3B">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referida documentação será encaminhada pela Contratada para o endereço eletrônico a ser indicado pela Contratante no momento da implantação do contrato.</w:t>
      </w:r>
    </w:p>
    <w:p w14:paraId="2701497C" w14:textId="314B7A8C" w:rsidR="00B34A20" w:rsidRPr="00C5611E" w:rsidRDefault="00B34A20" w:rsidP="00FE1C3B">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forma de apuração dos custos individuais de cada posto implantado no contrato, do custo por localidade, do valor total do repasse direto à empresa e do repasse indireto a ser</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transferido à conta vinculada, bem como dos retroativos destes valores (quando houver) ocorrerá através das planilhas de faturamento mensal e das diferenças que deverão vir preenchidas nos termos previstos no Apenso XII do Termo de Referência.</w:t>
      </w:r>
    </w:p>
    <w:p w14:paraId="776CD0F7" w14:textId="391FC3C1" w:rsidR="00B34A20" w:rsidRPr="00C5611E" w:rsidRDefault="00B34A20" w:rsidP="00FE1C3B">
      <w:pPr>
        <w:numPr>
          <w:ilvl w:val="0"/>
          <w:numId w:val="31"/>
        </w:numPr>
        <w:spacing w:after="36"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Na situação em que ocorrer atraso, reincidência no atraso ou o não encaminhamento da documentação relacionada no item 25, será aplicada uma notificação à contratada na</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seguinte escala de criticidade, conforme tabela de riscos dos serviços de apoio administrativo e suporte operacional:</w:t>
      </w:r>
    </w:p>
    <w:p w14:paraId="12A588A6" w14:textId="77777777" w:rsidR="007D4CAE" w:rsidRPr="00B34A20" w:rsidRDefault="007D4CAE" w:rsidP="002145DE">
      <w:pPr>
        <w:spacing w:after="36" w:line="271" w:lineRule="auto"/>
        <w:ind w:left="177" w:right="97"/>
        <w:jc w:val="both"/>
        <w:rPr>
          <w:rFonts w:ascii="Arial" w:eastAsia="Arial" w:hAnsi="Arial"/>
          <w:color w:val="000000"/>
          <w:sz w:val="13"/>
          <w:lang w:eastAsia="pt-BR"/>
        </w:rPr>
      </w:pPr>
    </w:p>
    <w:tbl>
      <w:tblPr>
        <w:tblStyle w:val="TableGrid"/>
        <w:tblW w:w="5819" w:type="dxa"/>
        <w:tblInd w:w="1556" w:type="dxa"/>
        <w:tblCellMar>
          <w:left w:w="10" w:type="dxa"/>
          <w:bottom w:w="9" w:type="dxa"/>
          <w:right w:w="44" w:type="dxa"/>
        </w:tblCellMar>
        <w:tblLook w:val="04A0" w:firstRow="1" w:lastRow="0" w:firstColumn="1" w:lastColumn="0" w:noHBand="0" w:noVBand="1"/>
      </w:tblPr>
      <w:tblGrid>
        <w:gridCol w:w="3654"/>
        <w:gridCol w:w="1088"/>
        <w:gridCol w:w="1077"/>
      </w:tblGrid>
      <w:tr w:rsidR="00B34A20" w:rsidRPr="00FE1C3B" w14:paraId="1B7FB613" w14:textId="77777777" w:rsidTr="00FE1C3B">
        <w:trPr>
          <w:trHeight w:val="347"/>
        </w:trPr>
        <w:tc>
          <w:tcPr>
            <w:tcW w:w="3654" w:type="dxa"/>
            <w:tcBorders>
              <w:top w:val="single" w:sz="3" w:space="0" w:color="000000"/>
              <w:left w:val="single" w:sz="3" w:space="0" w:color="000000"/>
              <w:bottom w:val="single" w:sz="3" w:space="0" w:color="000000"/>
              <w:right w:val="single" w:sz="3" w:space="0" w:color="000000"/>
            </w:tcBorders>
            <w:shd w:val="clear" w:color="auto" w:fill="C6D9F1"/>
            <w:vAlign w:val="center"/>
          </w:tcPr>
          <w:p w14:paraId="24999968" w14:textId="77777777" w:rsidR="00B34A20" w:rsidRPr="00FE1C3B" w:rsidRDefault="00B34A20" w:rsidP="002145DE">
            <w:pPr>
              <w:spacing w:after="0"/>
              <w:ind w:left="32"/>
              <w:rPr>
                <w:rFonts w:ascii="Arial" w:eastAsia="Arial" w:hAnsi="Arial" w:cs="Arial"/>
                <w:color w:val="000000"/>
                <w:sz w:val="20"/>
                <w:szCs w:val="20"/>
                <w:lang w:eastAsia="pt-BR"/>
              </w:rPr>
            </w:pPr>
            <w:r w:rsidRPr="00FE1C3B">
              <w:rPr>
                <w:rFonts w:ascii="Arial" w:eastAsia="Arial" w:hAnsi="Arial" w:cs="Arial"/>
                <w:b/>
                <w:color w:val="000000"/>
                <w:sz w:val="20"/>
                <w:szCs w:val="20"/>
                <w:lang w:eastAsia="pt-BR"/>
              </w:rPr>
              <w:t>Situação</w:t>
            </w:r>
          </w:p>
        </w:tc>
        <w:tc>
          <w:tcPr>
            <w:tcW w:w="1088" w:type="dxa"/>
            <w:tcBorders>
              <w:top w:val="single" w:sz="3" w:space="0" w:color="000000"/>
              <w:left w:val="single" w:sz="3" w:space="0" w:color="000000"/>
              <w:bottom w:val="single" w:sz="3" w:space="0" w:color="000000"/>
              <w:right w:val="single" w:sz="3" w:space="0" w:color="000000"/>
            </w:tcBorders>
            <w:shd w:val="clear" w:color="auto" w:fill="C6D9F1"/>
            <w:vAlign w:val="center"/>
          </w:tcPr>
          <w:p w14:paraId="339EE00E" w14:textId="77777777" w:rsidR="00B34A20" w:rsidRPr="00FE1C3B" w:rsidRDefault="00B34A20" w:rsidP="002145DE">
            <w:pPr>
              <w:spacing w:after="0"/>
              <w:rPr>
                <w:rFonts w:ascii="Arial" w:eastAsia="Arial" w:hAnsi="Arial" w:cs="Arial"/>
                <w:color w:val="000000"/>
                <w:sz w:val="20"/>
                <w:szCs w:val="20"/>
                <w:lang w:eastAsia="pt-BR"/>
              </w:rPr>
            </w:pPr>
            <w:r w:rsidRPr="00FE1C3B">
              <w:rPr>
                <w:rFonts w:ascii="Arial" w:eastAsia="Arial" w:hAnsi="Arial" w:cs="Arial"/>
                <w:b/>
                <w:color w:val="000000"/>
                <w:sz w:val="20"/>
                <w:szCs w:val="20"/>
                <w:lang w:eastAsia="pt-BR"/>
              </w:rPr>
              <w:t>Criticidade</w:t>
            </w:r>
          </w:p>
        </w:tc>
        <w:tc>
          <w:tcPr>
            <w:tcW w:w="1077" w:type="dxa"/>
            <w:tcBorders>
              <w:top w:val="single" w:sz="3" w:space="0" w:color="000000"/>
              <w:left w:val="single" w:sz="3" w:space="0" w:color="000000"/>
              <w:bottom w:val="single" w:sz="3" w:space="0" w:color="000000"/>
              <w:right w:val="single" w:sz="3" w:space="0" w:color="000000"/>
            </w:tcBorders>
            <w:shd w:val="clear" w:color="auto" w:fill="C6D9F1"/>
            <w:vAlign w:val="center"/>
          </w:tcPr>
          <w:p w14:paraId="7106588B" w14:textId="77777777" w:rsidR="00B34A20" w:rsidRPr="00FE1C3B" w:rsidRDefault="00B34A20" w:rsidP="002145DE">
            <w:pPr>
              <w:spacing w:after="0"/>
              <w:rPr>
                <w:rFonts w:ascii="Arial" w:eastAsia="Arial" w:hAnsi="Arial" w:cs="Arial"/>
                <w:color w:val="000000"/>
                <w:sz w:val="20"/>
                <w:szCs w:val="20"/>
                <w:lang w:eastAsia="pt-BR"/>
              </w:rPr>
            </w:pPr>
            <w:r w:rsidRPr="00FE1C3B">
              <w:rPr>
                <w:rFonts w:ascii="Arial" w:eastAsia="Arial" w:hAnsi="Arial" w:cs="Arial"/>
                <w:b/>
                <w:color w:val="000000"/>
                <w:sz w:val="20"/>
                <w:szCs w:val="20"/>
                <w:lang w:eastAsia="pt-BR"/>
              </w:rPr>
              <w:t>Pontuação</w:t>
            </w:r>
          </w:p>
        </w:tc>
      </w:tr>
      <w:tr w:rsidR="00B34A20" w:rsidRPr="00FE1C3B" w14:paraId="5FA7D457" w14:textId="77777777" w:rsidTr="00FE1C3B">
        <w:trPr>
          <w:trHeight w:val="742"/>
        </w:trPr>
        <w:tc>
          <w:tcPr>
            <w:tcW w:w="3654" w:type="dxa"/>
            <w:tcBorders>
              <w:top w:val="single" w:sz="3" w:space="0" w:color="000000"/>
              <w:left w:val="single" w:sz="3" w:space="0" w:color="000000"/>
              <w:bottom w:val="single" w:sz="3" w:space="0" w:color="000000"/>
              <w:right w:val="single" w:sz="3" w:space="0" w:color="000000"/>
            </w:tcBorders>
            <w:vAlign w:val="center"/>
          </w:tcPr>
          <w:p w14:paraId="68CB614E" w14:textId="7F34A4AE" w:rsidR="00B34A20" w:rsidRPr="00FE1C3B" w:rsidRDefault="00B34A20" w:rsidP="00FE1C3B">
            <w:pPr>
              <w:spacing w:after="187"/>
              <w:ind w:left="32"/>
              <w:rPr>
                <w:rFonts w:ascii="Arial" w:eastAsia="Arial" w:hAnsi="Arial" w:cs="Arial"/>
                <w:color w:val="000000"/>
                <w:sz w:val="20"/>
                <w:szCs w:val="20"/>
                <w:lang w:eastAsia="pt-BR"/>
              </w:rPr>
            </w:pPr>
            <w:r w:rsidRPr="00FE1C3B">
              <w:rPr>
                <w:rFonts w:ascii="Arial" w:eastAsia="Times New Roman" w:hAnsi="Arial" w:cs="Arial"/>
                <w:color w:val="000000"/>
                <w:sz w:val="20"/>
                <w:szCs w:val="20"/>
                <w:lang w:eastAsia="pt-BR"/>
              </w:rPr>
              <w:t>Atrasar, sem justificativa, o envio da documentação de faturamento</w:t>
            </w:r>
          </w:p>
        </w:tc>
        <w:tc>
          <w:tcPr>
            <w:tcW w:w="1088" w:type="dxa"/>
            <w:tcBorders>
              <w:top w:val="single" w:sz="3" w:space="0" w:color="000000"/>
              <w:left w:val="single" w:sz="3" w:space="0" w:color="000000"/>
              <w:bottom w:val="single" w:sz="3" w:space="0" w:color="000000"/>
              <w:right w:val="single" w:sz="3" w:space="0" w:color="000000"/>
            </w:tcBorders>
            <w:vAlign w:val="center"/>
          </w:tcPr>
          <w:p w14:paraId="5D60DFC0" w14:textId="77777777" w:rsidR="00B34A20" w:rsidRPr="00FE1C3B" w:rsidRDefault="00B34A20" w:rsidP="00FE1C3B">
            <w:pPr>
              <w:spacing w:after="0"/>
              <w:jc w:val="center"/>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t>Baixa</w:t>
            </w:r>
          </w:p>
        </w:tc>
        <w:tc>
          <w:tcPr>
            <w:tcW w:w="1077" w:type="dxa"/>
            <w:tcBorders>
              <w:top w:val="single" w:sz="3" w:space="0" w:color="000000"/>
              <w:left w:val="single" w:sz="3" w:space="0" w:color="000000"/>
              <w:bottom w:val="single" w:sz="3" w:space="0" w:color="000000"/>
              <w:right w:val="single" w:sz="3" w:space="0" w:color="000000"/>
            </w:tcBorders>
            <w:vAlign w:val="center"/>
          </w:tcPr>
          <w:p w14:paraId="6874B099" w14:textId="77777777" w:rsidR="00B34A20" w:rsidRPr="00FE1C3B" w:rsidRDefault="00B34A20" w:rsidP="00FE1C3B">
            <w:pPr>
              <w:spacing w:after="0"/>
              <w:jc w:val="center"/>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t>1</w:t>
            </w:r>
          </w:p>
        </w:tc>
      </w:tr>
      <w:tr w:rsidR="00B34A20" w:rsidRPr="00FE1C3B" w14:paraId="75123E73" w14:textId="77777777" w:rsidTr="00FE1C3B">
        <w:trPr>
          <w:trHeight w:val="548"/>
        </w:trPr>
        <w:tc>
          <w:tcPr>
            <w:tcW w:w="3654" w:type="dxa"/>
            <w:tcBorders>
              <w:top w:val="single" w:sz="3" w:space="0" w:color="000000"/>
              <w:left w:val="single" w:sz="3" w:space="0" w:color="000000"/>
              <w:bottom w:val="single" w:sz="3" w:space="0" w:color="000000"/>
              <w:right w:val="single" w:sz="3" w:space="0" w:color="000000"/>
            </w:tcBorders>
            <w:vAlign w:val="center"/>
          </w:tcPr>
          <w:p w14:paraId="448A09FD" w14:textId="77777777" w:rsidR="00B34A20" w:rsidRPr="00FE1C3B" w:rsidRDefault="00B34A20" w:rsidP="002145DE">
            <w:pPr>
              <w:spacing w:after="0"/>
              <w:ind w:left="32"/>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lastRenderedPageBreak/>
              <w:t>Reincidir no atraso injustificado de envio da documentação de faturamento</w:t>
            </w:r>
          </w:p>
        </w:tc>
        <w:tc>
          <w:tcPr>
            <w:tcW w:w="1088" w:type="dxa"/>
            <w:tcBorders>
              <w:top w:val="single" w:sz="3" w:space="0" w:color="000000"/>
              <w:left w:val="single" w:sz="3" w:space="0" w:color="000000"/>
              <w:bottom w:val="single" w:sz="3" w:space="0" w:color="000000"/>
              <w:right w:val="single" w:sz="3" w:space="0" w:color="000000"/>
            </w:tcBorders>
            <w:vAlign w:val="center"/>
          </w:tcPr>
          <w:p w14:paraId="7EADF677" w14:textId="77777777" w:rsidR="00B34A20" w:rsidRPr="00FE1C3B" w:rsidRDefault="00B34A20" w:rsidP="00FE1C3B">
            <w:pPr>
              <w:spacing w:after="0"/>
              <w:jc w:val="center"/>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t>Média</w:t>
            </w:r>
          </w:p>
        </w:tc>
        <w:tc>
          <w:tcPr>
            <w:tcW w:w="1077" w:type="dxa"/>
            <w:tcBorders>
              <w:top w:val="single" w:sz="3" w:space="0" w:color="000000"/>
              <w:left w:val="single" w:sz="3" w:space="0" w:color="000000"/>
              <w:bottom w:val="single" w:sz="3" w:space="0" w:color="000000"/>
              <w:right w:val="single" w:sz="3" w:space="0" w:color="000000"/>
            </w:tcBorders>
            <w:vAlign w:val="center"/>
          </w:tcPr>
          <w:p w14:paraId="72D51EF9" w14:textId="77777777" w:rsidR="00B34A20" w:rsidRPr="00FE1C3B" w:rsidRDefault="00B34A20" w:rsidP="00FE1C3B">
            <w:pPr>
              <w:spacing w:after="0"/>
              <w:jc w:val="center"/>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t>2</w:t>
            </w:r>
          </w:p>
        </w:tc>
      </w:tr>
      <w:tr w:rsidR="00B34A20" w:rsidRPr="00FE1C3B" w14:paraId="2CBB2624" w14:textId="77777777" w:rsidTr="00FE1C3B">
        <w:trPr>
          <w:trHeight w:val="548"/>
        </w:trPr>
        <w:tc>
          <w:tcPr>
            <w:tcW w:w="3654" w:type="dxa"/>
            <w:tcBorders>
              <w:top w:val="single" w:sz="3" w:space="0" w:color="000000"/>
              <w:left w:val="single" w:sz="3" w:space="0" w:color="000000"/>
              <w:bottom w:val="single" w:sz="3" w:space="0" w:color="000000"/>
              <w:right w:val="single" w:sz="3" w:space="0" w:color="000000"/>
            </w:tcBorders>
            <w:vAlign w:val="center"/>
          </w:tcPr>
          <w:p w14:paraId="57F2B5B1" w14:textId="77777777" w:rsidR="00B34A20" w:rsidRPr="00FE1C3B" w:rsidRDefault="00B34A20" w:rsidP="002145DE">
            <w:pPr>
              <w:spacing w:after="0"/>
              <w:ind w:left="32"/>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t>Deixar de encaminhar, sem justificativa, a documentação de faturamento</w:t>
            </w:r>
          </w:p>
        </w:tc>
        <w:tc>
          <w:tcPr>
            <w:tcW w:w="1088" w:type="dxa"/>
            <w:tcBorders>
              <w:top w:val="single" w:sz="3" w:space="0" w:color="000000"/>
              <w:left w:val="single" w:sz="3" w:space="0" w:color="000000"/>
              <w:bottom w:val="single" w:sz="3" w:space="0" w:color="000000"/>
              <w:right w:val="single" w:sz="3" w:space="0" w:color="000000"/>
            </w:tcBorders>
            <w:vAlign w:val="center"/>
          </w:tcPr>
          <w:p w14:paraId="15312125" w14:textId="77777777" w:rsidR="00B34A20" w:rsidRPr="00FE1C3B" w:rsidRDefault="00B34A20" w:rsidP="00FE1C3B">
            <w:pPr>
              <w:spacing w:after="0"/>
              <w:jc w:val="center"/>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t>Alta</w:t>
            </w:r>
          </w:p>
        </w:tc>
        <w:tc>
          <w:tcPr>
            <w:tcW w:w="1077" w:type="dxa"/>
            <w:tcBorders>
              <w:top w:val="single" w:sz="3" w:space="0" w:color="000000"/>
              <w:left w:val="single" w:sz="3" w:space="0" w:color="000000"/>
              <w:bottom w:val="single" w:sz="3" w:space="0" w:color="000000"/>
              <w:right w:val="single" w:sz="3" w:space="0" w:color="000000"/>
            </w:tcBorders>
            <w:vAlign w:val="center"/>
          </w:tcPr>
          <w:p w14:paraId="18D133C1" w14:textId="77777777" w:rsidR="00B34A20" w:rsidRPr="00FE1C3B" w:rsidRDefault="00B34A20" w:rsidP="00FE1C3B">
            <w:pPr>
              <w:spacing w:after="0"/>
              <w:jc w:val="center"/>
              <w:rPr>
                <w:rFonts w:ascii="Arial" w:eastAsia="Arial" w:hAnsi="Arial" w:cs="Arial"/>
                <w:color w:val="000000"/>
                <w:sz w:val="20"/>
                <w:szCs w:val="20"/>
                <w:lang w:eastAsia="pt-BR"/>
              </w:rPr>
            </w:pPr>
            <w:r w:rsidRPr="00FE1C3B">
              <w:rPr>
                <w:rFonts w:ascii="Arial" w:eastAsia="Arial" w:hAnsi="Arial" w:cs="Arial"/>
                <w:color w:val="000000"/>
                <w:sz w:val="20"/>
                <w:szCs w:val="20"/>
                <w:lang w:eastAsia="pt-BR"/>
              </w:rPr>
              <w:t>3</w:t>
            </w:r>
          </w:p>
        </w:tc>
      </w:tr>
    </w:tbl>
    <w:p w14:paraId="22B3014E" w14:textId="77777777" w:rsidR="00B34A20" w:rsidRPr="00B34A20" w:rsidRDefault="00B34A20" w:rsidP="002145DE">
      <w:pPr>
        <w:spacing w:after="157"/>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p w14:paraId="4845D917" w14:textId="77777777" w:rsidR="00B34A20" w:rsidRPr="00C5611E" w:rsidRDefault="00B34A20" w:rsidP="00FE1C3B">
      <w:pPr>
        <w:numPr>
          <w:ilvl w:val="0"/>
          <w:numId w:val="31"/>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 preenchimento da planilha de faturamento ou planilha de diferença fora dos padrões estabelecidos no item 27 ensejará a aplicação de uma notificação à Contratada.</w:t>
      </w:r>
    </w:p>
    <w:p w14:paraId="3AA61355" w14:textId="248287C7" w:rsidR="00B34A20" w:rsidRPr="00C5611E" w:rsidRDefault="00B34A20" w:rsidP="00FE1C3B">
      <w:pPr>
        <w:numPr>
          <w:ilvl w:val="0"/>
          <w:numId w:val="31"/>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 índice máximo tolerável para desconformidade com o resultado esperado, identificados pela DFIT nas conferências do faturamento mensal e dos retroativos do faturamento</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enviados pela Contratada será de 5%. O cálculo desse índice será auferido pela razão do somatório de erros de preenchimento em cada posto da aba Banco de Dados - Faturamento pelo total de postos faturados. O percentual de desconformidade acima do máximo estabelecido nesse item, ensejará a aplicação de uma notificação à contratada, com criticidade baixa, equivalente a 1,00 (um) ponto a cada ocorrência identificada.</w:t>
      </w:r>
    </w:p>
    <w:p w14:paraId="104084C4" w14:textId="6089A73C" w:rsidR="00B34A20" w:rsidRPr="00C5611E" w:rsidRDefault="00B34A20" w:rsidP="00FE1C3B">
      <w:pPr>
        <w:numPr>
          <w:ilvl w:val="0"/>
          <w:numId w:val="31"/>
        </w:numPr>
        <w:spacing w:after="183" w:line="271" w:lineRule="auto"/>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pontuação atingida com as notificações será usada para apuração da Nota Mensal de Avaliação (NMA), conforme item 26.3.2 do ANS e consequente aplicação deste, consoante</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item 26.3.3.</w:t>
      </w:r>
    </w:p>
    <w:p w14:paraId="1BE18F87" w14:textId="77777777" w:rsidR="00FE1C3B" w:rsidRPr="00C5611E" w:rsidRDefault="00FE1C3B" w:rsidP="00FE1C3B">
      <w:pPr>
        <w:spacing w:after="183" w:line="271" w:lineRule="auto"/>
        <w:ind w:left="177"/>
        <w:jc w:val="both"/>
        <w:rPr>
          <w:rFonts w:ascii="Arial" w:eastAsia="Arial" w:hAnsi="Arial"/>
          <w:color w:val="000000"/>
          <w:sz w:val="24"/>
          <w:szCs w:val="24"/>
          <w:lang w:eastAsia="pt-BR"/>
        </w:rPr>
      </w:pPr>
    </w:p>
    <w:p w14:paraId="1632015D" w14:textId="1414AC98" w:rsidR="00B34A20" w:rsidRPr="00C5611E" w:rsidRDefault="00DF05F4" w:rsidP="00FE1C3B">
      <w:pPr>
        <w:spacing w:after="183" w:line="271" w:lineRule="auto"/>
        <w:jc w:val="both"/>
        <w:rPr>
          <w:rFonts w:ascii="Arial" w:eastAsia="Arial" w:hAnsi="Arial"/>
          <w:color w:val="000000"/>
          <w:sz w:val="24"/>
          <w:szCs w:val="24"/>
          <w:lang w:eastAsia="pt-BR"/>
        </w:rPr>
      </w:pPr>
      <w:r>
        <w:rPr>
          <w:rFonts w:ascii="Arial" w:eastAsia="Arial" w:hAnsi="Arial"/>
          <w:b/>
          <w:color w:val="000000"/>
          <w:sz w:val="24"/>
          <w:szCs w:val="24"/>
          <w:lang w:eastAsia="pt-BR"/>
        </w:rPr>
        <w:t>DO REEQUILÍ</w:t>
      </w:r>
      <w:r w:rsidR="00B34A20" w:rsidRPr="00C5611E">
        <w:rPr>
          <w:rFonts w:ascii="Arial" w:eastAsia="Arial" w:hAnsi="Arial"/>
          <w:b/>
          <w:color w:val="000000"/>
          <w:sz w:val="24"/>
          <w:szCs w:val="24"/>
          <w:lang w:eastAsia="pt-BR"/>
        </w:rPr>
        <w:t>BRIO E RECOMPOSIÇÃO CONTRATUAL</w:t>
      </w:r>
    </w:p>
    <w:p w14:paraId="176AFC11" w14:textId="77777777" w:rsidR="00B34A20" w:rsidRPr="00C5611E" w:rsidRDefault="00B34A20" w:rsidP="00FE1C3B">
      <w:pPr>
        <w:numPr>
          <w:ilvl w:val="0"/>
          <w:numId w:val="31"/>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alteração do contrato mediante a necessidade de reequilíbrio e recomposição dos custos da contratação ocorrerão por meio da atualização da planilha de composição de custos.</w:t>
      </w:r>
    </w:p>
    <w:p w14:paraId="7E54E340" w14:textId="16EA2769" w:rsidR="00B34A20" w:rsidRPr="00C5611E" w:rsidRDefault="00B34A20" w:rsidP="00FE1C3B">
      <w:pPr>
        <w:numPr>
          <w:ilvl w:val="0"/>
          <w:numId w:val="32"/>
        </w:numPr>
        <w:spacing w:after="36"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Os ajustes e encaminhamento a outra parte da planilha são de responsabilidade da Contratada e/ou da Contratante a depender do tipo de alteração contratual, conforme a seguinte</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tabela:</w:t>
      </w:r>
    </w:p>
    <w:p w14:paraId="2FF6B0A7" w14:textId="77777777" w:rsidR="007D4CAE" w:rsidRPr="00B34A20" w:rsidRDefault="007D4CAE" w:rsidP="002145DE">
      <w:pPr>
        <w:spacing w:after="36" w:line="271" w:lineRule="auto"/>
        <w:ind w:left="10" w:right="97"/>
        <w:jc w:val="both"/>
        <w:rPr>
          <w:rFonts w:ascii="Arial" w:eastAsia="Arial" w:hAnsi="Arial"/>
          <w:color w:val="000000"/>
          <w:sz w:val="13"/>
          <w:lang w:eastAsia="pt-BR"/>
        </w:rPr>
      </w:pPr>
    </w:p>
    <w:tbl>
      <w:tblPr>
        <w:tblStyle w:val="TableGrid"/>
        <w:tblW w:w="6087" w:type="dxa"/>
        <w:tblInd w:w="1422" w:type="dxa"/>
        <w:tblCellMar>
          <w:bottom w:w="29" w:type="dxa"/>
          <w:right w:w="7" w:type="dxa"/>
        </w:tblCellMar>
        <w:tblLook w:val="04A0" w:firstRow="1" w:lastRow="0" w:firstColumn="1" w:lastColumn="0" w:noHBand="0" w:noVBand="1"/>
      </w:tblPr>
      <w:tblGrid>
        <w:gridCol w:w="4370"/>
        <w:gridCol w:w="1370"/>
        <w:gridCol w:w="347"/>
      </w:tblGrid>
      <w:tr w:rsidR="00FE1C3B" w:rsidRPr="00FE1C3B" w14:paraId="030DC659" w14:textId="77777777" w:rsidTr="00FE1C3B">
        <w:trPr>
          <w:trHeight w:val="722"/>
        </w:trPr>
        <w:tc>
          <w:tcPr>
            <w:tcW w:w="4370" w:type="dxa"/>
            <w:tcBorders>
              <w:top w:val="single" w:sz="3" w:space="0" w:color="000000"/>
              <w:left w:val="single" w:sz="3" w:space="0" w:color="000000"/>
              <w:bottom w:val="single" w:sz="3" w:space="0" w:color="000000"/>
              <w:right w:val="single" w:sz="3" w:space="0" w:color="000000"/>
            </w:tcBorders>
            <w:shd w:val="clear" w:color="auto" w:fill="C6D9F1"/>
            <w:vAlign w:val="center"/>
          </w:tcPr>
          <w:p w14:paraId="199F0E9B" w14:textId="77777777" w:rsidR="00FE1C3B" w:rsidRPr="00FE1C3B" w:rsidRDefault="00FE1C3B" w:rsidP="00FE1C3B">
            <w:pPr>
              <w:spacing w:after="0"/>
              <w:ind w:left="42"/>
              <w:jc w:val="center"/>
              <w:rPr>
                <w:rFonts w:ascii="Arial" w:eastAsia="Arial" w:hAnsi="Arial"/>
                <w:color w:val="000000"/>
                <w:sz w:val="20"/>
                <w:szCs w:val="20"/>
                <w:lang w:eastAsia="pt-BR"/>
              </w:rPr>
            </w:pPr>
            <w:r w:rsidRPr="00FE1C3B">
              <w:rPr>
                <w:rFonts w:ascii="Arial" w:eastAsia="Arial" w:hAnsi="Arial"/>
                <w:b/>
                <w:color w:val="000000"/>
                <w:sz w:val="20"/>
                <w:szCs w:val="20"/>
                <w:lang w:eastAsia="pt-BR"/>
              </w:rPr>
              <w:t>Tipo de alteração</w:t>
            </w:r>
          </w:p>
        </w:tc>
        <w:tc>
          <w:tcPr>
            <w:tcW w:w="1717" w:type="dxa"/>
            <w:gridSpan w:val="2"/>
            <w:tcBorders>
              <w:top w:val="single" w:sz="3" w:space="0" w:color="000000"/>
              <w:left w:val="single" w:sz="3" w:space="0" w:color="000000"/>
              <w:bottom w:val="single" w:sz="3" w:space="0" w:color="000000"/>
              <w:right w:val="single" w:sz="3" w:space="0" w:color="000000"/>
            </w:tcBorders>
            <w:shd w:val="clear" w:color="auto" w:fill="C6D9F1"/>
            <w:vAlign w:val="center"/>
          </w:tcPr>
          <w:p w14:paraId="680E2E29" w14:textId="78B9F44E" w:rsidR="00FE1C3B" w:rsidRPr="00583960" w:rsidRDefault="00FE1C3B" w:rsidP="00FE1C3B">
            <w:pPr>
              <w:spacing w:after="0"/>
              <w:ind w:right="33"/>
              <w:jc w:val="center"/>
              <w:rPr>
                <w:rFonts w:ascii="Arial" w:eastAsia="Arial" w:hAnsi="Arial"/>
                <w:b/>
                <w:color w:val="000000"/>
                <w:sz w:val="20"/>
                <w:szCs w:val="20"/>
                <w:lang w:eastAsia="pt-BR"/>
              </w:rPr>
            </w:pPr>
            <w:r w:rsidRPr="00583960">
              <w:rPr>
                <w:rFonts w:ascii="Arial" w:eastAsia="Arial" w:hAnsi="Arial"/>
                <w:b/>
                <w:color w:val="000000"/>
                <w:sz w:val="20"/>
                <w:szCs w:val="20"/>
                <w:lang w:eastAsia="pt-BR"/>
              </w:rPr>
              <w:t>Responsável pelo ajuste e encaminhamento</w:t>
            </w:r>
          </w:p>
        </w:tc>
      </w:tr>
      <w:tr w:rsidR="00B34A20" w:rsidRPr="00FE1C3B" w14:paraId="09DEBE81" w14:textId="77777777" w:rsidTr="00FE1C3B">
        <w:trPr>
          <w:trHeight w:val="547"/>
        </w:trPr>
        <w:tc>
          <w:tcPr>
            <w:tcW w:w="4370" w:type="dxa"/>
            <w:tcBorders>
              <w:top w:val="single" w:sz="3" w:space="0" w:color="000000"/>
              <w:left w:val="single" w:sz="3" w:space="0" w:color="000000"/>
              <w:bottom w:val="single" w:sz="3" w:space="0" w:color="000000"/>
              <w:right w:val="single" w:sz="3" w:space="0" w:color="000000"/>
            </w:tcBorders>
            <w:vAlign w:val="bottom"/>
          </w:tcPr>
          <w:p w14:paraId="427EE394" w14:textId="77777777" w:rsidR="00B34A20" w:rsidRPr="00FE1C3B" w:rsidRDefault="00B34A20" w:rsidP="002145DE">
            <w:pPr>
              <w:spacing w:after="29"/>
              <w:ind w:left="42"/>
              <w:jc w:val="both"/>
              <w:rPr>
                <w:rFonts w:ascii="Arial" w:eastAsia="Arial" w:hAnsi="Arial"/>
                <w:color w:val="000000"/>
                <w:sz w:val="20"/>
                <w:szCs w:val="20"/>
                <w:lang w:eastAsia="pt-BR"/>
              </w:rPr>
            </w:pPr>
            <w:r w:rsidRPr="00FE1C3B">
              <w:rPr>
                <w:rFonts w:ascii="Arial" w:eastAsia="Arial" w:hAnsi="Arial"/>
                <w:color w:val="000000"/>
                <w:sz w:val="20"/>
                <w:szCs w:val="20"/>
                <w:lang w:eastAsia="pt-BR"/>
              </w:rPr>
              <w:t>Repactuação de salários e benefícios oriundos de Convenção Coletiva de</w:t>
            </w:r>
          </w:p>
          <w:p w14:paraId="18ED74CB"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Trabalho</w:t>
            </w:r>
          </w:p>
        </w:tc>
        <w:tc>
          <w:tcPr>
            <w:tcW w:w="1370" w:type="dxa"/>
            <w:tcBorders>
              <w:top w:val="single" w:sz="3" w:space="0" w:color="000000"/>
              <w:left w:val="single" w:sz="3" w:space="0" w:color="000000"/>
              <w:bottom w:val="single" w:sz="3" w:space="0" w:color="000000"/>
              <w:right w:val="nil"/>
            </w:tcBorders>
            <w:vAlign w:val="center"/>
          </w:tcPr>
          <w:p w14:paraId="68A659EC"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Contratada</w:t>
            </w:r>
          </w:p>
        </w:tc>
        <w:tc>
          <w:tcPr>
            <w:tcW w:w="347" w:type="dxa"/>
            <w:tcBorders>
              <w:top w:val="single" w:sz="3" w:space="0" w:color="000000"/>
              <w:left w:val="nil"/>
              <w:bottom w:val="single" w:sz="3" w:space="0" w:color="000000"/>
              <w:right w:val="single" w:sz="3" w:space="0" w:color="000000"/>
            </w:tcBorders>
          </w:tcPr>
          <w:p w14:paraId="50D4AC31" w14:textId="77777777" w:rsidR="00B34A20" w:rsidRPr="00FE1C3B" w:rsidRDefault="00B34A20" w:rsidP="002145DE">
            <w:pPr>
              <w:rPr>
                <w:rFonts w:ascii="Arial" w:eastAsia="Arial" w:hAnsi="Arial"/>
                <w:color w:val="000000"/>
                <w:sz w:val="20"/>
                <w:szCs w:val="20"/>
                <w:lang w:eastAsia="pt-BR"/>
              </w:rPr>
            </w:pPr>
          </w:p>
        </w:tc>
      </w:tr>
      <w:tr w:rsidR="00B34A20" w:rsidRPr="00FE1C3B" w14:paraId="00DA579E" w14:textId="77777777" w:rsidTr="00FE1C3B">
        <w:trPr>
          <w:trHeight w:val="360"/>
        </w:trPr>
        <w:tc>
          <w:tcPr>
            <w:tcW w:w="4370" w:type="dxa"/>
            <w:tcBorders>
              <w:top w:val="single" w:sz="3" w:space="0" w:color="000000"/>
              <w:left w:val="single" w:sz="3" w:space="0" w:color="000000"/>
              <w:bottom w:val="single" w:sz="3" w:space="0" w:color="000000"/>
              <w:right w:val="single" w:sz="3" w:space="0" w:color="000000"/>
            </w:tcBorders>
            <w:vAlign w:val="bottom"/>
          </w:tcPr>
          <w:p w14:paraId="413F0127"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Reajuste de Insumos, Seguro de Vida, Lucro e Custo Indireto</w:t>
            </w:r>
          </w:p>
        </w:tc>
        <w:tc>
          <w:tcPr>
            <w:tcW w:w="1370" w:type="dxa"/>
            <w:tcBorders>
              <w:top w:val="single" w:sz="3" w:space="0" w:color="000000"/>
              <w:left w:val="single" w:sz="3" w:space="0" w:color="000000"/>
              <w:bottom w:val="single" w:sz="3" w:space="0" w:color="000000"/>
              <w:right w:val="nil"/>
            </w:tcBorders>
            <w:vAlign w:val="center"/>
          </w:tcPr>
          <w:p w14:paraId="291C080A"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Contratada</w:t>
            </w:r>
          </w:p>
        </w:tc>
        <w:tc>
          <w:tcPr>
            <w:tcW w:w="347" w:type="dxa"/>
            <w:tcBorders>
              <w:top w:val="single" w:sz="3" w:space="0" w:color="000000"/>
              <w:left w:val="nil"/>
              <w:bottom w:val="single" w:sz="3" w:space="0" w:color="000000"/>
              <w:right w:val="single" w:sz="3" w:space="0" w:color="000000"/>
            </w:tcBorders>
          </w:tcPr>
          <w:p w14:paraId="336D3D6D" w14:textId="77777777" w:rsidR="00B34A20" w:rsidRPr="00FE1C3B" w:rsidRDefault="00B34A20" w:rsidP="002145DE">
            <w:pPr>
              <w:rPr>
                <w:rFonts w:ascii="Arial" w:eastAsia="Arial" w:hAnsi="Arial"/>
                <w:color w:val="000000"/>
                <w:sz w:val="20"/>
                <w:szCs w:val="20"/>
                <w:lang w:eastAsia="pt-BR"/>
              </w:rPr>
            </w:pPr>
          </w:p>
        </w:tc>
      </w:tr>
      <w:tr w:rsidR="00B34A20" w:rsidRPr="00FE1C3B" w14:paraId="2AFA1D4B" w14:textId="77777777" w:rsidTr="00FE1C3B">
        <w:trPr>
          <w:trHeight w:val="360"/>
        </w:trPr>
        <w:tc>
          <w:tcPr>
            <w:tcW w:w="4370" w:type="dxa"/>
            <w:tcBorders>
              <w:top w:val="single" w:sz="3" w:space="0" w:color="000000"/>
              <w:left w:val="single" w:sz="3" w:space="0" w:color="000000"/>
              <w:bottom w:val="single" w:sz="3" w:space="0" w:color="000000"/>
              <w:right w:val="single" w:sz="3" w:space="0" w:color="000000"/>
            </w:tcBorders>
            <w:vAlign w:val="bottom"/>
          </w:tcPr>
          <w:p w14:paraId="535FF3C8"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Acréscimo, Decréscimo e Remanejamento de Vagas</w:t>
            </w:r>
          </w:p>
        </w:tc>
        <w:tc>
          <w:tcPr>
            <w:tcW w:w="1370" w:type="dxa"/>
            <w:tcBorders>
              <w:top w:val="single" w:sz="3" w:space="0" w:color="000000"/>
              <w:left w:val="single" w:sz="3" w:space="0" w:color="000000"/>
              <w:bottom w:val="single" w:sz="3" w:space="0" w:color="000000"/>
              <w:right w:val="nil"/>
            </w:tcBorders>
            <w:vAlign w:val="center"/>
          </w:tcPr>
          <w:p w14:paraId="23182004"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Contratante</w:t>
            </w:r>
          </w:p>
        </w:tc>
        <w:tc>
          <w:tcPr>
            <w:tcW w:w="347" w:type="dxa"/>
            <w:tcBorders>
              <w:top w:val="single" w:sz="3" w:space="0" w:color="000000"/>
              <w:left w:val="nil"/>
              <w:bottom w:val="single" w:sz="3" w:space="0" w:color="000000"/>
              <w:right w:val="single" w:sz="3" w:space="0" w:color="000000"/>
            </w:tcBorders>
          </w:tcPr>
          <w:p w14:paraId="6F910F05" w14:textId="77777777" w:rsidR="00B34A20" w:rsidRPr="00FE1C3B" w:rsidRDefault="00B34A20" w:rsidP="002145DE">
            <w:pPr>
              <w:rPr>
                <w:rFonts w:ascii="Arial" w:eastAsia="Arial" w:hAnsi="Arial"/>
                <w:color w:val="000000"/>
                <w:sz w:val="20"/>
                <w:szCs w:val="20"/>
                <w:lang w:eastAsia="pt-BR"/>
              </w:rPr>
            </w:pPr>
          </w:p>
        </w:tc>
      </w:tr>
      <w:tr w:rsidR="00B34A20" w:rsidRPr="00FE1C3B" w14:paraId="3D574FF9" w14:textId="77777777" w:rsidTr="00FE1C3B">
        <w:trPr>
          <w:trHeight w:val="360"/>
        </w:trPr>
        <w:tc>
          <w:tcPr>
            <w:tcW w:w="4370" w:type="dxa"/>
            <w:tcBorders>
              <w:top w:val="single" w:sz="3" w:space="0" w:color="000000"/>
              <w:left w:val="single" w:sz="3" w:space="0" w:color="000000"/>
              <w:bottom w:val="single" w:sz="3" w:space="0" w:color="000000"/>
              <w:right w:val="single" w:sz="3" w:space="0" w:color="000000"/>
            </w:tcBorders>
            <w:vAlign w:val="bottom"/>
          </w:tcPr>
          <w:p w14:paraId="58427E11"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Prorrogação contratual</w:t>
            </w:r>
          </w:p>
        </w:tc>
        <w:tc>
          <w:tcPr>
            <w:tcW w:w="1370" w:type="dxa"/>
            <w:tcBorders>
              <w:top w:val="single" w:sz="3" w:space="0" w:color="000000"/>
              <w:left w:val="single" w:sz="3" w:space="0" w:color="000000"/>
              <w:bottom w:val="single" w:sz="3" w:space="0" w:color="000000"/>
              <w:right w:val="nil"/>
            </w:tcBorders>
            <w:vAlign w:val="center"/>
          </w:tcPr>
          <w:p w14:paraId="09EB3862"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Contratante</w:t>
            </w:r>
          </w:p>
        </w:tc>
        <w:tc>
          <w:tcPr>
            <w:tcW w:w="347" w:type="dxa"/>
            <w:tcBorders>
              <w:top w:val="single" w:sz="3" w:space="0" w:color="000000"/>
              <w:left w:val="nil"/>
              <w:bottom w:val="single" w:sz="3" w:space="0" w:color="000000"/>
              <w:right w:val="single" w:sz="3" w:space="0" w:color="000000"/>
            </w:tcBorders>
          </w:tcPr>
          <w:p w14:paraId="1FDEB1CA" w14:textId="77777777" w:rsidR="00B34A20" w:rsidRPr="00FE1C3B" w:rsidRDefault="00B34A20" w:rsidP="002145DE">
            <w:pPr>
              <w:rPr>
                <w:rFonts w:ascii="Arial" w:eastAsia="Arial" w:hAnsi="Arial"/>
                <w:color w:val="000000"/>
                <w:sz w:val="20"/>
                <w:szCs w:val="20"/>
                <w:lang w:eastAsia="pt-BR"/>
              </w:rPr>
            </w:pPr>
          </w:p>
        </w:tc>
      </w:tr>
      <w:tr w:rsidR="00B34A20" w:rsidRPr="00FE1C3B" w14:paraId="1A016E20" w14:textId="77777777" w:rsidTr="00FE1C3B">
        <w:trPr>
          <w:trHeight w:val="360"/>
        </w:trPr>
        <w:tc>
          <w:tcPr>
            <w:tcW w:w="4370" w:type="dxa"/>
            <w:tcBorders>
              <w:top w:val="single" w:sz="3" w:space="0" w:color="000000"/>
              <w:left w:val="single" w:sz="3" w:space="0" w:color="000000"/>
              <w:bottom w:val="single" w:sz="3" w:space="0" w:color="000000"/>
              <w:right w:val="single" w:sz="3" w:space="0" w:color="000000"/>
            </w:tcBorders>
            <w:vAlign w:val="bottom"/>
          </w:tcPr>
          <w:p w14:paraId="59A3E922"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lastRenderedPageBreak/>
              <w:t>Inclusão/exclusão de benefícios, itens de uniforme, equipamentos etc.</w:t>
            </w:r>
          </w:p>
        </w:tc>
        <w:tc>
          <w:tcPr>
            <w:tcW w:w="1370" w:type="dxa"/>
            <w:tcBorders>
              <w:top w:val="single" w:sz="3" w:space="0" w:color="000000"/>
              <w:left w:val="single" w:sz="3" w:space="0" w:color="000000"/>
              <w:bottom w:val="single" w:sz="3" w:space="0" w:color="000000"/>
              <w:right w:val="nil"/>
            </w:tcBorders>
            <w:vAlign w:val="center"/>
          </w:tcPr>
          <w:p w14:paraId="0033A9DA"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Contratante</w:t>
            </w:r>
          </w:p>
        </w:tc>
        <w:tc>
          <w:tcPr>
            <w:tcW w:w="347" w:type="dxa"/>
            <w:tcBorders>
              <w:top w:val="single" w:sz="3" w:space="0" w:color="000000"/>
              <w:left w:val="nil"/>
              <w:bottom w:val="single" w:sz="3" w:space="0" w:color="000000"/>
              <w:right w:val="single" w:sz="3" w:space="0" w:color="000000"/>
            </w:tcBorders>
          </w:tcPr>
          <w:p w14:paraId="5907C445" w14:textId="77777777" w:rsidR="00B34A20" w:rsidRPr="00FE1C3B" w:rsidRDefault="00B34A20" w:rsidP="002145DE">
            <w:pPr>
              <w:rPr>
                <w:rFonts w:ascii="Arial" w:eastAsia="Arial" w:hAnsi="Arial"/>
                <w:color w:val="000000"/>
                <w:sz w:val="20"/>
                <w:szCs w:val="20"/>
                <w:lang w:eastAsia="pt-BR"/>
              </w:rPr>
            </w:pPr>
          </w:p>
        </w:tc>
      </w:tr>
      <w:tr w:rsidR="00B34A20" w:rsidRPr="00FE1C3B" w14:paraId="6494A96B" w14:textId="77777777" w:rsidTr="00FE1C3B">
        <w:trPr>
          <w:trHeight w:val="450"/>
        </w:trPr>
        <w:tc>
          <w:tcPr>
            <w:tcW w:w="4370" w:type="dxa"/>
            <w:tcBorders>
              <w:top w:val="single" w:sz="3" w:space="0" w:color="000000"/>
              <w:left w:val="single" w:sz="3" w:space="0" w:color="000000"/>
              <w:bottom w:val="single" w:sz="3" w:space="0" w:color="000000"/>
              <w:right w:val="single" w:sz="3" w:space="0" w:color="000000"/>
            </w:tcBorders>
            <w:vAlign w:val="bottom"/>
          </w:tcPr>
          <w:p w14:paraId="43EA886F"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Alteração das tarifas de vale-transporte</w:t>
            </w:r>
          </w:p>
        </w:tc>
        <w:tc>
          <w:tcPr>
            <w:tcW w:w="1370" w:type="dxa"/>
            <w:tcBorders>
              <w:top w:val="single" w:sz="3" w:space="0" w:color="000000"/>
              <w:left w:val="single" w:sz="3" w:space="0" w:color="000000"/>
              <w:bottom w:val="single" w:sz="3" w:space="0" w:color="000000"/>
              <w:right w:val="nil"/>
            </w:tcBorders>
            <w:vAlign w:val="center"/>
          </w:tcPr>
          <w:p w14:paraId="1780D6C1"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Ambos</w:t>
            </w:r>
          </w:p>
        </w:tc>
        <w:tc>
          <w:tcPr>
            <w:tcW w:w="347" w:type="dxa"/>
            <w:tcBorders>
              <w:top w:val="single" w:sz="3" w:space="0" w:color="000000"/>
              <w:left w:val="nil"/>
              <w:bottom w:val="single" w:sz="3" w:space="0" w:color="000000"/>
              <w:right w:val="single" w:sz="3" w:space="0" w:color="000000"/>
            </w:tcBorders>
          </w:tcPr>
          <w:p w14:paraId="44BB6814" w14:textId="77777777" w:rsidR="00B34A20" w:rsidRPr="00FE1C3B" w:rsidRDefault="00B34A20" w:rsidP="002145DE">
            <w:pPr>
              <w:rPr>
                <w:rFonts w:ascii="Arial" w:eastAsia="Arial" w:hAnsi="Arial"/>
                <w:color w:val="000000"/>
                <w:sz w:val="20"/>
                <w:szCs w:val="20"/>
                <w:lang w:eastAsia="pt-BR"/>
              </w:rPr>
            </w:pPr>
          </w:p>
        </w:tc>
      </w:tr>
      <w:tr w:rsidR="00B34A20" w:rsidRPr="00FE1C3B" w14:paraId="231B14B4" w14:textId="77777777" w:rsidTr="00FE1C3B">
        <w:trPr>
          <w:trHeight w:val="360"/>
        </w:trPr>
        <w:tc>
          <w:tcPr>
            <w:tcW w:w="4370" w:type="dxa"/>
            <w:tcBorders>
              <w:top w:val="single" w:sz="3" w:space="0" w:color="000000"/>
              <w:left w:val="single" w:sz="3" w:space="0" w:color="000000"/>
              <w:bottom w:val="single" w:sz="3" w:space="0" w:color="000000"/>
              <w:right w:val="single" w:sz="3" w:space="0" w:color="000000"/>
            </w:tcBorders>
            <w:vAlign w:val="bottom"/>
          </w:tcPr>
          <w:p w14:paraId="36346C20"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Alteração de ISSQN</w:t>
            </w:r>
          </w:p>
        </w:tc>
        <w:tc>
          <w:tcPr>
            <w:tcW w:w="1370" w:type="dxa"/>
            <w:tcBorders>
              <w:top w:val="single" w:sz="3" w:space="0" w:color="000000"/>
              <w:left w:val="single" w:sz="3" w:space="0" w:color="000000"/>
              <w:bottom w:val="single" w:sz="3" w:space="0" w:color="000000"/>
              <w:right w:val="nil"/>
            </w:tcBorders>
            <w:vAlign w:val="center"/>
          </w:tcPr>
          <w:p w14:paraId="1424E3F1"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Ambos</w:t>
            </w:r>
          </w:p>
        </w:tc>
        <w:tc>
          <w:tcPr>
            <w:tcW w:w="347" w:type="dxa"/>
            <w:tcBorders>
              <w:top w:val="single" w:sz="3" w:space="0" w:color="000000"/>
              <w:left w:val="nil"/>
              <w:bottom w:val="single" w:sz="3" w:space="0" w:color="000000"/>
              <w:right w:val="single" w:sz="3" w:space="0" w:color="000000"/>
            </w:tcBorders>
          </w:tcPr>
          <w:p w14:paraId="66493FA2" w14:textId="77777777" w:rsidR="00B34A20" w:rsidRPr="00FE1C3B" w:rsidRDefault="00B34A20" w:rsidP="002145DE">
            <w:pPr>
              <w:rPr>
                <w:rFonts w:ascii="Arial" w:eastAsia="Arial" w:hAnsi="Arial"/>
                <w:color w:val="000000"/>
                <w:sz w:val="20"/>
                <w:szCs w:val="20"/>
                <w:lang w:eastAsia="pt-BR"/>
              </w:rPr>
            </w:pPr>
          </w:p>
        </w:tc>
      </w:tr>
      <w:tr w:rsidR="00B34A20" w:rsidRPr="00FE1C3B" w14:paraId="6F1D81F6" w14:textId="77777777" w:rsidTr="00FE1C3B">
        <w:trPr>
          <w:trHeight w:val="360"/>
        </w:trPr>
        <w:tc>
          <w:tcPr>
            <w:tcW w:w="4370" w:type="dxa"/>
            <w:tcBorders>
              <w:top w:val="single" w:sz="3" w:space="0" w:color="000000"/>
              <w:left w:val="single" w:sz="3" w:space="0" w:color="000000"/>
              <w:bottom w:val="single" w:sz="3" w:space="0" w:color="000000"/>
              <w:right w:val="single" w:sz="3" w:space="0" w:color="000000"/>
            </w:tcBorders>
            <w:vAlign w:val="bottom"/>
          </w:tcPr>
          <w:p w14:paraId="60F5F19D" w14:textId="77777777" w:rsidR="00B34A20" w:rsidRPr="00FE1C3B" w:rsidRDefault="00B34A20" w:rsidP="002145DE">
            <w:pPr>
              <w:spacing w:after="0"/>
              <w:ind w:left="42"/>
              <w:rPr>
                <w:rFonts w:ascii="Arial" w:eastAsia="Arial" w:hAnsi="Arial"/>
                <w:color w:val="000000"/>
                <w:sz w:val="20"/>
                <w:szCs w:val="20"/>
                <w:lang w:eastAsia="pt-BR"/>
              </w:rPr>
            </w:pPr>
            <w:r w:rsidRPr="00FE1C3B">
              <w:rPr>
                <w:rFonts w:ascii="Arial" w:eastAsia="Arial" w:hAnsi="Arial"/>
                <w:color w:val="000000"/>
                <w:sz w:val="20"/>
                <w:szCs w:val="20"/>
                <w:lang w:eastAsia="pt-BR"/>
              </w:rPr>
              <w:t>Revisão de Despesa de Viagens, índices e outros componentes de custos</w:t>
            </w:r>
          </w:p>
        </w:tc>
        <w:tc>
          <w:tcPr>
            <w:tcW w:w="1370" w:type="dxa"/>
            <w:tcBorders>
              <w:top w:val="single" w:sz="3" w:space="0" w:color="000000"/>
              <w:left w:val="single" w:sz="3" w:space="0" w:color="000000"/>
              <w:bottom w:val="single" w:sz="3" w:space="0" w:color="000000"/>
              <w:right w:val="nil"/>
            </w:tcBorders>
            <w:vAlign w:val="center"/>
          </w:tcPr>
          <w:p w14:paraId="56430507" w14:textId="77777777" w:rsidR="00B34A20" w:rsidRPr="00FE1C3B" w:rsidRDefault="00B34A20" w:rsidP="00FE1C3B">
            <w:pPr>
              <w:spacing w:after="0"/>
              <w:ind w:left="10"/>
              <w:jc w:val="center"/>
              <w:rPr>
                <w:rFonts w:ascii="Arial" w:eastAsia="Arial" w:hAnsi="Arial"/>
                <w:color w:val="000000"/>
                <w:sz w:val="20"/>
                <w:szCs w:val="20"/>
                <w:lang w:eastAsia="pt-BR"/>
              </w:rPr>
            </w:pPr>
            <w:r w:rsidRPr="00FE1C3B">
              <w:rPr>
                <w:rFonts w:ascii="Arial" w:eastAsia="Arial" w:hAnsi="Arial"/>
                <w:color w:val="000000"/>
                <w:sz w:val="20"/>
                <w:szCs w:val="20"/>
                <w:lang w:eastAsia="pt-BR"/>
              </w:rPr>
              <w:t>Ambos</w:t>
            </w:r>
          </w:p>
        </w:tc>
        <w:tc>
          <w:tcPr>
            <w:tcW w:w="347" w:type="dxa"/>
            <w:tcBorders>
              <w:top w:val="single" w:sz="3" w:space="0" w:color="000000"/>
              <w:left w:val="nil"/>
              <w:bottom w:val="single" w:sz="3" w:space="0" w:color="000000"/>
              <w:right w:val="single" w:sz="3" w:space="0" w:color="000000"/>
            </w:tcBorders>
          </w:tcPr>
          <w:p w14:paraId="6424B415" w14:textId="77777777" w:rsidR="00B34A20" w:rsidRPr="00FE1C3B" w:rsidRDefault="00B34A20" w:rsidP="002145DE">
            <w:pPr>
              <w:rPr>
                <w:rFonts w:ascii="Arial" w:eastAsia="Arial" w:hAnsi="Arial"/>
                <w:color w:val="000000"/>
                <w:sz w:val="20"/>
                <w:szCs w:val="20"/>
                <w:lang w:eastAsia="pt-BR"/>
              </w:rPr>
            </w:pPr>
          </w:p>
        </w:tc>
      </w:tr>
    </w:tbl>
    <w:p w14:paraId="5A0FAFA1" w14:textId="77777777" w:rsidR="00B34A20" w:rsidRPr="00B34A20" w:rsidRDefault="00B34A20" w:rsidP="002145DE">
      <w:pPr>
        <w:spacing w:after="157"/>
        <w:rPr>
          <w:rFonts w:ascii="Arial" w:eastAsia="Arial" w:hAnsi="Arial"/>
          <w:color w:val="000000"/>
          <w:sz w:val="13"/>
          <w:lang w:eastAsia="pt-BR"/>
        </w:rPr>
      </w:pPr>
      <w:r w:rsidRPr="00B34A20">
        <w:rPr>
          <w:rFonts w:ascii="Times New Roman" w:eastAsia="Times New Roman" w:hAnsi="Times New Roman" w:cs="Times New Roman"/>
          <w:color w:val="000000"/>
          <w:sz w:val="15"/>
          <w:lang w:eastAsia="pt-BR"/>
        </w:rPr>
        <w:t xml:space="preserve"> </w:t>
      </w:r>
    </w:p>
    <w:p w14:paraId="26D197AB" w14:textId="55175156" w:rsidR="00B34A20" w:rsidRPr="00C5611E" w:rsidRDefault="00B34A20" w:rsidP="00583960">
      <w:pPr>
        <w:numPr>
          <w:ilvl w:val="0"/>
          <w:numId w:val="3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Quando se tratar de ajuste de responsabilidade típica da Contratada, a planilha de custos e o pedido formal, via ofício, deverão ser enviados no prazo de 3 (três) dias úteis caso haja a</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necessidade de solicitação por parte da Contratante para o encaminhamento. Na situação em que a contratada ignorar o prazo estabelecido nesse item, será aplicada uma notificação à contratada, com criticidade baixa, equivalente a 1,00 (um) ponto a cada ocorrência identificada.</w:t>
      </w:r>
    </w:p>
    <w:p w14:paraId="51B44F57" w14:textId="3F67F4A7" w:rsidR="00B34A20" w:rsidRPr="00C5611E" w:rsidRDefault="00B34A20" w:rsidP="00583960">
      <w:pPr>
        <w:numPr>
          <w:ilvl w:val="0"/>
          <w:numId w:val="3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Após recebimento e análise da planilha e do ofício pela Contratante conforme item 34, caso seja constatada a necessidade de retificação de algum dos documentos, a Contratada terá</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mais 2 (dois) dias úteis e improrrogáveis para a correção e o encaminhamento do(s) arquivo(s) atualizado(s). Na situação em que a contratada ignorar o prazo estabelecido nesse item, será aplicada uma notificação à contratada, com criticidade baixa, equivalente a 1,00 (um) ponto a cada ocorrência identificada</w:t>
      </w:r>
    </w:p>
    <w:p w14:paraId="0D549CBE" w14:textId="5FC1DCF6" w:rsidR="00B34A20" w:rsidRPr="00C5611E" w:rsidRDefault="00B34A20" w:rsidP="00583960">
      <w:pPr>
        <w:numPr>
          <w:ilvl w:val="0"/>
          <w:numId w:val="32"/>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Quando se tratar de ajuste de responsabilidade típica da Contratante, a contratada deverá validar ou contestar as alterações da planilha de custos no prazo de até 3 dias úteis. Na</w:t>
      </w:r>
      <w:r w:rsidR="007D4CAE"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situação em que a contratada ignorar o prazo estabelecido, será aplicada uma notificação à Contratada, com criticidade baixa, equivalente a 1,00 (um) ponto a cada ocorrência identificada.</w:t>
      </w:r>
    </w:p>
    <w:p w14:paraId="020DDA3A" w14:textId="058588D8" w:rsidR="00B34A20" w:rsidRDefault="00B34A20" w:rsidP="00583960">
      <w:pPr>
        <w:numPr>
          <w:ilvl w:val="0"/>
          <w:numId w:val="3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pontuação atingida com as notificações será usada para apuração da Nota Mensal de Avaliação (NMA), conforme item 26.3.2 do ANS e consequente aplicação deste, consoante</w:t>
      </w:r>
      <w:r w:rsidR="00BD012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item 26.3.3.</w:t>
      </w:r>
    </w:p>
    <w:p w14:paraId="782DF977" w14:textId="77777777" w:rsidR="00DF05F4" w:rsidRPr="00C5611E" w:rsidRDefault="00DF05F4" w:rsidP="00DF05F4">
      <w:pPr>
        <w:spacing w:after="183" w:line="271" w:lineRule="auto"/>
        <w:jc w:val="both"/>
        <w:rPr>
          <w:rFonts w:ascii="Arial" w:eastAsia="Arial" w:hAnsi="Arial"/>
          <w:color w:val="000000"/>
          <w:sz w:val="24"/>
          <w:szCs w:val="24"/>
          <w:lang w:eastAsia="pt-BR"/>
        </w:rPr>
      </w:pPr>
    </w:p>
    <w:p w14:paraId="68799532" w14:textId="77777777" w:rsidR="00B34A20" w:rsidRPr="00C5611E" w:rsidRDefault="00B34A20" w:rsidP="002145DE">
      <w:pPr>
        <w:spacing w:after="183" w:line="271" w:lineRule="auto"/>
        <w:ind w:left="-5" w:right="97" w:hanging="10"/>
        <w:jc w:val="both"/>
        <w:rPr>
          <w:rFonts w:ascii="Arial" w:eastAsia="Arial" w:hAnsi="Arial"/>
          <w:color w:val="000000"/>
          <w:sz w:val="24"/>
          <w:szCs w:val="24"/>
          <w:lang w:eastAsia="pt-BR"/>
        </w:rPr>
      </w:pPr>
      <w:r w:rsidRPr="00C5611E">
        <w:rPr>
          <w:rFonts w:ascii="Arial" w:eastAsia="Arial" w:hAnsi="Arial"/>
          <w:b/>
          <w:color w:val="000000"/>
          <w:sz w:val="24"/>
          <w:szCs w:val="24"/>
          <w:lang w:eastAsia="pt-BR"/>
        </w:rPr>
        <w:t>DA AUTORIZAÇÃO DE ADIANTAMENTO DE DESPESAS DE VIAGEM (SE APLICÁVEL)</w:t>
      </w:r>
    </w:p>
    <w:p w14:paraId="1B5D8CDD" w14:textId="77777777" w:rsidR="00B34A20" w:rsidRPr="00C5611E" w:rsidRDefault="00B34A20" w:rsidP="002145DE">
      <w:pPr>
        <w:numPr>
          <w:ilvl w:val="0"/>
          <w:numId w:val="33"/>
        </w:numPr>
        <w:spacing w:after="183" w:line="271" w:lineRule="auto"/>
        <w:ind w:right="97"/>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Contratante solicitará os adiantamentos financeiros com antecedência mínima de 3 (três) dias úteis da data da viagem e o valor correspondente deverá ser creditado ao empregado, pela Contratada até o dia anterior ao início do deslocamento.</w:t>
      </w:r>
    </w:p>
    <w:p w14:paraId="6EF1C1C4" w14:textId="04D35F1F" w:rsidR="00B34A20" w:rsidRPr="00C5611E" w:rsidRDefault="00B34A20" w:rsidP="002145DE">
      <w:pPr>
        <w:numPr>
          <w:ilvl w:val="0"/>
          <w:numId w:val="33"/>
        </w:numPr>
        <w:spacing w:after="183" w:line="271" w:lineRule="auto"/>
        <w:ind w:right="97"/>
        <w:jc w:val="both"/>
        <w:rPr>
          <w:rFonts w:ascii="Arial" w:eastAsia="Arial" w:hAnsi="Arial"/>
          <w:color w:val="000000"/>
          <w:sz w:val="24"/>
          <w:szCs w:val="24"/>
          <w:lang w:eastAsia="pt-BR"/>
        </w:rPr>
      </w:pPr>
      <w:r w:rsidRPr="00C5611E">
        <w:rPr>
          <w:rFonts w:ascii="Arial" w:eastAsia="Arial" w:hAnsi="Arial"/>
          <w:color w:val="000000"/>
          <w:sz w:val="24"/>
          <w:szCs w:val="24"/>
          <w:lang w:eastAsia="pt-BR"/>
        </w:rPr>
        <w:lastRenderedPageBreak/>
        <w:t>- No caso de viagens emergenciais, assim qualificadas pelo fiscal, o adiantamento financeiro deverá ser efetuado, pela Contratada, em até 24 (vinte e quatro) horas, após solicitação</w:t>
      </w:r>
      <w:r w:rsidR="00BD012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formal (e-mail ou despacho SEI) da Contratante.</w:t>
      </w:r>
    </w:p>
    <w:p w14:paraId="4BA360FB" w14:textId="3E3E3ED1" w:rsidR="00B34A20" w:rsidRPr="00C5611E" w:rsidRDefault="00B34A20" w:rsidP="002145DE">
      <w:pPr>
        <w:numPr>
          <w:ilvl w:val="0"/>
          <w:numId w:val="33"/>
        </w:numPr>
        <w:spacing w:after="183" w:line="271" w:lineRule="auto"/>
        <w:ind w:right="97"/>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 atraso pela Contratada no pagamento do adiantamento ao empregado ensejará a aplicação de uma notificação, de criticidade média, cuja pontuação equivale a 2,00 (dois) pontos</w:t>
      </w:r>
      <w:r w:rsidR="00BD012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na Tabela de Ocorrências de Riscos dos serviços de apoio administrativo e suporte operacional do Termo de Referência.</w:t>
      </w:r>
    </w:p>
    <w:p w14:paraId="55CC62DC" w14:textId="0E5BA6BE" w:rsidR="00B34A20" w:rsidRPr="00C5611E" w:rsidRDefault="00B34A20" w:rsidP="002145DE">
      <w:pPr>
        <w:numPr>
          <w:ilvl w:val="0"/>
          <w:numId w:val="33"/>
        </w:numPr>
        <w:spacing w:after="183" w:line="271" w:lineRule="auto"/>
        <w:ind w:right="97"/>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assinatura externa, pela Contratada do documento Autorização de Adiantamento de Despesas de Viagem de Terceirizados deverá ocorrer em até um dia útil após o envio pela</w:t>
      </w:r>
      <w:r w:rsidR="00BD012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Contratante.</w:t>
      </w:r>
    </w:p>
    <w:p w14:paraId="1CF97E6C" w14:textId="6BC067FF" w:rsidR="00B34A20" w:rsidRPr="00C5611E" w:rsidRDefault="00B34A20" w:rsidP="002145DE">
      <w:pPr>
        <w:numPr>
          <w:ilvl w:val="0"/>
          <w:numId w:val="33"/>
        </w:numPr>
        <w:spacing w:after="183" w:line="271" w:lineRule="auto"/>
        <w:ind w:right="97"/>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 comprovante de pagamento do adiantamento ao colaborador terceirizado deverá ser anexado, pela Contratada, no processo SEI correspondente, em até dez dias úteis após o</w:t>
      </w:r>
      <w:r w:rsidR="00BD012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encaminhamento da autorização pela Contratante.</w:t>
      </w:r>
    </w:p>
    <w:p w14:paraId="2A73A950" w14:textId="54077151" w:rsidR="00B34A20" w:rsidRPr="00C5611E" w:rsidRDefault="00B34A20" w:rsidP="002145DE">
      <w:pPr>
        <w:numPr>
          <w:ilvl w:val="0"/>
          <w:numId w:val="33"/>
        </w:numPr>
        <w:spacing w:after="183" w:line="271" w:lineRule="auto"/>
        <w:ind w:right="97"/>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O descumprimento dos prazos constantes nos itens 41 e 42 ensejará a aplicação de uma notificação, de criticidade baixa, cuja pontuação equivale a 1,00 (um) ponto na Tabela de</w:t>
      </w:r>
      <w:r w:rsidR="00BD012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Ocorrências de Riscos dos serviços de apoio administrativo e suporte operacional do Termo de Referência.</w:t>
      </w:r>
    </w:p>
    <w:p w14:paraId="32331EC1" w14:textId="49896408" w:rsidR="00B34A20" w:rsidRPr="00C5611E" w:rsidRDefault="00B34A20" w:rsidP="002145DE">
      <w:pPr>
        <w:numPr>
          <w:ilvl w:val="0"/>
          <w:numId w:val="33"/>
        </w:numPr>
        <w:spacing w:after="183" w:line="271" w:lineRule="auto"/>
        <w:ind w:left="0"/>
        <w:jc w:val="both"/>
        <w:rPr>
          <w:rFonts w:ascii="Arial" w:eastAsia="Arial" w:hAnsi="Arial"/>
          <w:color w:val="000000"/>
          <w:sz w:val="24"/>
          <w:szCs w:val="24"/>
          <w:lang w:eastAsia="pt-BR"/>
        </w:rPr>
      </w:pPr>
      <w:r w:rsidRPr="00C5611E">
        <w:rPr>
          <w:rFonts w:ascii="Arial" w:eastAsia="Arial" w:hAnsi="Arial"/>
          <w:color w:val="000000"/>
          <w:sz w:val="24"/>
          <w:szCs w:val="24"/>
          <w:lang w:eastAsia="pt-BR"/>
        </w:rPr>
        <w:t>- A pontuação atingida com as notificações será usada para apuração da Nota Mensal de Avaliação (NMA), conforme item 26.3.2 do ANS e consequente aplicação deste, consoante</w:t>
      </w:r>
      <w:r w:rsidR="00BD0121" w:rsidRPr="00C5611E">
        <w:rPr>
          <w:rFonts w:ascii="Arial" w:eastAsia="Arial" w:hAnsi="Arial"/>
          <w:color w:val="000000"/>
          <w:sz w:val="24"/>
          <w:szCs w:val="24"/>
          <w:lang w:eastAsia="pt-BR"/>
        </w:rPr>
        <w:t xml:space="preserve"> </w:t>
      </w:r>
      <w:r w:rsidRPr="00C5611E">
        <w:rPr>
          <w:rFonts w:ascii="Arial" w:eastAsia="Arial" w:hAnsi="Arial"/>
          <w:color w:val="000000"/>
          <w:sz w:val="24"/>
          <w:szCs w:val="24"/>
          <w:lang w:eastAsia="pt-BR"/>
        </w:rPr>
        <w:t>item 26.3.3.</w:t>
      </w:r>
    </w:p>
    <w:p w14:paraId="36CF5BBA" w14:textId="771D4AFE" w:rsidR="00FA3221" w:rsidRPr="00C5611E" w:rsidRDefault="00FA3221" w:rsidP="002145DE">
      <w:pPr>
        <w:spacing w:after="183" w:line="271" w:lineRule="auto"/>
        <w:ind w:right="97"/>
        <w:jc w:val="both"/>
        <w:rPr>
          <w:rFonts w:ascii="Arial" w:eastAsia="Arial" w:hAnsi="Arial"/>
          <w:color w:val="000000"/>
          <w:sz w:val="24"/>
          <w:szCs w:val="24"/>
          <w:lang w:eastAsia="pt-BR"/>
        </w:rPr>
      </w:pPr>
    </w:p>
    <w:p w14:paraId="39D2EF7B" w14:textId="1C4E35F5" w:rsidR="00FA3221" w:rsidRPr="00C5611E" w:rsidRDefault="00FA3221" w:rsidP="002145DE">
      <w:pPr>
        <w:spacing w:after="183" w:line="271" w:lineRule="auto"/>
        <w:ind w:right="97"/>
        <w:jc w:val="both"/>
        <w:rPr>
          <w:rFonts w:ascii="Arial" w:eastAsia="Arial" w:hAnsi="Arial"/>
          <w:color w:val="000000"/>
          <w:sz w:val="24"/>
          <w:szCs w:val="24"/>
          <w:lang w:eastAsia="pt-BR"/>
        </w:rPr>
      </w:pPr>
    </w:p>
    <w:p w14:paraId="7F78B90A" w14:textId="039ECB7D" w:rsidR="00FA3221" w:rsidRPr="00C5611E" w:rsidRDefault="00FA3221" w:rsidP="002145DE">
      <w:pPr>
        <w:spacing w:after="0" w:line="240" w:lineRule="auto"/>
        <w:rPr>
          <w:rFonts w:ascii="Arial" w:eastAsia="Arial" w:hAnsi="Arial"/>
          <w:color w:val="000000"/>
          <w:sz w:val="24"/>
          <w:szCs w:val="24"/>
          <w:lang w:eastAsia="pt-BR"/>
        </w:rPr>
      </w:pPr>
      <w:r w:rsidRPr="00C5611E">
        <w:rPr>
          <w:rFonts w:ascii="Arial" w:eastAsia="Arial" w:hAnsi="Arial"/>
          <w:color w:val="000000"/>
          <w:sz w:val="24"/>
          <w:szCs w:val="24"/>
          <w:lang w:eastAsia="pt-BR"/>
        </w:rPr>
        <w:br w:type="page"/>
      </w:r>
    </w:p>
    <w:p w14:paraId="5075B624" w14:textId="5F96258F" w:rsidR="00FA3221" w:rsidRPr="003F09BA" w:rsidRDefault="00FA3221" w:rsidP="00A20A3C">
      <w:pPr>
        <w:pStyle w:val="Ttulo2"/>
        <w:jc w:val="both"/>
        <w:rPr>
          <w:rFonts w:ascii="Arial" w:eastAsia="Arial" w:hAnsi="Arial" w:cs="Arial"/>
          <w:sz w:val="24"/>
          <w:szCs w:val="24"/>
        </w:rPr>
      </w:pPr>
      <w:bookmarkStart w:id="174" w:name="_Toc196829737"/>
      <w:r w:rsidRPr="003F09BA">
        <w:rPr>
          <w:rFonts w:ascii="Arial" w:eastAsia="Arial" w:hAnsi="Arial" w:cs="Arial"/>
          <w:sz w:val="24"/>
          <w:szCs w:val="24"/>
        </w:rPr>
        <w:lastRenderedPageBreak/>
        <w:t>APENSO XII – POP – PROCEDIMENTO OPERACIONAL PADRÃO: DOCUMENTAÇÃO, PLANILHAS E ROTINAS ADOTADAS NA FISCALIZAÇÃO E NO GERENCIAMENTO ADMINISTRATI</w:t>
      </w:r>
      <w:r w:rsidR="00645FCD">
        <w:rPr>
          <w:rFonts w:ascii="Arial" w:eastAsia="Arial" w:hAnsi="Arial" w:cs="Arial"/>
          <w:sz w:val="24"/>
          <w:szCs w:val="24"/>
        </w:rPr>
        <w:t>VO, FISCAL, TRABALHISTA, PREVIDE</w:t>
      </w:r>
      <w:bookmarkStart w:id="175" w:name="_GoBack"/>
      <w:bookmarkEnd w:id="175"/>
      <w:r w:rsidRPr="003F09BA">
        <w:rPr>
          <w:rFonts w:ascii="Arial" w:eastAsia="Arial" w:hAnsi="Arial" w:cs="Arial"/>
          <w:sz w:val="24"/>
          <w:szCs w:val="24"/>
        </w:rPr>
        <w:t>NCIÁRIO, CONTÁBIL E FINANCEIRO DO CONTRATO</w:t>
      </w:r>
      <w:bookmarkEnd w:id="174"/>
      <w:r w:rsidRPr="003F09BA">
        <w:rPr>
          <w:rFonts w:ascii="Arial" w:eastAsia="Arial" w:hAnsi="Arial" w:cs="Arial"/>
          <w:sz w:val="24"/>
          <w:szCs w:val="24"/>
        </w:rPr>
        <w:t xml:space="preserve"> </w:t>
      </w:r>
    </w:p>
    <w:p w14:paraId="3258B2DB" w14:textId="77777777" w:rsidR="00FA3221" w:rsidRDefault="00FA3221" w:rsidP="002145DE">
      <w:pPr>
        <w:spacing w:after="183" w:line="271" w:lineRule="auto"/>
        <w:ind w:left="-5" w:right="97" w:hanging="10"/>
        <w:jc w:val="both"/>
        <w:rPr>
          <w:rFonts w:ascii="Arial" w:eastAsia="Arial" w:hAnsi="Arial"/>
          <w:color w:val="000000"/>
          <w:sz w:val="13"/>
          <w:lang w:eastAsia="pt-BR"/>
        </w:rPr>
      </w:pPr>
    </w:p>
    <w:p w14:paraId="492D365F" w14:textId="0C8DADFE" w:rsidR="00FA3221" w:rsidRPr="00ED2BCF" w:rsidRDefault="00FA3221" w:rsidP="002145DE">
      <w:pPr>
        <w:spacing w:after="183" w:line="271" w:lineRule="auto"/>
        <w:jc w:val="both"/>
        <w:rPr>
          <w:rFonts w:ascii="Arial" w:eastAsia="Arial" w:hAnsi="Arial"/>
          <w:color w:val="000000"/>
          <w:sz w:val="24"/>
          <w:szCs w:val="20"/>
          <w:lang w:eastAsia="pt-BR"/>
        </w:rPr>
      </w:pPr>
      <w:r w:rsidRPr="00ED2BCF">
        <w:rPr>
          <w:rFonts w:ascii="Arial" w:eastAsia="Arial" w:hAnsi="Arial"/>
          <w:color w:val="000000"/>
          <w:sz w:val="24"/>
          <w:szCs w:val="20"/>
          <w:lang w:eastAsia="pt-BR"/>
        </w:rPr>
        <w:t xml:space="preserve">Os procedimentos operacionais padrão da fiscalização e do gerenciamento administrativo, trabalhista, previdenciário e financeiro do contrato serão disponibilizados juntamente com o edital da licitação no site </w:t>
      </w:r>
      <w:hyperlink r:id="rId40">
        <w:r w:rsidRPr="00ED2BCF">
          <w:rPr>
            <w:rFonts w:ascii="Arial" w:eastAsia="Arial" w:hAnsi="Arial"/>
            <w:color w:val="0000EE"/>
            <w:sz w:val="24"/>
            <w:szCs w:val="20"/>
            <w:u w:val="single" w:color="0000EE"/>
            <w:lang w:eastAsia="pt-BR"/>
          </w:rPr>
          <w:t>www.mpmg.mp.br</w:t>
        </w:r>
      </w:hyperlink>
      <w:r w:rsidRPr="00ED2BCF">
        <w:rPr>
          <w:rFonts w:ascii="Arial" w:eastAsia="Arial" w:hAnsi="Arial"/>
          <w:color w:val="000000"/>
          <w:sz w:val="24"/>
          <w:szCs w:val="20"/>
          <w:lang w:eastAsia="pt-BR"/>
        </w:rPr>
        <w:t>, conforme orientação constante no item “5” do Termo de Referência.</w:t>
      </w:r>
    </w:p>
    <w:p w14:paraId="1B78992D" w14:textId="346BA357" w:rsidR="00BD0121" w:rsidRDefault="00BD0121" w:rsidP="002145DE">
      <w:pPr>
        <w:spacing w:after="0" w:line="240" w:lineRule="auto"/>
        <w:rPr>
          <w:rFonts w:ascii="Arial" w:eastAsia="Times New Roman" w:hAnsi="Arial"/>
          <w:sz w:val="24"/>
          <w:szCs w:val="24"/>
          <w:lang w:eastAsia="ar-SA"/>
        </w:rPr>
      </w:pPr>
    </w:p>
    <w:p w14:paraId="20661859" w14:textId="5E289DD6" w:rsidR="00FA3221" w:rsidRDefault="00FA3221" w:rsidP="002145DE">
      <w:pPr>
        <w:spacing w:after="0" w:line="240" w:lineRule="auto"/>
        <w:rPr>
          <w:rFonts w:ascii="Arial" w:eastAsia="Times New Roman" w:hAnsi="Arial"/>
          <w:sz w:val="24"/>
          <w:szCs w:val="24"/>
          <w:lang w:eastAsia="ar-SA"/>
        </w:rPr>
      </w:pPr>
      <w:r>
        <w:rPr>
          <w:rFonts w:ascii="Arial" w:eastAsia="Times New Roman" w:hAnsi="Arial"/>
          <w:sz w:val="24"/>
          <w:szCs w:val="24"/>
          <w:lang w:eastAsia="ar-SA"/>
        </w:rPr>
        <w:br w:type="page"/>
      </w:r>
    </w:p>
    <w:p w14:paraId="573BFE19" w14:textId="77777777" w:rsidR="00B34A20" w:rsidRDefault="00B34A20" w:rsidP="002145DE">
      <w:pPr>
        <w:spacing w:after="0" w:line="240" w:lineRule="auto"/>
        <w:jc w:val="center"/>
        <w:rPr>
          <w:rFonts w:ascii="Arial" w:eastAsia="Times New Roman" w:hAnsi="Arial"/>
          <w:sz w:val="24"/>
          <w:szCs w:val="24"/>
          <w:lang w:eastAsia="ar-SA"/>
        </w:rPr>
      </w:pPr>
    </w:p>
    <w:p w14:paraId="4FE945D8" w14:textId="6323D0C5" w:rsidR="00A102B3" w:rsidRPr="00473A2C" w:rsidRDefault="00A102B3" w:rsidP="002145DE">
      <w:pPr>
        <w:keepNext/>
        <w:spacing w:before="288" w:after="288"/>
        <w:outlineLvl w:val="2"/>
        <w:rPr>
          <w:rFonts w:ascii="Arial" w:eastAsia="Times New Roman" w:hAnsi="Arial"/>
          <w:b/>
          <w:bCs/>
          <w:kern w:val="2"/>
          <w:sz w:val="24"/>
          <w:szCs w:val="24"/>
          <w:lang w:eastAsia="ar-SA"/>
        </w:rPr>
      </w:pPr>
      <w:bookmarkStart w:id="176" w:name="_Toc196829738"/>
      <w:r w:rsidRPr="00473A2C">
        <w:rPr>
          <w:rFonts w:ascii="Arial" w:eastAsia="Times New Roman" w:hAnsi="Arial"/>
          <w:b/>
          <w:bCs/>
          <w:kern w:val="2"/>
          <w:sz w:val="24"/>
          <w:szCs w:val="24"/>
          <w:lang w:eastAsia="ar-SA"/>
        </w:rPr>
        <w:t>ANEXO V – DECLARAÇÕES</w:t>
      </w:r>
      <w:bookmarkEnd w:id="176"/>
      <w:r w:rsidRPr="00473A2C">
        <w:rPr>
          <w:rFonts w:ascii="Arial" w:eastAsia="Times New Roman" w:hAnsi="Arial"/>
          <w:b/>
          <w:bCs/>
          <w:kern w:val="2"/>
          <w:sz w:val="24"/>
          <w:szCs w:val="24"/>
          <w:lang w:eastAsia="ar-SA"/>
        </w:rPr>
        <w:t xml:space="preserve"> </w:t>
      </w:r>
    </w:p>
    <w:p w14:paraId="79A871B8" w14:textId="4393A29F" w:rsidR="00A102B3" w:rsidRPr="00473A2C" w:rsidRDefault="00A102B3" w:rsidP="002145DE">
      <w:pPr>
        <w:spacing w:before="288" w:after="288"/>
        <w:rPr>
          <w:rFonts w:ascii="Arial" w:eastAsia="SimSun" w:hAnsi="Arial"/>
          <w:kern w:val="2"/>
          <w:sz w:val="24"/>
          <w:szCs w:val="24"/>
          <w:lang w:eastAsia="hi-IN" w:bidi="hi-IN"/>
        </w:rPr>
      </w:pPr>
      <w:r w:rsidRPr="00F94F25">
        <w:rPr>
          <w:rFonts w:ascii="Arial" w:eastAsia="SimSun" w:hAnsi="Arial"/>
          <w:kern w:val="2"/>
          <w:sz w:val="24"/>
          <w:szCs w:val="24"/>
          <w:lang w:eastAsia="hi-IN" w:bidi="hi-IN"/>
        </w:rPr>
        <w:t xml:space="preserve">Processo Licitatório nº </w:t>
      </w:r>
      <w:r w:rsidR="00F94F25" w:rsidRPr="00F94F25">
        <w:rPr>
          <w:rFonts w:ascii="Arial" w:eastAsia="SimSun" w:hAnsi="Arial"/>
          <w:kern w:val="2"/>
          <w:sz w:val="24"/>
          <w:szCs w:val="24"/>
          <w:lang w:eastAsia="hi-IN" w:bidi="hi-IN"/>
        </w:rPr>
        <w:t>059</w:t>
      </w:r>
      <w:r w:rsidR="00C4716D" w:rsidRPr="00F94F25">
        <w:rPr>
          <w:rFonts w:ascii="Arial" w:eastAsia="SimSun" w:hAnsi="Arial"/>
          <w:kern w:val="2"/>
          <w:sz w:val="24"/>
          <w:szCs w:val="24"/>
          <w:lang w:eastAsia="hi-IN" w:bidi="hi-IN"/>
        </w:rPr>
        <w:t>/2025</w:t>
      </w:r>
    </w:p>
    <w:p w14:paraId="4E1FA823" w14:textId="58BA9653" w:rsidR="00A102B3" w:rsidRPr="00473A2C" w:rsidRDefault="00AC77F1" w:rsidP="002145DE">
      <w:pPr>
        <w:spacing w:before="288" w:after="288"/>
        <w:jc w:val="both"/>
        <w:rPr>
          <w:rFonts w:ascii="Arial" w:eastAsia="SimSun" w:hAnsi="Arial"/>
          <w:kern w:val="2"/>
          <w:sz w:val="24"/>
          <w:szCs w:val="24"/>
          <w:lang w:eastAsia="hi-IN" w:bidi="hi-IN"/>
        </w:rPr>
      </w:pPr>
      <w:r>
        <w:rPr>
          <w:rFonts w:ascii="Arial" w:eastAsia="SimSun" w:hAnsi="Arial"/>
          <w:kern w:val="2"/>
          <w:sz w:val="24"/>
          <w:szCs w:val="24"/>
          <w:lang w:eastAsia="hi-IN" w:bidi="hi-IN"/>
        </w:rPr>
        <w:t xml:space="preserve">Objeto: </w:t>
      </w:r>
      <w:r w:rsidRPr="00AC77F1">
        <w:rPr>
          <w:rFonts w:ascii="Arial" w:eastAsia="SimSun" w:hAnsi="Arial"/>
          <w:kern w:val="2"/>
          <w:sz w:val="24"/>
          <w:szCs w:val="24"/>
          <w:lang w:eastAsia="hi-IN" w:bidi="hi-IN"/>
        </w:rPr>
        <w:t>Contratação de empresa especializada na prestação de serviços de vigilância armada, de forma contínua, em unidades do Ministério Público localizadas na capital e no interior do Estado de Minas Gerais, com dedicação exclusiva de mão de obra e fornecimento de uniformes e equipamentos.</w:t>
      </w:r>
    </w:p>
    <w:p w14:paraId="2F823024" w14:textId="77777777" w:rsidR="00A102B3" w:rsidRPr="00473A2C" w:rsidRDefault="00A102B3" w:rsidP="002145DE">
      <w:pPr>
        <w:jc w:val="both"/>
      </w:pPr>
    </w:p>
    <w:p w14:paraId="307D9E5C" w14:textId="77777777" w:rsidR="00A102B3" w:rsidRPr="00473A2C" w:rsidRDefault="00A102B3" w:rsidP="002145DE">
      <w:pPr>
        <w:jc w:val="both"/>
      </w:pPr>
      <w:r w:rsidRPr="00473A2C">
        <w:rPr>
          <w:rFonts w:ascii="Arial" w:hAnsi="Arial"/>
          <w:sz w:val="24"/>
          <w:szCs w:val="24"/>
        </w:rPr>
        <w:t xml:space="preserve">Pelo presente, </w:t>
      </w:r>
      <w:r w:rsidRPr="00473A2C">
        <w:rPr>
          <w:rFonts w:ascii="Arial" w:eastAsia="SimSun" w:hAnsi="Arial"/>
          <w:kern w:val="2"/>
          <w:sz w:val="24"/>
          <w:szCs w:val="24"/>
          <w:lang w:eastAsia="hi-IN" w:bidi="hi-IN"/>
        </w:rPr>
        <w:t>a empresa .................................................................................inscrita no CNPJ nº ...................................., por intermédio de seu representante legal, ........................................................................., portador(a) da Carteira de Identidade nº ........................... e do CPF nº ........................................,</w:t>
      </w:r>
      <w:r w:rsidRPr="00473A2C">
        <w:rPr>
          <w:rFonts w:eastAsia="SimSun"/>
          <w:kern w:val="2"/>
          <w:lang w:eastAsia="hi-IN" w:bidi="hi-IN"/>
        </w:rPr>
        <w:t xml:space="preserve"> </w:t>
      </w:r>
      <w:r w:rsidRPr="00473A2C">
        <w:rPr>
          <w:rFonts w:ascii="Arial" w:eastAsia="SimSun" w:hAnsi="Arial"/>
          <w:b/>
          <w:kern w:val="2"/>
          <w:sz w:val="24"/>
          <w:szCs w:val="24"/>
          <w:lang w:eastAsia="hi-IN" w:bidi="hi-IN"/>
        </w:rPr>
        <w:t>DECLARA</w:t>
      </w:r>
      <w:r w:rsidRPr="00473A2C">
        <w:rPr>
          <w:rFonts w:ascii="Arial" w:eastAsia="SimSun" w:hAnsi="Arial"/>
          <w:kern w:val="2"/>
          <w:sz w:val="24"/>
          <w:szCs w:val="24"/>
          <w:lang w:eastAsia="hi-IN" w:bidi="hi-IN"/>
        </w:rPr>
        <w:t xml:space="preserve">, </w:t>
      </w:r>
      <w:r w:rsidRPr="00473A2C">
        <w:rPr>
          <w:rFonts w:ascii="Arial" w:hAnsi="Arial"/>
          <w:sz w:val="24"/>
          <w:szCs w:val="24"/>
        </w:rPr>
        <w:t>sob as penas da legislação aplicável, que:</w:t>
      </w:r>
      <w:r w:rsidRPr="00473A2C">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473A2C" w14:paraId="6A56BD01" w14:textId="77777777" w:rsidTr="596E5A53">
        <w:trPr>
          <w:trHeight w:val="300"/>
        </w:trPr>
        <w:tc>
          <w:tcPr>
            <w:tcW w:w="6804" w:type="dxa"/>
            <w:shd w:val="clear" w:color="auto" w:fill="auto"/>
            <w:vAlign w:val="center"/>
          </w:tcPr>
          <w:p w14:paraId="5E30FB9F" w14:textId="77777777" w:rsidR="00A102B3" w:rsidRPr="00473A2C" w:rsidRDefault="00A102B3" w:rsidP="002145DE">
            <w:pPr>
              <w:ind w:left="709" w:hanging="709"/>
              <w:jc w:val="center"/>
              <w:rPr>
                <w:rFonts w:ascii="Arial" w:hAnsi="Arial"/>
                <w:b/>
              </w:rPr>
            </w:pPr>
            <w:r w:rsidRPr="00473A2C">
              <w:rPr>
                <w:rFonts w:ascii="Arial" w:hAnsi="Arial"/>
                <w:b/>
              </w:rPr>
              <w:t>DECLARAÇÃO</w:t>
            </w:r>
          </w:p>
        </w:tc>
        <w:tc>
          <w:tcPr>
            <w:tcW w:w="1134" w:type="dxa"/>
            <w:shd w:val="clear" w:color="auto" w:fill="auto"/>
            <w:vAlign w:val="center"/>
          </w:tcPr>
          <w:p w14:paraId="1831F88D" w14:textId="77777777" w:rsidR="00A102B3" w:rsidRPr="00473A2C" w:rsidRDefault="00A102B3" w:rsidP="002145DE">
            <w:pPr>
              <w:ind w:left="709" w:right="-102" w:hanging="810"/>
              <w:jc w:val="center"/>
              <w:rPr>
                <w:rFonts w:ascii="Arial" w:hAnsi="Arial"/>
                <w:b/>
              </w:rPr>
            </w:pPr>
            <w:r w:rsidRPr="00473A2C">
              <w:rPr>
                <w:rFonts w:ascii="Arial" w:hAnsi="Arial"/>
                <w:b/>
              </w:rPr>
              <w:t>DECLARA</w:t>
            </w:r>
          </w:p>
        </w:tc>
        <w:tc>
          <w:tcPr>
            <w:tcW w:w="1134" w:type="dxa"/>
            <w:shd w:val="clear" w:color="auto" w:fill="auto"/>
            <w:vAlign w:val="center"/>
          </w:tcPr>
          <w:p w14:paraId="50190161" w14:textId="77777777" w:rsidR="00A102B3" w:rsidRPr="00473A2C" w:rsidRDefault="00A102B3" w:rsidP="002145DE">
            <w:pPr>
              <w:spacing w:before="60"/>
              <w:jc w:val="center"/>
              <w:rPr>
                <w:rFonts w:ascii="Arial" w:hAnsi="Arial"/>
                <w:b/>
              </w:rPr>
            </w:pPr>
            <w:r w:rsidRPr="00473A2C">
              <w:rPr>
                <w:rFonts w:ascii="Arial" w:hAnsi="Arial"/>
                <w:b/>
              </w:rPr>
              <w:t>NÃO SE APLICA</w:t>
            </w:r>
          </w:p>
        </w:tc>
      </w:tr>
      <w:tr w:rsidR="00A102B3" w:rsidRPr="00473A2C" w14:paraId="352CACE6" w14:textId="77777777" w:rsidTr="596E5A53">
        <w:trPr>
          <w:trHeight w:val="300"/>
        </w:trPr>
        <w:tc>
          <w:tcPr>
            <w:tcW w:w="6804" w:type="dxa"/>
            <w:shd w:val="clear" w:color="auto" w:fill="auto"/>
            <w:vAlign w:val="center"/>
          </w:tcPr>
          <w:p w14:paraId="1C9DB63E" w14:textId="5CF4A932" w:rsidR="00A102B3" w:rsidRPr="00473A2C" w:rsidRDefault="42843A72" w:rsidP="002145DE">
            <w:pPr>
              <w:pStyle w:val="PargrafodaLista"/>
              <w:numPr>
                <w:ilvl w:val="0"/>
                <w:numId w:val="3"/>
              </w:numPr>
              <w:spacing w:before="120" w:after="120"/>
              <w:ind w:left="709" w:hanging="709"/>
              <w:contextualSpacing/>
              <w:jc w:val="both"/>
              <w:rPr>
                <w:rFonts w:eastAsia="Aptos"/>
                <w:sz w:val="22"/>
                <w:szCs w:val="22"/>
              </w:rPr>
            </w:pPr>
            <w:r w:rsidRPr="00473A2C">
              <w:rPr>
                <w:rFonts w:eastAsia="Aptos"/>
                <w:sz w:val="22"/>
                <w:szCs w:val="22"/>
              </w:rPr>
              <w:t>A</w:t>
            </w:r>
            <w:r w:rsidR="00A102B3" w:rsidRPr="00473A2C">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shd w:val="clear" w:color="auto" w:fill="auto"/>
            <w:vAlign w:val="center"/>
          </w:tcPr>
          <w:p w14:paraId="69652B0F" w14:textId="77777777" w:rsidR="00A102B3" w:rsidRPr="00473A2C" w:rsidRDefault="00A102B3" w:rsidP="002145DE">
            <w:pPr>
              <w:ind w:left="709" w:hanging="709"/>
              <w:jc w:val="center"/>
            </w:pPr>
          </w:p>
        </w:tc>
        <w:tc>
          <w:tcPr>
            <w:tcW w:w="1134" w:type="dxa"/>
            <w:shd w:val="clear" w:color="auto" w:fill="auto"/>
            <w:vAlign w:val="center"/>
          </w:tcPr>
          <w:p w14:paraId="6931C3AD" w14:textId="77777777" w:rsidR="00A102B3" w:rsidRPr="00473A2C" w:rsidRDefault="00A102B3" w:rsidP="002145DE">
            <w:pPr>
              <w:ind w:left="709" w:hanging="709"/>
              <w:jc w:val="center"/>
            </w:pPr>
          </w:p>
        </w:tc>
      </w:tr>
      <w:tr w:rsidR="006A585B" w:rsidRPr="00473A2C" w14:paraId="5386EB44" w14:textId="77777777" w:rsidTr="596E5A53">
        <w:trPr>
          <w:trHeight w:val="300"/>
        </w:trPr>
        <w:tc>
          <w:tcPr>
            <w:tcW w:w="6804" w:type="dxa"/>
            <w:shd w:val="clear" w:color="auto" w:fill="auto"/>
            <w:vAlign w:val="center"/>
          </w:tcPr>
          <w:p w14:paraId="7A41D3EC" w14:textId="469FFEC7" w:rsidR="006A585B" w:rsidRPr="00473A2C" w:rsidRDefault="006A585B" w:rsidP="002145DE">
            <w:pPr>
              <w:pStyle w:val="PargrafodaLista"/>
              <w:numPr>
                <w:ilvl w:val="0"/>
                <w:numId w:val="3"/>
              </w:numPr>
              <w:spacing w:before="288" w:after="288"/>
              <w:jc w:val="both"/>
              <w:rPr>
                <w:rFonts w:eastAsia="MS Mincho"/>
                <w:sz w:val="22"/>
                <w:szCs w:val="22"/>
                <w:lang w:eastAsia="pt-BR"/>
              </w:rPr>
            </w:pPr>
            <w:r w:rsidRPr="00473A2C">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shd w:val="clear" w:color="auto" w:fill="auto"/>
            <w:vAlign w:val="center"/>
          </w:tcPr>
          <w:p w14:paraId="4A6C07B5" w14:textId="77777777" w:rsidR="006A585B" w:rsidRPr="00473A2C" w:rsidRDefault="006A585B" w:rsidP="002145DE">
            <w:pPr>
              <w:ind w:left="709" w:hanging="709"/>
              <w:jc w:val="center"/>
            </w:pPr>
          </w:p>
        </w:tc>
        <w:tc>
          <w:tcPr>
            <w:tcW w:w="1134" w:type="dxa"/>
            <w:shd w:val="clear" w:color="auto" w:fill="auto"/>
            <w:vAlign w:val="center"/>
          </w:tcPr>
          <w:p w14:paraId="2D709813" w14:textId="77777777" w:rsidR="006A585B" w:rsidRPr="00473A2C" w:rsidRDefault="006A585B" w:rsidP="002145DE">
            <w:pPr>
              <w:ind w:left="709" w:hanging="709"/>
              <w:jc w:val="center"/>
            </w:pPr>
          </w:p>
        </w:tc>
      </w:tr>
      <w:tr w:rsidR="006A585B" w:rsidRPr="00473A2C" w14:paraId="4D7B5FBC" w14:textId="77777777" w:rsidTr="596E5A53">
        <w:trPr>
          <w:trHeight w:val="300"/>
        </w:trPr>
        <w:tc>
          <w:tcPr>
            <w:tcW w:w="6804" w:type="dxa"/>
            <w:shd w:val="clear" w:color="auto" w:fill="auto"/>
            <w:vAlign w:val="center"/>
          </w:tcPr>
          <w:p w14:paraId="222AD228" w14:textId="1BA43D04" w:rsidR="006A585B" w:rsidRPr="00473A2C" w:rsidRDefault="006A585B" w:rsidP="002145DE">
            <w:pPr>
              <w:pStyle w:val="PargrafodaLista"/>
              <w:numPr>
                <w:ilvl w:val="0"/>
                <w:numId w:val="3"/>
              </w:numPr>
              <w:spacing w:before="120" w:after="120"/>
              <w:ind w:left="709" w:hanging="709"/>
              <w:contextualSpacing/>
              <w:jc w:val="both"/>
              <w:rPr>
                <w:rFonts w:eastAsia="Aptos"/>
                <w:sz w:val="22"/>
                <w:szCs w:val="22"/>
              </w:rPr>
            </w:pPr>
            <w:r w:rsidRPr="00473A2C">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shd w:val="clear" w:color="auto" w:fill="auto"/>
            <w:vAlign w:val="center"/>
          </w:tcPr>
          <w:p w14:paraId="5FCD0CF0" w14:textId="77777777" w:rsidR="006A585B" w:rsidRPr="00473A2C" w:rsidRDefault="006A585B" w:rsidP="002145DE">
            <w:pPr>
              <w:ind w:left="709" w:hanging="709"/>
              <w:jc w:val="center"/>
            </w:pPr>
          </w:p>
        </w:tc>
        <w:tc>
          <w:tcPr>
            <w:tcW w:w="1134" w:type="dxa"/>
            <w:shd w:val="clear" w:color="auto" w:fill="auto"/>
            <w:vAlign w:val="center"/>
          </w:tcPr>
          <w:p w14:paraId="58764D2B" w14:textId="77777777" w:rsidR="006A585B" w:rsidRPr="00473A2C" w:rsidRDefault="006A585B" w:rsidP="002145DE">
            <w:pPr>
              <w:ind w:left="709" w:hanging="709"/>
              <w:jc w:val="center"/>
            </w:pPr>
          </w:p>
        </w:tc>
      </w:tr>
      <w:tr w:rsidR="006A585B" w:rsidRPr="00473A2C" w14:paraId="5F6F4539" w14:textId="77777777" w:rsidTr="596E5A53">
        <w:trPr>
          <w:trHeight w:val="300"/>
        </w:trPr>
        <w:tc>
          <w:tcPr>
            <w:tcW w:w="6804" w:type="dxa"/>
            <w:shd w:val="clear" w:color="auto" w:fill="auto"/>
            <w:vAlign w:val="center"/>
          </w:tcPr>
          <w:p w14:paraId="3023F57A" w14:textId="3A63A0AC" w:rsidR="006A585B" w:rsidRPr="00473A2C" w:rsidRDefault="37FB9677" w:rsidP="002145DE">
            <w:pPr>
              <w:pStyle w:val="PargrafodaLista"/>
              <w:numPr>
                <w:ilvl w:val="0"/>
                <w:numId w:val="3"/>
              </w:numPr>
              <w:spacing w:before="120" w:after="120"/>
              <w:ind w:left="709" w:hanging="709"/>
              <w:contextualSpacing/>
              <w:jc w:val="both"/>
              <w:rPr>
                <w:rFonts w:eastAsia="Aptos"/>
                <w:sz w:val="22"/>
                <w:szCs w:val="22"/>
              </w:rPr>
            </w:pPr>
            <w:r w:rsidRPr="596E5A53">
              <w:rPr>
                <w:rFonts w:eastAsia="Aptos"/>
                <w:sz w:val="22"/>
                <w:szCs w:val="22"/>
              </w:rPr>
              <w:t xml:space="preserve">Se fornecedor beneficiário (ME/EPP/Equiparadas) indicado no caput do art. 3º do Decreto Estadual nº 47.437, de 2018, declara que, caso possua restrição no(s) documento(s) de regularidade fiscal, assume o compromisso de promover a regularização caso venha a formular o lance vencedor, </w:t>
            </w:r>
            <w:r w:rsidRPr="596E5A53">
              <w:rPr>
                <w:rFonts w:eastAsia="Aptos"/>
                <w:sz w:val="22"/>
                <w:szCs w:val="22"/>
              </w:rPr>
              <w:lastRenderedPageBreak/>
              <w:t>cumprindo plenamente os demais requisitos de habilitação;</w:t>
            </w:r>
          </w:p>
          <w:p w14:paraId="08827B15" w14:textId="77777777" w:rsidR="006A585B" w:rsidRPr="00473A2C" w:rsidRDefault="006A585B" w:rsidP="002145DE">
            <w:pPr>
              <w:spacing w:before="120" w:after="120"/>
              <w:contextualSpacing/>
              <w:jc w:val="both"/>
              <w:rPr>
                <w:rFonts w:eastAsia="Aptos"/>
              </w:rPr>
            </w:pPr>
          </w:p>
        </w:tc>
        <w:tc>
          <w:tcPr>
            <w:tcW w:w="1134" w:type="dxa"/>
            <w:shd w:val="clear" w:color="auto" w:fill="auto"/>
            <w:vAlign w:val="center"/>
          </w:tcPr>
          <w:p w14:paraId="10B89C90" w14:textId="77777777" w:rsidR="006A585B" w:rsidRPr="00473A2C" w:rsidRDefault="006A585B" w:rsidP="002145DE">
            <w:pPr>
              <w:ind w:left="709" w:hanging="709"/>
              <w:jc w:val="center"/>
            </w:pPr>
          </w:p>
        </w:tc>
        <w:tc>
          <w:tcPr>
            <w:tcW w:w="1134" w:type="dxa"/>
            <w:shd w:val="clear" w:color="auto" w:fill="auto"/>
            <w:vAlign w:val="center"/>
          </w:tcPr>
          <w:p w14:paraId="155B022D" w14:textId="77777777" w:rsidR="006A585B" w:rsidRPr="00473A2C" w:rsidRDefault="006A585B" w:rsidP="002145DE">
            <w:pPr>
              <w:ind w:left="709" w:hanging="709"/>
              <w:jc w:val="center"/>
            </w:pPr>
          </w:p>
        </w:tc>
      </w:tr>
      <w:tr w:rsidR="003073AC" w:rsidRPr="00473A2C" w14:paraId="10087EF0" w14:textId="77777777" w:rsidTr="596E5A53">
        <w:trPr>
          <w:trHeight w:val="300"/>
        </w:trPr>
        <w:tc>
          <w:tcPr>
            <w:tcW w:w="6804" w:type="dxa"/>
            <w:shd w:val="clear" w:color="auto" w:fill="auto"/>
            <w:vAlign w:val="center"/>
          </w:tcPr>
          <w:p w14:paraId="53A356EF" w14:textId="63EB0A3F" w:rsidR="003073AC" w:rsidRPr="00473A2C" w:rsidRDefault="003073AC" w:rsidP="002145DE">
            <w:pPr>
              <w:pStyle w:val="PargrafodaLista"/>
              <w:numPr>
                <w:ilvl w:val="0"/>
                <w:numId w:val="3"/>
              </w:numPr>
              <w:spacing w:before="120" w:after="120"/>
              <w:contextualSpacing/>
              <w:jc w:val="both"/>
              <w:rPr>
                <w:rFonts w:eastAsia="Aptos"/>
              </w:rPr>
            </w:pPr>
            <w:r w:rsidRPr="00473A2C">
              <w:rPr>
                <w:rFonts w:eastAsia="Aptos"/>
              </w:rPr>
              <w:t>Possui ciência em relação a todas as informações e condições locais para o cumprimento das obrigações objeto da licitação;</w:t>
            </w:r>
          </w:p>
          <w:p w14:paraId="7B5865CB" w14:textId="77777777" w:rsidR="003073AC" w:rsidRPr="00473A2C" w:rsidRDefault="003073AC" w:rsidP="002145DE">
            <w:pPr>
              <w:pStyle w:val="PargrafodaLista"/>
              <w:spacing w:before="120" w:after="120"/>
              <w:ind w:left="709"/>
              <w:contextualSpacing/>
              <w:jc w:val="both"/>
              <w:rPr>
                <w:rFonts w:eastAsia="Aptos"/>
                <w:sz w:val="22"/>
                <w:szCs w:val="22"/>
              </w:rPr>
            </w:pPr>
          </w:p>
        </w:tc>
        <w:tc>
          <w:tcPr>
            <w:tcW w:w="1134" w:type="dxa"/>
            <w:shd w:val="clear" w:color="auto" w:fill="auto"/>
            <w:vAlign w:val="center"/>
          </w:tcPr>
          <w:p w14:paraId="0946239F" w14:textId="77777777" w:rsidR="003073AC" w:rsidRPr="00473A2C" w:rsidRDefault="003073AC" w:rsidP="002145DE">
            <w:pPr>
              <w:ind w:left="709" w:hanging="709"/>
              <w:jc w:val="center"/>
            </w:pPr>
          </w:p>
        </w:tc>
        <w:tc>
          <w:tcPr>
            <w:tcW w:w="1134" w:type="dxa"/>
            <w:shd w:val="clear" w:color="auto" w:fill="auto"/>
            <w:vAlign w:val="center"/>
          </w:tcPr>
          <w:p w14:paraId="62D13C70" w14:textId="77777777" w:rsidR="003073AC" w:rsidRPr="00473A2C" w:rsidRDefault="003073AC" w:rsidP="002145DE">
            <w:pPr>
              <w:ind w:left="709" w:hanging="709"/>
              <w:jc w:val="center"/>
            </w:pPr>
          </w:p>
        </w:tc>
      </w:tr>
    </w:tbl>
    <w:p w14:paraId="51959FDE" w14:textId="51EF796A" w:rsidR="00A102B3" w:rsidRPr="00473A2C" w:rsidRDefault="00A102B3" w:rsidP="002145DE">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473A2C" w14:paraId="4AA6AE03" w14:textId="77777777" w:rsidTr="1441BFA8">
        <w:trPr>
          <w:trHeight w:val="300"/>
        </w:trPr>
        <w:tc>
          <w:tcPr>
            <w:tcW w:w="9072" w:type="dxa"/>
            <w:shd w:val="clear" w:color="auto" w:fill="auto"/>
            <w:vAlign w:val="center"/>
          </w:tcPr>
          <w:p w14:paraId="2CDA3818" w14:textId="77777777" w:rsidR="00A102B3" w:rsidRPr="00473A2C" w:rsidRDefault="00A102B3" w:rsidP="002145DE">
            <w:pPr>
              <w:ind w:left="709" w:hanging="709"/>
              <w:jc w:val="both"/>
              <w:rPr>
                <w:rFonts w:ascii="Arial" w:eastAsia="Aptos" w:hAnsi="Arial"/>
                <w:b/>
                <w:bCs/>
              </w:rPr>
            </w:pPr>
            <w:r w:rsidRPr="00473A2C">
              <w:rPr>
                <w:rFonts w:ascii="Arial" w:eastAsia="Aptos" w:hAnsi="Arial"/>
                <w:b/>
                <w:bCs/>
              </w:rPr>
              <w:t xml:space="preserve">Obs.: O preenchimento deste </w:t>
            </w:r>
            <w:r w:rsidRPr="00473A2C">
              <w:rPr>
                <w:rFonts w:ascii="Arial" w:eastAsia="Aptos" w:hAnsi="Arial"/>
                <w:b/>
                <w:bCs/>
                <w:i/>
                <w:iCs/>
              </w:rPr>
              <w:t>checklist</w:t>
            </w:r>
            <w:r w:rsidRPr="00473A2C">
              <w:rPr>
                <w:rFonts w:ascii="Arial" w:eastAsia="Aptos" w:hAnsi="Arial"/>
                <w:b/>
                <w:bCs/>
              </w:rPr>
              <w:t xml:space="preserve"> não exime o licitante da apresentação de eventuais outras declarações exigidas no edital e não abrangidas neste documento.</w:t>
            </w:r>
          </w:p>
        </w:tc>
      </w:tr>
    </w:tbl>
    <w:p w14:paraId="66C812F4" w14:textId="77777777" w:rsidR="003073AC" w:rsidRPr="00473A2C" w:rsidRDefault="003073AC" w:rsidP="002145DE">
      <w:pPr>
        <w:rPr>
          <w:rFonts w:ascii="Arial" w:hAnsi="Arial"/>
          <w:b/>
        </w:rPr>
      </w:pPr>
    </w:p>
    <w:p w14:paraId="776E72E4" w14:textId="07F1EAC4" w:rsidR="00A102B3" w:rsidRPr="00473A2C" w:rsidRDefault="00A102B3" w:rsidP="002145DE">
      <w:pPr>
        <w:rPr>
          <w:rFonts w:ascii="Arial" w:hAnsi="Arial"/>
          <w:b/>
        </w:rPr>
      </w:pPr>
      <w:r w:rsidRPr="00473A2C">
        <w:rPr>
          <w:rFonts w:ascii="Arial" w:hAnsi="Arial"/>
          <w:b/>
        </w:rPr>
        <w:t>*N/A = Não se aplica</w:t>
      </w:r>
    </w:p>
    <w:p w14:paraId="633A91CF" w14:textId="77777777" w:rsidR="00A102B3" w:rsidRPr="00473A2C" w:rsidRDefault="00A102B3" w:rsidP="002145DE">
      <w:pPr>
        <w:spacing w:after="480"/>
        <w:jc w:val="both"/>
        <w:rPr>
          <w:b/>
          <w:sz w:val="20"/>
          <w:szCs w:val="20"/>
        </w:rPr>
      </w:pPr>
    </w:p>
    <w:p w14:paraId="58F88B23" w14:textId="77777777" w:rsidR="00A102B3" w:rsidRPr="00473A2C" w:rsidRDefault="00A102B3" w:rsidP="002145DE">
      <w:pPr>
        <w:spacing w:before="288" w:after="288"/>
        <w:jc w:val="center"/>
        <w:rPr>
          <w:rFonts w:ascii="Arial" w:eastAsia="SimSun" w:hAnsi="Arial"/>
          <w:kern w:val="2"/>
          <w:sz w:val="24"/>
          <w:szCs w:val="24"/>
          <w:lang w:eastAsia="hi-IN" w:bidi="hi-IN"/>
        </w:rPr>
      </w:pPr>
      <w:r w:rsidRPr="00473A2C">
        <w:rPr>
          <w:rFonts w:ascii="Arial" w:eastAsia="SimSun" w:hAnsi="Arial"/>
          <w:kern w:val="2"/>
          <w:sz w:val="24"/>
          <w:szCs w:val="24"/>
          <w:lang w:eastAsia="hi-IN" w:bidi="hi-IN"/>
        </w:rPr>
        <w:t>................................,  ..... de ....................... de ........</w:t>
      </w:r>
    </w:p>
    <w:p w14:paraId="51FEAEDB" w14:textId="77777777" w:rsidR="00A102B3" w:rsidRPr="00473A2C" w:rsidRDefault="00A102B3" w:rsidP="002145DE">
      <w:pPr>
        <w:spacing w:before="288" w:after="288"/>
        <w:jc w:val="center"/>
        <w:rPr>
          <w:rFonts w:ascii="Arial" w:eastAsia="SimSun" w:hAnsi="Arial"/>
          <w:kern w:val="2"/>
          <w:sz w:val="24"/>
          <w:szCs w:val="24"/>
          <w:lang w:eastAsia="hi-IN" w:bidi="hi-IN"/>
        </w:rPr>
      </w:pPr>
      <w:r w:rsidRPr="00473A2C">
        <w:rPr>
          <w:rFonts w:ascii="Arial" w:eastAsia="SimSun" w:hAnsi="Arial"/>
          <w:kern w:val="2"/>
          <w:sz w:val="24"/>
          <w:szCs w:val="24"/>
          <w:lang w:eastAsia="hi-IN" w:bidi="hi-IN"/>
        </w:rPr>
        <w:t>.....................................................................</w:t>
      </w:r>
    </w:p>
    <w:p w14:paraId="3286EC0A" w14:textId="77777777" w:rsidR="00A102B3" w:rsidRPr="00912E30" w:rsidRDefault="00A102B3" w:rsidP="002145DE">
      <w:pPr>
        <w:spacing w:before="288" w:after="288"/>
        <w:jc w:val="center"/>
      </w:pPr>
      <w:r w:rsidRPr="00473A2C">
        <w:rPr>
          <w:rFonts w:ascii="Arial" w:eastAsia="SimSun" w:hAnsi="Arial"/>
          <w:kern w:val="2"/>
          <w:sz w:val="24"/>
          <w:szCs w:val="24"/>
          <w:lang w:eastAsia="hi-IN" w:bidi="hi-IN"/>
        </w:rPr>
        <w:t>Assinatura do representante legal</w:t>
      </w:r>
    </w:p>
    <w:p w14:paraId="7D1A055C" w14:textId="77777777" w:rsidR="00575DD9" w:rsidRPr="00912E30" w:rsidRDefault="00575DD9" w:rsidP="002145DE">
      <w:pPr>
        <w:spacing w:before="288" w:after="288"/>
        <w:jc w:val="both"/>
        <w:rPr>
          <w:rFonts w:ascii="Arial" w:eastAsia="Times New Roman" w:hAnsi="Arial"/>
          <w:b/>
          <w:strike/>
          <w:sz w:val="24"/>
          <w:szCs w:val="24"/>
          <w:lang w:eastAsia="pt-BR"/>
        </w:rPr>
      </w:pPr>
    </w:p>
    <w:p w14:paraId="30C7B176" w14:textId="680E7F5F" w:rsidR="00B766E6" w:rsidRDefault="00B766E6" w:rsidP="002145DE">
      <w:pPr>
        <w:keepNext/>
        <w:spacing w:before="288" w:after="288"/>
        <w:outlineLvl w:val="2"/>
        <w:rPr>
          <w:rFonts w:ascii="Arial" w:eastAsia="Times New Roman" w:hAnsi="Arial"/>
          <w:b/>
          <w:bCs/>
          <w:kern w:val="2"/>
          <w:sz w:val="24"/>
          <w:szCs w:val="24"/>
          <w:highlight w:val="green"/>
          <w:lang w:eastAsia="ar-SA"/>
        </w:rPr>
      </w:pPr>
    </w:p>
    <w:sectPr w:rsidR="00B766E6" w:rsidSect="00890DFD">
      <w:headerReference w:type="default" r:id="rId41"/>
      <w:footerReference w:type="default" r:id="rId42"/>
      <w:pgSz w:w="11906" w:h="16838"/>
      <w:pgMar w:top="2665" w:right="1134" w:bottom="1134" w:left="1701" w:header="425" w:footer="709" w:gutter="0"/>
      <w:cols w:space="720"/>
      <w:formProt w:val="0"/>
      <w:docGrid w:linePitch="360" w:charSpace="409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16CE5C2" w16cex:dateUtc="2025-03-20T19:32:38.456Z"/>
  <w16cex:commentExtensible w16cex:durableId="02E32673" w16cex:dateUtc="2025-03-20T19:41:25.828Z"/>
  <w16cex:commentExtensible w16cex:durableId="409E463D" w16cex:dateUtc="2025-03-20T19:49:09.28Z"/>
  <w16cex:commentExtensible w16cex:durableId="10135AEA" w16cex:dateUtc="2025-03-20T19:49:48.652Z"/>
  <w16cex:commentExtensible w16cex:durableId="633967FC" w16cex:dateUtc="2025-03-20T20:02:31.089Z"/>
  <w16cex:commentExtensible w16cex:durableId="311D0AAA" w16cex:dateUtc="2025-03-20T20:05:36.958Z"/>
  <w16cex:commentExtensible w16cex:durableId="5E71962D" w16cex:dateUtc="2025-03-20T20:07:09.724Z"/>
  <w16cex:commentExtensible w16cex:durableId="6F380F49" w16cex:dateUtc="2025-03-20T20:33:57.872Z"/>
  <w16cex:commentExtensible w16cex:durableId="5FE5F9A4" w16cex:dateUtc="2025-03-20T20:35:20.028Z"/>
  <w16cex:commentExtensible w16cex:durableId="2C877DBC" w16cex:dateUtc="2025-03-20T20:37:58.054Z"/>
  <w16cex:commentExtensible w16cex:durableId="5E2F7B0B" w16cex:dateUtc="2025-03-21T18:52:34.26Z"/>
  <w16cex:commentExtensible w16cex:durableId="03F1561B" w16cex:dateUtc="2025-03-21T18:54:58.731Z"/>
  <w16cex:commentExtensible w16cex:durableId="600ED43F" w16cex:dateUtc="2025-03-21T18:55:30.393Z"/>
  <w16cex:commentExtensible w16cex:durableId="2FB0CFFB" w16cex:dateUtc="2025-03-21T18:56:28.125Z"/>
  <w16cex:commentExtensible w16cex:durableId="48EEF10C" w16cex:dateUtc="2025-03-21T18:57:07.1Z"/>
  <w16cex:commentExtensible w16cex:durableId="4BD128F0" w16cex:dateUtc="2025-03-21T18:59:22.874Z"/>
  <w16cex:commentExtensible w16cex:durableId="18BF5076" w16cex:dateUtc="2025-03-21T19:08:53.335Z"/>
  <w16cex:commentExtensible w16cex:durableId="0069D146" w16cex:dateUtc="2025-03-21T19:27:16.308Z"/>
  <w16cex:commentExtensible w16cex:durableId="049D4396" w16cex:dateUtc="2025-03-21T20:24:40.685Z"/>
  <w16cex:commentExtensible w16cex:durableId="5CEA0FF9" w16cex:dateUtc="2025-03-21T20:25:16.925Z"/>
  <w16cex:commentExtensible w16cex:durableId="4E12F9C0" w16cex:dateUtc="2025-03-24T13:33:25.43Z"/>
  <w16cex:commentExtensible w16cex:durableId="214F9072" w16cex:dateUtc="2025-03-24T14:57:26.957Z"/>
  <w16cex:commentExtensible w16cex:durableId="1FD9BB83" w16cex:dateUtc="2025-03-24T15:13:16.331Z"/>
  <w16cex:commentExtensible w16cex:durableId="6A88D2C6" w16cex:dateUtc="2025-03-24T16:31:17.639Z"/>
  <w16cex:commentExtensible w16cex:durableId="5F829BA6" w16cex:dateUtc="2025-03-25T09:35:01.164Z"/>
  <w16cex:commentExtensible w16cex:durableId="4A4A688B" w16cex:dateUtc="2025-03-25T09:35:38.358Z"/>
  <w16cex:commentExtensible w16cex:durableId="33C17A1D" w16cex:dateUtc="2025-03-25T09:39:41.718Z"/>
  <w16cex:commentExtensible w16cex:durableId="1FF040E9" w16cex:dateUtc="2025-03-25T09:47:11.707Z"/>
  <w16cex:commentExtensible w16cex:durableId="0CB0CDB6" w16cex:dateUtc="2025-03-25T09:49:56.144Z"/>
  <w16cex:commentExtensible w16cex:durableId="40169349" w16cex:dateUtc="2025-03-25T09:51:24.888Z"/>
  <w16cex:commentExtensible w16cex:durableId="5682400D" w16cex:dateUtc="2025-03-25T09:57:17.226Z"/>
  <w16cex:commentExtensible w16cex:durableId="67234951" w16cex:dateUtc="2025-03-25T09:57:32.205Z"/>
</w16cex:commentsExtensible>
</file>

<file path=word/commentsIds.xml><?xml version="1.0" encoding="utf-8"?>
<w16cid:commentsIds xmlns:mc="http://schemas.openxmlformats.org/markup-compatibility/2006" xmlns:w16cid="http://schemas.microsoft.com/office/word/2016/wordml/cid" mc:Ignorable="w16cid">
  <w16cid:commentId w16cid:paraId="7ADFC8B1" w16cid:durableId="516CE5C2"/>
  <w16cid:commentId w16cid:paraId="1AB4468A" w16cid:durableId="02E32673"/>
  <w16cid:commentId w16cid:paraId="058A39F7" w16cid:durableId="409E463D"/>
  <w16cid:commentId w16cid:paraId="3D8B310E" w16cid:durableId="10135AEA"/>
  <w16cid:commentId w16cid:paraId="76936F18" w16cid:durableId="633967FC"/>
  <w16cid:commentId w16cid:paraId="0FD1C683" w16cid:durableId="311D0AAA"/>
  <w16cid:commentId w16cid:paraId="2F3D3CA0" w16cid:durableId="5E71962D"/>
  <w16cid:commentId w16cid:paraId="0DF04BB4" w16cid:durableId="6F380F49"/>
  <w16cid:commentId w16cid:paraId="67B420D7" w16cid:durableId="5FE5F9A4"/>
  <w16cid:commentId w16cid:paraId="1079365B" w16cid:durableId="2C877DBC"/>
  <w16cid:commentId w16cid:paraId="00FB11F2" w16cid:durableId="5E2F7B0B"/>
  <w16cid:commentId w16cid:paraId="7BD42CEA" w16cid:durableId="03F1561B"/>
  <w16cid:commentId w16cid:paraId="5D14B98D" w16cid:durableId="600ED43F"/>
  <w16cid:commentId w16cid:paraId="4744638F" w16cid:durableId="2FB0CFFB"/>
  <w16cid:commentId w16cid:paraId="461D8CA6" w16cid:durableId="48EEF10C"/>
  <w16cid:commentId w16cid:paraId="0E978C0F" w16cid:durableId="4BD128F0"/>
  <w16cid:commentId w16cid:paraId="253933C0" w16cid:durableId="18BF5076"/>
  <w16cid:commentId w16cid:paraId="19D6B1CF" w16cid:durableId="0069D146"/>
  <w16cid:commentId w16cid:paraId="0D054762" w16cid:durableId="049D4396"/>
  <w16cid:commentId w16cid:paraId="54FF2689" w16cid:durableId="5CEA0FF9"/>
  <w16cid:commentId w16cid:paraId="32A18DFE" w16cid:durableId="4E12F9C0"/>
  <w16cid:commentId w16cid:paraId="3F5DEDF5" w16cid:durableId="214F9072"/>
  <w16cid:commentId w16cid:paraId="5796C138" w16cid:durableId="1FD9BB83"/>
  <w16cid:commentId w16cid:paraId="0B18C543" w16cid:durableId="6A88D2C6"/>
  <w16cid:commentId w16cid:paraId="0A4ADDA5" w16cid:durableId="5F829BA6"/>
  <w16cid:commentId w16cid:paraId="2C7FAC79" w16cid:durableId="4A4A688B"/>
  <w16cid:commentId w16cid:paraId="696600ED" w16cid:durableId="33C17A1D"/>
  <w16cid:commentId w16cid:paraId="49431015" w16cid:durableId="1FF040E9"/>
  <w16cid:commentId w16cid:paraId="464F9106" w16cid:durableId="0CB0CDB6"/>
  <w16cid:commentId w16cid:paraId="0639A26F" w16cid:durableId="40169349"/>
  <w16cid:commentId w16cid:paraId="21040486" w16cid:durableId="5682400D"/>
  <w16cid:commentId w16cid:paraId="3336CB98" w16cid:durableId="6723495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A0AAE8" w14:textId="77777777" w:rsidR="000549ED" w:rsidRDefault="000549ED">
      <w:pPr>
        <w:spacing w:after="0" w:line="240" w:lineRule="auto"/>
      </w:pPr>
      <w:r>
        <w:separator/>
      </w:r>
    </w:p>
  </w:endnote>
  <w:endnote w:type="continuationSeparator" w:id="0">
    <w:p w14:paraId="075D1AC3" w14:textId="77777777" w:rsidR="000549ED" w:rsidRDefault="00054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10022FF" w:usb1="C000E47F" w:usb2="00000029" w:usb3="00000000" w:csb0="000001DF" w:csb1="00000000"/>
  </w:font>
  <w:font w:name="Yu Mincho">
    <w:altName w:val="游明朝"/>
    <w:charset w:val="80"/>
    <w:family w:val="roman"/>
    <w:pitch w:val="variable"/>
    <w:sig w:usb0="800002E7" w:usb1="2AC7FCFF" w:usb2="00000012" w:usb3="00000000" w:csb0="0002009F" w:csb1="00000000"/>
  </w:font>
  <w:font w:name="Open Sans">
    <w:altName w:val="Arial"/>
    <w:panose1 w:val="020B0606030504020204"/>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DejaVu Sans">
    <w:panose1 w:val="020B0603030804020204"/>
    <w:charset w:val="00"/>
    <w:family w:val="swiss"/>
    <w:pitch w:val="variable"/>
    <w:sig w:usb0="E7002EFF" w:usb1="D200FDFF" w:usb2="0A24602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altName w:val="Arial"/>
    <w:charset w:val="00"/>
    <w:family w:val="swiss"/>
    <w:pitch w:val="variable"/>
    <w:sig w:usb0="20000287" w:usb1="00000003" w:usb2="00000000" w:usb3="00000000" w:csb0="000001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E94E1" w14:textId="7798EBAD" w:rsidR="00735765" w:rsidRDefault="00735765">
    <w:pPr>
      <w:pStyle w:val="Rodap"/>
      <w:jc w:val="right"/>
      <w:rPr>
        <w:rFonts w:ascii="Times New Roman" w:hAnsi="Times New Roman" w:cs="Times New Roman"/>
      </w:rPr>
    </w:pPr>
    <w:r>
      <w:fldChar w:fldCharType="begin"/>
    </w:r>
    <w:r>
      <w:instrText>PAGE</w:instrText>
    </w:r>
    <w:r>
      <w:fldChar w:fldCharType="separate"/>
    </w:r>
    <w:r w:rsidR="00645FCD">
      <w:rPr>
        <w:noProof/>
      </w:rPr>
      <w:t>1</w:t>
    </w:r>
    <w:r>
      <w:fldChar w:fldCharType="end"/>
    </w:r>
  </w:p>
  <w:p w14:paraId="55B222ED" w14:textId="77777777" w:rsidR="00735765" w:rsidRDefault="00735765">
    <w:pPr>
      <w:pStyle w:val="Rodap"/>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AD28E" w14:textId="77777777" w:rsidR="000549ED" w:rsidRDefault="000549ED">
      <w:pPr>
        <w:spacing w:after="0" w:line="240" w:lineRule="auto"/>
      </w:pPr>
      <w:r>
        <w:separator/>
      </w:r>
    </w:p>
  </w:footnote>
  <w:footnote w:type="continuationSeparator" w:id="0">
    <w:p w14:paraId="5788276F" w14:textId="77777777" w:rsidR="000549ED" w:rsidRDefault="000549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FC4FE" w14:textId="23B9A7B9" w:rsidR="00735765" w:rsidRDefault="00735765">
    <w:pPr>
      <w:pStyle w:val="Cabealho"/>
      <w:jc w:val="center"/>
      <w:rPr>
        <w:rFonts w:ascii="Times New Roman" w:hAnsi="Times New Roman" w:cs="Times New Roman"/>
      </w:rPr>
    </w:pPr>
    <w:r w:rsidRPr="00FB15DC">
      <w:rPr>
        <w:noProof/>
        <w:lang w:eastAsia="pt-BR"/>
      </w:rPr>
      <w:drawing>
        <wp:inline distT="0" distB="0" distL="0" distR="0" wp14:anchorId="3ADD3244" wp14:editId="39163345">
          <wp:extent cx="714375"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14:paraId="4074E970" w14:textId="77777777" w:rsidR="00735765" w:rsidRDefault="00735765">
    <w:pPr>
      <w:pStyle w:val="Cabealho"/>
      <w:jc w:val="center"/>
      <w:rPr>
        <w:rFonts w:ascii="Times New Roman" w:hAnsi="Times New Roman" w:cs="Times New Roman"/>
        <w:sz w:val="14"/>
        <w:szCs w:val="14"/>
      </w:rPr>
    </w:pPr>
  </w:p>
  <w:p w14:paraId="602C4B20" w14:textId="77777777" w:rsidR="00735765" w:rsidRDefault="00735765">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1E4AE883" w14:textId="77777777" w:rsidR="00735765" w:rsidRDefault="00735765">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3AC6B3EB" w14:textId="77777777" w:rsidR="00735765" w:rsidRDefault="00735765">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148E2"/>
    <w:multiLevelType w:val="hybridMultilevel"/>
    <w:tmpl w:val="57FA968A"/>
    <w:lvl w:ilvl="0" w:tplc="928A417E">
      <w:start w:val="1"/>
      <w:numFmt w:val="upperLetter"/>
      <w:lvlText w:val="%1"/>
      <w:lvlJc w:val="left"/>
      <w:pPr>
        <w:ind w:left="10"/>
      </w:pPr>
      <w:rPr>
        <w:rFonts w:ascii="Arial" w:eastAsia="Arial" w:hAnsi="Arial" w:cs="Arial"/>
        <w:b/>
        <w:bCs/>
        <w:i w:val="0"/>
        <w:strike w:val="0"/>
        <w:dstrike w:val="0"/>
        <w:color w:val="000000"/>
        <w:sz w:val="20"/>
        <w:szCs w:val="13"/>
        <w:u w:val="none" w:color="000000"/>
        <w:bdr w:val="none" w:sz="0" w:space="0" w:color="auto"/>
        <w:shd w:val="clear" w:color="auto" w:fill="auto"/>
        <w:vertAlign w:val="baseline"/>
      </w:rPr>
    </w:lvl>
    <w:lvl w:ilvl="1" w:tplc="8B829A66">
      <w:start w:val="1"/>
      <w:numFmt w:val="lowerLetter"/>
      <w:lvlText w:val="%2"/>
      <w:lvlJc w:val="left"/>
      <w:pPr>
        <w:ind w:left="10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C26AE4CE">
      <w:start w:val="1"/>
      <w:numFmt w:val="lowerRoman"/>
      <w:lvlText w:val="%3"/>
      <w:lvlJc w:val="left"/>
      <w:pPr>
        <w:ind w:left="18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30C8D288">
      <w:start w:val="1"/>
      <w:numFmt w:val="decimal"/>
      <w:lvlText w:val="%4"/>
      <w:lvlJc w:val="left"/>
      <w:pPr>
        <w:ind w:left="25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3D3806DC">
      <w:start w:val="1"/>
      <w:numFmt w:val="lowerLetter"/>
      <w:lvlText w:val="%5"/>
      <w:lvlJc w:val="left"/>
      <w:pPr>
        <w:ind w:left="324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96802A3C">
      <w:start w:val="1"/>
      <w:numFmt w:val="lowerRoman"/>
      <w:lvlText w:val="%6"/>
      <w:lvlJc w:val="left"/>
      <w:pPr>
        <w:ind w:left="396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B3601918">
      <w:start w:val="1"/>
      <w:numFmt w:val="decimal"/>
      <w:lvlText w:val="%7"/>
      <w:lvlJc w:val="left"/>
      <w:pPr>
        <w:ind w:left="46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16283C3A">
      <w:start w:val="1"/>
      <w:numFmt w:val="lowerLetter"/>
      <w:lvlText w:val="%8"/>
      <w:lvlJc w:val="left"/>
      <w:pPr>
        <w:ind w:left="54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0E040F84">
      <w:start w:val="1"/>
      <w:numFmt w:val="lowerRoman"/>
      <w:lvlText w:val="%9"/>
      <w:lvlJc w:val="left"/>
      <w:pPr>
        <w:ind w:left="61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1" w15:restartNumberingAfterBreak="0">
    <w:nsid w:val="04486A96"/>
    <w:multiLevelType w:val="hybridMultilevel"/>
    <w:tmpl w:val="187A4D1A"/>
    <w:lvl w:ilvl="0" w:tplc="3E2C9636">
      <w:start w:val="1"/>
      <w:numFmt w:val="upperRoman"/>
      <w:lvlText w:val="%1"/>
      <w:lvlJc w:val="left"/>
      <w:pPr>
        <w:ind w:left="1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68C78E">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10CCC55A">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933C0FE2">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95742B6C">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3A54298C">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253271E8">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3354A8C8">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8B049304">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2" w15:restartNumberingAfterBreak="0">
    <w:nsid w:val="044B708F"/>
    <w:multiLevelType w:val="hybridMultilevel"/>
    <w:tmpl w:val="5C0A6A8E"/>
    <w:lvl w:ilvl="0" w:tplc="40EACBA0">
      <w:start w:val="1"/>
      <w:numFmt w:val="lowerLetter"/>
      <w:lvlText w:val="%1)"/>
      <w:lvlJc w:val="left"/>
      <w:pPr>
        <w:ind w:left="1560"/>
      </w:pPr>
      <w:rPr>
        <w:rFonts w:ascii="Arial" w:eastAsia="Arial" w:hAnsi="Arial" w:cs="Arial"/>
        <w:b/>
        <w:bCs/>
        <w:i w:val="0"/>
        <w:strike w:val="0"/>
        <w:dstrike w:val="0"/>
        <w:color w:val="000000"/>
        <w:sz w:val="20"/>
        <w:szCs w:val="13"/>
        <w:u w:val="none" w:color="000000"/>
        <w:bdr w:val="none" w:sz="0" w:space="0" w:color="auto"/>
        <w:shd w:val="clear" w:color="auto" w:fill="auto"/>
        <w:vertAlign w:val="baseline"/>
      </w:rPr>
    </w:lvl>
    <w:lvl w:ilvl="1" w:tplc="AABC9A5A">
      <w:start w:val="1"/>
      <w:numFmt w:val="lowerLetter"/>
      <w:lvlText w:val="%2"/>
      <w:lvlJc w:val="left"/>
      <w:pPr>
        <w:ind w:left="153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1968ED56">
      <w:start w:val="1"/>
      <w:numFmt w:val="lowerRoman"/>
      <w:lvlText w:val="%3"/>
      <w:lvlJc w:val="left"/>
      <w:pPr>
        <w:ind w:left="225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7F2E6F82">
      <w:start w:val="1"/>
      <w:numFmt w:val="decimal"/>
      <w:lvlText w:val="%4"/>
      <w:lvlJc w:val="left"/>
      <w:pPr>
        <w:ind w:left="297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4DB6945A">
      <w:start w:val="1"/>
      <w:numFmt w:val="lowerLetter"/>
      <w:lvlText w:val="%5"/>
      <w:lvlJc w:val="left"/>
      <w:pPr>
        <w:ind w:left="369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B15CBC12">
      <w:start w:val="1"/>
      <w:numFmt w:val="lowerRoman"/>
      <w:lvlText w:val="%6"/>
      <w:lvlJc w:val="left"/>
      <w:pPr>
        <w:ind w:left="441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7B08794C">
      <w:start w:val="1"/>
      <w:numFmt w:val="decimal"/>
      <w:lvlText w:val="%7"/>
      <w:lvlJc w:val="left"/>
      <w:pPr>
        <w:ind w:left="513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CE7E42E6">
      <w:start w:val="1"/>
      <w:numFmt w:val="lowerLetter"/>
      <w:lvlText w:val="%8"/>
      <w:lvlJc w:val="left"/>
      <w:pPr>
        <w:ind w:left="585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F828AFF8">
      <w:start w:val="1"/>
      <w:numFmt w:val="lowerRoman"/>
      <w:lvlText w:val="%9"/>
      <w:lvlJc w:val="left"/>
      <w:pPr>
        <w:ind w:left="6578"/>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3"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A8D7228"/>
    <w:multiLevelType w:val="hybridMultilevel"/>
    <w:tmpl w:val="909E6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C222917"/>
    <w:multiLevelType w:val="hybridMultilevel"/>
    <w:tmpl w:val="EB801C84"/>
    <w:lvl w:ilvl="0" w:tplc="5E0439F2">
      <w:start w:val="1"/>
      <w:numFmt w:val="lowerLetter"/>
      <w:lvlText w:val="%1."/>
      <w:lvlJc w:val="left"/>
      <w:pPr>
        <w:ind w:left="142"/>
      </w:pPr>
      <w:rPr>
        <w:rFonts w:ascii="Arial" w:eastAsia="Arial" w:hAnsi="Arial" w:cs="Arial"/>
        <w:b w:val="0"/>
        <w:i w:val="0"/>
        <w:strike w:val="0"/>
        <w:dstrike w:val="0"/>
        <w:color w:val="000000"/>
        <w:sz w:val="20"/>
        <w:szCs w:val="13"/>
        <w:u w:val="none" w:color="000000"/>
        <w:bdr w:val="none" w:sz="0" w:space="0" w:color="auto"/>
        <w:shd w:val="clear" w:color="auto" w:fill="auto"/>
        <w:vertAlign w:val="baseline"/>
      </w:rPr>
    </w:lvl>
    <w:lvl w:ilvl="1" w:tplc="25023226">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2392E722">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8BEECCC2">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B6FA2C8E">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B0D68CE6">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D82CA108">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41389752">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A498C45A">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6" w15:restartNumberingAfterBreak="0">
    <w:nsid w:val="0CAD772B"/>
    <w:multiLevelType w:val="multilevel"/>
    <w:tmpl w:val="295058B0"/>
    <w:lvl w:ilvl="0">
      <w:start w:val="1"/>
      <w:numFmt w:val="decimal"/>
      <w:lvlText w:val="%1."/>
      <w:lvlJc w:val="left"/>
      <w:pPr>
        <w:ind w:left="14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6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7" w15:restartNumberingAfterBreak="0">
    <w:nsid w:val="0E963253"/>
    <w:multiLevelType w:val="hybridMultilevel"/>
    <w:tmpl w:val="48BA6662"/>
    <w:lvl w:ilvl="0" w:tplc="5E487716">
      <w:start w:val="2"/>
      <w:numFmt w:val="lowerLetter"/>
      <w:lvlText w:val="%1)"/>
      <w:lvlJc w:val="left"/>
      <w:pPr>
        <w:ind w:left="0"/>
      </w:pPr>
      <w:rPr>
        <w:rFonts w:ascii="Arial" w:eastAsia="Arial" w:hAnsi="Arial" w:cs="Arial"/>
        <w:b w:val="0"/>
        <w:i w:val="0"/>
        <w:strike w:val="0"/>
        <w:dstrike w:val="0"/>
        <w:color w:val="000000"/>
        <w:sz w:val="20"/>
        <w:szCs w:val="13"/>
        <w:u w:val="none" w:color="000000"/>
        <w:bdr w:val="none" w:sz="0" w:space="0" w:color="auto"/>
        <w:shd w:val="clear" w:color="auto" w:fill="auto"/>
        <w:vertAlign w:val="baseline"/>
      </w:rPr>
    </w:lvl>
    <w:lvl w:ilvl="1" w:tplc="864A2C72">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6F2A1CD2">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0EAE6572">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5D6C56BA">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A6C6843C">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5C2C9306">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D7DA5AA2">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52BC4C38">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8" w15:restartNumberingAfterBreak="0">
    <w:nsid w:val="12B907A8"/>
    <w:multiLevelType w:val="hybridMultilevel"/>
    <w:tmpl w:val="56125C76"/>
    <w:lvl w:ilvl="0" w:tplc="87B6B722">
      <w:start w:val="2"/>
      <w:numFmt w:val="upperLetter"/>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DD8CCC0">
      <w:start w:val="1"/>
      <w:numFmt w:val="lowerLetter"/>
      <w:lvlText w:val="%2"/>
      <w:lvlJc w:val="left"/>
      <w:pPr>
        <w:ind w:left="95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70A84264">
      <w:start w:val="1"/>
      <w:numFmt w:val="lowerRoman"/>
      <w:lvlText w:val="%3"/>
      <w:lvlJc w:val="left"/>
      <w:pPr>
        <w:ind w:left="167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4BF46454">
      <w:start w:val="1"/>
      <w:numFmt w:val="decimal"/>
      <w:lvlText w:val="%4"/>
      <w:lvlJc w:val="left"/>
      <w:pPr>
        <w:ind w:left="239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748A3FD4">
      <w:start w:val="1"/>
      <w:numFmt w:val="lowerLetter"/>
      <w:lvlText w:val="%5"/>
      <w:lvlJc w:val="left"/>
      <w:pPr>
        <w:ind w:left="311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023653E8">
      <w:start w:val="1"/>
      <w:numFmt w:val="lowerRoman"/>
      <w:lvlText w:val="%6"/>
      <w:lvlJc w:val="left"/>
      <w:pPr>
        <w:ind w:left="383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8528B2AA">
      <w:start w:val="1"/>
      <w:numFmt w:val="decimal"/>
      <w:lvlText w:val="%7"/>
      <w:lvlJc w:val="left"/>
      <w:pPr>
        <w:ind w:left="455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B69287CE">
      <w:start w:val="1"/>
      <w:numFmt w:val="lowerLetter"/>
      <w:lvlText w:val="%8"/>
      <w:lvlJc w:val="left"/>
      <w:pPr>
        <w:ind w:left="527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6C069CEC">
      <w:start w:val="1"/>
      <w:numFmt w:val="lowerRoman"/>
      <w:lvlText w:val="%9"/>
      <w:lvlJc w:val="left"/>
      <w:pPr>
        <w:ind w:left="5993"/>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9" w15:restartNumberingAfterBreak="0">
    <w:nsid w:val="1A1B270E"/>
    <w:multiLevelType w:val="hybridMultilevel"/>
    <w:tmpl w:val="929AC3AE"/>
    <w:lvl w:ilvl="0" w:tplc="77A0B064">
      <w:start w:val="5"/>
      <w:numFmt w:val="upperLetter"/>
      <w:lvlText w:val="%1)"/>
      <w:lvlJc w:val="left"/>
      <w:pPr>
        <w:ind w:left="177"/>
      </w:pPr>
      <w:rPr>
        <w:rFonts w:ascii="Arial" w:eastAsia="Arial" w:hAnsi="Arial" w:cs="Arial"/>
        <w:b/>
        <w:bCs/>
        <w:i w:val="0"/>
        <w:strike w:val="0"/>
        <w:dstrike w:val="0"/>
        <w:color w:val="000000"/>
        <w:sz w:val="20"/>
        <w:szCs w:val="13"/>
        <w:u w:val="none" w:color="000000"/>
        <w:bdr w:val="none" w:sz="0" w:space="0" w:color="auto"/>
        <w:shd w:val="clear" w:color="auto" w:fill="auto"/>
        <w:vertAlign w:val="baseline"/>
      </w:rPr>
    </w:lvl>
    <w:lvl w:ilvl="1" w:tplc="ABF2047C">
      <w:start w:val="1"/>
      <w:numFmt w:val="lowerLetter"/>
      <w:lvlText w:val="%2"/>
      <w:lvlJc w:val="left"/>
      <w:pPr>
        <w:ind w:left="10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6F907BF0">
      <w:start w:val="1"/>
      <w:numFmt w:val="lowerRoman"/>
      <w:lvlText w:val="%3"/>
      <w:lvlJc w:val="left"/>
      <w:pPr>
        <w:ind w:left="18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0BBEB354">
      <w:start w:val="1"/>
      <w:numFmt w:val="decimal"/>
      <w:lvlText w:val="%4"/>
      <w:lvlJc w:val="left"/>
      <w:pPr>
        <w:ind w:left="25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375C45CC">
      <w:start w:val="1"/>
      <w:numFmt w:val="lowerLetter"/>
      <w:lvlText w:val="%5"/>
      <w:lvlJc w:val="left"/>
      <w:pPr>
        <w:ind w:left="324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F6EA3364">
      <w:start w:val="1"/>
      <w:numFmt w:val="lowerRoman"/>
      <w:lvlText w:val="%6"/>
      <w:lvlJc w:val="left"/>
      <w:pPr>
        <w:ind w:left="396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13CCCC46">
      <w:start w:val="1"/>
      <w:numFmt w:val="decimal"/>
      <w:lvlText w:val="%7"/>
      <w:lvlJc w:val="left"/>
      <w:pPr>
        <w:ind w:left="46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125EFF0A">
      <w:start w:val="1"/>
      <w:numFmt w:val="lowerLetter"/>
      <w:lvlText w:val="%8"/>
      <w:lvlJc w:val="left"/>
      <w:pPr>
        <w:ind w:left="54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A9B05A90">
      <w:start w:val="1"/>
      <w:numFmt w:val="lowerRoman"/>
      <w:lvlText w:val="%9"/>
      <w:lvlJc w:val="left"/>
      <w:pPr>
        <w:ind w:left="61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10" w15:restartNumberingAfterBreak="0">
    <w:nsid w:val="1C046DF1"/>
    <w:multiLevelType w:val="hybridMultilevel"/>
    <w:tmpl w:val="C3E22E92"/>
    <w:lvl w:ilvl="0" w:tplc="FC32B6EA">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4CF9AE">
      <w:start w:val="1"/>
      <w:numFmt w:val="lowerLetter"/>
      <w:lvlText w:val="%2"/>
      <w:lvlJc w:val="left"/>
      <w:pPr>
        <w:ind w:left="93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1A5E09F8">
      <w:start w:val="1"/>
      <w:numFmt w:val="lowerRoman"/>
      <w:lvlText w:val="%3"/>
      <w:lvlJc w:val="left"/>
      <w:pPr>
        <w:ind w:left="165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AF562256">
      <w:start w:val="1"/>
      <w:numFmt w:val="decimal"/>
      <w:lvlText w:val="%4"/>
      <w:lvlJc w:val="left"/>
      <w:pPr>
        <w:ind w:left="237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AC3CF314">
      <w:start w:val="1"/>
      <w:numFmt w:val="lowerLetter"/>
      <w:lvlText w:val="%5"/>
      <w:lvlJc w:val="left"/>
      <w:pPr>
        <w:ind w:left="309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DE74B6E0">
      <w:start w:val="1"/>
      <w:numFmt w:val="lowerRoman"/>
      <w:lvlText w:val="%6"/>
      <w:lvlJc w:val="left"/>
      <w:pPr>
        <w:ind w:left="381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64522D58">
      <w:start w:val="1"/>
      <w:numFmt w:val="decimal"/>
      <w:lvlText w:val="%7"/>
      <w:lvlJc w:val="left"/>
      <w:pPr>
        <w:ind w:left="453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D932D644">
      <w:start w:val="1"/>
      <w:numFmt w:val="lowerLetter"/>
      <w:lvlText w:val="%8"/>
      <w:lvlJc w:val="left"/>
      <w:pPr>
        <w:ind w:left="525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6A06EC98">
      <w:start w:val="1"/>
      <w:numFmt w:val="lowerRoman"/>
      <w:lvlText w:val="%9"/>
      <w:lvlJc w:val="left"/>
      <w:pPr>
        <w:ind w:left="5978"/>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1" w15:restartNumberingAfterBreak="0">
    <w:nsid w:val="20FC1A0F"/>
    <w:multiLevelType w:val="hybridMultilevel"/>
    <w:tmpl w:val="E7C05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2E7723"/>
    <w:multiLevelType w:val="multilevel"/>
    <w:tmpl w:val="1D1C4440"/>
    <w:lvl w:ilvl="0">
      <w:start w:val="11"/>
      <w:numFmt w:val="decimal"/>
      <w:lvlText w:val="%1"/>
      <w:lvlJc w:val="left"/>
      <w:pPr>
        <w:ind w:left="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start w:val="3"/>
      <w:numFmt w:val="decimal"/>
      <w:lvlText w:val="%1.%2.%3"/>
      <w:lvlJc w:val="left"/>
      <w:pPr>
        <w:ind w:left="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start w:val="1"/>
      <w:numFmt w:val="decimal"/>
      <w:lvlRestart w:val="0"/>
      <w:lvlText w:val="%1.%2.%3.%4."/>
      <w:lvlJc w:val="left"/>
      <w:pPr>
        <w:ind w:left="12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3" w15:restartNumberingAfterBreak="0">
    <w:nsid w:val="28341B02"/>
    <w:multiLevelType w:val="hybridMultilevel"/>
    <w:tmpl w:val="79288450"/>
    <w:lvl w:ilvl="0" w:tplc="910267C4">
      <w:start w:val="1"/>
      <w:numFmt w:val="upperLetter"/>
      <w:lvlText w:val="%1"/>
      <w:lvlJc w:val="left"/>
      <w:pPr>
        <w:ind w:left="710"/>
      </w:pPr>
      <w:rPr>
        <w:rFonts w:ascii="Arial" w:eastAsia="Arial" w:hAnsi="Arial" w:cs="Arial"/>
        <w:b w:val="0"/>
        <w:i w:val="0"/>
        <w:strike w:val="0"/>
        <w:dstrike w:val="0"/>
        <w:color w:val="000000"/>
        <w:sz w:val="20"/>
        <w:szCs w:val="13"/>
        <w:u w:val="none" w:color="000000"/>
        <w:bdr w:val="none" w:sz="0" w:space="0" w:color="auto"/>
        <w:shd w:val="clear" w:color="auto" w:fill="auto"/>
        <w:vertAlign w:val="baseline"/>
      </w:rPr>
    </w:lvl>
    <w:lvl w:ilvl="1" w:tplc="197AA6AE">
      <w:start w:val="1"/>
      <w:numFmt w:val="lowerLetter"/>
      <w:lvlText w:val="%2"/>
      <w:lvlJc w:val="left"/>
      <w:pPr>
        <w:ind w:left="167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EEA834C4">
      <w:start w:val="1"/>
      <w:numFmt w:val="lowerRoman"/>
      <w:lvlText w:val="%3"/>
      <w:lvlJc w:val="left"/>
      <w:pPr>
        <w:ind w:left="239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D35ABAB0">
      <w:start w:val="1"/>
      <w:numFmt w:val="decimal"/>
      <w:lvlText w:val="%4"/>
      <w:lvlJc w:val="left"/>
      <w:pPr>
        <w:ind w:left="311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A3A43394">
      <w:start w:val="1"/>
      <w:numFmt w:val="lowerLetter"/>
      <w:lvlText w:val="%5"/>
      <w:lvlJc w:val="left"/>
      <w:pPr>
        <w:ind w:left="383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FDBA8166">
      <w:start w:val="1"/>
      <w:numFmt w:val="lowerRoman"/>
      <w:lvlText w:val="%6"/>
      <w:lvlJc w:val="left"/>
      <w:pPr>
        <w:ind w:left="455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8BACA8D6">
      <w:start w:val="1"/>
      <w:numFmt w:val="decimal"/>
      <w:lvlText w:val="%7"/>
      <w:lvlJc w:val="left"/>
      <w:pPr>
        <w:ind w:left="527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A3906C04">
      <w:start w:val="1"/>
      <w:numFmt w:val="lowerLetter"/>
      <w:lvlText w:val="%8"/>
      <w:lvlJc w:val="left"/>
      <w:pPr>
        <w:ind w:left="599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6788392E">
      <w:start w:val="1"/>
      <w:numFmt w:val="lowerRoman"/>
      <w:lvlText w:val="%9"/>
      <w:lvlJc w:val="left"/>
      <w:pPr>
        <w:ind w:left="6711"/>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4" w15:restartNumberingAfterBreak="0">
    <w:nsid w:val="2BB33240"/>
    <w:multiLevelType w:val="hybridMultilevel"/>
    <w:tmpl w:val="353465B6"/>
    <w:lvl w:ilvl="0" w:tplc="80F4750C">
      <w:start w:val="1"/>
      <w:numFmt w:val="lowerLetter"/>
      <w:lvlText w:val="%1)"/>
      <w:lvlJc w:val="left"/>
      <w:pPr>
        <w:ind w:left="149"/>
      </w:pPr>
      <w:rPr>
        <w:rFonts w:ascii="Arial" w:eastAsia="Arial" w:hAnsi="Arial" w:cs="Arial"/>
        <w:b w:val="0"/>
        <w:i w:val="0"/>
        <w:strike w:val="0"/>
        <w:dstrike w:val="0"/>
        <w:color w:val="000000"/>
        <w:sz w:val="20"/>
        <w:szCs w:val="13"/>
        <w:u w:val="none" w:color="000000"/>
        <w:bdr w:val="none" w:sz="0" w:space="0" w:color="auto"/>
        <w:shd w:val="clear" w:color="auto" w:fill="auto"/>
        <w:vertAlign w:val="baseline"/>
      </w:rPr>
    </w:lvl>
    <w:lvl w:ilvl="1" w:tplc="47F02E90">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AB5EBA6C">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5BCC1016">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79309EB4">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CE8EA062">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764CB99A">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D25CAEB8">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5136D342">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5" w15:restartNumberingAfterBreak="0">
    <w:nsid w:val="2D892736"/>
    <w:multiLevelType w:val="hybridMultilevel"/>
    <w:tmpl w:val="844AAE1C"/>
    <w:lvl w:ilvl="0" w:tplc="1D9AF356">
      <w:start w:val="13"/>
      <w:numFmt w:val="upperRoman"/>
      <w:lvlText w:val="%1"/>
      <w:lvlJc w:val="left"/>
      <w:pPr>
        <w:ind w:left="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CE0918C">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1DEC50D4">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68AC1B9E">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BB04419E">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99C82CFC">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296C686C">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8E62B4FC">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BE56843A">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6" w15:restartNumberingAfterBreak="0">
    <w:nsid w:val="2EEA7593"/>
    <w:multiLevelType w:val="hybridMultilevel"/>
    <w:tmpl w:val="7BE0ADFE"/>
    <w:lvl w:ilvl="0" w:tplc="6A8CE2D4">
      <w:start w:val="37"/>
      <w:numFmt w:val="decimal"/>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5C93C0">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AFB8D7B2">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41BE77B0">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00CE32BC">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CC3C9B20">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B026559E">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E92CE030">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1AE4000E">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7"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18" w15:restartNumberingAfterBreak="0">
    <w:nsid w:val="3257716D"/>
    <w:multiLevelType w:val="hybridMultilevel"/>
    <w:tmpl w:val="F33E2658"/>
    <w:lvl w:ilvl="0" w:tplc="707E3432">
      <w:start w:val="1"/>
      <w:numFmt w:val="upperRoman"/>
      <w:lvlText w:val="%1"/>
      <w:lvlJc w:val="left"/>
      <w:pPr>
        <w:ind w:left="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16E0EA">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22381570">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DA3E1F88">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1EDC369C">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4FC24096">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14DA5B6C">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B1C8C190">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6156B478">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19" w15:restartNumberingAfterBreak="0">
    <w:nsid w:val="341E2B2E"/>
    <w:multiLevelType w:val="hybridMultilevel"/>
    <w:tmpl w:val="BC2ECAA4"/>
    <w:lvl w:ilvl="0" w:tplc="9EAE22FA">
      <w:start w:val="2"/>
      <w:numFmt w:val="upperLetter"/>
      <w:lvlText w:val="%1)"/>
      <w:lvlJc w:val="left"/>
      <w:pPr>
        <w:ind w:left="0"/>
      </w:pPr>
      <w:rPr>
        <w:rFonts w:ascii="Arial" w:eastAsia="Arial" w:hAnsi="Arial" w:cs="Arial"/>
        <w:b/>
        <w:bCs/>
        <w:i w:val="0"/>
        <w:strike w:val="0"/>
        <w:dstrike w:val="0"/>
        <w:color w:val="000000"/>
        <w:sz w:val="20"/>
        <w:szCs w:val="13"/>
        <w:u w:val="none" w:color="000000"/>
        <w:bdr w:val="none" w:sz="0" w:space="0" w:color="auto"/>
        <w:shd w:val="clear" w:color="auto" w:fill="auto"/>
        <w:vertAlign w:val="baseline"/>
      </w:rPr>
    </w:lvl>
    <w:lvl w:ilvl="1" w:tplc="6646FA52">
      <w:start w:val="1"/>
      <w:numFmt w:val="lowerLetter"/>
      <w:lvlText w:val="%2"/>
      <w:lvlJc w:val="left"/>
      <w:pPr>
        <w:ind w:left="107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BACC9CCA">
      <w:start w:val="1"/>
      <w:numFmt w:val="lowerRoman"/>
      <w:lvlText w:val="%3"/>
      <w:lvlJc w:val="left"/>
      <w:pPr>
        <w:ind w:left="179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96BE6122">
      <w:start w:val="1"/>
      <w:numFmt w:val="decimal"/>
      <w:lvlText w:val="%4"/>
      <w:lvlJc w:val="left"/>
      <w:pPr>
        <w:ind w:left="251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BEBEEF4A">
      <w:start w:val="1"/>
      <w:numFmt w:val="lowerLetter"/>
      <w:lvlText w:val="%5"/>
      <w:lvlJc w:val="left"/>
      <w:pPr>
        <w:ind w:left="323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6E3EB550">
      <w:start w:val="1"/>
      <w:numFmt w:val="lowerRoman"/>
      <w:lvlText w:val="%6"/>
      <w:lvlJc w:val="left"/>
      <w:pPr>
        <w:ind w:left="395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69C659F0">
      <w:start w:val="1"/>
      <w:numFmt w:val="decimal"/>
      <w:lvlText w:val="%7"/>
      <w:lvlJc w:val="left"/>
      <w:pPr>
        <w:ind w:left="467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BB008ABA">
      <w:start w:val="1"/>
      <w:numFmt w:val="lowerLetter"/>
      <w:lvlText w:val="%8"/>
      <w:lvlJc w:val="left"/>
      <w:pPr>
        <w:ind w:left="539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93DCD1C6">
      <w:start w:val="1"/>
      <w:numFmt w:val="lowerRoman"/>
      <w:lvlText w:val="%9"/>
      <w:lvlJc w:val="left"/>
      <w:pPr>
        <w:ind w:left="611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20" w15:restartNumberingAfterBreak="0">
    <w:nsid w:val="3E086CBF"/>
    <w:multiLevelType w:val="hybridMultilevel"/>
    <w:tmpl w:val="2EC8299A"/>
    <w:lvl w:ilvl="0" w:tplc="7C425858">
      <w:start w:val="1"/>
      <w:numFmt w:val="upperLetter"/>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89482A12">
      <w:start w:val="1"/>
      <w:numFmt w:val="lowerLetter"/>
      <w:lvlText w:val="%2"/>
      <w:lvlJc w:val="left"/>
      <w:pPr>
        <w:ind w:left="10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66309E2C">
      <w:start w:val="1"/>
      <w:numFmt w:val="lowerRoman"/>
      <w:lvlText w:val="%3"/>
      <w:lvlJc w:val="left"/>
      <w:pPr>
        <w:ind w:left="18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96DA9804">
      <w:start w:val="1"/>
      <w:numFmt w:val="decimal"/>
      <w:lvlText w:val="%4"/>
      <w:lvlJc w:val="left"/>
      <w:pPr>
        <w:ind w:left="25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62025E30">
      <w:start w:val="1"/>
      <w:numFmt w:val="lowerLetter"/>
      <w:lvlText w:val="%5"/>
      <w:lvlJc w:val="left"/>
      <w:pPr>
        <w:ind w:left="324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E91C8A04">
      <w:start w:val="1"/>
      <w:numFmt w:val="lowerRoman"/>
      <w:lvlText w:val="%6"/>
      <w:lvlJc w:val="left"/>
      <w:pPr>
        <w:ind w:left="396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2E34F2F2">
      <w:start w:val="1"/>
      <w:numFmt w:val="decimal"/>
      <w:lvlText w:val="%7"/>
      <w:lvlJc w:val="left"/>
      <w:pPr>
        <w:ind w:left="46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CC882E26">
      <w:start w:val="1"/>
      <w:numFmt w:val="lowerLetter"/>
      <w:lvlText w:val="%8"/>
      <w:lvlJc w:val="left"/>
      <w:pPr>
        <w:ind w:left="54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B03C5F6E">
      <w:start w:val="1"/>
      <w:numFmt w:val="lowerRoman"/>
      <w:lvlText w:val="%9"/>
      <w:lvlJc w:val="left"/>
      <w:pPr>
        <w:ind w:left="61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21" w15:restartNumberingAfterBreak="0">
    <w:nsid w:val="3F247E58"/>
    <w:multiLevelType w:val="hybridMultilevel"/>
    <w:tmpl w:val="30685356"/>
    <w:lvl w:ilvl="0" w:tplc="643CB744">
      <w:start w:val="33"/>
      <w:numFmt w:val="decimal"/>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F6E3D0">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243092B6">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C1461BE2">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1C4ABA7A">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9048ADAE">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6ECAA672">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0EC28156">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652245D4">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22" w15:restartNumberingAfterBreak="0">
    <w:nsid w:val="3F7E0107"/>
    <w:multiLevelType w:val="hybridMultilevel"/>
    <w:tmpl w:val="24483744"/>
    <w:lvl w:ilvl="0" w:tplc="86E21FB2">
      <w:start w:val="4"/>
      <w:numFmt w:val="upperLetter"/>
      <w:lvlText w:val="%1-"/>
      <w:lvlJc w:val="left"/>
      <w:pPr>
        <w:ind w:left="17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AF9099B4">
      <w:start w:val="1"/>
      <w:numFmt w:val="lowerLetter"/>
      <w:lvlText w:val="%2"/>
      <w:lvlJc w:val="left"/>
      <w:pPr>
        <w:ind w:left="10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07406A02">
      <w:start w:val="1"/>
      <w:numFmt w:val="lowerRoman"/>
      <w:lvlText w:val="%3"/>
      <w:lvlJc w:val="left"/>
      <w:pPr>
        <w:ind w:left="18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6B4A7398">
      <w:start w:val="1"/>
      <w:numFmt w:val="decimal"/>
      <w:lvlText w:val="%4"/>
      <w:lvlJc w:val="left"/>
      <w:pPr>
        <w:ind w:left="25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16AACD7E">
      <w:start w:val="1"/>
      <w:numFmt w:val="lowerLetter"/>
      <w:lvlText w:val="%5"/>
      <w:lvlJc w:val="left"/>
      <w:pPr>
        <w:ind w:left="324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E9E8E6B8">
      <w:start w:val="1"/>
      <w:numFmt w:val="lowerRoman"/>
      <w:lvlText w:val="%6"/>
      <w:lvlJc w:val="left"/>
      <w:pPr>
        <w:ind w:left="396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CF080D12">
      <w:start w:val="1"/>
      <w:numFmt w:val="decimal"/>
      <w:lvlText w:val="%7"/>
      <w:lvlJc w:val="left"/>
      <w:pPr>
        <w:ind w:left="46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B852CAD6">
      <w:start w:val="1"/>
      <w:numFmt w:val="lowerLetter"/>
      <w:lvlText w:val="%8"/>
      <w:lvlJc w:val="left"/>
      <w:pPr>
        <w:ind w:left="54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FD462F96">
      <w:start w:val="1"/>
      <w:numFmt w:val="lowerRoman"/>
      <w:lvlText w:val="%9"/>
      <w:lvlJc w:val="left"/>
      <w:pPr>
        <w:ind w:left="61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23" w15:restartNumberingAfterBreak="0">
    <w:nsid w:val="45050C01"/>
    <w:multiLevelType w:val="multilevel"/>
    <w:tmpl w:val="AF9C6882"/>
    <w:lvl w:ilvl="0">
      <w:start w:val="3"/>
      <w:numFmt w:val="decimal"/>
      <w:lvlText w:val="%1."/>
      <w:lvlJc w:val="left"/>
      <w:pPr>
        <w:ind w:left="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2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26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24" w15:restartNumberingAfterBreak="0">
    <w:nsid w:val="45546296"/>
    <w:multiLevelType w:val="hybridMultilevel"/>
    <w:tmpl w:val="28FA4D80"/>
    <w:lvl w:ilvl="0" w:tplc="94586F1E">
      <w:start w:val="1"/>
      <w:numFmt w:val="upperLetter"/>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586A204">
      <w:start w:val="1"/>
      <w:numFmt w:val="lowerLetter"/>
      <w:lvlText w:val="%2"/>
      <w:lvlJc w:val="left"/>
      <w:pPr>
        <w:ind w:left="10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2" w:tplc="FA9E0A64">
      <w:start w:val="1"/>
      <w:numFmt w:val="lowerRoman"/>
      <w:lvlText w:val="%3"/>
      <w:lvlJc w:val="left"/>
      <w:pPr>
        <w:ind w:left="18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tplc="1988DDDE">
      <w:start w:val="1"/>
      <w:numFmt w:val="decimal"/>
      <w:lvlText w:val="%4"/>
      <w:lvlJc w:val="left"/>
      <w:pPr>
        <w:ind w:left="25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tplc="4FAAAFB8">
      <w:start w:val="1"/>
      <w:numFmt w:val="lowerLetter"/>
      <w:lvlText w:val="%5"/>
      <w:lvlJc w:val="left"/>
      <w:pPr>
        <w:ind w:left="324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tplc="D19E4D12">
      <w:start w:val="1"/>
      <w:numFmt w:val="lowerRoman"/>
      <w:lvlText w:val="%6"/>
      <w:lvlJc w:val="left"/>
      <w:pPr>
        <w:ind w:left="396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tplc="078CE372">
      <w:start w:val="1"/>
      <w:numFmt w:val="decimal"/>
      <w:lvlText w:val="%7"/>
      <w:lvlJc w:val="left"/>
      <w:pPr>
        <w:ind w:left="46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tplc="3AFA1CB8">
      <w:start w:val="1"/>
      <w:numFmt w:val="lowerLetter"/>
      <w:lvlText w:val="%8"/>
      <w:lvlJc w:val="left"/>
      <w:pPr>
        <w:ind w:left="54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tplc="1BD05252">
      <w:start w:val="1"/>
      <w:numFmt w:val="lowerRoman"/>
      <w:lvlText w:val="%9"/>
      <w:lvlJc w:val="left"/>
      <w:pPr>
        <w:ind w:left="61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abstractNum w:abstractNumId="25" w15:restartNumberingAfterBreak="0">
    <w:nsid w:val="47304F3E"/>
    <w:multiLevelType w:val="multilevel"/>
    <w:tmpl w:val="3362C18A"/>
    <w:lvl w:ilvl="0">
      <w:start w:val="11"/>
      <w:numFmt w:val="decimal"/>
      <w:lvlText w:val="%1"/>
      <w:lvlJc w:val="left"/>
      <w:pPr>
        <w:ind w:left="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26" w15:restartNumberingAfterBreak="0">
    <w:nsid w:val="4FE09AE3"/>
    <w:multiLevelType w:val="multilevel"/>
    <w:tmpl w:val="4A78742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4FFC380F"/>
    <w:multiLevelType w:val="multilevel"/>
    <w:tmpl w:val="8AA8D352"/>
    <w:lvl w:ilvl="0">
      <w:start w:val="2"/>
      <w:numFmt w:val="decimal"/>
      <w:lvlText w:val="%1"/>
      <w:lvlJc w:val="left"/>
      <w:pPr>
        <w:ind w:left="1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28" w15:restartNumberingAfterBreak="0">
    <w:nsid w:val="52762E81"/>
    <w:multiLevelType w:val="hybridMultilevel"/>
    <w:tmpl w:val="89A899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37333FF"/>
    <w:multiLevelType w:val="multilevel"/>
    <w:tmpl w:val="366C3716"/>
    <w:lvl w:ilvl="0">
      <w:start w:val="9"/>
      <w:numFmt w:val="decimal"/>
      <w:lvlText w:val="%1"/>
      <w:lvlJc w:val="left"/>
      <w:pPr>
        <w:ind w:left="3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1">
      <w:start w:val="1"/>
      <w:numFmt w:val="decimal"/>
      <w:lvlRestart w:val="0"/>
      <w:lvlText w:val="%1.%2"/>
      <w:lvlJc w:val="left"/>
      <w:pPr>
        <w:ind w:left="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30" w15:restartNumberingAfterBreak="0">
    <w:nsid w:val="5BD413A6"/>
    <w:multiLevelType w:val="hybridMultilevel"/>
    <w:tmpl w:val="77D48DAE"/>
    <w:lvl w:ilvl="0" w:tplc="BD2A73E2">
      <w:start w:val="1"/>
      <w:numFmt w:val="bullet"/>
      <w:lvlText w:val="-"/>
      <w:lvlJc w:val="left"/>
      <w:pPr>
        <w:ind w:left="78"/>
      </w:pPr>
      <w:rPr>
        <w:rFonts w:ascii="Arial" w:eastAsia="Arial" w:hAnsi="Arial" w:cs="Arial"/>
        <w:b w:val="0"/>
        <w:i w:val="0"/>
        <w:strike w:val="0"/>
        <w:dstrike w:val="0"/>
        <w:color w:val="000000"/>
        <w:sz w:val="20"/>
        <w:szCs w:val="13"/>
        <w:u w:val="none" w:color="000000"/>
        <w:bdr w:val="none" w:sz="0" w:space="0" w:color="auto"/>
        <w:shd w:val="clear" w:color="auto" w:fill="auto"/>
        <w:vertAlign w:val="baseline"/>
      </w:rPr>
    </w:lvl>
    <w:lvl w:ilvl="1" w:tplc="7B26DA60">
      <w:start w:val="1"/>
      <w:numFmt w:val="bullet"/>
      <w:lvlText w:val="o"/>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37203512">
      <w:start w:val="1"/>
      <w:numFmt w:val="bullet"/>
      <w:lvlText w:val="▪"/>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3E243628">
      <w:start w:val="1"/>
      <w:numFmt w:val="bullet"/>
      <w:lvlText w:val="•"/>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0C7EAE78">
      <w:start w:val="1"/>
      <w:numFmt w:val="bullet"/>
      <w:lvlText w:val="o"/>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B072AF74">
      <w:start w:val="1"/>
      <w:numFmt w:val="bullet"/>
      <w:lvlText w:val="▪"/>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AAB0B60A">
      <w:start w:val="1"/>
      <w:numFmt w:val="bullet"/>
      <w:lvlText w:val="•"/>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30B02098">
      <w:start w:val="1"/>
      <w:numFmt w:val="bullet"/>
      <w:lvlText w:val="o"/>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D6B6A6AA">
      <w:start w:val="1"/>
      <w:numFmt w:val="bullet"/>
      <w:lvlText w:val="▪"/>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31" w15:restartNumberingAfterBreak="0">
    <w:nsid w:val="5F312522"/>
    <w:multiLevelType w:val="hybridMultilevel"/>
    <w:tmpl w:val="82A692B4"/>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32" w15:restartNumberingAfterBreak="0">
    <w:nsid w:val="6BEE52D7"/>
    <w:multiLevelType w:val="hybridMultilevel"/>
    <w:tmpl w:val="5C58FDBE"/>
    <w:lvl w:ilvl="0" w:tplc="2A8EF99A">
      <w:start w:val="5"/>
      <w:numFmt w:val="upperRoman"/>
      <w:lvlText w:val="%1"/>
      <w:lvlJc w:val="left"/>
      <w:pPr>
        <w:ind w:left="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16F330">
      <w:start w:val="1"/>
      <w:numFmt w:val="lowerLetter"/>
      <w:lvlText w:val="%2"/>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2" w:tplc="2012DD4E">
      <w:start w:val="1"/>
      <w:numFmt w:val="lowerRoman"/>
      <w:lvlText w:val="%3"/>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tplc="7F92961E">
      <w:start w:val="1"/>
      <w:numFmt w:val="decimal"/>
      <w:lvlText w:val="%4"/>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tplc="63BEE920">
      <w:start w:val="1"/>
      <w:numFmt w:val="lowerLetter"/>
      <w:lvlText w:val="%5"/>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tplc="2CA895EA">
      <w:start w:val="1"/>
      <w:numFmt w:val="lowerRoman"/>
      <w:lvlText w:val="%6"/>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tplc="DC8A3514">
      <w:start w:val="1"/>
      <w:numFmt w:val="decimal"/>
      <w:lvlText w:val="%7"/>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tplc="99BC6454">
      <w:start w:val="1"/>
      <w:numFmt w:val="lowerLetter"/>
      <w:lvlText w:val="%8"/>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tplc="606A1EF8">
      <w:start w:val="1"/>
      <w:numFmt w:val="lowerRoman"/>
      <w:lvlText w:val="%9"/>
      <w:lvlJc w:val="left"/>
      <w:pPr>
        <w:ind w:left="61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33"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76B25BDA"/>
    <w:multiLevelType w:val="multilevel"/>
    <w:tmpl w:val="29701596"/>
    <w:lvl w:ilvl="0">
      <w:start w:val="12"/>
      <w:numFmt w:val="decimal"/>
      <w:lvlText w:val="%1"/>
      <w:lvlJc w:val="left"/>
      <w:pPr>
        <w:ind w:left="1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13"/>
        <w:szCs w:val="13"/>
        <w:u w:val="none" w:color="000000"/>
        <w:bdr w:val="none" w:sz="0" w:space="0" w:color="auto"/>
        <w:shd w:val="clear" w:color="auto" w:fill="auto"/>
        <w:vertAlign w:val="baseline"/>
      </w:rPr>
    </w:lvl>
  </w:abstractNum>
  <w:abstractNum w:abstractNumId="35" w15:restartNumberingAfterBreak="0">
    <w:nsid w:val="770A08CD"/>
    <w:multiLevelType w:val="hybridMultilevel"/>
    <w:tmpl w:val="C6462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DFB5E12"/>
    <w:multiLevelType w:val="hybridMultilevel"/>
    <w:tmpl w:val="41E09804"/>
    <w:lvl w:ilvl="0" w:tplc="04160001">
      <w:start w:val="1"/>
      <w:numFmt w:val="bullet"/>
      <w:lvlText w:val=""/>
      <w:lvlJc w:val="left"/>
      <w:pPr>
        <w:ind w:left="953" w:hanging="360"/>
      </w:pPr>
      <w:rPr>
        <w:rFonts w:ascii="Symbol" w:hAnsi="Symbol" w:hint="default"/>
      </w:rPr>
    </w:lvl>
    <w:lvl w:ilvl="1" w:tplc="04160003" w:tentative="1">
      <w:start w:val="1"/>
      <w:numFmt w:val="bullet"/>
      <w:lvlText w:val="o"/>
      <w:lvlJc w:val="left"/>
      <w:pPr>
        <w:ind w:left="1673" w:hanging="360"/>
      </w:pPr>
      <w:rPr>
        <w:rFonts w:ascii="Courier New" w:hAnsi="Courier New" w:cs="Courier New" w:hint="default"/>
      </w:rPr>
    </w:lvl>
    <w:lvl w:ilvl="2" w:tplc="04160005" w:tentative="1">
      <w:start w:val="1"/>
      <w:numFmt w:val="bullet"/>
      <w:lvlText w:val=""/>
      <w:lvlJc w:val="left"/>
      <w:pPr>
        <w:ind w:left="2393" w:hanging="360"/>
      </w:pPr>
      <w:rPr>
        <w:rFonts w:ascii="Wingdings" w:hAnsi="Wingdings" w:hint="default"/>
      </w:rPr>
    </w:lvl>
    <w:lvl w:ilvl="3" w:tplc="04160001" w:tentative="1">
      <w:start w:val="1"/>
      <w:numFmt w:val="bullet"/>
      <w:lvlText w:val=""/>
      <w:lvlJc w:val="left"/>
      <w:pPr>
        <w:ind w:left="3113" w:hanging="360"/>
      </w:pPr>
      <w:rPr>
        <w:rFonts w:ascii="Symbol" w:hAnsi="Symbol" w:hint="default"/>
      </w:rPr>
    </w:lvl>
    <w:lvl w:ilvl="4" w:tplc="04160003" w:tentative="1">
      <w:start w:val="1"/>
      <w:numFmt w:val="bullet"/>
      <w:lvlText w:val="o"/>
      <w:lvlJc w:val="left"/>
      <w:pPr>
        <w:ind w:left="3833" w:hanging="360"/>
      </w:pPr>
      <w:rPr>
        <w:rFonts w:ascii="Courier New" w:hAnsi="Courier New" w:cs="Courier New" w:hint="default"/>
      </w:rPr>
    </w:lvl>
    <w:lvl w:ilvl="5" w:tplc="04160005" w:tentative="1">
      <w:start w:val="1"/>
      <w:numFmt w:val="bullet"/>
      <w:lvlText w:val=""/>
      <w:lvlJc w:val="left"/>
      <w:pPr>
        <w:ind w:left="4553" w:hanging="360"/>
      </w:pPr>
      <w:rPr>
        <w:rFonts w:ascii="Wingdings" w:hAnsi="Wingdings" w:hint="default"/>
      </w:rPr>
    </w:lvl>
    <w:lvl w:ilvl="6" w:tplc="04160001" w:tentative="1">
      <w:start w:val="1"/>
      <w:numFmt w:val="bullet"/>
      <w:lvlText w:val=""/>
      <w:lvlJc w:val="left"/>
      <w:pPr>
        <w:ind w:left="5273" w:hanging="360"/>
      </w:pPr>
      <w:rPr>
        <w:rFonts w:ascii="Symbol" w:hAnsi="Symbol" w:hint="default"/>
      </w:rPr>
    </w:lvl>
    <w:lvl w:ilvl="7" w:tplc="04160003" w:tentative="1">
      <w:start w:val="1"/>
      <w:numFmt w:val="bullet"/>
      <w:lvlText w:val="o"/>
      <w:lvlJc w:val="left"/>
      <w:pPr>
        <w:ind w:left="5993" w:hanging="360"/>
      </w:pPr>
      <w:rPr>
        <w:rFonts w:ascii="Courier New" w:hAnsi="Courier New" w:cs="Courier New" w:hint="default"/>
      </w:rPr>
    </w:lvl>
    <w:lvl w:ilvl="8" w:tplc="04160005" w:tentative="1">
      <w:start w:val="1"/>
      <w:numFmt w:val="bullet"/>
      <w:lvlText w:val=""/>
      <w:lvlJc w:val="left"/>
      <w:pPr>
        <w:ind w:left="6713" w:hanging="360"/>
      </w:pPr>
      <w:rPr>
        <w:rFonts w:ascii="Wingdings" w:hAnsi="Wingdings" w:hint="default"/>
      </w:rPr>
    </w:lvl>
  </w:abstractNum>
  <w:abstractNum w:abstractNumId="37" w15:restartNumberingAfterBreak="0">
    <w:nsid w:val="7F8D139E"/>
    <w:multiLevelType w:val="multilevel"/>
    <w:tmpl w:val="D2A49C84"/>
    <w:lvl w:ilvl="0">
      <w:start w:val="1"/>
      <w:numFmt w:val="upperLetter"/>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13"/>
        <w:szCs w:val="13"/>
        <w:u w:val="none" w:color="000000"/>
        <w:bdr w:val="none" w:sz="0" w:space="0" w:color="auto"/>
        <w:shd w:val="clear" w:color="auto" w:fill="auto"/>
        <w:vertAlign w:val="baseline"/>
      </w:rPr>
    </w:lvl>
  </w:abstractNum>
  <w:num w:numId="1">
    <w:abstractNumId w:val="17"/>
  </w:num>
  <w:num w:numId="2">
    <w:abstractNumId w:val="33"/>
  </w:num>
  <w:num w:numId="3">
    <w:abstractNumId w:val="3"/>
  </w:num>
  <w:num w:numId="4">
    <w:abstractNumId w:val="6"/>
  </w:num>
  <w:num w:numId="5">
    <w:abstractNumId w:val="5"/>
  </w:num>
  <w:num w:numId="6">
    <w:abstractNumId w:val="31"/>
  </w:num>
  <w:num w:numId="7">
    <w:abstractNumId w:val="7"/>
  </w:num>
  <w:num w:numId="8">
    <w:abstractNumId w:val="13"/>
  </w:num>
  <w:num w:numId="9">
    <w:abstractNumId w:val="2"/>
  </w:num>
  <w:num w:numId="10">
    <w:abstractNumId w:val="9"/>
  </w:num>
  <w:num w:numId="11">
    <w:abstractNumId w:val="35"/>
  </w:num>
  <w:num w:numId="12">
    <w:abstractNumId w:val="14"/>
  </w:num>
  <w:num w:numId="13">
    <w:abstractNumId w:val="0"/>
  </w:num>
  <w:num w:numId="14">
    <w:abstractNumId w:val="30"/>
  </w:num>
  <w:num w:numId="15">
    <w:abstractNumId w:val="19"/>
  </w:num>
  <w:num w:numId="16">
    <w:abstractNumId w:val="8"/>
  </w:num>
  <w:num w:numId="17">
    <w:abstractNumId w:val="24"/>
  </w:num>
  <w:num w:numId="18">
    <w:abstractNumId w:val="20"/>
  </w:num>
  <w:num w:numId="19">
    <w:abstractNumId w:val="22"/>
  </w:num>
  <w:num w:numId="20">
    <w:abstractNumId w:val="37"/>
  </w:num>
  <w:num w:numId="21">
    <w:abstractNumId w:val="10"/>
  </w:num>
  <w:num w:numId="22">
    <w:abstractNumId w:val="1"/>
  </w:num>
  <w:num w:numId="23">
    <w:abstractNumId w:val="23"/>
  </w:num>
  <w:num w:numId="24">
    <w:abstractNumId w:val="12"/>
  </w:num>
  <w:num w:numId="25">
    <w:abstractNumId w:val="25"/>
  </w:num>
  <w:num w:numId="26">
    <w:abstractNumId w:val="18"/>
  </w:num>
  <w:num w:numId="27">
    <w:abstractNumId w:val="32"/>
  </w:num>
  <w:num w:numId="28">
    <w:abstractNumId w:val="15"/>
  </w:num>
  <w:num w:numId="29">
    <w:abstractNumId w:val="27"/>
  </w:num>
  <w:num w:numId="30">
    <w:abstractNumId w:val="29"/>
  </w:num>
  <w:num w:numId="31">
    <w:abstractNumId w:val="34"/>
  </w:num>
  <w:num w:numId="32">
    <w:abstractNumId w:val="21"/>
  </w:num>
  <w:num w:numId="33">
    <w:abstractNumId w:val="16"/>
  </w:num>
  <w:num w:numId="34">
    <w:abstractNumId w:val="28"/>
  </w:num>
  <w:num w:numId="35">
    <w:abstractNumId w:val="36"/>
  </w:num>
  <w:num w:numId="36">
    <w:abstractNumId w:val="4"/>
  </w:num>
  <w:num w:numId="37">
    <w:abstractNumId w:val="11"/>
  </w:num>
  <w:num w:numId="38">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attachedTemplate r:id="rId1"/>
  <w:defaultTabStop w:val="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628"/>
    <w:rsid w:val="00000867"/>
    <w:rsid w:val="000021AC"/>
    <w:rsid w:val="00002CF0"/>
    <w:rsid w:val="0000303C"/>
    <w:rsid w:val="00003314"/>
    <w:rsid w:val="00006DEE"/>
    <w:rsid w:val="000110ED"/>
    <w:rsid w:val="000127A4"/>
    <w:rsid w:val="00012EDD"/>
    <w:rsid w:val="00013792"/>
    <w:rsid w:val="00014DB4"/>
    <w:rsid w:val="000229B0"/>
    <w:rsid w:val="00022E3A"/>
    <w:rsid w:val="000276FC"/>
    <w:rsid w:val="0003048E"/>
    <w:rsid w:val="000335A7"/>
    <w:rsid w:val="00034AE9"/>
    <w:rsid w:val="00037F0B"/>
    <w:rsid w:val="0004001D"/>
    <w:rsid w:val="00040274"/>
    <w:rsid w:val="0004144C"/>
    <w:rsid w:val="000416AC"/>
    <w:rsid w:val="00042426"/>
    <w:rsid w:val="00044D15"/>
    <w:rsid w:val="00046000"/>
    <w:rsid w:val="00050DF7"/>
    <w:rsid w:val="0005109F"/>
    <w:rsid w:val="0005138F"/>
    <w:rsid w:val="0005230A"/>
    <w:rsid w:val="0005370D"/>
    <w:rsid w:val="000549ED"/>
    <w:rsid w:val="000552EA"/>
    <w:rsid w:val="00055B33"/>
    <w:rsid w:val="00057E0B"/>
    <w:rsid w:val="0006211B"/>
    <w:rsid w:val="00062212"/>
    <w:rsid w:val="0006295A"/>
    <w:rsid w:val="00064098"/>
    <w:rsid w:val="0006529B"/>
    <w:rsid w:val="00067689"/>
    <w:rsid w:val="00071D55"/>
    <w:rsid w:val="00073301"/>
    <w:rsid w:val="000774A1"/>
    <w:rsid w:val="000774D0"/>
    <w:rsid w:val="00077B4F"/>
    <w:rsid w:val="000807CB"/>
    <w:rsid w:val="000814C8"/>
    <w:rsid w:val="000815FD"/>
    <w:rsid w:val="0008188F"/>
    <w:rsid w:val="00081E20"/>
    <w:rsid w:val="0008227C"/>
    <w:rsid w:val="00084442"/>
    <w:rsid w:val="000853DE"/>
    <w:rsid w:val="00085F5D"/>
    <w:rsid w:val="00087198"/>
    <w:rsid w:val="00087CE2"/>
    <w:rsid w:val="00092DE8"/>
    <w:rsid w:val="000A22AB"/>
    <w:rsid w:val="000A4387"/>
    <w:rsid w:val="000A4A68"/>
    <w:rsid w:val="000B0203"/>
    <w:rsid w:val="000B34AF"/>
    <w:rsid w:val="000B5B1C"/>
    <w:rsid w:val="000C3526"/>
    <w:rsid w:val="000C4134"/>
    <w:rsid w:val="000D11D2"/>
    <w:rsid w:val="000D154C"/>
    <w:rsid w:val="000D246C"/>
    <w:rsid w:val="000D3258"/>
    <w:rsid w:val="000D396B"/>
    <w:rsid w:val="000D7686"/>
    <w:rsid w:val="000E1F49"/>
    <w:rsid w:val="000E1FDA"/>
    <w:rsid w:val="000E2AAC"/>
    <w:rsid w:val="000E2ECD"/>
    <w:rsid w:val="000E5F13"/>
    <w:rsid w:val="000E6792"/>
    <w:rsid w:val="000E68EC"/>
    <w:rsid w:val="000E6A6B"/>
    <w:rsid w:val="000F5EA5"/>
    <w:rsid w:val="000F6BF2"/>
    <w:rsid w:val="00102BD1"/>
    <w:rsid w:val="001043C0"/>
    <w:rsid w:val="00105E57"/>
    <w:rsid w:val="001115FD"/>
    <w:rsid w:val="00112677"/>
    <w:rsid w:val="001139FD"/>
    <w:rsid w:val="0011470A"/>
    <w:rsid w:val="00114F60"/>
    <w:rsid w:val="00123278"/>
    <w:rsid w:val="00123FFC"/>
    <w:rsid w:val="001277F0"/>
    <w:rsid w:val="00127A0E"/>
    <w:rsid w:val="00127A18"/>
    <w:rsid w:val="00130895"/>
    <w:rsid w:val="0013121E"/>
    <w:rsid w:val="00131480"/>
    <w:rsid w:val="001333D0"/>
    <w:rsid w:val="001338B7"/>
    <w:rsid w:val="00136468"/>
    <w:rsid w:val="00137B6C"/>
    <w:rsid w:val="001418D8"/>
    <w:rsid w:val="0014200F"/>
    <w:rsid w:val="00142554"/>
    <w:rsid w:val="00142682"/>
    <w:rsid w:val="00145D87"/>
    <w:rsid w:val="00150185"/>
    <w:rsid w:val="00154DA1"/>
    <w:rsid w:val="001573BF"/>
    <w:rsid w:val="0015797D"/>
    <w:rsid w:val="00162F5A"/>
    <w:rsid w:val="00163456"/>
    <w:rsid w:val="0016691E"/>
    <w:rsid w:val="0017131D"/>
    <w:rsid w:val="00174B92"/>
    <w:rsid w:val="0017781F"/>
    <w:rsid w:val="00181882"/>
    <w:rsid w:val="00181D41"/>
    <w:rsid w:val="00186F39"/>
    <w:rsid w:val="0019003C"/>
    <w:rsid w:val="001924AA"/>
    <w:rsid w:val="00192548"/>
    <w:rsid w:val="001A215B"/>
    <w:rsid w:val="001A634D"/>
    <w:rsid w:val="001A67E8"/>
    <w:rsid w:val="001B2AEC"/>
    <w:rsid w:val="001B5E05"/>
    <w:rsid w:val="001D15CF"/>
    <w:rsid w:val="001D3099"/>
    <w:rsid w:val="001D35AC"/>
    <w:rsid w:val="001D4B74"/>
    <w:rsid w:val="001D6B75"/>
    <w:rsid w:val="001E65FE"/>
    <w:rsid w:val="001F16F0"/>
    <w:rsid w:val="001F1F29"/>
    <w:rsid w:val="001F6696"/>
    <w:rsid w:val="002003B9"/>
    <w:rsid w:val="0020193F"/>
    <w:rsid w:val="00204B73"/>
    <w:rsid w:val="00205787"/>
    <w:rsid w:val="002058DE"/>
    <w:rsid w:val="0020614A"/>
    <w:rsid w:val="0020668E"/>
    <w:rsid w:val="002105F1"/>
    <w:rsid w:val="00214542"/>
    <w:rsid w:val="002145DE"/>
    <w:rsid w:val="00216221"/>
    <w:rsid w:val="00217686"/>
    <w:rsid w:val="0022189C"/>
    <w:rsid w:val="00223BB9"/>
    <w:rsid w:val="00224759"/>
    <w:rsid w:val="00231183"/>
    <w:rsid w:val="00233FBF"/>
    <w:rsid w:val="00234905"/>
    <w:rsid w:val="002379DA"/>
    <w:rsid w:val="0025010B"/>
    <w:rsid w:val="00253EC6"/>
    <w:rsid w:val="002542A5"/>
    <w:rsid w:val="0025525A"/>
    <w:rsid w:val="00256D88"/>
    <w:rsid w:val="002619BA"/>
    <w:rsid w:val="00261D87"/>
    <w:rsid w:val="00263E61"/>
    <w:rsid w:val="002711CB"/>
    <w:rsid w:val="00272A9C"/>
    <w:rsid w:val="002739B1"/>
    <w:rsid w:val="002812CE"/>
    <w:rsid w:val="00281671"/>
    <w:rsid w:val="0028221B"/>
    <w:rsid w:val="0028224C"/>
    <w:rsid w:val="00282573"/>
    <w:rsid w:val="00284786"/>
    <w:rsid w:val="00285414"/>
    <w:rsid w:val="0028640E"/>
    <w:rsid w:val="0028783A"/>
    <w:rsid w:val="0028796A"/>
    <w:rsid w:val="0029587F"/>
    <w:rsid w:val="002A2E4E"/>
    <w:rsid w:val="002A363D"/>
    <w:rsid w:val="002A7F39"/>
    <w:rsid w:val="002B084F"/>
    <w:rsid w:val="002B11B9"/>
    <w:rsid w:val="002B32ED"/>
    <w:rsid w:val="002B7672"/>
    <w:rsid w:val="002C044E"/>
    <w:rsid w:val="002C2F2E"/>
    <w:rsid w:val="002C4539"/>
    <w:rsid w:val="002D1FA7"/>
    <w:rsid w:val="002D2EA3"/>
    <w:rsid w:val="002D4214"/>
    <w:rsid w:val="002D4C0B"/>
    <w:rsid w:val="002F2603"/>
    <w:rsid w:val="002F3FDE"/>
    <w:rsid w:val="002F5520"/>
    <w:rsid w:val="002F7CE6"/>
    <w:rsid w:val="00301994"/>
    <w:rsid w:val="00302158"/>
    <w:rsid w:val="00304074"/>
    <w:rsid w:val="003050BF"/>
    <w:rsid w:val="003073AC"/>
    <w:rsid w:val="00310368"/>
    <w:rsid w:val="00311153"/>
    <w:rsid w:val="00321C51"/>
    <w:rsid w:val="00334060"/>
    <w:rsid w:val="00334A02"/>
    <w:rsid w:val="00335BE6"/>
    <w:rsid w:val="00335BF1"/>
    <w:rsid w:val="00335E30"/>
    <w:rsid w:val="00350425"/>
    <w:rsid w:val="003512E3"/>
    <w:rsid w:val="003527EC"/>
    <w:rsid w:val="00360BC3"/>
    <w:rsid w:val="003649DE"/>
    <w:rsid w:val="003649DF"/>
    <w:rsid w:val="00366D3F"/>
    <w:rsid w:val="003712D7"/>
    <w:rsid w:val="00371361"/>
    <w:rsid w:val="003776BA"/>
    <w:rsid w:val="00377A2A"/>
    <w:rsid w:val="00381E44"/>
    <w:rsid w:val="0038649B"/>
    <w:rsid w:val="003864D4"/>
    <w:rsid w:val="0039081A"/>
    <w:rsid w:val="00391F4E"/>
    <w:rsid w:val="00393B7C"/>
    <w:rsid w:val="00394801"/>
    <w:rsid w:val="003960F6"/>
    <w:rsid w:val="00396C11"/>
    <w:rsid w:val="003A7CFA"/>
    <w:rsid w:val="003B1B6D"/>
    <w:rsid w:val="003B6DC4"/>
    <w:rsid w:val="003C2905"/>
    <w:rsid w:val="003C5B1B"/>
    <w:rsid w:val="003C6623"/>
    <w:rsid w:val="003D1488"/>
    <w:rsid w:val="003D21A2"/>
    <w:rsid w:val="003E12EB"/>
    <w:rsid w:val="003E4214"/>
    <w:rsid w:val="003E76EE"/>
    <w:rsid w:val="003F09BA"/>
    <w:rsid w:val="003F1C47"/>
    <w:rsid w:val="003F24F9"/>
    <w:rsid w:val="003F720D"/>
    <w:rsid w:val="00401291"/>
    <w:rsid w:val="00402759"/>
    <w:rsid w:val="00405D95"/>
    <w:rsid w:val="004134A4"/>
    <w:rsid w:val="00415053"/>
    <w:rsid w:val="00415C9C"/>
    <w:rsid w:val="00416737"/>
    <w:rsid w:val="00421851"/>
    <w:rsid w:val="00422580"/>
    <w:rsid w:val="00422818"/>
    <w:rsid w:val="00423DCC"/>
    <w:rsid w:val="00424058"/>
    <w:rsid w:val="00426080"/>
    <w:rsid w:val="00426FA9"/>
    <w:rsid w:val="0043253A"/>
    <w:rsid w:val="00436105"/>
    <w:rsid w:val="004430C1"/>
    <w:rsid w:val="004432BC"/>
    <w:rsid w:val="0044341F"/>
    <w:rsid w:val="00443699"/>
    <w:rsid w:val="00446FD9"/>
    <w:rsid w:val="00451520"/>
    <w:rsid w:val="0045175C"/>
    <w:rsid w:val="0045243C"/>
    <w:rsid w:val="00454150"/>
    <w:rsid w:val="0045461D"/>
    <w:rsid w:val="0045524D"/>
    <w:rsid w:val="00455E4B"/>
    <w:rsid w:val="00456D72"/>
    <w:rsid w:val="0046088F"/>
    <w:rsid w:val="00460DE5"/>
    <w:rsid w:val="0046452B"/>
    <w:rsid w:val="00466BB7"/>
    <w:rsid w:val="00467624"/>
    <w:rsid w:val="00467E59"/>
    <w:rsid w:val="00467F68"/>
    <w:rsid w:val="0047095C"/>
    <w:rsid w:val="004723AB"/>
    <w:rsid w:val="00473A2C"/>
    <w:rsid w:val="00474C10"/>
    <w:rsid w:val="0047516B"/>
    <w:rsid w:val="00476881"/>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437"/>
    <w:rsid w:val="004D273F"/>
    <w:rsid w:val="004D422E"/>
    <w:rsid w:val="004D442F"/>
    <w:rsid w:val="004D68E2"/>
    <w:rsid w:val="004D6F7C"/>
    <w:rsid w:val="004D731C"/>
    <w:rsid w:val="004E6716"/>
    <w:rsid w:val="00507509"/>
    <w:rsid w:val="00512BB9"/>
    <w:rsid w:val="005132E0"/>
    <w:rsid w:val="00514361"/>
    <w:rsid w:val="0051519C"/>
    <w:rsid w:val="00515254"/>
    <w:rsid w:val="005166DA"/>
    <w:rsid w:val="00517FDC"/>
    <w:rsid w:val="00521314"/>
    <w:rsid w:val="00522AF6"/>
    <w:rsid w:val="005255E4"/>
    <w:rsid w:val="00527D64"/>
    <w:rsid w:val="005305BC"/>
    <w:rsid w:val="0053762D"/>
    <w:rsid w:val="00540918"/>
    <w:rsid w:val="00546708"/>
    <w:rsid w:val="00546710"/>
    <w:rsid w:val="00551006"/>
    <w:rsid w:val="00551608"/>
    <w:rsid w:val="00553B1D"/>
    <w:rsid w:val="00553BC2"/>
    <w:rsid w:val="00555FB2"/>
    <w:rsid w:val="00562B58"/>
    <w:rsid w:val="00565D80"/>
    <w:rsid w:val="00573E74"/>
    <w:rsid w:val="00575390"/>
    <w:rsid w:val="00575DD9"/>
    <w:rsid w:val="00577155"/>
    <w:rsid w:val="00583960"/>
    <w:rsid w:val="00583A07"/>
    <w:rsid w:val="005861B8"/>
    <w:rsid w:val="0058650D"/>
    <w:rsid w:val="0058799A"/>
    <w:rsid w:val="00592AAA"/>
    <w:rsid w:val="00597A4E"/>
    <w:rsid w:val="005A4402"/>
    <w:rsid w:val="005A5230"/>
    <w:rsid w:val="005A55BC"/>
    <w:rsid w:val="005A6180"/>
    <w:rsid w:val="005A711C"/>
    <w:rsid w:val="005B0683"/>
    <w:rsid w:val="005B2277"/>
    <w:rsid w:val="005B50D9"/>
    <w:rsid w:val="005B5A02"/>
    <w:rsid w:val="005B7E85"/>
    <w:rsid w:val="005C261F"/>
    <w:rsid w:val="005C5522"/>
    <w:rsid w:val="005C652F"/>
    <w:rsid w:val="005C78C5"/>
    <w:rsid w:val="005D3BD1"/>
    <w:rsid w:val="005E1784"/>
    <w:rsid w:val="005E3CFC"/>
    <w:rsid w:val="005E6655"/>
    <w:rsid w:val="005F0D58"/>
    <w:rsid w:val="005F18E3"/>
    <w:rsid w:val="005F1FBE"/>
    <w:rsid w:val="005F2F27"/>
    <w:rsid w:val="00601D3C"/>
    <w:rsid w:val="00602E11"/>
    <w:rsid w:val="006054A5"/>
    <w:rsid w:val="00611042"/>
    <w:rsid w:val="00612894"/>
    <w:rsid w:val="0061701D"/>
    <w:rsid w:val="00620D2C"/>
    <w:rsid w:val="00622A4D"/>
    <w:rsid w:val="00623EAF"/>
    <w:rsid w:val="0062CE55"/>
    <w:rsid w:val="006318A6"/>
    <w:rsid w:val="00632191"/>
    <w:rsid w:val="00633491"/>
    <w:rsid w:val="006422F1"/>
    <w:rsid w:val="006424B5"/>
    <w:rsid w:val="00645514"/>
    <w:rsid w:val="00645B27"/>
    <w:rsid w:val="00645FCD"/>
    <w:rsid w:val="0064668F"/>
    <w:rsid w:val="00647601"/>
    <w:rsid w:val="00651322"/>
    <w:rsid w:val="00657A20"/>
    <w:rsid w:val="00663A7E"/>
    <w:rsid w:val="006704AB"/>
    <w:rsid w:val="00673387"/>
    <w:rsid w:val="006801C7"/>
    <w:rsid w:val="006822C5"/>
    <w:rsid w:val="00682A34"/>
    <w:rsid w:val="006858CB"/>
    <w:rsid w:val="00685BD4"/>
    <w:rsid w:val="00687668"/>
    <w:rsid w:val="00690ADD"/>
    <w:rsid w:val="00691B9B"/>
    <w:rsid w:val="00695178"/>
    <w:rsid w:val="00696CDF"/>
    <w:rsid w:val="006A0A83"/>
    <w:rsid w:val="006A0DA6"/>
    <w:rsid w:val="006A13CD"/>
    <w:rsid w:val="006A350A"/>
    <w:rsid w:val="006A585B"/>
    <w:rsid w:val="006B653A"/>
    <w:rsid w:val="006C0186"/>
    <w:rsid w:val="006C1404"/>
    <w:rsid w:val="006C235E"/>
    <w:rsid w:val="006C41CC"/>
    <w:rsid w:val="006C5A57"/>
    <w:rsid w:val="006C60D0"/>
    <w:rsid w:val="006D061F"/>
    <w:rsid w:val="006E0F59"/>
    <w:rsid w:val="006E2A05"/>
    <w:rsid w:val="006E36BB"/>
    <w:rsid w:val="006E4CFA"/>
    <w:rsid w:val="006E545E"/>
    <w:rsid w:val="006F2421"/>
    <w:rsid w:val="006F344E"/>
    <w:rsid w:val="006F4989"/>
    <w:rsid w:val="00700072"/>
    <w:rsid w:val="00705363"/>
    <w:rsid w:val="00705FFE"/>
    <w:rsid w:val="00714CE6"/>
    <w:rsid w:val="007157C6"/>
    <w:rsid w:val="00715922"/>
    <w:rsid w:val="00720137"/>
    <w:rsid w:val="00722EBC"/>
    <w:rsid w:val="00725AE6"/>
    <w:rsid w:val="00727504"/>
    <w:rsid w:val="0073163C"/>
    <w:rsid w:val="007328E4"/>
    <w:rsid w:val="007328EB"/>
    <w:rsid w:val="00734708"/>
    <w:rsid w:val="00735765"/>
    <w:rsid w:val="00735DF1"/>
    <w:rsid w:val="00736812"/>
    <w:rsid w:val="007403E1"/>
    <w:rsid w:val="007419EA"/>
    <w:rsid w:val="00743BE7"/>
    <w:rsid w:val="00743E03"/>
    <w:rsid w:val="00744080"/>
    <w:rsid w:val="00750624"/>
    <w:rsid w:val="00757237"/>
    <w:rsid w:val="00757311"/>
    <w:rsid w:val="00757A72"/>
    <w:rsid w:val="0076182C"/>
    <w:rsid w:val="00761FC9"/>
    <w:rsid w:val="00764381"/>
    <w:rsid w:val="00765089"/>
    <w:rsid w:val="007702D7"/>
    <w:rsid w:val="00773F3C"/>
    <w:rsid w:val="0078016E"/>
    <w:rsid w:val="00781ED1"/>
    <w:rsid w:val="007838BF"/>
    <w:rsid w:val="0079155F"/>
    <w:rsid w:val="00792B0A"/>
    <w:rsid w:val="007A332F"/>
    <w:rsid w:val="007A4587"/>
    <w:rsid w:val="007B317E"/>
    <w:rsid w:val="007B333B"/>
    <w:rsid w:val="007B4D8F"/>
    <w:rsid w:val="007B59AF"/>
    <w:rsid w:val="007C29FA"/>
    <w:rsid w:val="007C325F"/>
    <w:rsid w:val="007C5613"/>
    <w:rsid w:val="007C7EAF"/>
    <w:rsid w:val="007D2A39"/>
    <w:rsid w:val="007D4CAE"/>
    <w:rsid w:val="007D5499"/>
    <w:rsid w:val="007E22EF"/>
    <w:rsid w:val="007E2558"/>
    <w:rsid w:val="007E433B"/>
    <w:rsid w:val="007E4CAE"/>
    <w:rsid w:val="007E4E24"/>
    <w:rsid w:val="007F1243"/>
    <w:rsid w:val="007F27FA"/>
    <w:rsid w:val="007F5533"/>
    <w:rsid w:val="007F5E75"/>
    <w:rsid w:val="008002F9"/>
    <w:rsid w:val="00802B87"/>
    <w:rsid w:val="00803EE1"/>
    <w:rsid w:val="0080763D"/>
    <w:rsid w:val="00807DD7"/>
    <w:rsid w:val="00810C06"/>
    <w:rsid w:val="00812E7E"/>
    <w:rsid w:val="008172C0"/>
    <w:rsid w:val="00820851"/>
    <w:rsid w:val="00822952"/>
    <w:rsid w:val="00824E8D"/>
    <w:rsid w:val="0082548B"/>
    <w:rsid w:val="008309B5"/>
    <w:rsid w:val="0083127B"/>
    <w:rsid w:val="00832CBD"/>
    <w:rsid w:val="00834DF0"/>
    <w:rsid w:val="00835AA0"/>
    <w:rsid w:val="008370CB"/>
    <w:rsid w:val="00841897"/>
    <w:rsid w:val="00841915"/>
    <w:rsid w:val="0085025A"/>
    <w:rsid w:val="008536DC"/>
    <w:rsid w:val="00854129"/>
    <w:rsid w:val="00854B7E"/>
    <w:rsid w:val="00861DDC"/>
    <w:rsid w:val="00864B49"/>
    <w:rsid w:val="00866B00"/>
    <w:rsid w:val="008673CA"/>
    <w:rsid w:val="00870075"/>
    <w:rsid w:val="008701FC"/>
    <w:rsid w:val="0087092F"/>
    <w:rsid w:val="00872AAC"/>
    <w:rsid w:val="008738ED"/>
    <w:rsid w:val="00875722"/>
    <w:rsid w:val="00876946"/>
    <w:rsid w:val="00880C03"/>
    <w:rsid w:val="00881460"/>
    <w:rsid w:val="00883CC1"/>
    <w:rsid w:val="0088691D"/>
    <w:rsid w:val="00890DFD"/>
    <w:rsid w:val="008932EF"/>
    <w:rsid w:val="00894458"/>
    <w:rsid w:val="00896808"/>
    <w:rsid w:val="00897DBC"/>
    <w:rsid w:val="008A2870"/>
    <w:rsid w:val="008A3E53"/>
    <w:rsid w:val="008A6A18"/>
    <w:rsid w:val="008A75CB"/>
    <w:rsid w:val="008B3678"/>
    <w:rsid w:val="008B45BC"/>
    <w:rsid w:val="008B588A"/>
    <w:rsid w:val="008B7FC8"/>
    <w:rsid w:val="008C6036"/>
    <w:rsid w:val="008D0B1A"/>
    <w:rsid w:val="008D3F63"/>
    <w:rsid w:val="008E0DFC"/>
    <w:rsid w:val="008E10A5"/>
    <w:rsid w:val="008E185B"/>
    <w:rsid w:val="008E18F6"/>
    <w:rsid w:val="008E6A7A"/>
    <w:rsid w:val="008E72B3"/>
    <w:rsid w:val="008E794A"/>
    <w:rsid w:val="008F4C42"/>
    <w:rsid w:val="008F7AE7"/>
    <w:rsid w:val="00900E7B"/>
    <w:rsid w:val="00902DB8"/>
    <w:rsid w:val="009057BE"/>
    <w:rsid w:val="009071E1"/>
    <w:rsid w:val="00910D42"/>
    <w:rsid w:val="00912B54"/>
    <w:rsid w:val="00912E30"/>
    <w:rsid w:val="00912ED5"/>
    <w:rsid w:val="009174A5"/>
    <w:rsid w:val="009209FC"/>
    <w:rsid w:val="00921144"/>
    <w:rsid w:val="00940A6A"/>
    <w:rsid w:val="009418ED"/>
    <w:rsid w:val="0094228C"/>
    <w:rsid w:val="00944A5F"/>
    <w:rsid w:val="00944E73"/>
    <w:rsid w:val="00952958"/>
    <w:rsid w:val="0095467A"/>
    <w:rsid w:val="009557D3"/>
    <w:rsid w:val="0095BDEF"/>
    <w:rsid w:val="0096287A"/>
    <w:rsid w:val="00970E2E"/>
    <w:rsid w:val="00971B3C"/>
    <w:rsid w:val="00972F25"/>
    <w:rsid w:val="009779C7"/>
    <w:rsid w:val="009815ED"/>
    <w:rsid w:val="00982680"/>
    <w:rsid w:val="00982AE1"/>
    <w:rsid w:val="00993317"/>
    <w:rsid w:val="00994B7F"/>
    <w:rsid w:val="0099636F"/>
    <w:rsid w:val="009A0563"/>
    <w:rsid w:val="009A2DAD"/>
    <w:rsid w:val="009A5C72"/>
    <w:rsid w:val="009B110A"/>
    <w:rsid w:val="009B47DF"/>
    <w:rsid w:val="009B7C34"/>
    <w:rsid w:val="009C3130"/>
    <w:rsid w:val="009C3BDF"/>
    <w:rsid w:val="009C6D51"/>
    <w:rsid w:val="009D40BA"/>
    <w:rsid w:val="009D5BA9"/>
    <w:rsid w:val="009D5CC4"/>
    <w:rsid w:val="009E251D"/>
    <w:rsid w:val="009E737A"/>
    <w:rsid w:val="009F046A"/>
    <w:rsid w:val="00A006BD"/>
    <w:rsid w:val="00A0359F"/>
    <w:rsid w:val="00A049D7"/>
    <w:rsid w:val="00A052FF"/>
    <w:rsid w:val="00A05D6C"/>
    <w:rsid w:val="00A0A5E0"/>
    <w:rsid w:val="00A102B3"/>
    <w:rsid w:val="00A1084E"/>
    <w:rsid w:val="00A10AA3"/>
    <w:rsid w:val="00A17F43"/>
    <w:rsid w:val="00A2067F"/>
    <w:rsid w:val="00A20A3C"/>
    <w:rsid w:val="00A227B8"/>
    <w:rsid w:val="00A23A2B"/>
    <w:rsid w:val="00A23F22"/>
    <w:rsid w:val="00A2544B"/>
    <w:rsid w:val="00A264FB"/>
    <w:rsid w:val="00A30B42"/>
    <w:rsid w:val="00A31D00"/>
    <w:rsid w:val="00A330AD"/>
    <w:rsid w:val="00A358AE"/>
    <w:rsid w:val="00A4124D"/>
    <w:rsid w:val="00A44855"/>
    <w:rsid w:val="00A44915"/>
    <w:rsid w:val="00A45C3D"/>
    <w:rsid w:val="00A46C98"/>
    <w:rsid w:val="00A4798D"/>
    <w:rsid w:val="00A5297B"/>
    <w:rsid w:val="00A5678B"/>
    <w:rsid w:val="00A56D5E"/>
    <w:rsid w:val="00A57422"/>
    <w:rsid w:val="00A64C27"/>
    <w:rsid w:val="00A65EC3"/>
    <w:rsid w:val="00A676EB"/>
    <w:rsid w:val="00A70C02"/>
    <w:rsid w:val="00A72670"/>
    <w:rsid w:val="00A74230"/>
    <w:rsid w:val="00A82EC8"/>
    <w:rsid w:val="00A83A13"/>
    <w:rsid w:val="00A85339"/>
    <w:rsid w:val="00A85BBF"/>
    <w:rsid w:val="00A928BD"/>
    <w:rsid w:val="00A94849"/>
    <w:rsid w:val="00A94C06"/>
    <w:rsid w:val="00A96C47"/>
    <w:rsid w:val="00AA3FCD"/>
    <w:rsid w:val="00AA5FAF"/>
    <w:rsid w:val="00AB1326"/>
    <w:rsid w:val="00AB169C"/>
    <w:rsid w:val="00AB709C"/>
    <w:rsid w:val="00AC09AB"/>
    <w:rsid w:val="00AC4CE6"/>
    <w:rsid w:val="00AC60A2"/>
    <w:rsid w:val="00AC77F1"/>
    <w:rsid w:val="00AD4C15"/>
    <w:rsid w:val="00AE0CE3"/>
    <w:rsid w:val="00AE454E"/>
    <w:rsid w:val="00AF1128"/>
    <w:rsid w:val="00AF289F"/>
    <w:rsid w:val="00AF74AE"/>
    <w:rsid w:val="00B0125A"/>
    <w:rsid w:val="00B03B46"/>
    <w:rsid w:val="00B03C3E"/>
    <w:rsid w:val="00B047AD"/>
    <w:rsid w:val="00B0702E"/>
    <w:rsid w:val="00B075B0"/>
    <w:rsid w:val="00B1728F"/>
    <w:rsid w:val="00B17E79"/>
    <w:rsid w:val="00B20E20"/>
    <w:rsid w:val="00B25269"/>
    <w:rsid w:val="00B25821"/>
    <w:rsid w:val="00B25F0C"/>
    <w:rsid w:val="00B264CC"/>
    <w:rsid w:val="00B27C20"/>
    <w:rsid w:val="00B30B22"/>
    <w:rsid w:val="00B30F18"/>
    <w:rsid w:val="00B3239A"/>
    <w:rsid w:val="00B32747"/>
    <w:rsid w:val="00B34A20"/>
    <w:rsid w:val="00B464E8"/>
    <w:rsid w:val="00B52207"/>
    <w:rsid w:val="00B528F2"/>
    <w:rsid w:val="00B5784E"/>
    <w:rsid w:val="00B61D7A"/>
    <w:rsid w:val="00B6286E"/>
    <w:rsid w:val="00B65D87"/>
    <w:rsid w:val="00B65DAC"/>
    <w:rsid w:val="00B65E8F"/>
    <w:rsid w:val="00B70299"/>
    <w:rsid w:val="00B718E1"/>
    <w:rsid w:val="00B73FC2"/>
    <w:rsid w:val="00B7461F"/>
    <w:rsid w:val="00B74ED9"/>
    <w:rsid w:val="00B766E6"/>
    <w:rsid w:val="00B77628"/>
    <w:rsid w:val="00B77728"/>
    <w:rsid w:val="00B80A00"/>
    <w:rsid w:val="00B814EA"/>
    <w:rsid w:val="00B872EA"/>
    <w:rsid w:val="00B90E48"/>
    <w:rsid w:val="00B93037"/>
    <w:rsid w:val="00B95196"/>
    <w:rsid w:val="00BA0857"/>
    <w:rsid w:val="00BA0C42"/>
    <w:rsid w:val="00BA2792"/>
    <w:rsid w:val="00BA46C2"/>
    <w:rsid w:val="00BA6186"/>
    <w:rsid w:val="00BB1ED5"/>
    <w:rsid w:val="00BB40C2"/>
    <w:rsid w:val="00BB549F"/>
    <w:rsid w:val="00BC3167"/>
    <w:rsid w:val="00BC661E"/>
    <w:rsid w:val="00BC6917"/>
    <w:rsid w:val="00BD0121"/>
    <w:rsid w:val="00BD08C5"/>
    <w:rsid w:val="00BD0A86"/>
    <w:rsid w:val="00BD1C01"/>
    <w:rsid w:val="00BE0FE8"/>
    <w:rsid w:val="00BE3FD2"/>
    <w:rsid w:val="00BE525D"/>
    <w:rsid w:val="00BE7658"/>
    <w:rsid w:val="00BE79F8"/>
    <w:rsid w:val="00BF1440"/>
    <w:rsid w:val="00BF510B"/>
    <w:rsid w:val="00BF69CB"/>
    <w:rsid w:val="00BF77DD"/>
    <w:rsid w:val="00C0162C"/>
    <w:rsid w:val="00C0190E"/>
    <w:rsid w:val="00C02E9D"/>
    <w:rsid w:val="00C04FB6"/>
    <w:rsid w:val="00C10831"/>
    <w:rsid w:val="00C10D67"/>
    <w:rsid w:val="00C1314F"/>
    <w:rsid w:val="00C170B1"/>
    <w:rsid w:val="00C21FC7"/>
    <w:rsid w:val="00C24536"/>
    <w:rsid w:val="00C27E74"/>
    <w:rsid w:val="00C30D2E"/>
    <w:rsid w:val="00C33C26"/>
    <w:rsid w:val="00C4716D"/>
    <w:rsid w:val="00C54F99"/>
    <w:rsid w:val="00C5611E"/>
    <w:rsid w:val="00C610E8"/>
    <w:rsid w:val="00C64CE7"/>
    <w:rsid w:val="00C713CD"/>
    <w:rsid w:val="00C75678"/>
    <w:rsid w:val="00C759CF"/>
    <w:rsid w:val="00C77A22"/>
    <w:rsid w:val="00C806BC"/>
    <w:rsid w:val="00C807C9"/>
    <w:rsid w:val="00C80FB1"/>
    <w:rsid w:val="00C8472F"/>
    <w:rsid w:val="00C85363"/>
    <w:rsid w:val="00C87C69"/>
    <w:rsid w:val="00C94277"/>
    <w:rsid w:val="00CA3074"/>
    <w:rsid w:val="00CA5052"/>
    <w:rsid w:val="00CA6EEA"/>
    <w:rsid w:val="00CB45D9"/>
    <w:rsid w:val="00CB604B"/>
    <w:rsid w:val="00CB63F7"/>
    <w:rsid w:val="00CB677D"/>
    <w:rsid w:val="00CB7595"/>
    <w:rsid w:val="00CC1151"/>
    <w:rsid w:val="00CC1B42"/>
    <w:rsid w:val="00CC1E0C"/>
    <w:rsid w:val="00CC4B78"/>
    <w:rsid w:val="00CD275F"/>
    <w:rsid w:val="00CD73C5"/>
    <w:rsid w:val="00CD7C7F"/>
    <w:rsid w:val="00CE036F"/>
    <w:rsid w:val="00CE0679"/>
    <w:rsid w:val="00CE14B1"/>
    <w:rsid w:val="00CE2B8E"/>
    <w:rsid w:val="00CE33D0"/>
    <w:rsid w:val="00CE7AC6"/>
    <w:rsid w:val="00CF0BD2"/>
    <w:rsid w:val="00CF1184"/>
    <w:rsid w:val="00CF2312"/>
    <w:rsid w:val="00CF3A16"/>
    <w:rsid w:val="00CF4F54"/>
    <w:rsid w:val="00CF7909"/>
    <w:rsid w:val="00CF7ABA"/>
    <w:rsid w:val="00CF7C5B"/>
    <w:rsid w:val="00D019DC"/>
    <w:rsid w:val="00D022A0"/>
    <w:rsid w:val="00D061F3"/>
    <w:rsid w:val="00D0643B"/>
    <w:rsid w:val="00D07D2C"/>
    <w:rsid w:val="00D132BF"/>
    <w:rsid w:val="00D146B0"/>
    <w:rsid w:val="00D16695"/>
    <w:rsid w:val="00D172E1"/>
    <w:rsid w:val="00D234F7"/>
    <w:rsid w:val="00D344BD"/>
    <w:rsid w:val="00D3483D"/>
    <w:rsid w:val="00D34B25"/>
    <w:rsid w:val="00D36A2E"/>
    <w:rsid w:val="00D37372"/>
    <w:rsid w:val="00D37EFD"/>
    <w:rsid w:val="00D407C4"/>
    <w:rsid w:val="00D42F4F"/>
    <w:rsid w:val="00D44493"/>
    <w:rsid w:val="00D4489B"/>
    <w:rsid w:val="00D46D22"/>
    <w:rsid w:val="00D500D5"/>
    <w:rsid w:val="00D516F8"/>
    <w:rsid w:val="00D6174F"/>
    <w:rsid w:val="00D63BF2"/>
    <w:rsid w:val="00D64A86"/>
    <w:rsid w:val="00D70669"/>
    <w:rsid w:val="00D72367"/>
    <w:rsid w:val="00D76851"/>
    <w:rsid w:val="00D90103"/>
    <w:rsid w:val="00D913F4"/>
    <w:rsid w:val="00D9227D"/>
    <w:rsid w:val="00D92CF5"/>
    <w:rsid w:val="00D930C8"/>
    <w:rsid w:val="00D955FA"/>
    <w:rsid w:val="00D96AB6"/>
    <w:rsid w:val="00D96D22"/>
    <w:rsid w:val="00DA01A7"/>
    <w:rsid w:val="00DA2F64"/>
    <w:rsid w:val="00DA4FE4"/>
    <w:rsid w:val="00DA7577"/>
    <w:rsid w:val="00DA7DE2"/>
    <w:rsid w:val="00DB2993"/>
    <w:rsid w:val="00DB316F"/>
    <w:rsid w:val="00DB4967"/>
    <w:rsid w:val="00DB5D10"/>
    <w:rsid w:val="00DB5D54"/>
    <w:rsid w:val="00DB7B52"/>
    <w:rsid w:val="00DC2A45"/>
    <w:rsid w:val="00DC6576"/>
    <w:rsid w:val="00DC7CDF"/>
    <w:rsid w:val="00DD2EEE"/>
    <w:rsid w:val="00DD3687"/>
    <w:rsid w:val="00DD57AC"/>
    <w:rsid w:val="00DD5B5D"/>
    <w:rsid w:val="00DD7A63"/>
    <w:rsid w:val="00DE02D4"/>
    <w:rsid w:val="00DE147B"/>
    <w:rsid w:val="00DE1BE7"/>
    <w:rsid w:val="00DE5D5C"/>
    <w:rsid w:val="00DF05F4"/>
    <w:rsid w:val="00DF3C75"/>
    <w:rsid w:val="00DF4E84"/>
    <w:rsid w:val="00DF7816"/>
    <w:rsid w:val="00DF7BE6"/>
    <w:rsid w:val="00E03BE2"/>
    <w:rsid w:val="00E03D58"/>
    <w:rsid w:val="00E04640"/>
    <w:rsid w:val="00E057DC"/>
    <w:rsid w:val="00E07123"/>
    <w:rsid w:val="00E10B31"/>
    <w:rsid w:val="00E13168"/>
    <w:rsid w:val="00E13B5C"/>
    <w:rsid w:val="00E15C15"/>
    <w:rsid w:val="00E165B2"/>
    <w:rsid w:val="00E16B43"/>
    <w:rsid w:val="00E179C6"/>
    <w:rsid w:val="00E201E9"/>
    <w:rsid w:val="00E219A9"/>
    <w:rsid w:val="00E243D1"/>
    <w:rsid w:val="00E319DE"/>
    <w:rsid w:val="00E3223D"/>
    <w:rsid w:val="00E32E9F"/>
    <w:rsid w:val="00E33C8D"/>
    <w:rsid w:val="00E33CAE"/>
    <w:rsid w:val="00E42808"/>
    <w:rsid w:val="00E43AC1"/>
    <w:rsid w:val="00E53EC8"/>
    <w:rsid w:val="00E54ED4"/>
    <w:rsid w:val="00E56B7E"/>
    <w:rsid w:val="00E60DCA"/>
    <w:rsid w:val="00E64DC1"/>
    <w:rsid w:val="00E652EF"/>
    <w:rsid w:val="00E66086"/>
    <w:rsid w:val="00E674BA"/>
    <w:rsid w:val="00E74370"/>
    <w:rsid w:val="00E7497E"/>
    <w:rsid w:val="00E81089"/>
    <w:rsid w:val="00E85A42"/>
    <w:rsid w:val="00E90B77"/>
    <w:rsid w:val="00E932CC"/>
    <w:rsid w:val="00E95484"/>
    <w:rsid w:val="00E95E14"/>
    <w:rsid w:val="00E964AF"/>
    <w:rsid w:val="00E9782E"/>
    <w:rsid w:val="00EA18F1"/>
    <w:rsid w:val="00EA3F0C"/>
    <w:rsid w:val="00EA4C6D"/>
    <w:rsid w:val="00EB05B9"/>
    <w:rsid w:val="00EC0C42"/>
    <w:rsid w:val="00EC5423"/>
    <w:rsid w:val="00EC626B"/>
    <w:rsid w:val="00EC6668"/>
    <w:rsid w:val="00ED2BCF"/>
    <w:rsid w:val="00ED3413"/>
    <w:rsid w:val="00ED4FE1"/>
    <w:rsid w:val="00ED598D"/>
    <w:rsid w:val="00ED6F36"/>
    <w:rsid w:val="00ED7FDB"/>
    <w:rsid w:val="00EF5F8C"/>
    <w:rsid w:val="00EF6983"/>
    <w:rsid w:val="00F0037B"/>
    <w:rsid w:val="00F0151B"/>
    <w:rsid w:val="00F02D95"/>
    <w:rsid w:val="00F0334F"/>
    <w:rsid w:val="00F034EE"/>
    <w:rsid w:val="00F12243"/>
    <w:rsid w:val="00F12E71"/>
    <w:rsid w:val="00F13952"/>
    <w:rsid w:val="00F142CF"/>
    <w:rsid w:val="00F216CB"/>
    <w:rsid w:val="00F233B8"/>
    <w:rsid w:val="00F23A3C"/>
    <w:rsid w:val="00F23C06"/>
    <w:rsid w:val="00F32245"/>
    <w:rsid w:val="00F40799"/>
    <w:rsid w:val="00F418F8"/>
    <w:rsid w:val="00F44E8A"/>
    <w:rsid w:val="00F505FE"/>
    <w:rsid w:val="00F52807"/>
    <w:rsid w:val="00F60167"/>
    <w:rsid w:val="00F60548"/>
    <w:rsid w:val="00F61BE5"/>
    <w:rsid w:val="00F73342"/>
    <w:rsid w:val="00F75523"/>
    <w:rsid w:val="00F80D36"/>
    <w:rsid w:val="00F856EF"/>
    <w:rsid w:val="00F86ADD"/>
    <w:rsid w:val="00F86E6B"/>
    <w:rsid w:val="00F876D2"/>
    <w:rsid w:val="00F91231"/>
    <w:rsid w:val="00F9234B"/>
    <w:rsid w:val="00F94F25"/>
    <w:rsid w:val="00F97BF9"/>
    <w:rsid w:val="00FA0F45"/>
    <w:rsid w:val="00FA3221"/>
    <w:rsid w:val="00FA4FCD"/>
    <w:rsid w:val="00FB6790"/>
    <w:rsid w:val="00FC2175"/>
    <w:rsid w:val="00FC2DD0"/>
    <w:rsid w:val="00FC3950"/>
    <w:rsid w:val="00FC7592"/>
    <w:rsid w:val="00FD0AF8"/>
    <w:rsid w:val="00FD4D0A"/>
    <w:rsid w:val="00FE1C3B"/>
    <w:rsid w:val="00FE6DC6"/>
    <w:rsid w:val="00FF7468"/>
    <w:rsid w:val="01874606"/>
    <w:rsid w:val="0197635E"/>
    <w:rsid w:val="01B74DF8"/>
    <w:rsid w:val="01CC50BB"/>
    <w:rsid w:val="02A6CC14"/>
    <w:rsid w:val="02FD2B65"/>
    <w:rsid w:val="0302348F"/>
    <w:rsid w:val="032B27C3"/>
    <w:rsid w:val="034748D2"/>
    <w:rsid w:val="037B8000"/>
    <w:rsid w:val="03A88966"/>
    <w:rsid w:val="03D5E4D9"/>
    <w:rsid w:val="0465BD3B"/>
    <w:rsid w:val="04B761E8"/>
    <w:rsid w:val="04DDBA94"/>
    <w:rsid w:val="05634788"/>
    <w:rsid w:val="059EAD8F"/>
    <w:rsid w:val="05B0B0F5"/>
    <w:rsid w:val="05BA0EFD"/>
    <w:rsid w:val="05E10A81"/>
    <w:rsid w:val="066D8EE1"/>
    <w:rsid w:val="06FA8F7E"/>
    <w:rsid w:val="074215AC"/>
    <w:rsid w:val="077E949B"/>
    <w:rsid w:val="07892A35"/>
    <w:rsid w:val="07E32994"/>
    <w:rsid w:val="086F272C"/>
    <w:rsid w:val="088C09AC"/>
    <w:rsid w:val="089ACF4C"/>
    <w:rsid w:val="08A1DDD8"/>
    <w:rsid w:val="0932A7FC"/>
    <w:rsid w:val="09A10E9B"/>
    <w:rsid w:val="09BB319F"/>
    <w:rsid w:val="0A0AC416"/>
    <w:rsid w:val="0A15D9E0"/>
    <w:rsid w:val="0A60536B"/>
    <w:rsid w:val="0BED1A09"/>
    <w:rsid w:val="0BEE74F2"/>
    <w:rsid w:val="0C100EEC"/>
    <w:rsid w:val="0C6DEF48"/>
    <w:rsid w:val="0CC0BFE7"/>
    <w:rsid w:val="0CE0350A"/>
    <w:rsid w:val="0CEA8D1E"/>
    <w:rsid w:val="0D876778"/>
    <w:rsid w:val="0E3046B0"/>
    <w:rsid w:val="0E44025C"/>
    <w:rsid w:val="0ED77E10"/>
    <w:rsid w:val="0F2ACE75"/>
    <w:rsid w:val="0F3F68FF"/>
    <w:rsid w:val="0FB2BB84"/>
    <w:rsid w:val="10C9E31D"/>
    <w:rsid w:val="10CBB2F9"/>
    <w:rsid w:val="112D4E42"/>
    <w:rsid w:val="11CC050C"/>
    <w:rsid w:val="11FA6434"/>
    <w:rsid w:val="1210AD07"/>
    <w:rsid w:val="12855117"/>
    <w:rsid w:val="12F8C05E"/>
    <w:rsid w:val="13010987"/>
    <w:rsid w:val="1312A77C"/>
    <w:rsid w:val="137946BB"/>
    <w:rsid w:val="13AEEC90"/>
    <w:rsid w:val="13AF9B51"/>
    <w:rsid w:val="142F5048"/>
    <w:rsid w:val="1441BFA8"/>
    <w:rsid w:val="14CC2758"/>
    <w:rsid w:val="14D34827"/>
    <w:rsid w:val="151A1F0C"/>
    <w:rsid w:val="152F4512"/>
    <w:rsid w:val="157B3272"/>
    <w:rsid w:val="16A0B147"/>
    <w:rsid w:val="17263273"/>
    <w:rsid w:val="17393279"/>
    <w:rsid w:val="1790CBE7"/>
    <w:rsid w:val="18658D0F"/>
    <w:rsid w:val="1866D3E6"/>
    <w:rsid w:val="1958FBCD"/>
    <w:rsid w:val="19907079"/>
    <w:rsid w:val="19A022B8"/>
    <w:rsid w:val="1A3C487A"/>
    <w:rsid w:val="1ADDC3B8"/>
    <w:rsid w:val="1B46793A"/>
    <w:rsid w:val="1B68B218"/>
    <w:rsid w:val="1C9DA370"/>
    <w:rsid w:val="1CF40021"/>
    <w:rsid w:val="1D05136A"/>
    <w:rsid w:val="1D41299B"/>
    <w:rsid w:val="1D4731CC"/>
    <w:rsid w:val="1DEA682D"/>
    <w:rsid w:val="1E1610A6"/>
    <w:rsid w:val="1E1EC4DA"/>
    <w:rsid w:val="1E630D54"/>
    <w:rsid w:val="1E84A1C4"/>
    <w:rsid w:val="1EDAFC46"/>
    <w:rsid w:val="1F38575F"/>
    <w:rsid w:val="1F797D98"/>
    <w:rsid w:val="2003D8E1"/>
    <w:rsid w:val="20932C2E"/>
    <w:rsid w:val="20CFFF36"/>
    <w:rsid w:val="2116CDB1"/>
    <w:rsid w:val="21DA31FF"/>
    <w:rsid w:val="2301E06B"/>
    <w:rsid w:val="23510C34"/>
    <w:rsid w:val="2353F34C"/>
    <w:rsid w:val="2368718A"/>
    <w:rsid w:val="238AD09F"/>
    <w:rsid w:val="23CAAC07"/>
    <w:rsid w:val="24523AC0"/>
    <w:rsid w:val="24CF7035"/>
    <w:rsid w:val="252E9AF1"/>
    <w:rsid w:val="2565B4C8"/>
    <w:rsid w:val="26411D88"/>
    <w:rsid w:val="2655FE87"/>
    <w:rsid w:val="26D501B7"/>
    <w:rsid w:val="26F7C266"/>
    <w:rsid w:val="27711495"/>
    <w:rsid w:val="2847D3A3"/>
    <w:rsid w:val="285FD295"/>
    <w:rsid w:val="28D47843"/>
    <w:rsid w:val="29510BF0"/>
    <w:rsid w:val="2A232CF7"/>
    <w:rsid w:val="2A6B7FD7"/>
    <w:rsid w:val="2AB645CB"/>
    <w:rsid w:val="2ADF6607"/>
    <w:rsid w:val="2AF23D72"/>
    <w:rsid w:val="2B1ACD47"/>
    <w:rsid w:val="2B76ADD9"/>
    <w:rsid w:val="2BC37DF9"/>
    <w:rsid w:val="2CA502F1"/>
    <w:rsid w:val="2CE499E3"/>
    <w:rsid w:val="2CED6D80"/>
    <w:rsid w:val="2D63FDD0"/>
    <w:rsid w:val="2D7B4427"/>
    <w:rsid w:val="2D7DC152"/>
    <w:rsid w:val="2DA19E3B"/>
    <w:rsid w:val="2F1B0C48"/>
    <w:rsid w:val="2F479FCE"/>
    <w:rsid w:val="2F556CAF"/>
    <w:rsid w:val="2F5888B6"/>
    <w:rsid w:val="2F965596"/>
    <w:rsid w:val="306A6E3F"/>
    <w:rsid w:val="31529213"/>
    <w:rsid w:val="31568FEA"/>
    <w:rsid w:val="317467F4"/>
    <w:rsid w:val="31ACFFEA"/>
    <w:rsid w:val="32315835"/>
    <w:rsid w:val="325AAEE0"/>
    <w:rsid w:val="326EC09F"/>
    <w:rsid w:val="32CA83A2"/>
    <w:rsid w:val="33136C31"/>
    <w:rsid w:val="3318F3BF"/>
    <w:rsid w:val="33AAC4B1"/>
    <w:rsid w:val="33FBE092"/>
    <w:rsid w:val="3420B038"/>
    <w:rsid w:val="3420D3F6"/>
    <w:rsid w:val="3433D8C1"/>
    <w:rsid w:val="3494F74F"/>
    <w:rsid w:val="3511399A"/>
    <w:rsid w:val="351A4CA1"/>
    <w:rsid w:val="353012FE"/>
    <w:rsid w:val="3568436B"/>
    <w:rsid w:val="359C6F4C"/>
    <w:rsid w:val="35CD7B34"/>
    <w:rsid w:val="35D7916D"/>
    <w:rsid w:val="35DC7820"/>
    <w:rsid w:val="371D067F"/>
    <w:rsid w:val="372ECE53"/>
    <w:rsid w:val="37A8167F"/>
    <w:rsid w:val="37F4028A"/>
    <w:rsid w:val="37FB9677"/>
    <w:rsid w:val="380ADAF5"/>
    <w:rsid w:val="3828B68B"/>
    <w:rsid w:val="3863C22C"/>
    <w:rsid w:val="39185FD7"/>
    <w:rsid w:val="394A1665"/>
    <w:rsid w:val="396833FD"/>
    <w:rsid w:val="3A68ACBC"/>
    <w:rsid w:val="3A6CFD1A"/>
    <w:rsid w:val="3A6D3AC3"/>
    <w:rsid w:val="3A932703"/>
    <w:rsid w:val="3AEFBEF6"/>
    <w:rsid w:val="3B2E56F9"/>
    <w:rsid w:val="3BBB9B84"/>
    <w:rsid w:val="3BC08BC9"/>
    <w:rsid w:val="3BEC487F"/>
    <w:rsid w:val="3CA4E614"/>
    <w:rsid w:val="3D1EEDD8"/>
    <w:rsid w:val="3D1F4326"/>
    <w:rsid w:val="3D1F49EF"/>
    <w:rsid w:val="3D43410B"/>
    <w:rsid w:val="3D8BE231"/>
    <w:rsid w:val="3D8CC563"/>
    <w:rsid w:val="3DA5A8B3"/>
    <w:rsid w:val="3E17443C"/>
    <w:rsid w:val="3E41BC3E"/>
    <w:rsid w:val="3E594A1F"/>
    <w:rsid w:val="3F5F2385"/>
    <w:rsid w:val="3FD1A0D0"/>
    <w:rsid w:val="405BAFE2"/>
    <w:rsid w:val="4071C260"/>
    <w:rsid w:val="40B96021"/>
    <w:rsid w:val="4109205F"/>
    <w:rsid w:val="410A0BA4"/>
    <w:rsid w:val="411258AA"/>
    <w:rsid w:val="415CFD30"/>
    <w:rsid w:val="4160558E"/>
    <w:rsid w:val="41C18EA7"/>
    <w:rsid w:val="41E25D36"/>
    <w:rsid w:val="42672017"/>
    <w:rsid w:val="427F3FE8"/>
    <w:rsid w:val="42843A72"/>
    <w:rsid w:val="43245959"/>
    <w:rsid w:val="4362F867"/>
    <w:rsid w:val="437BB2D9"/>
    <w:rsid w:val="4397BA51"/>
    <w:rsid w:val="4451E1FA"/>
    <w:rsid w:val="445243D8"/>
    <w:rsid w:val="44FF44B4"/>
    <w:rsid w:val="45D0830A"/>
    <w:rsid w:val="46465375"/>
    <w:rsid w:val="464DA90F"/>
    <w:rsid w:val="4667820B"/>
    <w:rsid w:val="46CEB45B"/>
    <w:rsid w:val="4788EE8A"/>
    <w:rsid w:val="47B72483"/>
    <w:rsid w:val="48057349"/>
    <w:rsid w:val="48AC62D2"/>
    <w:rsid w:val="492ABFD8"/>
    <w:rsid w:val="4935C3B6"/>
    <w:rsid w:val="497F50D6"/>
    <w:rsid w:val="4984967C"/>
    <w:rsid w:val="4995597E"/>
    <w:rsid w:val="49A8C4A4"/>
    <w:rsid w:val="49CFE757"/>
    <w:rsid w:val="4A67E837"/>
    <w:rsid w:val="4B1F7A39"/>
    <w:rsid w:val="4B4A07B7"/>
    <w:rsid w:val="4B83E48E"/>
    <w:rsid w:val="4B9CD53C"/>
    <w:rsid w:val="4C06DF1D"/>
    <w:rsid w:val="4C1592EB"/>
    <w:rsid w:val="4C1D3588"/>
    <w:rsid w:val="4C32CA52"/>
    <w:rsid w:val="4C5BD1E6"/>
    <w:rsid w:val="4C69AD4A"/>
    <w:rsid w:val="4CA6BC12"/>
    <w:rsid w:val="4CFB44A3"/>
    <w:rsid w:val="4CFE125B"/>
    <w:rsid w:val="4D219C14"/>
    <w:rsid w:val="4D2C35BD"/>
    <w:rsid w:val="4D85A191"/>
    <w:rsid w:val="4DB989BB"/>
    <w:rsid w:val="4DDBF834"/>
    <w:rsid w:val="4DF7BBF2"/>
    <w:rsid w:val="4E28DDA4"/>
    <w:rsid w:val="4E60976B"/>
    <w:rsid w:val="4E63D3FA"/>
    <w:rsid w:val="4E9FBAB5"/>
    <w:rsid w:val="4EB2E3FD"/>
    <w:rsid w:val="4F8BD47E"/>
    <w:rsid w:val="4FCA7F7F"/>
    <w:rsid w:val="50028181"/>
    <w:rsid w:val="500B008E"/>
    <w:rsid w:val="500ECA94"/>
    <w:rsid w:val="50557764"/>
    <w:rsid w:val="508403DC"/>
    <w:rsid w:val="50A0D8DE"/>
    <w:rsid w:val="50DDDC6C"/>
    <w:rsid w:val="522711E0"/>
    <w:rsid w:val="522A052E"/>
    <w:rsid w:val="52DAC040"/>
    <w:rsid w:val="5329A478"/>
    <w:rsid w:val="5351139F"/>
    <w:rsid w:val="54268268"/>
    <w:rsid w:val="5428BFAF"/>
    <w:rsid w:val="54DC7997"/>
    <w:rsid w:val="55010D23"/>
    <w:rsid w:val="55866919"/>
    <w:rsid w:val="55939A23"/>
    <w:rsid w:val="55C74C51"/>
    <w:rsid w:val="562B850D"/>
    <w:rsid w:val="56700A9A"/>
    <w:rsid w:val="56788F23"/>
    <w:rsid w:val="56D6EC7E"/>
    <w:rsid w:val="57086DC0"/>
    <w:rsid w:val="5791EB33"/>
    <w:rsid w:val="583DB5C0"/>
    <w:rsid w:val="58491759"/>
    <w:rsid w:val="58B96B2D"/>
    <w:rsid w:val="58C9E8F2"/>
    <w:rsid w:val="591A9C20"/>
    <w:rsid w:val="596E5A53"/>
    <w:rsid w:val="59DD3A83"/>
    <w:rsid w:val="5A30CE80"/>
    <w:rsid w:val="5A9F2063"/>
    <w:rsid w:val="5AB69424"/>
    <w:rsid w:val="5B488A69"/>
    <w:rsid w:val="5C1FD658"/>
    <w:rsid w:val="5C381893"/>
    <w:rsid w:val="5C46272D"/>
    <w:rsid w:val="5C624E16"/>
    <w:rsid w:val="5C6E4A18"/>
    <w:rsid w:val="5D540D4C"/>
    <w:rsid w:val="5D9625AA"/>
    <w:rsid w:val="5DC378F6"/>
    <w:rsid w:val="5E1196C0"/>
    <w:rsid w:val="5E17914B"/>
    <w:rsid w:val="5E8A47BB"/>
    <w:rsid w:val="5EA4CAB4"/>
    <w:rsid w:val="5ECCF414"/>
    <w:rsid w:val="5EF4507F"/>
    <w:rsid w:val="5EF7BBF0"/>
    <w:rsid w:val="5F00740A"/>
    <w:rsid w:val="5F0FD7E6"/>
    <w:rsid w:val="5F5CB81E"/>
    <w:rsid w:val="5F9C8E6D"/>
    <w:rsid w:val="606E98B9"/>
    <w:rsid w:val="6071EC38"/>
    <w:rsid w:val="609FCBA1"/>
    <w:rsid w:val="60BB10A1"/>
    <w:rsid w:val="61807BD2"/>
    <w:rsid w:val="6198C4E6"/>
    <w:rsid w:val="61FAC38F"/>
    <w:rsid w:val="620E52B2"/>
    <w:rsid w:val="6251F301"/>
    <w:rsid w:val="62650DA3"/>
    <w:rsid w:val="628943F0"/>
    <w:rsid w:val="62F80BA0"/>
    <w:rsid w:val="63219D7A"/>
    <w:rsid w:val="633C5518"/>
    <w:rsid w:val="636ADAC9"/>
    <w:rsid w:val="63892D4E"/>
    <w:rsid w:val="639A6105"/>
    <w:rsid w:val="63B7773A"/>
    <w:rsid w:val="6413DC9C"/>
    <w:rsid w:val="6576C1B5"/>
    <w:rsid w:val="6584EB21"/>
    <w:rsid w:val="65D670AA"/>
    <w:rsid w:val="667ABAB6"/>
    <w:rsid w:val="66C3A305"/>
    <w:rsid w:val="673B7AE2"/>
    <w:rsid w:val="675F0966"/>
    <w:rsid w:val="67C5C09B"/>
    <w:rsid w:val="67CF7C82"/>
    <w:rsid w:val="6821BD20"/>
    <w:rsid w:val="682E4168"/>
    <w:rsid w:val="68368C96"/>
    <w:rsid w:val="68F54229"/>
    <w:rsid w:val="68F9DBE7"/>
    <w:rsid w:val="69483400"/>
    <w:rsid w:val="6967E39D"/>
    <w:rsid w:val="69A9DFF4"/>
    <w:rsid w:val="6A19193F"/>
    <w:rsid w:val="6A1E0AFF"/>
    <w:rsid w:val="6A3DFD7D"/>
    <w:rsid w:val="6B63FC27"/>
    <w:rsid w:val="6BAA43A4"/>
    <w:rsid w:val="6BF3D06F"/>
    <w:rsid w:val="6C9F6AA6"/>
    <w:rsid w:val="6CEC102E"/>
    <w:rsid w:val="6D00C3F5"/>
    <w:rsid w:val="6D346FAE"/>
    <w:rsid w:val="6D5AD350"/>
    <w:rsid w:val="6D5D76B2"/>
    <w:rsid w:val="6DCD4417"/>
    <w:rsid w:val="6E2F73CB"/>
    <w:rsid w:val="6E538159"/>
    <w:rsid w:val="6E731BC6"/>
    <w:rsid w:val="6F0F9D84"/>
    <w:rsid w:val="6F359914"/>
    <w:rsid w:val="6F399287"/>
    <w:rsid w:val="6F97E3EC"/>
    <w:rsid w:val="709F94F4"/>
    <w:rsid w:val="70EEA246"/>
    <w:rsid w:val="71D3A576"/>
    <w:rsid w:val="71DC4494"/>
    <w:rsid w:val="721E44A3"/>
    <w:rsid w:val="721FCA56"/>
    <w:rsid w:val="72213651"/>
    <w:rsid w:val="731E03CF"/>
    <w:rsid w:val="73723DBC"/>
    <w:rsid w:val="7374870E"/>
    <w:rsid w:val="7380091C"/>
    <w:rsid w:val="73E2FE2F"/>
    <w:rsid w:val="74354CF6"/>
    <w:rsid w:val="743C547D"/>
    <w:rsid w:val="74886D17"/>
    <w:rsid w:val="74B08F1A"/>
    <w:rsid w:val="74E6E061"/>
    <w:rsid w:val="752ECEE0"/>
    <w:rsid w:val="7576DEAD"/>
    <w:rsid w:val="75ABF740"/>
    <w:rsid w:val="75B4476D"/>
    <w:rsid w:val="75E640B9"/>
    <w:rsid w:val="75FBEAF7"/>
    <w:rsid w:val="7642ECCB"/>
    <w:rsid w:val="76D49B10"/>
    <w:rsid w:val="775F99FC"/>
    <w:rsid w:val="77617205"/>
    <w:rsid w:val="7780EF78"/>
    <w:rsid w:val="782A9342"/>
    <w:rsid w:val="78320C5D"/>
    <w:rsid w:val="78554596"/>
    <w:rsid w:val="789C4E75"/>
    <w:rsid w:val="792EE53A"/>
    <w:rsid w:val="793707E7"/>
    <w:rsid w:val="794B1C43"/>
    <w:rsid w:val="794F475B"/>
    <w:rsid w:val="7959F6BC"/>
    <w:rsid w:val="7A003153"/>
    <w:rsid w:val="7A0B1965"/>
    <w:rsid w:val="7A7D43BA"/>
    <w:rsid w:val="7A88935D"/>
    <w:rsid w:val="7AD08071"/>
    <w:rsid w:val="7B06B223"/>
    <w:rsid w:val="7B67EC70"/>
    <w:rsid w:val="7B836604"/>
    <w:rsid w:val="7B87814F"/>
    <w:rsid w:val="7BBC007C"/>
    <w:rsid w:val="7BC712F3"/>
    <w:rsid w:val="7C58DE7D"/>
    <w:rsid w:val="7C67AAF1"/>
    <w:rsid w:val="7D11A5DD"/>
    <w:rsid w:val="7D27AC5F"/>
    <w:rsid w:val="7D4E01CE"/>
    <w:rsid w:val="7D87D251"/>
    <w:rsid w:val="7DB95010"/>
    <w:rsid w:val="7E1A57F3"/>
    <w:rsid w:val="7ECAC161"/>
    <w:rsid w:val="7F37F80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20316"/>
  <w15:docId w15:val="{6B757A55-82F5-4ABD-88A2-BBFDBB413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pt-BR"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olor w:val="00000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39"/>
    <w:rsid w:val="00BA2792"/>
    <w:pPr>
      <w:tabs>
        <w:tab w:val="right" w:leader="dot" w:pos="9061"/>
      </w:tabs>
      <w:spacing w:after="100" w:line="276" w:lineRule="auto"/>
      <w:ind w:left="220"/>
      <w:jc w:val="both"/>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rPr>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2C2F2E"/>
    <w:rPr>
      <w:rFonts w:asciiTheme="minorHAnsi" w:eastAsiaTheme="minorEastAsia" w:hAnsiTheme="minorHAnsi" w:cstheme="minorBidi"/>
      <w:sz w:val="22"/>
      <w:szCs w:val="22"/>
      <w:lang w:eastAsia="pt-BR"/>
    </w:rPr>
    <w:tblPr>
      <w:tblCellMar>
        <w:top w:w="0" w:type="dxa"/>
        <w:left w:w="0" w:type="dxa"/>
        <w:bottom w:w="0" w:type="dxa"/>
        <w:right w:w="0" w:type="dxa"/>
      </w:tblCellMar>
    </w:tblPr>
  </w:style>
  <w:style w:type="table" w:customStyle="1" w:styleId="TableGrid1">
    <w:name w:val="TableGrid1"/>
    <w:rsid w:val="00FC7592"/>
    <w:rPr>
      <w:rFonts w:asciiTheme="minorHAnsi" w:eastAsiaTheme="minorEastAsia" w:hAnsiTheme="minorHAnsi" w:cstheme="minorBidi"/>
      <w:sz w:val="22"/>
      <w:szCs w:val="22"/>
      <w:lang w:eastAsia="pt-BR"/>
    </w:rPr>
    <w:tblPr>
      <w:tblCellMar>
        <w:top w:w="0" w:type="dxa"/>
        <w:left w:w="0" w:type="dxa"/>
        <w:bottom w:w="0" w:type="dxa"/>
        <w:right w:w="0" w:type="dxa"/>
      </w:tblCellMar>
    </w:tblPr>
  </w:style>
  <w:style w:type="table" w:customStyle="1" w:styleId="TableGrid2">
    <w:name w:val="TableGrid2"/>
    <w:rsid w:val="00FC7592"/>
    <w:rPr>
      <w:rFonts w:asciiTheme="minorHAnsi" w:eastAsiaTheme="minorEastAsia" w:hAnsiTheme="minorHAnsi" w:cstheme="minorBidi"/>
      <w:sz w:val="22"/>
      <w:szCs w:val="22"/>
      <w:lang w:eastAsia="pt-BR"/>
    </w:rPr>
    <w:tblPr>
      <w:tblCellMar>
        <w:top w:w="0" w:type="dxa"/>
        <w:left w:w="0" w:type="dxa"/>
        <w:bottom w:w="0" w:type="dxa"/>
        <w:right w:w="0" w:type="dxa"/>
      </w:tblCellMar>
    </w:tblPr>
  </w:style>
  <w:style w:type="table" w:customStyle="1" w:styleId="TableGrid3">
    <w:name w:val="TableGrid3"/>
    <w:rsid w:val="002C044E"/>
    <w:rPr>
      <w:rFonts w:eastAsia="Times New Roman" w:cs="Times New Roman"/>
      <w:sz w:val="22"/>
      <w:szCs w:val="22"/>
      <w:lang w:eastAsia="pt-BR"/>
    </w:rPr>
    <w:tblPr>
      <w:tblCellMar>
        <w:top w:w="0" w:type="dxa"/>
        <w:left w:w="0" w:type="dxa"/>
        <w:bottom w:w="0" w:type="dxa"/>
        <w:right w:w="0" w:type="dxa"/>
      </w:tblCellMar>
    </w:tblPr>
  </w:style>
  <w:style w:type="table" w:customStyle="1" w:styleId="TableGrid4">
    <w:name w:val="TableGrid4"/>
    <w:rsid w:val="00B5784E"/>
    <w:rPr>
      <w:rFonts w:eastAsia="Times New Roman" w:cs="Times New Roman"/>
      <w:sz w:val="22"/>
      <w:szCs w:val="22"/>
      <w:lang w:eastAsia="pt-BR"/>
    </w:rPr>
    <w:tblPr>
      <w:tblCellMar>
        <w:top w:w="0" w:type="dxa"/>
        <w:left w:w="0" w:type="dxa"/>
        <w:bottom w:w="0" w:type="dxa"/>
        <w:right w:w="0" w:type="dxa"/>
      </w:tblCellMar>
    </w:tblPr>
  </w:style>
  <w:style w:type="table" w:customStyle="1" w:styleId="TableGrid5">
    <w:name w:val="TableGrid5"/>
    <w:rsid w:val="00B5784E"/>
    <w:rPr>
      <w:rFonts w:eastAsia="Times New Roman" w:cs="Times New Roman"/>
      <w:sz w:val="22"/>
      <w:szCs w:val="22"/>
      <w:lang w:eastAsia="pt-BR"/>
    </w:rPr>
    <w:tblPr>
      <w:tblCellMar>
        <w:top w:w="0" w:type="dxa"/>
        <w:left w:w="0" w:type="dxa"/>
        <w:bottom w:w="0" w:type="dxa"/>
        <w:right w:w="0" w:type="dxa"/>
      </w:tblCellMar>
    </w:tblPr>
  </w:style>
  <w:style w:type="table" w:customStyle="1" w:styleId="TableGrid6">
    <w:name w:val="TableGrid6"/>
    <w:rsid w:val="00727504"/>
    <w:rPr>
      <w:rFonts w:eastAsia="Times New Roman" w:cs="Times New Roman"/>
      <w:sz w:val="22"/>
      <w:szCs w:val="22"/>
      <w:lang w:eastAsia="pt-BR"/>
    </w:rPr>
    <w:tblPr>
      <w:tblCellMar>
        <w:top w:w="0" w:type="dxa"/>
        <w:left w:w="0" w:type="dxa"/>
        <w:bottom w:w="0" w:type="dxa"/>
        <w:right w:w="0" w:type="dxa"/>
      </w:tblCellMar>
    </w:tblPr>
  </w:style>
  <w:style w:type="table" w:customStyle="1" w:styleId="TableGrid7">
    <w:name w:val="TableGrid7"/>
    <w:rsid w:val="00727504"/>
    <w:rPr>
      <w:rFonts w:eastAsia="Times New Roman" w:cs="Times New Roman"/>
      <w:sz w:val="22"/>
      <w:szCs w:val="22"/>
      <w:lang w:eastAsia="pt-BR"/>
    </w:rPr>
    <w:tblPr>
      <w:tblCellMar>
        <w:top w:w="0" w:type="dxa"/>
        <w:left w:w="0" w:type="dxa"/>
        <w:bottom w:w="0" w:type="dxa"/>
        <w:right w:w="0" w:type="dxa"/>
      </w:tblCellMar>
    </w:tblPr>
  </w:style>
  <w:style w:type="table" w:customStyle="1" w:styleId="TableGrid8">
    <w:name w:val="TableGrid8"/>
    <w:rsid w:val="00970E2E"/>
    <w:rPr>
      <w:rFonts w:eastAsia="Times New Roman" w:cs="Times New Roman"/>
      <w:sz w:val="22"/>
      <w:szCs w:val="22"/>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66340230">
      <w:bodyDiv w:val="1"/>
      <w:marLeft w:val="0"/>
      <w:marRight w:val="0"/>
      <w:marTop w:val="0"/>
      <w:marBottom w:val="0"/>
      <w:divBdr>
        <w:top w:val="none" w:sz="0" w:space="0" w:color="auto"/>
        <w:left w:val="none" w:sz="0" w:space="0" w:color="auto"/>
        <w:bottom w:val="none" w:sz="0" w:space="0" w:color="auto"/>
        <w:right w:val="none" w:sz="0" w:space="0" w:color="auto"/>
      </w:divBdr>
    </w:div>
    <w:div w:id="78716856">
      <w:bodyDiv w:val="1"/>
      <w:marLeft w:val="0"/>
      <w:marRight w:val="0"/>
      <w:marTop w:val="0"/>
      <w:marBottom w:val="0"/>
      <w:divBdr>
        <w:top w:val="none" w:sz="0" w:space="0" w:color="auto"/>
        <w:left w:val="none" w:sz="0" w:space="0" w:color="auto"/>
        <w:bottom w:val="none" w:sz="0" w:space="0" w:color="auto"/>
        <w:right w:val="none" w:sz="0" w:space="0" w:color="auto"/>
      </w:divBdr>
    </w:div>
    <w:div w:id="259535694">
      <w:bodyDiv w:val="1"/>
      <w:marLeft w:val="0"/>
      <w:marRight w:val="0"/>
      <w:marTop w:val="0"/>
      <w:marBottom w:val="0"/>
      <w:divBdr>
        <w:top w:val="none" w:sz="0" w:space="0" w:color="auto"/>
        <w:left w:val="none" w:sz="0" w:space="0" w:color="auto"/>
        <w:bottom w:val="none" w:sz="0" w:space="0" w:color="auto"/>
        <w:right w:val="none" w:sz="0" w:space="0" w:color="auto"/>
      </w:divBdr>
    </w:div>
    <w:div w:id="417947302">
      <w:bodyDiv w:val="1"/>
      <w:marLeft w:val="0"/>
      <w:marRight w:val="0"/>
      <w:marTop w:val="0"/>
      <w:marBottom w:val="0"/>
      <w:divBdr>
        <w:top w:val="none" w:sz="0" w:space="0" w:color="auto"/>
        <w:left w:val="none" w:sz="0" w:space="0" w:color="auto"/>
        <w:bottom w:val="none" w:sz="0" w:space="0" w:color="auto"/>
        <w:right w:val="none" w:sz="0" w:space="0" w:color="auto"/>
      </w:divBdr>
    </w:div>
    <w:div w:id="551693586">
      <w:bodyDiv w:val="1"/>
      <w:marLeft w:val="0"/>
      <w:marRight w:val="0"/>
      <w:marTop w:val="0"/>
      <w:marBottom w:val="0"/>
      <w:divBdr>
        <w:top w:val="none" w:sz="0" w:space="0" w:color="auto"/>
        <w:left w:val="none" w:sz="0" w:space="0" w:color="auto"/>
        <w:bottom w:val="none" w:sz="0" w:space="0" w:color="auto"/>
        <w:right w:val="none" w:sz="0" w:space="0" w:color="auto"/>
      </w:divBdr>
    </w:div>
    <w:div w:id="646784694">
      <w:bodyDiv w:val="1"/>
      <w:marLeft w:val="0"/>
      <w:marRight w:val="0"/>
      <w:marTop w:val="0"/>
      <w:marBottom w:val="0"/>
      <w:divBdr>
        <w:top w:val="none" w:sz="0" w:space="0" w:color="auto"/>
        <w:left w:val="none" w:sz="0" w:space="0" w:color="auto"/>
        <w:bottom w:val="none" w:sz="0" w:space="0" w:color="auto"/>
        <w:right w:val="none" w:sz="0" w:space="0" w:color="auto"/>
      </w:divBdr>
    </w:div>
    <w:div w:id="667097496">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 w:id="1601789242">
      <w:bodyDiv w:val="1"/>
      <w:marLeft w:val="0"/>
      <w:marRight w:val="0"/>
      <w:marTop w:val="0"/>
      <w:marBottom w:val="0"/>
      <w:divBdr>
        <w:top w:val="none" w:sz="0" w:space="0" w:color="auto"/>
        <w:left w:val="none" w:sz="0" w:space="0" w:color="auto"/>
        <w:bottom w:val="none" w:sz="0" w:space="0" w:color="auto"/>
        <w:right w:val="none" w:sz="0" w:space="0" w:color="auto"/>
      </w:divBdr>
    </w:div>
    <w:div w:id="1903059738">
      <w:bodyDiv w:val="1"/>
      <w:marLeft w:val="0"/>
      <w:marRight w:val="0"/>
      <w:marTop w:val="0"/>
      <w:marBottom w:val="0"/>
      <w:divBdr>
        <w:top w:val="none" w:sz="0" w:space="0" w:color="auto"/>
        <w:left w:val="none" w:sz="0" w:space="0" w:color="auto"/>
        <w:bottom w:val="none" w:sz="0" w:space="0" w:color="auto"/>
        <w:right w:val="none" w:sz="0" w:space="0" w:color="auto"/>
      </w:divBdr>
    </w:div>
    <w:div w:id="21022908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ompras.mg.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mpmg.mp.br/" TargetMode="External"/><Relationship Id="R9dc57bee8b4440f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https://www.planalto.gov.br/ccivil_03/leis/l8429.htm" TargetMode="External"/><Relationship Id="rId34" Type="http://schemas.openxmlformats.org/officeDocument/2006/relationships/hyperlink" Target="http://www.compras.mg.gov.br/" TargetMode="External"/><Relationship Id="rId42"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mpmg.mp.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mpmg.mp.br/" TargetMode="External"/><Relationship Id="rId38" Type="http://schemas.openxmlformats.org/officeDocument/2006/relationships/hyperlink" Target="https://hfap.dataprev.gov.br/" TargetMode="External"/><Relationship Id="R3cca99240dcb4cc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mpras.mg.gov.br/" TargetMode="External"/><Relationship Id="rId24" Type="http://schemas.openxmlformats.org/officeDocument/2006/relationships/hyperlink" Target="mailto:dgcl@mpmg.mp.br" TargetMode="External"/><Relationship Id="rId32" Type="http://schemas.openxmlformats.org/officeDocument/2006/relationships/hyperlink" Target="mailto:dgcl@mpmg.mp.br" TargetMode="External"/><Relationship Id="rId37" Type="http://schemas.openxmlformats.org/officeDocument/2006/relationships/hyperlink" Target="http://www.mpmg.mp.br" TargetMode="External"/><Relationship Id="rId40" Type="http://schemas.openxmlformats.org/officeDocument/2006/relationships/hyperlink" Target="http://www.mpmg.mp.br/" TargetMode="External"/><Relationship Id="rId5"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mpmg.mp.br/" TargetMode="External"/><Relationship Id="rId10" Type="http://schemas.openxmlformats.org/officeDocument/2006/relationships/hyperlink" Target="http://www.compras.mg.gov.br/"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mpmg.mp.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silva\Downloads\EDITAL%20-%20Aquisi&#231;&#227;o%20-%20Servi&#231;o%20-%20Contrato%20-%20Instrumento%20Substitutivo%20(vers&#227;o%201.9)%20(1).dotx" TargetMode="External"/></Relationships>
</file>

<file path=word/theme/theme1.xml><?xml version="1.0" encoding="utf-8"?>
<a:theme xmlns:a="http://schemas.openxmlformats.org/drawingml/2006/main" name="Office Theme">
  <a:themeElements>
    <a:clrScheme name="Aspecto">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A1003167-6AD2-4627-ABA0-22D19C220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B29654-A63C-4BD8-BE83-5EA9932A2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(versão 1.9) (1)</Template>
  <TotalTime>134</TotalTime>
  <Pages>1</Pages>
  <Words>59052</Words>
  <Characters>318881</Characters>
  <Application>Microsoft Office Word</Application>
  <DocSecurity>0</DocSecurity>
  <Lines>2657</Lines>
  <Paragraphs>754</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377179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 Ruiz</dc:creator>
  <cp:keywords/>
  <dc:description/>
  <cp:lastModifiedBy>LUIZ FERNANDO</cp:lastModifiedBy>
  <cp:revision>44</cp:revision>
  <dcterms:created xsi:type="dcterms:W3CDTF">2025-03-24T19:50:00Z</dcterms:created>
  <dcterms:modified xsi:type="dcterms:W3CDTF">2025-04-29T19:04:00Z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_ip_UnifiedCompliancePolicyUIAction">
    <vt:lpwstr/>
  </property>
  <property fmtid="{D5CDD505-2E9C-101B-9397-08002B2CF9AE}" pid="5" name="lcf76f155ced4ddcb4097134ff3c332f">
    <vt:lpwstr/>
  </property>
  <property fmtid="{D5CDD505-2E9C-101B-9397-08002B2CF9AE}" pid="6" name="_ip_UnifiedCompliancePolicyProperties">
    <vt:lpwstr/>
  </property>
  <property fmtid="{D5CDD505-2E9C-101B-9397-08002B2CF9AE}" pid="7" name="TaxCatchAll">
    <vt:lpwstr/>
  </property>
  <property fmtid="{D5CDD505-2E9C-101B-9397-08002B2CF9AE}" pid="8" name="Status de liberação">
    <vt:lpwstr/>
  </property>
  <property fmtid="{D5CDD505-2E9C-101B-9397-08002B2CF9AE}" pid="9" name="silvia">
    <vt:lpwstr/>
  </property>
</Properties>
</file>