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86402" w14:textId="77777777" w:rsidR="00115B38" w:rsidRDefault="00721BB0">
      <w:pPr>
        <w:spacing w:before="360" w:after="360" w:line="240" w:lineRule="auto"/>
        <w:jc w:val="center"/>
        <w:rPr>
          <w:rFonts w:ascii="Arial" w:eastAsia="MS Mincho" w:hAnsi="Arial" w:cs="Arial"/>
          <w:b/>
          <w:kern w:val="2"/>
          <w:sz w:val="28"/>
          <w:szCs w:val="28"/>
          <w:lang w:eastAsia="ar-SA"/>
        </w:rPr>
      </w:pPr>
      <w:r>
        <w:rPr>
          <w:rFonts w:ascii="Arial" w:eastAsia="MS Mincho" w:hAnsi="Arial" w:cs="Arial"/>
          <w:b/>
          <w:kern w:val="2"/>
          <w:sz w:val="28"/>
          <w:szCs w:val="28"/>
          <w:lang w:eastAsia="ar-SA"/>
        </w:rPr>
        <w:t>EDITAL DE LICITAÇÃO</w:t>
      </w:r>
    </w:p>
    <w:p w14:paraId="2F3A105E" w14:textId="77777777" w:rsidR="00795644" w:rsidRDefault="00795644">
      <w:pPr>
        <w:spacing w:before="360" w:after="360" w:line="240" w:lineRule="auto"/>
        <w:jc w:val="center"/>
        <w:rPr>
          <w:rFonts w:ascii="Arial" w:eastAsia="Times New Roman" w:hAnsi="Arial" w:cs="Arial"/>
          <w:b/>
          <w:kern w:val="2"/>
          <w:sz w:val="28"/>
          <w:szCs w:val="28"/>
          <w:lang w:eastAsia="ar-SA"/>
        </w:rPr>
      </w:pPr>
    </w:p>
    <w:p w14:paraId="16018BF4" w14:textId="4E32B7E9" w:rsidR="00115B38"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Pr>
          <w:rFonts w:ascii="Arial" w:eastAsia="Times New Roman" w:hAnsi="Arial" w:cs="Arial"/>
          <w:kern w:val="2"/>
          <w:sz w:val="24"/>
          <w:szCs w:val="24"/>
          <w:lang w:eastAsia="ar-SA"/>
        </w:rPr>
        <w:t xml:space="preserve"> Nº </w:t>
      </w:r>
      <w:r w:rsidR="25E8D7A8" w:rsidRPr="008632D9">
        <w:rPr>
          <w:rFonts w:ascii="Arial" w:eastAsia="Times New Roman" w:hAnsi="Arial" w:cs="Arial"/>
          <w:kern w:val="2"/>
          <w:sz w:val="24"/>
          <w:szCs w:val="24"/>
          <w:lang w:eastAsia="ar-SA"/>
        </w:rPr>
        <w:t>149</w:t>
      </w:r>
      <w:r w:rsidRPr="008632D9">
        <w:rPr>
          <w:rFonts w:ascii="Arial" w:eastAsia="Times New Roman" w:hAnsi="Arial" w:cs="Arial"/>
          <w:kern w:val="2"/>
          <w:sz w:val="24"/>
          <w:szCs w:val="24"/>
          <w:lang w:eastAsia="ar-SA"/>
        </w:rPr>
        <w:t>/2025</w:t>
      </w:r>
    </w:p>
    <w:p w14:paraId="5462C06B" w14:textId="77777777" w:rsidR="00115B38" w:rsidRDefault="00721BB0">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19.16.3913.0030958/2025-49</w:t>
      </w:r>
      <w:r>
        <w:rPr>
          <w:rFonts w:ascii="Arial" w:eastAsia="Times New Roman" w:hAnsi="Arial" w:cs="Arial"/>
          <w:kern w:val="2"/>
          <w:sz w:val="24"/>
          <w:szCs w:val="24"/>
          <w:lang w:eastAsia="ar-SA"/>
        </w:rPr>
        <w:tab/>
      </w:r>
    </w:p>
    <w:p w14:paraId="3ED7F605" w14:textId="619E1716" w:rsidR="00763DD3"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Pr>
          <w:rFonts w:ascii="Arial" w:eastAsia="Times New Roman" w:hAnsi="Arial" w:cs="Arial"/>
          <w:kern w:val="2"/>
          <w:sz w:val="24"/>
          <w:szCs w:val="24"/>
          <w:lang w:eastAsia="ar-SA"/>
        </w:rPr>
        <w:t xml:space="preserve"> Pregão Eletrônico</w:t>
      </w:r>
      <w:r>
        <w:rPr>
          <w:rFonts w:ascii="Arial" w:eastAsia="Times New Roman" w:hAnsi="Arial" w:cs="Arial"/>
          <w:kern w:val="2"/>
          <w:sz w:val="24"/>
          <w:szCs w:val="24"/>
          <w:lang w:eastAsia="ar-SA"/>
        </w:rPr>
        <w:tab/>
      </w:r>
      <w:r>
        <w:rPr>
          <w:rFonts w:ascii="Arial" w:eastAsia="Times New Roman" w:hAnsi="Arial" w:cs="Arial"/>
          <w:kern w:val="2"/>
          <w:sz w:val="24"/>
          <w:szCs w:val="24"/>
          <w:lang w:eastAsia="ar-SA"/>
        </w:rPr>
        <w:tab/>
      </w:r>
    </w:p>
    <w:p w14:paraId="28E8015E" w14:textId="77777777" w:rsidR="00115B38"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CRITÉRIO DE JULGAMENTO:</w:t>
      </w:r>
      <w:r>
        <w:rPr>
          <w:rFonts w:ascii="Arial" w:eastAsia="Times New Roman" w:hAnsi="Arial" w:cs="Arial"/>
          <w:kern w:val="2"/>
          <w:sz w:val="24"/>
          <w:szCs w:val="24"/>
          <w:lang w:eastAsia="ar-SA"/>
        </w:rPr>
        <w:t xml:space="preserve"> Menor Preço </w:t>
      </w:r>
    </w:p>
    <w:p w14:paraId="678933F6" w14:textId="77777777" w:rsidR="00115B38"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159B42C8" w14:textId="77777777" w:rsidR="00115B38" w:rsidRDefault="00721BB0">
      <w:pPr>
        <w:spacing w:before="360" w:after="360" w:line="240" w:lineRule="auto"/>
        <w:jc w:val="both"/>
        <w:rPr>
          <w:rFonts w:ascii="Arial" w:eastAsia="MS Mincho" w:hAnsi="Arial" w:cs="Arial"/>
          <w:b/>
          <w:bCs/>
          <w:kern w:val="2"/>
          <w:sz w:val="24"/>
          <w:szCs w:val="24"/>
          <w:lang w:eastAsia="hi-IN" w:bidi="hi-IN"/>
        </w:rPr>
      </w:pPr>
      <w:r>
        <w:rPr>
          <w:rFonts w:ascii="Arial" w:eastAsia="MS Mincho" w:hAnsi="Arial" w:cs="Arial"/>
          <w:b/>
          <w:bCs/>
          <w:kern w:val="2"/>
          <w:sz w:val="24"/>
          <w:szCs w:val="24"/>
          <w:lang w:eastAsia="hi-IN" w:bidi="hi-IN"/>
        </w:rPr>
        <w:t xml:space="preserve">OBJETO: </w:t>
      </w:r>
      <w:r>
        <w:rPr>
          <w:rFonts w:ascii="Arial" w:eastAsia="MS Mincho" w:hAnsi="Arial" w:cs="Arial"/>
          <w:bCs/>
          <w:kern w:val="2"/>
          <w:sz w:val="24"/>
          <w:szCs w:val="24"/>
          <w:lang w:eastAsia="hi-IN" w:bidi="hi-IN"/>
        </w:rPr>
        <w:t>Registro de preço para aquisição de bens permanentes diversificados (cofre, coletor/contentor de lixo, fabricador de gelo e cadeira plástica para refeitório).</w:t>
      </w:r>
    </w:p>
    <w:p w14:paraId="005DA10B" w14:textId="500BEBB1" w:rsidR="00115B38" w:rsidRDefault="00721BB0">
      <w:pPr>
        <w:spacing w:before="360" w:after="360" w:line="240" w:lineRule="auto"/>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VALOR TOTAL ESTIMADO DA CONTRATAÇÃO:</w:t>
      </w:r>
      <w:r>
        <w:rPr>
          <w:rFonts w:ascii="Arial" w:eastAsia="SimSun" w:hAnsi="Arial" w:cs="Arial"/>
          <w:kern w:val="2"/>
          <w:sz w:val="24"/>
          <w:szCs w:val="24"/>
          <w:lang w:eastAsia="hi-IN" w:bidi="hi-IN"/>
        </w:rPr>
        <w:t xml:space="preserve"> R$ 151.427,20 (cento e cinquenta e um </w:t>
      </w:r>
      <w:r w:rsidR="00816674">
        <w:rPr>
          <w:rFonts w:ascii="Arial" w:eastAsia="SimSun" w:hAnsi="Arial" w:cs="Arial"/>
          <w:kern w:val="2"/>
          <w:sz w:val="24"/>
          <w:szCs w:val="24"/>
          <w:lang w:eastAsia="hi-IN" w:bidi="hi-IN"/>
        </w:rPr>
        <w:t>mil,</w:t>
      </w:r>
      <w:r>
        <w:rPr>
          <w:rFonts w:ascii="Arial" w:eastAsia="SimSun" w:hAnsi="Arial" w:cs="Arial"/>
          <w:kern w:val="2"/>
          <w:sz w:val="24"/>
          <w:szCs w:val="24"/>
          <w:lang w:eastAsia="hi-IN" w:bidi="hi-IN"/>
        </w:rPr>
        <w:t xml:space="preserve"> quatrocentos e vinte e sete reais e vinte centavos. </w:t>
      </w:r>
    </w:p>
    <w:p w14:paraId="22F7C0D2" w14:textId="77777777" w:rsidR="00115B38"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 o </w:t>
      </w:r>
      <w:r>
        <w:rPr>
          <w:rFonts w:ascii="Arial" w:hAnsi="Arial" w:cs="Arial"/>
          <w:sz w:val="24"/>
          <w:szCs w:val="24"/>
        </w:rPr>
        <w:t>Decreto Estadual nº 48.723, de 24 de novembro de 2023, o Decreto Estadual nº 48.779, de 23 de fevereiro de 2024,</w:t>
      </w:r>
      <w:r>
        <w:rPr>
          <w:rFonts w:ascii="Arial" w:eastAsia="Times New Roman" w:hAnsi="Arial" w:cs="Arial"/>
          <w:kern w:val="2"/>
          <w:sz w:val="24"/>
          <w:szCs w:val="24"/>
          <w:lang w:eastAsia="ar-SA"/>
        </w:rPr>
        <w:t xml:space="preserve"> além das demais disposições legais aplicáveis e do disposto neste Edital.</w:t>
      </w:r>
      <w:r>
        <w:rPr>
          <w:rFonts w:ascii="Arial" w:eastAsia="Arial" w:hAnsi="Arial" w:cs="Arial"/>
          <w:kern w:val="2"/>
          <w:sz w:val="24"/>
          <w:szCs w:val="24"/>
          <w:lang w:eastAsia="ar-SA"/>
        </w:rPr>
        <w:t xml:space="preserve"> </w:t>
      </w:r>
    </w:p>
    <w:p w14:paraId="15ACF702" w14:textId="0CDC075D" w:rsidR="00115B38" w:rsidRPr="00E432DD" w:rsidRDefault="00721BB0">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 xml:space="preserve">RECEBIMENTO DAS </w:t>
      </w:r>
      <w:r w:rsidRPr="00E432DD">
        <w:rPr>
          <w:rFonts w:ascii="Arial" w:eastAsia="Times New Roman" w:hAnsi="Arial" w:cs="Arial"/>
          <w:b/>
          <w:bCs/>
          <w:kern w:val="2"/>
          <w:sz w:val="24"/>
          <w:szCs w:val="24"/>
          <w:lang w:eastAsia="ar-SA"/>
        </w:rPr>
        <w:t>PROPOSTAS:</w:t>
      </w:r>
      <w:r w:rsidRPr="00E432DD">
        <w:rPr>
          <w:rFonts w:ascii="Arial" w:eastAsia="Times New Roman" w:hAnsi="Arial" w:cs="Arial"/>
          <w:kern w:val="2"/>
          <w:sz w:val="24"/>
          <w:szCs w:val="24"/>
          <w:lang w:eastAsia="ar-SA"/>
        </w:rPr>
        <w:t xml:space="preserve"> Até às </w:t>
      </w:r>
      <w:r w:rsidRPr="00E432DD">
        <w:rPr>
          <w:rFonts w:ascii="Arial" w:eastAsia="Times New Roman" w:hAnsi="Arial" w:cs="Arial"/>
          <w:b/>
          <w:bCs/>
          <w:kern w:val="2"/>
          <w:sz w:val="24"/>
          <w:szCs w:val="24"/>
          <w:lang w:eastAsia="ar-SA"/>
        </w:rPr>
        <w:t>10 horas</w:t>
      </w:r>
      <w:r w:rsidRPr="00E432DD">
        <w:rPr>
          <w:rFonts w:ascii="Arial" w:eastAsia="Times New Roman" w:hAnsi="Arial" w:cs="Arial"/>
          <w:kern w:val="2"/>
          <w:sz w:val="24"/>
          <w:szCs w:val="24"/>
          <w:lang w:eastAsia="ar-SA"/>
        </w:rPr>
        <w:t xml:space="preserve"> do dia </w:t>
      </w:r>
      <w:r w:rsidR="00810C81" w:rsidRPr="00E432DD">
        <w:rPr>
          <w:rFonts w:ascii="Arial" w:eastAsia="Times New Roman" w:hAnsi="Arial" w:cs="Arial"/>
          <w:b/>
          <w:bCs/>
          <w:kern w:val="2"/>
          <w:sz w:val="24"/>
          <w:szCs w:val="24"/>
          <w:lang w:eastAsia="ar-SA"/>
        </w:rPr>
        <w:t>01/08</w:t>
      </w:r>
      <w:r w:rsidRPr="00E432DD">
        <w:rPr>
          <w:rFonts w:ascii="Arial" w:eastAsia="Times New Roman" w:hAnsi="Arial" w:cs="Arial"/>
          <w:b/>
          <w:bCs/>
          <w:kern w:val="2"/>
          <w:sz w:val="24"/>
          <w:szCs w:val="24"/>
          <w:lang w:eastAsia="ar-SA"/>
        </w:rPr>
        <w:t>/2025.</w:t>
      </w:r>
    </w:p>
    <w:p w14:paraId="278CCADD" w14:textId="600E7D1A" w:rsidR="00115B38" w:rsidRDefault="00721BB0">
      <w:pPr>
        <w:spacing w:before="360" w:after="360" w:line="240" w:lineRule="auto"/>
        <w:jc w:val="both"/>
        <w:rPr>
          <w:rFonts w:ascii="Arial" w:eastAsia="Times New Roman" w:hAnsi="Arial" w:cs="Arial"/>
          <w:b/>
          <w:bCs/>
          <w:kern w:val="2"/>
          <w:sz w:val="24"/>
          <w:szCs w:val="24"/>
          <w:lang w:eastAsia="ar-SA"/>
        </w:rPr>
      </w:pPr>
      <w:r w:rsidRPr="00E432DD">
        <w:rPr>
          <w:rFonts w:ascii="Arial" w:eastAsia="Times New Roman" w:hAnsi="Arial" w:cs="Arial"/>
          <w:b/>
          <w:bCs/>
          <w:kern w:val="2"/>
          <w:sz w:val="24"/>
          <w:szCs w:val="24"/>
          <w:lang w:eastAsia="ar-SA"/>
        </w:rPr>
        <w:t>INÍCIO DA SESSÃO DE LANCES:</w:t>
      </w:r>
      <w:r w:rsidRPr="00E432DD">
        <w:rPr>
          <w:rFonts w:ascii="Arial" w:eastAsia="Times New Roman" w:hAnsi="Arial" w:cs="Arial"/>
          <w:kern w:val="2"/>
          <w:sz w:val="24"/>
          <w:szCs w:val="24"/>
          <w:lang w:eastAsia="ar-SA"/>
        </w:rPr>
        <w:t xml:space="preserve"> Às </w:t>
      </w:r>
      <w:r w:rsidRPr="00E432DD">
        <w:rPr>
          <w:rFonts w:ascii="Arial" w:eastAsia="Times New Roman" w:hAnsi="Arial" w:cs="Arial"/>
          <w:b/>
          <w:bCs/>
          <w:kern w:val="2"/>
          <w:sz w:val="24"/>
          <w:szCs w:val="24"/>
          <w:lang w:eastAsia="ar-SA"/>
        </w:rPr>
        <w:t>10 horas</w:t>
      </w:r>
      <w:r w:rsidRPr="00E432DD">
        <w:rPr>
          <w:rFonts w:ascii="Arial" w:eastAsia="Times New Roman" w:hAnsi="Arial" w:cs="Arial"/>
          <w:kern w:val="2"/>
          <w:sz w:val="24"/>
          <w:szCs w:val="24"/>
          <w:lang w:eastAsia="ar-SA"/>
        </w:rPr>
        <w:t xml:space="preserve"> do dia</w:t>
      </w:r>
      <w:r w:rsidR="00E432DD">
        <w:rPr>
          <w:rFonts w:ascii="Arial" w:eastAsia="Times New Roman" w:hAnsi="Arial" w:cs="Arial"/>
          <w:kern w:val="2"/>
          <w:sz w:val="24"/>
          <w:szCs w:val="24"/>
          <w:lang w:eastAsia="ar-SA"/>
        </w:rPr>
        <w:t xml:space="preserve"> </w:t>
      </w:r>
      <w:r w:rsidR="00E432DD" w:rsidRPr="00E432DD">
        <w:rPr>
          <w:rFonts w:ascii="Arial" w:eastAsia="Times New Roman" w:hAnsi="Arial" w:cs="Arial"/>
          <w:b/>
          <w:bCs/>
          <w:kern w:val="2"/>
          <w:sz w:val="24"/>
          <w:szCs w:val="24"/>
          <w:lang w:eastAsia="ar-SA"/>
        </w:rPr>
        <w:t>01/08/2025</w:t>
      </w:r>
      <w:r w:rsidRPr="00E432DD">
        <w:rPr>
          <w:rFonts w:ascii="Arial" w:eastAsia="Times New Roman" w:hAnsi="Arial" w:cs="Arial"/>
          <w:b/>
          <w:bCs/>
          <w:kern w:val="2"/>
          <w:sz w:val="24"/>
          <w:szCs w:val="24"/>
          <w:lang w:eastAsia="ar-SA"/>
        </w:rPr>
        <w:t>.</w:t>
      </w:r>
    </w:p>
    <w:p w14:paraId="5F4F5088" w14:textId="77777777" w:rsidR="00115B38" w:rsidRDefault="00721BB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00D15FDB" w14:textId="26D83279" w:rsidR="00115B38" w:rsidRDefault="00721BB0">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w:t>
      </w:r>
      <w:r w:rsidR="00E432DD">
        <w:rPr>
          <w:rFonts w:ascii="Arial" w:eastAsia="Times New Roman" w:hAnsi="Arial" w:cs="Arial"/>
          <w:kern w:val="2"/>
          <w:sz w:val="24"/>
          <w:szCs w:val="24"/>
          <w:lang w:eastAsia="ar-SA"/>
        </w:rPr>
        <w:t xml:space="preserve"> </w:t>
      </w:r>
      <w:r w:rsidR="00E432DD" w:rsidRPr="00E432DD">
        <w:rPr>
          <w:rFonts w:ascii="Arial" w:eastAsia="Times New Roman" w:hAnsi="Arial" w:cs="Arial"/>
          <w:b/>
          <w:bCs/>
          <w:kern w:val="2"/>
          <w:sz w:val="24"/>
          <w:szCs w:val="24"/>
          <w:lang w:eastAsia="ar-SA"/>
        </w:rPr>
        <w:t>29/07/2025</w:t>
      </w:r>
      <w:r>
        <w:rPr>
          <w:rFonts w:ascii="Arial" w:eastAsia="Times New Roman" w:hAnsi="Arial" w:cs="Arial"/>
          <w:b/>
          <w:bCs/>
          <w:kern w:val="2"/>
          <w:sz w:val="24"/>
          <w:szCs w:val="24"/>
          <w:lang w:eastAsia="ar-SA"/>
        </w:rPr>
        <w:t>.</w:t>
      </w:r>
    </w:p>
    <w:p w14:paraId="105B1CB1" w14:textId="5CCF3980" w:rsidR="00115B38" w:rsidRDefault="00797D20">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 xml:space="preserve">PREGOEIRO (A): </w:t>
      </w:r>
      <w:r w:rsidRPr="00797D20">
        <w:rPr>
          <w:rFonts w:ascii="Arial" w:eastAsia="Times New Roman" w:hAnsi="Arial" w:cs="Arial"/>
          <w:b/>
          <w:bCs/>
          <w:spacing w:val="-3"/>
          <w:kern w:val="2"/>
          <w:sz w:val="24"/>
          <w:szCs w:val="24"/>
          <w:lang w:eastAsia="ar-SA"/>
        </w:rPr>
        <w:t>Sebastiao Nobre da Silva</w:t>
      </w:r>
    </w:p>
    <w:p w14:paraId="126874C4" w14:textId="77777777" w:rsidR="00115B38" w:rsidRDefault="00721BB0">
      <w:pPr>
        <w:spacing w:after="0" w:line="240" w:lineRule="auto"/>
        <w:rPr>
          <w:rFonts w:ascii="Arial" w:eastAsia="Times New Roman" w:hAnsi="Arial" w:cs="Arial"/>
          <w:b/>
          <w:bCs/>
          <w:sz w:val="24"/>
          <w:szCs w:val="24"/>
          <w:u w:val="single"/>
          <w:lang w:eastAsia="pt-BR"/>
        </w:rPr>
      </w:pPr>
      <w:r>
        <w:br w:type="page"/>
      </w:r>
    </w:p>
    <w:p w14:paraId="4C543B19" w14:textId="77777777" w:rsidR="00115B38" w:rsidRDefault="00721BB0">
      <w:pPr>
        <w:jc w:val="center"/>
        <w:rPr>
          <w:rFonts w:ascii="Arial" w:eastAsia="Times New Roman" w:hAnsi="Arial" w:cs="Arial"/>
          <w:b/>
          <w:bCs/>
          <w:sz w:val="24"/>
          <w:szCs w:val="24"/>
          <w:u w:val="single"/>
          <w:lang w:eastAsia="pt-BR"/>
        </w:rPr>
      </w:pPr>
      <w:r w:rsidRPr="1A05DC46">
        <w:rPr>
          <w:rFonts w:ascii="Arial" w:eastAsia="Times New Roman" w:hAnsi="Arial" w:cs="Arial"/>
          <w:b/>
          <w:bCs/>
          <w:sz w:val="24"/>
          <w:szCs w:val="24"/>
          <w:u w:val="single"/>
          <w:lang w:eastAsia="pt-BR"/>
        </w:rPr>
        <w:lastRenderedPageBreak/>
        <w:t>ÍNDICE</w:t>
      </w:r>
      <w:bookmarkStart w:id="0" w:name="_Hlk130207661"/>
    </w:p>
    <w:p w14:paraId="566C1B40" w14:textId="77777777" w:rsidR="002601A3" w:rsidRDefault="002601A3">
      <w:pPr>
        <w:jc w:val="center"/>
        <w:rPr>
          <w:rFonts w:ascii="Arial" w:eastAsia="Times New Roman" w:hAnsi="Arial" w:cs="Arial"/>
          <w:b/>
          <w:bCs/>
          <w:sz w:val="24"/>
          <w:szCs w:val="24"/>
          <w:lang w:eastAsia="pt-BR"/>
        </w:rPr>
      </w:pPr>
    </w:p>
    <w:sdt>
      <w:sdtPr>
        <w:rPr>
          <w:kern w:val="0"/>
          <w:lang w:eastAsia="pt-BR"/>
        </w:rPr>
        <w:id w:val="622483693"/>
        <w:docPartObj>
          <w:docPartGallery w:val="Table of Contents"/>
          <w:docPartUnique/>
        </w:docPartObj>
      </w:sdtPr>
      <w:sdtEndPr/>
      <w:sdtContent>
        <w:p w14:paraId="2295A6E3" w14:textId="7527A3DE" w:rsidR="0025332A" w:rsidRDefault="006534BF">
          <w:pPr>
            <w:pStyle w:val="Sumrio1"/>
            <w:rPr>
              <w:rFonts w:asciiTheme="minorHAnsi" w:eastAsiaTheme="minorEastAsia" w:hAnsiTheme="minorHAnsi" w:cstheme="minorBidi"/>
              <w:noProof/>
              <w:kern w:val="0"/>
              <w:sz w:val="22"/>
              <w:szCs w:val="22"/>
              <w:lang w:eastAsia="pt-BR"/>
            </w:rPr>
          </w:pPr>
          <w:r>
            <w:fldChar w:fldCharType="begin"/>
          </w:r>
          <w:r w:rsidR="00721BB0">
            <w:instrText>TOC \o "1-3" \z \u \h</w:instrText>
          </w:r>
          <w:r>
            <w:fldChar w:fldCharType="separate"/>
          </w:r>
          <w:hyperlink w:anchor="_Toc203730590" w:history="1">
            <w:r w:rsidR="0025332A" w:rsidRPr="00387CF6">
              <w:rPr>
                <w:rStyle w:val="Hyperlink"/>
                <w:rFonts w:eastAsia="MS Gothic"/>
                <w:b/>
                <w:bCs/>
                <w:noProof/>
                <w:lang w:eastAsia="pt-BR"/>
              </w:rPr>
              <w:t>1. DO OBJETO</w:t>
            </w:r>
            <w:r w:rsidR="0025332A">
              <w:rPr>
                <w:noProof/>
                <w:webHidden/>
              </w:rPr>
              <w:tab/>
            </w:r>
            <w:r w:rsidR="0025332A">
              <w:rPr>
                <w:noProof/>
                <w:webHidden/>
              </w:rPr>
              <w:fldChar w:fldCharType="begin"/>
            </w:r>
            <w:r w:rsidR="0025332A">
              <w:rPr>
                <w:noProof/>
                <w:webHidden/>
              </w:rPr>
              <w:instrText xml:space="preserve"> PAGEREF _Toc203730590 \h </w:instrText>
            </w:r>
            <w:r w:rsidR="0025332A">
              <w:rPr>
                <w:noProof/>
                <w:webHidden/>
              </w:rPr>
            </w:r>
            <w:r w:rsidR="0025332A">
              <w:rPr>
                <w:noProof/>
                <w:webHidden/>
              </w:rPr>
              <w:fldChar w:fldCharType="separate"/>
            </w:r>
            <w:r w:rsidR="0025332A">
              <w:rPr>
                <w:noProof/>
                <w:webHidden/>
              </w:rPr>
              <w:t>3</w:t>
            </w:r>
            <w:r w:rsidR="0025332A">
              <w:rPr>
                <w:noProof/>
                <w:webHidden/>
              </w:rPr>
              <w:fldChar w:fldCharType="end"/>
            </w:r>
          </w:hyperlink>
        </w:p>
        <w:p w14:paraId="62302569" w14:textId="24E9136B" w:rsidR="0025332A" w:rsidRDefault="00567720">
          <w:pPr>
            <w:pStyle w:val="Sumrio1"/>
            <w:rPr>
              <w:rFonts w:asciiTheme="minorHAnsi" w:eastAsiaTheme="minorEastAsia" w:hAnsiTheme="minorHAnsi" w:cstheme="minorBidi"/>
              <w:noProof/>
              <w:kern w:val="0"/>
              <w:sz w:val="22"/>
              <w:szCs w:val="22"/>
              <w:lang w:eastAsia="pt-BR"/>
            </w:rPr>
          </w:pPr>
          <w:hyperlink w:anchor="_Toc203730591" w:history="1">
            <w:r w:rsidR="0025332A" w:rsidRPr="00387CF6">
              <w:rPr>
                <w:rStyle w:val="Hyperlink"/>
                <w:rFonts w:eastAsia="MS Gothic"/>
                <w:b/>
                <w:bCs/>
                <w:noProof/>
                <w:lang w:eastAsia="pt-BR"/>
              </w:rPr>
              <w:t>2. DO REGISTRO DE PREÇOS</w:t>
            </w:r>
            <w:r w:rsidR="0025332A">
              <w:rPr>
                <w:noProof/>
                <w:webHidden/>
              </w:rPr>
              <w:tab/>
            </w:r>
            <w:r w:rsidR="0025332A">
              <w:rPr>
                <w:noProof/>
                <w:webHidden/>
              </w:rPr>
              <w:fldChar w:fldCharType="begin"/>
            </w:r>
            <w:r w:rsidR="0025332A">
              <w:rPr>
                <w:noProof/>
                <w:webHidden/>
              </w:rPr>
              <w:instrText xml:space="preserve"> PAGEREF _Toc203730591 \h </w:instrText>
            </w:r>
            <w:r w:rsidR="0025332A">
              <w:rPr>
                <w:noProof/>
                <w:webHidden/>
              </w:rPr>
            </w:r>
            <w:r w:rsidR="0025332A">
              <w:rPr>
                <w:noProof/>
                <w:webHidden/>
              </w:rPr>
              <w:fldChar w:fldCharType="separate"/>
            </w:r>
            <w:r w:rsidR="0025332A">
              <w:rPr>
                <w:noProof/>
                <w:webHidden/>
              </w:rPr>
              <w:t>3</w:t>
            </w:r>
            <w:r w:rsidR="0025332A">
              <w:rPr>
                <w:noProof/>
                <w:webHidden/>
              </w:rPr>
              <w:fldChar w:fldCharType="end"/>
            </w:r>
          </w:hyperlink>
        </w:p>
        <w:p w14:paraId="6C1809E7" w14:textId="41038A16" w:rsidR="0025332A" w:rsidRDefault="00567720">
          <w:pPr>
            <w:pStyle w:val="Sumrio1"/>
            <w:rPr>
              <w:rFonts w:asciiTheme="minorHAnsi" w:eastAsiaTheme="minorEastAsia" w:hAnsiTheme="minorHAnsi" w:cstheme="minorBidi"/>
              <w:noProof/>
              <w:kern w:val="0"/>
              <w:sz w:val="22"/>
              <w:szCs w:val="22"/>
              <w:lang w:eastAsia="pt-BR"/>
            </w:rPr>
          </w:pPr>
          <w:hyperlink w:anchor="_Toc203730592" w:history="1">
            <w:r w:rsidR="0025332A" w:rsidRPr="00387CF6">
              <w:rPr>
                <w:rStyle w:val="Hyperlink"/>
                <w:rFonts w:eastAsia="MS Gothic"/>
                <w:b/>
                <w:bCs/>
                <w:noProof/>
                <w:lang w:eastAsia="pt-BR"/>
              </w:rPr>
              <w:t>3. DA IMPUGNAÇÃO AO EDITAL E DO PEDIDO DE ESCLARECIMENTO</w:t>
            </w:r>
            <w:r w:rsidR="0025332A">
              <w:rPr>
                <w:noProof/>
                <w:webHidden/>
              </w:rPr>
              <w:tab/>
            </w:r>
            <w:r w:rsidR="0025332A">
              <w:rPr>
                <w:noProof/>
                <w:webHidden/>
              </w:rPr>
              <w:fldChar w:fldCharType="begin"/>
            </w:r>
            <w:r w:rsidR="0025332A">
              <w:rPr>
                <w:noProof/>
                <w:webHidden/>
              </w:rPr>
              <w:instrText xml:space="preserve"> PAGEREF _Toc203730592 \h </w:instrText>
            </w:r>
            <w:r w:rsidR="0025332A">
              <w:rPr>
                <w:noProof/>
                <w:webHidden/>
              </w:rPr>
            </w:r>
            <w:r w:rsidR="0025332A">
              <w:rPr>
                <w:noProof/>
                <w:webHidden/>
              </w:rPr>
              <w:fldChar w:fldCharType="separate"/>
            </w:r>
            <w:r w:rsidR="0025332A">
              <w:rPr>
                <w:noProof/>
                <w:webHidden/>
              </w:rPr>
              <w:t>3</w:t>
            </w:r>
            <w:r w:rsidR="0025332A">
              <w:rPr>
                <w:noProof/>
                <w:webHidden/>
              </w:rPr>
              <w:fldChar w:fldCharType="end"/>
            </w:r>
          </w:hyperlink>
        </w:p>
        <w:p w14:paraId="7140DE2C" w14:textId="26E2BA92" w:rsidR="0025332A" w:rsidRDefault="00567720">
          <w:pPr>
            <w:pStyle w:val="Sumrio1"/>
            <w:rPr>
              <w:rFonts w:asciiTheme="minorHAnsi" w:eastAsiaTheme="minorEastAsia" w:hAnsiTheme="minorHAnsi" w:cstheme="minorBidi"/>
              <w:noProof/>
              <w:kern w:val="0"/>
              <w:sz w:val="22"/>
              <w:szCs w:val="22"/>
              <w:lang w:eastAsia="pt-BR"/>
            </w:rPr>
          </w:pPr>
          <w:hyperlink w:anchor="_Toc203730593" w:history="1">
            <w:r w:rsidR="0025332A" w:rsidRPr="00387CF6">
              <w:rPr>
                <w:rStyle w:val="Hyperlink"/>
                <w:rFonts w:eastAsia="MS Gothic"/>
                <w:b/>
                <w:bCs/>
                <w:noProof/>
                <w:lang w:eastAsia="pt-BR"/>
              </w:rPr>
              <w:t>4. DA PARTICIPAÇÃO NA LICITAÇÃO</w:t>
            </w:r>
            <w:r w:rsidR="0025332A">
              <w:rPr>
                <w:noProof/>
                <w:webHidden/>
              </w:rPr>
              <w:tab/>
            </w:r>
            <w:r w:rsidR="0025332A">
              <w:rPr>
                <w:noProof/>
                <w:webHidden/>
              </w:rPr>
              <w:fldChar w:fldCharType="begin"/>
            </w:r>
            <w:r w:rsidR="0025332A">
              <w:rPr>
                <w:noProof/>
                <w:webHidden/>
              </w:rPr>
              <w:instrText xml:space="preserve"> PAGEREF _Toc203730593 \h </w:instrText>
            </w:r>
            <w:r w:rsidR="0025332A">
              <w:rPr>
                <w:noProof/>
                <w:webHidden/>
              </w:rPr>
            </w:r>
            <w:r w:rsidR="0025332A">
              <w:rPr>
                <w:noProof/>
                <w:webHidden/>
              </w:rPr>
              <w:fldChar w:fldCharType="separate"/>
            </w:r>
            <w:r w:rsidR="0025332A">
              <w:rPr>
                <w:noProof/>
                <w:webHidden/>
              </w:rPr>
              <w:t>4</w:t>
            </w:r>
            <w:r w:rsidR="0025332A">
              <w:rPr>
                <w:noProof/>
                <w:webHidden/>
              </w:rPr>
              <w:fldChar w:fldCharType="end"/>
            </w:r>
          </w:hyperlink>
        </w:p>
        <w:p w14:paraId="6098368B" w14:textId="13E9A85D" w:rsidR="0025332A" w:rsidRDefault="00567720">
          <w:pPr>
            <w:pStyle w:val="Sumrio1"/>
            <w:rPr>
              <w:rFonts w:asciiTheme="minorHAnsi" w:eastAsiaTheme="minorEastAsia" w:hAnsiTheme="minorHAnsi" w:cstheme="minorBidi"/>
              <w:noProof/>
              <w:kern w:val="0"/>
              <w:sz w:val="22"/>
              <w:szCs w:val="22"/>
              <w:lang w:eastAsia="pt-BR"/>
            </w:rPr>
          </w:pPr>
          <w:hyperlink w:anchor="_Toc203730594" w:history="1">
            <w:r w:rsidR="0025332A" w:rsidRPr="00387CF6">
              <w:rPr>
                <w:rStyle w:val="Hyperlink"/>
                <w:rFonts w:eastAsia="MS Gothic"/>
                <w:b/>
                <w:bCs/>
                <w:noProof/>
                <w:lang w:eastAsia="pt-BR"/>
              </w:rPr>
              <w:t>5. DA APRESENTAÇÃO DA PROPOSTA</w:t>
            </w:r>
            <w:r w:rsidR="0025332A">
              <w:rPr>
                <w:noProof/>
                <w:webHidden/>
              </w:rPr>
              <w:tab/>
            </w:r>
            <w:r w:rsidR="0025332A">
              <w:rPr>
                <w:noProof/>
                <w:webHidden/>
              </w:rPr>
              <w:fldChar w:fldCharType="begin"/>
            </w:r>
            <w:r w:rsidR="0025332A">
              <w:rPr>
                <w:noProof/>
                <w:webHidden/>
              </w:rPr>
              <w:instrText xml:space="preserve"> PAGEREF _Toc203730594 \h </w:instrText>
            </w:r>
            <w:r w:rsidR="0025332A">
              <w:rPr>
                <w:noProof/>
                <w:webHidden/>
              </w:rPr>
            </w:r>
            <w:r w:rsidR="0025332A">
              <w:rPr>
                <w:noProof/>
                <w:webHidden/>
              </w:rPr>
              <w:fldChar w:fldCharType="separate"/>
            </w:r>
            <w:r w:rsidR="0025332A">
              <w:rPr>
                <w:noProof/>
                <w:webHidden/>
              </w:rPr>
              <w:t>8</w:t>
            </w:r>
            <w:r w:rsidR="0025332A">
              <w:rPr>
                <w:noProof/>
                <w:webHidden/>
              </w:rPr>
              <w:fldChar w:fldCharType="end"/>
            </w:r>
          </w:hyperlink>
        </w:p>
        <w:p w14:paraId="4A715660" w14:textId="7144C0E2" w:rsidR="0025332A" w:rsidRDefault="00567720">
          <w:pPr>
            <w:pStyle w:val="Sumrio1"/>
            <w:rPr>
              <w:rFonts w:asciiTheme="minorHAnsi" w:eastAsiaTheme="minorEastAsia" w:hAnsiTheme="minorHAnsi" w:cstheme="minorBidi"/>
              <w:noProof/>
              <w:kern w:val="0"/>
              <w:sz w:val="22"/>
              <w:szCs w:val="22"/>
              <w:lang w:eastAsia="pt-BR"/>
            </w:rPr>
          </w:pPr>
          <w:hyperlink w:anchor="_Toc203730595" w:history="1">
            <w:r w:rsidR="0025332A" w:rsidRPr="00387CF6">
              <w:rPr>
                <w:rStyle w:val="Hyperlink"/>
                <w:rFonts w:eastAsia="MS Gothic"/>
                <w:b/>
                <w:bCs/>
                <w:noProof/>
                <w:lang w:eastAsia="pt-BR"/>
              </w:rPr>
              <w:t>6. DA ABERTURA DA SESSÃO E DA ETAPA DE LANCES</w:t>
            </w:r>
            <w:r w:rsidR="0025332A">
              <w:rPr>
                <w:noProof/>
                <w:webHidden/>
              </w:rPr>
              <w:tab/>
            </w:r>
            <w:r w:rsidR="0025332A">
              <w:rPr>
                <w:noProof/>
                <w:webHidden/>
              </w:rPr>
              <w:fldChar w:fldCharType="begin"/>
            </w:r>
            <w:r w:rsidR="0025332A">
              <w:rPr>
                <w:noProof/>
                <w:webHidden/>
              </w:rPr>
              <w:instrText xml:space="preserve"> PAGEREF _Toc203730595 \h </w:instrText>
            </w:r>
            <w:r w:rsidR="0025332A">
              <w:rPr>
                <w:noProof/>
                <w:webHidden/>
              </w:rPr>
            </w:r>
            <w:r w:rsidR="0025332A">
              <w:rPr>
                <w:noProof/>
                <w:webHidden/>
              </w:rPr>
              <w:fldChar w:fldCharType="separate"/>
            </w:r>
            <w:r w:rsidR="0025332A">
              <w:rPr>
                <w:noProof/>
                <w:webHidden/>
              </w:rPr>
              <w:t>11</w:t>
            </w:r>
            <w:r w:rsidR="0025332A">
              <w:rPr>
                <w:noProof/>
                <w:webHidden/>
              </w:rPr>
              <w:fldChar w:fldCharType="end"/>
            </w:r>
          </w:hyperlink>
        </w:p>
        <w:p w14:paraId="790B7F95" w14:textId="2A12E21F" w:rsidR="0025332A" w:rsidRDefault="00567720">
          <w:pPr>
            <w:pStyle w:val="Sumrio1"/>
            <w:rPr>
              <w:rFonts w:asciiTheme="minorHAnsi" w:eastAsiaTheme="minorEastAsia" w:hAnsiTheme="minorHAnsi" w:cstheme="minorBidi"/>
              <w:noProof/>
              <w:kern w:val="0"/>
              <w:sz w:val="22"/>
              <w:szCs w:val="22"/>
              <w:lang w:eastAsia="pt-BR"/>
            </w:rPr>
          </w:pPr>
          <w:hyperlink w:anchor="_Toc203730596" w:history="1">
            <w:r w:rsidR="0025332A" w:rsidRPr="00387CF6">
              <w:rPr>
                <w:rStyle w:val="Hyperlink"/>
                <w:rFonts w:eastAsia="MS Gothic"/>
                <w:b/>
                <w:bCs/>
                <w:noProof/>
                <w:lang w:eastAsia="pt-BR"/>
              </w:rPr>
              <w:t>7. DA FASE DE JULGAMENTO</w:t>
            </w:r>
            <w:r w:rsidR="0025332A">
              <w:rPr>
                <w:noProof/>
                <w:webHidden/>
              </w:rPr>
              <w:tab/>
            </w:r>
            <w:r w:rsidR="0025332A">
              <w:rPr>
                <w:noProof/>
                <w:webHidden/>
              </w:rPr>
              <w:fldChar w:fldCharType="begin"/>
            </w:r>
            <w:r w:rsidR="0025332A">
              <w:rPr>
                <w:noProof/>
                <w:webHidden/>
              </w:rPr>
              <w:instrText xml:space="preserve"> PAGEREF _Toc203730596 \h </w:instrText>
            </w:r>
            <w:r w:rsidR="0025332A">
              <w:rPr>
                <w:noProof/>
                <w:webHidden/>
              </w:rPr>
            </w:r>
            <w:r w:rsidR="0025332A">
              <w:rPr>
                <w:noProof/>
                <w:webHidden/>
              </w:rPr>
              <w:fldChar w:fldCharType="separate"/>
            </w:r>
            <w:r w:rsidR="0025332A">
              <w:rPr>
                <w:noProof/>
                <w:webHidden/>
              </w:rPr>
              <w:t>13</w:t>
            </w:r>
            <w:r w:rsidR="0025332A">
              <w:rPr>
                <w:noProof/>
                <w:webHidden/>
              </w:rPr>
              <w:fldChar w:fldCharType="end"/>
            </w:r>
          </w:hyperlink>
        </w:p>
        <w:p w14:paraId="492A67BF" w14:textId="66285B7F" w:rsidR="0025332A" w:rsidRDefault="00567720">
          <w:pPr>
            <w:pStyle w:val="Sumrio1"/>
            <w:rPr>
              <w:rFonts w:asciiTheme="minorHAnsi" w:eastAsiaTheme="minorEastAsia" w:hAnsiTheme="minorHAnsi" w:cstheme="minorBidi"/>
              <w:noProof/>
              <w:kern w:val="0"/>
              <w:sz w:val="22"/>
              <w:szCs w:val="22"/>
              <w:lang w:eastAsia="pt-BR"/>
            </w:rPr>
          </w:pPr>
          <w:hyperlink w:anchor="_Toc203730597" w:history="1">
            <w:r w:rsidR="0025332A" w:rsidRPr="00387CF6">
              <w:rPr>
                <w:rStyle w:val="Hyperlink"/>
                <w:rFonts w:eastAsia="MS Gothic"/>
                <w:b/>
                <w:bCs/>
                <w:noProof/>
                <w:lang w:eastAsia="pt-BR"/>
              </w:rPr>
              <w:t>8. DA FASE DE HABILITAÇÃO</w:t>
            </w:r>
            <w:r w:rsidR="0025332A">
              <w:rPr>
                <w:noProof/>
                <w:webHidden/>
              </w:rPr>
              <w:tab/>
            </w:r>
            <w:r w:rsidR="0025332A">
              <w:rPr>
                <w:noProof/>
                <w:webHidden/>
              </w:rPr>
              <w:fldChar w:fldCharType="begin"/>
            </w:r>
            <w:r w:rsidR="0025332A">
              <w:rPr>
                <w:noProof/>
                <w:webHidden/>
              </w:rPr>
              <w:instrText xml:space="preserve"> PAGEREF _Toc203730597 \h </w:instrText>
            </w:r>
            <w:r w:rsidR="0025332A">
              <w:rPr>
                <w:noProof/>
                <w:webHidden/>
              </w:rPr>
            </w:r>
            <w:r w:rsidR="0025332A">
              <w:rPr>
                <w:noProof/>
                <w:webHidden/>
              </w:rPr>
              <w:fldChar w:fldCharType="separate"/>
            </w:r>
            <w:r w:rsidR="0025332A">
              <w:rPr>
                <w:noProof/>
                <w:webHidden/>
              </w:rPr>
              <w:t>18</w:t>
            </w:r>
            <w:r w:rsidR="0025332A">
              <w:rPr>
                <w:noProof/>
                <w:webHidden/>
              </w:rPr>
              <w:fldChar w:fldCharType="end"/>
            </w:r>
          </w:hyperlink>
        </w:p>
        <w:p w14:paraId="7ADAE486" w14:textId="657A1EED" w:rsidR="0025332A" w:rsidRDefault="00567720">
          <w:pPr>
            <w:pStyle w:val="Sumrio1"/>
            <w:rPr>
              <w:rFonts w:asciiTheme="minorHAnsi" w:eastAsiaTheme="minorEastAsia" w:hAnsiTheme="minorHAnsi" w:cstheme="minorBidi"/>
              <w:noProof/>
              <w:kern w:val="0"/>
              <w:sz w:val="22"/>
              <w:szCs w:val="22"/>
              <w:lang w:eastAsia="pt-BR"/>
            </w:rPr>
          </w:pPr>
          <w:hyperlink w:anchor="_Toc203730598" w:history="1">
            <w:r w:rsidR="0025332A" w:rsidRPr="00387CF6">
              <w:rPr>
                <w:rStyle w:val="Hyperlink"/>
                <w:rFonts w:eastAsia="MS Gothic"/>
                <w:b/>
                <w:bCs/>
                <w:noProof/>
                <w:lang w:eastAsia="pt-BR"/>
              </w:rPr>
              <w:t>9. DOS RECURSOS</w:t>
            </w:r>
            <w:r w:rsidR="0025332A">
              <w:rPr>
                <w:noProof/>
                <w:webHidden/>
              </w:rPr>
              <w:tab/>
            </w:r>
            <w:r w:rsidR="0025332A">
              <w:rPr>
                <w:noProof/>
                <w:webHidden/>
              </w:rPr>
              <w:fldChar w:fldCharType="begin"/>
            </w:r>
            <w:r w:rsidR="0025332A">
              <w:rPr>
                <w:noProof/>
                <w:webHidden/>
              </w:rPr>
              <w:instrText xml:space="preserve"> PAGEREF _Toc203730598 \h </w:instrText>
            </w:r>
            <w:r w:rsidR="0025332A">
              <w:rPr>
                <w:noProof/>
                <w:webHidden/>
              </w:rPr>
            </w:r>
            <w:r w:rsidR="0025332A">
              <w:rPr>
                <w:noProof/>
                <w:webHidden/>
              </w:rPr>
              <w:fldChar w:fldCharType="separate"/>
            </w:r>
            <w:r w:rsidR="0025332A">
              <w:rPr>
                <w:noProof/>
                <w:webHidden/>
              </w:rPr>
              <w:t>20</w:t>
            </w:r>
            <w:r w:rsidR="0025332A">
              <w:rPr>
                <w:noProof/>
                <w:webHidden/>
              </w:rPr>
              <w:fldChar w:fldCharType="end"/>
            </w:r>
          </w:hyperlink>
        </w:p>
        <w:p w14:paraId="3A7DD63A" w14:textId="313C2E3D" w:rsidR="0025332A" w:rsidRDefault="00567720">
          <w:pPr>
            <w:pStyle w:val="Sumrio1"/>
            <w:rPr>
              <w:rFonts w:asciiTheme="minorHAnsi" w:eastAsiaTheme="minorEastAsia" w:hAnsiTheme="minorHAnsi" w:cstheme="minorBidi"/>
              <w:noProof/>
              <w:kern w:val="0"/>
              <w:sz w:val="22"/>
              <w:szCs w:val="22"/>
              <w:lang w:eastAsia="pt-BR"/>
            </w:rPr>
          </w:pPr>
          <w:hyperlink w:anchor="_Toc203730599" w:history="1">
            <w:r w:rsidR="0025332A" w:rsidRPr="00387CF6">
              <w:rPr>
                <w:rStyle w:val="Hyperlink"/>
                <w:rFonts w:eastAsia="MS Gothic"/>
                <w:b/>
                <w:bCs/>
                <w:noProof/>
                <w:lang w:eastAsia="pt-BR"/>
              </w:rPr>
              <w:t>10. DA ADJUDICAÇÃO E DA HOMOLOGAÇÃO</w:t>
            </w:r>
            <w:r w:rsidR="0025332A">
              <w:rPr>
                <w:noProof/>
                <w:webHidden/>
              </w:rPr>
              <w:tab/>
            </w:r>
            <w:r w:rsidR="0025332A">
              <w:rPr>
                <w:noProof/>
                <w:webHidden/>
              </w:rPr>
              <w:fldChar w:fldCharType="begin"/>
            </w:r>
            <w:r w:rsidR="0025332A">
              <w:rPr>
                <w:noProof/>
                <w:webHidden/>
              </w:rPr>
              <w:instrText xml:space="preserve"> PAGEREF _Toc203730599 \h </w:instrText>
            </w:r>
            <w:r w:rsidR="0025332A">
              <w:rPr>
                <w:noProof/>
                <w:webHidden/>
              </w:rPr>
            </w:r>
            <w:r w:rsidR="0025332A">
              <w:rPr>
                <w:noProof/>
                <w:webHidden/>
              </w:rPr>
              <w:fldChar w:fldCharType="separate"/>
            </w:r>
            <w:r w:rsidR="0025332A">
              <w:rPr>
                <w:noProof/>
                <w:webHidden/>
              </w:rPr>
              <w:t>22</w:t>
            </w:r>
            <w:r w:rsidR="0025332A">
              <w:rPr>
                <w:noProof/>
                <w:webHidden/>
              </w:rPr>
              <w:fldChar w:fldCharType="end"/>
            </w:r>
          </w:hyperlink>
        </w:p>
        <w:p w14:paraId="08903821" w14:textId="24F9D0FC" w:rsidR="0025332A" w:rsidRDefault="00567720">
          <w:pPr>
            <w:pStyle w:val="Sumrio1"/>
            <w:rPr>
              <w:rFonts w:asciiTheme="minorHAnsi" w:eastAsiaTheme="minorEastAsia" w:hAnsiTheme="minorHAnsi" w:cstheme="minorBidi"/>
              <w:noProof/>
              <w:kern w:val="0"/>
              <w:sz w:val="22"/>
              <w:szCs w:val="22"/>
              <w:lang w:eastAsia="pt-BR"/>
            </w:rPr>
          </w:pPr>
          <w:hyperlink w:anchor="_Toc203730600" w:history="1">
            <w:r w:rsidR="0025332A" w:rsidRPr="00387CF6">
              <w:rPr>
                <w:rStyle w:val="Hyperlink"/>
                <w:rFonts w:eastAsia="MS Gothic"/>
                <w:b/>
                <w:bCs/>
                <w:noProof/>
                <w:lang w:eastAsia="pt-BR"/>
              </w:rPr>
              <w:t xml:space="preserve">11. </w:t>
            </w:r>
            <w:r w:rsidR="0025332A" w:rsidRPr="00387CF6">
              <w:rPr>
                <w:rStyle w:val="Hyperlink"/>
                <w:rFonts w:eastAsia="MS Mincho"/>
                <w:b/>
                <w:bCs/>
                <w:noProof/>
                <w:lang w:eastAsia="pt-BR"/>
              </w:rPr>
              <w:t>DA ATA DE REGISTRO DE PREÇOS</w:t>
            </w:r>
            <w:r w:rsidR="0025332A">
              <w:rPr>
                <w:noProof/>
                <w:webHidden/>
              </w:rPr>
              <w:tab/>
            </w:r>
            <w:r w:rsidR="0025332A">
              <w:rPr>
                <w:noProof/>
                <w:webHidden/>
              </w:rPr>
              <w:fldChar w:fldCharType="begin"/>
            </w:r>
            <w:r w:rsidR="0025332A">
              <w:rPr>
                <w:noProof/>
                <w:webHidden/>
              </w:rPr>
              <w:instrText xml:space="preserve"> PAGEREF _Toc203730600 \h </w:instrText>
            </w:r>
            <w:r w:rsidR="0025332A">
              <w:rPr>
                <w:noProof/>
                <w:webHidden/>
              </w:rPr>
            </w:r>
            <w:r w:rsidR="0025332A">
              <w:rPr>
                <w:noProof/>
                <w:webHidden/>
              </w:rPr>
              <w:fldChar w:fldCharType="separate"/>
            </w:r>
            <w:r w:rsidR="0025332A">
              <w:rPr>
                <w:noProof/>
                <w:webHidden/>
              </w:rPr>
              <w:t>22</w:t>
            </w:r>
            <w:r w:rsidR="0025332A">
              <w:rPr>
                <w:noProof/>
                <w:webHidden/>
              </w:rPr>
              <w:fldChar w:fldCharType="end"/>
            </w:r>
          </w:hyperlink>
        </w:p>
        <w:p w14:paraId="1FC6014A" w14:textId="0611CB94" w:rsidR="0025332A" w:rsidRDefault="00567720">
          <w:pPr>
            <w:pStyle w:val="Sumrio1"/>
            <w:rPr>
              <w:rFonts w:asciiTheme="minorHAnsi" w:eastAsiaTheme="minorEastAsia" w:hAnsiTheme="minorHAnsi" w:cstheme="minorBidi"/>
              <w:noProof/>
              <w:kern w:val="0"/>
              <w:sz w:val="22"/>
              <w:szCs w:val="22"/>
              <w:lang w:eastAsia="pt-BR"/>
            </w:rPr>
          </w:pPr>
          <w:hyperlink w:anchor="_Toc203730601" w:history="1">
            <w:r w:rsidR="0025332A" w:rsidRPr="00387CF6">
              <w:rPr>
                <w:rStyle w:val="Hyperlink"/>
                <w:rFonts w:eastAsia="MS Gothic"/>
                <w:b/>
                <w:bCs/>
                <w:noProof/>
                <w:lang w:eastAsia="pt-BR"/>
              </w:rPr>
              <w:t>12. DA FORMAÇÃO DO CADASTRO DE RESERVA</w:t>
            </w:r>
            <w:r w:rsidR="0025332A">
              <w:rPr>
                <w:noProof/>
                <w:webHidden/>
              </w:rPr>
              <w:tab/>
            </w:r>
            <w:r w:rsidR="0025332A">
              <w:rPr>
                <w:noProof/>
                <w:webHidden/>
              </w:rPr>
              <w:fldChar w:fldCharType="begin"/>
            </w:r>
            <w:r w:rsidR="0025332A">
              <w:rPr>
                <w:noProof/>
                <w:webHidden/>
              </w:rPr>
              <w:instrText xml:space="preserve"> PAGEREF _Toc203730601 \h </w:instrText>
            </w:r>
            <w:r w:rsidR="0025332A">
              <w:rPr>
                <w:noProof/>
                <w:webHidden/>
              </w:rPr>
            </w:r>
            <w:r w:rsidR="0025332A">
              <w:rPr>
                <w:noProof/>
                <w:webHidden/>
              </w:rPr>
              <w:fldChar w:fldCharType="separate"/>
            </w:r>
            <w:r w:rsidR="0025332A">
              <w:rPr>
                <w:noProof/>
                <w:webHidden/>
              </w:rPr>
              <w:t>24</w:t>
            </w:r>
            <w:r w:rsidR="0025332A">
              <w:rPr>
                <w:noProof/>
                <w:webHidden/>
              </w:rPr>
              <w:fldChar w:fldCharType="end"/>
            </w:r>
          </w:hyperlink>
        </w:p>
        <w:p w14:paraId="0A2C294F" w14:textId="31F8428E" w:rsidR="0025332A" w:rsidRDefault="00567720">
          <w:pPr>
            <w:pStyle w:val="Sumrio1"/>
            <w:rPr>
              <w:rFonts w:asciiTheme="minorHAnsi" w:eastAsiaTheme="minorEastAsia" w:hAnsiTheme="minorHAnsi" w:cstheme="minorBidi"/>
              <w:noProof/>
              <w:kern w:val="0"/>
              <w:sz w:val="22"/>
              <w:szCs w:val="22"/>
              <w:lang w:eastAsia="pt-BR"/>
            </w:rPr>
          </w:pPr>
          <w:hyperlink w:anchor="_Toc203730602" w:history="1">
            <w:r w:rsidR="0025332A" w:rsidRPr="00387CF6">
              <w:rPr>
                <w:rStyle w:val="Hyperlink"/>
                <w:rFonts w:eastAsia="MS Gothic"/>
                <w:b/>
                <w:bCs/>
                <w:noProof/>
                <w:lang w:eastAsia="pt-BR"/>
              </w:rPr>
              <w:t>13. DAS INFRAÇÕES ADMINISTRATIVAS E SANÇÕES</w:t>
            </w:r>
            <w:r w:rsidR="0025332A">
              <w:rPr>
                <w:noProof/>
                <w:webHidden/>
              </w:rPr>
              <w:tab/>
            </w:r>
            <w:r w:rsidR="0025332A">
              <w:rPr>
                <w:noProof/>
                <w:webHidden/>
              </w:rPr>
              <w:fldChar w:fldCharType="begin"/>
            </w:r>
            <w:r w:rsidR="0025332A">
              <w:rPr>
                <w:noProof/>
                <w:webHidden/>
              </w:rPr>
              <w:instrText xml:space="preserve"> PAGEREF _Toc203730602 \h </w:instrText>
            </w:r>
            <w:r w:rsidR="0025332A">
              <w:rPr>
                <w:noProof/>
                <w:webHidden/>
              </w:rPr>
            </w:r>
            <w:r w:rsidR="0025332A">
              <w:rPr>
                <w:noProof/>
                <w:webHidden/>
              </w:rPr>
              <w:fldChar w:fldCharType="separate"/>
            </w:r>
            <w:r w:rsidR="0025332A">
              <w:rPr>
                <w:noProof/>
                <w:webHidden/>
              </w:rPr>
              <w:t>25</w:t>
            </w:r>
            <w:r w:rsidR="0025332A">
              <w:rPr>
                <w:noProof/>
                <w:webHidden/>
              </w:rPr>
              <w:fldChar w:fldCharType="end"/>
            </w:r>
          </w:hyperlink>
        </w:p>
        <w:p w14:paraId="5B3982BB" w14:textId="4B7EFD25" w:rsidR="0025332A" w:rsidRDefault="00567720">
          <w:pPr>
            <w:pStyle w:val="Sumrio1"/>
            <w:rPr>
              <w:rFonts w:asciiTheme="minorHAnsi" w:eastAsiaTheme="minorEastAsia" w:hAnsiTheme="minorHAnsi" w:cstheme="minorBidi"/>
              <w:noProof/>
              <w:kern w:val="0"/>
              <w:sz w:val="22"/>
              <w:szCs w:val="22"/>
              <w:lang w:eastAsia="pt-BR"/>
            </w:rPr>
          </w:pPr>
          <w:hyperlink w:anchor="_Toc203730603" w:history="1">
            <w:r w:rsidR="0025332A" w:rsidRPr="00387CF6">
              <w:rPr>
                <w:rStyle w:val="Hyperlink"/>
                <w:rFonts w:eastAsia="MS Gothic"/>
                <w:b/>
                <w:bCs/>
                <w:noProof/>
                <w:lang w:eastAsia="pt-BR"/>
              </w:rPr>
              <w:t>14. DA CONTRATAÇÃO</w:t>
            </w:r>
            <w:r w:rsidR="0025332A">
              <w:rPr>
                <w:noProof/>
                <w:webHidden/>
              </w:rPr>
              <w:tab/>
            </w:r>
            <w:r w:rsidR="0025332A">
              <w:rPr>
                <w:noProof/>
                <w:webHidden/>
              </w:rPr>
              <w:fldChar w:fldCharType="begin"/>
            </w:r>
            <w:r w:rsidR="0025332A">
              <w:rPr>
                <w:noProof/>
                <w:webHidden/>
              </w:rPr>
              <w:instrText xml:space="preserve"> PAGEREF _Toc203730603 \h </w:instrText>
            </w:r>
            <w:r w:rsidR="0025332A">
              <w:rPr>
                <w:noProof/>
                <w:webHidden/>
              </w:rPr>
            </w:r>
            <w:r w:rsidR="0025332A">
              <w:rPr>
                <w:noProof/>
                <w:webHidden/>
              </w:rPr>
              <w:fldChar w:fldCharType="separate"/>
            </w:r>
            <w:r w:rsidR="0025332A">
              <w:rPr>
                <w:noProof/>
                <w:webHidden/>
              </w:rPr>
              <w:t>28</w:t>
            </w:r>
            <w:r w:rsidR="0025332A">
              <w:rPr>
                <w:noProof/>
                <w:webHidden/>
              </w:rPr>
              <w:fldChar w:fldCharType="end"/>
            </w:r>
          </w:hyperlink>
        </w:p>
        <w:p w14:paraId="48592144" w14:textId="14B66212" w:rsidR="0025332A" w:rsidRDefault="00567720">
          <w:pPr>
            <w:pStyle w:val="Sumrio1"/>
            <w:rPr>
              <w:rFonts w:asciiTheme="minorHAnsi" w:eastAsiaTheme="minorEastAsia" w:hAnsiTheme="minorHAnsi" w:cstheme="minorBidi"/>
              <w:noProof/>
              <w:kern w:val="0"/>
              <w:sz w:val="22"/>
              <w:szCs w:val="22"/>
              <w:lang w:eastAsia="pt-BR"/>
            </w:rPr>
          </w:pPr>
          <w:hyperlink w:anchor="_Toc203730604" w:history="1">
            <w:r w:rsidR="0025332A" w:rsidRPr="00387CF6">
              <w:rPr>
                <w:rStyle w:val="Hyperlink"/>
                <w:rFonts w:eastAsia="MS Gothic"/>
                <w:b/>
                <w:bCs/>
                <w:noProof/>
                <w:lang w:eastAsia="pt-BR"/>
              </w:rPr>
              <w:t>15. DAS DISPOSIÇÕES GERAIS</w:t>
            </w:r>
            <w:r w:rsidR="0025332A">
              <w:rPr>
                <w:noProof/>
                <w:webHidden/>
              </w:rPr>
              <w:tab/>
            </w:r>
            <w:r w:rsidR="0025332A">
              <w:rPr>
                <w:noProof/>
                <w:webHidden/>
              </w:rPr>
              <w:fldChar w:fldCharType="begin"/>
            </w:r>
            <w:r w:rsidR="0025332A">
              <w:rPr>
                <w:noProof/>
                <w:webHidden/>
              </w:rPr>
              <w:instrText xml:space="preserve"> PAGEREF _Toc203730604 \h </w:instrText>
            </w:r>
            <w:r w:rsidR="0025332A">
              <w:rPr>
                <w:noProof/>
                <w:webHidden/>
              </w:rPr>
            </w:r>
            <w:r w:rsidR="0025332A">
              <w:rPr>
                <w:noProof/>
                <w:webHidden/>
              </w:rPr>
              <w:fldChar w:fldCharType="separate"/>
            </w:r>
            <w:r w:rsidR="0025332A">
              <w:rPr>
                <w:noProof/>
                <w:webHidden/>
              </w:rPr>
              <w:t>30</w:t>
            </w:r>
            <w:r w:rsidR="0025332A">
              <w:rPr>
                <w:noProof/>
                <w:webHidden/>
              </w:rPr>
              <w:fldChar w:fldCharType="end"/>
            </w:r>
          </w:hyperlink>
        </w:p>
        <w:p w14:paraId="1E5E05AC" w14:textId="10D0F383" w:rsidR="0025332A" w:rsidRDefault="00567720">
          <w:pPr>
            <w:pStyle w:val="Sumrio1"/>
            <w:rPr>
              <w:rFonts w:asciiTheme="minorHAnsi" w:eastAsiaTheme="minorEastAsia" w:hAnsiTheme="minorHAnsi" w:cstheme="minorBidi"/>
              <w:noProof/>
              <w:kern w:val="0"/>
              <w:sz w:val="22"/>
              <w:szCs w:val="22"/>
              <w:lang w:eastAsia="pt-BR"/>
            </w:rPr>
          </w:pPr>
          <w:hyperlink w:anchor="_Toc203730605" w:history="1">
            <w:r w:rsidR="0025332A" w:rsidRPr="00387CF6">
              <w:rPr>
                <w:rStyle w:val="Hyperlink"/>
                <w:rFonts w:eastAsia="MS Gothic"/>
                <w:b/>
                <w:bCs/>
                <w:noProof/>
                <w:lang w:eastAsia="pt-BR"/>
              </w:rPr>
              <w:t>ANEXO I – MINUTA DA ATA DE REGISTRO DE PREÇOS (SUBSTITUTIVO CONTRATUAL)</w:t>
            </w:r>
            <w:r w:rsidR="0025332A">
              <w:rPr>
                <w:noProof/>
                <w:webHidden/>
              </w:rPr>
              <w:tab/>
            </w:r>
            <w:r w:rsidR="0025332A">
              <w:rPr>
                <w:noProof/>
                <w:webHidden/>
              </w:rPr>
              <w:fldChar w:fldCharType="begin"/>
            </w:r>
            <w:r w:rsidR="0025332A">
              <w:rPr>
                <w:noProof/>
                <w:webHidden/>
              </w:rPr>
              <w:instrText xml:space="preserve"> PAGEREF _Toc203730605 \h </w:instrText>
            </w:r>
            <w:r w:rsidR="0025332A">
              <w:rPr>
                <w:noProof/>
                <w:webHidden/>
              </w:rPr>
            </w:r>
            <w:r w:rsidR="0025332A">
              <w:rPr>
                <w:noProof/>
                <w:webHidden/>
              </w:rPr>
              <w:fldChar w:fldCharType="separate"/>
            </w:r>
            <w:r w:rsidR="0025332A">
              <w:rPr>
                <w:noProof/>
                <w:webHidden/>
              </w:rPr>
              <w:t>33</w:t>
            </w:r>
            <w:r w:rsidR="0025332A">
              <w:rPr>
                <w:noProof/>
                <w:webHidden/>
              </w:rPr>
              <w:fldChar w:fldCharType="end"/>
            </w:r>
          </w:hyperlink>
        </w:p>
        <w:p w14:paraId="180C5467" w14:textId="31D7B835" w:rsidR="0025332A" w:rsidRDefault="00567720">
          <w:pPr>
            <w:pStyle w:val="Sumrio3"/>
            <w:rPr>
              <w:rFonts w:asciiTheme="minorHAnsi" w:eastAsiaTheme="minorEastAsia" w:hAnsiTheme="minorHAnsi" w:cstheme="minorBidi"/>
              <w:noProof/>
              <w:sz w:val="22"/>
              <w:szCs w:val="22"/>
            </w:rPr>
          </w:pPr>
          <w:hyperlink w:anchor="_Toc203730606" w:history="1">
            <w:r w:rsidR="0025332A" w:rsidRPr="00387CF6">
              <w:rPr>
                <w:rStyle w:val="Hyperlink"/>
                <w:b/>
                <w:bCs/>
                <w:noProof/>
                <w:kern w:val="2"/>
                <w:lang w:eastAsia="ar-SA"/>
              </w:rPr>
              <w:t>ANEXO II – REGRAS DO INSTRUMENTO SUBSTITUTIVO</w:t>
            </w:r>
            <w:r w:rsidR="0025332A">
              <w:rPr>
                <w:noProof/>
                <w:webHidden/>
              </w:rPr>
              <w:tab/>
            </w:r>
            <w:r w:rsidR="0025332A">
              <w:rPr>
                <w:noProof/>
                <w:webHidden/>
              </w:rPr>
              <w:fldChar w:fldCharType="begin"/>
            </w:r>
            <w:r w:rsidR="0025332A">
              <w:rPr>
                <w:noProof/>
                <w:webHidden/>
              </w:rPr>
              <w:instrText xml:space="preserve"> PAGEREF _Toc203730606 \h </w:instrText>
            </w:r>
            <w:r w:rsidR="0025332A">
              <w:rPr>
                <w:noProof/>
                <w:webHidden/>
              </w:rPr>
            </w:r>
            <w:r w:rsidR="0025332A">
              <w:rPr>
                <w:noProof/>
                <w:webHidden/>
              </w:rPr>
              <w:fldChar w:fldCharType="separate"/>
            </w:r>
            <w:r w:rsidR="0025332A">
              <w:rPr>
                <w:noProof/>
                <w:webHidden/>
              </w:rPr>
              <w:t>42</w:t>
            </w:r>
            <w:r w:rsidR="0025332A">
              <w:rPr>
                <w:noProof/>
                <w:webHidden/>
              </w:rPr>
              <w:fldChar w:fldCharType="end"/>
            </w:r>
          </w:hyperlink>
        </w:p>
        <w:p w14:paraId="2C0EC0BF" w14:textId="3D65D480" w:rsidR="0025332A" w:rsidRDefault="00567720">
          <w:pPr>
            <w:pStyle w:val="Sumrio1"/>
            <w:rPr>
              <w:rFonts w:asciiTheme="minorHAnsi" w:eastAsiaTheme="minorEastAsia" w:hAnsiTheme="minorHAnsi" w:cstheme="minorBidi"/>
              <w:noProof/>
              <w:kern w:val="0"/>
              <w:sz w:val="22"/>
              <w:szCs w:val="22"/>
              <w:lang w:eastAsia="pt-BR"/>
            </w:rPr>
          </w:pPr>
          <w:hyperlink w:anchor="_Toc203730607" w:history="1">
            <w:r w:rsidR="0025332A" w:rsidRPr="00387CF6">
              <w:rPr>
                <w:rStyle w:val="Hyperlink"/>
                <w:b/>
                <w:bCs/>
                <w:noProof/>
              </w:rPr>
              <w:t>ANEXO III – MODELO DE PROPOSTA (Planilha de Preços)</w:t>
            </w:r>
            <w:r w:rsidR="0025332A">
              <w:rPr>
                <w:noProof/>
                <w:webHidden/>
              </w:rPr>
              <w:tab/>
            </w:r>
            <w:r w:rsidR="0025332A">
              <w:rPr>
                <w:noProof/>
                <w:webHidden/>
              </w:rPr>
              <w:fldChar w:fldCharType="begin"/>
            </w:r>
            <w:r w:rsidR="0025332A">
              <w:rPr>
                <w:noProof/>
                <w:webHidden/>
              </w:rPr>
              <w:instrText xml:space="preserve"> PAGEREF _Toc203730607 \h </w:instrText>
            </w:r>
            <w:r w:rsidR="0025332A">
              <w:rPr>
                <w:noProof/>
                <w:webHidden/>
              </w:rPr>
            </w:r>
            <w:r w:rsidR="0025332A">
              <w:rPr>
                <w:noProof/>
                <w:webHidden/>
              </w:rPr>
              <w:fldChar w:fldCharType="separate"/>
            </w:r>
            <w:r w:rsidR="0025332A">
              <w:rPr>
                <w:noProof/>
                <w:webHidden/>
              </w:rPr>
              <w:t>47</w:t>
            </w:r>
            <w:r w:rsidR="0025332A">
              <w:rPr>
                <w:noProof/>
                <w:webHidden/>
              </w:rPr>
              <w:fldChar w:fldCharType="end"/>
            </w:r>
          </w:hyperlink>
        </w:p>
        <w:p w14:paraId="4D05243F" w14:textId="344C1A2F" w:rsidR="0025332A" w:rsidRDefault="00567720">
          <w:pPr>
            <w:pStyle w:val="Sumrio3"/>
            <w:rPr>
              <w:rFonts w:asciiTheme="minorHAnsi" w:eastAsiaTheme="minorEastAsia" w:hAnsiTheme="minorHAnsi" w:cstheme="minorBidi"/>
              <w:noProof/>
              <w:sz w:val="22"/>
              <w:szCs w:val="22"/>
            </w:rPr>
          </w:pPr>
          <w:hyperlink w:anchor="_Toc203730608" w:history="1">
            <w:r w:rsidR="0025332A" w:rsidRPr="00387CF6">
              <w:rPr>
                <w:rStyle w:val="Hyperlink"/>
                <w:b/>
                <w:bCs/>
                <w:noProof/>
                <w:kern w:val="2"/>
                <w:lang w:eastAsia="ar-SA"/>
              </w:rPr>
              <w:t>ANEXO IV – RELAÇÃO DE DOCUMENTOS EXIGIDOS</w:t>
            </w:r>
            <w:r w:rsidR="0025332A">
              <w:rPr>
                <w:noProof/>
                <w:webHidden/>
              </w:rPr>
              <w:tab/>
            </w:r>
            <w:r w:rsidR="0025332A">
              <w:rPr>
                <w:noProof/>
                <w:webHidden/>
              </w:rPr>
              <w:fldChar w:fldCharType="begin"/>
            </w:r>
            <w:r w:rsidR="0025332A">
              <w:rPr>
                <w:noProof/>
                <w:webHidden/>
              </w:rPr>
              <w:instrText xml:space="preserve"> PAGEREF _Toc203730608 \h </w:instrText>
            </w:r>
            <w:r w:rsidR="0025332A">
              <w:rPr>
                <w:noProof/>
                <w:webHidden/>
              </w:rPr>
            </w:r>
            <w:r w:rsidR="0025332A">
              <w:rPr>
                <w:noProof/>
                <w:webHidden/>
              </w:rPr>
              <w:fldChar w:fldCharType="separate"/>
            </w:r>
            <w:r w:rsidR="0025332A">
              <w:rPr>
                <w:noProof/>
                <w:webHidden/>
              </w:rPr>
              <w:t>55</w:t>
            </w:r>
            <w:r w:rsidR="0025332A">
              <w:rPr>
                <w:noProof/>
                <w:webHidden/>
              </w:rPr>
              <w:fldChar w:fldCharType="end"/>
            </w:r>
          </w:hyperlink>
        </w:p>
        <w:p w14:paraId="594C5BF4" w14:textId="131037E6" w:rsidR="0025332A" w:rsidRDefault="00567720">
          <w:pPr>
            <w:pStyle w:val="Sumrio3"/>
            <w:rPr>
              <w:rFonts w:asciiTheme="minorHAnsi" w:eastAsiaTheme="minorEastAsia" w:hAnsiTheme="minorHAnsi" w:cstheme="minorBidi"/>
              <w:noProof/>
              <w:sz w:val="22"/>
              <w:szCs w:val="22"/>
            </w:rPr>
          </w:pPr>
          <w:hyperlink w:anchor="_Toc203730609" w:history="1">
            <w:r w:rsidR="0025332A" w:rsidRPr="00387CF6">
              <w:rPr>
                <w:rStyle w:val="Hyperlink"/>
                <w:b/>
                <w:bCs/>
                <w:noProof/>
                <w:kern w:val="2"/>
                <w:lang w:eastAsia="ar-SA"/>
              </w:rPr>
              <w:t>ANEXO V – TERMO DE REFERÊNCIA</w:t>
            </w:r>
            <w:r w:rsidR="0025332A">
              <w:rPr>
                <w:noProof/>
                <w:webHidden/>
              </w:rPr>
              <w:tab/>
            </w:r>
            <w:r w:rsidR="0025332A">
              <w:rPr>
                <w:noProof/>
                <w:webHidden/>
              </w:rPr>
              <w:fldChar w:fldCharType="begin"/>
            </w:r>
            <w:r w:rsidR="0025332A">
              <w:rPr>
                <w:noProof/>
                <w:webHidden/>
              </w:rPr>
              <w:instrText xml:space="preserve"> PAGEREF _Toc203730609 \h </w:instrText>
            </w:r>
            <w:r w:rsidR="0025332A">
              <w:rPr>
                <w:noProof/>
                <w:webHidden/>
              </w:rPr>
            </w:r>
            <w:r w:rsidR="0025332A">
              <w:rPr>
                <w:noProof/>
                <w:webHidden/>
              </w:rPr>
              <w:fldChar w:fldCharType="separate"/>
            </w:r>
            <w:r w:rsidR="0025332A">
              <w:rPr>
                <w:noProof/>
                <w:webHidden/>
              </w:rPr>
              <w:t>58</w:t>
            </w:r>
            <w:r w:rsidR="0025332A">
              <w:rPr>
                <w:noProof/>
                <w:webHidden/>
              </w:rPr>
              <w:fldChar w:fldCharType="end"/>
            </w:r>
          </w:hyperlink>
        </w:p>
        <w:p w14:paraId="61707C07" w14:textId="3B838B7B" w:rsidR="0025332A" w:rsidRDefault="00567720">
          <w:pPr>
            <w:pStyle w:val="Sumrio3"/>
            <w:rPr>
              <w:rFonts w:asciiTheme="minorHAnsi" w:eastAsiaTheme="minorEastAsia" w:hAnsiTheme="minorHAnsi" w:cstheme="minorBidi"/>
              <w:noProof/>
              <w:sz w:val="22"/>
              <w:szCs w:val="22"/>
            </w:rPr>
          </w:pPr>
          <w:hyperlink w:anchor="_Toc203730610" w:history="1">
            <w:r w:rsidR="0025332A" w:rsidRPr="00387CF6">
              <w:rPr>
                <w:rStyle w:val="Hyperlink"/>
                <w:b/>
                <w:bCs/>
                <w:noProof/>
                <w:kern w:val="2"/>
                <w:lang w:eastAsia="ar-SA"/>
              </w:rPr>
              <w:t xml:space="preserve">ANEXO VI – </w:t>
            </w:r>
            <w:r w:rsidR="0025332A" w:rsidRPr="00387CF6">
              <w:rPr>
                <w:rStyle w:val="Hyperlink"/>
                <w:b/>
                <w:bCs/>
                <w:noProof/>
              </w:rPr>
              <w:t>DECLARAÇÕES</w:t>
            </w:r>
            <w:r w:rsidR="0025332A">
              <w:rPr>
                <w:noProof/>
                <w:webHidden/>
              </w:rPr>
              <w:tab/>
            </w:r>
            <w:r w:rsidR="0025332A">
              <w:rPr>
                <w:noProof/>
                <w:webHidden/>
              </w:rPr>
              <w:fldChar w:fldCharType="begin"/>
            </w:r>
            <w:r w:rsidR="0025332A">
              <w:rPr>
                <w:noProof/>
                <w:webHidden/>
              </w:rPr>
              <w:instrText xml:space="preserve"> PAGEREF _Toc203730610 \h </w:instrText>
            </w:r>
            <w:r w:rsidR="0025332A">
              <w:rPr>
                <w:noProof/>
                <w:webHidden/>
              </w:rPr>
            </w:r>
            <w:r w:rsidR="0025332A">
              <w:rPr>
                <w:noProof/>
                <w:webHidden/>
              </w:rPr>
              <w:fldChar w:fldCharType="separate"/>
            </w:r>
            <w:r w:rsidR="0025332A">
              <w:rPr>
                <w:noProof/>
                <w:webHidden/>
              </w:rPr>
              <w:t>89</w:t>
            </w:r>
            <w:r w:rsidR="0025332A">
              <w:rPr>
                <w:noProof/>
                <w:webHidden/>
              </w:rPr>
              <w:fldChar w:fldCharType="end"/>
            </w:r>
          </w:hyperlink>
        </w:p>
        <w:p w14:paraId="3352F0F6" w14:textId="75AB5AA8" w:rsidR="0025332A" w:rsidRDefault="00567720">
          <w:pPr>
            <w:pStyle w:val="Sumrio3"/>
            <w:rPr>
              <w:rFonts w:asciiTheme="minorHAnsi" w:eastAsiaTheme="minorEastAsia" w:hAnsiTheme="minorHAnsi" w:cstheme="minorBidi"/>
              <w:noProof/>
              <w:sz w:val="22"/>
              <w:szCs w:val="22"/>
            </w:rPr>
          </w:pPr>
          <w:hyperlink w:anchor="_Toc203730611" w:history="1">
            <w:r w:rsidR="0025332A" w:rsidRPr="00387CF6">
              <w:rPr>
                <w:rStyle w:val="Hyperlink"/>
                <w:b/>
                <w:bCs/>
                <w:noProof/>
                <w:kern w:val="2"/>
                <w:lang w:eastAsia="ar-SA"/>
              </w:rPr>
              <w:t>ANEXO VII – INFORMAÇÕES SOBRE O ÓRGÃO GERENCIADOR</w:t>
            </w:r>
            <w:r w:rsidR="0025332A">
              <w:rPr>
                <w:noProof/>
                <w:webHidden/>
              </w:rPr>
              <w:tab/>
            </w:r>
            <w:r w:rsidR="0025332A">
              <w:rPr>
                <w:noProof/>
                <w:webHidden/>
              </w:rPr>
              <w:fldChar w:fldCharType="begin"/>
            </w:r>
            <w:r w:rsidR="0025332A">
              <w:rPr>
                <w:noProof/>
                <w:webHidden/>
              </w:rPr>
              <w:instrText xml:space="preserve"> PAGEREF _Toc203730611 \h </w:instrText>
            </w:r>
            <w:r w:rsidR="0025332A">
              <w:rPr>
                <w:noProof/>
                <w:webHidden/>
              </w:rPr>
            </w:r>
            <w:r w:rsidR="0025332A">
              <w:rPr>
                <w:noProof/>
                <w:webHidden/>
              </w:rPr>
              <w:fldChar w:fldCharType="separate"/>
            </w:r>
            <w:r w:rsidR="0025332A">
              <w:rPr>
                <w:noProof/>
                <w:webHidden/>
              </w:rPr>
              <w:t>91</w:t>
            </w:r>
            <w:r w:rsidR="0025332A">
              <w:rPr>
                <w:noProof/>
                <w:webHidden/>
              </w:rPr>
              <w:fldChar w:fldCharType="end"/>
            </w:r>
          </w:hyperlink>
        </w:p>
        <w:p w14:paraId="0FF2CDBC" w14:textId="06248BC1" w:rsidR="0025332A" w:rsidRDefault="00567720">
          <w:pPr>
            <w:pStyle w:val="Sumrio3"/>
            <w:rPr>
              <w:rFonts w:asciiTheme="minorHAnsi" w:eastAsiaTheme="minorEastAsia" w:hAnsiTheme="minorHAnsi" w:cstheme="minorBidi"/>
              <w:noProof/>
              <w:sz w:val="22"/>
              <w:szCs w:val="22"/>
            </w:rPr>
          </w:pPr>
          <w:hyperlink w:anchor="_Toc203730612" w:history="1">
            <w:r w:rsidR="0025332A" w:rsidRPr="00387CF6">
              <w:rPr>
                <w:rStyle w:val="Hyperlink"/>
                <w:b/>
                <w:bCs/>
                <w:noProof/>
                <w:kern w:val="2"/>
                <w:lang w:eastAsia="ar-SA"/>
              </w:rPr>
              <w:t>ANEXO VIII – QUANTITATIVOS TOTAIS</w:t>
            </w:r>
            <w:r w:rsidR="0025332A">
              <w:rPr>
                <w:noProof/>
                <w:webHidden/>
              </w:rPr>
              <w:tab/>
            </w:r>
            <w:r w:rsidR="0025332A">
              <w:rPr>
                <w:noProof/>
                <w:webHidden/>
              </w:rPr>
              <w:fldChar w:fldCharType="begin"/>
            </w:r>
            <w:r w:rsidR="0025332A">
              <w:rPr>
                <w:noProof/>
                <w:webHidden/>
              </w:rPr>
              <w:instrText xml:space="preserve"> PAGEREF _Toc203730612 \h </w:instrText>
            </w:r>
            <w:r w:rsidR="0025332A">
              <w:rPr>
                <w:noProof/>
                <w:webHidden/>
              </w:rPr>
            </w:r>
            <w:r w:rsidR="0025332A">
              <w:rPr>
                <w:noProof/>
                <w:webHidden/>
              </w:rPr>
              <w:fldChar w:fldCharType="separate"/>
            </w:r>
            <w:r w:rsidR="0025332A">
              <w:rPr>
                <w:noProof/>
                <w:webHidden/>
              </w:rPr>
              <w:t>92</w:t>
            </w:r>
            <w:r w:rsidR="0025332A">
              <w:rPr>
                <w:noProof/>
                <w:webHidden/>
              </w:rPr>
              <w:fldChar w:fldCharType="end"/>
            </w:r>
          </w:hyperlink>
        </w:p>
        <w:p w14:paraId="70CB59E5" w14:textId="5EEB82DE" w:rsidR="0025332A" w:rsidRDefault="00567720">
          <w:pPr>
            <w:pStyle w:val="Sumrio3"/>
            <w:rPr>
              <w:rFonts w:asciiTheme="minorHAnsi" w:eastAsiaTheme="minorEastAsia" w:hAnsiTheme="minorHAnsi" w:cstheme="minorBidi"/>
              <w:noProof/>
              <w:sz w:val="22"/>
              <w:szCs w:val="22"/>
            </w:rPr>
          </w:pPr>
          <w:hyperlink w:anchor="_Toc203730613" w:history="1">
            <w:r w:rsidR="0025332A" w:rsidRPr="00387CF6">
              <w:rPr>
                <w:rStyle w:val="Hyperlink"/>
                <w:b/>
                <w:bCs/>
                <w:noProof/>
                <w:kern w:val="2"/>
                <w:lang w:eastAsia="ar-SA"/>
              </w:rPr>
              <w:t>ANEXO IX – TERMO DE ADESÃO DO(S) ÓRGÃO(S) NÃO PARTICIPANTE(S)</w:t>
            </w:r>
            <w:r w:rsidR="0025332A">
              <w:rPr>
                <w:noProof/>
                <w:webHidden/>
              </w:rPr>
              <w:tab/>
            </w:r>
            <w:r w:rsidR="0025332A">
              <w:rPr>
                <w:noProof/>
                <w:webHidden/>
              </w:rPr>
              <w:fldChar w:fldCharType="begin"/>
            </w:r>
            <w:r w:rsidR="0025332A">
              <w:rPr>
                <w:noProof/>
                <w:webHidden/>
              </w:rPr>
              <w:instrText xml:space="preserve"> PAGEREF _Toc203730613 \h </w:instrText>
            </w:r>
            <w:r w:rsidR="0025332A">
              <w:rPr>
                <w:noProof/>
                <w:webHidden/>
              </w:rPr>
            </w:r>
            <w:r w:rsidR="0025332A">
              <w:rPr>
                <w:noProof/>
                <w:webHidden/>
              </w:rPr>
              <w:fldChar w:fldCharType="separate"/>
            </w:r>
            <w:r w:rsidR="0025332A">
              <w:rPr>
                <w:noProof/>
                <w:webHidden/>
              </w:rPr>
              <w:t>95</w:t>
            </w:r>
            <w:r w:rsidR="0025332A">
              <w:rPr>
                <w:noProof/>
                <w:webHidden/>
              </w:rPr>
              <w:fldChar w:fldCharType="end"/>
            </w:r>
          </w:hyperlink>
        </w:p>
        <w:p w14:paraId="2C47202E" w14:textId="4044985B" w:rsidR="008818F6" w:rsidRDefault="006534BF" w:rsidP="1A05DC46">
          <w:pPr>
            <w:pStyle w:val="Sumrio3"/>
            <w:tabs>
              <w:tab w:val="clear" w:pos="9061"/>
              <w:tab w:val="right" w:leader="dot" w:pos="9060"/>
            </w:tabs>
            <w:rPr>
              <w:rStyle w:val="Hyperlink"/>
              <w:noProof/>
            </w:rPr>
          </w:pPr>
          <w:r>
            <w:fldChar w:fldCharType="end"/>
          </w:r>
        </w:p>
      </w:sdtContent>
    </w:sdt>
    <w:p w14:paraId="57B0B6A8" w14:textId="77777777" w:rsidR="00115B38" w:rsidRDefault="00115B38" w:rsidP="1A05DC46">
      <w:pPr>
        <w:pStyle w:val="Sumrio3"/>
        <w:rPr>
          <w:rFonts w:asciiTheme="minorHAnsi" w:eastAsiaTheme="minorEastAsia" w:hAnsiTheme="minorHAnsi" w:cstheme="minorBidi"/>
          <w:kern w:val="2"/>
          <w:sz w:val="22"/>
          <w:szCs w:val="22"/>
          <w14:ligatures w14:val="standardContextual"/>
        </w:rPr>
      </w:pPr>
    </w:p>
    <w:p w14:paraId="006C42CA" w14:textId="52BF2337" w:rsidR="00142FD6" w:rsidRDefault="00142FD6" w:rsidP="00142FD6">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 w:name="_Toc475717340"/>
      <w:bookmarkStart w:id="2" w:name="_Toc475717617"/>
      <w:bookmarkStart w:id="3" w:name="_Toc476238192"/>
      <w:bookmarkStart w:id="4" w:name="_Toc476302411"/>
      <w:bookmarkStart w:id="5" w:name="_Toc476925651"/>
      <w:bookmarkStart w:id="6" w:name="_Toc477349506"/>
      <w:bookmarkStart w:id="7" w:name="_Toc477350918"/>
      <w:bookmarkStart w:id="8" w:name="_Toc477350948"/>
      <w:bookmarkStart w:id="9" w:name="_Toc477351659"/>
      <w:bookmarkStart w:id="10" w:name="_Toc477352120"/>
      <w:bookmarkStart w:id="11" w:name="_Toc477353328"/>
      <w:bookmarkStart w:id="12" w:name="_Toc477360919"/>
      <w:bookmarkStart w:id="13" w:name="_Toc477515211"/>
      <w:bookmarkStart w:id="14" w:name="_Toc477877053"/>
      <w:bookmarkStart w:id="15" w:name="_Toc478130734"/>
      <w:bookmarkStart w:id="16" w:name="_Toc478133168"/>
      <w:bookmarkStart w:id="17" w:name="_Toc20373059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1A05DC46">
        <w:rPr>
          <w:rFonts w:ascii="Arial" w:eastAsia="MS Gothic" w:hAnsi="Arial" w:cs="Arial"/>
          <w:b/>
          <w:bCs/>
          <w:sz w:val="24"/>
          <w:szCs w:val="24"/>
          <w:lang w:eastAsia="pt-BR"/>
        </w:rPr>
        <w:lastRenderedPageBreak/>
        <w:t>1. DO OBJETO</w:t>
      </w:r>
      <w:bookmarkEnd w:id="17"/>
    </w:p>
    <w:p w14:paraId="4E62C0A7"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1.1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licitação</w:t>
      </w:r>
      <w:r>
        <w:rPr>
          <w:rFonts w:ascii="Arial" w:hAnsi="Arial" w:cs="Arial"/>
          <w:spacing w:val="1"/>
          <w:sz w:val="24"/>
          <w:szCs w:val="24"/>
        </w:rPr>
        <w:t xml:space="preserve"> </w:t>
      </w:r>
      <w:r>
        <w:rPr>
          <w:rFonts w:ascii="Arial" w:hAnsi="Arial" w:cs="Arial"/>
          <w:sz w:val="24"/>
          <w:szCs w:val="24"/>
        </w:rPr>
        <w:t>tem</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o registro de preços para a eventual aquisição de bens permanentes diversificados (cofre, coletor/contentor de lixo, fabricador de gelo e cadeira plástica para refeitório)</w:t>
      </w:r>
      <w:r>
        <w:rPr>
          <w:rFonts w:ascii="Arial" w:eastAsia="MS Mincho" w:hAnsi="Arial" w:cs="Arial"/>
          <w:sz w:val="24"/>
          <w:szCs w:val="24"/>
          <w:lang w:eastAsia="pt-BR"/>
        </w:rPr>
        <w:t xml:space="preserve">, conforme especificações, quantitativos e condições constantes neste Edital e seus anexos. </w:t>
      </w:r>
    </w:p>
    <w:p w14:paraId="3D85B616"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1.2 Em</w:t>
      </w:r>
      <w:proofErr w:type="gramEnd"/>
      <w:r>
        <w:rPr>
          <w:rFonts w:ascii="Arial" w:eastAsia="MS Mincho" w:hAnsi="Arial" w:cs="Arial"/>
          <w:sz w:val="24"/>
          <w:szCs w:val="24"/>
          <w:lang w:eastAsia="pt-BR"/>
        </w:rPr>
        <w:t xml:space="preserve"> caso de divergência entre as especificações do objeto constantes deste Edital </w:t>
      </w:r>
      <w:bookmarkStart w:id="18" w:name="_Hlk130814181"/>
      <w:r>
        <w:rPr>
          <w:rFonts w:ascii="Arial" w:eastAsia="MS Mincho" w:hAnsi="Arial" w:cs="Arial"/>
          <w:sz w:val="24"/>
          <w:szCs w:val="24"/>
          <w:lang w:eastAsia="pt-BR"/>
        </w:rPr>
        <w:t>e aquelas descritas no Portal de Compras – MG, prevalecerão as primeiras.</w:t>
      </w:r>
    </w:p>
    <w:p w14:paraId="4DA747A7"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9" w:name="_Toc203730591"/>
      <w:r w:rsidRPr="1A05DC46">
        <w:rPr>
          <w:rFonts w:ascii="Arial" w:eastAsia="MS Gothic" w:hAnsi="Arial" w:cs="Arial"/>
          <w:b/>
          <w:bCs/>
          <w:sz w:val="24"/>
          <w:szCs w:val="24"/>
          <w:lang w:eastAsia="pt-BR"/>
        </w:rPr>
        <w:t>2. DO REGISTRO DE PREÇOS</w:t>
      </w:r>
      <w:bookmarkEnd w:id="19"/>
    </w:p>
    <w:p w14:paraId="2574AD75" w14:textId="4BE88721" w:rsidR="00115B38" w:rsidRDefault="00721BB0">
      <w:pPr>
        <w:pStyle w:val="PargrafodaLista"/>
        <w:widowControl w:val="0"/>
        <w:numPr>
          <w:ilvl w:val="1"/>
          <w:numId w:val="3"/>
        </w:numPr>
        <w:tabs>
          <w:tab w:val="left" w:pos="284"/>
          <w:tab w:val="decimal" w:pos="567"/>
        </w:tabs>
        <w:spacing w:before="120" w:after="120" w:line="360" w:lineRule="auto"/>
        <w:ind w:left="0" w:right="-8" w:firstLine="0"/>
        <w:jc w:val="both"/>
      </w:pPr>
      <w:bookmarkStart w:id="20" w:name="_Toc161865841"/>
      <w:r>
        <w:t xml:space="preserve">As informações e regras referentes aos órgãos gerenciador e participantes, bem como a eventuais adesões estão dispostas no Anexo </w:t>
      </w:r>
      <w:proofErr w:type="gramStart"/>
      <w:r>
        <w:t>I(</w:t>
      </w:r>
      <w:proofErr w:type="gramEnd"/>
      <w:r>
        <w:t xml:space="preserve">Minuta da Ata </w:t>
      </w:r>
      <w:r w:rsidR="00F36B95">
        <w:t>de Registro de Preços)</w:t>
      </w:r>
      <w:r w:rsidR="0008230B">
        <w:t xml:space="preserve"> </w:t>
      </w:r>
      <w:r>
        <w:t>e Anexo II (Regras do Instrumento Substitutivo).</w:t>
      </w:r>
      <w:bookmarkEnd w:id="20"/>
    </w:p>
    <w:p w14:paraId="082F288A" w14:textId="77777777" w:rsidR="00115B38" w:rsidRDefault="00721BB0">
      <w:pPr>
        <w:pStyle w:val="PargrafodaLista"/>
        <w:widowControl w:val="0"/>
        <w:numPr>
          <w:ilvl w:val="2"/>
          <w:numId w:val="3"/>
        </w:numPr>
        <w:tabs>
          <w:tab w:val="decimal" w:pos="567"/>
        </w:tabs>
        <w:spacing w:before="288" w:after="120" w:line="360" w:lineRule="auto"/>
        <w:ind w:left="709" w:right="-8" w:firstLine="11"/>
        <w:jc w:val="both"/>
      </w:pPr>
      <w:bookmarkStart w:id="21" w:name="_Toc161865842"/>
      <w:r>
        <w:t xml:space="preserve">É vedada a participação do órgão ou da entidade em mais de uma ARP com o mesmo objeto no prazo de validade daquela de que já tiver participado, nos termos do art. 82, VIII da </w:t>
      </w:r>
      <w:r>
        <w:rPr>
          <w:color w:val="000000"/>
          <w:lang w:eastAsia="pt-BR"/>
        </w:rPr>
        <w:t xml:space="preserve">Lei Federal nº 14.133/21 </w:t>
      </w:r>
      <w:r>
        <w:t>e do art. 11, VII do Decreto Estadual nº 48.779/24</w:t>
      </w:r>
      <w:bookmarkEnd w:id="21"/>
      <w:r>
        <w:t xml:space="preserve">, ressalvadas as hipóteses previstas neste último artigo.  </w:t>
      </w:r>
    </w:p>
    <w:p w14:paraId="1432F11B"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2" w:name="_Toc122606112"/>
      <w:bookmarkStart w:id="23" w:name="_Toc203730592"/>
      <w:r w:rsidRPr="1A05DC46">
        <w:rPr>
          <w:rFonts w:ascii="Arial" w:eastAsia="MS Gothic" w:hAnsi="Arial" w:cs="Arial"/>
          <w:b/>
          <w:bCs/>
          <w:sz w:val="24"/>
          <w:szCs w:val="24"/>
          <w:lang w:eastAsia="pt-BR"/>
        </w:rPr>
        <w:t>3. DA IMPUGNAÇÃO AO EDITAL E DO PEDIDO DE ESCLARECIMENTO</w:t>
      </w:r>
      <w:bookmarkEnd w:id="22"/>
      <w:bookmarkEnd w:id="23"/>
    </w:p>
    <w:p w14:paraId="01584A6A"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3.1 Qualquer</w:t>
      </w:r>
      <w:proofErr w:type="gramEnd"/>
      <w:r>
        <w:rPr>
          <w:rFonts w:ascii="Arial" w:eastAsia="MS Mincho" w:hAnsi="Arial" w:cs="Arial"/>
          <w:sz w:val="24"/>
          <w:szCs w:val="24"/>
          <w:lang w:eastAsia="pt-BR"/>
        </w:rPr>
        <w:t xml:space="preserve"> pessoa é parte legítima para pedir esclarecimento ou impugnar este Edital por irregularidade na aplicação da </w:t>
      </w:r>
      <w:bookmarkStart w:id="24" w:name="_Hlk164331535"/>
      <w:r>
        <w:rPr>
          <w:rFonts w:ascii="Arial" w:eastAsia="Times New Roman" w:hAnsi="Arial" w:cs="Arial"/>
          <w:color w:val="000000"/>
          <w:sz w:val="24"/>
          <w:szCs w:val="24"/>
          <w:lang w:eastAsia="pt-BR"/>
        </w:rPr>
        <w:t>Lei Federal nº 14.133/21</w:t>
      </w:r>
      <w:bookmarkEnd w:id="24"/>
      <w:r>
        <w:rPr>
          <w:rFonts w:ascii="Arial" w:eastAsia="MS Mincho" w:hAnsi="Arial" w:cs="Arial"/>
          <w:sz w:val="24"/>
          <w:szCs w:val="24"/>
          <w:lang w:eastAsia="pt-BR"/>
        </w:rPr>
        <w:t>, devendo protocolar o pedido até 3 (três) dias úteis antes da data da abertura do certame.</w:t>
      </w:r>
    </w:p>
    <w:p w14:paraId="332B816D"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3.2 A resposta à impugnação ou ao pedido de esclarecimento será divulgada em sítio eletrônico oficial no prazo de até 3 (três) dias úteis, limitado ao último dia útil anterior à data da abertura do certame.</w:t>
      </w:r>
    </w:p>
    <w:p w14:paraId="2710FFED"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3.3</w:t>
      </w:r>
      <w:r>
        <w:rPr>
          <w:rFonts w:ascii="Arial" w:eastAsia="MS Mincho" w:hAnsi="Arial" w:cs="Arial"/>
          <w:sz w:val="20"/>
          <w:szCs w:val="20"/>
          <w:lang w:eastAsia="pt-BR"/>
        </w:rPr>
        <w:t xml:space="preserve"> </w:t>
      </w:r>
      <w:r>
        <w:rPr>
          <w:rFonts w:ascii="Arial" w:eastAsia="MS Mincho" w:hAnsi="Arial" w:cs="Arial"/>
          <w:sz w:val="24"/>
          <w:szCs w:val="24"/>
          <w:lang w:eastAsia="pt-BR"/>
        </w:rPr>
        <w:t>O instrumento de impugnação deverá ser dirigido ao pregoeiro e enviado por meio eletrônico, preferencialmente via Portal de Compras – MG, acompanhado de fundamentação do alegado e instruído de eventuais provas que se fizerem necessárias.</w:t>
      </w:r>
    </w:p>
    <w:p w14:paraId="5236F775" w14:textId="77777777" w:rsidR="00115B38" w:rsidRDefault="00721BB0">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3.3.1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1C02939"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3.4 As</w:t>
      </w:r>
      <w:proofErr w:type="gramEnd"/>
      <w:r>
        <w:rPr>
          <w:rFonts w:ascii="Arial" w:eastAsia="MS Mincho" w:hAnsi="Arial" w:cs="Arial"/>
          <w:sz w:val="24"/>
          <w:szCs w:val="24"/>
          <w:lang w:eastAsia="pt-BR"/>
        </w:rPr>
        <w:t xml:space="preserve"> impugnações e pedidos de esclarecimentos não suspendem os prazos previstos no certame.</w:t>
      </w:r>
    </w:p>
    <w:p w14:paraId="63FA261A"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3.4.1 A concessão de efeito suspensivo à impugnação é medida excepcional e deverá ser motivada pelo agente de contratação, nos autos do processo de licitação, conforme o art. 14, § 2º, do Decreto Estadual nº 48.723/2023.</w:t>
      </w:r>
    </w:p>
    <w:p w14:paraId="0E94AEB5"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3.5 As respostas aos pedidos de esclarecimentos e impugnações aderem a este Edital tal como se dele fizessem parte, vinculando a Administração e os licitantes, e serão disponibilizadas, para ciência de qualquer interessado, no Portal de Compras – MG por meio do endereço </w:t>
      </w:r>
      <w:hyperlink r:id="rId12">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na página da Procuradoria-Geral de Justiça, no endereço </w:t>
      </w:r>
      <w:hyperlink r:id="rId13">
        <w:r>
          <w:rPr>
            <w:rFonts w:ascii="Arial" w:eastAsia="MS Mincho" w:hAnsi="Arial" w:cs="Arial"/>
            <w:sz w:val="24"/>
            <w:szCs w:val="24"/>
            <w:lang w:eastAsia="pt-BR"/>
          </w:rPr>
          <w:t>www.mpmg.mp.br</w:t>
        </w:r>
      </w:hyperlink>
      <w:r>
        <w:rPr>
          <w:rFonts w:ascii="Arial" w:eastAsia="MS Mincho" w:hAnsi="Arial" w:cs="Arial"/>
          <w:sz w:val="24"/>
          <w:szCs w:val="24"/>
          <w:lang w:eastAsia="pt-BR"/>
        </w:rPr>
        <w:t>.</w:t>
      </w:r>
    </w:p>
    <w:p w14:paraId="78FF0182"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3.6 Acolhida a impugnação, será definida e publicada nova data para a realização do certame, observados os prazos fixados no art. 55 da Lei Federal nº 14.133/2021 e do art. 15 do Decreto Estadual nº 48.723/2023.</w:t>
      </w:r>
    </w:p>
    <w:p w14:paraId="69E9DB6C"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5" w:name="_Toc122606104"/>
      <w:bookmarkStart w:id="26" w:name="_Toc203730593"/>
      <w:r w:rsidRPr="1A05DC46">
        <w:rPr>
          <w:rFonts w:ascii="Arial" w:eastAsia="MS Gothic" w:hAnsi="Arial" w:cs="Arial"/>
          <w:b/>
          <w:bCs/>
          <w:sz w:val="24"/>
          <w:szCs w:val="24"/>
          <w:lang w:eastAsia="pt-BR"/>
        </w:rPr>
        <w:t xml:space="preserve">4. </w:t>
      </w:r>
      <w:bookmarkEnd w:id="18"/>
      <w:r w:rsidRPr="1A05DC46">
        <w:rPr>
          <w:rFonts w:ascii="Arial" w:eastAsia="MS Gothic" w:hAnsi="Arial" w:cs="Arial"/>
          <w:b/>
          <w:bCs/>
          <w:sz w:val="24"/>
          <w:szCs w:val="24"/>
          <w:lang w:eastAsia="pt-BR"/>
        </w:rPr>
        <w:t>DA PARTICIPAÇÃO NA LICITAÇÃO</w:t>
      </w:r>
      <w:bookmarkStart w:id="27" w:name="_Hlk130814210"/>
      <w:bookmarkEnd w:id="25"/>
      <w:bookmarkEnd w:id="26"/>
      <w:bookmarkEnd w:id="27"/>
    </w:p>
    <w:p w14:paraId="4B93C089"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4.1 Poderão participar deste Pregão os interessados que estiverem previamente credenciados no Cadastro Geral de Fornecedores – CAGEF, nos termos do Decreto nº 47.524/18 e por meio do site </w:t>
      </w:r>
      <w:hyperlink r:id="rId14">
        <w:r>
          <w:rPr>
            <w:rFonts w:ascii="Arial" w:eastAsia="MS Mincho" w:hAnsi="Arial" w:cs="Arial"/>
            <w:sz w:val="24"/>
            <w:szCs w:val="24"/>
            <w:u w:val="single"/>
            <w:lang w:eastAsia="pt-BR"/>
          </w:rPr>
          <w:t>www.compras.mg.gov.br</w:t>
        </w:r>
      </w:hyperlink>
      <w:r>
        <w:rPr>
          <w:rFonts w:ascii="Arial" w:eastAsia="MS Mincho" w:hAnsi="Arial" w:cs="Arial"/>
          <w:sz w:val="24"/>
          <w:szCs w:val="24"/>
          <w:lang w:eastAsia="pt-BR"/>
        </w:rPr>
        <w:t>.</w:t>
      </w:r>
    </w:p>
    <w:p w14:paraId="7E4E1CBC"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4.1.1 O gerenciamento do Cadastro Geral de Fornecedores – CAGEF é realizado exclusivamente pela Secretaria de Estado de Planejamento e Gestão de Minas Gerais (SEPLAG), não cabendo à Procuradoria-Geral de Justiça solucionar eventuais problemas a ele relacionados.</w:t>
      </w:r>
    </w:p>
    <w:p w14:paraId="15B157C1"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4.1.2 Informações complementares a respeito do cadastramento serão também obtidas no site www.compras.mg.gov.br ou pela Central de Atendimento aos </w:t>
      </w:r>
      <w:r>
        <w:rPr>
          <w:rFonts w:ascii="Arial" w:eastAsia="MS Mincho" w:hAnsi="Arial" w:cs="Arial"/>
          <w:sz w:val="24"/>
          <w:szCs w:val="24"/>
          <w:lang w:eastAsia="pt-BR"/>
        </w:rPr>
        <w:lastRenderedPageBreak/>
        <w:t>Fornecedores do Portal de Compras – MG via e-mail: cadastro.fornecedores@planejamento.mg.gov.br.</w:t>
      </w:r>
    </w:p>
    <w:p w14:paraId="4F80398A"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2C4657"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933DF7"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4.4 A não observância do disposto no item anterior poderá ensejar desclassificação no momento da habilitação.</w:t>
      </w:r>
    </w:p>
    <w:p w14:paraId="41BCF5B6" w14:textId="78A00B53" w:rsidR="00115B38" w:rsidRDefault="00721BB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4.5 Caso haja lotes exclusivos a microempresas e empresas de pequeno porte, nos termos do </w:t>
      </w:r>
      <w:hyperlink r:id="rId15">
        <w:r>
          <w:rPr>
            <w:rFonts w:ascii="Arial" w:eastAsia="MS Mincho" w:hAnsi="Arial" w:cs="Arial"/>
            <w:sz w:val="24"/>
            <w:szCs w:val="24"/>
            <w:lang w:eastAsia="pt-BR"/>
          </w:rPr>
          <w:t>art. 48 da Lei Complementar nº 123, de 14 de dezembro de 2006</w:t>
        </w:r>
      </w:hyperlink>
      <w:r>
        <w:t xml:space="preserve">, </w:t>
      </w:r>
      <w:r w:rsidR="00F36B95">
        <w:rPr>
          <w:rFonts w:ascii="Arial" w:eastAsia="MS Mincho" w:hAnsi="Arial" w:cs="Arial"/>
          <w:sz w:val="24"/>
          <w:szCs w:val="24"/>
          <w:lang w:eastAsia="pt-BR"/>
        </w:rPr>
        <w:t xml:space="preserve">serão especificados no Anexo </w:t>
      </w:r>
      <w:r w:rsidR="007F4A53">
        <w:rPr>
          <w:rFonts w:ascii="Arial" w:eastAsia="MS Mincho" w:hAnsi="Arial" w:cs="Arial"/>
          <w:sz w:val="24"/>
          <w:szCs w:val="24"/>
          <w:lang w:eastAsia="pt-BR"/>
        </w:rPr>
        <w:t>III</w:t>
      </w:r>
      <w:r>
        <w:rPr>
          <w:rFonts w:ascii="Arial" w:eastAsia="MS Mincho" w:hAnsi="Arial" w:cs="Arial"/>
          <w:sz w:val="24"/>
          <w:szCs w:val="24"/>
          <w:lang w:eastAsia="pt-BR"/>
        </w:rPr>
        <w:t xml:space="preserve"> (Modelo de Proposta).</w:t>
      </w:r>
    </w:p>
    <w:p w14:paraId="092B1DD0" w14:textId="77777777" w:rsidR="00115B38" w:rsidRDefault="00721BB0">
      <w:pPr>
        <w:spacing w:before="288" w:after="288" w:line="312" w:lineRule="auto"/>
        <w:ind w:left="567"/>
        <w:jc w:val="both"/>
        <w:rPr>
          <w:rFonts w:ascii="Arial" w:eastAsia="MS Mincho" w:hAnsi="Arial" w:cs="Arial"/>
          <w:sz w:val="24"/>
          <w:szCs w:val="24"/>
          <w:lang w:eastAsia="pt-BR"/>
        </w:rPr>
      </w:pPr>
      <w:bookmarkStart w:id="28" w:name="_Ref117015508"/>
      <w:r>
        <w:rPr>
          <w:rFonts w:ascii="Arial" w:eastAsia="MS Mincho" w:hAnsi="Arial" w:cs="Arial"/>
          <w:sz w:val="24"/>
          <w:szCs w:val="24"/>
          <w:lang w:eastAsia="pt-BR"/>
        </w:rPr>
        <w:t>4.5.1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8"/>
    </w:p>
    <w:p w14:paraId="56236E1B" w14:textId="77777777" w:rsidR="00115B38" w:rsidRDefault="00721BB0">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4.6 Será concedido tratamento favorecido para as microempresas e empresas de pequeno porte, para as sociedades cooperativas </w:t>
      </w:r>
      <w:r>
        <w:rPr>
          <w:rFonts w:ascii="Arial" w:eastAsia="Times New Roman" w:hAnsi="Arial" w:cs="Arial"/>
          <w:sz w:val="24"/>
          <w:szCs w:val="24"/>
          <w:lang w:eastAsia="pt-BR"/>
        </w:rPr>
        <w:t xml:space="preserve">mencionadas no </w:t>
      </w:r>
      <w:hyperlink r:id="rId16" w:anchor="art16" w:history="1">
        <w:r>
          <w:rPr>
            <w:rFonts w:ascii="Arial" w:eastAsia="Times New Roman" w:hAnsi="Arial" w:cs="Arial"/>
            <w:sz w:val="24"/>
            <w:szCs w:val="24"/>
            <w:lang w:eastAsia="pt-BR"/>
          </w:rPr>
          <w:t xml:space="preserve">artigo </w:t>
        </w:r>
      </w:hyperlink>
      <w:r>
        <w:rPr>
          <w:rFonts w:ascii="Arial" w:eastAsia="MS Mincho" w:hAnsi="Arial" w:cs="Arial"/>
          <w:sz w:val="24"/>
          <w:szCs w:val="24"/>
          <w:lang w:eastAsia="pt-BR"/>
        </w:rPr>
        <w:t xml:space="preserve">16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de 2021, para o agricultor familiar, o produtor rural pessoa física e para o microempreendedor individual - MEI, nos limites previstos na </w:t>
      </w:r>
      <w:hyperlink r:id="rId17">
        <w:r>
          <w:rPr>
            <w:rFonts w:ascii="Arial" w:eastAsia="MS Mincho" w:hAnsi="Arial" w:cs="Arial"/>
            <w:sz w:val="24"/>
            <w:szCs w:val="24"/>
            <w:lang w:eastAsia="pt-BR"/>
          </w:rPr>
          <w:t>Lei Complementar nº 123, de 2006</w:t>
        </w:r>
      </w:hyperlink>
      <w:r>
        <w:rPr>
          <w:rFonts w:ascii="Arial" w:eastAsia="MS Mincho" w:hAnsi="Arial" w:cs="Arial"/>
          <w:sz w:val="24"/>
          <w:szCs w:val="24"/>
          <w:lang w:eastAsia="pt-BR"/>
        </w:rPr>
        <w:t>, e no art. 3º do Decreto Estadual nº 47.437/2018.</w:t>
      </w:r>
    </w:p>
    <w:p w14:paraId="2843EED5" w14:textId="77777777" w:rsidR="00115B38" w:rsidRDefault="00721BB0">
      <w:pPr>
        <w:tabs>
          <w:tab w:val="left" w:pos="567"/>
        </w:tabs>
        <w:spacing w:before="288" w:after="288" w:line="312" w:lineRule="auto"/>
        <w:jc w:val="both"/>
        <w:rPr>
          <w:rFonts w:ascii="Arial" w:eastAsia="Times New Roman" w:hAnsi="Arial" w:cs="Arial"/>
          <w:sz w:val="24"/>
          <w:szCs w:val="24"/>
          <w:lang w:eastAsia="pt-BR"/>
        </w:rPr>
      </w:pPr>
      <w:bookmarkStart w:id="29" w:name="_Ref117000692"/>
      <w:proofErr w:type="gramStart"/>
      <w:r>
        <w:rPr>
          <w:rFonts w:ascii="Arial" w:eastAsia="Times New Roman" w:hAnsi="Arial" w:cs="Arial"/>
          <w:sz w:val="24"/>
          <w:szCs w:val="24"/>
          <w:lang w:eastAsia="pt-BR"/>
        </w:rPr>
        <w:t>4.7 Não</w:t>
      </w:r>
      <w:proofErr w:type="gramEnd"/>
      <w:r>
        <w:rPr>
          <w:rFonts w:ascii="Arial" w:eastAsia="Times New Roman" w:hAnsi="Arial" w:cs="Arial"/>
          <w:sz w:val="24"/>
          <w:szCs w:val="24"/>
          <w:lang w:eastAsia="pt-BR"/>
        </w:rPr>
        <w:t xml:space="preserve"> poderão disputar esta licitação:</w:t>
      </w:r>
      <w:bookmarkEnd w:id="29"/>
    </w:p>
    <w:p w14:paraId="512E1FDE" w14:textId="77777777" w:rsidR="00115B38" w:rsidRDefault="00721BB0">
      <w:pPr>
        <w:spacing w:before="288" w:after="288" w:line="312" w:lineRule="auto"/>
        <w:ind w:left="567"/>
        <w:jc w:val="both"/>
        <w:rPr>
          <w:rFonts w:ascii="Arial" w:eastAsia="MS Mincho" w:hAnsi="Arial" w:cs="Arial"/>
          <w:sz w:val="24"/>
          <w:szCs w:val="24"/>
          <w:lang w:eastAsia="pt-BR"/>
        </w:rPr>
      </w:pPr>
      <w:bookmarkStart w:id="30" w:name="_Ref113883338"/>
      <w:r>
        <w:rPr>
          <w:rFonts w:ascii="Arial" w:eastAsia="MS Mincho" w:hAnsi="Arial" w:cs="Arial"/>
          <w:sz w:val="24"/>
          <w:szCs w:val="24"/>
          <w:lang w:eastAsia="pt-BR"/>
        </w:rPr>
        <w:lastRenderedPageBreak/>
        <w:t xml:space="preserve">4.7.1 aquele que não atenda às condições previstas neste Edital e </w:t>
      </w:r>
      <w:proofErr w:type="gramStart"/>
      <w:r>
        <w:rPr>
          <w:rFonts w:ascii="Arial" w:eastAsia="MS Mincho" w:hAnsi="Arial" w:cs="Arial"/>
          <w:sz w:val="24"/>
          <w:szCs w:val="24"/>
          <w:lang w:eastAsia="pt-BR"/>
        </w:rPr>
        <w:t>seu(</w:t>
      </w:r>
      <w:proofErr w:type="gramEnd"/>
      <w:r>
        <w:rPr>
          <w:rFonts w:ascii="Arial" w:eastAsia="MS Mincho" w:hAnsi="Arial" w:cs="Arial"/>
          <w:sz w:val="24"/>
          <w:szCs w:val="24"/>
          <w:lang w:eastAsia="pt-BR"/>
        </w:rPr>
        <w:t>s) anexo(s);</w:t>
      </w:r>
    </w:p>
    <w:p w14:paraId="71897438"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4.7.2 autor</w:t>
      </w:r>
      <w:bookmarkStart w:id="31" w:name="_Ref114659912"/>
      <w:proofErr w:type="gramEnd"/>
      <w:r>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0"/>
      <w:bookmarkEnd w:id="31"/>
    </w:p>
    <w:p w14:paraId="413C69C0" w14:textId="77777777" w:rsidR="00115B38" w:rsidRDefault="00721BB0">
      <w:pPr>
        <w:spacing w:before="288" w:after="288" w:line="312" w:lineRule="auto"/>
        <w:ind w:left="567"/>
        <w:jc w:val="both"/>
        <w:rPr>
          <w:rFonts w:ascii="Arial" w:eastAsia="MS Mincho" w:hAnsi="Arial" w:cs="Arial"/>
          <w:sz w:val="24"/>
          <w:szCs w:val="24"/>
          <w:lang w:eastAsia="pt-BR"/>
        </w:rPr>
      </w:pPr>
      <w:bookmarkStart w:id="32" w:name="_Ref114659913"/>
      <w:bookmarkStart w:id="33" w:name="_Ref113883339"/>
      <w:proofErr w:type="gramStart"/>
      <w:r>
        <w:rPr>
          <w:rFonts w:ascii="Arial" w:eastAsia="MS Mincho" w:hAnsi="Arial" w:cs="Arial"/>
          <w:sz w:val="24"/>
          <w:szCs w:val="24"/>
          <w:lang w:eastAsia="pt-BR"/>
        </w:rPr>
        <w:t>4.7.3 empresa</w:t>
      </w:r>
      <w:proofErr w:type="gramEnd"/>
      <w:r>
        <w:rPr>
          <w:rFonts w:ascii="Arial" w:eastAsia="MS Mincho" w:hAnsi="Arial" w:cs="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2"/>
      <w:r>
        <w:rPr>
          <w:rFonts w:ascii="Arial" w:eastAsia="MS Mincho" w:hAnsi="Arial" w:cs="Arial"/>
          <w:sz w:val="24"/>
          <w:szCs w:val="24"/>
          <w:lang w:eastAsia="pt-BR"/>
        </w:rPr>
        <w:t xml:space="preserve"> </w:t>
      </w:r>
      <w:bookmarkEnd w:id="33"/>
    </w:p>
    <w:p w14:paraId="45B1C9AF" w14:textId="77777777" w:rsidR="00115B38" w:rsidRDefault="00721BB0">
      <w:pPr>
        <w:spacing w:before="288" w:after="288" w:line="312" w:lineRule="auto"/>
        <w:ind w:left="567"/>
        <w:jc w:val="both"/>
        <w:rPr>
          <w:rFonts w:ascii="Arial" w:eastAsia="MS Mincho" w:hAnsi="Arial" w:cs="Arial"/>
          <w:sz w:val="24"/>
          <w:szCs w:val="24"/>
          <w:lang w:eastAsia="pt-BR"/>
        </w:rPr>
      </w:pPr>
      <w:bookmarkStart w:id="34" w:name="_Ref113883003"/>
      <w:proofErr w:type="gramStart"/>
      <w:r>
        <w:rPr>
          <w:rFonts w:ascii="Arial" w:eastAsia="MS Mincho" w:hAnsi="Arial" w:cs="Arial"/>
          <w:sz w:val="24"/>
          <w:szCs w:val="24"/>
          <w:lang w:eastAsia="pt-BR"/>
        </w:rPr>
        <w:t>4.7.4 pessoa</w:t>
      </w:r>
      <w:proofErr w:type="gramEnd"/>
      <w:r>
        <w:rPr>
          <w:rFonts w:ascii="Arial" w:eastAsia="MS Mincho" w:hAnsi="Arial" w:cs="Arial"/>
          <w:sz w:val="24"/>
          <w:szCs w:val="24"/>
          <w:lang w:eastAsia="pt-BR"/>
        </w:rPr>
        <w:t xml:space="preserve"> física ou jurídica que se encontre, ao tempo da licitação, impossibilitada de participar da licitação em decorrência de sanção que lhe foi imposta;</w:t>
      </w:r>
      <w:bookmarkEnd w:id="34"/>
    </w:p>
    <w:p w14:paraId="50931DBC"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4.7.5 aquele</w:t>
      </w:r>
      <w:proofErr w:type="gramEnd"/>
      <w:r>
        <w:rPr>
          <w:rFonts w:ascii="Arial" w:eastAsia="MS Mincho" w:hAnsi="Arial" w:cs="Arial"/>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E88300" w14:textId="77777777" w:rsidR="00115B38" w:rsidRDefault="00721BB0">
      <w:pPr>
        <w:spacing w:before="288" w:after="288" w:line="312" w:lineRule="auto"/>
        <w:ind w:left="567"/>
        <w:jc w:val="both"/>
        <w:rPr>
          <w:rFonts w:ascii="Arial" w:eastAsia="MS Mincho" w:hAnsi="Arial" w:cs="Arial"/>
          <w:sz w:val="24"/>
          <w:szCs w:val="24"/>
          <w:lang w:eastAsia="pt-BR"/>
        </w:rPr>
      </w:pPr>
      <w:bookmarkStart w:id="35" w:name="_Ref113883579"/>
      <w:r>
        <w:rPr>
          <w:rFonts w:ascii="Arial" w:eastAsia="MS Mincho" w:hAnsi="Arial" w:cs="Arial"/>
          <w:sz w:val="24"/>
          <w:szCs w:val="24"/>
          <w:lang w:eastAsia="pt-BR"/>
        </w:rPr>
        <w:t>4.7.6 empresas controladoras, controladas ou coligadas, nos termos da Lei nº 6.404, de 15 de dezembro de 1976, concorrendo entre si;</w:t>
      </w:r>
      <w:bookmarkEnd w:id="35"/>
    </w:p>
    <w:p w14:paraId="10F65857"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4.7.7 pessoa</w:t>
      </w:r>
      <w:proofErr w:type="gramEnd"/>
      <w:r>
        <w:rPr>
          <w:rFonts w:ascii="Arial" w:eastAsia="MS Mincho" w:hAnsi="Arial" w:cs="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A7C411"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4.7.8 organizações da Sociedade Civil de Interesse Público - OSCIP, atuando nessa condição; </w:t>
      </w:r>
    </w:p>
    <w:p w14:paraId="20199E70"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4.7.9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Arial" w:eastAsia="Times New Roman" w:hAnsi="Arial" w:cs="Arial"/>
          <w:color w:val="000000"/>
          <w:sz w:val="24"/>
          <w:szCs w:val="24"/>
          <w:lang w:eastAsia="pt-BR"/>
        </w:rPr>
        <w:t>Lei Federal nº 14.133/21;</w:t>
      </w:r>
    </w:p>
    <w:p w14:paraId="11DFF57F"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57D9D590"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4.7.11 pessoa física, quando a contratação exigir capital social mínimo e estrutura mínima, com equipamentos, instalações e equipe de profissionais ou corpo técnico para a execução do objeto incompatíveis com a natureza profissional da pessoa física; </w:t>
      </w:r>
    </w:p>
    <w:p w14:paraId="5AE2D9A4"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 xml:space="preserve">4.8 </w:t>
      </w:r>
      <w:r>
        <w:rPr>
          <w:rFonts w:ascii="Arial" w:eastAsia="MS Mincho" w:hAnsi="Arial" w:cs="Arial"/>
          <w:sz w:val="24"/>
          <w:szCs w:val="24"/>
          <w:lang w:eastAsia="pt-BR"/>
        </w:rPr>
        <w:t>O impedimento de que trata o item 4.7.4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BC44ABC" w14:textId="77777777" w:rsidR="00115B38" w:rsidRDefault="00721BB0">
      <w:pPr>
        <w:spacing w:before="288" w:after="288" w:line="312" w:lineRule="auto"/>
        <w:jc w:val="both"/>
        <w:rPr>
          <w:rFonts w:ascii="Arial" w:eastAsia="MS Mincho" w:hAnsi="Arial" w:cs="Arial"/>
          <w:sz w:val="24"/>
          <w:szCs w:val="24"/>
          <w:lang w:eastAsia="pt-BR"/>
        </w:rPr>
      </w:pPr>
      <w:bookmarkStart w:id="36" w:name="art14§2"/>
      <w:bookmarkStart w:id="37" w:name="art14§3"/>
      <w:bookmarkEnd w:id="36"/>
      <w:bookmarkEnd w:id="37"/>
      <w:proofErr w:type="gramStart"/>
      <w:r>
        <w:rPr>
          <w:rFonts w:ascii="Arial" w:eastAsia="MS Mincho" w:hAnsi="Arial" w:cs="Arial"/>
          <w:sz w:val="24"/>
          <w:szCs w:val="24"/>
          <w:lang w:eastAsia="pt-BR"/>
        </w:rPr>
        <w:t>4.9 Equiparam-se</w:t>
      </w:r>
      <w:proofErr w:type="gramEnd"/>
      <w:r>
        <w:rPr>
          <w:rFonts w:ascii="Arial" w:eastAsia="MS Mincho" w:hAnsi="Arial" w:cs="Arial"/>
          <w:sz w:val="24"/>
          <w:szCs w:val="24"/>
          <w:lang w:eastAsia="pt-BR"/>
        </w:rPr>
        <w:t xml:space="preserve"> aos autores do projeto as empresas integrantes do mesmo grupo econômico.</w:t>
      </w:r>
    </w:p>
    <w:p w14:paraId="4473E630" w14:textId="77777777" w:rsidR="00115B38" w:rsidRDefault="00721BB0">
      <w:pPr>
        <w:spacing w:before="288" w:after="288" w:line="312" w:lineRule="auto"/>
        <w:jc w:val="both"/>
        <w:rPr>
          <w:rFonts w:ascii="Arial" w:eastAsia="MS Mincho" w:hAnsi="Arial" w:cs="Arial"/>
          <w:sz w:val="24"/>
          <w:szCs w:val="24"/>
          <w:lang w:eastAsia="pt-BR"/>
        </w:rPr>
      </w:pPr>
      <w:bookmarkStart w:id="38" w:name="art14§4"/>
      <w:bookmarkEnd w:id="38"/>
      <w:r>
        <w:rPr>
          <w:rFonts w:ascii="Arial" w:eastAsia="MS Mincho" w:hAnsi="Arial" w:cs="Arial"/>
          <w:sz w:val="24"/>
          <w:szCs w:val="24"/>
          <w:lang w:eastAsia="pt-BR"/>
        </w:rPr>
        <w:t>4.10 O disposto nos itens 4.7.2 e 4.7.3 não impede a licitação ou a contratação de serviço que inclua como encargo do contratado a elaboração do projeto básico e do projeto executivo, nas contratações integradas, e do projeto executivo, nos demais regimes de execução.</w:t>
      </w:r>
    </w:p>
    <w:p w14:paraId="2D529BC0" w14:textId="77777777" w:rsidR="00115B38" w:rsidRDefault="00721BB0">
      <w:pPr>
        <w:spacing w:before="288" w:after="288" w:line="312" w:lineRule="auto"/>
        <w:jc w:val="both"/>
        <w:rPr>
          <w:rFonts w:ascii="Arial" w:eastAsia="MS Mincho" w:hAnsi="Arial" w:cs="Arial"/>
          <w:sz w:val="24"/>
          <w:szCs w:val="24"/>
          <w:lang w:eastAsia="pt-BR"/>
        </w:rPr>
      </w:pPr>
      <w:bookmarkStart w:id="39" w:name="art14§5"/>
      <w:bookmarkEnd w:id="39"/>
      <w:proofErr w:type="gramStart"/>
      <w:r>
        <w:rPr>
          <w:rFonts w:ascii="Arial" w:eastAsia="MS Mincho" w:hAnsi="Arial" w:cs="Arial"/>
          <w:sz w:val="24"/>
          <w:szCs w:val="24"/>
          <w:lang w:eastAsia="pt-BR"/>
        </w:rPr>
        <w:t>4.11 Em</w:t>
      </w:r>
      <w:proofErr w:type="gramEnd"/>
      <w:r>
        <w:rPr>
          <w:rFonts w:ascii="Arial" w:eastAsia="MS Mincho" w:hAnsi="Arial" w:cs="Arial"/>
          <w:sz w:val="24"/>
          <w:szCs w:val="24"/>
          <w:lang w:eastAsia="pt-BR"/>
        </w:rPr>
        <w:t xml:space="preserve"> licitações e contratações realizadas no âmbito de projetos e programas parcialmente financiados por agência oficial de cooperação estrangeira ou por </w:t>
      </w:r>
      <w:r>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552DE632"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4.12 A vedação de que trata o item 4.7.10 estende-se a terceiro que auxilie a condução da contratação na qualidade de integrante de equipe de apoio, profissional especializado ou funcionário ou representante de empresa que preste assessoria técnica.</w:t>
      </w:r>
    </w:p>
    <w:p w14:paraId="5CE4F703"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0" w:name="_Toc122606105"/>
      <w:bookmarkStart w:id="41" w:name="_Toc203730594"/>
      <w:r w:rsidRPr="1A05DC46">
        <w:rPr>
          <w:rFonts w:ascii="Arial" w:eastAsia="MS Gothic" w:hAnsi="Arial" w:cs="Arial"/>
          <w:b/>
          <w:bCs/>
          <w:sz w:val="24"/>
          <w:szCs w:val="24"/>
          <w:lang w:eastAsia="pt-BR"/>
        </w:rPr>
        <w:t>5. DA APRESENTAÇÃO DA PROPOSTA</w:t>
      </w:r>
      <w:bookmarkEnd w:id="40"/>
      <w:bookmarkEnd w:id="41"/>
    </w:p>
    <w:p w14:paraId="56E508AD" w14:textId="77777777" w:rsidR="00115B38" w:rsidRDefault="00721BB0">
      <w:pPr>
        <w:spacing w:before="288" w:after="288" w:line="312" w:lineRule="auto"/>
        <w:jc w:val="both"/>
        <w:rPr>
          <w:rFonts w:ascii="Arial" w:hAnsi="Arial" w:cs="Arial"/>
          <w:sz w:val="24"/>
          <w:szCs w:val="24"/>
        </w:rPr>
      </w:pPr>
      <w:proofErr w:type="gramStart"/>
      <w:r>
        <w:rPr>
          <w:rFonts w:ascii="Arial" w:eastAsia="MS Mincho" w:hAnsi="Arial" w:cs="Arial"/>
          <w:sz w:val="24"/>
          <w:szCs w:val="24"/>
          <w:lang w:eastAsia="pt-BR"/>
        </w:rPr>
        <w:t xml:space="preserve">5.1 </w:t>
      </w:r>
      <w:r>
        <w:rPr>
          <w:rFonts w:ascii="Arial" w:hAnsi="Arial" w:cs="Arial"/>
          <w:sz w:val="24"/>
          <w:szCs w:val="24"/>
        </w:rPr>
        <w:t>Os</w:t>
      </w:r>
      <w:proofErr w:type="gramEnd"/>
      <w:r>
        <w:rPr>
          <w:rFonts w:ascii="Arial" w:hAnsi="Arial" w:cs="Arial"/>
          <w:sz w:val="24"/>
          <w:szCs w:val="24"/>
        </w:rPr>
        <w:t xml:space="preserve"> licitantes encaminharão, exclusivamente por meio do Portal de Compras MG, a proposta com o preço ou o percentual de desconto, e se for o caso, a indicação de marca e modelo do objeto ofertado, até a data e o horário estabelecidos para abertura da sessão pública, quando, então, encerrar-se-á automaticamente a etapa de envio dessa documentação.</w:t>
      </w:r>
    </w:p>
    <w:p w14:paraId="2B8AC5D7" w14:textId="77777777" w:rsidR="00115B38" w:rsidRDefault="00721BB0">
      <w:pPr>
        <w:pStyle w:val="PargrafodaLista"/>
        <w:widowControl w:val="0"/>
        <w:tabs>
          <w:tab w:val="decimal" w:pos="567"/>
        </w:tabs>
        <w:spacing w:before="120" w:after="120" w:line="312" w:lineRule="auto"/>
        <w:ind w:left="567" w:right="-6"/>
        <w:jc w:val="both"/>
      </w:pPr>
      <w:proofErr w:type="gramStart"/>
      <w:r>
        <w:t>5.1.1 Os</w:t>
      </w:r>
      <w:proofErr w:type="gramEnd"/>
      <w:r>
        <w:t xml:space="preserve"> licitantes deverão informar obrigatoriamente no sistema: </w:t>
      </w:r>
    </w:p>
    <w:p w14:paraId="05D49FA7" w14:textId="77777777" w:rsidR="00115B38" w:rsidRDefault="00721BB0">
      <w:pPr>
        <w:widowControl w:val="0"/>
        <w:tabs>
          <w:tab w:val="decimal" w:pos="1134"/>
        </w:tabs>
        <w:suppressAutoHyphens w:val="0"/>
        <w:spacing w:before="120" w:after="120" w:line="360" w:lineRule="auto"/>
        <w:ind w:left="1134" w:right="-8"/>
        <w:jc w:val="both"/>
        <w:rPr>
          <w:rFonts w:ascii="Arial" w:eastAsia="Arial" w:hAnsi="Arial" w:cs="Arial"/>
          <w:sz w:val="24"/>
          <w:szCs w:val="24"/>
        </w:rPr>
      </w:pPr>
      <w:r>
        <w:rPr>
          <w:rFonts w:ascii="Arial" w:hAnsi="Arial" w:cs="Arial"/>
          <w:sz w:val="24"/>
          <w:szCs w:val="24"/>
        </w:rPr>
        <w:t xml:space="preserve">5.1.1.1 </w:t>
      </w:r>
      <w:r>
        <w:rPr>
          <w:rFonts w:ascii="Arial" w:eastAsia="Arial" w:hAnsi="Arial" w:cs="Arial"/>
          <w:sz w:val="24"/>
          <w:szCs w:val="24"/>
        </w:rPr>
        <w:t xml:space="preserve">o </w:t>
      </w:r>
      <w:r>
        <w:rPr>
          <w:rFonts w:ascii="Arial" w:eastAsia="Arial" w:hAnsi="Arial" w:cs="Arial"/>
          <w:i/>
          <w:iCs/>
          <w:sz w:val="24"/>
          <w:szCs w:val="24"/>
        </w:rPr>
        <w:t>valor unitário e o valor total</w:t>
      </w:r>
      <w:r>
        <w:rPr>
          <w:rFonts w:ascii="Arial" w:eastAsia="Arial" w:hAnsi="Arial" w:cs="Arial"/>
          <w:sz w:val="24"/>
          <w:szCs w:val="24"/>
        </w:rPr>
        <w:t xml:space="preserve"> ou </w:t>
      </w:r>
      <w:r>
        <w:rPr>
          <w:rFonts w:ascii="Arial" w:eastAsia="Arial" w:hAnsi="Arial" w:cs="Arial"/>
          <w:i/>
          <w:iCs/>
          <w:sz w:val="24"/>
          <w:szCs w:val="24"/>
        </w:rPr>
        <w:t>percentual de desconto</w:t>
      </w:r>
      <w:r>
        <w:rPr>
          <w:rFonts w:ascii="Arial" w:eastAsia="Arial" w:hAnsi="Arial" w:cs="Arial"/>
          <w:sz w:val="24"/>
          <w:szCs w:val="24"/>
        </w:rPr>
        <w:t xml:space="preserve"> de cada lote;</w:t>
      </w:r>
    </w:p>
    <w:p w14:paraId="48FD7547" w14:textId="77777777" w:rsidR="00115B38" w:rsidRDefault="00721BB0">
      <w:pPr>
        <w:widowControl w:val="0"/>
        <w:tabs>
          <w:tab w:val="decimal" w:pos="1134"/>
        </w:tabs>
        <w:suppressAutoHyphens w:val="0"/>
        <w:spacing w:before="120" w:after="120" w:line="360" w:lineRule="auto"/>
        <w:ind w:left="1134" w:right="-8"/>
        <w:jc w:val="both"/>
        <w:rPr>
          <w:rFonts w:ascii="Arial" w:eastAsia="Arial" w:hAnsi="Arial" w:cs="Arial"/>
          <w:sz w:val="24"/>
          <w:szCs w:val="24"/>
        </w:rPr>
      </w:pPr>
      <w:proofErr w:type="gramStart"/>
      <w:r>
        <w:rPr>
          <w:rFonts w:ascii="Arial" w:eastAsia="Arial" w:hAnsi="Arial" w:cs="Arial"/>
          <w:sz w:val="24"/>
          <w:szCs w:val="24"/>
        </w:rPr>
        <w:t>5.1.1.2 quantidade</w:t>
      </w:r>
      <w:proofErr w:type="gramEnd"/>
      <w:r>
        <w:rPr>
          <w:rFonts w:ascii="Arial" w:eastAsia="Arial" w:hAnsi="Arial" w:cs="Arial"/>
          <w:sz w:val="24"/>
          <w:szCs w:val="24"/>
        </w:rPr>
        <w:t xml:space="preserve"> cotada;</w:t>
      </w:r>
    </w:p>
    <w:p w14:paraId="3E88F3B1" w14:textId="77777777" w:rsidR="00115B38" w:rsidRDefault="00721BB0">
      <w:pPr>
        <w:pStyle w:val="PargrafodaLista"/>
        <w:widowControl w:val="0"/>
        <w:tabs>
          <w:tab w:val="decimal" w:pos="567"/>
        </w:tabs>
        <w:suppressAutoHyphens w:val="0"/>
        <w:spacing w:before="120" w:after="120" w:line="312" w:lineRule="auto"/>
        <w:ind w:left="1134" w:right="-6"/>
        <w:jc w:val="both"/>
        <w:rPr>
          <w:rFonts w:eastAsia="Arial"/>
        </w:rPr>
      </w:pPr>
      <w:r>
        <w:t>5.1.1.3 a marca, se cabível.</w:t>
      </w:r>
    </w:p>
    <w:p w14:paraId="26F9B168" w14:textId="77777777" w:rsidR="00115B38" w:rsidRDefault="00721BB0">
      <w:pPr>
        <w:pStyle w:val="PargrafodaLista"/>
        <w:widowControl w:val="0"/>
        <w:tabs>
          <w:tab w:val="decimal" w:pos="567"/>
        </w:tabs>
        <w:spacing w:before="120" w:after="120" w:line="312" w:lineRule="auto"/>
        <w:ind w:left="567" w:right="-6"/>
        <w:jc w:val="both"/>
      </w:pPr>
      <w:proofErr w:type="gramStart"/>
      <w:r>
        <w:t>5.1.2 Os</w:t>
      </w:r>
      <w:proofErr w:type="gramEnd"/>
      <w:r>
        <w:t xml:space="preserve"> licitantes poderão retirar ou substituir a proposta anteriormente inserida no sistema até a abertura da sessão pública.</w:t>
      </w:r>
    </w:p>
    <w:p w14:paraId="5417B008" w14:textId="77777777" w:rsidR="00115B38" w:rsidRDefault="00721BB0">
      <w:pPr>
        <w:spacing w:before="288" w:after="288" w:line="312" w:lineRule="auto"/>
        <w:jc w:val="both"/>
        <w:rPr>
          <w:rFonts w:ascii="Arial" w:eastAsia="MS Mincho" w:hAnsi="Arial"/>
          <w:sz w:val="24"/>
          <w:szCs w:val="24"/>
          <w:lang w:eastAsia="pt-BR"/>
        </w:rPr>
      </w:pPr>
      <w:bookmarkStart w:id="42" w:name="_Ref113886867"/>
      <w:bookmarkEnd w:id="42"/>
      <w:proofErr w:type="gramStart"/>
      <w:r>
        <w:rPr>
          <w:rFonts w:ascii="Arial" w:eastAsia="MS Mincho" w:hAnsi="Arial"/>
          <w:sz w:val="24"/>
          <w:szCs w:val="24"/>
          <w:lang w:eastAsia="pt-BR"/>
        </w:rPr>
        <w:t>5.2 Os</w:t>
      </w:r>
      <w:proofErr w:type="gramEnd"/>
      <w:r>
        <w:rPr>
          <w:rFonts w:ascii="Arial" w:eastAsia="MS Mincho" w:hAnsi="Arial"/>
          <w:sz w:val="24"/>
          <w:szCs w:val="24"/>
          <w:lang w:eastAsia="pt-BR"/>
        </w:rPr>
        <w:t xml:space="preserve">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2BC90729" w14:textId="77777777" w:rsidR="00115B38" w:rsidRDefault="00721BB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5.2.1 que manifesta ciência em relação ao inteiro teor do ato convocatório e dos seus anexos e concorda com suas condições;</w:t>
      </w:r>
    </w:p>
    <w:p w14:paraId="5A248B15" w14:textId="77777777" w:rsidR="00115B38" w:rsidRDefault="00721BB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lastRenderedPageBreak/>
        <w:t>5.2.2 que inexiste fato impeditivo para licitar ou contratar com a Administração Pública, e que comunicará a superveniência de ocorrência impeditiva ao órgão ou entidade Contratante;</w:t>
      </w:r>
    </w:p>
    <w:p w14:paraId="46F880A4" w14:textId="77777777" w:rsidR="00115B38" w:rsidRDefault="00721BB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5.2.3 que se responsabiliza pelas transações que forem efetuadas no sistema em seu nome, assumindo-as como firmes e verdadeiras;</w:t>
      </w:r>
    </w:p>
    <w:p w14:paraId="466BEF84" w14:textId="77777777" w:rsidR="00115B38" w:rsidRDefault="00721BB0">
      <w:pPr>
        <w:spacing w:before="288" w:after="288" w:line="312" w:lineRule="auto"/>
        <w:ind w:left="540"/>
        <w:jc w:val="both"/>
        <w:rPr>
          <w:rFonts w:ascii="Arial" w:eastAsia="MS Mincho" w:hAnsi="Arial"/>
          <w:sz w:val="24"/>
          <w:szCs w:val="24"/>
          <w:lang w:eastAsia="pt-BR"/>
        </w:rPr>
      </w:pPr>
      <w:proofErr w:type="gramStart"/>
      <w:r>
        <w:rPr>
          <w:rFonts w:ascii="Arial" w:eastAsia="MS Mincho" w:hAnsi="Arial"/>
          <w:sz w:val="24"/>
          <w:szCs w:val="24"/>
          <w:lang w:eastAsia="pt-BR"/>
        </w:rPr>
        <w:t>5.2.4 No</w:t>
      </w:r>
      <w:proofErr w:type="gramEnd"/>
      <w:r>
        <w:rPr>
          <w:rFonts w:ascii="Arial" w:eastAsia="MS Mincho" w:hAnsi="Arial"/>
          <w:sz w:val="24"/>
          <w:szCs w:val="24"/>
          <w:lang w:eastAsia="pt-BR"/>
        </w:rPr>
        <w:t xml:space="preserve">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35D06FEC" w14:textId="77777777" w:rsidR="00115B38" w:rsidRDefault="00721BB0">
      <w:pPr>
        <w:spacing w:before="288" w:after="288" w:line="312" w:lineRule="auto"/>
        <w:ind w:left="540"/>
        <w:jc w:val="both"/>
        <w:rPr>
          <w:rFonts w:ascii="Arial" w:eastAsia="MS Mincho" w:hAnsi="Arial"/>
          <w:sz w:val="24"/>
          <w:szCs w:val="24"/>
          <w:lang w:eastAsia="pt-BR"/>
        </w:rPr>
      </w:pPr>
      <w:proofErr w:type="gramStart"/>
      <w:r>
        <w:rPr>
          <w:rFonts w:ascii="Arial" w:eastAsia="MS Mincho" w:hAnsi="Arial"/>
          <w:sz w:val="24"/>
          <w:szCs w:val="24"/>
          <w:lang w:eastAsia="pt-BR"/>
        </w:rPr>
        <w:t>5.2.5 No</w:t>
      </w:r>
      <w:proofErr w:type="gramEnd"/>
      <w:r>
        <w:rPr>
          <w:rFonts w:ascii="Arial" w:eastAsia="MS Mincho" w:hAnsi="Arial"/>
          <w:sz w:val="24"/>
          <w:szCs w:val="24"/>
          <w:lang w:eastAsia="pt-BR"/>
        </w:rPr>
        <w:t xml:space="preserve"> caso de profissionais organizados sob a forma de cooperativa, que participa da licitação sob a forma de cooperativa e atende ao disposto no art. 16 da Lei Federal nº 14.133/21.</w:t>
      </w:r>
    </w:p>
    <w:p w14:paraId="186289D4" w14:textId="77777777" w:rsidR="00115B38" w:rsidRDefault="00721BB0">
      <w:pPr>
        <w:spacing w:line="312" w:lineRule="auto"/>
        <w:jc w:val="both"/>
        <w:rPr>
          <w:rFonts w:ascii="Arial" w:eastAsia="MS Mincho" w:hAnsi="Arial" w:cs="Arial"/>
          <w:sz w:val="24"/>
          <w:szCs w:val="24"/>
          <w:lang w:eastAsia="pt-BR"/>
        </w:rPr>
      </w:pPr>
      <w:bookmarkStart w:id="43" w:name="_Ref113889589"/>
      <w:r>
        <w:rPr>
          <w:rFonts w:ascii="Arial" w:eastAsia="MS Mincho" w:hAnsi="Arial" w:cs="Arial"/>
          <w:sz w:val="24"/>
          <w:szCs w:val="24"/>
          <w:lang w:eastAsia="pt-BR"/>
        </w:rPr>
        <w:t xml:space="preserve">5.3 As informações </w:t>
      </w:r>
      <w:proofErr w:type="gramStart"/>
      <w:r>
        <w:rPr>
          <w:rFonts w:ascii="Arial" w:eastAsia="MS Mincho" w:hAnsi="Arial" w:cs="Arial"/>
          <w:sz w:val="24"/>
          <w:szCs w:val="24"/>
          <w:lang w:eastAsia="pt-BR"/>
        </w:rPr>
        <w:t>da(</w:t>
      </w:r>
      <w:proofErr w:type="gramEnd"/>
      <w:r>
        <w:rPr>
          <w:rFonts w:ascii="Arial" w:eastAsia="MS Mincho" w:hAnsi="Arial" w:cs="Arial"/>
          <w:sz w:val="24"/>
          <w:szCs w:val="24"/>
          <w:lang w:eastAsia="pt-BR"/>
        </w:rPr>
        <w:t>s) proposta(s) comercial(</w:t>
      </w:r>
      <w:proofErr w:type="spellStart"/>
      <w:r>
        <w:rPr>
          <w:rFonts w:ascii="Arial" w:eastAsia="MS Mincho" w:hAnsi="Arial" w:cs="Arial"/>
          <w:sz w:val="24"/>
          <w:szCs w:val="24"/>
          <w:lang w:eastAsia="pt-BR"/>
        </w:rPr>
        <w:t>is</w:t>
      </w:r>
      <w:proofErr w:type="spellEnd"/>
      <w:r>
        <w:rPr>
          <w:rFonts w:ascii="Arial" w:eastAsia="MS Mincho" w:hAnsi="Arial" w:cs="Arial"/>
          <w:sz w:val="24"/>
          <w:szCs w:val="24"/>
          <w:lang w:eastAsia="pt-BR"/>
        </w:rPr>
        <w:t>) encaminhada(s) pelo sistema podem ser alteradas pelo fornecedor até a data e horário marcados para a abertura da sessão.</w:t>
      </w:r>
      <w:bookmarkEnd w:id="43"/>
    </w:p>
    <w:p w14:paraId="174E3C5F"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5.4 Não</w:t>
      </w:r>
      <w:proofErr w:type="gramEnd"/>
      <w:r>
        <w:rPr>
          <w:rFonts w:ascii="Arial" w:eastAsia="MS Mincho" w:hAnsi="Arial" w:cs="Arial"/>
          <w:sz w:val="24"/>
          <w:szCs w:val="24"/>
          <w:lang w:eastAsia="pt-BR"/>
        </w:rPr>
        <w:t xml:space="preserve"> haverá ordem de classificação na etapa de apresentação da proposta, o que ocorrerá somente após os procedimentos de abertura da sessão pública e da fase de envio de lances.</w:t>
      </w:r>
    </w:p>
    <w:p w14:paraId="2F6EBE63" w14:textId="77777777" w:rsidR="00115B38" w:rsidRDefault="00721BB0">
      <w:pPr>
        <w:spacing w:before="288" w:after="288"/>
        <w:rPr>
          <w:rFonts w:ascii="Arial" w:eastAsia="MS Mincho" w:hAnsi="Arial" w:cs="Arial"/>
          <w:sz w:val="24"/>
          <w:szCs w:val="24"/>
          <w:lang w:eastAsia="pt-BR"/>
        </w:rPr>
      </w:pPr>
      <w:r>
        <w:rPr>
          <w:rFonts w:ascii="Arial" w:eastAsia="MS Mincho" w:hAnsi="Arial" w:cs="Arial"/>
          <w:sz w:val="24"/>
          <w:szCs w:val="24"/>
          <w:lang w:eastAsia="pt-BR"/>
        </w:rPr>
        <w:t>5.5 Todas as especificações do objeto contidas na proposta vinculam o licitante.</w:t>
      </w:r>
    </w:p>
    <w:p w14:paraId="468AA672"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5.5.1 O licitante não poderá oferecer proposta em quantitativo inferior ao máximo previsto para a contratação.</w:t>
      </w:r>
    </w:p>
    <w:p w14:paraId="50202C05"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5.6 Nos</w:t>
      </w:r>
      <w:proofErr w:type="gramEnd"/>
      <w:r>
        <w:rPr>
          <w:rFonts w:ascii="Arial" w:eastAsia="MS Mincho" w:hAnsi="Arial" w:cs="Arial"/>
          <w:sz w:val="24"/>
          <w:szCs w:val="24"/>
          <w:lang w:eastAsia="pt-BR"/>
        </w:rPr>
        <w:t xml:space="preserve"> valores propostos estarão inclusos todos os custos operacionais, encargos previdenciários, trabalhistas, tributários, comerciais e quaisquer outros que incidam direta ou indiretamente na execução do objeto.</w:t>
      </w:r>
    </w:p>
    <w:p w14:paraId="7D459607"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5.6.1 Não</w:t>
      </w:r>
      <w:proofErr w:type="gramEnd"/>
      <w:r>
        <w:rPr>
          <w:rFonts w:ascii="Arial" w:eastAsia="MS Mincho" w:hAnsi="Arial" w:cs="Arial"/>
          <w:sz w:val="24"/>
          <w:szCs w:val="24"/>
          <w:lang w:eastAsia="pt-BR"/>
        </w:rPr>
        <w:t xml:space="preserve"> será admitida a previsão de preços diferentes em razão de local de entrega ou de acondicionamento, tamanho de lote ou qualquer outro motivo.</w:t>
      </w:r>
    </w:p>
    <w:p w14:paraId="71997F0E" w14:textId="77777777" w:rsidR="00115B38" w:rsidRDefault="00721BB0">
      <w:pPr>
        <w:spacing w:before="240" w:after="120"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5.7 Ficam</w:t>
      </w:r>
      <w:proofErr w:type="gramEnd"/>
      <w:r>
        <w:rPr>
          <w:rFonts w:ascii="Arial" w:eastAsia="MS Mincho" w:hAnsi="Arial" w:cs="Arial"/>
          <w:sz w:val="24"/>
          <w:szCs w:val="24"/>
          <w:lang w:eastAsia="pt-BR"/>
        </w:rPr>
        <w:t xml:space="preserve"> isentos do ICMS os fornecedores aos quais se refere o Decreto Estadual nº 48.589/23.</w:t>
      </w:r>
    </w:p>
    <w:p w14:paraId="28AC274F" w14:textId="77777777" w:rsidR="00115B38" w:rsidRDefault="00721BB0">
      <w:pPr>
        <w:spacing w:before="120"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5.7.1 Para</w:t>
      </w:r>
      <w:proofErr w:type="gramEnd"/>
      <w:r>
        <w:rPr>
          <w:rFonts w:ascii="Arial" w:eastAsia="MS Mincho" w:hAnsi="Arial" w:cs="Arial"/>
          <w:sz w:val="24"/>
          <w:szCs w:val="24"/>
          <w:lang w:eastAsia="pt-BR"/>
        </w:rPr>
        <w:t xml:space="preserve"> os fornecedores </w:t>
      </w:r>
      <w:proofErr w:type="spellStart"/>
      <w:r>
        <w:rPr>
          <w:rFonts w:ascii="Arial" w:eastAsia="MS Mincho" w:hAnsi="Arial" w:cs="Arial"/>
          <w:sz w:val="24"/>
          <w:szCs w:val="24"/>
          <w:lang w:eastAsia="pt-BR"/>
        </w:rPr>
        <w:t>retromencionados</w:t>
      </w:r>
      <w:proofErr w:type="spellEnd"/>
      <w:r>
        <w:rPr>
          <w:rFonts w:ascii="Arial" w:eastAsia="MS Mincho" w:hAnsi="Arial" w:cs="Arial"/>
          <w:sz w:val="24"/>
          <w:szCs w:val="24"/>
          <w:lang w:eastAsia="pt-BR"/>
        </w:rPr>
        <w:t>, com exceção das microempresas ou empresas de pequeno porte optantes pelo regime do Simples Nacional, a classificação e o julgamento das propostas, bem como a etapa de lances, serão realizados a partir dos preços com a dedução do ICMS.</w:t>
      </w:r>
    </w:p>
    <w:p w14:paraId="6F6CD8D7"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5.7.2 As</w:t>
      </w:r>
      <w:proofErr w:type="gramEnd"/>
      <w:r>
        <w:rPr>
          <w:rFonts w:ascii="Arial" w:eastAsia="MS Mincho" w:hAnsi="Arial" w:cs="Arial"/>
          <w:sz w:val="24"/>
          <w:szCs w:val="24"/>
          <w:lang w:eastAsia="pt-BR"/>
        </w:rPr>
        <w:t xml:space="preserve">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3DC79376"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5.8 Os</w:t>
      </w:r>
      <w:proofErr w:type="gramEnd"/>
      <w:r>
        <w:rPr>
          <w:rFonts w:ascii="Arial" w:eastAsia="MS Mincho" w:hAnsi="Arial" w:cs="Arial"/>
          <w:sz w:val="24"/>
          <w:szCs w:val="24"/>
          <w:lang w:eastAsia="pt-BR"/>
        </w:rPr>
        <w:t xml:space="preserve"> preços ofertados, tanto na proposta inicial, quanto na etapa de lances, serão de exclusiva responsabilidade do licitante.</w:t>
      </w:r>
    </w:p>
    <w:p w14:paraId="2C70EA50"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e/ou prestar o serviço em quantidades e qualidades adequadas à perfeita execução contratual, promovendo, quando requerido, sua substituição.</w:t>
      </w:r>
    </w:p>
    <w:p w14:paraId="02D9CDBE"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5.10 O prazo de validade da proposta não será inferior a </w:t>
      </w:r>
      <w:r>
        <w:rPr>
          <w:rFonts w:ascii="Arial" w:eastAsia="MS Mincho" w:hAnsi="Arial" w:cs="Arial"/>
          <w:b/>
          <w:bCs/>
          <w:sz w:val="24"/>
          <w:szCs w:val="24"/>
          <w:lang w:eastAsia="pt-BR"/>
        </w:rPr>
        <w:t>90 (noventa)</w:t>
      </w:r>
      <w:r>
        <w:rPr>
          <w:rFonts w:ascii="Arial" w:eastAsia="MS Mincho" w:hAnsi="Arial" w:cs="Arial"/>
          <w:sz w:val="24"/>
          <w:szCs w:val="24"/>
          <w:lang w:eastAsia="pt-BR"/>
        </w:rPr>
        <w:t xml:space="preserve"> dias</w:t>
      </w:r>
      <w:r>
        <w:rPr>
          <w:rFonts w:ascii="Arial" w:eastAsia="MS Mincho" w:hAnsi="Arial" w:cs="Arial"/>
          <w:b/>
          <w:bCs/>
          <w:sz w:val="24"/>
          <w:szCs w:val="24"/>
          <w:lang w:eastAsia="pt-BR"/>
        </w:rPr>
        <w:t>,</w:t>
      </w:r>
      <w:r>
        <w:rPr>
          <w:rFonts w:ascii="Arial" w:eastAsia="MS Mincho" w:hAnsi="Arial" w:cs="Arial"/>
          <w:sz w:val="24"/>
          <w:szCs w:val="24"/>
          <w:lang w:eastAsia="pt-BR"/>
        </w:rPr>
        <w:t xml:space="preserve"> a contar da data de sua apresentação.</w:t>
      </w:r>
    </w:p>
    <w:p w14:paraId="78B69ADB"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5.11 Os</w:t>
      </w:r>
      <w:proofErr w:type="gramEnd"/>
      <w:r>
        <w:rPr>
          <w:rFonts w:ascii="Arial" w:eastAsia="MS Mincho" w:hAnsi="Arial" w:cs="Arial"/>
          <w:sz w:val="24"/>
          <w:szCs w:val="24"/>
          <w:lang w:eastAsia="pt-BR"/>
        </w:rPr>
        <w:t xml:space="preserve"> licitantes devem respeitar os preços de referência total e unitários estabelecidos pelo mapa de preços elaborado pelo órgão, os quais poderão permanecer sigilosos.</w:t>
      </w:r>
    </w:p>
    <w:p w14:paraId="105FC38B"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5.12 O descumprimento das regras supramencionadas pela Administração por parte dos contratados pode ensejar a responsabilização pelo Tribunal de Contas do Estado – TCE.</w:t>
      </w:r>
    </w:p>
    <w:p w14:paraId="44DD58FA"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5.13 </w:t>
      </w:r>
      <w:r>
        <w:rPr>
          <w:rFonts w:ascii="Arial" w:eastAsia="Arial" w:hAnsi="Arial" w:cs="Arial"/>
          <w:sz w:val="24"/>
          <w:szCs w:val="24"/>
        </w:rPr>
        <w:t>Serão</w:t>
      </w:r>
      <w:proofErr w:type="gramEnd"/>
      <w:r>
        <w:rPr>
          <w:rFonts w:ascii="Arial" w:eastAsia="Arial" w:hAnsi="Arial" w:cs="Arial"/>
          <w:sz w:val="24"/>
          <w:szCs w:val="24"/>
        </w:rPr>
        <w:t xml:space="preserve"> disponibilizados para acesso público os documentos que compõem a proposta cuja verificação de conformidade foi realizada pelo pregoeiro, depois de definido o resultado do julgamento das propostas.</w:t>
      </w:r>
    </w:p>
    <w:p w14:paraId="7AAB5279"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Times New Roman" w:hAnsi="Arial" w:cs="Arial"/>
          <w:sz w:val="24"/>
          <w:szCs w:val="24"/>
          <w:lang w:eastAsia="pt-BR"/>
        </w:rPr>
        <w:lastRenderedPageBreak/>
        <w:t>5.14 Caberá</w:t>
      </w:r>
      <w:proofErr w:type="gramEnd"/>
      <w:r>
        <w:rPr>
          <w:rFonts w:ascii="Arial" w:eastAsia="Times New Roman" w:hAnsi="Arial" w:cs="Arial"/>
          <w:sz w:val="24"/>
          <w:szCs w:val="24"/>
          <w:lang w:eastAsia="pt-BR"/>
        </w:rPr>
        <w:t xml:space="preserve"> ao licitante interessado em participar da licitação </w:t>
      </w:r>
      <w:r>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1987DC21" w14:textId="77777777" w:rsidR="00115B38" w:rsidRDefault="00721BB0">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 xml:space="preserve">5.15 O licitante deverá </w:t>
      </w:r>
      <w:r>
        <w:rPr>
          <w:rFonts w:ascii="Arial" w:eastAsia="MS Mincho" w:hAnsi="Arial" w:cs="Arial"/>
          <w:sz w:val="24"/>
          <w:szCs w:val="24"/>
          <w:lang w:eastAsia="pt-BR"/>
        </w:rPr>
        <w:t>comunicar imediatamente ao provedor do sistema qualquer acontecimento que possa comprometer o sigilo ou a segurança, para imediato bloqueio de acesso.</w:t>
      </w:r>
      <w:r>
        <w:rPr>
          <w:rFonts w:ascii="Arial" w:eastAsia="MS Gothic" w:hAnsi="Arial" w:cs="Arial"/>
          <w:b/>
          <w:bCs/>
          <w:sz w:val="24"/>
          <w:szCs w:val="24"/>
          <w:lang w:eastAsia="pt-BR"/>
        </w:rPr>
        <w:t xml:space="preserve"> </w:t>
      </w:r>
    </w:p>
    <w:p w14:paraId="0C148E52"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4" w:name="_Toc122606107"/>
      <w:bookmarkStart w:id="45" w:name="_Toc203730595"/>
      <w:r w:rsidRPr="1A05DC46">
        <w:rPr>
          <w:rFonts w:ascii="Arial" w:eastAsia="MS Gothic" w:hAnsi="Arial" w:cs="Arial"/>
          <w:b/>
          <w:bCs/>
          <w:sz w:val="24"/>
          <w:szCs w:val="24"/>
          <w:lang w:eastAsia="pt-BR"/>
        </w:rPr>
        <w:t>6. DA ABERTURA DA SESSÃO E DA ETAPA DE LANCES</w:t>
      </w:r>
      <w:bookmarkEnd w:id="44"/>
      <w:bookmarkEnd w:id="45"/>
    </w:p>
    <w:p w14:paraId="0BA49956"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6.1 A abertura da presente licitação dar-se-á pelo pregoeiro em sessão pública, por meio de sistema eletrônico, na data e horário indicados neste Edital. </w:t>
      </w:r>
    </w:p>
    <w:p w14:paraId="449B3EE6"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6.2 O sistema disponibilizará campo próprio para troca de mensagens entre o pregoeiro e os licitantes, vedada outra forma de comunicação.</w:t>
      </w:r>
    </w:p>
    <w:p w14:paraId="12C8E269"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6.3 Iniciada</w:t>
      </w:r>
      <w:proofErr w:type="gramEnd"/>
      <w:r>
        <w:rPr>
          <w:rFonts w:ascii="Arial" w:eastAsia="MS Mincho" w:hAnsi="Arial" w:cs="Arial"/>
          <w:sz w:val="24"/>
          <w:szCs w:val="24"/>
          <w:lang w:eastAsia="pt-BR"/>
        </w:rPr>
        <w:t xml:space="preserve"> a etapa competitiva, os licitantes deverão encaminhar lances exclusivamente por meio de sistema eletrônico, sendo imediatamente informados do seu recebimento e do valor consignado no registro. </w:t>
      </w:r>
    </w:p>
    <w:p w14:paraId="3FA29C5A"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proofErr w:type="gramStart"/>
      <w:r>
        <w:rPr>
          <w:rFonts w:ascii="Arial" w:eastAsia="MS Mincho" w:hAnsi="Arial" w:cs="Arial"/>
          <w:sz w:val="24"/>
          <w:szCs w:val="24"/>
          <w:lang w:eastAsia="pt-BR"/>
        </w:rPr>
        <w:t>6.3.1 Os</w:t>
      </w:r>
      <w:proofErr w:type="gramEnd"/>
      <w:r>
        <w:rPr>
          <w:rFonts w:ascii="Arial" w:eastAsia="MS Mincho" w:hAnsi="Arial" w:cs="Arial"/>
          <w:sz w:val="24"/>
          <w:szCs w:val="24"/>
          <w:lang w:eastAsia="pt-BR"/>
        </w:rPr>
        <w:t xml:space="preserve"> preços ofertados, tanto na fase do lançamento da proposta no sistema, quanto na sessão de lances, serão de exclusiva responsabilidade do fornecedor e deverão ser apresentados em moeda corrente nacional, em algarismos com duas casas decimais após a vírgula. </w:t>
      </w:r>
    </w:p>
    <w:p w14:paraId="5C550A1A"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6.4 O licitante somente poderá oferecer lance </w:t>
      </w:r>
      <w:r>
        <w:rPr>
          <w:rFonts w:ascii="Arial" w:eastAsia="MS Mincho" w:hAnsi="Arial" w:cs="Arial"/>
          <w:i/>
          <w:iCs/>
          <w:sz w:val="24"/>
          <w:szCs w:val="24"/>
          <w:lang w:eastAsia="pt-BR"/>
        </w:rPr>
        <w:t>de valor</w:t>
      </w:r>
      <w:r>
        <w:rPr>
          <w:rFonts w:ascii="Arial" w:eastAsia="MS Mincho" w:hAnsi="Arial" w:cs="Arial"/>
          <w:sz w:val="24"/>
          <w:szCs w:val="24"/>
          <w:lang w:eastAsia="pt-BR"/>
        </w:rPr>
        <w:t xml:space="preserve"> </w:t>
      </w:r>
      <w:r>
        <w:rPr>
          <w:rFonts w:ascii="Arial" w:eastAsia="MS Mincho" w:hAnsi="Arial" w:cs="Arial"/>
          <w:i/>
          <w:iCs/>
          <w:sz w:val="24"/>
          <w:szCs w:val="24"/>
          <w:lang w:eastAsia="pt-BR"/>
        </w:rPr>
        <w:t>inferior</w:t>
      </w:r>
      <w:r>
        <w:rPr>
          <w:rFonts w:ascii="Arial" w:eastAsia="MS Mincho" w:hAnsi="Arial" w:cs="Arial"/>
          <w:sz w:val="24"/>
          <w:szCs w:val="24"/>
          <w:lang w:eastAsia="pt-BR"/>
        </w:rPr>
        <w:t xml:space="preserve"> </w:t>
      </w:r>
      <w:r>
        <w:rPr>
          <w:rFonts w:ascii="Arial" w:eastAsia="MS Mincho" w:hAnsi="Arial" w:cs="Arial"/>
          <w:i/>
          <w:iCs/>
          <w:sz w:val="24"/>
          <w:szCs w:val="24"/>
          <w:lang w:eastAsia="pt-BR"/>
        </w:rPr>
        <w:t>ou percentual de desconto superior</w:t>
      </w:r>
      <w:r>
        <w:rPr>
          <w:rFonts w:ascii="Arial" w:eastAsia="MS Mincho" w:hAnsi="Arial" w:cs="Arial"/>
          <w:sz w:val="24"/>
          <w:szCs w:val="24"/>
          <w:lang w:eastAsia="pt-BR"/>
        </w:rPr>
        <w:t xml:space="preserve"> ao último por ele ofertado e registrado pelo sistema. </w:t>
      </w:r>
    </w:p>
    <w:p w14:paraId="45716661"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6.5 O intervalo mínimo de diferença de valores ou percentuais entre os lances, que incidirá tanto em relação aos lances intermediários quanto em relação à proposta que cobrir a melhor oferta deverá ser de R$ 0,01 (um centavo) ou 0,01% (um centésimo por cento), de acordo com o critério de julgamento adotado.</w:t>
      </w:r>
    </w:p>
    <w:p w14:paraId="2A717666"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6.6 Os</w:t>
      </w:r>
      <w:proofErr w:type="gramEnd"/>
      <w:r>
        <w:rPr>
          <w:rFonts w:ascii="Arial" w:eastAsia="MS Mincho" w:hAnsi="Arial" w:cs="Arial"/>
          <w:sz w:val="24"/>
          <w:szCs w:val="24"/>
          <w:lang w:eastAsia="pt-BR"/>
        </w:rPr>
        <w:t xml:space="preserve"> licitantes apresentarão lances públicos e sucessivos, com lance final e fechado. </w:t>
      </w:r>
    </w:p>
    <w:p w14:paraId="5DD7F4C1"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6.6.1 A etapa de lances da sessão pública terá duração inicial de quinze minutos. Após esse prazo, o sistema encaminhará aviso de fechamento iminente dos </w:t>
      </w:r>
      <w:r>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40D577D0"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6.6.2 Encerrado</w:t>
      </w:r>
      <w:proofErr w:type="gramEnd"/>
      <w:r>
        <w:rPr>
          <w:rFonts w:ascii="Arial" w:eastAsia="MS Mincho" w:hAnsi="Arial" w:cs="Arial"/>
          <w:sz w:val="24"/>
          <w:szCs w:val="24"/>
          <w:lang w:eastAsia="pt-BR"/>
        </w:rPr>
        <w:t xml:space="preserve"> o prazo previsto no subitem anterior, o sistema abrirá oportunidade para que o autor da oferta de valor mais baixo ou maior percentual de desconto e os das ofertas com preços até 10% (dez por cento) superiores ou inferiores àquela, conforme o critério adotado, possam ofertar um lance final e fechado em até cinco minutos, o qual será sigiloso até o encerramento deste prazo.</w:t>
      </w:r>
    </w:p>
    <w:p w14:paraId="58624F63"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6.6.3 No</w:t>
      </w:r>
      <w:proofErr w:type="gramEnd"/>
      <w:r>
        <w:rPr>
          <w:rFonts w:ascii="Arial" w:eastAsia="MS Mincho" w:hAnsi="Arial" w:cs="Arial"/>
          <w:sz w:val="24"/>
          <w:szCs w:val="24"/>
          <w:lang w:eastAsia="pt-BR"/>
        </w:rPr>
        <w:t xml:space="preserve"> procedimento de que trata o subitem supra, o licitante poderá optar por manter o seu último lance da etapa aberta, ou por ofertar melhor lance.</w:t>
      </w:r>
    </w:p>
    <w:p w14:paraId="4E8C6739"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6.6.4 </w:t>
      </w:r>
      <w:r>
        <w:rPr>
          <w:rFonts w:ascii="Arial" w:hAnsi="Arial" w:cs="Arial"/>
          <w:sz w:val="24"/>
          <w:szCs w:val="24"/>
        </w:rPr>
        <w:t>Na</w:t>
      </w:r>
      <w:proofErr w:type="gramEnd"/>
      <w:r>
        <w:rPr>
          <w:rFonts w:ascii="Arial" w:hAnsi="Arial" w:cs="Arial"/>
          <w:sz w:val="24"/>
          <w:szCs w:val="24"/>
        </w:rPr>
        <w:t xml:space="preserve"> hipótese de haver duas ou menos propostas nas condições de que trata o subitem 6.6.2, serão convocados, na ordem de classificação, os autores dos três melhores lances subsequentes para oferecer um lance final e fechado nas mesmas circunstâncias.</w:t>
      </w:r>
      <w:r>
        <w:rPr>
          <w:rFonts w:ascii="Arial" w:eastAsia="MS Mincho" w:hAnsi="Arial" w:cs="Arial"/>
          <w:sz w:val="24"/>
          <w:szCs w:val="24"/>
          <w:lang w:eastAsia="pt-BR"/>
        </w:rPr>
        <w:t xml:space="preserve"> </w:t>
      </w:r>
    </w:p>
    <w:p w14:paraId="7B60E2E0" w14:textId="77777777" w:rsidR="00115B38" w:rsidRDefault="00721BB0">
      <w:pPr>
        <w:spacing w:before="288" w:after="288" w:line="312" w:lineRule="auto"/>
        <w:ind w:left="567"/>
        <w:jc w:val="both"/>
        <w:rPr>
          <w:rFonts w:ascii="Arial" w:hAnsi="Arial" w:cs="Arial"/>
          <w:sz w:val="24"/>
          <w:szCs w:val="24"/>
          <w:shd w:val="clear" w:color="auto" w:fill="FFFFFF"/>
        </w:rPr>
      </w:pPr>
      <w:proofErr w:type="gramStart"/>
      <w:r>
        <w:rPr>
          <w:rFonts w:ascii="Arial" w:eastAsia="MS Mincho" w:hAnsi="Arial" w:cs="Arial"/>
          <w:sz w:val="24"/>
          <w:szCs w:val="24"/>
          <w:lang w:eastAsia="pt-BR"/>
        </w:rPr>
        <w:t>6.6.5 Após</w:t>
      </w:r>
      <w:proofErr w:type="gramEnd"/>
      <w:r>
        <w:rPr>
          <w:rFonts w:ascii="Arial" w:eastAsia="MS Mincho" w:hAnsi="Arial" w:cs="Arial"/>
          <w:sz w:val="24"/>
          <w:szCs w:val="24"/>
          <w:lang w:eastAsia="pt-BR"/>
        </w:rPr>
        <w:t xml:space="preserve"> o término dos prazos estabelecidos nos itens anteriores, o sistema ordenará e divulgará os lances </w:t>
      </w:r>
      <w:r>
        <w:rPr>
          <w:rFonts w:ascii="Arial" w:hAnsi="Arial" w:cs="Arial"/>
          <w:sz w:val="24"/>
          <w:szCs w:val="24"/>
          <w:shd w:val="clear" w:color="auto" w:fill="FFFFFF"/>
        </w:rPr>
        <w:t xml:space="preserve">da seguinte forma: </w:t>
      </w:r>
    </w:p>
    <w:p w14:paraId="4EEC9E2A" w14:textId="77777777" w:rsidR="00115B38" w:rsidRDefault="00721BB0">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6.6.5.1 ordem</w:t>
      </w:r>
      <w:proofErr w:type="gramEnd"/>
      <w:r>
        <w:rPr>
          <w:rFonts w:ascii="Arial" w:eastAsia="MS Mincho" w:hAnsi="Arial" w:cs="Arial"/>
          <w:sz w:val="24"/>
          <w:szCs w:val="24"/>
          <w:lang w:eastAsia="pt-BR"/>
        </w:rPr>
        <w:t xml:space="preserve"> crescente, quando adotado o critério de julgamento por menor preço;</w:t>
      </w:r>
    </w:p>
    <w:p w14:paraId="667C9596" w14:textId="77777777" w:rsidR="00115B38" w:rsidRDefault="00721BB0">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6.6.5.2 ordem</w:t>
      </w:r>
      <w:proofErr w:type="gramEnd"/>
      <w:r>
        <w:rPr>
          <w:rFonts w:ascii="Arial" w:eastAsia="MS Mincho" w:hAnsi="Arial" w:cs="Arial"/>
          <w:sz w:val="24"/>
          <w:szCs w:val="24"/>
          <w:lang w:eastAsia="pt-BR"/>
        </w:rPr>
        <w:t xml:space="preserve"> decrescente, quando adotado o critério de julgamento por maior desconto.</w:t>
      </w:r>
      <w:bookmarkStart w:id="46" w:name="_Hlk113698144"/>
      <w:bookmarkEnd w:id="46"/>
    </w:p>
    <w:p w14:paraId="54837DA6"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6.7 Durante</w:t>
      </w:r>
      <w:proofErr w:type="gramEnd"/>
      <w:r>
        <w:rPr>
          <w:rFonts w:ascii="Arial" w:eastAsia="MS Mincho" w:hAnsi="Arial" w:cs="Arial"/>
          <w:sz w:val="24"/>
          <w:szCs w:val="24"/>
          <w:lang w:eastAsia="pt-BR"/>
        </w:rPr>
        <w:t xml:space="preserve"> o transcurso da sessão pública, os licitantes serão informados, em tempo real, do valor do melhor lance registrado, vedada a identificação do licitante. </w:t>
      </w:r>
    </w:p>
    <w:p w14:paraId="53782132"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6.8 </w:t>
      </w:r>
      <w:r>
        <w:rPr>
          <w:rFonts w:ascii="Arial" w:hAnsi="Arial" w:cs="Arial"/>
          <w:sz w:val="24"/>
          <w:szCs w:val="24"/>
        </w:rPr>
        <w:t>Na</w:t>
      </w:r>
      <w:proofErr w:type="gramEnd"/>
      <w:r>
        <w:rPr>
          <w:rFonts w:ascii="Arial" w:hAnsi="Arial" w:cs="Arial"/>
          <w:sz w:val="24"/>
          <w:szCs w:val="24"/>
        </w:rPr>
        <w:t xml:space="preserve"> hipótese de o sistema eletrônico se desconectar no decorrer da etapa de envio de lances da sessão pública e permanecer acessível aos licitantes, os lances continuarão sendo recebidos, sem prejuízo dos atos realizados.</w:t>
      </w:r>
    </w:p>
    <w:p w14:paraId="429E577A"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6.9 </w:t>
      </w:r>
      <w:r>
        <w:rPr>
          <w:rFonts w:ascii="Arial" w:hAnsi="Arial" w:cs="Arial"/>
          <w:sz w:val="24"/>
          <w:szCs w:val="24"/>
          <w:shd w:val="clear" w:color="auto" w:fill="FFFFFF"/>
        </w:rPr>
        <w:t>Quando</w:t>
      </w:r>
      <w:proofErr w:type="gramEnd"/>
      <w:r>
        <w:rPr>
          <w:rFonts w:ascii="Arial" w:hAnsi="Arial" w:cs="Arial"/>
          <w:sz w:val="24"/>
          <w:szCs w:val="24"/>
          <w:shd w:val="clear" w:color="auto" w:fill="FFFFFF"/>
        </w:rPr>
        <w:t xml:space="preserve"> a desconexão do sistema eletrônico persistir por tempo superior a 10 minutos para o órgão ou para a entidade promotora da licitação, a sessão pública será </w:t>
      </w:r>
      <w:r>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4F8EB4C4"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6.10 Caso o licitante não apresente lances, concorrerá com o valor de sua proposta.</w:t>
      </w:r>
    </w:p>
    <w:p w14:paraId="30B9AE0D" w14:textId="77777777" w:rsidR="00115B38" w:rsidRDefault="00721BB0">
      <w:pPr>
        <w:suppressAutoHyphens w:val="0"/>
        <w:spacing w:after="480"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6.11 Após</w:t>
      </w:r>
      <w:proofErr w:type="gramEnd"/>
      <w:r>
        <w:rPr>
          <w:rFonts w:ascii="Arial" w:eastAsia="MS Mincho" w:hAnsi="Arial"/>
          <w:sz w:val="24"/>
          <w:szCs w:val="24"/>
          <w:lang w:eastAsia="pt-BR"/>
        </w:rPr>
        <w:t xml:space="preserve">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5E57034F" w14:textId="77777777" w:rsidR="00115B38" w:rsidRDefault="00721BB0" w:rsidP="003E4B23">
      <w:pPr>
        <w:suppressAutoHyphens w:val="0"/>
        <w:spacing w:after="480" w:line="312" w:lineRule="auto"/>
        <w:jc w:val="both"/>
        <w:rPr>
          <w:rFonts w:ascii="Arial" w:eastAsia="MS Mincho" w:hAnsi="Arial"/>
          <w:sz w:val="24"/>
          <w:szCs w:val="24"/>
          <w:lang w:eastAsia="pt-BR"/>
        </w:rPr>
      </w:pPr>
      <w:bookmarkStart w:id="47" w:name="art60§1i"/>
      <w:bookmarkStart w:id="48" w:name="art60§1ii"/>
      <w:bookmarkStart w:id="49" w:name="art60§1iii"/>
      <w:bookmarkStart w:id="50" w:name="art60§1iv"/>
      <w:bookmarkEnd w:id="47"/>
      <w:bookmarkEnd w:id="48"/>
      <w:bookmarkEnd w:id="49"/>
      <w:bookmarkEnd w:id="50"/>
      <w:proofErr w:type="gramStart"/>
      <w:r>
        <w:rPr>
          <w:rFonts w:ascii="Arial" w:eastAsia="MS Mincho" w:hAnsi="Arial"/>
          <w:sz w:val="24"/>
          <w:szCs w:val="24"/>
          <w:lang w:eastAsia="pt-BR"/>
        </w:rPr>
        <w:t>6.12 Persistindo</w:t>
      </w:r>
      <w:proofErr w:type="gramEnd"/>
      <w:r>
        <w:rPr>
          <w:rFonts w:ascii="Arial" w:eastAsia="MS Mincho" w:hAnsi="Arial"/>
          <w:sz w:val="24"/>
          <w:szCs w:val="24"/>
          <w:lang w:eastAsia="pt-BR"/>
        </w:rPr>
        <w:t xml:space="preserve"> a situação de empate mesmo após a utilização dos critérios de desempate previstos no art. 60 da Lei federal nº 14.133, de 2021, a proposta vencedora será sorteada pelo sistema eletrônico dentre as propostas empatadas.</w:t>
      </w:r>
    </w:p>
    <w:p w14:paraId="4B26DEB1"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1" w:name="_Toc122606108"/>
      <w:bookmarkStart w:id="52" w:name="_Toc203730596"/>
      <w:r w:rsidRPr="1A05DC46">
        <w:rPr>
          <w:rFonts w:ascii="Arial" w:eastAsia="MS Gothic" w:hAnsi="Arial" w:cs="Arial"/>
          <w:b/>
          <w:bCs/>
          <w:sz w:val="24"/>
          <w:szCs w:val="24"/>
          <w:lang w:eastAsia="pt-BR"/>
        </w:rPr>
        <w:t>7. DA FASE DE JULGAMENTO</w:t>
      </w:r>
      <w:bookmarkEnd w:id="51"/>
      <w:bookmarkEnd w:id="52"/>
    </w:p>
    <w:p w14:paraId="2D3A02D8" w14:textId="77777777" w:rsidR="00115B38" w:rsidRDefault="00721BB0">
      <w:pPr>
        <w:spacing w:before="288" w:after="288" w:line="312" w:lineRule="auto"/>
        <w:jc w:val="both"/>
        <w:rPr>
          <w:rFonts w:ascii="Arial" w:eastAsia="MS Mincho" w:hAnsi="Arial" w:cs="Arial"/>
          <w:sz w:val="20"/>
          <w:szCs w:val="20"/>
          <w:lang w:eastAsia="pt-BR"/>
        </w:rPr>
      </w:pPr>
      <w:bookmarkStart w:id="53" w:name="_Ref117019424"/>
      <w:r>
        <w:rPr>
          <w:rFonts w:ascii="Arial" w:eastAsia="MS Mincho" w:hAnsi="Arial" w:cs="Arial"/>
          <w:sz w:val="24"/>
          <w:szCs w:val="24"/>
          <w:lang w:eastAsia="pt-BR"/>
        </w:rPr>
        <w:t xml:space="preserve">7.1 Encerrada a etapa de lances, o pregoeiro verificará se o licitante provisoriamente classificado em primeiro lugar atende às condições de participação no certame, conforme previsto no </w:t>
      </w:r>
      <w:hyperlink r:id="rId18" w:anchor="art14" w:history="1">
        <w:r>
          <w:rPr>
            <w:rFonts w:ascii="Arial" w:eastAsia="MS Mincho" w:hAnsi="Arial" w:cs="Arial"/>
            <w:sz w:val="24"/>
            <w:szCs w:val="24"/>
            <w:lang w:eastAsia="pt-BR"/>
          </w:rPr>
          <w:t xml:space="preserve">art. 14 da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legislação correlata e no item 4.7 do edital, </w:t>
      </w:r>
      <w:bookmarkEnd w:id="53"/>
      <w:r>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258BEA71" w14:textId="77777777" w:rsidR="00115B38" w:rsidRDefault="00721BB0">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a) Cadastro Geral de Fornecedores – CAGEF;</w:t>
      </w:r>
    </w:p>
    <w:p w14:paraId="03ADBFF4" w14:textId="77777777" w:rsidR="00115B38" w:rsidRDefault="00721BB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3BA9B162" w14:textId="77777777" w:rsidR="00115B38" w:rsidRDefault="00721BB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w:t>
      </w:r>
      <w:proofErr w:type="spellStart"/>
      <w:r>
        <w:rPr>
          <w:rFonts w:ascii="Arial" w:eastAsia="Times New Roman" w:hAnsi="Arial" w:cs="Arial"/>
          <w:kern w:val="2"/>
          <w:sz w:val="24"/>
          <w:szCs w:val="24"/>
          <w:lang w:eastAsia="ar-SA"/>
        </w:rPr>
        <w:t>htpps</w:t>
      </w:r>
      <w:proofErr w:type="spellEnd"/>
      <w:r>
        <w:rPr>
          <w:rFonts w:ascii="Arial" w:eastAsia="Times New Roman" w:hAnsi="Arial" w:cs="Arial"/>
          <w:kern w:val="2"/>
          <w:sz w:val="24"/>
          <w:szCs w:val="24"/>
          <w:lang w:eastAsia="ar-SA"/>
        </w:rPr>
        <w:t>:</w:t>
      </w:r>
      <w:hyperlink r:id="rId20">
        <w:r>
          <w:rPr>
            <w:rFonts w:ascii="Arial" w:eastAsia="Times New Roman" w:hAnsi="Arial" w:cs="Arial"/>
            <w:kern w:val="2"/>
            <w:sz w:val="24"/>
            <w:szCs w:val="24"/>
            <w:lang w:eastAsia="ar-SA"/>
          </w:rPr>
          <w:t>//www.portaltransparencia.gov.br/</w:t>
        </w:r>
        <w:proofErr w:type="spellStart"/>
        <w:r>
          <w:rPr>
            <w:rFonts w:ascii="Arial" w:eastAsia="Times New Roman" w:hAnsi="Arial" w:cs="Arial"/>
            <w:kern w:val="2"/>
            <w:sz w:val="24"/>
            <w:szCs w:val="24"/>
            <w:lang w:eastAsia="ar-SA"/>
          </w:rPr>
          <w:t>sancoes</w:t>
        </w:r>
        <w:proofErr w:type="spellEnd"/>
        <w:r>
          <w:rPr>
            <w:rFonts w:ascii="Arial" w:eastAsia="Times New Roman" w:hAnsi="Arial" w:cs="Arial"/>
            <w:kern w:val="2"/>
            <w:sz w:val="24"/>
            <w:szCs w:val="24"/>
            <w:lang w:eastAsia="ar-SA"/>
          </w:rPr>
          <w:t>/</w:t>
        </w:r>
        <w:proofErr w:type="spellStart"/>
        <w:r>
          <w:rPr>
            <w:rFonts w:ascii="Arial" w:eastAsia="Times New Roman" w:hAnsi="Arial" w:cs="Arial"/>
            <w:kern w:val="2"/>
            <w:sz w:val="24"/>
            <w:szCs w:val="24"/>
            <w:lang w:eastAsia="ar-SA"/>
          </w:rPr>
          <w:t>cnep</w:t>
        </w:r>
        <w:proofErr w:type="spellEnd"/>
      </w:hyperlink>
      <w:r>
        <w:rPr>
          <w:rFonts w:ascii="Arial" w:eastAsia="Times New Roman" w:hAnsi="Arial" w:cs="Arial"/>
          <w:kern w:val="2"/>
          <w:sz w:val="24"/>
          <w:szCs w:val="24"/>
          <w:lang w:eastAsia="ar-SA"/>
        </w:rPr>
        <w:t>); e</w:t>
      </w:r>
    </w:p>
    <w:p w14:paraId="7806C9D9" w14:textId="77777777" w:rsidR="00115B38" w:rsidRDefault="00721BB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p>
    <w:p w14:paraId="377A9473"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7.2 A consulta aos </w:t>
      </w:r>
      <w:r>
        <w:rPr>
          <w:rFonts w:ascii="Arial" w:eastAsia="Times New Roman" w:hAnsi="Arial" w:cs="Arial"/>
          <w:kern w:val="2"/>
          <w:sz w:val="24"/>
          <w:szCs w:val="24"/>
          <w:lang w:eastAsia="ar-SA"/>
        </w:rPr>
        <w:t xml:space="preserve">cadastros será realizada em nome da empresa licitante e, no que tange especificamente ao CNIA, também será realizada em nome dos sócios majoritários da empresa, por força da vedação de que trata o </w:t>
      </w:r>
      <w:hyperlink r:id="rId21" w:anchor=":~:text=%C3%A0s%20seguintes%20comina%C3%A7%C3%B5es%3A-,Art.,n%C2%BA%2012.120%2C%20de%202009)." w:history="1">
        <w:r>
          <w:rPr>
            <w:rFonts w:ascii="Arial" w:eastAsia="Times New Roman" w:hAnsi="Arial" w:cs="Arial"/>
            <w:kern w:val="2"/>
            <w:sz w:val="24"/>
            <w:szCs w:val="24"/>
            <w:lang w:eastAsia="ar-SA"/>
          </w:rPr>
          <w:t>artigo 12 da Lei n° 8.429, de 1992</w:t>
        </w:r>
      </w:hyperlink>
      <w:r>
        <w:rPr>
          <w:rFonts w:ascii="Arial" w:eastAsia="Times New Roman" w:hAnsi="Arial" w:cs="Arial"/>
          <w:kern w:val="2"/>
          <w:sz w:val="24"/>
          <w:szCs w:val="24"/>
          <w:lang w:eastAsia="ar-SA"/>
        </w:rPr>
        <w:t>.</w:t>
      </w:r>
    </w:p>
    <w:p w14:paraId="749DDB1D"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7.3 Verificadas</w:t>
      </w:r>
      <w:proofErr w:type="gramEnd"/>
      <w:r>
        <w:rPr>
          <w:rFonts w:ascii="Arial" w:eastAsia="MS Mincho" w:hAnsi="Arial" w:cs="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neste Edital. </w:t>
      </w:r>
    </w:p>
    <w:p w14:paraId="66EBD17B"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7.4 Será</w:t>
      </w:r>
      <w:proofErr w:type="gramEnd"/>
      <w:r>
        <w:rPr>
          <w:rFonts w:ascii="Arial" w:eastAsia="MS Mincho" w:hAnsi="Arial" w:cs="Arial"/>
          <w:sz w:val="24"/>
          <w:szCs w:val="24"/>
          <w:lang w:eastAsia="pt-BR"/>
        </w:rPr>
        <w:t xml:space="preserve"> desclassificada a proposta vencedora que: </w:t>
      </w:r>
    </w:p>
    <w:p w14:paraId="7FD055E3"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7.4.1 contiver vícios insanáveis;</w:t>
      </w:r>
    </w:p>
    <w:p w14:paraId="767BEF7B"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7.4.2 não obedecer às especificações técnicas contidas no Termo de Referência;</w:t>
      </w:r>
    </w:p>
    <w:p w14:paraId="0B9F3201"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7.4.3 apresentar preços inexequíveis ou permanecerem acima dos preços máximos unitários e global definidos para a contratação;</w:t>
      </w:r>
    </w:p>
    <w:p w14:paraId="754E0EA0"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7.4.4 não tiverem sua exequibilidade demonstrada, quando exigido pela Administração;</w:t>
      </w:r>
    </w:p>
    <w:p w14:paraId="4E940E27"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7.4.5 apresentar desconformidade com quaisquer outras exigências deste Edital ou seus anexos, desde que insanável.</w:t>
      </w:r>
    </w:p>
    <w:p w14:paraId="20EFDC17"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7.5 No</w:t>
      </w:r>
      <w:proofErr w:type="gramEnd"/>
      <w:r>
        <w:rPr>
          <w:rFonts w:ascii="Arial" w:eastAsia="MS Mincho" w:hAnsi="Arial" w:cs="Arial"/>
          <w:sz w:val="24"/>
          <w:szCs w:val="24"/>
          <w:lang w:eastAsia="pt-BR"/>
        </w:rPr>
        <w:t xml:space="preserve"> caso de bens e serviços em geral, é indício de inexequibilidade das propostas valores inferiores a 50% (cinquenta por cento) do valor orçado pela Administração.</w:t>
      </w:r>
    </w:p>
    <w:p w14:paraId="2CDB23BE" w14:textId="77777777" w:rsidR="00115B38" w:rsidRDefault="00721BB0">
      <w:pPr>
        <w:spacing w:before="240" w:after="240"/>
        <w:jc w:val="both"/>
        <w:rPr>
          <w:rFonts w:ascii="Arial" w:eastAsia="Arial" w:hAnsi="Arial"/>
          <w:sz w:val="24"/>
          <w:szCs w:val="24"/>
        </w:rPr>
      </w:pPr>
      <w:r>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6DF6EB24" w14:textId="77777777" w:rsidR="00115B38" w:rsidRDefault="00721BB0">
      <w:pPr>
        <w:spacing w:before="240" w:after="240"/>
        <w:ind w:left="567"/>
        <w:jc w:val="both"/>
        <w:rPr>
          <w:rFonts w:ascii="Arial" w:eastAsia="Arial" w:hAnsi="Arial"/>
          <w:sz w:val="24"/>
          <w:szCs w:val="24"/>
        </w:rPr>
      </w:pPr>
      <w:proofErr w:type="gramStart"/>
      <w:r>
        <w:rPr>
          <w:rFonts w:ascii="Arial" w:eastAsia="Arial" w:hAnsi="Arial"/>
          <w:sz w:val="24"/>
          <w:szCs w:val="24"/>
        </w:rPr>
        <w:t>7.6.1 planilha</w:t>
      </w:r>
      <w:proofErr w:type="gramEnd"/>
      <w:r>
        <w:rPr>
          <w:rFonts w:ascii="Arial" w:eastAsia="Arial" w:hAnsi="Arial"/>
          <w:sz w:val="24"/>
          <w:szCs w:val="24"/>
        </w:rPr>
        <w:t xml:space="preserve"> de custos detalhada elaborada pelo licitante;</w:t>
      </w:r>
    </w:p>
    <w:p w14:paraId="34A7A9FB" w14:textId="77777777" w:rsidR="00115B38" w:rsidRDefault="00721BB0">
      <w:pPr>
        <w:spacing w:before="240" w:after="240"/>
        <w:ind w:left="567"/>
        <w:jc w:val="both"/>
        <w:rPr>
          <w:rFonts w:ascii="Arial" w:eastAsia="Arial" w:hAnsi="Arial"/>
          <w:sz w:val="24"/>
          <w:szCs w:val="24"/>
        </w:rPr>
      </w:pPr>
      <w:proofErr w:type="gramStart"/>
      <w:r>
        <w:rPr>
          <w:rFonts w:ascii="Arial" w:eastAsia="Arial" w:hAnsi="Arial"/>
          <w:sz w:val="24"/>
          <w:szCs w:val="24"/>
        </w:rPr>
        <w:t>7.6.2 documento</w:t>
      </w:r>
      <w:proofErr w:type="gramEnd"/>
      <w:r>
        <w:rPr>
          <w:rFonts w:ascii="Arial" w:eastAsia="Arial" w:hAnsi="Arial"/>
          <w:sz w:val="24"/>
          <w:szCs w:val="24"/>
        </w:rPr>
        <w:t xml:space="preserve"> que comprove contratação em andamento com preços semelhantes;</w:t>
      </w:r>
    </w:p>
    <w:p w14:paraId="1F30DD39" w14:textId="77777777" w:rsidR="00115B38" w:rsidRDefault="00721BB0">
      <w:pPr>
        <w:spacing w:before="240" w:after="240"/>
        <w:ind w:left="567"/>
        <w:jc w:val="both"/>
        <w:rPr>
          <w:rFonts w:ascii="Arial" w:eastAsia="Arial" w:hAnsi="Arial"/>
          <w:sz w:val="24"/>
          <w:szCs w:val="24"/>
        </w:rPr>
      </w:pPr>
      <w:r>
        <w:rPr>
          <w:rFonts w:ascii="Arial" w:eastAsia="Arial" w:hAnsi="Arial"/>
          <w:sz w:val="24"/>
          <w:szCs w:val="24"/>
        </w:rPr>
        <w:t>7.6.3 outros documentos comprobatórios da exequibilidade.</w:t>
      </w:r>
    </w:p>
    <w:p w14:paraId="30A3A1C9"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7.7 Em</w:t>
      </w:r>
      <w:proofErr w:type="gramEnd"/>
      <w:r>
        <w:rPr>
          <w:rFonts w:ascii="Arial" w:eastAsia="MS Mincho" w:hAnsi="Arial" w:cs="Arial"/>
          <w:sz w:val="24"/>
          <w:szCs w:val="24"/>
          <w:lang w:eastAsia="pt-BR"/>
        </w:rPr>
        <w:t xml:space="preserve"> contratação de serviços de engenharia, além das disposições acima, a análise de exequibilidade e </w:t>
      </w:r>
      <w:proofErr w:type="spellStart"/>
      <w:r>
        <w:rPr>
          <w:rFonts w:ascii="Arial" w:eastAsia="MS Mincho" w:hAnsi="Arial" w:cs="Arial"/>
          <w:sz w:val="24"/>
          <w:szCs w:val="24"/>
          <w:lang w:eastAsia="pt-BR"/>
        </w:rPr>
        <w:t>sobrepreço</w:t>
      </w:r>
      <w:proofErr w:type="spellEnd"/>
      <w:r>
        <w:rPr>
          <w:rFonts w:ascii="Arial" w:eastAsia="MS Mincho" w:hAnsi="Arial" w:cs="Arial"/>
          <w:sz w:val="24"/>
          <w:szCs w:val="24"/>
          <w:lang w:eastAsia="pt-BR"/>
        </w:rPr>
        <w:t xml:space="preserve"> considerará o seguinte:</w:t>
      </w:r>
    </w:p>
    <w:p w14:paraId="108259D7"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7.7.1 Nos</w:t>
      </w:r>
      <w:proofErr w:type="gramEnd"/>
      <w:r>
        <w:rPr>
          <w:rFonts w:ascii="Arial" w:eastAsia="MS Mincho" w:hAnsi="Arial" w:cs="Arial"/>
          <w:sz w:val="24"/>
          <w:szCs w:val="24"/>
          <w:lang w:eastAsia="pt-BR"/>
        </w:rPr>
        <w:t xml:space="preserve"> regimes de execução por tarefa, empreitada por preço global ou empreitada integral,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ou integrada, a caracterização do </w:t>
      </w:r>
      <w:proofErr w:type="spellStart"/>
      <w:r>
        <w:rPr>
          <w:rFonts w:ascii="Arial" w:eastAsia="MS Mincho" w:hAnsi="Arial" w:cs="Arial"/>
          <w:sz w:val="24"/>
          <w:szCs w:val="24"/>
          <w:lang w:eastAsia="pt-BR"/>
        </w:rPr>
        <w:t>sobrepreço</w:t>
      </w:r>
      <w:proofErr w:type="spellEnd"/>
      <w:r>
        <w:rPr>
          <w:rFonts w:ascii="Arial" w:eastAsia="MS Mincho" w:hAnsi="Arial" w:cs="Arial"/>
          <w:sz w:val="24"/>
          <w:szCs w:val="24"/>
          <w:lang w:eastAsia="pt-BR"/>
        </w:rPr>
        <w:t xml:space="preserve"> se dará pela superação do valor global estimado;</w:t>
      </w:r>
    </w:p>
    <w:p w14:paraId="73BD3AF5"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7.7.2 No</w:t>
      </w:r>
      <w:proofErr w:type="gramEnd"/>
      <w:r>
        <w:rPr>
          <w:rFonts w:ascii="Arial" w:eastAsia="MS Mincho" w:hAnsi="Arial" w:cs="Arial"/>
          <w:sz w:val="24"/>
          <w:szCs w:val="24"/>
          <w:lang w:eastAsia="pt-BR"/>
        </w:rPr>
        <w:t xml:space="preserve"> regime de empreitada por preço unitário, a caracterização do </w:t>
      </w:r>
      <w:proofErr w:type="spellStart"/>
      <w:r>
        <w:rPr>
          <w:rFonts w:ascii="Arial" w:eastAsia="MS Mincho" w:hAnsi="Arial" w:cs="Arial"/>
          <w:sz w:val="24"/>
          <w:szCs w:val="24"/>
          <w:lang w:eastAsia="pt-BR"/>
        </w:rPr>
        <w:t>sobrepreço</w:t>
      </w:r>
      <w:proofErr w:type="spellEnd"/>
      <w:r>
        <w:rPr>
          <w:rFonts w:ascii="Arial" w:eastAsia="MS Mincho" w:hAnsi="Arial" w:cs="Arial"/>
          <w:sz w:val="24"/>
          <w:szCs w:val="24"/>
          <w:lang w:eastAsia="pt-BR"/>
        </w:rPr>
        <w:t xml:space="preserve"> se dará pela superação do valor global estimado e pela superação de custo unitário tido como relevante, conforme planilha anexa ao edital;</w:t>
      </w:r>
    </w:p>
    <w:p w14:paraId="3D8BCF80"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7.7.3 No</w:t>
      </w:r>
      <w:proofErr w:type="gramEnd"/>
      <w:r>
        <w:rPr>
          <w:rFonts w:ascii="Arial" w:eastAsia="MS Mincho" w:hAnsi="Arial" w:cs="Arial"/>
          <w:sz w:val="24"/>
          <w:szCs w:val="24"/>
          <w:lang w:eastAsia="pt-BR"/>
        </w:rPr>
        <w:t xml:space="preserve"> caso de serviços de engenharia, serão consideradas inexequíveis as propostas cujos valores forem inferiores a 75% (setenta e cinco por cento) do valor orçado pela Administração, independentemente do regime de execução;</w:t>
      </w:r>
    </w:p>
    <w:p w14:paraId="37A43D23"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7.8 Caso</w:t>
      </w:r>
      <w:proofErr w:type="gramEnd"/>
      <w:r>
        <w:rPr>
          <w:rFonts w:ascii="Arial" w:eastAsia="MS Mincho" w:hAnsi="Arial" w:cs="Arial"/>
          <w:sz w:val="24"/>
          <w:szCs w:val="24"/>
          <w:lang w:eastAsia="pt-BR"/>
        </w:rPr>
        <w:t xml:space="preserve">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2CA472D"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7.9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e contratação integrada, exclusivamente para eventuais adequações indispensáveis no cronograma físico-financeiro e para balizar excepcional aditamento posterior do contrato.  </w:t>
      </w:r>
    </w:p>
    <w:p w14:paraId="15194C90"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7.10</w:t>
      </w:r>
      <w:r>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069AE12B"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7.10.1</w:t>
      </w:r>
      <w:r>
        <w:rPr>
          <w:rFonts w:ascii="Arial" w:eastAsia="MS Mincho" w:hAnsi="Arial" w:cs="Arial"/>
          <w:sz w:val="24"/>
          <w:szCs w:val="24"/>
          <w:lang w:eastAsia="pt-BR"/>
        </w:rPr>
        <w:tab/>
        <w:t>O ajuste de que trata este dispositivo se limita a sanar erros ou falhas que não alterem a substância das propostas.</w:t>
      </w:r>
    </w:p>
    <w:p w14:paraId="7EBCF294" w14:textId="77777777" w:rsidR="00115B38" w:rsidRDefault="00721BB0">
      <w:pPr>
        <w:spacing w:before="288" w:after="288" w:line="312" w:lineRule="auto"/>
        <w:jc w:val="both"/>
        <w:rPr>
          <w:rFonts w:ascii="Arial" w:eastAsia="MS Mincho" w:hAnsi="Arial" w:cs="Arial"/>
          <w:sz w:val="24"/>
          <w:szCs w:val="24"/>
          <w:lang w:eastAsia="pt-BR"/>
        </w:rPr>
      </w:pPr>
      <w:bookmarkStart w:id="54" w:name="_Hlk163132218"/>
      <w:proofErr w:type="gramStart"/>
      <w:r>
        <w:rPr>
          <w:rFonts w:ascii="Arial" w:eastAsia="MS Mincho" w:hAnsi="Arial" w:cs="Arial"/>
          <w:sz w:val="24"/>
          <w:szCs w:val="24"/>
          <w:lang w:eastAsia="pt-BR"/>
        </w:rPr>
        <w:t>7.11 Definido</w:t>
      </w:r>
      <w:proofErr w:type="gramEnd"/>
      <w:r>
        <w:rPr>
          <w:rFonts w:ascii="Arial" w:eastAsia="MS Mincho" w:hAnsi="Arial" w:cs="Arial"/>
          <w:sz w:val="24"/>
          <w:szCs w:val="24"/>
          <w:lang w:eastAsia="pt-BR"/>
        </w:rPr>
        <w:t xml:space="preserve"> o resultado do julgamento, o pregoeiro poderá negociar condições mais vantajosas com o primeiro colocado. </w:t>
      </w:r>
      <w:bookmarkEnd w:id="54"/>
    </w:p>
    <w:p w14:paraId="31B30E4E"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7.11.1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3D388799" w14:textId="77777777" w:rsidR="00115B38" w:rsidRDefault="00721BB0">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7.11.2 A </w:t>
      </w:r>
      <w:r>
        <w:rPr>
          <w:rFonts w:ascii="Arial" w:eastAsia="MS Mincho" w:hAnsi="Arial" w:cs="Arial"/>
          <w:sz w:val="24"/>
          <w:szCs w:val="24"/>
          <w:lang w:eastAsia="pt-BR"/>
        </w:rPr>
        <w:t>negociação será realizada por meio do sistema, podendo ser acompanhada pelos demais licitantes.</w:t>
      </w:r>
    </w:p>
    <w:p w14:paraId="3CB6DA70" w14:textId="77777777" w:rsidR="00115B38" w:rsidRDefault="00721BB0">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7.11.3 O resultado da negociação será divulgado a todos os licitantes e anexado aos autos do processo licitatório.</w:t>
      </w:r>
    </w:p>
    <w:p w14:paraId="4DE6DD11" w14:textId="77777777" w:rsidR="00115B38" w:rsidRDefault="00721BB0">
      <w:pPr>
        <w:spacing w:before="288" w:after="288" w:line="312" w:lineRule="auto"/>
        <w:ind w:left="567"/>
        <w:jc w:val="both"/>
        <w:rPr>
          <w:rFonts w:ascii="Arial" w:eastAsia="Arial" w:hAnsi="Arial" w:cs="Arial"/>
          <w:sz w:val="24"/>
          <w:szCs w:val="24"/>
          <w:lang w:eastAsia="pt-BR"/>
        </w:rPr>
      </w:pPr>
      <w:r>
        <w:rPr>
          <w:rFonts w:ascii="Arial" w:eastAsia="MS Mincho" w:hAnsi="Arial" w:cs="Arial"/>
          <w:sz w:val="24"/>
          <w:szCs w:val="24"/>
          <w:lang w:eastAsia="pt-BR"/>
        </w:rPr>
        <w:t xml:space="preserve">7.11.4 O pregoeiro solicitará ao licitante mais bem classificado que, no prazo de </w:t>
      </w:r>
      <w:r>
        <w:rPr>
          <w:rFonts w:ascii="Arial" w:eastAsia="MS Mincho" w:hAnsi="Arial" w:cs="Arial"/>
          <w:sz w:val="24"/>
          <w:szCs w:val="24"/>
          <w:highlight w:val="yellow"/>
          <w:lang w:eastAsia="pt-BR"/>
        </w:rPr>
        <w:t>4 (quatro)</w:t>
      </w:r>
      <w:r>
        <w:rPr>
          <w:rFonts w:ascii="Arial" w:eastAsia="MS Mincho" w:hAnsi="Arial" w:cs="Arial"/>
          <w:sz w:val="24"/>
          <w:szCs w:val="24"/>
          <w:lang w:eastAsia="pt-BR"/>
        </w:rPr>
        <w:t xml:space="preserve"> horas,</w:t>
      </w:r>
      <w:r>
        <w:rPr>
          <w:rFonts w:ascii="Open Sans" w:eastAsia="Open Sans" w:hAnsi="Open Sans" w:cs="Open Sans"/>
          <w:sz w:val="21"/>
          <w:szCs w:val="21"/>
        </w:rPr>
        <w:t xml:space="preserve"> </w:t>
      </w:r>
      <w:r>
        <w:rPr>
          <w:rFonts w:ascii="Arial" w:eastAsia="Arial" w:hAnsi="Arial" w:cs="Arial"/>
          <w:sz w:val="24"/>
          <w:szCs w:val="24"/>
        </w:rPr>
        <w:t>prorrogável por igual período,</w:t>
      </w:r>
      <w:r>
        <w:rPr>
          <w:rFonts w:ascii="Arial" w:eastAsia="Arial" w:hAnsi="Arial" w:cs="Arial"/>
          <w:sz w:val="24"/>
          <w:szCs w:val="24"/>
          <w:lang w:eastAsia="pt-BR"/>
        </w:rPr>
        <w:t xml:space="preserve"> </w:t>
      </w:r>
      <w:r>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Pr>
          <w:rFonts w:ascii="Arial" w:eastAsia="Arial" w:hAnsi="Arial" w:cs="Arial"/>
          <w:sz w:val="24"/>
          <w:szCs w:val="24"/>
          <w:lang w:eastAsia="pt-BR"/>
        </w:rPr>
        <w:t>daqueles exigidos neste Edital e já apresentados.</w:t>
      </w:r>
    </w:p>
    <w:p w14:paraId="2CBBC1F9" w14:textId="77777777" w:rsidR="00115B38" w:rsidRDefault="00721BB0">
      <w:pPr>
        <w:spacing w:before="288" w:after="288" w:line="360" w:lineRule="auto"/>
        <w:ind w:left="567"/>
        <w:jc w:val="both"/>
        <w:rPr>
          <w:rFonts w:ascii="Arial" w:eastAsia="Arial" w:hAnsi="Arial" w:cs="Arial"/>
          <w:sz w:val="24"/>
          <w:szCs w:val="24"/>
        </w:rPr>
      </w:pPr>
      <w:r>
        <w:rPr>
          <w:rFonts w:ascii="Arial" w:eastAsia="Arial" w:hAnsi="Arial" w:cs="Arial"/>
          <w:sz w:val="24"/>
          <w:szCs w:val="24"/>
          <w:lang w:eastAsia="pt-BR"/>
        </w:rPr>
        <w:t>7.11.5</w:t>
      </w:r>
      <w:r>
        <w:rPr>
          <w:rFonts w:ascii="Arial" w:eastAsia="Arial" w:hAnsi="Arial" w:cs="Arial"/>
          <w:sz w:val="24"/>
          <w:szCs w:val="24"/>
        </w:rPr>
        <w:t xml:space="preserve"> A prorrogação de que trata subitem anterior poderá ocorrer nas seguintes situações:</w:t>
      </w:r>
    </w:p>
    <w:p w14:paraId="3A0D3D68" w14:textId="77777777" w:rsidR="00115B38" w:rsidRDefault="00721BB0">
      <w:pPr>
        <w:spacing w:before="288" w:after="288" w:line="360" w:lineRule="auto"/>
        <w:ind w:left="1134"/>
        <w:jc w:val="both"/>
        <w:rPr>
          <w:rFonts w:ascii="Arial" w:eastAsia="Arial" w:hAnsi="Arial" w:cs="Arial"/>
          <w:sz w:val="24"/>
          <w:szCs w:val="24"/>
        </w:rPr>
      </w:pPr>
      <w:r>
        <w:rPr>
          <w:rFonts w:ascii="Arial" w:eastAsia="Arial" w:hAnsi="Arial" w:cs="Arial"/>
          <w:sz w:val="24"/>
          <w:szCs w:val="24"/>
        </w:rPr>
        <w:t>7.11.5.1 por solicitação do licitante, mediante justificativa aceita pelo pregoeiro;</w:t>
      </w:r>
    </w:p>
    <w:p w14:paraId="28F9915B" w14:textId="77777777" w:rsidR="00115B38" w:rsidRDefault="00721BB0">
      <w:pPr>
        <w:spacing w:before="288" w:after="288" w:line="360" w:lineRule="auto"/>
        <w:ind w:left="1134"/>
        <w:jc w:val="both"/>
        <w:rPr>
          <w:rFonts w:ascii="Arial" w:eastAsia="Arial" w:hAnsi="Arial" w:cs="Arial"/>
          <w:sz w:val="24"/>
          <w:szCs w:val="24"/>
        </w:rPr>
      </w:pPr>
      <w:r>
        <w:rPr>
          <w:rFonts w:ascii="Arial" w:eastAsia="Arial" w:hAnsi="Arial" w:cs="Arial"/>
          <w:sz w:val="24"/>
          <w:szCs w:val="24"/>
        </w:rPr>
        <w:t>7.11.5.2 de ofício, a critério do pregoeiro, quando constatado que o prazo estabelecido não é suficiente para o envio dos documentos exigidos no edital.</w:t>
      </w:r>
    </w:p>
    <w:p w14:paraId="094A09FB"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7.12 Caso o Termo de Referência exija a apresentação de amostra, o licitante classificado em primeiro lugar deverá apresentá-la, conforme disciplinado no referido documento, sob pena de não aceitação da proposta.</w:t>
      </w:r>
    </w:p>
    <w:p w14:paraId="786DA551"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7.13 No</w:t>
      </w:r>
      <w:proofErr w:type="gramEnd"/>
      <w:r>
        <w:rPr>
          <w:rFonts w:ascii="Arial" w:eastAsia="MS Mincho" w:hAnsi="Arial" w:cs="Arial"/>
          <w:sz w:val="24"/>
          <w:szCs w:val="24"/>
          <w:lang w:eastAsia="pt-BR"/>
        </w:rPr>
        <w:t xml:space="preserve"> “chat” do sistema, o pregoeiro orientará os licitantes interessados acerca das medidas necessárias ao acompanhamento do procedimento de análise das amostras eventualmente apresentadas.</w:t>
      </w:r>
    </w:p>
    <w:p w14:paraId="216C0B0A"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7.14 Os</w:t>
      </w:r>
      <w:proofErr w:type="gramEnd"/>
      <w:r>
        <w:rPr>
          <w:rFonts w:ascii="Arial" w:eastAsia="MS Mincho" w:hAnsi="Arial" w:cs="Arial"/>
          <w:sz w:val="24"/>
          <w:szCs w:val="24"/>
          <w:lang w:eastAsia="pt-BR"/>
        </w:rPr>
        <w:t xml:space="preserve"> resultados das avaliações serão divulgados por meio de mensagem no sistema.</w:t>
      </w:r>
    </w:p>
    <w:p w14:paraId="48F046CA"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7.15 No</w:t>
      </w:r>
      <w:proofErr w:type="gramEnd"/>
      <w:r>
        <w:rPr>
          <w:rFonts w:ascii="Arial" w:eastAsia="MS Mincho" w:hAnsi="Arial" w:cs="Arial"/>
          <w:sz w:val="24"/>
          <w:szCs w:val="24"/>
          <w:lang w:eastAsia="pt-BR"/>
        </w:rPr>
        <w:t xml:space="preserve"> caso de não haver entrega da amostra ou ocorrer atraso na entrega, sem justificativa aceita pelo pregoeiro, ou havendo entrega de amostra fora das especificações previstas neste Edital, a proposta do licitante será recusada/reprovada.</w:t>
      </w:r>
    </w:p>
    <w:p w14:paraId="44D88A26"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7.16 Se </w:t>
      </w:r>
      <w:proofErr w:type="gramStart"/>
      <w:r>
        <w:rPr>
          <w:rFonts w:ascii="Arial" w:eastAsia="MS Mincho" w:hAnsi="Arial" w:cs="Arial"/>
          <w:sz w:val="24"/>
          <w:szCs w:val="24"/>
          <w:lang w:eastAsia="pt-BR"/>
        </w:rPr>
        <w:t>a(</w:t>
      </w:r>
      <w:proofErr w:type="gramEnd"/>
      <w:r>
        <w:rPr>
          <w:rFonts w:ascii="Arial" w:eastAsia="MS Mincho" w:hAnsi="Arial" w:cs="Arial"/>
          <w:sz w:val="24"/>
          <w:szCs w:val="24"/>
          <w:lang w:eastAsia="pt-BR"/>
        </w:rPr>
        <w:t xml:space="preserve">s) amostra(s) apresentada(s) pelo primeiro classificado não for(em) aceita(s), o pregoeiro analisará a aceitabilidade da proposta ou lance ofertado pelo segundo classificado. Seguir-se-á com a verificação </w:t>
      </w:r>
      <w:proofErr w:type="gramStart"/>
      <w:r>
        <w:rPr>
          <w:rFonts w:ascii="Arial" w:eastAsia="MS Mincho" w:hAnsi="Arial" w:cs="Arial"/>
          <w:sz w:val="24"/>
          <w:szCs w:val="24"/>
          <w:lang w:eastAsia="pt-BR"/>
        </w:rPr>
        <w:t>da(</w:t>
      </w:r>
      <w:proofErr w:type="gramEnd"/>
      <w:r>
        <w:rPr>
          <w:rFonts w:ascii="Arial" w:eastAsia="MS Mincho" w:hAnsi="Arial" w:cs="Arial"/>
          <w:sz w:val="24"/>
          <w:szCs w:val="24"/>
          <w:lang w:eastAsia="pt-BR"/>
        </w:rPr>
        <w:t>s) amostra(s) e, assim, sucessivamente, até a verificação de uma que atenda às especificações constantes no Termo de Referência.</w:t>
      </w:r>
    </w:p>
    <w:p w14:paraId="4238BAAE" w14:textId="77777777" w:rsidR="00115B38" w:rsidRDefault="00721BB0">
      <w:pPr>
        <w:spacing w:before="288" w:after="288" w:line="312" w:lineRule="auto"/>
        <w:jc w:val="both"/>
        <w:rPr>
          <w:rFonts w:ascii="Arial" w:eastAsia="Segoe UI" w:hAnsi="Arial" w:cs="Arial"/>
          <w:sz w:val="24"/>
          <w:szCs w:val="24"/>
          <w:lang w:eastAsia="pt-BR"/>
        </w:rPr>
      </w:pPr>
      <w:proofErr w:type="gramStart"/>
      <w:r>
        <w:rPr>
          <w:rFonts w:ascii="Arial" w:eastAsia="Segoe UI" w:hAnsi="Arial" w:cs="Arial"/>
          <w:sz w:val="24"/>
          <w:szCs w:val="24"/>
          <w:lang w:eastAsia="pt-BR"/>
        </w:rPr>
        <w:t>7.17 As</w:t>
      </w:r>
      <w:proofErr w:type="gramEnd"/>
      <w:r>
        <w:rPr>
          <w:rFonts w:ascii="Arial" w:eastAsia="Segoe UI" w:hAnsi="Arial" w:cs="Arial"/>
          <w:sz w:val="24"/>
          <w:szCs w:val="24"/>
          <w:lang w:eastAsia="pt-BR"/>
        </w:rPr>
        <w:t xml:space="preserve">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155E8E1D"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7.18 </w:t>
      </w:r>
      <w:proofErr w:type="gramStart"/>
      <w:r>
        <w:rPr>
          <w:rFonts w:ascii="Arial" w:eastAsia="MS Mincho" w:hAnsi="Arial" w:cs="Arial"/>
          <w:sz w:val="24"/>
          <w:szCs w:val="24"/>
          <w:lang w:eastAsia="pt-BR"/>
        </w:rPr>
        <w:t>A(</w:t>
      </w:r>
      <w:proofErr w:type="gramEnd"/>
      <w:r>
        <w:rPr>
          <w:rFonts w:ascii="Arial" w:eastAsia="MS Mincho" w:hAnsi="Arial" w:cs="Arial"/>
          <w:sz w:val="24"/>
          <w:szCs w:val="24"/>
          <w:lang w:eastAsia="pt-BR"/>
        </w:rPr>
        <w:t>s) amostra(s) apresentada(s) pelo(s) licitante(s) deverá(</w:t>
      </w:r>
      <w:proofErr w:type="spellStart"/>
      <w:r>
        <w:rPr>
          <w:rFonts w:ascii="Arial" w:eastAsia="MS Mincho" w:hAnsi="Arial" w:cs="Arial"/>
          <w:sz w:val="24"/>
          <w:szCs w:val="24"/>
          <w:lang w:eastAsia="pt-BR"/>
        </w:rPr>
        <w:t>ão</w:t>
      </w:r>
      <w:proofErr w:type="spellEnd"/>
      <w:r>
        <w:rPr>
          <w:rFonts w:ascii="Arial" w:eastAsia="MS Mincho" w:hAnsi="Arial" w:cs="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677EAD66" w14:textId="77777777" w:rsidR="00115B38" w:rsidRDefault="00721BB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7.18.1 O recolhimento </w:t>
      </w:r>
      <w:proofErr w:type="gramStart"/>
      <w:r>
        <w:rPr>
          <w:rFonts w:ascii="Arial" w:eastAsia="Times New Roman" w:hAnsi="Arial" w:cs="Arial"/>
          <w:kern w:val="2"/>
          <w:sz w:val="24"/>
          <w:szCs w:val="24"/>
          <w:lang w:eastAsia="ar-SA"/>
        </w:rPr>
        <w:t>da(</w:t>
      </w:r>
      <w:proofErr w:type="gramEnd"/>
      <w:r>
        <w:rPr>
          <w:rFonts w:ascii="Arial" w:eastAsia="Times New Roman" w:hAnsi="Arial" w:cs="Arial"/>
          <w:kern w:val="2"/>
          <w:sz w:val="24"/>
          <w:szCs w:val="24"/>
          <w:lang w:eastAsia="ar-SA"/>
        </w:rPr>
        <w:t xml:space="preserve">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01CF0B1C" w14:textId="77777777" w:rsidR="00115B38" w:rsidRDefault="00721BB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lastRenderedPageBreak/>
        <w:t xml:space="preserve">7.18.2 </w:t>
      </w:r>
      <w:proofErr w:type="gramStart"/>
      <w:r>
        <w:rPr>
          <w:rFonts w:ascii="Arial" w:eastAsia="Times New Roman" w:hAnsi="Arial" w:cs="Arial"/>
          <w:kern w:val="2"/>
          <w:sz w:val="24"/>
          <w:szCs w:val="24"/>
          <w:lang w:eastAsia="ar-SA"/>
        </w:rPr>
        <w:t>À(</w:t>
      </w:r>
      <w:proofErr w:type="gramEnd"/>
      <w:r>
        <w:rPr>
          <w:rFonts w:ascii="Arial" w:eastAsia="Times New Roman" w:hAnsi="Arial" w:cs="Arial"/>
          <w:kern w:val="2"/>
          <w:sz w:val="24"/>
          <w:szCs w:val="24"/>
          <w:lang w:eastAsia="ar-SA"/>
        </w:rPr>
        <w:t>s) amostra(s) não recolhida(s) no prazo estipulado será dado destino que melhor convier à Procuradoria-Geral de Justiça, a critério deste Órgão.</w:t>
      </w:r>
    </w:p>
    <w:p w14:paraId="7EE9D79B" w14:textId="77777777" w:rsidR="00115B38" w:rsidRDefault="00721BB0">
      <w:pPr>
        <w:widowControl w:val="0"/>
        <w:tabs>
          <w:tab w:val="decimal" w:pos="567"/>
          <w:tab w:val="left" w:pos="709"/>
        </w:tabs>
        <w:spacing w:before="120" w:after="120" w:line="360" w:lineRule="auto"/>
        <w:ind w:right="-8"/>
        <w:jc w:val="both"/>
        <w:rPr>
          <w:rFonts w:ascii="Arial" w:eastAsia="Arial" w:hAnsi="Arial" w:cs="Arial"/>
          <w:sz w:val="24"/>
          <w:szCs w:val="24"/>
        </w:rPr>
      </w:pPr>
      <w:proofErr w:type="gramStart"/>
      <w:r>
        <w:rPr>
          <w:rFonts w:ascii="Arial" w:eastAsia="Times New Roman" w:hAnsi="Arial" w:cs="Arial"/>
          <w:kern w:val="2"/>
          <w:sz w:val="24"/>
          <w:szCs w:val="24"/>
          <w:lang w:eastAsia="ar-SA"/>
        </w:rPr>
        <w:t xml:space="preserve">7.19 </w:t>
      </w:r>
      <w:r>
        <w:rPr>
          <w:rFonts w:ascii="Arial" w:eastAsia="Arial" w:hAnsi="Arial" w:cs="Arial"/>
          <w:sz w:val="24"/>
          <w:szCs w:val="24"/>
        </w:rPr>
        <w:t>Encerrada</w:t>
      </w:r>
      <w:proofErr w:type="gramEnd"/>
      <w:r>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6C015C7B" w14:textId="77777777" w:rsidR="00115B38" w:rsidRDefault="00721BB0">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5" w:name="_Toc413143390"/>
      <w:bookmarkStart w:id="56" w:name="_Toc416449283"/>
      <w:bookmarkStart w:id="57" w:name="_Toc416449376"/>
      <w:bookmarkStart w:id="58" w:name="_Toc416451477"/>
      <w:bookmarkStart w:id="59" w:name="_Toc416453554"/>
      <w:bookmarkStart w:id="60" w:name="_Toc416454103"/>
      <w:bookmarkStart w:id="61" w:name="_Toc416454195"/>
      <w:bookmarkStart w:id="62" w:name="_Toc416449284"/>
      <w:bookmarkStart w:id="63" w:name="_Toc416449377"/>
      <w:bookmarkStart w:id="64" w:name="_Toc416451478"/>
      <w:bookmarkStart w:id="65" w:name="_Toc416453555"/>
      <w:bookmarkStart w:id="66" w:name="_Toc416454104"/>
      <w:bookmarkStart w:id="67" w:name="_Toc416454196"/>
      <w:bookmarkStart w:id="68" w:name="_Toc413143392"/>
      <w:bookmarkStart w:id="69" w:name="_Toc412732750"/>
      <w:bookmarkStart w:id="70" w:name="_Toc413073735"/>
      <w:bookmarkStart w:id="71" w:name="_Toc413082118"/>
      <w:bookmarkStart w:id="72" w:name="_Toc477350956"/>
      <w:bookmarkStart w:id="73" w:name="_Toc477351667"/>
      <w:bookmarkStart w:id="74" w:name="_Toc477352128"/>
      <w:bookmarkStart w:id="75" w:name="_Toc477353336"/>
      <w:bookmarkStart w:id="76" w:name="_Toc477360927"/>
      <w:bookmarkStart w:id="77" w:name="_Toc477515219"/>
      <w:bookmarkStart w:id="78" w:name="_Toc477877061"/>
      <w:bookmarkStart w:id="79" w:name="_Toc478130742"/>
      <w:bookmarkStart w:id="80" w:name="_Toc478133176"/>
      <w:bookmarkStart w:id="81" w:name="_Toc477350957"/>
      <w:bookmarkStart w:id="82" w:name="_Toc477351668"/>
      <w:bookmarkStart w:id="83" w:name="_Toc477352129"/>
      <w:bookmarkStart w:id="84" w:name="_Toc477353337"/>
      <w:bookmarkStart w:id="85" w:name="_Toc477360928"/>
      <w:bookmarkStart w:id="86" w:name="_Toc477515220"/>
      <w:bookmarkStart w:id="87" w:name="_Toc477877062"/>
      <w:bookmarkStart w:id="88" w:name="_Toc478130743"/>
      <w:bookmarkStart w:id="89" w:name="_Toc478133177"/>
      <w:bookmarkStart w:id="90" w:name="_Toc51066509"/>
      <w:bookmarkStart w:id="91" w:name="_Toc51082832"/>
      <w:bookmarkStart w:id="92" w:name="_Toc51082981"/>
      <w:bookmarkStart w:id="93" w:name="_Toc51236267"/>
      <w:bookmarkStart w:id="94" w:name="_Toc51780332"/>
      <w:bookmarkStart w:id="95" w:name="_Toc52290126"/>
      <w:bookmarkStart w:id="96" w:name="_Toc52476967"/>
      <w:bookmarkStart w:id="97" w:name="_Toc51066510"/>
      <w:bookmarkStart w:id="98" w:name="_Toc51082833"/>
      <w:bookmarkStart w:id="99" w:name="_Toc51082982"/>
      <w:bookmarkStart w:id="100" w:name="_Toc51236268"/>
      <w:bookmarkStart w:id="101" w:name="_Toc51780333"/>
      <w:bookmarkStart w:id="102" w:name="_Toc52290127"/>
      <w:bookmarkStart w:id="103" w:name="_Toc52476968"/>
      <w:bookmarkStart w:id="104" w:name="_Toc51066511"/>
      <w:bookmarkStart w:id="105" w:name="_Toc51082834"/>
      <w:bookmarkStart w:id="106" w:name="_Toc51082983"/>
      <w:bookmarkStart w:id="107" w:name="_Toc51236269"/>
      <w:bookmarkStart w:id="108" w:name="_Toc51780334"/>
      <w:bookmarkStart w:id="109" w:name="_Toc52290128"/>
      <w:bookmarkStart w:id="110" w:name="_Toc52476969"/>
      <w:bookmarkStart w:id="111" w:name="_Toc51066512"/>
      <w:bookmarkStart w:id="112" w:name="_Toc51082835"/>
      <w:bookmarkStart w:id="113" w:name="_Toc51082984"/>
      <w:bookmarkStart w:id="114" w:name="_Toc51236270"/>
      <w:bookmarkStart w:id="115" w:name="_Toc51780335"/>
      <w:bookmarkStart w:id="116" w:name="_Toc52290129"/>
      <w:bookmarkStart w:id="117" w:name="_Toc52476970"/>
      <w:bookmarkStart w:id="118" w:name="_Toc51066513"/>
      <w:bookmarkStart w:id="119" w:name="_Toc51082836"/>
      <w:bookmarkStart w:id="120" w:name="_Toc51082985"/>
      <w:bookmarkStart w:id="121" w:name="_Toc51236271"/>
      <w:bookmarkStart w:id="122" w:name="_Toc51780336"/>
      <w:bookmarkStart w:id="123" w:name="_Toc52290130"/>
      <w:bookmarkStart w:id="124" w:name="_Toc52476971"/>
      <w:bookmarkStart w:id="125" w:name="_Toc412453283"/>
      <w:bookmarkStart w:id="126" w:name="_Toc412453446"/>
      <w:bookmarkStart w:id="127" w:name="_Toc412453468"/>
      <w:bookmarkStart w:id="128" w:name="_Toc412453497"/>
      <w:bookmarkStart w:id="129" w:name="_Toc412454038"/>
      <w:bookmarkStart w:id="130" w:name="_Toc412732755"/>
      <w:bookmarkStart w:id="131" w:name="_Toc413073740"/>
      <w:bookmarkStart w:id="132" w:name="_Toc413082123"/>
      <w:bookmarkStart w:id="133" w:name="_Toc52971590"/>
      <w:bookmarkStart w:id="134" w:name="_Toc122606109"/>
      <w:bookmarkStart w:id="135" w:name="_Toc203730597"/>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1A05DC46">
        <w:rPr>
          <w:rFonts w:ascii="Arial" w:eastAsia="MS Gothic" w:hAnsi="Arial" w:cs="Arial"/>
          <w:b/>
          <w:bCs/>
          <w:sz w:val="24"/>
          <w:szCs w:val="24"/>
          <w:lang w:eastAsia="pt-BR"/>
        </w:rPr>
        <w:t>8. DA FASE DE HABILITAÇÃO</w:t>
      </w:r>
      <w:bookmarkEnd w:id="134"/>
      <w:bookmarkEnd w:id="135"/>
      <w:r>
        <w:tab/>
      </w:r>
    </w:p>
    <w:p w14:paraId="0B45BF51" w14:textId="06629620" w:rsidR="00115B38" w:rsidRDefault="00721BB0">
      <w:pPr>
        <w:spacing w:before="288" w:after="288"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8.1 Encerrada</w:t>
      </w:r>
      <w:proofErr w:type="gramEnd"/>
      <w:r>
        <w:rPr>
          <w:rFonts w:ascii="Arial" w:eastAsia="MS Mincho" w:hAnsi="Arial"/>
          <w:sz w:val="24"/>
          <w:szCs w:val="24"/>
          <w:lang w:eastAsia="pt-BR"/>
        </w:rPr>
        <w:t xml:space="preserve"> a fase de julgamento, o pregoeiro exigirá do licitante classificado em primeiro lugar as declarações do Anexo V</w:t>
      </w:r>
      <w:r w:rsidR="008C110B">
        <w:rPr>
          <w:rFonts w:ascii="Arial" w:eastAsia="MS Mincho" w:hAnsi="Arial"/>
          <w:sz w:val="24"/>
          <w:szCs w:val="24"/>
          <w:lang w:eastAsia="pt-BR"/>
        </w:rPr>
        <w:t>I</w:t>
      </w:r>
      <w:r>
        <w:rPr>
          <w:rFonts w:ascii="Arial" w:eastAsia="MS Mincho" w:hAnsi="Arial"/>
          <w:sz w:val="24"/>
          <w:szCs w:val="24"/>
          <w:lang w:eastAsia="pt-BR"/>
        </w:rPr>
        <w:t>, procedendo à sua análise e verificação.</w:t>
      </w:r>
    </w:p>
    <w:p w14:paraId="0DC937CF" w14:textId="0F260665"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8.2 Os </w:t>
      </w:r>
      <w:r w:rsidR="00F36B95">
        <w:rPr>
          <w:rFonts w:ascii="Arial" w:eastAsia="MS Mincho" w:hAnsi="Arial" w:cs="Arial"/>
          <w:sz w:val="24"/>
          <w:szCs w:val="24"/>
          <w:lang w:eastAsia="pt-BR"/>
        </w:rPr>
        <w:t xml:space="preserve">documentos previstos no Anexo </w:t>
      </w:r>
      <w:r w:rsidR="001C5DB1">
        <w:rPr>
          <w:rFonts w:ascii="Arial" w:eastAsia="MS Mincho" w:hAnsi="Arial" w:cs="Arial"/>
          <w:sz w:val="24"/>
          <w:szCs w:val="24"/>
          <w:lang w:eastAsia="pt-BR"/>
        </w:rPr>
        <w:t>IV</w:t>
      </w:r>
      <w:r>
        <w:rPr>
          <w:rFonts w:ascii="Arial" w:eastAsia="MS Mincho" w:hAnsi="Arial" w:cs="Arial"/>
          <w:sz w:val="24"/>
          <w:szCs w:val="24"/>
          <w:lang w:eastAsia="pt-BR"/>
        </w:rPr>
        <w:t>,</w:t>
      </w:r>
      <w:r>
        <w:rPr>
          <w:rFonts w:ascii="Arial" w:eastAsia="MS Mincho" w:hAnsi="Arial"/>
          <w:sz w:val="24"/>
          <w:szCs w:val="24"/>
          <w:lang w:eastAsia="pt-BR"/>
        </w:rPr>
        <w:t xml:space="preserve"> incluindo as declarações do Anexo V</w:t>
      </w:r>
      <w:r w:rsidR="008C110B">
        <w:rPr>
          <w:rFonts w:ascii="Arial" w:eastAsia="MS Mincho" w:hAnsi="Arial"/>
          <w:sz w:val="24"/>
          <w:szCs w:val="24"/>
          <w:lang w:eastAsia="pt-BR"/>
        </w:rPr>
        <w:t>I</w:t>
      </w:r>
      <w:r>
        <w:rPr>
          <w:rFonts w:ascii="Arial" w:eastAsia="MS Mincho" w:hAnsi="Arial"/>
          <w:sz w:val="24"/>
          <w:szCs w:val="24"/>
          <w:lang w:eastAsia="pt-BR"/>
        </w:rPr>
        <w:t xml:space="preserve">, </w:t>
      </w:r>
      <w:r>
        <w:rPr>
          <w:rFonts w:ascii="Arial" w:eastAsia="MS Mincho" w:hAnsi="Arial" w:cs="Arial"/>
          <w:sz w:val="24"/>
          <w:szCs w:val="24"/>
          <w:lang w:eastAsia="pt-BR"/>
        </w:rPr>
        <w:t xml:space="preserve">necessários e suficientes para demonstrar a capacidade do licitante de realizar o objeto da licitação, serão exigidos para fins de habilitação, nos termos dos </w:t>
      </w:r>
      <w:hyperlink r:id="rId22" w:anchor="art62" w:history="1">
        <w:proofErr w:type="spellStart"/>
        <w:r>
          <w:rPr>
            <w:rFonts w:ascii="Arial" w:eastAsia="MS Mincho" w:hAnsi="Arial" w:cs="Arial"/>
            <w:sz w:val="24"/>
            <w:szCs w:val="24"/>
            <w:lang w:eastAsia="pt-BR"/>
          </w:rPr>
          <w:t>arts</w:t>
        </w:r>
        <w:proofErr w:type="spellEnd"/>
        <w:r>
          <w:rPr>
            <w:rFonts w:ascii="Arial" w:eastAsia="MS Mincho" w:hAnsi="Arial" w:cs="Arial"/>
            <w:sz w:val="24"/>
            <w:szCs w:val="24"/>
            <w:lang w:eastAsia="pt-BR"/>
          </w:rPr>
          <w:t xml:space="preserve">. 62 a 70 da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e </w:t>
      </w:r>
      <w:proofErr w:type="spellStart"/>
      <w:r>
        <w:rPr>
          <w:rFonts w:ascii="Arial" w:eastAsia="MS Mincho" w:hAnsi="Arial" w:cs="Arial"/>
          <w:sz w:val="24"/>
          <w:szCs w:val="24"/>
          <w:lang w:eastAsia="pt-BR"/>
        </w:rPr>
        <w:t>arts</w:t>
      </w:r>
      <w:proofErr w:type="spellEnd"/>
      <w:r>
        <w:rPr>
          <w:rFonts w:ascii="Arial" w:eastAsia="MS Mincho" w:hAnsi="Arial" w:cs="Arial"/>
          <w:sz w:val="24"/>
          <w:szCs w:val="24"/>
          <w:lang w:eastAsia="pt-BR"/>
        </w:rPr>
        <w:t xml:space="preserve">. 32 a 36 do </w:t>
      </w:r>
      <w:proofErr w:type="spellStart"/>
      <w:r>
        <w:rPr>
          <w:rFonts w:ascii="Arial" w:eastAsia="MS Mincho" w:hAnsi="Arial" w:cs="Arial"/>
          <w:sz w:val="24"/>
          <w:szCs w:val="24"/>
          <w:lang w:eastAsia="pt-BR"/>
        </w:rPr>
        <w:t>do</w:t>
      </w:r>
      <w:proofErr w:type="spellEnd"/>
      <w:r>
        <w:rPr>
          <w:rFonts w:ascii="Arial" w:eastAsia="MS Mincho" w:hAnsi="Arial" w:cs="Arial"/>
          <w:sz w:val="24"/>
          <w:szCs w:val="24"/>
          <w:lang w:eastAsia="pt-BR"/>
        </w:rPr>
        <w:t xml:space="preserve"> Decreto Estadual nº 48.723/23, de 2023.</w:t>
      </w:r>
    </w:p>
    <w:p w14:paraId="7B6EA835"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8.3 A habilitação será verificada por meio do CAGEF, nos documentos por ele abrangidos.</w:t>
      </w:r>
    </w:p>
    <w:p w14:paraId="5F37F94E"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8.4 A documentação exigida para fins de habilitação jurídica, fiscal, social e trabalhista e econômico-</w:t>
      </w:r>
      <w:proofErr w:type="spellStart"/>
      <w:r>
        <w:rPr>
          <w:rFonts w:ascii="Arial" w:eastAsia="MS Mincho" w:hAnsi="Arial" w:cs="Arial"/>
          <w:sz w:val="24"/>
          <w:szCs w:val="24"/>
          <w:lang w:eastAsia="pt-BR"/>
        </w:rPr>
        <w:t>ﬁnanceira</w:t>
      </w:r>
      <w:proofErr w:type="spellEnd"/>
      <w:r>
        <w:rPr>
          <w:rFonts w:ascii="Arial" w:eastAsia="MS Mincho" w:hAnsi="Arial" w:cs="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01640F83"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8.5 É</w:t>
      </w:r>
      <w:proofErr w:type="gramEnd"/>
      <w:r>
        <w:rPr>
          <w:rFonts w:ascii="Arial" w:eastAsia="MS Mincho" w:hAnsi="Arial" w:cs="Arial"/>
          <w:sz w:val="24"/>
          <w:szCs w:val="24"/>
          <w:lang w:eastAsia="pt-BR"/>
        </w:rPr>
        <w:t xml:space="preserve">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6B3D6D3"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8.6 A não observância do disposto no item anterior poderá implicar na inabilitação do licitante. </w:t>
      </w:r>
    </w:p>
    <w:p w14:paraId="6C454C5F"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8.7 A verificação pelo pregoeiro, em sítios eletrônicos oficiais de órgãos e entidades emissores de certidões constitui meio legal de prova, para fins de habilitação.</w:t>
      </w:r>
    </w:p>
    <w:p w14:paraId="398FB74C" w14:textId="77777777" w:rsidR="00115B38" w:rsidRDefault="00721BB0">
      <w:pPr>
        <w:spacing w:before="24" w:after="24"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8.8 Os</w:t>
      </w:r>
      <w:proofErr w:type="gramEnd"/>
      <w:r>
        <w:rPr>
          <w:rFonts w:ascii="Arial" w:eastAsia="MS Mincho" w:hAnsi="Arial" w:cs="Arial"/>
          <w:sz w:val="24"/>
          <w:szCs w:val="24"/>
          <w:lang w:eastAsia="pt-BR"/>
        </w:rPr>
        <w:t xml:space="preserve">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5977AFE8" w14:textId="071E06AA"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8.9 Os</w:t>
      </w:r>
      <w:proofErr w:type="gramEnd"/>
      <w:r>
        <w:rPr>
          <w:rFonts w:ascii="Arial" w:eastAsia="MS Mincho" w:hAnsi="Arial" w:cs="Arial"/>
          <w:sz w:val="24"/>
          <w:szCs w:val="24"/>
          <w:lang w:eastAsia="pt-BR"/>
        </w:rPr>
        <w:t xml:space="preserve"> documentos relativos à regularida</w:t>
      </w:r>
      <w:r w:rsidR="00F36B95">
        <w:rPr>
          <w:rFonts w:ascii="Arial" w:eastAsia="MS Mincho" w:hAnsi="Arial" w:cs="Arial"/>
          <w:sz w:val="24"/>
          <w:szCs w:val="24"/>
          <w:lang w:eastAsia="pt-BR"/>
        </w:rPr>
        <w:t xml:space="preserve">de fiscal que constem do Anexo </w:t>
      </w:r>
      <w:r w:rsidR="001C5DB1">
        <w:rPr>
          <w:rFonts w:ascii="Arial" w:eastAsia="MS Mincho" w:hAnsi="Arial" w:cs="Arial"/>
          <w:sz w:val="24"/>
          <w:szCs w:val="24"/>
          <w:lang w:eastAsia="pt-BR"/>
        </w:rPr>
        <w:t>I</w:t>
      </w:r>
      <w:r>
        <w:rPr>
          <w:rFonts w:ascii="Arial" w:eastAsia="MS Mincho" w:hAnsi="Arial" w:cs="Arial"/>
          <w:sz w:val="24"/>
          <w:szCs w:val="24"/>
          <w:lang w:eastAsia="pt-BR"/>
        </w:rPr>
        <w:t>V somente serão exigidos, em qualquer caso, em momento posterior ao julgamento das propostas, e apenas do licitante mais bem classificado.</w:t>
      </w:r>
    </w:p>
    <w:p w14:paraId="5FA43431"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8.10 Ainda</w:t>
      </w:r>
      <w:proofErr w:type="gramEnd"/>
      <w:r>
        <w:rPr>
          <w:rFonts w:ascii="Arial" w:eastAsia="MS Mincho" w:hAnsi="Arial" w:cs="Arial"/>
          <w:sz w:val="24"/>
          <w:szCs w:val="24"/>
          <w:lang w:eastAsia="pt-BR"/>
        </w:rPr>
        <w:t xml:space="preserve">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39731EA2"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8.11 A apresentação do CRC não dispensa o envio do documento de identificação, com foto, contendo números do RG e CPF do representante legal da empresa licitante e, se for o caso, da procuração conferindo poderes ao signatário da proposta.</w:t>
      </w:r>
      <w:bookmarkStart w:id="136" w:name="_Ref114663777"/>
      <w:bookmarkEnd w:id="136"/>
    </w:p>
    <w:p w14:paraId="106AF6BC" w14:textId="77777777" w:rsidR="00115B38" w:rsidRDefault="00721BB0">
      <w:pPr>
        <w:spacing w:before="288" w:after="288" w:line="312" w:lineRule="auto"/>
        <w:jc w:val="both"/>
        <w:rPr>
          <w:rFonts w:ascii="Arial" w:eastAsia="MS Mincho" w:hAnsi="Arial" w:cs="Arial"/>
          <w:i/>
          <w:iCs/>
          <w:sz w:val="24"/>
          <w:szCs w:val="24"/>
          <w:lang w:eastAsia="pt-BR"/>
        </w:rPr>
      </w:pPr>
      <w:proofErr w:type="gramStart"/>
      <w:r>
        <w:rPr>
          <w:rFonts w:ascii="Arial" w:eastAsia="MS Mincho" w:hAnsi="Arial" w:cs="Arial"/>
          <w:sz w:val="24"/>
          <w:szCs w:val="24"/>
          <w:lang w:eastAsia="pt-BR"/>
        </w:rPr>
        <w:t>8.12 Quando</w:t>
      </w:r>
      <w:proofErr w:type="gramEnd"/>
      <w:r>
        <w:rPr>
          <w:rFonts w:ascii="Arial" w:eastAsia="MS Mincho" w:hAnsi="Arial" w:cs="Arial"/>
          <w:sz w:val="24"/>
          <w:szCs w:val="24"/>
          <w:lang w:eastAsia="pt-BR"/>
        </w:rPr>
        <w:t xml:space="preserve"> permitida a participação de empresas estrangeiras que não funcionem no País, as exigências de habilitação serão atendidas mediante documentos equivalentes, inicialmente apresentados em tradução livre.</w:t>
      </w:r>
    </w:p>
    <w:p w14:paraId="72884184" w14:textId="77777777" w:rsidR="00115B38" w:rsidRDefault="00721BB0">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 xml:space="preserve">8.12.1 Na hipótese de o licitante vencedor ser empresa estrangeira que não funcione no País, para </w:t>
      </w:r>
      <w:proofErr w:type="spellStart"/>
      <w:r>
        <w:rPr>
          <w:rFonts w:ascii="Arial" w:eastAsia="MS Mincho" w:hAnsi="Arial" w:cs="Arial"/>
          <w:sz w:val="24"/>
          <w:szCs w:val="24"/>
          <w:lang w:eastAsia="pt-BR"/>
        </w:rPr>
        <w:t>ﬁns</w:t>
      </w:r>
      <w:proofErr w:type="spellEnd"/>
      <w:r>
        <w:rPr>
          <w:rFonts w:ascii="Arial" w:eastAsia="MS Mincho" w:hAnsi="Arial" w:cs="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3">
        <w:r>
          <w:rPr>
            <w:rFonts w:ascii="Arial" w:eastAsia="MS Mincho" w:hAnsi="Arial" w:cs="Arial"/>
            <w:sz w:val="24"/>
            <w:szCs w:val="24"/>
            <w:u w:val="single"/>
            <w:lang w:eastAsia="pt-BR"/>
          </w:rPr>
          <w:t>Decreto nº 8.660, de 29 de janeiro de 2016</w:t>
        </w:r>
      </w:hyperlink>
      <w:r>
        <w:rPr>
          <w:rFonts w:ascii="Arial" w:eastAsia="MS Mincho" w:hAnsi="Arial" w:cs="Arial"/>
          <w:sz w:val="24"/>
          <w:szCs w:val="24"/>
          <w:lang w:eastAsia="pt-BR"/>
        </w:rPr>
        <w:t xml:space="preserve">, ou de outro que venha a substituí-lo, ou </w:t>
      </w:r>
      <w:proofErr w:type="spellStart"/>
      <w:r>
        <w:rPr>
          <w:rFonts w:ascii="Arial" w:eastAsia="MS Mincho" w:hAnsi="Arial" w:cs="Arial"/>
          <w:sz w:val="24"/>
          <w:szCs w:val="24"/>
          <w:lang w:eastAsia="pt-BR"/>
        </w:rPr>
        <w:t>consularizados</w:t>
      </w:r>
      <w:proofErr w:type="spellEnd"/>
      <w:r>
        <w:rPr>
          <w:rFonts w:ascii="Arial" w:eastAsia="MS Mincho" w:hAnsi="Arial" w:cs="Arial"/>
          <w:sz w:val="24"/>
          <w:szCs w:val="24"/>
          <w:lang w:eastAsia="pt-BR"/>
        </w:rPr>
        <w:t xml:space="preserve"> pelos respectivos consulados ou embaixadas.</w:t>
      </w:r>
    </w:p>
    <w:p w14:paraId="70466022" w14:textId="77777777" w:rsidR="00115B38" w:rsidRDefault="00721BB0">
      <w:pPr>
        <w:spacing w:before="288" w:after="288" w:line="312" w:lineRule="auto"/>
        <w:jc w:val="both"/>
        <w:rPr>
          <w:rFonts w:ascii="Arial" w:eastAsia="MS Mincho" w:hAnsi="Arial" w:cs="Arial"/>
          <w:i/>
          <w:iCs/>
          <w:sz w:val="24"/>
          <w:szCs w:val="24"/>
          <w:lang w:eastAsia="pt-BR"/>
        </w:rPr>
      </w:pPr>
      <w:proofErr w:type="gramStart"/>
      <w:r>
        <w:rPr>
          <w:rFonts w:ascii="Arial" w:eastAsia="MS Mincho" w:hAnsi="Arial" w:cs="Arial"/>
          <w:sz w:val="24"/>
          <w:szCs w:val="24"/>
          <w:lang w:eastAsia="pt-BR"/>
        </w:rPr>
        <w:t>8.13 Quando</w:t>
      </w:r>
      <w:proofErr w:type="gramEnd"/>
      <w:r>
        <w:rPr>
          <w:rFonts w:ascii="Arial" w:eastAsia="MS Mincho" w:hAnsi="Arial" w:cs="Arial"/>
          <w:sz w:val="24"/>
          <w:szCs w:val="24"/>
          <w:lang w:eastAsia="pt-BR"/>
        </w:rPr>
        <w:t xml:space="preserve">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6E2E9DE"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8.14 Os</w:t>
      </w:r>
      <w:proofErr w:type="gramEnd"/>
      <w:r>
        <w:rPr>
          <w:rFonts w:ascii="Arial" w:eastAsia="MS Mincho" w:hAnsi="Arial" w:cs="Arial"/>
          <w:sz w:val="24"/>
          <w:szCs w:val="24"/>
          <w:lang w:eastAsia="pt-BR"/>
        </w:rPr>
        <w:t xml:space="preserve"> documentos exigidos para fins de habilitação poderão ser apresentados em original, por cópia ou por qualquer outro meio admitido pela Administração.</w:t>
      </w:r>
    </w:p>
    <w:p w14:paraId="5A32CAAE"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8.15 Após</w:t>
      </w:r>
      <w:proofErr w:type="gramEnd"/>
      <w:r>
        <w:rPr>
          <w:rFonts w:ascii="Arial" w:eastAsia="MS Mincho" w:hAnsi="Arial" w:cs="Arial"/>
          <w:sz w:val="24"/>
          <w:szCs w:val="24"/>
          <w:lang w:eastAsia="pt-BR"/>
        </w:rPr>
        <w:t xml:space="preserve"> a entrega dos documentos para habilitação, não será permitida a substituição ou a apresentação de novos documentos, salvo em sede de diligência, para (art. 64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699657AA" w14:textId="77777777" w:rsidR="00115B38" w:rsidRDefault="00721BB0">
      <w:pPr>
        <w:spacing w:before="288" w:after="288" w:line="312" w:lineRule="auto"/>
        <w:ind w:left="708"/>
        <w:jc w:val="both"/>
        <w:rPr>
          <w:rFonts w:ascii="Arial" w:eastAsia="MS Mincho" w:hAnsi="Arial" w:cs="Arial"/>
          <w:i/>
          <w:iCs/>
          <w:sz w:val="24"/>
          <w:szCs w:val="24"/>
          <w:lang w:eastAsia="pt-BR"/>
        </w:rPr>
      </w:pPr>
      <w:r>
        <w:rPr>
          <w:rFonts w:ascii="Arial" w:eastAsia="MS Mincho" w:hAnsi="Arial" w:cs="Arial"/>
          <w:sz w:val="24"/>
          <w:szCs w:val="24"/>
          <w:lang w:eastAsia="pt-BR"/>
        </w:rPr>
        <w:t>8.15.1 Complementação de informações acerca dos documentos já apresentados pelos licitantes e desde que necessária para apurar fatos existentes à época da abertura do certame; e</w:t>
      </w:r>
    </w:p>
    <w:p w14:paraId="47AE0886" w14:textId="77777777" w:rsidR="00115B38" w:rsidRDefault="00721BB0">
      <w:pPr>
        <w:spacing w:before="288" w:after="288" w:line="312" w:lineRule="auto"/>
        <w:ind w:left="708"/>
        <w:jc w:val="both"/>
        <w:rPr>
          <w:rFonts w:ascii="Arial" w:eastAsia="MS Mincho" w:hAnsi="Arial" w:cs="Arial"/>
          <w:i/>
          <w:iCs/>
          <w:sz w:val="24"/>
          <w:szCs w:val="24"/>
          <w:lang w:eastAsia="pt-BR"/>
        </w:rPr>
      </w:pPr>
      <w:r>
        <w:rPr>
          <w:rFonts w:ascii="Arial" w:eastAsia="MS Mincho" w:hAnsi="Arial" w:cs="Arial"/>
          <w:sz w:val="24"/>
          <w:szCs w:val="24"/>
          <w:lang w:eastAsia="pt-BR"/>
        </w:rPr>
        <w:t>8.15.2 Atualização de documentos cuja validade tenha expirado após a data de recebimento das propostas.</w:t>
      </w:r>
    </w:p>
    <w:p w14:paraId="7A89C881" w14:textId="77777777" w:rsidR="00115B38" w:rsidRDefault="00721BB0">
      <w:pPr>
        <w:spacing w:before="288" w:after="288" w:line="312" w:lineRule="auto"/>
        <w:jc w:val="both"/>
        <w:rPr>
          <w:rFonts w:ascii="Arial" w:eastAsia="MS Mincho" w:hAnsi="Arial" w:cs="Arial"/>
          <w:i/>
          <w:sz w:val="24"/>
          <w:szCs w:val="24"/>
          <w:lang w:eastAsia="pt-BR"/>
        </w:rPr>
      </w:pPr>
      <w:bookmarkStart w:id="137" w:name="_Ref114670319"/>
      <w:proofErr w:type="gramStart"/>
      <w:r>
        <w:rPr>
          <w:rFonts w:ascii="Arial" w:eastAsia="MS Mincho" w:hAnsi="Arial" w:cs="Arial"/>
          <w:sz w:val="24"/>
          <w:szCs w:val="24"/>
          <w:lang w:eastAsia="pt-BR"/>
        </w:rPr>
        <w:t>8.16 Na</w:t>
      </w:r>
      <w:proofErr w:type="gramEnd"/>
      <w:r>
        <w:rPr>
          <w:rFonts w:ascii="Arial" w:eastAsia="MS Mincho" w:hAnsi="Arial" w:cs="Arial"/>
          <w:sz w:val="24"/>
          <w:szCs w:val="24"/>
          <w:lang w:eastAsia="pt-BR"/>
        </w:rPr>
        <w:t xml:space="preserve">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rFonts w:ascii="Arial" w:eastAsia="MS Mincho" w:hAnsi="Arial" w:cs="Arial"/>
          <w:sz w:val="24"/>
          <w:szCs w:val="24"/>
          <w:lang w:eastAsia="pt-BR"/>
        </w:rPr>
        <w:t>eﬁcácia</w:t>
      </w:r>
      <w:proofErr w:type="spellEnd"/>
      <w:r>
        <w:rPr>
          <w:rFonts w:ascii="Arial" w:eastAsia="MS Mincho" w:hAnsi="Arial" w:cs="Arial"/>
          <w:sz w:val="24"/>
          <w:szCs w:val="24"/>
          <w:lang w:eastAsia="pt-BR"/>
        </w:rPr>
        <w:t xml:space="preserve"> para fins de habilitação e classificação.</w:t>
      </w:r>
      <w:bookmarkEnd w:id="137"/>
    </w:p>
    <w:p w14:paraId="12DDF62D" w14:textId="77777777" w:rsidR="00115B38" w:rsidRDefault="00721BB0">
      <w:pPr>
        <w:spacing w:before="288" w:after="288" w:line="312" w:lineRule="auto"/>
        <w:jc w:val="both"/>
        <w:rPr>
          <w:rFonts w:ascii="Arial" w:eastAsia="MS Mincho" w:hAnsi="Arial" w:cs="Arial"/>
          <w:i/>
          <w:iCs/>
          <w:sz w:val="24"/>
          <w:szCs w:val="24"/>
          <w:lang w:eastAsia="pt-BR"/>
        </w:rPr>
      </w:pPr>
      <w:bookmarkStart w:id="138" w:name="_Ref114665528"/>
      <w:proofErr w:type="gramStart"/>
      <w:r>
        <w:rPr>
          <w:rFonts w:ascii="Arial" w:eastAsia="MS Mincho" w:hAnsi="Arial" w:cs="Arial"/>
          <w:sz w:val="24"/>
          <w:szCs w:val="24"/>
          <w:lang w:eastAsia="pt-BR"/>
        </w:rPr>
        <w:t>8.17 Na</w:t>
      </w:r>
      <w:proofErr w:type="gramEnd"/>
      <w:r>
        <w:rPr>
          <w:rFonts w:ascii="Arial" w:eastAsia="MS Mincho" w:hAnsi="Arial" w:cs="Arial"/>
          <w:sz w:val="24"/>
          <w:szCs w:val="24"/>
          <w:lang w:eastAsia="pt-BR"/>
        </w:rPr>
        <w:t xml:space="preserve"> hipótese de o licitante não atender às exigências para habilitação, o pregoeiro examinará a proposta subsequente e assim sucessivamente, na ordem de classificação, até a apuração de uma proposta que atenda ao presente edital, </w:t>
      </w:r>
      <w:bookmarkEnd w:id="138"/>
    </w:p>
    <w:p w14:paraId="6839D2D2" w14:textId="77777777" w:rsidR="00115B38" w:rsidRDefault="00721BB0">
      <w:pPr>
        <w:spacing w:before="288" w:after="288" w:line="312" w:lineRule="auto"/>
        <w:jc w:val="both"/>
        <w:rPr>
          <w:rFonts w:ascii="Arial" w:eastAsia="MS Mincho" w:hAnsi="Arial" w:cs="Arial"/>
          <w:i/>
          <w:iCs/>
          <w:sz w:val="24"/>
          <w:szCs w:val="24"/>
          <w:lang w:eastAsia="pt-BR"/>
        </w:rPr>
      </w:pPr>
      <w:bookmarkStart w:id="139" w:name="_Ref114665515"/>
      <w:proofErr w:type="gramStart"/>
      <w:r>
        <w:rPr>
          <w:rFonts w:ascii="Arial" w:eastAsia="MS Mincho" w:hAnsi="Arial" w:cs="Arial"/>
          <w:sz w:val="24"/>
          <w:szCs w:val="24"/>
          <w:lang w:eastAsia="pt-BR"/>
        </w:rPr>
        <w:t xml:space="preserve">8.18 </w:t>
      </w:r>
      <w:bookmarkEnd w:id="139"/>
      <w:r>
        <w:rPr>
          <w:rFonts w:ascii="Arial" w:eastAsia="MS Mincho" w:hAnsi="Arial" w:cs="Arial"/>
          <w:sz w:val="24"/>
          <w:szCs w:val="24"/>
          <w:lang w:eastAsia="pt-BR"/>
        </w:rPr>
        <w:t>Serão</w:t>
      </w:r>
      <w:proofErr w:type="gramEnd"/>
      <w:r>
        <w:rPr>
          <w:rFonts w:ascii="Arial" w:eastAsia="MS Mincho" w:hAnsi="Arial" w:cs="Arial"/>
          <w:sz w:val="24"/>
          <w:szCs w:val="24"/>
          <w:lang w:eastAsia="pt-BR"/>
        </w:rPr>
        <w:t xml:space="preserve"> disponibilizados para acesso público os documentos de habilitação dos licitantes cuja análise foi realizada pelo pregoeiro, depois de definido o resultado do seu julgamento.</w:t>
      </w:r>
    </w:p>
    <w:p w14:paraId="0D599E28" w14:textId="77777777" w:rsidR="00115B38" w:rsidRDefault="00721BB0">
      <w:pPr>
        <w:jc w:val="both"/>
        <w:rPr>
          <w:rFonts w:ascii="Arial" w:eastAsia="MS Mincho" w:hAnsi="Arial" w:cs="Arial"/>
          <w:sz w:val="24"/>
          <w:szCs w:val="24"/>
          <w:lang w:eastAsia="pt-BR"/>
        </w:rPr>
      </w:pPr>
      <w:r>
        <w:rPr>
          <w:rFonts w:ascii="Arial" w:eastAsia="MS Mincho" w:hAnsi="Arial" w:cs="Arial"/>
          <w:sz w:val="24"/>
          <w:szCs w:val="24"/>
          <w:lang w:eastAsia="pt-BR"/>
        </w:rPr>
        <w:t>8.19 A comprovação de regularidade fiscal e trabalhista das microempresas e das empresas de pequeno porte somente será exigida para efeito de contratação, e não como condição para participação na licitação (art. 6º do Decreto Estadual nº 47.437/18).</w:t>
      </w:r>
    </w:p>
    <w:p w14:paraId="42150C2B"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0" w:name="_Toc122606110"/>
      <w:bookmarkStart w:id="141" w:name="_Toc203730598"/>
      <w:r w:rsidRPr="1A05DC46">
        <w:rPr>
          <w:rFonts w:ascii="Arial" w:eastAsia="MS Gothic" w:hAnsi="Arial" w:cs="Arial"/>
          <w:b/>
          <w:bCs/>
          <w:sz w:val="24"/>
          <w:szCs w:val="24"/>
          <w:lang w:eastAsia="pt-BR"/>
        </w:rPr>
        <w:t>9. DOS RECURSOS</w:t>
      </w:r>
      <w:bookmarkEnd w:id="140"/>
      <w:bookmarkEnd w:id="141"/>
    </w:p>
    <w:p w14:paraId="3C80AAD5"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9.1</w:t>
      </w:r>
      <w:r>
        <w:rPr>
          <w:rFonts w:ascii="Poppins" w:hAnsi="Poppins" w:cs="Poppins"/>
          <w:sz w:val="26"/>
          <w:szCs w:val="26"/>
        </w:rPr>
        <w:t xml:space="preserve"> </w:t>
      </w:r>
      <w:r>
        <w:rPr>
          <w:rFonts w:ascii="Arial" w:hAnsi="Arial" w:cs="Arial"/>
          <w:sz w:val="24"/>
          <w:szCs w:val="24"/>
        </w:rPr>
        <w:t>Qualquer</w:t>
      </w:r>
      <w:proofErr w:type="gramEnd"/>
      <w:r>
        <w:rPr>
          <w:rFonts w:ascii="Arial" w:hAnsi="Arial" w:cs="Arial"/>
          <w:sz w:val="24"/>
          <w:szCs w:val="24"/>
        </w:rPr>
        <w:t xml:space="preserve"> licitante poderá, no prazo de 10 (dez) minutos, de forma imediata após o término do julgamento das propostas e do ato de habilitação ou inabilitação, manifestar sua intenção de recorrer, sob pena de preclusão.</w:t>
      </w:r>
      <w:r>
        <w:rPr>
          <w:rFonts w:ascii="Arial" w:eastAsia="MS Mincho" w:hAnsi="Arial" w:cs="Arial"/>
          <w:sz w:val="24"/>
          <w:szCs w:val="24"/>
          <w:lang w:eastAsia="pt-BR"/>
        </w:rPr>
        <w:t xml:space="preserve"> </w:t>
      </w:r>
    </w:p>
    <w:p w14:paraId="2F2685B9"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9.2 </w:t>
      </w:r>
      <w:r>
        <w:rPr>
          <w:rFonts w:ascii="Arial" w:hAnsi="Arial" w:cs="Arial"/>
          <w:sz w:val="24"/>
          <w:szCs w:val="24"/>
        </w:rPr>
        <w:t xml:space="preserve">O juízo de admissibilidade relativo às manifestações de intenção de recorrer será realizado após a etapa de manifestação de intenção de recorrer de que trata o subitem anterior ao final da etapa de habilitação. </w:t>
      </w:r>
    </w:p>
    <w:p w14:paraId="73E4C399"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9.3 </w:t>
      </w:r>
      <w:r>
        <w:rPr>
          <w:rFonts w:ascii="Arial" w:hAnsi="Arial" w:cs="Arial"/>
          <w:sz w:val="24"/>
          <w:szCs w:val="24"/>
          <w:shd w:val="clear" w:color="auto" w:fill="FFFFFF"/>
        </w:rPr>
        <w:t>As</w:t>
      </w:r>
      <w:proofErr w:type="gramEnd"/>
      <w:r>
        <w:rPr>
          <w:rFonts w:ascii="Arial" w:hAnsi="Arial" w:cs="Arial"/>
          <w:sz w:val="24"/>
          <w:szCs w:val="24"/>
          <w:shd w:val="clear" w:color="auto" w:fill="FFFFFF"/>
        </w:rPr>
        <w:t xml:space="preserve"> razões do recurso deverão ser apresentadas em momento único, em campo próprio no sistema, no prazo de 3 dias úteis, contados a partir da notificação acerca da conclusão do juízo de admissibilidade, realizado pelo pregoeiro.</w:t>
      </w:r>
      <w:r>
        <w:rPr>
          <w:rFonts w:ascii="Arial" w:eastAsia="MS Mincho" w:hAnsi="Arial" w:cs="Arial"/>
          <w:sz w:val="24"/>
          <w:szCs w:val="24"/>
          <w:lang w:eastAsia="pt-BR"/>
        </w:rPr>
        <w:t xml:space="preserve"> </w:t>
      </w:r>
    </w:p>
    <w:p w14:paraId="2A30CA08"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 xml:space="preserve">9.4 </w:t>
      </w:r>
      <w:r>
        <w:rPr>
          <w:rFonts w:ascii="Arial" w:hAnsi="Arial" w:cs="Arial"/>
          <w:sz w:val="24"/>
          <w:szCs w:val="24"/>
          <w:shd w:val="clear" w:color="auto" w:fill="FFFFFF"/>
        </w:rPr>
        <w:t>Os</w:t>
      </w:r>
      <w:proofErr w:type="gramEnd"/>
      <w:r>
        <w:rPr>
          <w:rFonts w:ascii="Arial" w:hAnsi="Arial" w:cs="Arial"/>
          <w:sz w:val="24"/>
          <w:szCs w:val="24"/>
          <w:shd w:val="clear" w:color="auto" w:fill="FFFFFF"/>
        </w:rPr>
        <w:t xml:space="preserve"> demais licitantes ficarão intimados para, se desejarem, apresentarem suas contrarrazões, no prazo de 3 dias úteis, contados da data final do prazo do recorrente, pelas mesmas formas de apresentação do recurso.</w:t>
      </w:r>
      <w:r>
        <w:rPr>
          <w:rFonts w:ascii="Arial" w:eastAsia="MS Mincho" w:hAnsi="Arial" w:cs="Arial"/>
          <w:sz w:val="24"/>
          <w:szCs w:val="24"/>
          <w:lang w:eastAsia="pt-BR"/>
        </w:rPr>
        <w:t xml:space="preserve"> </w:t>
      </w:r>
    </w:p>
    <w:p w14:paraId="2CC35BB7"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A247E8"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9.6 Os</w:t>
      </w:r>
      <w:proofErr w:type="gramEnd"/>
      <w:r>
        <w:rPr>
          <w:rFonts w:ascii="Arial" w:eastAsia="MS Mincho" w:hAnsi="Arial" w:cs="Arial"/>
          <w:sz w:val="24"/>
          <w:szCs w:val="24"/>
          <w:lang w:eastAsia="pt-BR"/>
        </w:rPr>
        <w:t xml:space="preserve"> recursos interpostos fora do prazo não serão conhecidos. </w:t>
      </w:r>
    </w:p>
    <w:p w14:paraId="35AD739C"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9.7 O recurso terá efeito suspensivo do ato ou da decisão recorrida até que sobrevenha decisão final da autoridade competente. </w:t>
      </w:r>
    </w:p>
    <w:p w14:paraId="5A3909D4"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9.8 O acolhimento do recurso invalida tão somente os atos insuscetíveis de aproveitamento. </w:t>
      </w:r>
    </w:p>
    <w:p w14:paraId="593AE1E8"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9.9 Recursos contra a decisão de anulação ou revogação do certame devem ser dirigidos ao Procurador-Geral de Justiça Adjunto Administrativo, observado o disposto no art. 42 do Decreto Estadual n. 48.723/23.</w:t>
      </w:r>
    </w:p>
    <w:p w14:paraId="42F95D98" w14:textId="22BFDF40"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9.10 Os interessados em consultar os autos do processo licitatório poderão solicitar a consulta através do e-mail </w:t>
      </w:r>
      <w:hyperlink r:id="rId24" w:history="1">
        <w:r w:rsidR="006C6E66" w:rsidRPr="005D3E2E">
          <w:rPr>
            <w:rStyle w:val="Hyperlink"/>
            <w:rFonts w:ascii="Arial" w:eastAsia="MS Mincho" w:hAnsi="Arial" w:cs="Arial"/>
            <w:sz w:val="24"/>
            <w:szCs w:val="24"/>
            <w:lang w:eastAsia="pt-BR"/>
          </w:rPr>
          <w:t>licitacao@mpmg.mp.br</w:t>
        </w:r>
      </w:hyperlink>
      <w:r>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38861AA"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2" w:name="_Toc203730599"/>
      <w:r w:rsidRPr="1A05DC46">
        <w:rPr>
          <w:rFonts w:ascii="Arial" w:eastAsia="MS Gothic" w:hAnsi="Arial" w:cs="Arial"/>
          <w:b/>
          <w:bCs/>
          <w:sz w:val="24"/>
          <w:szCs w:val="24"/>
          <w:lang w:eastAsia="pt-BR"/>
        </w:rPr>
        <w:lastRenderedPageBreak/>
        <w:t>10. DA ADJUDICAÇÃO E DA HOMOLOGAÇÃO</w:t>
      </w:r>
      <w:bookmarkStart w:id="143" w:name="_Hlk130220426"/>
      <w:bookmarkEnd w:id="142"/>
    </w:p>
    <w:p w14:paraId="5217A19B" w14:textId="77777777" w:rsidR="00115B38" w:rsidRDefault="00721BB0">
      <w:pPr>
        <w:widowControl w:val="0"/>
        <w:tabs>
          <w:tab w:val="decimal" w:pos="567"/>
        </w:tabs>
        <w:spacing w:before="120" w:after="120" w:line="360" w:lineRule="auto"/>
        <w:ind w:right="-8"/>
        <w:jc w:val="both"/>
        <w:rPr>
          <w:rFonts w:ascii="Arial" w:hAnsi="Arial" w:cs="Arial"/>
          <w:sz w:val="24"/>
          <w:szCs w:val="24"/>
          <w:lang w:eastAsia="pt-BR"/>
        </w:rPr>
      </w:pPr>
      <w:proofErr w:type="gramStart"/>
      <w:r>
        <w:rPr>
          <w:rFonts w:ascii="Arial" w:hAnsi="Arial" w:cs="Arial"/>
          <w:sz w:val="24"/>
          <w:szCs w:val="24"/>
          <w:shd w:val="clear" w:color="auto" w:fill="FFFFFF"/>
        </w:rPr>
        <w:t>10.1 E</w:t>
      </w:r>
      <w:r>
        <w:rPr>
          <w:rFonts w:ascii="Arial" w:hAnsi="Arial" w:cs="Arial"/>
          <w:sz w:val="24"/>
          <w:szCs w:val="24"/>
          <w:lang w:eastAsia="pt-BR"/>
        </w:rPr>
        <w:t>ncerradas</w:t>
      </w:r>
      <w:proofErr w:type="gramEnd"/>
      <w:r>
        <w:rPr>
          <w:rFonts w:ascii="Arial" w:hAnsi="Arial" w:cs="Arial"/>
          <w:sz w:val="24"/>
          <w:szCs w:val="24"/>
          <w:lang w:eastAsia="pt-BR"/>
        </w:rPr>
        <w:t xml:space="preserve"> as fases de julgamento e habilitação, e exauridos os recursos administrativos, o Pregoeiro registrará o preço do licitante vencedor.</w:t>
      </w:r>
    </w:p>
    <w:p w14:paraId="6F9F920B" w14:textId="77777777" w:rsidR="00115B38" w:rsidRDefault="00721BB0">
      <w:pPr>
        <w:spacing w:before="288" w:after="288" w:line="312" w:lineRule="auto"/>
        <w:jc w:val="both"/>
        <w:rPr>
          <w:rFonts w:ascii="Arial" w:hAnsi="Arial" w:cs="Arial"/>
          <w:sz w:val="24"/>
          <w:szCs w:val="24"/>
        </w:rPr>
      </w:pPr>
      <w:proofErr w:type="gramStart"/>
      <w:r>
        <w:rPr>
          <w:rFonts w:ascii="Arial" w:hAnsi="Arial" w:cs="Arial"/>
          <w:sz w:val="24"/>
          <w:szCs w:val="24"/>
        </w:rPr>
        <w:t>10.2 Após</w:t>
      </w:r>
      <w:proofErr w:type="gramEnd"/>
      <w:r>
        <w:rPr>
          <w:rFonts w:ascii="Arial" w:hAnsi="Arial" w:cs="Arial"/>
          <w:sz w:val="24"/>
          <w:szCs w:val="24"/>
        </w:rPr>
        <w:t xml:space="preserve"> registrado o preço do licitante vencedor, o Pregoeiro convidará e incentivará os demais licitantes a realizarem o registro adicional de preços para compor o cadastro de reserva na forma do item 12 deste edital.</w:t>
      </w:r>
    </w:p>
    <w:p w14:paraId="57B2AEEC" w14:textId="77777777" w:rsidR="00115B38" w:rsidRDefault="00721BB0">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10.3 O</w:t>
      </w:r>
      <w:r>
        <w:rPr>
          <w:rFonts w:ascii="Arial" w:hAnsi="Arial" w:cs="Arial"/>
          <w:sz w:val="24"/>
          <w:szCs w:val="24"/>
          <w:lang w:eastAsia="pt-BR"/>
        </w:rPr>
        <w:t xml:space="preserve"> processo licitatório será encaminhado à autoridade superior </w:t>
      </w:r>
      <w:r>
        <w:rPr>
          <w:rFonts w:ascii="Arial" w:eastAsia="Arial" w:hAnsi="Arial" w:cs="Arial"/>
          <w:sz w:val="24"/>
          <w:szCs w:val="24"/>
        </w:rPr>
        <w:t>para adjudicar o objeto e homologar o procedimento, observado o disposto no art. 71 da</w:t>
      </w:r>
      <w:r>
        <w:t xml:space="preserve"> </w:t>
      </w:r>
      <w:r>
        <w:rPr>
          <w:rFonts w:ascii="Arial" w:eastAsia="Times New Roman" w:hAnsi="Arial" w:cs="Arial"/>
          <w:color w:val="000000"/>
          <w:sz w:val="24"/>
          <w:szCs w:val="24"/>
          <w:lang w:eastAsia="pt-BR"/>
        </w:rPr>
        <w:t>Lei Federal nº 14.133/21</w:t>
      </w:r>
      <w:r>
        <w:rPr>
          <w:rFonts w:ascii="Arial" w:eastAsia="Arial" w:hAnsi="Arial" w:cs="Arial"/>
          <w:sz w:val="24"/>
          <w:szCs w:val="24"/>
        </w:rPr>
        <w:t>.</w:t>
      </w:r>
    </w:p>
    <w:p w14:paraId="7CED888B" w14:textId="77777777" w:rsidR="00115B38" w:rsidRDefault="00721BB0">
      <w:pPr>
        <w:pStyle w:val="PargrafodaLista"/>
        <w:widowControl w:val="0"/>
        <w:tabs>
          <w:tab w:val="decimal" w:pos="567"/>
        </w:tabs>
        <w:spacing w:before="120" w:after="120" w:line="360" w:lineRule="auto"/>
        <w:ind w:left="0" w:right="-8"/>
        <w:jc w:val="both"/>
        <w:rPr>
          <w:rFonts w:eastAsia="Arial"/>
        </w:rPr>
      </w:pPr>
      <w:proofErr w:type="gramStart"/>
      <w:r>
        <w:rPr>
          <w:rFonts w:eastAsia="Arial"/>
        </w:rPr>
        <w:t>10.4 Ao</w:t>
      </w:r>
      <w:proofErr w:type="gramEnd"/>
      <w:r>
        <w:rPr>
          <w:rFonts w:eastAsia="Arial"/>
        </w:rPr>
        <w:t xml:space="preserve"> homologar o procedimento, as informações serão enviadas ao PNCP automaticamente, e ficarão disponíveis para consulta no Portal de Compras.</w:t>
      </w:r>
    </w:p>
    <w:p w14:paraId="3F9C4384" w14:textId="77777777" w:rsidR="00115B38" w:rsidRDefault="00721BB0">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 xml:space="preserve">10.4.1 A ata ficará disponível no sítio </w:t>
      </w:r>
      <w:r>
        <w:rPr>
          <w:rFonts w:ascii="Arial" w:eastAsia="MS Mincho" w:hAnsi="Arial" w:cs="Arial"/>
        </w:rPr>
        <w:t>www.compras.mg.gov.br.</w:t>
      </w:r>
      <w:r>
        <w:rPr>
          <w:rFonts w:ascii="Arial" w:eastAsia="Arial" w:hAnsi="Arial" w:cs="Arial"/>
        </w:rPr>
        <w:t>Portal de Compras, bem como será apensada aos autos do processo de contratação.</w:t>
      </w:r>
    </w:p>
    <w:p w14:paraId="68D70514" w14:textId="77777777" w:rsidR="00115B38" w:rsidRDefault="00721BB0" w:rsidP="1A05DC46">
      <w:pPr>
        <w:keepNext/>
        <w:keepLines/>
        <w:tabs>
          <w:tab w:val="left" w:pos="567"/>
        </w:tabs>
        <w:spacing w:before="288" w:after="288" w:line="312" w:lineRule="auto"/>
        <w:jc w:val="both"/>
        <w:outlineLvl w:val="0"/>
        <w:rPr>
          <w:rFonts w:ascii="Arial" w:eastAsia="MS Mincho" w:hAnsi="Arial" w:cs="Arial"/>
          <w:b/>
          <w:bCs/>
          <w:sz w:val="24"/>
          <w:szCs w:val="24"/>
          <w:lang w:eastAsia="pt-BR"/>
        </w:rPr>
      </w:pPr>
      <w:bookmarkStart w:id="144" w:name="_Toc203730600"/>
      <w:r w:rsidRPr="1A05DC46">
        <w:rPr>
          <w:rFonts w:ascii="Arial" w:eastAsia="MS Gothic" w:hAnsi="Arial" w:cs="Arial"/>
          <w:b/>
          <w:bCs/>
          <w:sz w:val="24"/>
          <w:szCs w:val="24"/>
          <w:lang w:eastAsia="pt-BR"/>
        </w:rPr>
        <w:t xml:space="preserve">11. </w:t>
      </w:r>
      <w:r w:rsidRPr="1A05DC46">
        <w:rPr>
          <w:rFonts w:ascii="Arial" w:eastAsia="MS Mincho" w:hAnsi="Arial" w:cs="Arial"/>
          <w:b/>
          <w:bCs/>
          <w:sz w:val="24"/>
          <w:szCs w:val="24"/>
          <w:lang w:eastAsia="pt-BR"/>
        </w:rPr>
        <w:t>DA ATA DE REGISTRO DE PREÇOS</w:t>
      </w:r>
      <w:bookmarkEnd w:id="144"/>
    </w:p>
    <w:p w14:paraId="1BEAC036" w14:textId="77777777"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r>
        <w:rPr>
          <w:rFonts w:eastAsia="Arial"/>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w:t>
      </w:r>
      <w:r>
        <w:rPr>
          <w:color w:val="000000"/>
          <w:lang w:eastAsia="pt-BR"/>
        </w:rPr>
        <w:t>Lei Federal nº 14.133/21</w:t>
      </w:r>
      <w:r>
        <w:rPr>
          <w:rFonts w:eastAsia="Arial"/>
        </w:rPr>
        <w:t>.</w:t>
      </w:r>
    </w:p>
    <w:p w14:paraId="17DC9955" w14:textId="77777777" w:rsidR="00115B38" w:rsidRDefault="00721BB0">
      <w:pPr>
        <w:pStyle w:val="itemnivel3"/>
        <w:numPr>
          <w:ilvl w:val="2"/>
          <w:numId w:val="4"/>
        </w:numPr>
        <w:tabs>
          <w:tab w:val="decimal" w:pos="1134"/>
        </w:tabs>
        <w:suppressAutoHyphens/>
        <w:spacing w:before="120" w:beforeAutospacing="0" w:after="0" w:afterAutospacing="0" w:line="360" w:lineRule="auto"/>
        <w:ind w:left="709" w:right="-8" w:firstLine="11"/>
        <w:jc w:val="both"/>
        <w:rPr>
          <w:rFonts w:ascii="Arial" w:eastAsia="Arial" w:hAnsi="Arial" w:cs="Arial"/>
        </w:rPr>
      </w:pPr>
      <w:bookmarkStart w:id="145" w:name="_Toc161865855"/>
      <w:r>
        <w:rPr>
          <w:rFonts w:ascii="Arial" w:eastAsia="Arial" w:hAnsi="Arial" w:cs="Arial"/>
        </w:rPr>
        <w:t xml:space="preserve"> O prazo previsto acima poderá ser prorrogado uma vez, por igual período, mediante solicitação do convocado, devidamente justificada e dentro do prazo, e desde que o motivo apresentado seja aceito pelo órgão ou pela entidade gerenciadora.</w:t>
      </w:r>
      <w:bookmarkEnd w:id="145"/>
    </w:p>
    <w:p w14:paraId="04F310D3" w14:textId="77777777"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bookmarkStart w:id="146" w:name="_Toc161865856"/>
      <w:r>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6"/>
    </w:p>
    <w:p w14:paraId="7BD911F1" w14:textId="77777777" w:rsidR="00115B38" w:rsidRDefault="00721BB0">
      <w:pPr>
        <w:pStyle w:val="itemnivel3"/>
        <w:numPr>
          <w:ilvl w:val="2"/>
          <w:numId w:val="4"/>
        </w:numPr>
        <w:tabs>
          <w:tab w:val="decimal" w:pos="1134"/>
        </w:tabs>
        <w:suppressAutoHyphens/>
        <w:spacing w:before="120" w:beforeAutospacing="0" w:after="0" w:afterAutospacing="0" w:line="360" w:lineRule="auto"/>
        <w:ind w:left="567" w:right="-8" w:firstLine="0"/>
        <w:jc w:val="both"/>
        <w:rPr>
          <w:rFonts w:ascii="Arial" w:eastAsia="Arial" w:hAnsi="Arial" w:cs="Arial"/>
        </w:rPr>
      </w:pPr>
      <w:bookmarkStart w:id="147" w:name="_Toc161865857"/>
      <w:r>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47"/>
    </w:p>
    <w:p w14:paraId="51923998" w14:textId="77777777" w:rsidR="00115B38" w:rsidRDefault="00721BB0">
      <w:pPr>
        <w:pStyle w:val="PargrafodaLista"/>
        <w:widowControl w:val="0"/>
        <w:numPr>
          <w:ilvl w:val="3"/>
          <w:numId w:val="4"/>
        </w:numPr>
        <w:tabs>
          <w:tab w:val="left" w:pos="1701"/>
        </w:tabs>
        <w:spacing w:before="120" w:after="120" w:line="360" w:lineRule="auto"/>
        <w:ind w:left="1134" w:right="-8" w:firstLine="0"/>
        <w:jc w:val="both"/>
        <w:rPr>
          <w:lang w:eastAsia="pt-BR"/>
        </w:rPr>
      </w:pPr>
      <w:bookmarkStart w:id="148" w:name="_Toc161865858"/>
      <w:proofErr w:type="gramStart"/>
      <w:r>
        <w:rPr>
          <w:lang w:eastAsia="pt-BR"/>
        </w:rPr>
        <w:t>convocar</w:t>
      </w:r>
      <w:proofErr w:type="gramEnd"/>
      <w:r>
        <w:rPr>
          <w:lang w:eastAsia="pt-BR"/>
        </w:rPr>
        <w:t xml:space="preserve"> os licitantes ou fornecedores remanescentes que mantiveram a sua proposta original para negociação, na ordem de classificação, com vistas à obtenção de preço melhor, mesmo que acima do preço do adjudicatário;</w:t>
      </w:r>
      <w:bookmarkEnd w:id="148"/>
    </w:p>
    <w:p w14:paraId="71B85D8C" w14:textId="77777777" w:rsidR="00115B38" w:rsidRDefault="00721BB0">
      <w:pPr>
        <w:pStyle w:val="PargrafodaLista"/>
        <w:widowControl w:val="0"/>
        <w:numPr>
          <w:ilvl w:val="3"/>
          <w:numId w:val="4"/>
        </w:numPr>
        <w:tabs>
          <w:tab w:val="left" w:pos="1701"/>
        </w:tabs>
        <w:spacing w:before="120" w:after="120" w:line="360" w:lineRule="auto"/>
        <w:ind w:left="1134" w:right="-8" w:firstLine="0"/>
        <w:jc w:val="both"/>
        <w:rPr>
          <w:lang w:eastAsia="pt-BR"/>
        </w:rPr>
      </w:pPr>
      <w:bookmarkStart w:id="149" w:name="_Toc161865859"/>
      <w:proofErr w:type="gramStart"/>
      <w:r>
        <w:rPr>
          <w:lang w:eastAsia="pt-BR"/>
        </w:rPr>
        <w:t>adjudicar</w:t>
      </w:r>
      <w:proofErr w:type="gramEnd"/>
      <w:r>
        <w:rPr>
          <w:lang w:eastAsia="pt-BR"/>
        </w:rPr>
        <w:t xml:space="preserve"> e firmar a ARP nas condições ofertadas pelos licitantes ou fornecedores remanescentes, observada a ordem de classificação, quando frustrada a negociação de melhor condição.</w:t>
      </w:r>
      <w:bookmarkEnd w:id="149"/>
    </w:p>
    <w:p w14:paraId="48E9C230" w14:textId="77777777" w:rsidR="00115B38" w:rsidRDefault="00721BB0">
      <w:pPr>
        <w:pStyle w:val="PargrafodaLista"/>
        <w:widowControl w:val="0"/>
        <w:numPr>
          <w:ilvl w:val="1"/>
          <w:numId w:val="4"/>
        </w:numPr>
        <w:tabs>
          <w:tab w:val="decimal" w:pos="567"/>
          <w:tab w:val="decimal" w:pos="1134"/>
        </w:tabs>
        <w:spacing w:before="120" w:after="120" w:line="360" w:lineRule="auto"/>
        <w:ind w:left="0" w:right="-8" w:firstLine="0"/>
        <w:jc w:val="both"/>
        <w:rPr>
          <w:lang w:eastAsia="pt-BR"/>
        </w:rPr>
      </w:pPr>
      <w:bookmarkStart w:id="150" w:name="_Toc161865860"/>
      <w:r>
        <w:rPr>
          <w:rFonts w:eastAsia="Arial"/>
        </w:rPr>
        <w:t xml:space="preserve"> A assinatura da ata de registro de preços e demais atos firmados com a Administração </w:t>
      </w:r>
      <w:r>
        <w:rPr>
          <w:iCs/>
        </w:rPr>
        <w:t xml:space="preserve">ocorrerá obrigatoriamente via Sistema Eletrônico de Informações (SEI), mediante cadastro como usuário externo. </w:t>
      </w:r>
      <w:bookmarkEnd w:id="150"/>
    </w:p>
    <w:p w14:paraId="4ACB8EDE" w14:textId="77777777"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bookmarkStart w:id="151" w:name="_Toc161865865"/>
      <w:r>
        <w:rPr>
          <w:rFonts w:eastAsia="Arial"/>
        </w:rPr>
        <w:t>As informações do preço registrado, com a indicação dos fornecedores serão enviadas ao PNCP automaticamente, e ficarão disponíveis para consulta no Portal de Compras.</w:t>
      </w:r>
      <w:bookmarkEnd w:id="151"/>
    </w:p>
    <w:p w14:paraId="7E34B5E8" w14:textId="77777777"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bookmarkStart w:id="152" w:name="_Toc161865866"/>
      <w:r>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2"/>
    </w:p>
    <w:p w14:paraId="47338EA0" w14:textId="77777777"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bookmarkStart w:id="153" w:name="_Toc161865867"/>
      <w:r>
        <w:rPr>
          <w:rFonts w:eastAsia="Arial"/>
        </w:rPr>
        <w:t>Decorrido o prazo de validade da proposta indicado no edital sem convocação para a assinatura da ata de registro de preços, ficarão os licitantes liberados dos compromissos assumidos.</w:t>
      </w:r>
      <w:bookmarkEnd w:id="153"/>
    </w:p>
    <w:p w14:paraId="1FF36805" w14:textId="7CC9D6D1" w:rsidR="00115B38" w:rsidRDefault="00721BB0">
      <w:pPr>
        <w:pStyle w:val="PargrafodaLista"/>
        <w:widowControl w:val="0"/>
        <w:numPr>
          <w:ilvl w:val="1"/>
          <w:numId w:val="4"/>
        </w:numPr>
        <w:tabs>
          <w:tab w:val="decimal" w:pos="567"/>
        </w:tabs>
        <w:spacing w:before="120" w:after="120" w:line="360" w:lineRule="auto"/>
        <w:ind w:left="0" w:right="-8" w:firstLine="0"/>
        <w:jc w:val="both"/>
        <w:rPr>
          <w:rFonts w:eastAsia="Arial"/>
        </w:rPr>
      </w:pPr>
      <w:bookmarkStart w:id="154" w:name="_Toc161865879"/>
      <w:r>
        <w:rPr>
          <w:rFonts w:eastAsia="Arial"/>
        </w:rPr>
        <w:t>As regras referentes à vigência e às alterações da Ata de Registro de Preços e ao cancelamento do registro do Fornecedor e dos preços registrados estão dispostas na Ata de Registro de Preços (Anexo I</w:t>
      </w:r>
      <w:r w:rsidR="00F36B95">
        <w:rPr>
          <w:rFonts w:eastAsia="Arial"/>
        </w:rPr>
        <w:t xml:space="preserve"> ou II</w:t>
      </w:r>
      <w:r>
        <w:rPr>
          <w:rFonts w:eastAsia="Arial"/>
        </w:rPr>
        <w:t>).</w:t>
      </w:r>
      <w:bookmarkEnd w:id="154"/>
      <w:r>
        <w:rPr>
          <w:rFonts w:eastAsia="Arial"/>
        </w:rPr>
        <w:t xml:space="preserve"> </w:t>
      </w:r>
    </w:p>
    <w:p w14:paraId="57EA3DC3" w14:textId="77777777" w:rsidR="00115B38" w:rsidRDefault="00721BB0">
      <w:pPr>
        <w:pStyle w:val="PargrafodaLista"/>
        <w:widowControl w:val="0"/>
        <w:tabs>
          <w:tab w:val="decimal" w:pos="567"/>
        </w:tabs>
        <w:spacing w:before="120" w:after="120" w:line="360" w:lineRule="auto"/>
        <w:ind w:left="567" w:right="-8"/>
        <w:jc w:val="both"/>
        <w:rPr>
          <w:rFonts w:eastAsia="Arial"/>
        </w:rPr>
      </w:pPr>
      <w:r>
        <w:rPr>
          <w:rFonts w:eastAsia="Arial"/>
        </w:rPr>
        <w:t xml:space="preserve">11.7.1 </w:t>
      </w:r>
      <w:r>
        <w:t xml:space="preserve">A ARP poderá ser prorrogada, desde que comprovado que o preço é </w:t>
      </w:r>
      <w:r>
        <w:lastRenderedPageBreak/>
        <w:t>vantajoso, nos termos do art. 84 da Lei nº 14.133/2021 e do art. 20 do Decreto nº 48.779/24.</w:t>
      </w:r>
    </w:p>
    <w:p w14:paraId="505059A6" w14:textId="77777777" w:rsidR="00115B38" w:rsidRDefault="00721BB0">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5" w:name="_Toc160206111"/>
      <w:bookmarkStart w:id="156" w:name="_Toc203730601"/>
      <w:r w:rsidRPr="1A05DC46">
        <w:rPr>
          <w:rFonts w:ascii="Arial" w:eastAsia="MS Gothic" w:hAnsi="Arial" w:cs="Arial"/>
          <w:b/>
          <w:bCs/>
          <w:sz w:val="24"/>
          <w:szCs w:val="24"/>
          <w:lang w:eastAsia="pt-BR"/>
        </w:rPr>
        <w:t>12. DA FORMAÇÃO DO CADASTRO DE RESERVA</w:t>
      </w:r>
      <w:bookmarkEnd w:id="155"/>
      <w:bookmarkEnd w:id="156"/>
    </w:p>
    <w:p w14:paraId="358C2027" w14:textId="77777777" w:rsidR="00115B38" w:rsidRDefault="00721BB0">
      <w:pPr>
        <w:spacing w:before="120" w:after="240" w:line="360" w:lineRule="auto"/>
        <w:jc w:val="both"/>
        <w:rPr>
          <w:rFonts w:ascii="Arial" w:eastAsia="Arial" w:hAnsi="Arial" w:cs="Arial"/>
          <w:kern w:val="2"/>
          <w:sz w:val="24"/>
          <w:szCs w:val="24"/>
          <w:lang w:eastAsia="ar-SA"/>
        </w:rPr>
      </w:pPr>
      <w:proofErr w:type="gramStart"/>
      <w:r>
        <w:rPr>
          <w:rFonts w:ascii="Arial" w:eastAsia="MS Mincho" w:hAnsi="Arial" w:cs="Arial"/>
          <w:sz w:val="24"/>
          <w:szCs w:val="24"/>
          <w:lang w:eastAsia="pt-BR"/>
        </w:rPr>
        <w:t>12.1</w:t>
      </w:r>
      <w:r>
        <w:rPr>
          <w:rFonts w:ascii="Arial" w:eastAsia="MS Mincho" w:hAnsi="Arial" w:cs="Arial"/>
          <w:sz w:val="24"/>
          <w:szCs w:val="24"/>
          <w:lang w:eastAsia="pt-BR"/>
        </w:rPr>
        <w:tab/>
      </w:r>
      <w:r>
        <w:rPr>
          <w:rFonts w:ascii="Arial" w:eastAsia="Arial" w:hAnsi="Arial" w:cs="Arial"/>
          <w:kern w:val="2"/>
          <w:sz w:val="24"/>
          <w:szCs w:val="24"/>
          <w:lang w:eastAsia="ar-SA"/>
        </w:rPr>
        <w:t>Após</w:t>
      </w:r>
      <w:proofErr w:type="gramEnd"/>
      <w:r>
        <w:rPr>
          <w:rFonts w:ascii="Arial" w:eastAsia="Arial" w:hAnsi="Arial" w:cs="Arial"/>
          <w:kern w:val="2"/>
          <w:sz w:val="24"/>
          <w:szCs w:val="24"/>
          <w:lang w:eastAsia="ar-SA"/>
        </w:rPr>
        <w:t xml:space="preserve"> a homologação da licitação, será incluído na ata, na forma de anexo, o registro:</w:t>
      </w:r>
    </w:p>
    <w:p w14:paraId="5BBA52C1" w14:textId="77777777" w:rsidR="00115B38" w:rsidRDefault="00721BB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12.1.1</w:t>
      </w:r>
      <w:r>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1605A71C" w14:textId="77777777" w:rsidR="00115B38" w:rsidRDefault="00721BB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12.1.2</w:t>
      </w:r>
      <w:r>
        <w:rPr>
          <w:rFonts w:ascii="Arial" w:eastAsia="Arial" w:hAnsi="Arial" w:cs="Arial"/>
          <w:kern w:val="2"/>
          <w:sz w:val="24"/>
          <w:szCs w:val="24"/>
          <w:lang w:eastAsia="ar-SA"/>
        </w:rPr>
        <w:tab/>
        <w:t>dos licitantes que mantiverem sua proposta original.</w:t>
      </w:r>
    </w:p>
    <w:p w14:paraId="71E88D59" w14:textId="77777777" w:rsidR="00115B38" w:rsidRDefault="00721BB0">
      <w:pPr>
        <w:spacing w:before="120" w:after="120" w:line="360" w:lineRule="auto"/>
        <w:jc w:val="both"/>
        <w:rPr>
          <w:rFonts w:ascii="Arial" w:eastAsia="Arial" w:hAnsi="Arial" w:cs="Arial"/>
          <w:kern w:val="2"/>
          <w:sz w:val="24"/>
          <w:szCs w:val="24"/>
          <w:lang w:eastAsia="ar-SA"/>
        </w:rPr>
      </w:pPr>
      <w:proofErr w:type="gramStart"/>
      <w:r>
        <w:rPr>
          <w:rFonts w:ascii="Arial" w:eastAsia="Arial" w:hAnsi="Arial" w:cs="Arial"/>
          <w:kern w:val="2"/>
          <w:sz w:val="24"/>
          <w:szCs w:val="24"/>
          <w:lang w:eastAsia="ar-SA"/>
        </w:rPr>
        <w:t>12.2 Será</w:t>
      </w:r>
      <w:proofErr w:type="gramEnd"/>
      <w:r>
        <w:rPr>
          <w:rFonts w:ascii="Arial" w:eastAsia="Arial" w:hAnsi="Arial" w:cs="Arial"/>
          <w:kern w:val="2"/>
          <w:sz w:val="24"/>
          <w:szCs w:val="24"/>
          <w:lang w:eastAsia="ar-SA"/>
        </w:rPr>
        <w:t xml:space="preserve"> respeitada, nas contratações, a ordem de classificação dos licitantes ou fornecedores registrados na ata.</w:t>
      </w:r>
    </w:p>
    <w:p w14:paraId="018387AC" w14:textId="77777777" w:rsidR="00115B38" w:rsidRDefault="00721BB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12.2.1</w:t>
      </w:r>
      <w:r>
        <w:rPr>
          <w:rFonts w:ascii="Arial" w:eastAsia="Arial" w:hAnsi="Arial" w:cs="Arial"/>
          <w:kern w:val="2"/>
          <w:sz w:val="24"/>
          <w:szCs w:val="24"/>
          <w:lang w:eastAsia="ar-SA"/>
        </w:rPr>
        <w:tab/>
        <w:t xml:space="preserve">A apresentação de novas propostas na forma deste item não prejudicará o resultado do certame em relação ao licitante mais bem classificado. </w:t>
      </w:r>
    </w:p>
    <w:p w14:paraId="2DF87A2C" w14:textId="77777777" w:rsidR="00115B38" w:rsidRDefault="00721BB0">
      <w:pPr>
        <w:spacing w:before="120" w:after="120" w:line="360" w:lineRule="auto"/>
        <w:ind w:left="567"/>
        <w:jc w:val="both"/>
        <w:rPr>
          <w:rFonts w:ascii="Arial" w:eastAsia="Arial" w:hAnsi="Arial" w:cs="Arial"/>
          <w:kern w:val="2"/>
          <w:sz w:val="24"/>
          <w:szCs w:val="24"/>
          <w:lang w:eastAsia="ar-SA"/>
        </w:rPr>
      </w:pPr>
      <w:proofErr w:type="gramStart"/>
      <w:r>
        <w:rPr>
          <w:rFonts w:ascii="Arial" w:eastAsia="Arial" w:hAnsi="Arial" w:cs="Arial"/>
          <w:kern w:val="2"/>
          <w:sz w:val="24"/>
          <w:szCs w:val="24"/>
          <w:lang w:eastAsia="ar-SA"/>
        </w:rPr>
        <w:t>12.2.2</w:t>
      </w:r>
      <w:r>
        <w:rPr>
          <w:rFonts w:ascii="Arial" w:eastAsia="Arial" w:hAnsi="Arial" w:cs="Arial"/>
          <w:kern w:val="2"/>
          <w:sz w:val="24"/>
          <w:szCs w:val="24"/>
          <w:lang w:eastAsia="ar-SA"/>
        </w:rPr>
        <w:tab/>
        <w:t>Para</w:t>
      </w:r>
      <w:proofErr w:type="gramEnd"/>
      <w:r>
        <w:rPr>
          <w:rFonts w:ascii="Arial" w:eastAsia="Arial" w:hAnsi="Arial" w:cs="Arial"/>
          <w:kern w:val="2"/>
          <w:sz w:val="24"/>
          <w:szCs w:val="24"/>
          <w:lang w:eastAsia="ar-SA"/>
        </w:rPr>
        <w:t xml:space="preserve"> fins da ordem de classificação, os licitantes ou fornecedores que aceitarem cotar o objeto com preço igual ao do adjudicatário antecederão aqueles que mantiverem sua proposta original.</w:t>
      </w:r>
    </w:p>
    <w:p w14:paraId="3073B5AA" w14:textId="77777777" w:rsidR="00115B38" w:rsidRDefault="00721BB0">
      <w:pPr>
        <w:pStyle w:val="PargrafodaLista"/>
        <w:widowControl w:val="0"/>
        <w:tabs>
          <w:tab w:val="decimal" w:pos="567"/>
        </w:tabs>
        <w:spacing w:before="120" w:after="120" w:line="360" w:lineRule="auto"/>
        <w:ind w:left="0" w:right="-8"/>
        <w:jc w:val="both"/>
        <w:rPr>
          <w:rFonts w:eastAsia="Arial"/>
        </w:rPr>
      </w:pPr>
      <w:r>
        <w:rPr>
          <w:rFonts w:eastAsia="Arial"/>
        </w:rPr>
        <w:t>12.3</w:t>
      </w:r>
      <w:r>
        <w:rPr>
          <w:rFonts w:eastAsia="Arial"/>
        </w:rPr>
        <w:tab/>
        <w:t xml:space="preserve"> </w:t>
      </w:r>
      <w:bookmarkStart w:id="157" w:name="_Toc161865875"/>
      <w:r>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7"/>
      <w:r>
        <w:rPr>
          <w:rFonts w:eastAsia="Arial"/>
        </w:rPr>
        <w:t> </w:t>
      </w:r>
    </w:p>
    <w:p w14:paraId="620D0B44" w14:textId="77777777" w:rsidR="00115B38" w:rsidRDefault="00721BB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12.3.1 quando o licitante vencedor não assinar a ata de registro de preços no prazo e nas condições estabelecidos no edital; ou</w:t>
      </w:r>
    </w:p>
    <w:p w14:paraId="2976235B" w14:textId="77777777" w:rsidR="00115B38" w:rsidRDefault="00721BB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12.3.2 quando houver o cancelamento do registro do fornecedor ou do registro de preços, nas hipóteses previstas nos art. 28 e art. 29 do Decreto Estadual nº 48.779/24.</w:t>
      </w:r>
    </w:p>
    <w:p w14:paraId="34372E94" w14:textId="77777777" w:rsidR="00115B38" w:rsidRDefault="00721BB0">
      <w:pPr>
        <w:spacing w:before="120" w:after="120" w:line="360"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12.4</w:t>
      </w:r>
      <w:r>
        <w:rPr>
          <w:rFonts w:ascii="Arial" w:eastAsia="MS Mincho" w:hAnsi="Arial" w:cs="Arial"/>
          <w:sz w:val="24"/>
          <w:szCs w:val="24"/>
          <w:lang w:eastAsia="pt-BR"/>
        </w:rPr>
        <w:tab/>
        <w:t>Na</w:t>
      </w:r>
      <w:proofErr w:type="gramEnd"/>
      <w:r>
        <w:rPr>
          <w:rFonts w:ascii="Arial" w:eastAsia="MS Mincho" w:hAnsi="Arial" w:cs="Arial"/>
          <w:sz w:val="24"/>
          <w:szCs w:val="24"/>
          <w:lang w:eastAsia="pt-BR"/>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402B969" w14:textId="77777777" w:rsidR="00115B38" w:rsidRDefault="00721BB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12.4.1</w:t>
      </w:r>
      <w:r>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378FBC39" w14:textId="77777777" w:rsidR="00115B38" w:rsidRDefault="00721BB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12.4.2</w:t>
      </w:r>
      <w:r>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2034B0B3"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8" w:name="_Toc122606111"/>
      <w:bookmarkStart w:id="159" w:name="_Toc203730602"/>
      <w:bookmarkEnd w:id="143"/>
      <w:r w:rsidRPr="1A05DC46">
        <w:rPr>
          <w:rFonts w:ascii="Arial" w:eastAsia="MS Gothic" w:hAnsi="Arial" w:cs="Arial"/>
          <w:b/>
          <w:bCs/>
          <w:sz w:val="24"/>
          <w:szCs w:val="24"/>
          <w:lang w:eastAsia="pt-BR"/>
        </w:rPr>
        <w:t>13. DAS INFRAÇÕES ADMINISTRATIVAS E SANÇÕES</w:t>
      </w:r>
      <w:bookmarkEnd w:id="158"/>
      <w:bookmarkEnd w:id="159"/>
    </w:p>
    <w:p w14:paraId="206B7C46"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13.1 Comete</w:t>
      </w:r>
      <w:proofErr w:type="gramEnd"/>
      <w:r>
        <w:rPr>
          <w:rFonts w:ascii="Arial" w:eastAsia="MS Mincho" w:hAnsi="Arial" w:cs="Arial"/>
          <w:sz w:val="24"/>
          <w:szCs w:val="24"/>
          <w:lang w:eastAsia="pt-BR"/>
        </w:rPr>
        <w:t xml:space="preserve"> infração administrativa, nos termos da lei, o licitante que, com dolo ou culpa: </w:t>
      </w:r>
    </w:p>
    <w:p w14:paraId="568B5A93" w14:textId="77777777" w:rsidR="00115B38" w:rsidRDefault="00721BB0">
      <w:pPr>
        <w:spacing w:before="288" w:after="288" w:line="312" w:lineRule="auto"/>
        <w:ind w:left="567"/>
        <w:jc w:val="both"/>
        <w:rPr>
          <w:rFonts w:ascii="Arial" w:eastAsia="MS Mincho" w:hAnsi="Arial" w:cs="Arial"/>
          <w:sz w:val="24"/>
          <w:szCs w:val="24"/>
          <w:lang w:eastAsia="pt-BR"/>
        </w:rPr>
      </w:pPr>
      <w:bookmarkStart w:id="160" w:name="_Ref114668085"/>
      <w:r>
        <w:rPr>
          <w:rFonts w:ascii="Arial" w:eastAsia="MS Mincho" w:hAnsi="Arial" w:cs="Arial"/>
          <w:sz w:val="24"/>
          <w:szCs w:val="24"/>
          <w:lang w:eastAsia="pt-BR"/>
        </w:rPr>
        <w:t>13.1.1 Deixar de entregar a documentação exigida para o certame ou não entregar qualquer documento que tenha sido solicitado pelo/a pregoeiro/a durante o certame;</w:t>
      </w:r>
      <w:bookmarkEnd w:id="160"/>
    </w:p>
    <w:p w14:paraId="3B1EAEBE" w14:textId="77777777" w:rsidR="00115B38" w:rsidRDefault="00721BB0">
      <w:pPr>
        <w:spacing w:before="288" w:after="288" w:line="312" w:lineRule="auto"/>
        <w:ind w:left="567"/>
        <w:jc w:val="both"/>
        <w:rPr>
          <w:rFonts w:ascii="Arial" w:eastAsia="MS Mincho" w:hAnsi="Arial" w:cs="Arial"/>
          <w:strike/>
          <w:sz w:val="24"/>
          <w:szCs w:val="24"/>
          <w:lang w:eastAsia="pt-BR"/>
        </w:rPr>
      </w:pPr>
      <w:bookmarkStart w:id="161" w:name="_Ref114668108"/>
      <w:proofErr w:type="gramStart"/>
      <w:r>
        <w:rPr>
          <w:rFonts w:ascii="Arial" w:eastAsia="MS Mincho" w:hAnsi="Arial" w:cs="Arial"/>
          <w:sz w:val="24"/>
          <w:szCs w:val="24"/>
          <w:lang w:eastAsia="pt-BR"/>
        </w:rPr>
        <w:t>13.1.2 Salvo</w:t>
      </w:r>
      <w:proofErr w:type="gramEnd"/>
      <w:r>
        <w:rPr>
          <w:rFonts w:ascii="Arial" w:eastAsia="MS Mincho" w:hAnsi="Arial" w:cs="Arial"/>
          <w:sz w:val="24"/>
          <w:szCs w:val="24"/>
          <w:lang w:eastAsia="pt-BR"/>
        </w:rPr>
        <w:t xml:space="preserve"> em decorrência de fato superveniente devidamente justificado, não mantiver a proposta, nos termos do art. 155, inciso V, da </w:t>
      </w:r>
      <w:r>
        <w:rPr>
          <w:rFonts w:ascii="Arial" w:eastAsia="Times New Roman" w:hAnsi="Arial" w:cs="Arial"/>
          <w:color w:val="000000"/>
          <w:sz w:val="24"/>
          <w:szCs w:val="24"/>
          <w:lang w:eastAsia="pt-BR"/>
        </w:rPr>
        <w:t>Lei Federal nº 14.133/21</w:t>
      </w:r>
      <w:bookmarkEnd w:id="161"/>
      <w:r>
        <w:rPr>
          <w:rFonts w:ascii="Arial" w:eastAsia="MS Mincho" w:hAnsi="Arial" w:cs="Arial"/>
          <w:sz w:val="24"/>
          <w:szCs w:val="24"/>
          <w:lang w:eastAsia="pt-BR"/>
        </w:rPr>
        <w:t>;</w:t>
      </w:r>
    </w:p>
    <w:p w14:paraId="232273BC" w14:textId="77777777" w:rsidR="00115B38" w:rsidRDefault="00721BB0">
      <w:pPr>
        <w:spacing w:before="288" w:after="288" w:line="312" w:lineRule="auto"/>
        <w:ind w:left="567"/>
        <w:jc w:val="both"/>
        <w:rPr>
          <w:rFonts w:ascii="Arial" w:eastAsia="MS Mincho" w:hAnsi="Arial" w:cs="Arial"/>
          <w:sz w:val="24"/>
          <w:szCs w:val="24"/>
          <w:lang w:eastAsia="pt-BR"/>
        </w:rPr>
      </w:pPr>
      <w:bookmarkStart w:id="162" w:name="_Ref114668139"/>
      <w:proofErr w:type="gramStart"/>
      <w:r>
        <w:rPr>
          <w:rFonts w:ascii="Arial" w:eastAsia="MS Mincho" w:hAnsi="Arial" w:cs="Arial"/>
          <w:sz w:val="24"/>
          <w:szCs w:val="24"/>
          <w:lang w:eastAsia="pt-BR"/>
        </w:rPr>
        <w:t>13.1.3 Não</w:t>
      </w:r>
      <w:proofErr w:type="gramEnd"/>
      <w:r>
        <w:rPr>
          <w:rFonts w:ascii="Arial" w:eastAsia="MS Mincho" w:hAnsi="Arial" w:cs="Arial"/>
          <w:sz w:val="24"/>
          <w:szCs w:val="24"/>
          <w:lang w:eastAsia="pt-BR"/>
        </w:rPr>
        <w:t xml:space="preserve"> celebrar o contrato ou não entregar a documentação exigida para a contratação, quando convocado dentro do prazo de validade de sua proposta;</w:t>
      </w:r>
      <w:bookmarkEnd w:id="162"/>
    </w:p>
    <w:p w14:paraId="7BBEBC6C" w14:textId="77777777" w:rsidR="00115B38" w:rsidRDefault="00721BB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13.1.3.1 Recusar-se, sem justificativa, a assinar o contrato ou a ata de registro de preço, ou a aceitar ou retirar o instrumento equivalente no prazo estabelecido pela Administração;</w:t>
      </w:r>
    </w:p>
    <w:p w14:paraId="5F4F863A" w14:textId="77777777" w:rsidR="00115B38" w:rsidRDefault="00721BB0">
      <w:pPr>
        <w:spacing w:before="288" w:after="288" w:line="312" w:lineRule="auto"/>
        <w:ind w:left="567"/>
        <w:jc w:val="both"/>
        <w:rPr>
          <w:rFonts w:ascii="Arial" w:eastAsia="MS Mincho" w:hAnsi="Arial" w:cs="Arial"/>
          <w:sz w:val="24"/>
          <w:szCs w:val="24"/>
          <w:lang w:eastAsia="pt-BR"/>
        </w:rPr>
      </w:pPr>
      <w:bookmarkStart w:id="163" w:name="_Ref114668249"/>
      <w:proofErr w:type="gramStart"/>
      <w:r>
        <w:rPr>
          <w:rFonts w:ascii="Arial" w:eastAsia="MS Mincho" w:hAnsi="Arial" w:cs="Arial"/>
          <w:sz w:val="24"/>
          <w:szCs w:val="24"/>
          <w:lang w:eastAsia="pt-BR"/>
        </w:rPr>
        <w:t>13.1.4 Apresentar</w:t>
      </w:r>
      <w:proofErr w:type="gramEnd"/>
      <w:r>
        <w:rPr>
          <w:rFonts w:ascii="Arial" w:eastAsia="MS Mincho" w:hAnsi="Arial" w:cs="Arial"/>
          <w:sz w:val="24"/>
          <w:szCs w:val="24"/>
          <w:lang w:eastAsia="pt-BR"/>
        </w:rPr>
        <w:t xml:space="preserve"> declaração ou documentação falsa exigida para o certame ou prestar declaração falsa durante a licitação</w:t>
      </w:r>
      <w:bookmarkEnd w:id="163"/>
      <w:r>
        <w:rPr>
          <w:rFonts w:ascii="Arial" w:eastAsia="MS Mincho" w:hAnsi="Arial" w:cs="Arial"/>
          <w:sz w:val="24"/>
          <w:szCs w:val="24"/>
          <w:lang w:eastAsia="pt-BR"/>
        </w:rPr>
        <w:t>;</w:t>
      </w:r>
      <w:bookmarkStart w:id="164" w:name="_Ref114668245"/>
    </w:p>
    <w:p w14:paraId="08DD36D1"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13.1.5 Fraudar</w:t>
      </w:r>
      <w:proofErr w:type="gramEnd"/>
      <w:r>
        <w:rPr>
          <w:rFonts w:ascii="Arial" w:eastAsia="MS Mincho" w:hAnsi="Arial" w:cs="Arial"/>
          <w:sz w:val="24"/>
          <w:szCs w:val="24"/>
          <w:lang w:eastAsia="pt-BR"/>
        </w:rPr>
        <w:t xml:space="preserve"> a licitação</w:t>
      </w:r>
      <w:bookmarkEnd w:id="164"/>
      <w:r>
        <w:rPr>
          <w:rFonts w:ascii="Arial" w:eastAsia="MS Mincho" w:hAnsi="Arial" w:cs="Arial"/>
          <w:sz w:val="24"/>
          <w:szCs w:val="24"/>
          <w:lang w:eastAsia="pt-BR"/>
        </w:rPr>
        <w:t>;</w:t>
      </w:r>
    </w:p>
    <w:p w14:paraId="298C97F0" w14:textId="77777777" w:rsidR="00115B38" w:rsidRDefault="00721BB0">
      <w:pPr>
        <w:spacing w:before="288" w:after="288" w:line="312" w:lineRule="auto"/>
        <w:ind w:left="567"/>
        <w:jc w:val="both"/>
        <w:rPr>
          <w:rFonts w:ascii="Arial" w:eastAsia="MS Mincho" w:hAnsi="Arial" w:cs="Arial"/>
          <w:sz w:val="24"/>
          <w:szCs w:val="24"/>
          <w:lang w:eastAsia="pt-BR"/>
        </w:rPr>
      </w:pPr>
      <w:bookmarkStart w:id="165" w:name="_Hlk161333677"/>
      <w:bookmarkStart w:id="166" w:name="_Ref114668247"/>
      <w:r>
        <w:rPr>
          <w:rFonts w:ascii="Arial" w:eastAsia="MS Mincho" w:hAnsi="Arial" w:cs="Arial"/>
          <w:sz w:val="24"/>
          <w:szCs w:val="24"/>
          <w:lang w:eastAsia="pt-BR"/>
        </w:rPr>
        <w:t xml:space="preserve">13.1.6 </w:t>
      </w:r>
      <w:bookmarkEnd w:id="165"/>
      <w:r>
        <w:rPr>
          <w:rFonts w:ascii="Arial" w:eastAsia="MS Mincho" w:hAnsi="Arial" w:cs="Arial"/>
          <w:sz w:val="24"/>
          <w:szCs w:val="24"/>
          <w:lang w:eastAsia="pt-BR"/>
        </w:rPr>
        <w:t>Comportar-se de modo inidôneo ou cometer fraude de qualquer natureza, em especial quando:</w:t>
      </w:r>
      <w:bookmarkEnd w:id="166"/>
    </w:p>
    <w:p w14:paraId="11ADABE1" w14:textId="77777777" w:rsidR="00115B38" w:rsidRDefault="00721BB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13.1.6.1 Agir em conluio ou em desconformidade com a lei; </w:t>
      </w:r>
    </w:p>
    <w:p w14:paraId="4EA79A79" w14:textId="77777777" w:rsidR="00115B38" w:rsidRDefault="00721BB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13.1.6.2 Induzir deliberadamente a erro no julgamento; </w:t>
      </w:r>
    </w:p>
    <w:p w14:paraId="0EDDF598" w14:textId="77777777" w:rsidR="00115B38" w:rsidRDefault="00721BB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13.1.6.3 Apresentar amostra falsificada ou deteriorada; </w:t>
      </w:r>
      <w:bookmarkStart w:id="167" w:name="_Ref114668251"/>
    </w:p>
    <w:p w14:paraId="74236F54"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13.1.7 Praticar</w:t>
      </w:r>
      <w:proofErr w:type="gramEnd"/>
      <w:r>
        <w:rPr>
          <w:rFonts w:ascii="Arial" w:eastAsia="MS Mincho" w:hAnsi="Arial" w:cs="Arial"/>
          <w:sz w:val="24"/>
          <w:szCs w:val="24"/>
          <w:lang w:eastAsia="pt-BR"/>
        </w:rPr>
        <w:t xml:space="preserve"> atos ilícitos com vistas a frustrar os objetivos da licitação</w:t>
      </w:r>
      <w:bookmarkEnd w:id="167"/>
      <w:r>
        <w:rPr>
          <w:rFonts w:ascii="Arial" w:eastAsia="MS Mincho" w:hAnsi="Arial" w:cs="Arial"/>
          <w:sz w:val="24"/>
          <w:szCs w:val="24"/>
          <w:lang w:eastAsia="pt-BR"/>
        </w:rPr>
        <w:t>;</w:t>
      </w:r>
    </w:p>
    <w:p w14:paraId="0E72E2AE" w14:textId="77777777" w:rsidR="00115B38" w:rsidRDefault="00721BB0">
      <w:pPr>
        <w:spacing w:before="288" w:after="288" w:line="312" w:lineRule="auto"/>
        <w:ind w:left="567"/>
        <w:jc w:val="both"/>
        <w:rPr>
          <w:rFonts w:ascii="Arial" w:eastAsia="MS Mincho" w:hAnsi="Arial" w:cs="Arial"/>
          <w:sz w:val="24"/>
          <w:szCs w:val="24"/>
          <w:lang w:eastAsia="pt-BR"/>
        </w:rPr>
      </w:pPr>
      <w:bookmarkStart w:id="168" w:name="_Ref114668252"/>
      <w:r>
        <w:rPr>
          <w:rFonts w:ascii="Arial" w:eastAsia="MS Mincho" w:hAnsi="Arial" w:cs="Arial"/>
          <w:sz w:val="24"/>
          <w:szCs w:val="24"/>
          <w:lang w:eastAsia="pt-BR"/>
        </w:rPr>
        <w:t xml:space="preserve">13.1.8 Praticar ato lesivo previsto no </w:t>
      </w:r>
      <w:hyperlink r:id="rId25" w:anchor="art5" w:history="1">
        <w:r>
          <w:rPr>
            <w:rFonts w:ascii="Arial" w:eastAsia="MS Mincho" w:hAnsi="Arial" w:cs="Arial"/>
            <w:sz w:val="24"/>
            <w:szCs w:val="24"/>
            <w:u w:val="single"/>
            <w:lang w:eastAsia="pt-BR"/>
          </w:rPr>
          <w:t>art. 5º da Lei n.º 12.846, de 2013</w:t>
        </w:r>
      </w:hyperlink>
      <w:r>
        <w:rPr>
          <w:rFonts w:ascii="Arial" w:eastAsia="MS Mincho" w:hAnsi="Arial" w:cs="Arial"/>
          <w:sz w:val="24"/>
          <w:szCs w:val="24"/>
          <w:lang w:eastAsia="pt-BR"/>
        </w:rPr>
        <w:t>.</w:t>
      </w:r>
      <w:bookmarkStart w:id="169" w:name="_Hlk114652595"/>
      <w:bookmarkEnd w:id="168"/>
      <w:bookmarkEnd w:id="169"/>
    </w:p>
    <w:p w14:paraId="686ED5BF"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13.2 Com</w:t>
      </w:r>
      <w:proofErr w:type="gramEnd"/>
      <w:r>
        <w:rPr>
          <w:rFonts w:ascii="Arial" w:eastAsia="MS Mincho" w:hAnsi="Arial" w:cs="Arial"/>
          <w:sz w:val="24"/>
          <w:szCs w:val="24"/>
          <w:lang w:eastAsia="pt-BR"/>
        </w:rPr>
        <w:t xml:space="preserve"> fulcro na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7F0AE47D"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13.2.1 advertência; </w:t>
      </w:r>
    </w:p>
    <w:p w14:paraId="5FEC8306"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13.2.2 multa;</w:t>
      </w:r>
    </w:p>
    <w:p w14:paraId="0F6B6183"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13.2.3 impedimento de licitar e contratar; e</w:t>
      </w:r>
    </w:p>
    <w:p w14:paraId="25889A62"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13.2.4 declaração de inidoneidade para licitar ou contratar.</w:t>
      </w:r>
    </w:p>
    <w:p w14:paraId="0497797F"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13.3 Na</w:t>
      </w:r>
      <w:proofErr w:type="gramEnd"/>
      <w:r>
        <w:rPr>
          <w:rFonts w:ascii="Arial" w:eastAsia="MS Mincho" w:hAnsi="Arial" w:cs="Arial"/>
          <w:sz w:val="24"/>
          <w:szCs w:val="24"/>
          <w:lang w:eastAsia="pt-BR"/>
        </w:rPr>
        <w:t xml:space="preserve"> aplicação das sanções serão considerados:</w:t>
      </w:r>
    </w:p>
    <w:p w14:paraId="421CB316"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13.3.1 A natureza e a gravidade da infração cometida;</w:t>
      </w:r>
    </w:p>
    <w:p w14:paraId="620F2470"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13.3.2 As</w:t>
      </w:r>
      <w:proofErr w:type="gramEnd"/>
      <w:r>
        <w:rPr>
          <w:rFonts w:ascii="Arial" w:eastAsia="MS Mincho" w:hAnsi="Arial" w:cs="Arial"/>
          <w:sz w:val="24"/>
          <w:szCs w:val="24"/>
          <w:lang w:eastAsia="pt-BR"/>
        </w:rPr>
        <w:t xml:space="preserve"> peculiaridades do caso concreto;</w:t>
      </w:r>
    </w:p>
    <w:p w14:paraId="79F5C788"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13.3.3 As</w:t>
      </w:r>
      <w:proofErr w:type="gramEnd"/>
      <w:r>
        <w:rPr>
          <w:rFonts w:ascii="Arial" w:eastAsia="MS Mincho" w:hAnsi="Arial" w:cs="Arial"/>
          <w:sz w:val="24"/>
          <w:szCs w:val="24"/>
          <w:lang w:eastAsia="pt-BR"/>
        </w:rPr>
        <w:t xml:space="preserve"> circunstâncias agravantes ou atenuantes;</w:t>
      </w:r>
    </w:p>
    <w:p w14:paraId="64F4AD5B"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13.3.4 Os</w:t>
      </w:r>
      <w:proofErr w:type="gramEnd"/>
      <w:r>
        <w:rPr>
          <w:rFonts w:ascii="Arial" w:eastAsia="MS Mincho" w:hAnsi="Arial" w:cs="Arial"/>
          <w:sz w:val="24"/>
          <w:szCs w:val="24"/>
          <w:lang w:eastAsia="pt-BR"/>
        </w:rPr>
        <w:t xml:space="preserve"> danos que dela provierem para a Administração Pública;</w:t>
      </w:r>
    </w:p>
    <w:p w14:paraId="19AB6D21"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13.3.5 A implantação ou o aperfeiçoamento de programa de integridade, conforme normas e orientações dos órgãos de controle.</w:t>
      </w:r>
    </w:p>
    <w:p w14:paraId="60864222"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19A40691"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13.4.1 Para</w:t>
      </w:r>
      <w:proofErr w:type="gramEnd"/>
      <w:r>
        <w:rPr>
          <w:rFonts w:ascii="Arial" w:eastAsia="MS Mincho" w:hAnsi="Arial" w:cs="Arial"/>
          <w:sz w:val="24"/>
          <w:szCs w:val="24"/>
          <w:lang w:eastAsia="pt-BR"/>
        </w:rPr>
        <w:t xml:space="preserve"> as infrações previstas nos itens 13.1.1, 13.1.2 e 13.1.3, a multa será de 0,5% a 30% do valor do contrato licitado.</w:t>
      </w:r>
      <w:bookmarkStart w:id="170" w:name="_Hlk113876035"/>
      <w:bookmarkEnd w:id="170"/>
    </w:p>
    <w:p w14:paraId="449CB7F3" w14:textId="77777777" w:rsidR="00115B38" w:rsidRDefault="00721BB0">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13.4.2 Para</w:t>
      </w:r>
      <w:proofErr w:type="gramEnd"/>
      <w:r>
        <w:rPr>
          <w:rFonts w:ascii="Arial" w:eastAsia="MS Mincho" w:hAnsi="Arial" w:cs="Arial"/>
          <w:sz w:val="24"/>
          <w:szCs w:val="24"/>
          <w:lang w:eastAsia="pt-BR"/>
        </w:rPr>
        <w:t xml:space="preserve"> as infrações previstas nos itens 13.1.4, 13.1.5, 13.1.6, 13.1.7, 13.1.8, a multa será de 15% a 30% do valor do contrato licitado.</w:t>
      </w:r>
    </w:p>
    <w:p w14:paraId="4B49C5DC"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13.5 As</w:t>
      </w:r>
      <w:proofErr w:type="gramEnd"/>
      <w:r>
        <w:rPr>
          <w:rFonts w:ascii="Arial" w:eastAsia="MS Mincho" w:hAnsi="Arial" w:cs="Arial"/>
          <w:sz w:val="24"/>
          <w:szCs w:val="24"/>
          <w:lang w:eastAsia="pt-BR"/>
        </w:rPr>
        <w:t xml:space="preserve"> sanções de advertência, impedimento de licitar e contratar e declaração de inidoneidade para licitar ou contratar poderão ser aplicadas, cumulativamente ou não, à penalidade de multa.</w:t>
      </w:r>
    </w:p>
    <w:p w14:paraId="683867EE"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13.6 A sanção de impedimento de licitar e contratar poderá ser aplicada ao responsável em decorrência das infrações administrativas relacionadas nos itens 13.1.1, 13.1.2, 13.1.3,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56F7FB96"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13.7 Poderá ser aplicada ao responsável a sanção de declaração de inidoneidade para licitar ou contratar, em decorrência da prática das infrações dispostas nos itens 13.1.4, 13.1.5, 13.1.6, 13.1.7, 13.1.8, bem como pelas infrações administrativas previstas nos itens 13.1.1, 13.1.2, 13.1.3 que justifiquem a imposição de penalidade mais grave que a sanção de impedimento de licitar e contratar, nos termos do </w:t>
      </w:r>
      <w:hyperlink r:id="rId26" w:anchor="art156%C2%A75" w:history="1">
        <w:r>
          <w:rPr>
            <w:rFonts w:ascii="Arial" w:eastAsia="MS Mincho" w:hAnsi="Arial" w:cs="Arial"/>
            <w:sz w:val="24"/>
            <w:szCs w:val="24"/>
            <w:lang w:eastAsia="pt-BR"/>
          </w:rPr>
          <w:t xml:space="preserve">art. 156, §5º,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27B9970"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13.8 A recusa injustificada do adjudicatário em assinar o contrato ou a ata de registro de preço, ou em aceitar ou retirar o instrumento equivalente no prazo estabelecido pela Administração, descrita no item 13.1.3.1, caracterizará o descumprimento total da obrigação assumida e o sujeitará às penalidades e à imediata perda da eventual garantia de proposta em favor do órgão ou entidade promotora da licitação. </w:t>
      </w:r>
    </w:p>
    <w:p w14:paraId="5ABA1F66"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3153715C"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13.10 A aplicação das sanções previstas neste edital não exclui, em hipótese alguma, a obrigação de reparação integral dos danos causados à Administração.</w:t>
      </w:r>
    </w:p>
    <w:p w14:paraId="6930B714"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1" w:name="_Toc203730603"/>
      <w:r w:rsidRPr="1A05DC46">
        <w:rPr>
          <w:rFonts w:ascii="Arial" w:eastAsia="MS Gothic" w:hAnsi="Arial" w:cs="Arial"/>
          <w:b/>
          <w:bCs/>
          <w:sz w:val="24"/>
          <w:szCs w:val="24"/>
          <w:lang w:eastAsia="pt-BR"/>
        </w:rPr>
        <w:lastRenderedPageBreak/>
        <w:t>14. DA CONTRATAÇÃO</w:t>
      </w:r>
      <w:bookmarkEnd w:id="171"/>
    </w:p>
    <w:p w14:paraId="0CEC603F" w14:textId="77777777" w:rsidR="00115B38" w:rsidRDefault="00721BB0">
      <w:pPr>
        <w:pStyle w:val="PargrafodaLista"/>
        <w:widowControl w:val="0"/>
        <w:tabs>
          <w:tab w:val="decimal" w:pos="567"/>
        </w:tabs>
        <w:spacing w:before="120" w:after="120" w:line="360" w:lineRule="auto"/>
        <w:ind w:left="0" w:right="-6"/>
        <w:jc w:val="both"/>
        <w:rPr>
          <w:rFonts w:eastAsia="Arial"/>
        </w:rPr>
      </w:pPr>
      <w:bookmarkStart w:id="172" w:name="_Toc161865881"/>
      <w:r>
        <w:rPr>
          <w:rFonts w:eastAsia="Arial"/>
        </w:rPr>
        <w:t>14.1 A contratação com os fornecedores com preços registrados na ata será formalizada pelo órgão ou pela entidade interessada por intermédio de instrumento contratual, emissão da autorização de fornecimento, ordem de serviço ou outro instrumento hábil, conforme o disposto no art. 95 da Lei Federal nº 14.133, de 2021.</w:t>
      </w:r>
      <w:bookmarkEnd w:id="172"/>
    </w:p>
    <w:p w14:paraId="63350C87"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3" w:name="_Toc161865882"/>
      <w:proofErr w:type="gramStart"/>
      <w:r>
        <w:rPr>
          <w:rFonts w:ascii="Arial" w:eastAsia="Arial" w:hAnsi="Arial" w:cs="Arial"/>
        </w:rPr>
        <w:t>14.1.1 Os</w:t>
      </w:r>
      <w:proofErr w:type="gramEnd"/>
      <w:r>
        <w:rPr>
          <w:rFonts w:ascii="Arial" w:eastAsia="Arial" w:hAnsi="Arial" w:cs="Arial"/>
        </w:rPr>
        <w:t xml:space="preserve"> instrumentos de que trata o caput serão assinados, aceitos ou retirados no prazo de validade da ata de registro de preços.</w:t>
      </w:r>
      <w:bookmarkEnd w:id="173"/>
    </w:p>
    <w:p w14:paraId="052E875D"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3"/>
      <w:proofErr w:type="gramStart"/>
      <w:r>
        <w:rPr>
          <w:rFonts w:ascii="Arial" w:eastAsia="Arial" w:hAnsi="Arial" w:cs="Arial"/>
        </w:rPr>
        <w:t>14.1.2 Os</w:t>
      </w:r>
      <w:proofErr w:type="gramEnd"/>
      <w:r>
        <w:rPr>
          <w:rFonts w:ascii="Arial" w:eastAsia="Arial" w:hAnsi="Arial" w:cs="Arial"/>
        </w:rPr>
        <w:t xml:space="preserve"> contratos decorrentes do SRP poderão ser alterados, observado o disposto no art. 124 da Lei nº 14.133/2021.</w:t>
      </w:r>
      <w:bookmarkEnd w:id="174"/>
    </w:p>
    <w:p w14:paraId="650BB8F9" w14:textId="77777777" w:rsidR="00115B38" w:rsidRDefault="00721BB0">
      <w:pPr>
        <w:pStyle w:val="PargrafodaLista"/>
        <w:widowControl w:val="0"/>
        <w:tabs>
          <w:tab w:val="decimal" w:pos="567"/>
        </w:tabs>
        <w:spacing w:before="120" w:after="120" w:line="360" w:lineRule="auto"/>
        <w:ind w:left="0" w:right="-6"/>
        <w:jc w:val="both"/>
        <w:rPr>
          <w:rFonts w:eastAsia="Arial"/>
        </w:rPr>
      </w:pPr>
      <w:r>
        <w:rPr>
          <w:rFonts w:eastAsia="Arial"/>
        </w:rPr>
        <w:t>14.2 O representante legal do licitante que tiver registrado em ata a proposta vencedora deverá aceitar ou retirar o termo de contrato, autorização de fornecimento, ordem de serviço ou documento equivalente, dentro do prazo máximo de 5 (cinco) dias úteis a contar do recebimento da comunicação, sem prejuízo das sanções previstas no Edital e das demais cominações legais.</w:t>
      </w:r>
    </w:p>
    <w:p w14:paraId="0DC41F85"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4"/>
      <w:r>
        <w:rPr>
          <w:rFonts w:ascii="Arial" w:eastAsia="Arial" w:hAnsi="Arial" w:cs="Arial"/>
        </w:rPr>
        <w:t>14.2.1 O prazo de convocação poderá ser prorrogado uma vez, por igual período, mediante solicitação da parte durante seu transcurso, devidamente justificada, e desde que o motivo apresentado seja aceito pela Administração.</w:t>
      </w:r>
      <w:bookmarkEnd w:id="175"/>
    </w:p>
    <w:p w14:paraId="37F9FCD8"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14.2.2 Qualquer</w:t>
      </w:r>
      <w:proofErr w:type="gramEnd"/>
      <w:r>
        <w:rPr>
          <w:rFonts w:ascii="Arial" w:eastAsia="Arial" w:hAnsi="Arial" w:cs="Arial"/>
        </w:rPr>
        <w:t xml:space="preserve"> solicitação de prorrogação de prazo para firmar o termo de contrato, aceitar ou retirar o instrumento substitutivo decorrentes deste Edital, somente será analisada se apresentada antes do decurso do prazo para tal e devidamente fundamentada.  </w:t>
      </w:r>
    </w:p>
    <w:p w14:paraId="0C65C7E8"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14.2.3 O fornecedor detentor do preço registrado deverá comprovar a manutenção das condições de habilitação para firmar o termo de contrato, aceitar ou retirar o instrumento substitutivo, que deverão ser mantidas pelo fornecedor durante a vigência da contratação.</w:t>
      </w:r>
    </w:p>
    <w:p w14:paraId="37B2D62A"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14.2.4 Será</w:t>
      </w:r>
      <w:proofErr w:type="gramEnd"/>
      <w:r>
        <w:rPr>
          <w:rFonts w:ascii="Arial" w:eastAsia="Arial" w:hAnsi="Arial" w:cs="Arial"/>
        </w:rPr>
        <w:t xml:space="preserve"> facultado à Administração, quando o convocado não apresentar situação regular no momento de assinar o contrato, não assinar o termo de contrato ou não aceitar ou não retirar o instrumento substitutivo no prazo e nas </w:t>
      </w:r>
      <w:r>
        <w:rPr>
          <w:rFonts w:ascii="Arial" w:eastAsia="Arial" w:hAnsi="Arial" w:cs="Arial"/>
        </w:rPr>
        <w:lastRenderedPageBreak/>
        <w:t>condições estabelecidas, convocar os licitantes remanescentes, na ordem de classificação, conforme cadastro de reserva, para a celebração do contrato ou retirada do instrumento substitutivo.</w:t>
      </w:r>
    </w:p>
    <w:p w14:paraId="62CEDCA7"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14.2.5 A recusa injustificada do beneficiário da Ata de Registro de Preços em assinar o contrato, ou em aceitar ou retirar o instrumento substitutivo no prazo estabelecido pela Administração, caracterizará o descumprimento total da obrigação assumida e o sujeitará às penalidades legalmente estabelecidas.</w:t>
      </w:r>
    </w:p>
    <w:p w14:paraId="34F3D2E0" w14:textId="77777777" w:rsidR="00115B38" w:rsidRDefault="00721BB0">
      <w:pPr>
        <w:pStyle w:val="PargrafodaLista"/>
        <w:widowControl w:val="0"/>
        <w:tabs>
          <w:tab w:val="decimal" w:pos="567"/>
        </w:tabs>
        <w:spacing w:before="120" w:after="120" w:line="360" w:lineRule="auto"/>
        <w:ind w:left="0" w:right="-6"/>
        <w:jc w:val="both"/>
        <w:rPr>
          <w:rFonts w:eastAsia="Arial"/>
        </w:rPr>
      </w:pPr>
      <w:bookmarkStart w:id="176" w:name="_Toc161865885"/>
      <w:r>
        <w:rPr>
          <w:rFonts w:eastAsia="Arial"/>
        </w:rPr>
        <w:t>14.3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6"/>
    </w:p>
    <w:p w14:paraId="08EDBDE9"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14.3.1 Na</w:t>
      </w:r>
      <w:proofErr w:type="gramEnd"/>
      <w:r>
        <w:rPr>
          <w:rFonts w:ascii="Arial" w:eastAsia="Arial" w:hAnsi="Arial" w:cs="Arial"/>
        </w:rPr>
        <w:t xml:space="preserve"> formalização do contrato ou do instrumento substitutivo deverá haver a indicação da disponibilidade dos créditos orçamentários respectivos.</w:t>
      </w:r>
    </w:p>
    <w:p w14:paraId="239B41A7" w14:textId="77777777" w:rsidR="00115B38" w:rsidRDefault="00721BB0">
      <w:pPr>
        <w:pStyle w:val="PargrafodaLista"/>
        <w:widowControl w:val="0"/>
        <w:tabs>
          <w:tab w:val="decimal" w:pos="567"/>
        </w:tabs>
        <w:spacing w:before="120" w:after="120" w:line="360" w:lineRule="auto"/>
        <w:ind w:left="0" w:right="-6"/>
        <w:jc w:val="both"/>
        <w:rPr>
          <w:rFonts w:eastAsia="Arial"/>
        </w:rPr>
      </w:pPr>
      <w:bookmarkStart w:id="177" w:name="_Toc161865886"/>
      <w:r>
        <w:rPr>
          <w:rFonts w:eastAsia="Arial"/>
        </w:rPr>
        <w:t>14.4 O aceite do instrumento substitutivo, emitido ao fornecedor com preço registrado, implica o reconhecimento de que:</w:t>
      </w:r>
      <w:bookmarkEnd w:id="177"/>
      <w:r>
        <w:rPr>
          <w:rFonts w:eastAsia="Arial"/>
        </w:rPr>
        <w:t xml:space="preserve"> </w:t>
      </w:r>
    </w:p>
    <w:p w14:paraId="16326B61"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14.4.1 O instrumento equivalente está substituindo o contrato, aplicando-se à relação de negócios ali estabelecida as disposições da Lei Federal nº 14.133, de 2021;</w:t>
      </w:r>
    </w:p>
    <w:p w14:paraId="274E1532" w14:textId="77777777" w:rsidR="00115B38" w:rsidRDefault="00721BB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14.4.2 A contratada se vincula à sua proposta e às previsões contidas neste Edital e seus anexos;</w:t>
      </w:r>
    </w:p>
    <w:p w14:paraId="798FF867" w14:textId="77777777" w:rsidR="00115B38" w:rsidRDefault="00721BB0">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14.5 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23396E12" w14:textId="77777777" w:rsidR="00115B38" w:rsidRDefault="00721BB0">
      <w:pPr>
        <w:pStyle w:val="PargrafodaLista"/>
        <w:widowControl w:val="0"/>
        <w:tabs>
          <w:tab w:val="decimal" w:pos="567"/>
        </w:tabs>
        <w:spacing w:before="120" w:after="120" w:line="360" w:lineRule="auto"/>
        <w:ind w:left="0" w:right="-6"/>
        <w:jc w:val="both"/>
        <w:rPr>
          <w:rFonts w:eastAsia="Arial"/>
        </w:rPr>
      </w:pPr>
      <w:bookmarkStart w:id="178" w:name="_Toc161865887"/>
      <w:r>
        <w:rPr>
          <w:rFonts w:eastAsia="Arial"/>
        </w:rPr>
        <w:t>14.6 A contratada reconhece que as hipóteses de rescisão são aquelas previstas nos artigos 137 e 138 da Lei nº 14.133/2021, e concorda com os direitos da Administração previstos nos artigos 137 a 139 da mesma lei.</w:t>
      </w:r>
      <w:bookmarkEnd w:id="178"/>
    </w:p>
    <w:p w14:paraId="6D407CAE" w14:textId="0905C2BC" w:rsidR="00115B38" w:rsidRDefault="00721BB0">
      <w:pPr>
        <w:pStyle w:val="PargrafodaLista"/>
        <w:widowControl w:val="0"/>
        <w:tabs>
          <w:tab w:val="decimal" w:pos="567"/>
        </w:tabs>
        <w:spacing w:before="120" w:after="120" w:line="360" w:lineRule="auto"/>
        <w:ind w:left="0" w:right="-6"/>
        <w:jc w:val="both"/>
        <w:rPr>
          <w:rFonts w:eastAsia="Arial"/>
        </w:rPr>
      </w:pPr>
      <w:bookmarkStart w:id="179" w:name="_Toc161865888"/>
      <w:r>
        <w:rPr>
          <w:rFonts w:eastAsia="Arial"/>
        </w:rPr>
        <w:lastRenderedPageBreak/>
        <w:t>14.7 O prazo de vigência da contratação encontra-se previsto no Anexo V - Termo de Referência.</w:t>
      </w:r>
      <w:bookmarkEnd w:id="179"/>
      <w:r>
        <w:rPr>
          <w:rFonts w:eastAsia="Arial"/>
        </w:rPr>
        <w:t xml:space="preserve"> </w:t>
      </w:r>
    </w:p>
    <w:p w14:paraId="5DFC1EBD" w14:textId="77777777" w:rsidR="00115B38" w:rsidRDefault="00721BB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0" w:name="_Toc122606113"/>
      <w:bookmarkStart w:id="181" w:name="_Toc203730604"/>
      <w:r w:rsidRPr="1A05DC46">
        <w:rPr>
          <w:rFonts w:ascii="Arial" w:eastAsia="MS Gothic" w:hAnsi="Arial" w:cs="Arial"/>
          <w:b/>
          <w:bCs/>
          <w:sz w:val="24"/>
          <w:szCs w:val="24"/>
          <w:lang w:eastAsia="pt-BR"/>
        </w:rPr>
        <w:t>15. DAS DISPOSIÇÕES GERAIS</w:t>
      </w:r>
      <w:bookmarkEnd w:id="180"/>
      <w:bookmarkEnd w:id="181"/>
    </w:p>
    <w:p w14:paraId="2C34187F"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15.1 Não</w:t>
      </w:r>
      <w:proofErr w:type="gramEnd"/>
      <w:r>
        <w:rPr>
          <w:rFonts w:ascii="Arial" w:eastAsia="MS Mincho" w:hAnsi="Arial" w:cs="Arial"/>
          <w:sz w:val="24"/>
          <w:szCs w:val="24"/>
          <w:lang w:eastAsia="pt-BR"/>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9C7FD3" w14:textId="77777777" w:rsidR="00115B38" w:rsidRDefault="00721BB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15.2 A homologação do resultado desta licitação não implicará direito à contratação.</w:t>
      </w:r>
    </w:p>
    <w:p w14:paraId="3FE0AAA1"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15.3 As</w:t>
      </w:r>
      <w:proofErr w:type="gramEnd"/>
      <w:r>
        <w:rPr>
          <w:rFonts w:ascii="Arial" w:eastAsia="MS Mincho" w:hAnsi="Arial" w:cs="Arial"/>
          <w:sz w:val="24"/>
          <w:szCs w:val="24"/>
          <w:lang w:eastAsia="pt-BR"/>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28FEA853"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15.4 Os</w:t>
      </w:r>
      <w:proofErr w:type="gramEnd"/>
      <w:r>
        <w:rPr>
          <w:rFonts w:ascii="Arial" w:eastAsia="MS Mincho" w:hAnsi="Arial" w:cs="Arial"/>
          <w:sz w:val="24"/>
          <w:szCs w:val="24"/>
          <w:lang w:eastAsia="pt-BR"/>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4C8C36B8" w14:textId="77777777" w:rsidR="00115B38" w:rsidRDefault="00721BB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15.5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3A1BFE05"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15.5.1 O pregão será conduzido pela Procuradoria-Geral de Justiça (órgão promotor da licitação), com apoio técnico e operacional da SEPLAG, que atuará como provedor do Portal de Compras do Estado de Minas Gerais.</w:t>
      </w:r>
    </w:p>
    <w:p w14:paraId="5EECE31A" w14:textId="77777777" w:rsidR="00115B38" w:rsidRDefault="00721BB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15.5.2 O gerenciamento do Portal de Compras – MG é realizado exclusivamente pela Secretaria de Estado de Planejamento e Gestão de Minas Gerais (SEPLAG), não cabendo à Procuradoria-Geral de Justiça solucionar eventuais problemas a ele relacionados.</w:t>
      </w:r>
    </w:p>
    <w:p w14:paraId="40D13BC1" w14:textId="1D55B8AF"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15.6 As</w:t>
      </w:r>
      <w:proofErr w:type="gramEnd"/>
      <w:r>
        <w:rPr>
          <w:rFonts w:ascii="Arial" w:eastAsia="MS Mincho" w:hAnsi="Arial" w:cs="Arial"/>
          <w:sz w:val="24"/>
          <w:szCs w:val="24"/>
          <w:lang w:eastAsia="pt-BR"/>
        </w:rPr>
        <w:t xml:space="preserve"> demais condições ou exigências pertinentes ao objeto desta licitação são aquelas ex</w:t>
      </w:r>
      <w:r w:rsidR="00F36B95">
        <w:rPr>
          <w:rFonts w:ascii="Arial" w:eastAsia="MS Mincho" w:hAnsi="Arial" w:cs="Arial"/>
          <w:sz w:val="24"/>
          <w:szCs w:val="24"/>
          <w:lang w:eastAsia="pt-BR"/>
        </w:rPr>
        <w:t xml:space="preserve">plicitadas ao longo do Anexo III/IV </w:t>
      </w:r>
      <w:r>
        <w:rPr>
          <w:rFonts w:ascii="Arial" w:eastAsia="MS Mincho" w:hAnsi="Arial" w:cs="Arial"/>
          <w:sz w:val="24"/>
          <w:szCs w:val="24"/>
          <w:lang w:eastAsia="pt-BR"/>
        </w:rPr>
        <w:t>e do Termo de Referência (Anexo V), sendo todos os anexos partes integrantes deste Edital.</w:t>
      </w:r>
    </w:p>
    <w:p w14:paraId="35EE36C0" w14:textId="77777777" w:rsidR="00115B38" w:rsidRDefault="00721BB0">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15.7 Na</w:t>
      </w:r>
      <w:proofErr w:type="gramEnd"/>
      <w:r>
        <w:rPr>
          <w:rFonts w:ascii="Arial" w:eastAsia="MS Mincho" w:hAnsi="Arial" w:cs="Arial"/>
          <w:sz w:val="24"/>
          <w:szCs w:val="24"/>
          <w:lang w:eastAsia="pt-BR"/>
        </w:rPr>
        <w:t xml:space="preserve"> contagem dos prazos estabelecidos neste Edital e seus Anexos, excluir-se-á o dia do início e incluir-se-á o do vencimento. Somente se iniciam e vencem os prazos em dias de expediente na Administração.</w:t>
      </w:r>
    </w:p>
    <w:p w14:paraId="0EB74336"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Times New Roman" w:hAnsi="Arial" w:cs="Arial"/>
          <w:sz w:val="24"/>
          <w:szCs w:val="24"/>
          <w:lang w:eastAsia="pt-BR"/>
        </w:rPr>
        <w:t>15.8</w:t>
      </w:r>
      <w:r>
        <w:rPr>
          <w:rFonts w:ascii="Arial" w:eastAsia="Times New Roman" w:hAnsi="Arial" w:cs="Arial"/>
          <w:sz w:val="24"/>
          <w:szCs w:val="24"/>
          <w:lang w:eastAsia="pt-BR"/>
        </w:rPr>
        <w:tab/>
        <w:t>Havendo</w:t>
      </w:r>
      <w:proofErr w:type="gramEnd"/>
      <w:r>
        <w:rPr>
          <w:rFonts w:ascii="Arial" w:eastAsia="Times New Roman" w:hAnsi="Arial" w:cs="Arial"/>
          <w:sz w:val="24"/>
          <w:szCs w:val="24"/>
          <w:lang w:eastAsia="pt-BR"/>
        </w:rPr>
        <w:t xml:space="preserve"> a necessidade de realização de ato de qualquer natureza pelos licitantes, cujo prazo não conste deste Edital, deverá ser atendido o prazo indicado pelo Pregoeiro na respectiva notificação.</w:t>
      </w:r>
    </w:p>
    <w:p w14:paraId="279A31D4" w14:textId="77777777" w:rsidR="00115B38" w:rsidRDefault="00721BB0">
      <w:pPr>
        <w:spacing w:before="288" w:after="288" w:line="312" w:lineRule="auto"/>
        <w:jc w:val="both"/>
        <w:rPr>
          <w:rFonts w:ascii="Arial" w:eastAsia="Times New Roman" w:hAnsi="Arial" w:cs="Arial"/>
          <w:sz w:val="24"/>
          <w:szCs w:val="24"/>
          <w:lang w:eastAsia="pt-BR"/>
        </w:rPr>
      </w:pPr>
      <w:proofErr w:type="gramStart"/>
      <w:r>
        <w:rPr>
          <w:rFonts w:ascii="Arial" w:eastAsia="Times New Roman" w:hAnsi="Arial" w:cs="Arial"/>
          <w:sz w:val="24"/>
          <w:szCs w:val="24"/>
          <w:lang w:eastAsia="pt-BR"/>
        </w:rPr>
        <w:t>15.9</w:t>
      </w:r>
      <w:r>
        <w:rPr>
          <w:rFonts w:ascii="Arial" w:eastAsia="Times New Roman" w:hAnsi="Arial" w:cs="Arial"/>
          <w:sz w:val="24"/>
          <w:szCs w:val="24"/>
          <w:lang w:eastAsia="pt-BR"/>
        </w:rPr>
        <w:tab/>
        <w:t>É</w:t>
      </w:r>
      <w:proofErr w:type="gramEnd"/>
      <w:r>
        <w:rPr>
          <w:rFonts w:ascii="Arial" w:eastAsia="Times New Roman" w:hAnsi="Arial" w:cs="Arial"/>
          <w:sz w:val="24"/>
          <w:szCs w:val="24"/>
          <w:lang w:eastAsia="pt-BR"/>
        </w:rPr>
        <w:t xml:space="preserve">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p>
    <w:p w14:paraId="6176693B" w14:textId="77777777" w:rsidR="00115B38" w:rsidRDefault="00721BB0">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15.10 O desatendimento de exigências formais não essenciais não importará o afastamento do licitante, desde que seja possível o aproveitamento do ato, observados os princípios da isonomia e do interesse público.</w:t>
      </w:r>
    </w:p>
    <w:p w14:paraId="16AFE6C2" w14:textId="77777777" w:rsidR="00115B38" w:rsidRDefault="00721BB0">
      <w:pPr>
        <w:tabs>
          <w:tab w:val="left" w:pos="426"/>
        </w:tabs>
        <w:spacing w:before="240" w:after="240" w:line="312" w:lineRule="auto"/>
        <w:jc w:val="both"/>
        <w:rPr>
          <w:rFonts w:ascii="Arial" w:eastAsia="SimSun" w:hAnsi="Arial" w:cs="Arial"/>
          <w:kern w:val="2"/>
          <w:sz w:val="24"/>
          <w:szCs w:val="24"/>
          <w:lang w:eastAsia="hi-IN" w:bidi="hi-IN"/>
        </w:rPr>
      </w:pPr>
      <w:proofErr w:type="gramStart"/>
      <w:r>
        <w:rPr>
          <w:rFonts w:ascii="Arial" w:eastAsia="SimSun" w:hAnsi="Arial" w:cs="Arial"/>
          <w:kern w:val="2"/>
          <w:sz w:val="24"/>
          <w:szCs w:val="24"/>
          <w:lang w:eastAsia="hi-IN" w:bidi="hi-IN"/>
        </w:rPr>
        <w:t>15.11 Em</w:t>
      </w:r>
      <w:proofErr w:type="gramEnd"/>
      <w:r>
        <w:rPr>
          <w:rFonts w:ascii="Arial" w:eastAsia="SimSun" w:hAnsi="Arial" w:cs="Arial"/>
          <w:kern w:val="2"/>
          <w:sz w:val="24"/>
          <w:szCs w:val="24"/>
          <w:lang w:eastAsia="hi-IN" w:bidi="hi-IN"/>
        </w:rPr>
        <w:t xml:space="preserve"> caso de divergência entre disposições deste Edital e de seus anexos ou demais peças que compõem o processo, prevalecerá as deste Edital.</w:t>
      </w:r>
    </w:p>
    <w:p w14:paraId="753470A6" w14:textId="77777777" w:rsidR="00115B38" w:rsidRDefault="00721BB0">
      <w:pPr>
        <w:tabs>
          <w:tab w:val="left" w:pos="426"/>
        </w:tabs>
        <w:spacing w:before="240" w:after="240" w:line="312" w:lineRule="auto"/>
        <w:jc w:val="both"/>
        <w:rPr>
          <w:rFonts w:ascii="Arial" w:eastAsia="MS Mincho" w:hAnsi="Arial"/>
          <w:sz w:val="24"/>
          <w:szCs w:val="24"/>
          <w:lang w:eastAsia="pt-BR"/>
        </w:rPr>
      </w:pPr>
      <w:r>
        <w:rPr>
          <w:rFonts w:ascii="Arial" w:eastAsia="SimSun" w:hAnsi="Arial"/>
          <w:sz w:val="24"/>
          <w:szCs w:val="24"/>
          <w:lang w:eastAsia="hi-IN" w:bidi="hi-IN"/>
        </w:rPr>
        <w:t xml:space="preserve">15.12 </w:t>
      </w:r>
      <w:r>
        <w:rPr>
          <w:rFonts w:ascii="Arial" w:eastAsia="MS Mincho" w:hAnsi="Arial"/>
          <w:sz w:val="24"/>
          <w:szCs w:val="24"/>
          <w:lang w:eastAsia="pt-BR"/>
        </w:rPr>
        <w:t xml:space="preserve">A falsidade das declarações </w:t>
      </w:r>
      <w:r>
        <w:rPr>
          <w:rFonts w:ascii="Arial" w:eastAsia="SimSun" w:hAnsi="Arial"/>
          <w:sz w:val="24"/>
          <w:szCs w:val="24"/>
          <w:lang w:eastAsia="hi-IN" w:bidi="hi-IN"/>
        </w:rPr>
        <w:t>exigidas no presente edital</w:t>
      </w:r>
      <w:r>
        <w:rPr>
          <w:rFonts w:ascii="Arial" w:eastAsia="MS Mincho" w:hAnsi="Arial"/>
          <w:sz w:val="24"/>
          <w:szCs w:val="24"/>
          <w:lang w:eastAsia="pt-BR"/>
        </w:rPr>
        <w:t xml:space="preserve"> sujeitará o licitante às sanções dispostas no art. 156 da </w:t>
      </w:r>
      <w:r>
        <w:rPr>
          <w:rFonts w:ascii="Arial" w:eastAsia="Times New Roman" w:hAnsi="Arial"/>
          <w:color w:val="000000" w:themeColor="text1"/>
          <w:sz w:val="24"/>
          <w:szCs w:val="24"/>
          <w:lang w:eastAsia="pt-BR"/>
        </w:rPr>
        <w:t>Lei Federal nº 14.133/21</w:t>
      </w:r>
      <w:r>
        <w:rPr>
          <w:rFonts w:ascii="Arial" w:eastAsia="MS Mincho" w:hAnsi="Arial"/>
          <w:sz w:val="24"/>
          <w:szCs w:val="24"/>
          <w:lang w:eastAsia="pt-BR"/>
        </w:rPr>
        <w:t>, sem prejuízo de outras penalidades aplicáveis.</w:t>
      </w:r>
    </w:p>
    <w:p w14:paraId="77D277C7" w14:textId="77777777" w:rsidR="00115B38" w:rsidRDefault="00721BB0">
      <w:pPr>
        <w:tabs>
          <w:tab w:val="left" w:pos="426"/>
        </w:tabs>
        <w:spacing w:before="240" w:after="240" w:line="312" w:lineRule="auto"/>
        <w:jc w:val="both"/>
        <w:rPr>
          <w:rFonts w:ascii="Arial" w:eastAsia="SimSun" w:hAnsi="Arial" w:cs="Arial"/>
          <w:kern w:val="2"/>
          <w:sz w:val="24"/>
          <w:szCs w:val="24"/>
          <w:lang w:eastAsia="hi-IN" w:bidi="hi-IN"/>
        </w:rPr>
      </w:pPr>
      <w:proofErr w:type="gramStart"/>
      <w:r>
        <w:rPr>
          <w:rFonts w:ascii="Arial" w:eastAsia="SimSun" w:hAnsi="Arial" w:cs="Arial"/>
          <w:kern w:val="2"/>
          <w:sz w:val="24"/>
          <w:szCs w:val="24"/>
          <w:lang w:eastAsia="hi-IN" w:bidi="hi-IN"/>
        </w:rPr>
        <w:t>15.13 Qualquer</w:t>
      </w:r>
      <w:proofErr w:type="gramEnd"/>
      <w:r>
        <w:rPr>
          <w:rFonts w:ascii="Arial" w:eastAsia="SimSun" w:hAnsi="Arial" w:cs="Arial"/>
          <w:kern w:val="2"/>
          <w:sz w:val="24"/>
          <w:szCs w:val="24"/>
          <w:lang w:eastAsia="hi-IN" w:bidi="hi-IN"/>
        </w:rPr>
        <w:t xml:space="preserve"> medida judicial oriunda da presente licitação será processada na Comarca de Belo Horizonte/MG.</w:t>
      </w:r>
    </w:p>
    <w:p w14:paraId="604A07A6" w14:textId="76047826" w:rsidR="00115B38" w:rsidRDefault="00721BB0">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15.14 Demais informações podem ser obtidas pelo e-mail </w:t>
      </w:r>
      <w:hyperlink r:id="rId29">
        <w:r w:rsidR="006C6E66" w:rsidRPr="006C6E66">
          <w:t xml:space="preserve"> </w:t>
        </w:r>
        <w:r w:rsidR="006C6E66" w:rsidRPr="006C6E66">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3330-8190, 3330-8233, estando este Edital e seus anexos disponíveis para download nos sites </w:t>
      </w:r>
      <w:hyperlink r:id="rId30">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1">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13145CF9" w14:textId="77777777" w:rsidR="00115B38" w:rsidRDefault="00721BB0">
      <w:pPr>
        <w:spacing w:before="288" w:after="288" w:line="312" w:lineRule="auto"/>
        <w:jc w:val="both"/>
        <w:rPr>
          <w:rFonts w:ascii="Arial" w:eastAsia="Times New Roman" w:hAnsi="Arial" w:cs="Arial"/>
          <w:sz w:val="24"/>
          <w:szCs w:val="24"/>
          <w:lang w:eastAsia="pt-BR"/>
        </w:rPr>
      </w:pPr>
      <w:bookmarkStart w:id="182" w:name="_Hlk161336594"/>
      <w:r>
        <w:rPr>
          <w:rFonts w:ascii="Arial" w:eastAsia="MS Mincho" w:hAnsi="Arial" w:cs="Arial"/>
          <w:sz w:val="24"/>
          <w:szCs w:val="24"/>
          <w:lang w:eastAsia="pt-BR"/>
        </w:rPr>
        <w:t xml:space="preserve">15.15 </w:t>
      </w:r>
      <w:bookmarkEnd w:id="182"/>
      <w:r>
        <w:rPr>
          <w:rFonts w:ascii="Arial" w:eastAsia="MS Mincho" w:hAnsi="Arial" w:cs="Arial"/>
          <w:sz w:val="24"/>
          <w:szCs w:val="24"/>
          <w:lang w:eastAsia="pt-BR"/>
        </w:rPr>
        <w:t>Integram este Edital, para todos os fins e efeitos, os seguintes anexos:</w:t>
      </w:r>
    </w:p>
    <w:p w14:paraId="0F3F84FE" w14:textId="46087348" w:rsidR="00115B38" w:rsidRDefault="00721BB0" w:rsidP="1A05DC46">
      <w:pPr>
        <w:spacing w:before="288" w:after="288" w:line="312" w:lineRule="auto"/>
        <w:ind w:left="709"/>
        <w:jc w:val="both"/>
        <w:rPr>
          <w:rFonts w:ascii="Arial" w:eastAsia="MS Mincho" w:hAnsi="Arial" w:cs="Arial"/>
          <w:sz w:val="24"/>
          <w:szCs w:val="24"/>
          <w:lang w:eastAsia="pt-BR"/>
        </w:rPr>
      </w:pPr>
      <w:r w:rsidRPr="1A05DC46">
        <w:rPr>
          <w:rFonts w:ascii="Arial" w:eastAsia="MS Mincho" w:hAnsi="Arial" w:cs="Arial"/>
          <w:sz w:val="24"/>
          <w:szCs w:val="24"/>
          <w:lang w:eastAsia="pt-BR"/>
        </w:rPr>
        <w:t>15.15.1 Anexo I – Ata de Registro de Preços (Substitutivo Contratual)</w:t>
      </w:r>
      <w:r w:rsidR="00142FD6" w:rsidRPr="1A05DC46">
        <w:rPr>
          <w:rFonts w:ascii="Arial" w:eastAsia="MS Mincho" w:hAnsi="Arial" w:cs="Arial"/>
          <w:sz w:val="24"/>
          <w:szCs w:val="24"/>
          <w:lang w:eastAsia="pt-BR"/>
        </w:rPr>
        <w:t>;</w:t>
      </w:r>
      <w:r w:rsidRPr="1A05DC46">
        <w:rPr>
          <w:rFonts w:ascii="Arial" w:eastAsia="MS Mincho" w:hAnsi="Arial" w:cs="Arial"/>
          <w:sz w:val="24"/>
          <w:szCs w:val="24"/>
          <w:lang w:eastAsia="pt-BR"/>
        </w:rPr>
        <w:t xml:space="preserve"> </w:t>
      </w:r>
    </w:p>
    <w:p w14:paraId="5DE21DCD" w14:textId="10F68D96" w:rsidR="00115B38" w:rsidRDefault="00CE34ED">
      <w:pPr>
        <w:spacing w:before="288" w:after="288" w:line="312" w:lineRule="auto"/>
        <w:ind w:left="709"/>
        <w:jc w:val="both"/>
      </w:pPr>
      <w:r>
        <w:rPr>
          <w:rFonts w:ascii="Arial" w:eastAsia="MS Mincho" w:hAnsi="Arial" w:cs="Arial"/>
          <w:sz w:val="24"/>
          <w:szCs w:val="24"/>
          <w:lang w:eastAsia="pt-BR"/>
        </w:rPr>
        <w:t>15.15.2</w:t>
      </w:r>
      <w:r w:rsidR="00721BB0">
        <w:rPr>
          <w:rFonts w:ascii="Arial" w:eastAsia="MS Mincho" w:hAnsi="Arial" w:cs="Arial"/>
          <w:sz w:val="24"/>
          <w:szCs w:val="24"/>
          <w:lang w:eastAsia="pt-BR"/>
        </w:rPr>
        <w:t xml:space="preserve"> Anexo II – Regras do Instrumento Substitutivo</w:t>
      </w:r>
      <w:r w:rsidR="00142FD6">
        <w:rPr>
          <w:rFonts w:ascii="Arial" w:eastAsia="MS Mincho" w:hAnsi="Arial" w:cs="Arial"/>
          <w:sz w:val="24"/>
          <w:szCs w:val="24"/>
          <w:lang w:eastAsia="pt-BR"/>
        </w:rPr>
        <w:t>;</w:t>
      </w:r>
    </w:p>
    <w:p w14:paraId="6EAA6181" w14:textId="282260BB" w:rsidR="006232FB" w:rsidRDefault="00CE34ED" w:rsidP="006C6193">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15.15.3</w:t>
      </w:r>
      <w:r w:rsidR="00721BB0" w:rsidRPr="1A05DC46">
        <w:rPr>
          <w:rFonts w:ascii="Arial" w:eastAsia="MS Mincho" w:hAnsi="Arial" w:cs="Arial"/>
          <w:sz w:val="24"/>
          <w:szCs w:val="24"/>
          <w:lang w:eastAsia="pt-BR"/>
        </w:rPr>
        <w:t xml:space="preserve"> Anexo</w:t>
      </w:r>
      <w:r w:rsidR="001C5DB1">
        <w:rPr>
          <w:rFonts w:ascii="Arial" w:eastAsia="MS Mincho" w:hAnsi="Arial" w:cs="Arial"/>
          <w:sz w:val="24"/>
          <w:szCs w:val="24"/>
          <w:lang w:eastAsia="pt-BR"/>
        </w:rPr>
        <w:t xml:space="preserve"> III</w:t>
      </w:r>
      <w:r w:rsidR="00721BB0" w:rsidRPr="1A05DC46">
        <w:rPr>
          <w:rFonts w:ascii="Arial" w:eastAsia="MS Mincho" w:hAnsi="Arial" w:cs="Arial"/>
          <w:sz w:val="24"/>
          <w:szCs w:val="24"/>
          <w:lang w:eastAsia="pt-BR"/>
        </w:rPr>
        <w:t xml:space="preserve"> – Modelo de Proposta</w:t>
      </w:r>
      <w:r w:rsidR="006E215F" w:rsidRPr="1A05DC46">
        <w:rPr>
          <w:rFonts w:ascii="Arial" w:eastAsia="MS Mincho" w:hAnsi="Arial" w:cs="Arial"/>
          <w:sz w:val="24"/>
          <w:szCs w:val="24"/>
          <w:lang w:eastAsia="pt-BR"/>
        </w:rPr>
        <w:t xml:space="preserve"> </w:t>
      </w:r>
      <w:r w:rsidR="00721BB0" w:rsidRPr="1A05DC46">
        <w:rPr>
          <w:rFonts w:ascii="Arial" w:eastAsia="MS Mincho" w:hAnsi="Arial" w:cs="Arial"/>
          <w:sz w:val="24"/>
          <w:szCs w:val="24"/>
          <w:lang w:eastAsia="pt-BR"/>
        </w:rPr>
        <w:t>(Planilha de Preços)</w:t>
      </w:r>
      <w:r w:rsidR="006C6193">
        <w:rPr>
          <w:rFonts w:ascii="Arial" w:eastAsia="MS Mincho" w:hAnsi="Arial" w:cs="Arial"/>
          <w:sz w:val="24"/>
          <w:szCs w:val="24"/>
          <w:lang w:eastAsia="pt-BR"/>
        </w:rPr>
        <w:t>;</w:t>
      </w:r>
    </w:p>
    <w:p w14:paraId="68E911FC" w14:textId="2FF47C8C" w:rsidR="00115B38" w:rsidRDefault="00CE34ED">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lastRenderedPageBreak/>
        <w:t>15.15.4</w:t>
      </w:r>
      <w:r w:rsidR="00721BB0">
        <w:rPr>
          <w:rFonts w:ascii="Arial" w:eastAsia="SimSun" w:hAnsi="Arial" w:cs="Arial"/>
          <w:kern w:val="2"/>
          <w:sz w:val="24"/>
          <w:szCs w:val="24"/>
          <w:lang w:eastAsia="hi-IN" w:bidi="hi-IN"/>
        </w:rPr>
        <w:t xml:space="preserve"> Anexo </w:t>
      </w:r>
      <w:r w:rsidR="001C5DB1">
        <w:rPr>
          <w:rFonts w:ascii="Arial" w:eastAsia="SimSun" w:hAnsi="Arial" w:cs="Arial"/>
          <w:kern w:val="2"/>
          <w:sz w:val="24"/>
          <w:szCs w:val="24"/>
          <w:lang w:eastAsia="hi-IN" w:bidi="hi-IN"/>
        </w:rPr>
        <w:t>IV</w:t>
      </w:r>
      <w:r w:rsidR="00721BB0">
        <w:rPr>
          <w:rFonts w:ascii="Arial" w:eastAsia="SimSun" w:hAnsi="Arial" w:cs="Arial"/>
          <w:kern w:val="2"/>
          <w:sz w:val="24"/>
          <w:szCs w:val="24"/>
          <w:lang w:eastAsia="hi-IN" w:bidi="hi-IN"/>
        </w:rPr>
        <w:t xml:space="preserve"> – Relação de Documentos Exigidos;</w:t>
      </w:r>
    </w:p>
    <w:p w14:paraId="5063EC67" w14:textId="04C71D95" w:rsidR="00115B38" w:rsidRDefault="00CE34ED">
      <w:pPr>
        <w:tabs>
          <w:tab w:val="left" w:pos="993"/>
        </w:tabs>
        <w:spacing w:before="240" w:after="240" w:line="312" w:lineRule="auto"/>
        <w:ind w:left="709"/>
        <w:jc w:val="both"/>
        <w:rPr>
          <w:rFonts w:ascii="Arial" w:eastAsia="SimSun" w:hAnsi="Arial" w:cs="Arial"/>
          <w:kern w:val="2"/>
          <w:sz w:val="24"/>
          <w:szCs w:val="24"/>
          <w:lang w:eastAsia="hi-IN" w:bidi="hi-IN"/>
        </w:rPr>
      </w:pPr>
      <w:proofErr w:type="gramStart"/>
      <w:r>
        <w:rPr>
          <w:rFonts w:ascii="Arial" w:eastAsia="SimSun" w:hAnsi="Arial" w:cs="Arial"/>
          <w:kern w:val="2"/>
          <w:sz w:val="24"/>
          <w:szCs w:val="24"/>
          <w:lang w:eastAsia="hi-IN" w:bidi="hi-IN"/>
        </w:rPr>
        <w:t>15.15.5</w:t>
      </w:r>
      <w:r w:rsidR="00721BB0">
        <w:rPr>
          <w:rFonts w:ascii="Arial" w:eastAsia="SimSun" w:hAnsi="Arial" w:cs="Arial"/>
          <w:kern w:val="2"/>
          <w:sz w:val="24"/>
          <w:szCs w:val="24"/>
          <w:lang w:eastAsia="hi-IN" w:bidi="hi-IN"/>
        </w:rPr>
        <w:t xml:space="preserve"> Anexo</w:t>
      </w:r>
      <w:proofErr w:type="gramEnd"/>
      <w:r w:rsidR="00721BB0">
        <w:rPr>
          <w:rFonts w:ascii="Arial" w:eastAsia="SimSun" w:hAnsi="Arial" w:cs="Arial"/>
          <w:kern w:val="2"/>
          <w:sz w:val="24"/>
          <w:szCs w:val="24"/>
          <w:lang w:eastAsia="hi-IN" w:bidi="hi-IN"/>
        </w:rPr>
        <w:t xml:space="preserve"> </w:t>
      </w:r>
      <w:r w:rsidR="001C5DB1">
        <w:rPr>
          <w:rFonts w:ascii="Arial" w:eastAsia="SimSun" w:hAnsi="Arial" w:cs="Arial"/>
          <w:kern w:val="2"/>
          <w:sz w:val="24"/>
          <w:szCs w:val="24"/>
          <w:lang w:eastAsia="hi-IN" w:bidi="hi-IN"/>
        </w:rPr>
        <w:t>V</w:t>
      </w:r>
      <w:r w:rsidR="00721BB0">
        <w:rPr>
          <w:rFonts w:ascii="Arial" w:eastAsia="SimSun" w:hAnsi="Arial" w:cs="Arial"/>
          <w:kern w:val="2"/>
          <w:sz w:val="24"/>
          <w:szCs w:val="24"/>
          <w:lang w:eastAsia="hi-IN" w:bidi="hi-IN"/>
        </w:rPr>
        <w:t xml:space="preserve"> – Termo de Referência;</w:t>
      </w:r>
    </w:p>
    <w:p w14:paraId="205655F8" w14:textId="6C2B6B93" w:rsidR="00115B38" w:rsidRDefault="00CE34ED">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15.15.6</w:t>
      </w:r>
      <w:r w:rsidR="00CD2392">
        <w:rPr>
          <w:rFonts w:ascii="Arial" w:eastAsia="SimSun" w:hAnsi="Arial" w:cs="Arial"/>
          <w:kern w:val="2"/>
          <w:sz w:val="24"/>
          <w:szCs w:val="24"/>
          <w:lang w:eastAsia="hi-IN" w:bidi="hi-IN"/>
        </w:rPr>
        <w:t xml:space="preserve"> Anexo </w:t>
      </w:r>
      <w:r w:rsidR="006C6193">
        <w:rPr>
          <w:rFonts w:ascii="Arial" w:eastAsia="SimSun" w:hAnsi="Arial" w:cs="Arial"/>
          <w:kern w:val="2"/>
          <w:sz w:val="24"/>
          <w:szCs w:val="24"/>
          <w:lang w:eastAsia="hi-IN" w:bidi="hi-IN"/>
        </w:rPr>
        <w:t>VI</w:t>
      </w:r>
      <w:r w:rsidR="00721BB0">
        <w:rPr>
          <w:rFonts w:ascii="Arial" w:eastAsia="SimSun" w:hAnsi="Arial" w:cs="Arial"/>
          <w:kern w:val="2"/>
          <w:sz w:val="24"/>
          <w:szCs w:val="24"/>
          <w:lang w:eastAsia="hi-IN" w:bidi="hi-IN"/>
        </w:rPr>
        <w:t xml:space="preserve"> – Declarações;</w:t>
      </w:r>
    </w:p>
    <w:p w14:paraId="2B2CC397" w14:textId="29FB7355" w:rsidR="00115B38" w:rsidRDefault="00CE34ED">
      <w:pPr>
        <w:tabs>
          <w:tab w:val="left" w:pos="993"/>
        </w:tabs>
        <w:spacing w:before="240" w:after="240" w:line="312" w:lineRule="auto"/>
        <w:ind w:left="709"/>
        <w:jc w:val="both"/>
        <w:rPr>
          <w:rFonts w:ascii="Arial" w:eastAsia="Arial" w:hAnsi="Arial" w:cs="Arial"/>
          <w:kern w:val="2"/>
          <w:sz w:val="24"/>
          <w:szCs w:val="24"/>
          <w:lang w:eastAsia="hi-IN" w:bidi="hi-IN"/>
        </w:rPr>
      </w:pPr>
      <w:bookmarkStart w:id="183" w:name="_Hlk160541594"/>
      <w:r>
        <w:rPr>
          <w:rFonts w:ascii="Arial" w:eastAsia="Arial" w:hAnsi="Arial" w:cs="Arial"/>
          <w:kern w:val="2"/>
          <w:sz w:val="24"/>
          <w:szCs w:val="24"/>
          <w:lang w:eastAsia="hi-IN" w:bidi="hi-IN"/>
        </w:rPr>
        <w:t>15.15.7</w:t>
      </w:r>
      <w:r w:rsidR="00CD2392">
        <w:rPr>
          <w:rFonts w:ascii="Arial" w:eastAsia="Arial" w:hAnsi="Arial" w:cs="Arial"/>
          <w:kern w:val="2"/>
          <w:sz w:val="24"/>
          <w:szCs w:val="24"/>
          <w:lang w:eastAsia="hi-IN" w:bidi="hi-IN"/>
        </w:rPr>
        <w:t xml:space="preserve"> Anexo </w:t>
      </w:r>
      <w:r w:rsidR="001C5DB1">
        <w:rPr>
          <w:rFonts w:ascii="Arial" w:eastAsia="Arial" w:hAnsi="Arial" w:cs="Arial"/>
          <w:kern w:val="2"/>
          <w:sz w:val="24"/>
          <w:szCs w:val="24"/>
          <w:lang w:eastAsia="hi-IN" w:bidi="hi-IN"/>
        </w:rPr>
        <w:t>VII</w:t>
      </w:r>
      <w:r w:rsidR="00721BB0">
        <w:rPr>
          <w:rFonts w:ascii="Arial" w:eastAsia="Arial" w:hAnsi="Arial" w:cs="Arial"/>
          <w:kern w:val="2"/>
          <w:sz w:val="24"/>
          <w:szCs w:val="24"/>
          <w:lang w:eastAsia="hi-IN" w:bidi="hi-IN"/>
        </w:rPr>
        <w:t xml:space="preserve"> –</w:t>
      </w:r>
      <w:hyperlink w:anchor="_Toc161914789">
        <w:r w:rsidR="00721BB0">
          <w:rPr>
            <w:rFonts w:ascii="Arial" w:eastAsia="Arial" w:hAnsi="Arial" w:cs="Arial"/>
            <w:kern w:val="2"/>
            <w:sz w:val="24"/>
            <w:szCs w:val="24"/>
            <w:lang w:eastAsia="hi-IN" w:bidi="hi-IN"/>
          </w:rPr>
          <w:t xml:space="preserve"> Informações sobre o Órgão Gerenciador</w:t>
        </w:r>
      </w:hyperlink>
      <w:r w:rsidR="00721BB0">
        <w:rPr>
          <w:rFonts w:ascii="Arial" w:eastAsia="Arial" w:hAnsi="Arial" w:cs="Arial"/>
          <w:kern w:val="2"/>
          <w:sz w:val="24"/>
          <w:szCs w:val="24"/>
          <w:lang w:eastAsia="hi-IN" w:bidi="hi-IN"/>
        </w:rPr>
        <w:t>;</w:t>
      </w:r>
    </w:p>
    <w:p w14:paraId="6F58500B" w14:textId="0C21A8C6" w:rsidR="00115B38" w:rsidRDefault="00CE34ED">
      <w:pPr>
        <w:tabs>
          <w:tab w:val="left" w:pos="993"/>
        </w:tabs>
        <w:spacing w:before="240" w:after="240" w:line="312" w:lineRule="auto"/>
        <w:ind w:left="709"/>
        <w:jc w:val="both"/>
        <w:rPr>
          <w:rFonts w:ascii="Arial" w:eastAsia="Arial" w:hAnsi="Arial" w:cs="Arial"/>
          <w:kern w:val="2"/>
          <w:sz w:val="24"/>
          <w:szCs w:val="24"/>
          <w:lang w:eastAsia="hi-IN" w:bidi="hi-IN"/>
        </w:rPr>
      </w:pPr>
      <w:r>
        <w:rPr>
          <w:rFonts w:ascii="Arial" w:eastAsia="Arial" w:hAnsi="Arial" w:cs="Arial"/>
          <w:kern w:val="2"/>
          <w:sz w:val="24"/>
          <w:szCs w:val="24"/>
          <w:lang w:eastAsia="hi-IN" w:bidi="hi-IN"/>
        </w:rPr>
        <w:t>15.15.8</w:t>
      </w:r>
      <w:r w:rsidR="00721BB0">
        <w:rPr>
          <w:rFonts w:ascii="Arial" w:eastAsia="Arial" w:hAnsi="Arial" w:cs="Arial"/>
          <w:kern w:val="2"/>
          <w:sz w:val="24"/>
          <w:szCs w:val="24"/>
          <w:lang w:eastAsia="hi-IN" w:bidi="hi-IN"/>
        </w:rPr>
        <w:t xml:space="preserve"> Anexo </w:t>
      </w:r>
      <w:r w:rsidR="001C5DB1">
        <w:rPr>
          <w:rFonts w:ascii="Arial" w:eastAsia="Arial" w:hAnsi="Arial" w:cs="Arial"/>
          <w:kern w:val="2"/>
          <w:sz w:val="24"/>
          <w:szCs w:val="24"/>
          <w:lang w:eastAsia="hi-IN" w:bidi="hi-IN"/>
        </w:rPr>
        <w:t>VIII</w:t>
      </w:r>
      <w:r w:rsidR="00721BB0">
        <w:rPr>
          <w:rFonts w:ascii="Arial" w:eastAsia="Arial" w:hAnsi="Arial" w:cs="Arial"/>
          <w:kern w:val="2"/>
          <w:sz w:val="24"/>
          <w:szCs w:val="24"/>
          <w:lang w:eastAsia="hi-IN" w:bidi="hi-IN"/>
        </w:rPr>
        <w:t xml:space="preserve"> – Quantitativos Totais;</w:t>
      </w:r>
    </w:p>
    <w:p w14:paraId="2A03AE2F" w14:textId="632DFB3A" w:rsidR="00115B38" w:rsidRDefault="00CE34ED">
      <w:pPr>
        <w:tabs>
          <w:tab w:val="left" w:pos="993"/>
        </w:tabs>
        <w:spacing w:before="240" w:after="240" w:line="312" w:lineRule="auto"/>
        <w:ind w:left="709"/>
        <w:jc w:val="both"/>
        <w:rPr>
          <w:rFonts w:ascii="Arial" w:eastAsia="Arial" w:hAnsi="Arial" w:cs="Arial"/>
          <w:kern w:val="2"/>
          <w:sz w:val="24"/>
          <w:szCs w:val="24"/>
          <w:lang w:eastAsia="hi-IN" w:bidi="hi-IN"/>
        </w:rPr>
      </w:pPr>
      <w:r>
        <w:rPr>
          <w:rFonts w:ascii="Arial" w:eastAsia="Arial" w:hAnsi="Arial" w:cs="Arial"/>
          <w:kern w:val="2"/>
          <w:sz w:val="24"/>
          <w:szCs w:val="24"/>
          <w:lang w:eastAsia="hi-IN" w:bidi="hi-IN"/>
        </w:rPr>
        <w:t>15.15.9</w:t>
      </w:r>
      <w:r w:rsidR="00721BB0">
        <w:rPr>
          <w:rFonts w:ascii="Arial" w:eastAsia="Arial" w:hAnsi="Arial" w:cs="Arial"/>
          <w:kern w:val="2"/>
          <w:sz w:val="24"/>
          <w:szCs w:val="24"/>
          <w:lang w:eastAsia="hi-IN" w:bidi="hi-IN"/>
        </w:rPr>
        <w:t xml:space="preserve"> Anexo I</w:t>
      </w:r>
      <w:r w:rsidR="001C5DB1">
        <w:rPr>
          <w:rFonts w:ascii="Arial" w:eastAsia="Arial" w:hAnsi="Arial" w:cs="Arial"/>
          <w:kern w:val="2"/>
          <w:sz w:val="24"/>
          <w:szCs w:val="24"/>
          <w:lang w:eastAsia="hi-IN" w:bidi="hi-IN"/>
        </w:rPr>
        <w:t>X</w:t>
      </w:r>
      <w:r w:rsidR="00721BB0">
        <w:rPr>
          <w:rFonts w:ascii="Arial" w:eastAsia="Arial" w:hAnsi="Arial" w:cs="Arial"/>
          <w:kern w:val="2"/>
          <w:sz w:val="24"/>
          <w:szCs w:val="24"/>
          <w:lang w:eastAsia="hi-IN" w:bidi="hi-IN"/>
        </w:rPr>
        <w:t xml:space="preserve"> – Termo de Adesão </w:t>
      </w:r>
      <w:proofErr w:type="gramStart"/>
      <w:r w:rsidR="00721BB0">
        <w:rPr>
          <w:rFonts w:ascii="Arial" w:eastAsia="Arial" w:hAnsi="Arial" w:cs="Arial"/>
          <w:kern w:val="2"/>
          <w:sz w:val="24"/>
          <w:szCs w:val="24"/>
          <w:lang w:eastAsia="hi-IN" w:bidi="hi-IN"/>
        </w:rPr>
        <w:t>Do(</w:t>
      </w:r>
      <w:proofErr w:type="gramEnd"/>
      <w:r w:rsidR="00721BB0">
        <w:rPr>
          <w:rFonts w:ascii="Arial" w:eastAsia="Arial" w:hAnsi="Arial" w:cs="Arial"/>
          <w:kern w:val="2"/>
          <w:sz w:val="24"/>
          <w:szCs w:val="24"/>
          <w:lang w:eastAsia="hi-IN" w:bidi="hi-IN"/>
        </w:rPr>
        <w:t>s) Órgão(s) não Participante(s)</w:t>
      </w:r>
      <w:bookmarkEnd w:id="183"/>
      <w:r w:rsidR="008C4DEC">
        <w:rPr>
          <w:rFonts w:ascii="Arial" w:eastAsia="Arial" w:hAnsi="Arial" w:cs="Arial"/>
          <w:kern w:val="2"/>
          <w:sz w:val="24"/>
          <w:szCs w:val="24"/>
          <w:lang w:eastAsia="hi-IN" w:bidi="hi-IN"/>
        </w:rPr>
        <w:t>.</w:t>
      </w:r>
    </w:p>
    <w:p w14:paraId="6A3E0209" w14:textId="77777777" w:rsidR="00115B38" w:rsidRDefault="00115B38">
      <w:pPr>
        <w:tabs>
          <w:tab w:val="left" w:pos="993"/>
        </w:tabs>
        <w:spacing w:before="240" w:after="240" w:line="312" w:lineRule="auto"/>
        <w:ind w:left="709"/>
        <w:jc w:val="both"/>
        <w:rPr>
          <w:rFonts w:ascii="Arial" w:eastAsia="Arial" w:hAnsi="Arial" w:cs="Arial"/>
          <w:kern w:val="2"/>
          <w:sz w:val="24"/>
          <w:szCs w:val="24"/>
          <w:lang w:eastAsia="hi-IN" w:bidi="hi-IN"/>
        </w:rPr>
      </w:pPr>
    </w:p>
    <w:p w14:paraId="67E0FF9D" w14:textId="77777777" w:rsidR="00115B38" w:rsidRDefault="00115B38">
      <w:pPr>
        <w:spacing w:before="240" w:after="240" w:line="240" w:lineRule="auto"/>
        <w:ind w:left="709"/>
        <w:jc w:val="center"/>
        <w:rPr>
          <w:rFonts w:ascii="Arial" w:eastAsia="SimSun" w:hAnsi="Arial" w:cs="Arial"/>
          <w:kern w:val="2"/>
          <w:sz w:val="24"/>
          <w:szCs w:val="24"/>
          <w:lang w:eastAsia="hi-IN" w:bidi="hi-IN"/>
        </w:rPr>
      </w:pPr>
    </w:p>
    <w:p w14:paraId="3DBB1CE7" w14:textId="432A2AA1" w:rsidR="00115B38" w:rsidRDefault="00721BB0">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Horizonte, </w:t>
      </w:r>
      <w:r w:rsidR="00FD4601" w:rsidRPr="00FD4601">
        <w:rPr>
          <w:rFonts w:ascii="Arial" w:eastAsia="SimSun" w:hAnsi="Arial" w:cs="Arial"/>
          <w:kern w:val="2"/>
          <w:sz w:val="24"/>
          <w:szCs w:val="24"/>
          <w:lang w:eastAsia="hi-IN" w:bidi="hi-IN"/>
        </w:rPr>
        <w:t xml:space="preserve">18 </w:t>
      </w:r>
      <w:r w:rsidRPr="00FD4601">
        <w:rPr>
          <w:rFonts w:ascii="Arial" w:eastAsia="SimSun" w:hAnsi="Arial" w:cs="Arial"/>
          <w:kern w:val="2"/>
          <w:sz w:val="24"/>
          <w:szCs w:val="24"/>
          <w:lang w:eastAsia="hi-IN" w:bidi="hi-IN"/>
        </w:rPr>
        <w:t xml:space="preserve">de </w:t>
      </w:r>
      <w:proofErr w:type="gramStart"/>
      <w:r w:rsidR="00FD4601" w:rsidRPr="00FD4601">
        <w:rPr>
          <w:rFonts w:ascii="Arial" w:eastAsia="SimSun" w:hAnsi="Arial" w:cs="Arial"/>
          <w:kern w:val="2"/>
          <w:sz w:val="24"/>
          <w:szCs w:val="24"/>
          <w:lang w:eastAsia="hi-IN" w:bidi="hi-IN"/>
        </w:rPr>
        <w:t>Julho</w:t>
      </w:r>
      <w:proofErr w:type="gramEnd"/>
      <w:r w:rsidRPr="00FD4601">
        <w:rPr>
          <w:rFonts w:ascii="Arial" w:eastAsia="SimSun" w:hAnsi="Arial" w:cs="Arial"/>
          <w:kern w:val="2"/>
          <w:sz w:val="24"/>
          <w:szCs w:val="24"/>
          <w:lang w:eastAsia="hi-IN" w:bidi="hi-IN"/>
        </w:rPr>
        <w:t xml:space="preserve"> de 2025.</w:t>
      </w:r>
    </w:p>
    <w:p w14:paraId="4E508EDA" w14:textId="77777777" w:rsidR="00115B38" w:rsidRDefault="00115B38">
      <w:pPr>
        <w:spacing w:before="240" w:after="240" w:line="240" w:lineRule="auto"/>
        <w:ind w:left="360"/>
        <w:jc w:val="center"/>
        <w:rPr>
          <w:rFonts w:ascii="Arial" w:eastAsia="SimSun" w:hAnsi="Arial" w:cs="Arial"/>
          <w:kern w:val="2"/>
          <w:sz w:val="24"/>
          <w:szCs w:val="24"/>
          <w:lang w:eastAsia="hi-IN" w:bidi="hi-IN"/>
        </w:rPr>
      </w:pPr>
    </w:p>
    <w:p w14:paraId="250BF2B3" w14:textId="77777777" w:rsidR="00115B38" w:rsidRDefault="00115B38">
      <w:pPr>
        <w:spacing w:before="240" w:after="240" w:line="240" w:lineRule="auto"/>
        <w:ind w:left="360"/>
        <w:jc w:val="center"/>
        <w:rPr>
          <w:rFonts w:ascii="Arial" w:eastAsia="SimSun" w:hAnsi="Arial" w:cs="Arial"/>
          <w:kern w:val="2"/>
          <w:sz w:val="24"/>
          <w:szCs w:val="24"/>
          <w:lang w:eastAsia="hi-IN" w:bidi="hi-IN"/>
        </w:rPr>
      </w:pPr>
    </w:p>
    <w:p w14:paraId="566A95D1" w14:textId="77777777" w:rsidR="00115B38" w:rsidRDefault="00721BB0">
      <w:pPr>
        <w:spacing w:before="240" w:after="240" w:line="240" w:lineRule="auto"/>
        <w:ind w:left="360"/>
        <w:jc w:val="center"/>
        <w:rPr>
          <w:rFonts w:ascii="Arial" w:eastAsia="SimSun" w:hAnsi="Arial" w:cs="Arial"/>
          <w:b/>
          <w:bCs/>
          <w:kern w:val="2"/>
          <w:sz w:val="24"/>
          <w:szCs w:val="24"/>
          <w:lang w:eastAsia="hi-IN" w:bidi="hi-IN"/>
        </w:rPr>
      </w:pPr>
      <w:proofErr w:type="spellStart"/>
      <w:r>
        <w:rPr>
          <w:rFonts w:ascii="Arial" w:eastAsia="SimSun" w:hAnsi="Arial" w:cs="Arial"/>
          <w:b/>
          <w:bCs/>
          <w:kern w:val="2"/>
          <w:sz w:val="24"/>
          <w:szCs w:val="24"/>
          <w:lang w:eastAsia="hi-IN" w:bidi="hi-IN"/>
        </w:rPr>
        <w:t>Iraídes</w:t>
      </w:r>
      <w:proofErr w:type="spellEnd"/>
      <w:r>
        <w:rPr>
          <w:rFonts w:ascii="Arial" w:eastAsia="SimSun" w:hAnsi="Arial" w:cs="Arial"/>
          <w:b/>
          <w:bCs/>
          <w:kern w:val="2"/>
          <w:sz w:val="24"/>
          <w:szCs w:val="24"/>
          <w:lang w:eastAsia="hi-IN" w:bidi="hi-IN"/>
        </w:rPr>
        <w:t xml:space="preserve"> de Oliveira Marques </w:t>
      </w:r>
    </w:p>
    <w:p w14:paraId="52025621" w14:textId="77777777" w:rsidR="00115B38" w:rsidRDefault="00721BB0">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Procuradora-Geral de Justiça Adjunta Administrativa</w:t>
      </w:r>
    </w:p>
    <w:p w14:paraId="3EAF1CB6" w14:textId="77777777" w:rsidR="00115B38" w:rsidRDefault="00115B38">
      <w:pPr>
        <w:snapToGrid w:val="0"/>
        <w:spacing w:before="240" w:after="240" w:line="240" w:lineRule="auto"/>
        <w:jc w:val="center"/>
        <w:rPr>
          <w:rFonts w:ascii="Arial" w:eastAsia="SimSun" w:hAnsi="Arial" w:cs="Arial"/>
          <w:bCs/>
          <w:kern w:val="2"/>
          <w:sz w:val="24"/>
          <w:szCs w:val="24"/>
          <w:lang w:eastAsia="hi-IN" w:bidi="hi-IN"/>
        </w:rPr>
      </w:pPr>
    </w:p>
    <w:p w14:paraId="5EED3B19" w14:textId="77777777" w:rsidR="00115B38" w:rsidRDefault="00115B38">
      <w:pPr>
        <w:snapToGrid w:val="0"/>
        <w:spacing w:before="240" w:after="240" w:line="240" w:lineRule="auto"/>
        <w:jc w:val="center"/>
        <w:rPr>
          <w:rFonts w:ascii="Arial" w:eastAsia="SimSun" w:hAnsi="Arial" w:cs="Arial"/>
          <w:bCs/>
          <w:kern w:val="2"/>
          <w:sz w:val="24"/>
          <w:szCs w:val="24"/>
          <w:lang w:eastAsia="hi-IN" w:bidi="hi-IN"/>
        </w:rPr>
      </w:pPr>
    </w:p>
    <w:p w14:paraId="4E0104C6" w14:textId="74544E32" w:rsidR="00FD4601" w:rsidRDefault="00FD4601">
      <w:pPr>
        <w:spacing w:after="0" w:line="240" w:lineRule="auto"/>
        <w:rPr>
          <w:rFonts w:ascii="Arial" w:eastAsia="SimSun" w:hAnsi="Arial" w:cs="Arial"/>
          <w:kern w:val="2"/>
          <w:sz w:val="24"/>
          <w:szCs w:val="24"/>
          <w:lang w:eastAsia="hi-IN" w:bidi="hi-IN"/>
        </w:rPr>
      </w:pPr>
      <w:r>
        <w:rPr>
          <w:rFonts w:ascii="Arial" w:eastAsia="SimSun" w:hAnsi="Arial" w:cs="Arial"/>
          <w:kern w:val="2"/>
          <w:sz w:val="24"/>
          <w:szCs w:val="24"/>
          <w:lang w:eastAsia="hi-IN" w:bidi="hi-IN"/>
        </w:rPr>
        <w:br w:type="page"/>
      </w:r>
    </w:p>
    <w:p w14:paraId="6EB4817F" w14:textId="7E8F30AE" w:rsidR="1A05DC46" w:rsidRDefault="1A05DC46" w:rsidP="1A05DC46">
      <w:pPr>
        <w:spacing w:before="240" w:after="240" w:line="240" w:lineRule="auto"/>
        <w:jc w:val="center"/>
        <w:rPr>
          <w:rFonts w:ascii="Arial" w:eastAsia="SimSun" w:hAnsi="Arial" w:cs="Arial"/>
          <w:sz w:val="24"/>
          <w:szCs w:val="24"/>
          <w:lang w:eastAsia="hi-IN" w:bidi="hi-IN"/>
        </w:rPr>
      </w:pPr>
    </w:p>
    <w:p w14:paraId="37619AB2" w14:textId="119D47E6" w:rsidR="00115B38" w:rsidRDefault="00721BB0" w:rsidP="1A05DC46">
      <w:pPr>
        <w:keepNext/>
        <w:keepLines/>
        <w:tabs>
          <w:tab w:val="left" w:pos="567"/>
        </w:tabs>
        <w:spacing w:after="288" w:line="312" w:lineRule="auto"/>
        <w:jc w:val="both"/>
        <w:outlineLvl w:val="0"/>
        <w:rPr>
          <w:rFonts w:ascii="Arial" w:eastAsia="MS Gothic" w:hAnsi="Arial" w:cs="Arial"/>
          <w:b/>
          <w:bCs/>
          <w:sz w:val="24"/>
          <w:szCs w:val="24"/>
          <w:lang w:eastAsia="pt-BR"/>
        </w:rPr>
      </w:pPr>
      <w:bookmarkStart w:id="184" w:name="_Toc160206110"/>
      <w:bookmarkStart w:id="185" w:name="_Toc203730605"/>
      <w:r w:rsidRPr="1A05DC46">
        <w:rPr>
          <w:rFonts w:ascii="Arial" w:eastAsia="MS Gothic" w:hAnsi="Arial" w:cs="Arial"/>
          <w:b/>
          <w:bCs/>
          <w:sz w:val="24"/>
          <w:szCs w:val="24"/>
          <w:lang w:eastAsia="pt-BR"/>
        </w:rPr>
        <w:t>ANEXO I – MINUTA DA ATA DE REGISTRO DE PREÇOS</w:t>
      </w:r>
      <w:bookmarkEnd w:id="184"/>
      <w:r w:rsidRPr="1A05DC46">
        <w:rPr>
          <w:rFonts w:ascii="Arial" w:eastAsia="MS Gothic" w:hAnsi="Arial" w:cs="Arial"/>
          <w:b/>
          <w:bCs/>
          <w:sz w:val="24"/>
          <w:szCs w:val="24"/>
          <w:lang w:eastAsia="pt-BR"/>
        </w:rPr>
        <w:t xml:space="preserve"> (SUBSTITUTIVO CONTRATUAL)</w:t>
      </w:r>
      <w:bookmarkEnd w:id="185"/>
      <w:r w:rsidR="00BC3844">
        <w:rPr>
          <w:rFonts w:ascii="Arial" w:eastAsia="MS Gothic" w:hAnsi="Arial" w:cs="Arial"/>
          <w:b/>
          <w:bCs/>
          <w:sz w:val="24"/>
          <w:szCs w:val="24"/>
          <w:lang w:eastAsia="pt-BR"/>
        </w:rPr>
        <w:t xml:space="preserve"> </w:t>
      </w:r>
    </w:p>
    <w:p w14:paraId="367864DF" w14:textId="77777777" w:rsidR="00115B38" w:rsidRDefault="00721BB0">
      <w:pPr>
        <w:spacing w:beforeAutospacing="1" w:afterAutospacing="1" w:line="240" w:lineRule="auto"/>
        <w:jc w:val="center"/>
        <w:rPr>
          <w:rFonts w:ascii="Arial" w:eastAsia="Times New Roman" w:hAnsi="Arial" w:cs="Arial"/>
          <w:b/>
          <w:bCs/>
          <w:caps/>
          <w:color w:val="000000"/>
          <w:sz w:val="24"/>
          <w:szCs w:val="24"/>
          <w:lang w:eastAsia="pt-BR"/>
        </w:rPr>
      </w:pPr>
      <w:r>
        <w:rPr>
          <w:rFonts w:ascii="Arial" w:eastAsia="Times New Roman" w:hAnsi="Arial" w:cs="Arial"/>
          <w:b/>
          <w:bCs/>
          <w:caps/>
          <w:color w:val="000000"/>
          <w:sz w:val="24"/>
          <w:szCs w:val="24"/>
          <w:lang w:eastAsia="pt-BR"/>
        </w:rPr>
        <w:t>ATA DE REGISTRO DE PREÇOS </w:t>
      </w:r>
      <w:proofErr w:type="gramStart"/>
      <w:r>
        <w:rPr>
          <w:rFonts w:ascii="Arial" w:eastAsia="Times New Roman" w:hAnsi="Arial" w:cs="Arial"/>
          <w:b/>
          <w:bCs/>
          <w:caps/>
          <w:color w:val="000000"/>
          <w:sz w:val="24"/>
          <w:szCs w:val="24"/>
          <w:lang w:eastAsia="pt-BR"/>
        </w:rPr>
        <w:t>N.º</w:t>
      </w:r>
      <w:proofErr w:type="gramEnd"/>
      <w:r>
        <w:rPr>
          <w:rFonts w:ascii="Arial" w:eastAsia="Times New Roman" w:hAnsi="Arial" w:cs="Arial"/>
          <w:b/>
          <w:bCs/>
          <w:caps/>
          <w:color w:val="000000"/>
          <w:sz w:val="24"/>
          <w:szCs w:val="24"/>
          <w:lang w:eastAsia="pt-BR"/>
        </w:rPr>
        <w:t xml:space="preserve"> ____/____</w:t>
      </w:r>
    </w:p>
    <w:p w14:paraId="43C2A06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C9107CF" w14:textId="55D2DA03"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ATA DE REGISTRO DE PREÇOS DECORRENTE DE PREGÃO ELETRÔNICO</w:t>
      </w:r>
      <w:r>
        <w:rPr>
          <w:rFonts w:ascii="Arial" w:eastAsia="Times New Roman" w:hAnsi="Arial" w:cs="Arial"/>
          <w:b/>
          <w:bCs/>
          <w:color w:val="000000"/>
          <w:sz w:val="24"/>
          <w:szCs w:val="24"/>
          <w:shd w:val="clear" w:color="auto" w:fill="F1C40F"/>
          <w:lang w:eastAsia="pt-BR"/>
        </w:rPr>
        <w:t xml:space="preserve"> </w:t>
      </w:r>
      <w:r>
        <w:rPr>
          <w:rFonts w:ascii="Arial" w:eastAsia="Times New Roman" w:hAnsi="Arial" w:cs="Arial"/>
          <w:b/>
          <w:bCs/>
          <w:color w:val="000000"/>
          <w:sz w:val="24"/>
          <w:szCs w:val="24"/>
          <w:lang w:eastAsia="pt-BR"/>
        </w:rPr>
        <w:t xml:space="preserve">PARA </w:t>
      </w:r>
      <w:r w:rsidRPr="001C5DB1">
        <w:rPr>
          <w:rFonts w:ascii="Arial" w:eastAsia="Times New Roman" w:hAnsi="Arial" w:cs="Arial"/>
          <w:b/>
          <w:bCs/>
          <w:color w:val="000000"/>
          <w:sz w:val="24"/>
          <w:szCs w:val="24"/>
          <w:lang w:eastAsia="pt-BR"/>
        </w:rPr>
        <w:t xml:space="preserve">AQUISIÇÃO DE </w:t>
      </w:r>
      <w:r w:rsidR="001C5DB1" w:rsidRPr="001C5DB1">
        <w:rPr>
          <w:rFonts w:ascii="Arial" w:eastAsia="Times New Roman" w:hAnsi="Arial" w:cs="Arial"/>
          <w:b/>
          <w:bCs/>
          <w:color w:val="000000"/>
          <w:sz w:val="24"/>
          <w:szCs w:val="24"/>
          <w:lang w:eastAsia="pt-BR"/>
        </w:rPr>
        <w:t xml:space="preserve">BENS PERMANENTES DIVERSIFICADOS (COFRE, </w:t>
      </w:r>
      <w:r w:rsidRPr="001C5DB1">
        <w:rPr>
          <w:rFonts w:ascii="Arial" w:eastAsia="Times New Roman" w:hAnsi="Arial" w:cs="Arial"/>
          <w:b/>
          <w:bCs/>
          <w:color w:val="000000"/>
          <w:sz w:val="24"/>
          <w:szCs w:val="24"/>
          <w:lang w:eastAsia="pt-BR"/>
        </w:rPr>
        <w:t>COLETOR/CONTENTOR DE LIXO,</w:t>
      </w:r>
      <w:r>
        <w:rPr>
          <w:rFonts w:ascii="Arial" w:eastAsia="Times New Roman" w:hAnsi="Arial" w:cs="Arial"/>
          <w:b/>
          <w:bCs/>
          <w:color w:val="000000"/>
          <w:sz w:val="24"/>
          <w:szCs w:val="24"/>
          <w:lang w:eastAsia="pt-BR"/>
        </w:rPr>
        <w:t xml:space="preserve"> FABRICADOR DE GELO E CADEIRA PLÁSTICA</w:t>
      </w:r>
      <w:r w:rsidR="001C5DB1">
        <w:rPr>
          <w:rFonts w:ascii="Arial" w:eastAsia="Times New Roman" w:hAnsi="Arial" w:cs="Arial"/>
          <w:b/>
          <w:bCs/>
          <w:color w:val="000000"/>
          <w:sz w:val="24"/>
          <w:szCs w:val="24"/>
          <w:lang w:eastAsia="pt-BR"/>
        </w:rPr>
        <w:t xml:space="preserve"> PARA REFEITÓRIO)</w:t>
      </w:r>
      <w:r>
        <w:rPr>
          <w:rFonts w:ascii="Arial" w:eastAsia="Times New Roman" w:hAnsi="Arial" w:cs="Arial"/>
          <w:b/>
          <w:bCs/>
          <w:color w:val="000000"/>
          <w:sz w:val="24"/>
          <w:szCs w:val="24"/>
          <w:lang w:eastAsia="pt-BR"/>
        </w:rPr>
        <w:t>, MEDIANTE SUBSTITUTIVO CONTRATUAL.</w:t>
      </w:r>
    </w:p>
    <w:p w14:paraId="02E5490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12E2C57" w14:textId="12564DCB" w:rsidR="00115B38" w:rsidRDefault="00721BB0">
      <w:pPr>
        <w:spacing w:before="120" w:after="120" w:line="240" w:lineRule="auto"/>
        <w:ind w:left="120" w:right="12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 xml:space="preserve">PLANEJAMENTO Nº </w:t>
      </w:r>
      <w:r w:rsidR="004F0CA2" w:rsidRPr="004F0CA2">
        <w:rPr>
          <w:rFonts w:ascii="Arial" w:eastAsia="Times New Roman" w:hAnsi="Arial" w:cs="Arial"/>
          <w:b/>
          <w:bCs/>
          <w:color w:val="000000"/>
          <w:sz w:val="24"/>
          <w:szCs w:val="24"/>
          <w:lang w:eastAsia="pt-BR"/>
        </w:rPr>
        <w:t>149</w:t>
      </w:r>
      <w:r w:rsidRPr="004F0CA2">
        <w:rPr>
          <w:rFonts w:ascii="Arial" w:eastAsia="Times New Roman" w:hAnsi="Arial" w:cs="Arial"/>
          <w:b/>
          <w:bCs/>
          <w:color w:val="000000"/>
          <w:sz w:val="24"/>
          <w:szCs w:val="24"/>
          <w:lang w:eastAsia="pt-BR"/>
        </w:rPr>
        <w:t>/</w:t>
      </w:r>
      <w:r w:rsidR="004F0CA2">
        <w:rPr>
          <w:rFonts w:ascii="Arial" w:eastAsia="Times New Roman" w:hAnsi="Arial" w:cs="Arial"/>
          <w:b/>
          <w:bCs/>
          <w:color w:val="000000"/>
          <w:sz w:val="24"/>
          <w:szCs w:val="24"/>
          <w:lang w:eastAsia="pt-BR"/>
        </w:rPr>
        <w:t>2025</w:t>
      </w:r>
    </w:p>
    <w:p w14:paraId="5367C6F2"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F480B6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e as empresas abaixo identificadas,</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doravante denominadas</w:t>
      </w:r>
      <w:r>
        <w:rPr>
          <w:rFonts w:ascii="Arial" w:eastAsia="Times New Roman" w:hAnsi="Arial" w:cs="Arial"/>
          <w:b/>
          <w:bCs/>
          <w:color w:val="000000"/>
          <w:sz w:val="24"/>
          <w:szCs w:val="24"/>
          <w:lang w:eastAsia="pt-BR"/>
        </w:rPr>
        <w:t> FORNECEDORES</w:t>
      </w:r>
      <w:r>
        <w:rPr>
          <w:rFonts w:ascii="Arial" w:eastAsia="Times New Roman" w:hAnsi="Arial" w:cs="Arial"/>
          <w:color w:val="000000"/>
          <w:sz w:val="24"/>
          <w:szCs w:val="24"/>
          <w:lang w:eastAsia="pt-BR"/>
        </w:rPr>
        <w:t>, firmam a presente </w:t>
      </w:r>
      <w:r>
        <w:rPr>
          <w:rFonts w:ascii="Arial" w:eastAsia="Times New Roman" w:hAnsi="Arial" w:cs="Arial"/>
          <w:b/>
          <w:bCs/>
          <w:color w:val="000000"/>
          <w:sz w:val="24"/>
          <w:szCs w:val="24"/>
          <w:lang w:eastAsia="pt-BR"/>
        </w:rPr>
        <w:t>Ata de Registro de Preços</w:t>
      </w:r>
      <w:r>
        <w:rPr>
          <w:rFonts w:ascii="Arial" w:eastAsia="Times New Roman" w:hAnsi="Arial" w:cs="Arial"/>
          <w:color w:val="000000"/>
          <w:sz w:val="24"/>
          <w:szCs w:val="24"/>
          <w:lang w:eastAsia="pt-BR"/>
        </w:rPr>
        <w:t>, mediante as cláusulas e condições a seguir estabelecidas, com fundamento no Decreto Estadual nº 45.902/12, no Decreto Estadual nº 47.524/18 e no Decreto Estadual nº 48.779/24.</w:t>
      </w:r>
    </w:p>
    <w:p w14:paraId="19E95D6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8953" w:type="dxa"/>
        <w:tblInd w:w="7" w:type="dxa"/>
        <w:tblLayout w:type="fixed"/>
        <w:tblCellMar>
          <w:top w:w="15" w:type="dxa"/>
          <w:left w:w="22" w:type="dxa"/>
          <w:bottom w:w="15" w:type="dxa"/>
          <w:right w:w="22" w:type="dxa"/>
        </w:tblCellMar>
        <w:tblLook w:val="04A0" w:firstRow="1" w:lastRow="0" w:firstColumn="1" w:lastColumn="0" w:noHBand="0" w:noVBand="1"/>
      </w:tblPr>
      <w:tblGrid>
        <w:gridCol w:w="8953"/>
      </w:tblGrid>
      <w:tr w:rsidR="00115B38" w14:paraId="5759AD5B" w14:textId="77777777">
        <w:trPr>
          <w:trHeight w:val="531"/>
        </w:trPr>
        <w:tc>
          <w:tcPr>
            <w:tcW w:w="895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8B232F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QUALIFICAÇÃO DAS EMPRESAS</w:t>
            </w:r>
          </w:p>
        </w:tc>
      </w:tr>
      <w:tr w:rsidR="00115B38" w14:paraId="3FDF4426" w14:textId="77777777">
        <w:trPr>
          <w:trHeight w:val="1396"/>
        </w:trPr>
        <w:tc>
          <w:tcPr>
            <w:tcW w:w="895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65C596C"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115B38" w14:paraId="68AB529F" w14:textId="77777777">
        <w:trPr>
          <w:trHeight w:val="1396"/>
        </w:trPr>
        <w:tc>
          <w:tcPr>
            <w:tcW w:w="895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3463D5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115B38" w14:paraId="43098B68" w14:textId="77777777">
        <w:trPr>
          <w:trHeight w:val="1396"/>
        </w:trPr>
        <w:tc>
          <w:tcPr>
            <w:tcW w:w="895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F8D83E4"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bl>
    <w:p w14:paraId="6035FCDB" w14:textId="77777777" w:rsidR="00115B38" w:rsidRDefault="00721BB0">
      <w:pPr>
        <w:spacing w:before="240" w:after="24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23242D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PRIMEIRA – DO OBJETO</w:t>
      </w:r>
    </w:p>
    <w:p w14:paraId="2D3BE1F1" w14:textId="6D8D14B8" w:rsidR="00115B38" w:rsidRDefault="00721BB0">
      <w:pPr>
        <w:spacing w:before="120" w:after="120" w:line="240" w:lineRule="auto"/>
        <w:ind w:left="119" w:right="119"/>
        <w:jc w:val="both"/>
        <w:rPr>
          <w:rFonts w:ascii="Arial" w:eastAsia="SimSun" w:hAnsi="Arial" w:cs="Arial"/>
          <w:kern w:val="2"/>
          <w:sz w:val="24"/>
          <w:szCs w:val="24"/>
          <w:lang w:eastAsia="hi-IN" w:bidi="hi-IN"/>
        </w:rPr>
      </w:pPr>
      <w:r>
        <w:rPr>
          <w:rFonts w:ascii="Arial" w:eastAsia="Times New Roman" w:hAnsi="Arial" w:cs="Arial"/>
          <w:b/>
          <w:bCs/>
          <w:color w:val="000000"/>
          <w:sz w:val="24"/>
          <w:szCs w:val="24"/>
          <w:lang w:eastAsia="pt-BR"/>
        </w:rPr>
        <w:t>1.1.</w:t>
      </w:r>
      <w:r>
        <w:rPr>
          <w:rFonts w:ascii="Arial" w:eastAsia="Times New Roman" w:hAnsi="Arial" w:cs="Arial"/>
          <w:color w:val="000000"/>
          <w:sz w:val="24"/>
          <w:szCs w:val="24"/>
          <w:lang w:eastAsia="pt-BR"/>
        </w:rPr>
        <w:t xml:space="preserve"> A </w:t>
      </w:r>
      <w:r>
        <w:rPr>
          <w:rFonts w:ascii="Arial" w:eastAsia="SimSun" w:hAnsi="Arial" w:cs="Arial"/>
          <w:kern w:val="2"/>
          <w:sz w:val="24"/>
          <w:szCs w:val="24"/>
          <w:lang w:eastAsia="hi-IN" w:bidi="hi-IN"/>
        </w:rPr>
        <w:t xml:space="preserve">presente ata tem por objeto o registro de </w:t>
      </w:r>
      <w:r w:rsidRPr="00C1228C">
        <w:rPr>
          <w:rFonts w:ascii="Arial" w:eastAsia="SimSun" w:hAnsi="Arial" w:cs="Arial"/>
          <w:kern w:val="2"/>
          <w:sz w:val="24"/>
          <w:szCs w:val="24"/>
          <w:lang w:eastAsia="hi-IN" w:bidi="hi-IN"/>
        </w:rPr>
        <w:t>preços para a eventual e futura aquisição de</w:t>
      </w:r>
      <w:r w:rsidR="00C1228C">
        <w:rPr>
          <w:rFonts w:ascii="Arial" w:eastAsia="SimSun" w:hAnsi="Arial" w:cs="Arial"/>
          <w:kern w:val="2"/>
          <w:sz w:val="24"/>
          <w:szCs w:val="24"/>
          <w:lang w:eastAsia="hi-IN" w:bidi="hi-IN"/>
        </w:rPr>
        <w:t xml:space="preserve"> bens permanentes diversificados (cofre, coletor/contentor de lixo, fabricador de gelo e cadeira plástica para refeitório</w:t>
      </w:r>
      <w:r w:rsidR="00C1228C" w:rsidRPr="00C1228C">
        <w:rPr>
          <w:rFonts w:ascii="Arial" w:eastAsia="SimSun" w:hAnsi="Arial" w:cs="Arial"/>
          <w:kern w:val="2"/>
          <w:sz w:val="24"/>
          <w:szCs w:val="24"/>
          <w:lang w:eastAsia="hi-IN" w:bidi="hi-IN"/>
        </w:rPr>
        <w:t>)</w:t>
      </w:r>
      <w:r w:rsidRPr="00C1228C">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 xml:space="preserve"> pela Procuradoria-Geral de Justiça do Estado de Minas Gerais, órgão gerenciador, e, se for o caso, pelos órgãos participantes.</w:t>
      </w:r>
    </w:p>
    <w:p w14:paraId="6D57A33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61DEF9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SEGUNDA – DOS PREÇOS REGISTRADOS</w:t>
      </w:r>
    </w:p>
    <w:p w14:paraId="557E4A8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2.1. </w:t>
      </w:r>
      <w:r>
        <w:rPr>
          <w:rFonts w:ascii="Arial" w:eastAsia="Times New Roman" w:hAnsi="Arial" w:cs="Arial"/>
          <w:color w:val="000000"/>
          <w:sz w:val="24"/>
          <w:szCs w:val="24"/>
          <w:lang w:eastAsia="pt-BR"/>
        </w:rPr>
        <w:t xml:space="preserve">Estão consignados no Anexo II desta Ata de Registro de Preços os itens que a compõem acompanhados dos preços registrados, das especificações do objeto, incluindo as quantidades de cada item, </w:t>
      </w:r>
      <w:proofErr w:type="gramStart"/>
      <w:r>
        <w:rPr>
          <w:rFonts w:ascii="Arial" w:eastAsia="Times New Roman" w:hAnsi="Arial" w:cs="Arial"/>
          <w:color w:val="000000"/>
          <w:sz w:val="24"/>
          <w:szCs w:val="24"/>
          <w:lang w:eastAsia="pt-BR"/>
        </w:rPr>
        <w:t>o(</w:t>
      </w:r>
      <w:proofErr w:type="gramEnd"/>
      <w:r>
        <w:rPr>
          <w:rFonts w:ascii="Arial" w:eastAsia="Times New Roman" w:hAnsi="Arial" w:cs="Arial"/>
          <w:color w:val="000000"/>
          <w:sz w:val="24"/>
          <w:szCs w:val="24"/>
          <w:lang w:eastAsia="pt-BR"/>
        </w:rPr>
        <w:t>s) fornecedor(es) e demais condições ofertadas na(s) proposta(a).</w:t>
      </w:r>
    </w:p>
    <w:p w14:paraId="68FD02F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2.2. </w:t>
      </w:r>
      <w:r>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4D6892B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2.3. </w:t>
      </w:r>
      <w:r>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FD1DC36"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color w:val="000000"/>
          <w:sz w:val="24"/>
          <w:szCs w:val="24"/>
          <w:lang w:eastAsia="pt-BR"/>
        </w:rPr>
        <w:t> </w:t>
      </w:r>
    </w:p>
    <w:p w14:paraId="70F9DA02"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 xml:space="preserve">CLÁUSULA TERCEIRA – DO REAJUSTE </w:t>
      </w:r>
    </w:p>
    <w:p w14:paraId="3C2D6920" w14:textId="6A81AAD8"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Cs/>
          <w:color w:val="000000"/>
          <w:sz w:val="24"/>
          <w:szCs w:val="24"/>
          <w:lang w:eastAsia="pt-BR"/>
        </w:rPr>
        <w:t xml:space="preserve">A periodicidade para o reajuste do objeto será de 12 (doze) meses, contados da data do orçamento estimado, em 23/05/2025, no caso de primeiro reajuste, ou da data do reajuste anterior, na hipótese de reajustes posteriores, com base </w:t>
      </w:r>
      <w:r w:rsidR="00AF7AC8">
        <w:rPr>
          <w:rFonts w:ascii="Arial" w:eastAsia="Times New Roman" w:hAnsi="Arial" w:cs="Arial"/>
          <w:bCs/>
          <w:color w:val="000000"/>
          <w:sz w:val="24"/>
          <w:szCs w:val="24"/>
          <w:lang w:eastAsia="pt-BR"/>
        </w:rPr>
        <w:t>no Índice</w:t>
      </w:r>
      <w:r>
        <w:rPr>
          <w:rFonts w:ascii="Arial" w:hAnsi="Arial" w:cs="Arial"/>
          <w:sz w:val="24"/>
          <w:szCs w:val="24"/>
        </w:rPr>
        <w:t xml:space="preserv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Fonts w:ascii="Arial" w:eastAsia="Times New Roman" w:hAnsi="Arial" w:cs="Arial"/>
          <w:color w:val="000000"/>
          <w:sz w:val="24"/>
          <w:szCs w:val="24"/>
          <w:lang w:eastAsia="pt-BR"/>
        </w:rPr>
        <w:t xml:space="preserve"> </w:t>
      </w:r>
      <w:r>
        <w:rPr>
          <w:rFonts w:ascii="Arial" w:eastAsia="Times New Roman" w:hAnsi="Arial" w:cs="Arial"/>
          <w:bCs/>
          <w:color w:val="000000"/>
          <w:sz w:val="24"/>
          <w:szCs w:val="24"/>
          <w:lang w:eastAsia="pt-BR"/>
        </w:rPr>
        <w:t>ou em outro índice que venha substituí-lo.</w:t>
      </w:r>
    </w:p>
    <w:p w14:paraId="3526C7C5" w14:textId="77777777" w:rsidR="00115B38" w:rsidRDefault="00721BB0">
      <w:pPr>
        <w:spacing w:before="120" w:after="120" w:line="276" w:lineRule="auto"/>
        <w:ind w:left="120" w:right="120"/>
        <w:jc w:val="both"/>
        <w:rPr>
          <w:rFonts w:ascii="Arial" w:eastAsia="Calibri" w:hAnsi="Arial" w:cs="Arial"/>
          <w:color w:val="000000"/>
          <w:kern w:val="2"/>
          <w:sz w:val="24"/>
          <w:szCs w:val="24"/>
          <w14:ligatures w14:val="standardContextual"/>
        </w:rPr>
      </w:pPr>
      <w:proofErr w:type="spellStart"/>
      <w:r>
        <w:rPr>
          <w:rFonts w:ascii="Arial" w:eastAsia="Calibri" w:hAnsi="Arial" w:cs="Arial"/>
          <w:b/>
          <w:color w:val="000000"/>
          <w:kern w:val="2"/>
          <w:sz w:val="24"/>
          <w:szCs w:val="24"/>
          <w14:ligatures w14:val="standardContextual"/>
        </w:rPr>
        <w:t>Subcláusula</w:t>
      </w:r>
      <w:proofErr w:type="spellEnd"/>
      <w:r>
        <w:rPr>
          <w:rFonts w:ascii="Arial" w:eastAsia="Calibri" w:hAnsi="Arial" w:cs="Arial"/>
          <w:b/>
          <w:color w:val="000000"/>
          <w:kern w:val="2"/>
          <w:sz w:val="24"/>
          <w:szCs w:val="24"/>
          <w14:ligatures w14:val="standardContextual"/>
        </w:rPr>
        <w:t xml:space="preserve"> Primeira:</w:t>
      </w:r>
      <w:r>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2BCA8D8F" w14:textId="77777777" w:rsidR="00115B38" w:rsidRDefault="00721BB0">
      <w:pPr>
        <w:spacing w:before="120" w:after="120" w:line="276" w:lineRule="auto"/>
        <w:ind w:left="120" w:right="120"/>
        <w:jc w:val="both"/>
        <w:rPr>
          <w:rFonts w:ascii="Arial" w:eastAsia="Calibri" w:hAnsi="Arial" w:cs="Arial"/>
          <w:color w:val="000000"/>
          <w:kern w:val="2"/>
          <w:sz w:val="24"/>
          <w:szCs w:val="24"/>
          <w14:ligatures w14:val="standardContextual"/>
        </w:rPr>
      </w:pPr>
      <w:proofErr w:type="spellStart"/>
      <w:r>
        <w:rPr>
          <w:rFonts w:ascii="Arial" w:eastAsia="Calibri" w:hAnsi="Arial" w:cs="Arial"/>
          <w:b/>
          <w:color w:val="000000"/>
          <w:kern w:val="2"/>
          <w:sz w:val="24"/>
          <w:szCs w:val="24"/>
          <w14:ligatures w14:val="standardContextual"/>
        </w:rPr>
        <w:t>Subcláusula</w:t>
      </w:r>
      <w:proofErr w:type="spellEnd"/>
      <w:r>
        <w:rPr>
          <w:rFonts w:ascii="Arial" w:eastAsia="Calibri" w:hAnsi="Arial" w:cs="Arial"/>
          <w:b/>
          <w:color w:val="000000"/>
          <w:kern w:val="2"/>
          <w:sz w:val="24"/>
          <w:szCs w:val="24"/>
          <w14:ligatures w14:val="standardContextual"/>
        </w:rPr>
        <w:t xml:space="preserve"> Segunda:</w:t>
      </w:r>
      <w:r>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14A57B3F" w14:textId="77777777" w:rsidR="00115B38" w:rsidRDefault="00721BB0">
      <w:pPr>
        <w:spacing w:before="120" w:after="120" w:line="285" w:lineRule="atLeast"/>
        <w:ind w:left="120" w:right="120"/>
        <w:jc w:val="both"/>
        <w:rPr>
          <w:rFonts w:ascii="Arial" w:eastAsia="Calibri" w:hAnsi="Arial" w:cs="Arial"/>
          <w:kern w:val="2"/>
          <w:sz w:val="24"/>
          <w:szCs w:val="24"/>
          <w14:ligatures w14:val="standardContextual"/>
        </w:rPr>
      </w:pPr>
      <w:proofErr w:type="spellStart"/>
      <w:r>
        <w:rPr>
          <w:rFonts w:ascii="Arial" w:eastAsia="Calibri" w:hAnsi="Arial" w:cs="Arial"/>
          <w:b/>
          <w:color w:val="000000"/>
          <w:kern w:val="2"/>
          <w:sz w:val="24"/>
          <w:szCs w:val="24"/>
          <w14:ligatures w14:val="standardContextual"/>
        </w:rPr>
        <w:t>Subcláusula</w:t>
      </w:r>
      <w:proofErr w:type="spellEnd"/>
      <w:r>
        <w:rPr>
          <w:rFonts w:ascii="Arial" w:eastAsia="Calibri" w:hAnsi="Arial" w:cs="Arial"/>
          <w:b/>
          <w:color w:val="000000"/>
          <w:kern w:val="2"/>
          <w:sz w:val="24"/>
          <w:szCs w:val="24"/>
          <w14:ligatures w14:val="standardContextual"/>
        </w:rPr>
        <w:t xml:space="preserve"> Terceira:</w:t>
      </w:r>
      <w:r>
        <w:rPr>
          <w:rFonts w:ascii="Arial" w:eastAsia="Calibri" w:hAnsi="Arial" w:cs="Arial"/>
          <w:i/>
          <w:color w:val="000000"/>
          <w:kern w:val="2"/>
          <w:sz w:val="24"/>
          <w:szCs w:val="24"/>
          <w14:ligatures w14:val="standardContextual"/>
        </w:rPr>
        <w:t xml:space="preserve"> </w:t>
      </w:r>
      <w:r>
        <w:rPr>
          <w:rFonts w:ascii="Arial" w:eastAsia="Calibri" w:hAnsi="Arial" w:cs="Arial"/>
          <w:color w:val="000000"/>
          <w:kern w:val="2"/>
          <w:sz w:val="24"/>
          <w:szCs w:val="24"/>
          <w14:ligatures w14:val="standardContextual"/>
        </w:rPr>
        <w:t xml:space="preserve">Em regra, o reajuste será realizado por </w:t>
      </w:r>
      <w:proofErr w:type="spellStart"/>
      <w:r>
        <w:rPr>
          <w:rFonts w:ascii="Arial" w:eastAsia="Calibri" w:hAnsi="Arial" w:cs="Arial"/>
          <w:color w:val="000000"/>
          <w:kern w:val="2"/>
          <w:sz w:val="24"/>
          <w:szCs w:val="24"/>
          <w14:ligatures w14:val="standardContextual"/>
        </w:rPr>
        <w:t>apostilamento</w:t>
      </w:r>
      <w:proofErr w:type="spellEnd"/>
      <w:r>
        <w:rPr>
          <w:rFonts w:ascii="Arial" w:eastAsia="Calibri" w:hAnsi="Arial" w:cs="Arial"/>
          <w:color w:val="000000"/>
          <w:kern w:val="2"/>
          <w:sz w:val="24"/>
          <w:szCs w:val="24"/>
          <w14:ligatures w14:val="standardContextual"/>
        </w:rPr>
        <w:t>.</w:t>
      </w:r>
    </w:p>
    <w:p w14:paraId="2B75E0A0" w14:textId="77777777" w:rsidR="00115B38" w:rsidRDefault="00115B38">
      <w:pPr>
        <w:spacing w:before="120" w:after="120" w:line="240" w:lineRule="auto"/>
        <w:ind w:left="120" w:right="120"/>
        <w:jc w:val="both"/>
        <w:rPr>
          <w:rFonts w:ascii="Arial" w:eastAsia="Times New Roman" w:hAnsi="Arial" w:cs="Arial"/>
          <w:color w:val="000000"/>
          <w:sz w:val="24"/>
          <w:szCs w:val="24"/>
          <w:lang w:eastAsia="pt-BR"/>
        </w:rPr>
      </w:pPr>
    </w:p>
    <w:p w14:paraId="3F79160F" w14:textId="77777777" w:rsidR="00431457" w:rsidRDefault="00431457">
      <w:pPr>
        <w:spacing w:before="120" w:after="120" w:line="240" w:lineRule="auto"/>
        <w:ind w:left="120" w:right="120"/>
        <w:jc w:val="both"/>
        <w:rPr>
          <w:rFonts w:ascii="Arial" w:eastAsia="Times New Roman" w:hAnsi="Arial" w:cs="Arial"/>
          <w:color w:val="000000"/>
          <w:sz w:val="24"/>
          <w:szCs w:val="24"/>
          <w:lang w:eastAsia="pt-BR"/>
        </w:rPr>
      </w:pPr>
    </w:p>
    <w:p w14:paraId="64373190"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lastRenderedPageBreak/>
        <w:t>CLÁUSULA QUARTA – DA VIGÊNCIA</w:t>
      </w:r>
    </w:p>
    <w:p w14:paraId="3475608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4.1.</w:t>
      </w:r>
      <w:r>
        <w:rPr>
          <w:rFonts w:ascii="Arial" w:eastAsia="Times New Roman" w:hAnsi="Arial" w:cs="Arial"/>
          <w:color w:val="000000"/>
          <w:sz w:val="24"/>
          <w:szCs w:val="24"/>
          <w:lang w:eastAsia="pt-BR"/>
        </w:rPr>
        <w:t xml:space="preserve"> A presente ata terá vigência de 1 (um) ano, contados a partir da data da publicação deste instrumento, podendo ser prorrogada por igual período, desde que previsto no instrumento convocatório </w:t>
      </w:r>
      <w:r>
        <w:rPr>
          <w:rStyle w:val="ui-provider"/>
          <w:rFonts w:ascii="Arial" w:hAnsi="Arial" w:cs="Arial"/>
          <w:sz w:val="24"/>
          <w:szCs w:val="24"/>
        </w:rPr>
        <w:t>e comprovado o preço vantajoso</w:t>
      </w:r>
      <w:r>
        <w:rPr>
          <w:rFonts w:ascii="Arial" w:eastAsia="Times New Roman" w:hAnsi="Arial" w:cs="Arial"/>
          <w:color w:val="000000"/>
          <w:sz w:val="24"/>
          <w:szCs w:val="24"/>
          <w:lang w:eastAsia="pt-BR"/>
        </w:rPr>
        <w:t xml:space="preserve">, nos termos </w:t>
      </w:r>
      <w:r>
        <w:rPr>
          <w:rStyle w:val="ui-provider"/>
          <w:rFonts w:ascii="Arial" w:hAnsi="Arial" w:cs="Arial"/>
          <w:sz w:val="24"/>
          <w:szCs w:val="24"/>
        </w:rPr>
        <w:t xml:space="preserve">do art. 84 da Lei nº 14.133/21 </w:t>
      </w:r>
      <w:r>
        <w:rPr>
          <w:rFonts w:ascii="Arial" w:eastAsia="Times New Roman" w:hAnsi="Arial" w:cs="Arial"/>
          <w:color w:val="000000"/>
          <w:sz w:val="24"/>
          <w:szCs w:val="24"/>
          <w:lang w:eastAsia="pt-BR"/>
        </w:rPr>
        <w:t>e art. 20 do Decreto Estadual nº 48.779/24.</w:t>
      </w:r>
    </w:p>
    <w:p w14:paraId="1605784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w:t>
      </w:r>
      <w:r>
        <w:rPr>
          <w:rFonts w:ascii="Arial" w:eastAsia="Times New Roman" w:hAnsi="Arial" w:cs="Arial"/>
          <w:color w:val="000000"/>
          <w:sz w:val="24"/>
          <w:szCs w:val="24"/>
          <w:lang w:eastAsia="pt-BR"/>
        </w:rPr>
        <w:t> É admitida a prorrogação da ARP quando a proposta se mantiver vantajosa, e desde que:</w:t>
      </w:r>
    </w:p>
    <w:p w14:paraId="6AE530EF"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4.2.1. </w:t>
      </w:r>
      <w:r>
        <w:rPr>
          <w:rFonts w:ascii="Arial" w:eastAsia="Times New Roman" w:hAnsi="Arial" w:cs="Arial"/>
          <w:color w:val="000000"/>
          <w:sz w:val="24"/>
          <w:szCs w:val="24"/>
          <w:lang w:eastAsia="pt-BR"/>
        </w:rPr>
        <w:t>A intenção da prorrogação seja manifestada no período de sua vigência;</w:t>
      </w:r>
    </w:p>
    <w:p w14:paraId="7593308A"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4.2.2.</w:t>
      </w:r>
      <w:r>
        <w:rPr>
          <w:rFonts w:ascii="Arial" w:eastAsia="Times New Roman" w:hAnsi="Arial" w:cs="Arial"/>
          <w:color w:val="000000"/>
          <w:sz w:val="24"/>
          <w:szCs w:val="24"/>
          <w:lang w:eastAsia="pt-BR"/>
        </w:rPr>
        <w:t> O</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fornecedor manifeste sua concordância com a prorrogação;</w:t>
      </w:r>
    </w:p>
    <w:p w14:paraId="2ABA17BE"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4.2.3. </w:t>
      </w:r>
      <w:r>
        <w:rPr>
          <w:rFonts w:ascii="Arial" w:eastAsia="Times New Roman" w:hAnsi="Arial" w:cs="Arial"/>
          <w:color w:val="000000"/>
          <w:sz w:val="24"/>
          <w:szCs w:val="24"/>
          <w:lang w:eastAsia="pt-BR"/>
        </w:rPr>
        <w:t>A publicação de termo aditivo seja realizada nos moldes do art. 18 do Decreto nº 48.779/24.</w:t>
      </w:r>
    </w:p>
    <w:p w14:paraId="402DA65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25455E4"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QUINTA – DAS CONTRATAÇÕES</w:t>
      </w:r>
    </w:p>
    <w:p w14:paraId="686FDB5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5.1. </w:t>
      </w:r>
      <w:r>
        <w:rPr>
          <w:rFonts w:ascii="Arial" w:eastAsia="Times New Roman" w:hAnsi="Arial" w:cs="Arial"/>
          <w:color w:val="000000"/>
          <w:sz w:val="24"/>
          <w:szCs w:val="24"/>
          <w:lang w:eastAsia="pt-BR"/>
        </w:rPr>
        <w:t>Durante a vigência desta ata, os fornecedores, obedecida obrigatoriamente a classificação final da licitação, poderão ser convocados a aceitar instrumento substitutivo equivalente a termo de contrato (autorização de fornecimento, ordem de serviço ou documento análogo) emitido pelo órgão gerenciador ou, quando for o caso, por qualquer órgão participante, devendo fazê-lo em, no máximo, 5 (cinco) dias úteis a contar do recebimento de comunicado ou, no decurso desse prazo, devidamente fundamentado, apresentar pedido de prorrogação. </w:t>
      </w:r>
      <w:r>
        <w:rPr>
          <w:rFonts w:ascii="Arial" w:eastAsia="Times New Roman" w:hAnsi="Arial" w:cs="Arial"/>
          <w:color w:val="E74C3C"/>
          <w:sz w:val="24"/>
          <w:szCs w:val="24"/>
          <w:shd w:val="clear" w:color="auto" w:fill="CCFFFF"/>
          <w:lang w:eastAsia="pt-BR"/>
        </w:rPr>
        <w:t xml:space="preserve">   </w:t>
      </w:r>
    </w:p>
    <w:p w14:paraId="263DF4A4"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5.1.1.</w:t>
      </w:r>
      <w:r>
        <w:rPr>
          <w:rFonts w:ascii="Arial" w:eastAsia="Times New Roman" w:hAnsi="Arial" w:cs="Arial"/>
          <w:color w:val="000000"/>
          <w:sz w:val="24"/>
          <w:szCs w:val="24"/>
          <w:lang w:eastAsia="pt-BR"/>
        </w:rPr>
        <w:t> O órgão gerenciador ou, quando for o caso, o órgão participante poderá estender o prazo para aceite do instrumento substitutivo, observadas a conveniência e a oportunidade administrativas.</w:t>
      </w:r>
    </w:p>
    <w:p w14:paraId="31DF0A3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5.2. </w:t>
      </w:r>
      <w:r>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549813F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5.3.</w:t>
      </w:r>
      <w:r>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69428361"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5.3.1. </w:t>
      </w:r>
      <w:r>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37B7173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5.4.</w:t>
      </w:r>
      <w:r>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0602D0A2"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5.5.</w:t>
      </w:r>
      <w:r>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 das penalidades cabíveis.</w:t>
      </w:r>
    </w:p>
    <w:p w14:paraId="350A920C"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5.6.</w:t>
      </w:r>
      <w:r>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71919CD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5.7. </w:t>
      </w:r>
      <w:r>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7A3BC790"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5.7.1.</w:t>
      </w:r>
      <w:r>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6263D42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ACDB05C"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SEXTA – DAS CONDIÇÕES DE FORNECIMENTO</w:t>
      </w:r>
    </w:p>
    <w:p w14:paraId="2FF3800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6.1. </w:t>
      </w:r>
      <w:r>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2B82844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6.2</w:t>
      </w:r>
      <w:r>
        <w:rPr>
          <w:rFonts w:ascii="Arial" w:eastAsia="Times New Roman" w:hAnsi="Arial" w:cs="Arial"/>
          <w:color w:val="000000"/>
          <w:sz w:val="24"/>
          <w:szCs w:val="24"/>
          <w:lang w:eastAsia="pt-BR"/>
        </w:rPr>
        <w:t> Quando</w:t>
      </w:r>
      <w:proofErr w:type="gramEnd"/>
      <w:r>
        <w:rPr>
          <w:rFonts w:ascii="Arial" w:eastAsia="Times New Roman" w:hAnsi="Arial" w:cs="Arial"/>
          <w:color w:val="000000"/>
          <w:sz w:val="24"/>
          <w:szCs w:val="24"/>
          <w:lang w:eastAsia="pt-BR"/>
        </w:rPr>
        <w:t xml:space="preserve">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49185594"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6.3. </w:t>
      </w:r>
      <w:r>
        <w:rPr>
          <w:rFonts w:ascii="Arial" w:eastAsia="Times New Roman" w:hAnsi="Arial" w:cs="Arial"/>
          <w:color w:val="000000"/>
          <w:sz w:val="24"/>
          <w:szCs w:val="24"/>
          <w:lang w:eastAsia="pt-BR"/>
        </w:rPr>
        <w:t>Conforme previsto no art. 26 do Decreto Estadual nº 48.779/24, é vedado realizar acréscimos nos quantitativos fixados nesta ata, inclusive aquele de que trata o art. 125, da Lei nº 14.133/2021, o qual poderá ser efetuado apenas nos contratos.</w:t>
      </w:r>
    </w:p>
    <w:p w14:paraId="4597EFCC"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0D74790"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 xml:space="preserve">CLÁUSULA SÉTIMA – DAS ALTERAÇÕES DE PREÇOS </w:t>
      </w:r>
    </w:p>
    <w:p w14:paraId="0DE1531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7.1. </w:t>
      </w:r>
      <w:r>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183CF22C"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5233588"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OITAVA – DOS DIREITOS E OBRIGAÇÕES</w:t>
      </w:r>
    </w:p>
    <w:p w14:paraId="62C9A16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Compete ao órgão gerenciador desta ata:</w:t>
      </w:r>
    </w:p>
    <w:p w14:paraId="6C420E7C"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8.1.1.</w:t>
      </w:r>
      <w:r>
        <w:rPr>
          <w:rFonts w:ascii="Arial" w:eastAsia="Times New Roman" w:hAnsi="Arial" w:cs="Arial"/>
          <w:color w:val="000000"/>
          <w:sz w:val="24"/>
          <w:szCs w:val="24"/>
          <w:lang w:eastAsia="pt-BR"/>
        </w:rPr>
        <w:t> Administrar a presente ata, devendo, para tal, nomear um gestor para acompanhamento das prestações realizadas;</w:t>
      </w:r>
    </w:p>
    <w:p w14:paraId="3D32A6FB"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8.1.2.</w:t>
      </w:r>
      <w:r>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5B3CAF71"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8.1.3.</w:t>
      </w:r>
      <w:r>
        <w:rPr>
          <w:rFonts w:ascii="Arial" w:eastAsia="Times New Roman" w:hAnsi="Arial" w:cs="Arial"/>
          <w:color w:val="000000"/>
          <w:sz w:val="24"/>
          <w:szCs w:val="24"/>
          <w:lang w:eastAsia="pt-BR"/>
        </w:rPr>
        <w:t> Acompanhar e fiscalizar a perfeita execução do presente Registro de Preços;</w:t>
      </w:r>
    </w:p>
    <w:p w14:paraId="42236E19"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8.1.4. </w:t>
      </w:r>
      <w:r>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64438C12"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8.1.5.</w:t>
      </w:r>
      <w:r>
        <w:rPr>
          <w:rFonts w:ascii="Arial" w:eastAsia="Times New Roman" w:hAnsi="Arial" w:cs="Arial"/>
          <w:color w:val="000000"/>
          <w:sz w:val="24"/>
          <w:szCs w:val="24"/>
          <w:lang w:eastAsia="pt-BR"/>
        </w:rPr>
        <w:t> Atender a todas as práticas determinadas no art. 5º do Decreto Estadual nº 48.779/24;</w:t>
      </w:r>
    </w:p>
    <w:p w14:paraId="0E618A53"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8.1.6. </w:t>
      </w:r>
      <w:r>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4F04485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 Compete aos órgãos participantes, quando houver:</w:t>
      </w:r>
    </w:p>
    <w:p w14:paraId="72577E80"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8.2.1.</w:t>
      </w:r>
      <w:r>
        <w:rPr>
          <w:rFonts w:ascii="Arial" w:eastAsia="Times New Roman" w:hAnsi="Arial" w:cs="Arial"/>
          <w:color w:val="000000"/>
          <w:sz w:val="24"/>
          <w:szCs w:val="24"/>
          <w:lang w:eastAsia="pt-BR"/>
        </w:rPr>
        <w:t> Requisitar via e-mail ou ofício a eventual execução do objeto cujos preços encontram-se registrados nesta ata;</w:t>
      </w:r>
    </w:p>
    <w:p w14:paraId="219CF95A"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8.2.2.</w:t>
      </w:r>
      <w:r>
        <w:rPr>
          <w:rFonts w:ascii="Arial" w:eastAsia="Times New Roman" w:hAnsi="Arial" w:cs="Arial"/>
          <w:color w:val="000000"/>
          <w:sz w:val="24"/>
          <w:szCs w:val="24"/>
          <w:lang w:eastAsia="pt-BR"/>
        </w:rPr>
        <w:t> Emitir nota de empenho a crédito do fornecedor no valor total correspondente ao objeto solicitado;</w:t>
      </w:r>
    </w:p>
    <w:p w14:paraId="1E16A71F"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8.2.3. </w:t>
      </w:r>
      <w:r>
        <w:rPr>
          <w:rFonts w:ascii="Arial" w:eastAsia="Times New Roman" w:hAnsi="Arial" w:cs="Arial"/>
          <w:color w:val="000000"/>
          <w:sz w:val="24"/>
          <w:szCs w:val="24"/>
          <w:lang w:eastAsia="pt-BR"/>
        </w:rPr>
        <w:t>Efetuar o pagamento referente ao objeto do contrato decorrente desta ata;</w:t>
      </w:r>
    </w:p>
    <w:p w14:paraId="6616174B"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8.2.4.</w:t>
      </w:r>
      <w:r>
        <w:rPr>
          <w:rFonts w:ascii="Arial" w:eastAsia="Times New Roman" w:hAnsi="Arial" w:cs="Arial"/>
          <w:color w:val="000000"/>
          <w:sz w:val="24"/>
          <w:szCs w:val="24"/>
          <w:lang w:eastAsia="pt-BR"/>
        </w:rPr>
        <w:t> Atender a todas as práticas determinadas no art. 6º do Decreto Estadual nº 48.779/24.</w:t>
      </w:r>
    </w:p>
    <w:p w14:paraId="7888799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 Compete aos órgãos não participantes, quando houver:</w:t>
      </w:r>
    </w:p>
    <w:p w14:paraId="26ACFABC"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8.3.1.</w:t>
      </w:r>
      <w:r>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551BBB5D"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8.3.2. </w:t>
      </w:r>
      <w:r>
        <w:rPr>
          <w:rFonts w:ascii="Arial" w:eastAsia="Times New Roman" w:hAnsi="Arial" w:cs="Arial"/>
          <w:color w:val="000000"/>
          <w:sz w:val="24"/>
          <w:szCs w:val="24"/>
          <w:lang w:eastAsia="pt-BR"/>
        </w:rPr>
        <w:t>Observar, no tocante às suas demandas de contratações, as obrigações previstas no subitem 8.2, referente aos órgãos participantes, bem como, no que couber, as disposições contidas no art. 6º do Decreto Estadual nº 48.779/24.</w:t>
      </w:r>
    </w:p>
    <w:p w14:paraId="23EFBA0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8.4</w:t>
      </w:r>
      <w:r>
        <w:rPr>
          <w:rFonts w:ascii="Arial" w:eastAsia="Times New Roman" w:hAnsi="Arial" w:cs="Arial"/>
          <w:b/>
          <w:bCs/>
          <w:color w:val="000000"/>
          <w:sz w:val="24"/>
          <w:szCs w:val="24"/>
          <w:lang w:eastAsia="pt-BR"/>
        </w:rPr>
        <w:t>.</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 xml:space="preserve">Compete </w:t>
      </w:r>
      <w:proofErr w:type="gramStart"/>
      <w:r>
        <w:rPr>
          <w:rFonts w:ascii="Arial" w:eastAsia="Times New Roman" w:hAnsi="Arial" w:cs="Arial"/>
          <w:b/>
          <w:bCs/>
          <w:color w:val="000000"/>
          <w:sz w:val="24"/>
          <w:szCs w:val="24"/>
          <w:lang w:eastAsia="pt-BR"/>
        </w:rPr>
        <w:t>ao(</w:t>
      </w:r>
      <w:proofErr w:type="gramEnd"/>
      <w:r>
        <w:rPr>
          <w:rFonts w:ascii="Arial" w:eastAsia="Times New Roman" w:hAnsi="Arial" w:cs="Arial"/>
          <w:b/>
          <w:bCs/>
          <w:color w:val="000000"/>
          <w:sz w:val="24"/>
          <w:szCs w:val="24"/>
          <w:lang w:eastAsia="pt-BR"/>
        </w:rPr>
        <w:t>s) fornecedor(es) signatário(s) desta ata:</w:t>
      </w:r>
    </w:p>
    <w:p w14:paraId="3EC14157" w14:textId="6641C2D5"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sidRPr="1A05DC46">
        <w:rPr>
          <w:rFonts w:ascii="Arial" w:eastAsia="Times New Roman" w:hAnsi="Arial" w:cs="Arial"/>
          <w:b/>
          <w:bCs/>
          <w:color w:val="000000" w:themeColor="text1"/>
          <w:sz w:val="24"/>
          <w:szCs w:val="24"/>
          <w:lang w:eastAsia="pt-BR"/>
        </w:rPr>
        <w:t>8.4.1.</w:t>
      </w:r>
      <w:r w:rsidRPr="1A05DC46">
        <w:rPr>
          <w:rFonts w:ascii="Arial" w:eastAsia="Times New Roman" w:hAnsi="Arial" w:cs="Arial"/>
          <w:color w:val="000000" w:themeColor="text1"/>
          <w:sz w:val="24"/>
          <w:szCs w:val="24"/>
          <w:lang w:eastAsia="pt-BR"/>
        </w:rPr>
        <w:t xml:space="preserve"> Contratar com o órgão gerenciador e, quando for o caso, com os órgãos participantes, no período de vigência desta ata, bem como executar o objeto desta ata durante a vigência contratual em conformidade com o Edital do Pregão Eletrônico – Registro de Preços - Planejamento </w:t>
      </w:r>
      <w:r w:rsidRPr="004F0CA2">
        <w:rPr>
          <w:rFonts w:ascii="Arial" w:eastAsia="Times New Roman" w:hAnsi="Arial" w:cs="Arial"/>
          <w:color w:val="000000" w:themeColor="text1"/>
          <w:sz w:val="24"/>
          <w:szCs w:val="24"/>
          <w:lang w:eastAsia="pt-BR"/>
        </w:rPr>
        <w:t>nº </w:t>
      </w:r>
      <w:r w:rsidR="4352352A" w:rsidRPr="004F0CA2">
        <w:rPr>
          <w:rFonts w:ascii="Arial" w:eastAsia="Times New Roman" w:hAnsi="Arial" w:cs="Arial"/>
          <w:color w:val="000000" w:themeColor="text1"/>
          <w:sz w:val="24"/>
          <w:szCs w:val="24"/>
          <w:lang w:eastAsia="pt-BR"/>
        </w:rPr>
        <w:t>149</w:t>
      </w:r>
      <w:r w:rsidRPr="004F0CA2">
        <w:rPr>
          <w:rFonts w:ascii="Arial" w:eastAsia="Times New Roman" w:hAnsi="Arial" w:cs="Arial"/>
          <w:color w:val="000000" w:themeColor="text1"/>
          <w:sz w:val="24"/>
          <w:szCs w:val="24"/>
          <w:lang w:eastAsia="pt-BR"/>
        </w:rPr>
        <w:t>/2025 </w:t>
      </w:r>
      <w:r w:rsidRPr="1A05DC46">
        <w:rPr>
          <w:rFonts w:ascii="Arial" w:eastAsia="Times New Roman" w:hAnsi="Arial" w:cs="Arial"/>
          <w:color w:val="000000" w:themeColor="text1"/>
          <w:sz w:val="24"/>
          <w:szCs w:val="24"/>
          <w:lang w:eastAsia="pt-BR"/>
        </w:rPr>
        <w:t>e seus anexos;</w:t>
      </w:r>
    </w:p>
    <w:p w14:paraId="16F47E6D"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8.4.2.</w:t>
      </w:r>
      <w:r>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3CA2CA94"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8.4.3.</w:t>
      </w:r>
      <w:r>
        <w:rPr>
          <w:rFonts w:ascii="Arial" w:eastAsia="Times New Roman" w:hAnsi="Arial" w:cs="Arial"/>
          <w:color w:val="000000"/>
          <w:sz w:val="24"/>
          <w:szCs w:val="24"/>
          <w:lang w:eastAsia="pt-BR"/>
        </w:rPr>
        <w:t xml:space="preserve"> Apresentar, durante todo o prazo de vigência desta ata, à medida que forem vencendo os prazos de validade da documentação apresentada, </w:t>
      </w:r>
      <w:proofErr w:type="gramStart"/>
      <w:r>
        <w:rPr>
          <w:rFonts w:ascii="Arial" w:eastAsia="Times New Roman" w:hAnsi="Arial" w:cs="Arial"/>
          <w:color w:val="000000"/>
          <w:sz w:val="24"/>
          <w:szCs w:val="24"/>
          <w:lang w:eastAsia="pt-BR"/>
        </w:rPr>
        <w:t>novo(</w:t>
      </w:r>
      <w:proofErr w:type="gramEnd"/>
      <w:r>
        <w:rPr>
          <w:rFonts w:ascii="Arial" w:eastAsia="Times New Roman" w:hAnsi="Arial" w:cs="Arial"/>
          <w:color w:val="000000"/>
          <w:sz w:val="24"/>
          <w:szCs w:val="24"/>
          <w:lang w:eastAsia="pt-BR"/>
        </w:rPr>
        <w:t>s) documento(s) que comprove(m) as condições de habilitação e qualificação exigidas para a contratação, bem como os que comprovem a sua compatibilidade com as obrigações assumidas;</w:t>
      </w:r>
    </w:p>
    <w:p w14:paraId="4C426555"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8.4.4.</w:t>
      </w:r>
      <w:r>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2A36585B" w14:textId="291E17A3"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8.4.5.</w:t>
      </w:r>
      <w:r>
        <w:rPr>
          <w:rFonts w:ascii="Arial" w:eastAsia="Times New Roman" w:hAnsi="Arial" w:cs="Arial"/>
          <w:color w:val="000000"/>
          <w:sz w:val="24"/>
          <w:szCs w:val="24"/>
          <w:lang w:eastAsia="pt-BR"/>
        </w:rPr>
        <w:t xml:space="preserve"> Cumprir as obrigações e os prazos previstos nesta ata e no Edital do Pregão Eletrônico – Registro de Preços – Planejamento </w:t>
      </w:r>
      <w:r w:rsidRPr="004F0CA2">
        <w:rPr>
          <w:rFonts w:ascii="Arial" w:eastAsia="Times New Roman" w:hAnsi="Arial" w:cs="Arial"/>
          <w:color w:val="000000"/>
          <w:sz w:val="24"/>
          <w:szCs w:val="24"/>
          <w:lang w:eastAsia="pt-BR"/>
        </w:rPr>
        <w:t>nº </w:t>
      </w:r>
      <w:r w:rsidR="58BF5C48" w:rsidRPr="004F0CA2">
        <w:rPr>
          <w:rFonts w:ascii="Arial" w:eastAsia="Times New Roman" w:hAnsi="Arial" w:cs="Arial"/>
          <w:color w:val="000000"/>
          <w:sz w:val="24"/>
          <w:szCs w:val="24"/>
          <w:lang w:eastAsia="pt-BR"/>
        </w:rPr>
        <w:t>149</w:t>
      </w:r>
      <w:r w:rsidRPr="004F0CA2">
        <w:rPr>
          <w:rFonts w:ascii="Arial" w:eastAsia="Times New Roman" w:hAnsi="Arial" w:cs="Arial"/>
          <w:color w:val="000000"/>
          <w:sz w:val="24"/>
          <w:szCs w:val="24"/>
          <w:lang w:eastAsia="pt-BR"/>
        </w:rPr>
        <w:t>/2025.</w:t>
      </w:r>
    </w:p>
    <w:p w14:paraId="01E852C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8BD8812"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NONA – DO CANCELAMENTO DO REGISTRO</w:t>
      </w:r>
    </w:p>
    <w:p w14:paraId="2A19EF36"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w:t>
      </w:r>
      <w:r>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3FFABED6"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órgão gerenciador desta ata:</w:t>
      </w:r>
    </w:p>
    <w:p w14:paraId="1177F7E1"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9.1.1.1.</w:t>
      </w:r>
      <w:r>
        <w:rPr>
          <w:rFonts w:ascii="Arial" w:eastAsia="Times New Roman" w:hAnsi="Arial" w:cs="Arial"/>
          <w:color w:val="000000"/>
          <w:sz w:val="24"/>
          <w:szCs w:val="24"/>
          <w:lang w:eastAsia="pt-BR"/>
        </w:rPr>
        <w:t> Se o fornecedor descumprir as obrigações e condições constantes desta ata sem motivo justificado;</w:t>
      </w:r>
    </w:p>
    <w:p w14:paraId="426D27F0"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9.1.1.2.</w:t>
      </w:r>
      <w:r>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70A1FAAD"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9.1.1.3.</w:t>
      </w:r>
      <w:r>
        <w:rPr>
          <w:rFonts w:ascii="Arial" w:eastAsia="Times New Roman" w:hAnsi="Arial" w:cs="Arial"/>
          <w:color w:val="000000"/>
          <w:sz w:val="24"/>
          <w:szCs w:val="24"/>
          <w:lang w:eastAsia="pt-BR"/>
        </w:rPr>
        <w:t> Se ocorrer qualquer das hipóteses de inexecução total ou parcial de contrato decorrente desta ata;</w:t>
      </w:r>
    </w:p>
    <w:p w14:paraId="111AAC8C"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9.1.1.4. </w:t>
      </w:r>
      <w:r>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475A2756"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9.1.1.5. </w:t>
      </w:r>
      <w:r>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68A3FC16"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9.1.1.6.</w:t>
      </w:r>
      <w:r>
        <w:rPr>
          <w:rFonts w:ascii="Arial" w:eastAsia="Times New Roman" w:hAnsi="Arial" w:cs="Arial"/>
          <w:color w:val="000000"/>
          <w:sz w:val="24"/>
          <w:szCs w:val="24"/>
          <w:lang w:eastAsia="pt-BR"/>
        </w:rPr>
        <w:t> Se o fornecedor der causa à extinção de contrato decorrente desta ata, por um dos motivos discriminados no art. 137 da Lei nº 14.133/2021;</w:t>
      </w:r>
    </w:p>
    <w:p w14:paraId="760ABCC5"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9.1.1.7.</w:t>
      </w:r>
      <w:r>
        <w:rPr>
          <w:rFonts w:ascii="Arial" w:eastAsia="Times New Roman" w:hAnsi="Arial" w:cs="Arial"/>
          <w:color w:val="000000"/>
          <w:sz w:val="24"/>
          <w:szCs w:val="24"/>
          <w:lang w:eastAsia="pt-BR"/>
        </w:rPr>
        <w:t> Se o fornecedor sofrer sanção prevista art. 156, III ou IV, da Lei nº 14.133/2021;</w:t>
      </w:r>
    </w:p>
    <w:p w14:paraId="14F8B72C"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9.1.1.8.</w:t>
      </w:r>
      <w:r>
        <w:rPr>
          <w:rFonts w:ascii="Arial" w:eastAsia="Times New Roman" w:hAnsi="Arial" w:cs="Arial"/>
          <w:color w:val="000000"/>
          <w:sz w:val="24"/>
          <w:szCs w:val="24"/>
          <w:lang w:eastAsia="pt-BR"/>
        </w:rPr>
        <w:t> Por razões de interesse público, devidamente demonstradas e justificadas pela Administração.</w:t>
      </w:r>
    </w:p>
    <w:p w14:paraId="2497D227"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fornecedor signatário:</w:t>
      </w:r>
    </w:p>
    <w:p w14:paraId="6F65DA5D"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9.1.2.1.</w:t>
      </w:r>
      <w:r>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31770478"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9.1.2.2.</w:t>
      </w:r>
      <w:r>
        <w:rPr>
          <w:rFonts w:ascii="Arial" w:eastAsia="Times New Roman" w:hAnsi="Arial" w:cs="Arial"/>
          <w:color w:val="000000"/>
          <w:sz w:val="24"/>
          <w:szCs w:val="24"/>
          <w:lang w:eastAsia="pt-BR"/>
        </w:rPr>
        <w:t xml:space="preserve">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w:t>
      </w:r>
      <w:r>
        <w:rPr>
          <w:rFonts w:ascii="Arial" w:eastAsia="Times New Roman" w:hAnsi="Arial" w:cs="Arial"/>
          <w:color w:val="000000"/>
          <w:sz w:val="24"/>
          <w:szCs w:val="24"/>
          <w:lang w:eastAsia="pt-BR"/>
        </w:rPr>
        <w:lastRenderedPageBreak/>
        <w:t>anexar comprovantes ao requerimento, tais como notas fiscais de aquisição de matérias-primas, lista de preços de fabricantes, entre outros;</w:t>
      </w:r>
    </w:p>
    <w:p w14:paraId="3DF32B9D"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9.1.2.3.</w:t>
      </w:r>
      <w:r>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34DCEC7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9.2.</w:t>
      </w:r>
      <w:r>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1A68878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9.3. </w:t>
      </w:r>
      <w:r>
        <w:rPr>
          <w:rFonts w:ascii="Arial" w:eastAsia="Times New Roman" w:hAnsi="Arial" w:cs="Arial"/>
          <w:color w:val="000000"/>
          <w:sz w:val="24"/>
          <w:szCs w:val="24"/>
          <w:lang w:eastAsia="pt-BR"/>
        </w:rPr>
        <w:t>Ocorrendo o cancelamento do registro na forma dos subitens 9.1.1.4 e 9.1.2.2, o fornecedor signatário desta ata ficará exonerado da aplicação de qualquer penalidade.</w:t>
      </w:r>
    </w:p>
    <w:p w14:paraId="3724B21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9.4 </w:t>
      </w:r>
      <w:r>
        <w:rPr>
          <w:rFonts w:ascii="Arial" w:eastAsia="Times New Roman" w:hAnsi="Arial" w:cs="Arial"/>
          <w:color w:val="000000"/>
          <w:sz w:val="24"/>
          <w:szCs w:val="24"/>
          <w:lang w:eastAsia="pt-BR"/>
        </w:rPr>
        <w:t>Ocorrendo</w:t>
      </w:r>
      <w:proofErr w:type="gramEnd"/>
      <w:r>
        <w:rPr>
          <w:rFonts w:ascii="Arial" w:eastAsia="Times New Roman" w:hAnsi="Arial" w:cs="Arial"/>
          <w:color w:val="000000"/>
          <w:sz w:val="24"/>
          <w:szCs w:val="24"/>
          <w:lang w:eastAsia="pt-BR"/>
        </w:rPr>
        <w:t xml:space="preserve"> o cancelamento do registro na forma do subitem 9.1.1.7,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15D01676"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9.5</w:t>
      </w:r>
      <w:r>
        <w:rPr>
          <w:rFonts w:ascii="Arial" w:eastAsia="Times New Roman" w:hAnsi="Arial" w:cs="Arial"/>
          <w:color w:val="000000"/>
          <w:sz w:val="24"/>
          <w:szCs w:val="24"/>
          <w:lang w:eastAsia="pt-BR"/>
        </w:rPr>
        <w:t> Ocorrendo</w:t>
      </w:r>
      <w:proofErr w:type="gramEnd"/>
      <w:r>
        <w:rPr>
          <w:rFonts w:ascii="Arial" w:eastAsia="Times New Roman" w:hAnsi="Arial" w:cs="Arial"/>
          <w:color w:val="000000"/>
          <w:sz w:val="24"/>
          <w:szCs w:val="24"/>
          <w:lang w:eastAsia="pt-BR"/>
        </w:rPr>
        <w:t xml:space="preserve"> o cancelamento do registro do fornecedor, o órgão gerenciador poderá convocar os licitantes que compõe o cadastro de reserva, observada a ordem de classificação.</w:t>
      </w:r>
    </w:p>
    <w:p w14:paraId="6AFA700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4A7A69D"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 DOS ÓRGÃOS GERENCIADOR E PARTICIPANTES</w:t>
      </w:r>
    </w:p>
    <w:p w14:paraId="4EAF9D3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10.1.</w:t>
      </w:r>
      <w:r>
        <w:rPr>
          <w:rFonts w:ascii="Arial" w:eastAsia="Times New Roman" w:hAnsi="Arial" w:cs="Arial"/>
          <w:color w:val="000000"/>
          <w:sz w:val="24"/>
          <w:szCs w:val="24"/>
          <w:lang w:eastAsia="pt-BR"/>
        </w:rPr>
        <w:t> O órgão gerenciador desta ata é a Procuradoria-Geral de Justiça do Estado de Minas Gerais, conforme consta do Anexo III desta Ata de Registro de Preços.</w:t>
      </w:r>
    </w:p>
    <w:p w14:paraId="422E3791"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10.2.</w:t>
      </w:r>
      <w:r>
        <w:rPr>
          <w:rFonts w:ascii="Arial" w:eastAsia="Times New Roman" w:hAnsi="Arial" w:cs="Arial"/>
          <w:color w:val="000000"/>
          <w:sz w:val="24"/>
          <w:szCs w:val="24"/>
          <w:lang w:eastAsia="pt-BR"/>
        </w:rPr>
        <w:t> </w:t>
      </w:r>
      <w:proofErr w:type="gramStart"/>
      <w:r>
        <w:rPr>
          <w:rFonts w:ascii="Arial" w:eastAsia="Times New Roman" w:hAnsi="Arial" w:cs="Arial"/>
          <w:color w:val="000000"/>
          <w:sz w:val="24"/>
          <w:szCs w:val="24"/>
          <w:lang w:eastAsia="pt-BR"/>
        </w:rPr>
        <w:t>O(</w:t>
      </w:r>
      <w:proofErr w:type="gramEnd"/>
      <w:r>
        <w:rPr>
          <w:rFonts w:ascii="Arial" w:eastAsia="Times New Roman" w:hAnsi="Arial" w:cs="Arial"/>
          <w:color w:val="000000"/>
          <w:sz w:val="24"/>
          <w:szCs w:val="24"/>
          <w:lang w:eastAsia="pt-BR"/>
        </w:rPr>
        <w:t>s) órgão(s) e entidade(s) participante(s), quando houver, constarão do Anexo III desta Ata de Registro de Preços.</w:t>
      </w:r>
    </w:p>
    <w:p w14:paraId="02169C8E"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880B620"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sidRPr="1A05DC46">
        <w:rPr>
          <w:rFonts w:ascii="Arial" w:eastAsia="Times New Roman" w:hAnsi="Arial" w:cs="Arial"/>
          <w:b/>
          <w:bCs/>
          <w:color w:val="000000" w:themeColor="text1"/>
          <w:sz w:val="24"/>
          <w:szCs w:val="24"/>
          <w:lang w:eastAsia="pt-BR"/>
        </w:rPr>
        <w:t xml:space="preserve">CLÁUSULA DÉCIMA PRIMEIRA - DA ADESÃO À ATA DE REGISTRO DE PREÇOS </w:t>
      </w:r>
    </w:p>
    <w:p w14:paraId="614E385C"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0D51557"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11.1.</w:t>
      </w:r>
      <w:r w:rsidRPr="004F0CA2">
        <w:rPr>
          <w:rFonts w:ascii="Arial" w:eastAsia="Times New Roman" w:hAnsi="Arial" w:cs="Arial"/>
          <w:color w:val="000000" w:themeColor="text1"/>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59A05E01" w14:textId="77777777" w:rsidR="00115B38" w:rsidRPr="004F0CA2" w:rsidRDefault="00721BB0" w:rsidP="1A05DC46">
      <w:pPr>
        <w:spacing w:before="120" w:after="120" w:line="240" w:lineRule="auto"/>
        <w:ind w:left="60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11.1.1.</w:t>
      </w:r>
      <w:r w:rsidRPr="004F0CA2">
        <w:rPr>
          <w:rFonts w:ascii="Arial" w:eastAsia="Times New Roman" w:hAnsi="Arial" w:cs="Arial"/>
          <w:color w:val="000000" w:themeColor="text1"/>
          <w:sz w:val="24"/>
          <w:szCs w:val="24"/>
          <w:lang w:eastAsia="pt-BR"/>
        </w:rPr>
        <w:t> </w:t>
      </w:r>
      <w:proofErr w:type="gramStart"/>
      <w:r w:rsidRPr="004F0CA2">
        <w:rPr>
          <w:rFonts w:ascii="Arial" w:eastAsia="Times New Roman" w:hAnsi="Arial" w:cs="Arial"/>
          <w:color w:val="000000" w:themeColor="text1"/>
          <w:sz w:val="24"/>
          <w:szCs w:val="24"/>
          <w:lang w:eastAsia="pt-BR"/>
        </w:rPr>
        <w:t>apresentação</w:t>
      </w:r>
      <w:proofErr w:type="gramEnd"/>
      <w:r w:rsidRPr="004F0CA2">
        <w:rPr>
          <w:rFonts w:ascii="Arial" w:eastAsia="Times New Roman" w:hAnsi="Arial" w:cs="Arial"/>
          <w:color w:val="000000" w:themeColor="text1"/>
          <w:sz w:val="24"/>
          <w:szCs w:val="24"/>
          <w:lang w:eastAsia="pt-BR"/>
        </w:rPr>
        <w:t xml:space="preserve"> de justificativa da vantagem da adesão, inclusive em situações de provável desabastecimento ou descontinuidade de serviço público;</w:t>
      </w:r>
    </w:p>
    <w:p w14:paraId="78433D6D" w14:textId="77777777" w:rsidR="00115B38" w:rsidRPr="004F0CA2" w:rsidRDefault="00721BB0" w:rsidP="1A05DC46">
      <w:pPr>
        <w:spacing w:before="120" w:after="120" w:line="240" w:lineRule="auto"/>
        <w:ind w:left="60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11.1.2.</w:t>
      </w:r>
      <w:r w:rsidRPr="004F0CA2">
        <w:rPr>
          <w:rFonts w:ascii="Arial" w:eastAsia="Times New Roman" w:hAnsi="Arial" w:cs="Arial"/>
          <w:color w:val="000000" w:themeColor="text1"/>
          <w:sz w:val="24"/>
          <w:szCs w:val="24"/>
          <w:lang w:eastAsia="pt-BR"/>
        </w:rPr>
        <w:t> </w:t>
      </w:r>
      <w:proofErr w:type="gramStart"/>
      <w:r w:rsidRPr="004F0CA2">
        <w:rPr>
          <w:rFonts w:ascii="Arial" w:eastAsia="Times New Roman" w:hAnsi="Arial" w:cs="Arial"/>
          <w:color w:val="000000" w:themeColor="text1"/>
          <w:sz w:val="24"/>
          <w:szCs w:val="24"/>
          <w:lang w:eastAsia="pt-BR"/>
        </w:rPr>
        <w:t>demonstração</w:t>
      </w:r>
      <w:proofErr w:type="gramEnd"/>
      <w:r w:rsidRPr="004F0CA2">
        <w:rPr>
          <w:rFonts w:ascii="Arial" w:eastAsia="Times New Roman" w:hAnsi="Arial" w:cs="Arial"/>
          <w:color w:val="000000" w:themeColor="text1"/>
          <w:sz w:val="24"/>
          <w:szCs w:val="24"/>
          <w:lang w:eastAsia="pt-BR"/>
        </w:rPr>
        <w:t xml:space="preserve"> de que os valores registrados estão compatíveis com os valores praticados pelo mercado na forma do art. 23 da Lei nº 14.133/2021; e</w:t>
      </w:r>
    </w:p>
    <w:p w14:paraId="46988279" w14:textId="77777777" w:rsidR="00115B38" w:rsidRPr="004F0CA2" w:rsidRDefault="00721BB0" w:rsidP="1A05DC46">
      <w:pPr>
        <w:spacing w:before="120" w:after="120" w:line="240" w:lineRule="auto"/>
        <w:ind w:left="60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lastRenderedPageBreak/>
        <w:t>11.1.3. </w:t>
      </w:r>
      <w:proofErr w:type="gramStart"/>
      <w:r w:rsidRPr="004F0CA2">
        <w:rPr>
          <w:rFonts w:ascii="Arial" w:eastAsia="Times New Roman" w:hAnsi="Arial" w:cs="Arial"/>
          <w:color w:val="000000" w:themeColor="text1"/>
          <w:sz w:val="24"/>
          <w:szCs w:val="24"/>
          <w:lang w:eastAsia="pt-BR"/>
        </w:rPr>
        <w:t>consulta</w:t>
      </w:r>
      <w:proofErr w:type="gramEnd"/>
      <w:r w:rsidRPr="004F0CA2">
        <w:rPr>
          <w:rFonts w:ascii="Arial" w:eastAsia="Times New Roman" w:hAnsi="Arial" w:cs="Arial"/>
          <w:color w:val="000000" w:themeColor="text1"/>
          <w:sz w:val="24"/>
          <w:szCs w:val="24"/>
          <w:lang w:eastAsia="pt-BR"/>
        </w:rPr>
        <w:t xml:space="preserve"> e aceitação prévias do órgão ou da entidade gerenciadora e do fornecedor.</w:t>
      </w:r>
    </w:p>
    <w:p w14:paraId="63D229CE"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11.2. </w:t>
      </w:r>
      <w:r w:rsidRPr="004F0CA2">
        <w:rPr>
          <w:rFonts w:ascii="Arial" w:eastAsia="Times New Roman" w:hAnsi="Arial" w:cs="Arial"/>
          <w:color w:val="000000" w:themeColor="text1"/>
          <w:sz w:val="24"/>
          <w:szCs w:val="24"/>
          <w:lang w:eastAsia="pt-BR"/>
        </w:rPr>
        <w:t>A autorização do órgão ou entidade gerenciadora apenas será realizada após a aceitação da adesão pelo fornecedor.</w:t>
      </w:r>
    </w:p>
    <w:p w14:paraId="109AB97A"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11.3.</w:t>
      </w:r>
      <w:r w:rsidRPr="004F0CA2">
        <w:rPr>
          <w:rFonts w:ascii="Arial" w:eastAsia="Times New Roman" w:hAnsi="Arial" w:cs="Arial"/>
          <w:color w:val="000000" w:themeColor="text1"/>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1ACA378B"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11.4.</w:t>
      </w:r>
      <w:r w:rsidRPr="004F0CA2">
        <w:rPr>
          <w:rFonts w:ascii="Arial" w:eastAsia="Times New Roman" w:hAnsi="Arial" w:cs="Arial"/>
          <w:color w:val="000000" w:themeColor="text1"/>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AC18824"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11.5.</w:t>
      </w:r>
      <w:r w:rsidRPr="004F0CA2">
        <w:rPr>
          <w:rFonts w:ascii="Arial" w:eastAsia="Times New Roman" w:hAnsi="Arial" w:cs="Arial"/>
          <w:color w:val="000000" w:themeColor="text1"/>
          <w:sz w:val="24"/>
          <w:szCs w:val="24"/>
          <w:lang w:eastAsia="pt-BR"/>
        </w:rPr>
        <w:t> O órgão ou a entidade poderá aderir a item da ata de registro de preços da qual seja integrante, na qualidade de não participante, para aqueles itens para os quais não tenha quantitativo registrado.</w:t>
      </w:r>
    </w:p>
    <w:p w14:paraId="4D90B334" w14:textId="77777777" w:rsidR="00115B38" w:rsidRPr="004F0CA2" w:rsidRDefault="00721BB0" w:rsidP="1A05DC46">
      <w:pPr>
        <w:spacing w:before="120" w:after="120" w:line="240" w:lineRule="auto"/>
        <w:ind w:left="12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11.6. Dos limites para as adesões:</w:t>
      </w:r>
    </w:p>
    <w:p w14:paraId="4337C1D5" w14:textId="77777777" w:rsidR="00115B38" w:rsidRPr="004F0CA2" w:rsidRDefault="00721BB0" w:rsidP="1A05DC46">
      <w:pPr>
        <w:spacing w:before="120" w:after="120" w:line="240" w:lineRule="auto"/>
        <w:ind w:left="60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11.6.1.</w:t>
      </w:r>
      <w:r w:rsidRPr="004F0CA2">
        <w:rPr>
          <w:rFonts w:ascii="Arial" w:eastAsia="Times New Roman" w:hAnsi="Arial" w:cs="Arial"/>
          <w:color w:val="000000" w:themeColor="text1"/>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4D13F074" w14:textId="70746176" w:rsidR="00115B38" w:rsidRPr="004F0CA2" w:rsidRDefault="00721BB0" w:rsidP="1A05DC46">
      <w:pPr>
        <w:spacing w:before="120" w:after="120" w:line="240" w:lineRule="auto"/>
        <w:ind w:left="600" w:right="120"/>
        <w:jc w:val="both"/>
        <w:rPr>
          <w:rFonts w:ascii="Arial" w:eastAsia="Times New Roman" w:hAnsi="Arial" w:cs="Arial"/>
          <w:color w:val="000000"/>
          <w:sz w:val="24"/>
          <w:szCs w:val="24"/>
          <w:lang w:eastAsia="pt-BR"/>
        </w:rPr>
      </w:pPr>
      <w:r w:rsidRPr="004F0CA2">
        <w:rPr>
          <w:rFonts w:ascii="Arial" w:eastAsia="Times New Roman" w:hAnsi="Arial" w:cs="Arial"/>
          <w:b/>
          <w:bCs/>
          <w:color w:val="000000" w:themeColor="text1"/>
          <w:sz w:val="24"/>
          <w:szCs w:val="24"/>
          <w:lang w:eastAsia="pt-BR"/>
        </w:rPr>
        <w:t>11.6.2.</w:t>
      </w:r>
      <w:r w:rsidRPr="004F0CA2">
        <w:rPr>
          <w:rFonts w:ascii="Arial" w:eastAsia="Times New Roman" w:hAnsi="Arial" w:cs="Arial"/>
          <w:color w:val="000000" w:themeColor="text1"/>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r w:rsidR="004F0CA2">
        <w:rPr>
          <w:rFonts w:ascii="Arial" w:eastAsia="Times New Roman" w:hAnsi="Arial" w:cs="Arial"/>
          <w:color w:val="000000" w:themeColor="text1"/>
          <w:sz w:val="24"/>
          <w:szCs w:val="24"/>
          <w:lang w:eastAsia="pt-BR"/>
        </w:rPr>
        <w:t>.</w:t>
      </w:r>
    </w:p>
    <w:p w14:paraId="10FC7772"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717ED38" w14:textId="77777777" w:rsidR="00115B38" w:rsidRDefault="00721BB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SEGUNDA – DAS SANÇÕES</w:t>
      </w:r>
    </w:p>
    <w:p w14:paraId="1BF45E87"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12.1. </w:t>
      </w:r>
      <w:r>
        <w:rPr>
          <w:rFonts w:ascii="Arial" w:eastAsia="Times New Roman" w:hAnsi="Arial" w:cs="Arial"/>
          <w:color w:val="000000"/>
          <w:sz w:val="24"/>
          <w:szCs w:val="24"/>
          <w:lang w:eastAsia="pt-BR"/>
        </w:rPr>
        <w:t>A recusa injustificada do fornecedor signatário desta ata em aceitar ou retirar instrumento substitutivo ao termo de contrato caracteriza descumprimento total da obrigação assumida, sendo-lhe aplicada uma </w:t>
      </w:r>
      <w:r w:rsidRPr="004F0CA2">
        <w:rPr>
          <w:rFonts w:ascii="Arial" w:eastAsia="Times New Roman" w:hAnsi="Arial" w:cs="Arial"/>
          <w:color w:val="000000"/>
          <w:sz w:val="24"/>
          <w:szCs w:val="24"/>
          <w:lang w:eastAsia="pt-BR"/>
        </w:rPr>
        <w:t>multa de 10% (dez por cento) sobre o valor total estimado</w:t>
      </w:r>
      <w:r>
        <w:rPr>
          <w:rFonts w:ascii="Arial" w:eastAsia="Times New Roman" w:hAnsi="Arial" w:cs="Arial"/>
          <w:color w:val="000000"/>
          <w:sz w:val="24"/>
          <w:szCs w:val="24"/>
          <w:lang w:eastAsia="pt-BR"/>
        </w:rPr>
        <w:t> para a contratação, sujeitando ainda o licitante a outras penalidades, nos termos do art. 90, § 5º, c/</w:t>
      </w:r>
      <w:proofErr w:type="gramStart"/>
      <w:r>
        <w:rPr>
          <w:rFonts w:ascii="Arial" w:eastAsia="Times New Roman" w:hAnsi="Arial" w:cs="Arial"/>
          <w:color w:val="000000"/>
          <w:sz w:val="24"/>
          <w:szCs w:val="24"/>
          <w:lang w:eastAsia="pt-BR"/>
        </w:rPr>
        <w:t>c</w:t>
      </w:r>
      <w:proofErr w:type="gramEnd"/>
      <w:r>
        <w:rPr>
          <w:rFonts w:ascii="Arial" w:eastAsia="Times New Roman" w:hAnsi="Arial" w:cs="Arial"/>
          <w:color w:val="000000"/>
          <w:sz w:val="24"/>
          <w:szCs w:val="24"/>
          <w:lang w:eastAsia="pt-BR"/>
        </w:rPr>
        <w:t xml:space="preserve"> art. 156 da Lei Federal nº 14.133/21.</w:t>
      </w:r>
    </w:p>
    <w:p w14:paraId="08DB2B1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12.2.</w:t>
      </w:r>
      <w:r>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5B103D0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9035B64"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TERCEIRA – DAS DISPOSIÇÕES GERAIS</w:t>
      </w:r>
    </w:p>
    <w:p w14:paraId="30D5D73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w:t>
      </w:r>
      <w:r>
        <w:rPr>
          <w:rFonts w:ascii="Arial" w:eastAsia="Times New Roman" w:hAnsi="Arial" w:cs="Arial"/>
          <w:color w:val="000000"/>
          <w:sz w:val="24"/>
          <w:szCs w:val="24"/>
          <w:lang w:eastAsia="pt-BR"/>
        </w:rPr>
        <w:t xml:space="preserve"> A presente ata será disponibilizada para consulta no site www.mpmg.mp.br, Serviços, Consultas, Licitações e Contratos, Atas de Registro de Preços e somente </w:t>
      </w:r>
      <w:r>
        <w:rPr>
          <w:rFonts w:ascii="Arial" w:eastAsia="Times New Roman" w:hAnsi="Arial" w:cs="Arial"/>
          <w:color w:val="000000"/>
          <w:sz w:val="24"/>
          <w:szCs w:val="24"/>
          <w:lang w:eastAsia="pt-BR"/>
        </w:rPr>
        <w:lastRenderedPageBreak/>
        <w:t>terá eficácia após publicação do respectivo extrato no Diário Oficial Eletrônico do Ministério Público de Minas Gerais – DOMP/MG.</w:t>
      </w:r>
    </w:p>
    <w:p w14:paraId="16AECC5A" w14:textId="77777777" w:rsidR="00115B38" w:rsidRDefault="00721BB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13.1.1. </w:t>
      </w:r>
      <w:r>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4AE24AF9"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13.2.</w:t>
      </w:r>
      <w:r>
        <w:rPr>
          <w:rFonts w:ascii="Arial" w:eastAsia="Times New Roman" w:hAnsi="Arial" w:cs="Arial"/>
          <w:color w:val="000000"/>
          <w:sz w:val="24"/>
          <w:szCs w:val="24"/>
          <w:lang w:eastAsia="pt-BR"/>
        </w:rPr>
        <w:t> Todas as alterações que se fizerem necessárias serão registradas por intermédio da lavratura de Termo Aditivo da presente ata, os quais deverão ser publicados nos moldes estabelecidos no subitem 13.1.</w:t>
      </w:r>
    </w:p>
    <w:p w14:paraId="666307B9"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13.3. </w:t>
      </w:r>
      <w:r>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002C392D" w14:textId="15E2A058"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13.4. </w:t>
      </w:r>
      <w:r>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91AAC" w:rsidRPr="00C91AAC">
        <w:rPr>
          <w:rFonts w:ascii="Arial" w:eastAsia="Times New Roman" w:hAnsi="Arial" w:cs="Arial"/>
          <w:color w:val="000000"/>
          <w:sz w:val="24"/>
          <w:szCs w:val="24"/>
          <w:lang w:eastAsia="pt-BR"/>
        </w:rPr>
        <w:t>licitacao@mpmg.mp.br</w:t>
      </w:r>
      <w:r>
        <w:rPr>
          <w:rFonts w:ascii="Arial" w:eastAsia="Times New Roman" w:hAnsi="Arial" w:cs="Arial"/>
          <w:color w:val="000000"/>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3B9A1537" w14:textId="1ACA20A8" w:rsidR="00115B38" w:rsidRDefault="00721BB0">
      <w:pPr>
        <w:ind w:left="142"/>
        <w:rPr>
          <w:rFonts w:ascii="Arial" w:eastAsia="Times New Roman" w:hAnsi="Arial" w:cs="Arial"/>
          <w:color w:val="000000"/>
          <w:sz w:val="24"/>
          <w:szCs w:val="24"/>
          <w:lang w:eastAsia="pt-BR"/>
        </w:rPr>
      </w:pPr>
      <w:r w:rsidRPr="1A05DC46">
        <w:rPr>
          <w:rFonts w:ascii="Arial" w:eastAsia="Times New Roman" w:hAnsi="Arial" w:cs="Arial"/>
          <w:b/>
          <w:bCs/>
          <w:color w:val="000000" w:themeColor="text1"/>
          <w:sz w:val="24"/>
          <w:szCs w:val="24"/>
          <w:lang w:eastAsia="pt-BR"/>
        </w:rPr>
        <w:t>13.5.</w:t>
      </w:r>
      <w:r w:rsidRPr="1A05DC46">
        <w:rPr>
          <w:rFonts w:ascii="Arial" w:eastAsia="Times New Roman" w:hAnsi="Arial" w:cs="Arial"/>
          <w:color w:val="000000" w:themeColor="text1"/>
          <w:sz w:val="24"/>
          <w:szCs w:val="24"/>
          <w:lang w:eastAsia="pt-BR"/>
        </w:rPr>
        <w:t xml:space="preserve"> Integram a presente ata, independente de transcrição, todas as condições do Edital de Pregão Eletrônico – Registro de Preços – Planejamento nº </w:t>
      </w:r>
      <w:r w:rsidR="33763DFC" w:rsidRPr="004F0CA2">
        <w:rPr>
          <w:rFonts w:ascii="Arial" w:eastAsia="Times New Roman" w:hAnsi="Arial" w:cs="Arial"/>
          <w:color w:val="000000" w:themeColor="text1"/>
          <w:sz w:val="24"/>
          <w:szCs w:val="24"/>
          <w:lang w:eastAsia="pt-BR"/>
        </w:rPr>
        <w:t>149</w:t>
      </w:r>
      <w:r w:rsidRPr="004F0CA2">
        <w:rPr>
          <w:rFonts w:ascii="Arial" w:eastAsia="Times New Roman" w:hAnsi="Arial" w:cs="Arial"/>
          <w:color w:val="000000" w:themeColor="text1"/>
          <w:sz w:val="24"/>
          <w:szCs w:val="24"/>
          <w:lang w:eastAsia="pt-BR"/>
        </w:rPr>
        <w:t>/2025.</w:t>
      </w:r>
    </w:p>
    <w:p w14:paraId="212CBCB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13.6. </w:t>
      </w:r>
      <w:r>
        <w:rPr>
          <w:rFonts w:ascii="Arial" w:eastAsia="Times New Roman" w:hAnsi="Arial" w:cs="Arial"/>
          <w:color w:val="000000"/>
          <w:sz w:val="24"/>
          <w:szCs w:val="24"/>
          <w:lang w:eastAsia="pt-BR"/>
        </w:rPr>
        <w:t>É competente o foro da Comarca de Belo Horizonte/MG para dirimir quaisquer questões oriundas desta ata.</w:t>
      </w:r>
    </w:p>
    <w:p w14:paraId="4C50A99F" w14:textId="77777777" w:rsidR="00115B38" w:rsidRDefault="00115B38">
      <w:pPr>
        <w:keepNext/>
        <w:keepLines/>
        <w:tabs>
          <w:tab w:val="left" w:pos="567"/>
        </w:tabs>
        <w:spacing w:before="288" w:after="288" w:line="312" w:lineRule="auto"/>
        <w:jc w:val="both"/>
        <w:outlineLvl w:val="0"/>
        <w:rPr>
          <w:rFonts w:ascii="Arial" w:eastAsia="MS Gothic" w:hAnsi="Arial" w:cs="Arial"/>
          <w:b/>
          <w:bCs/>
          <w:sz w:val="24"/>
          <w:szCs w:val="24"/>
          <w:highlight w:val="darkCyan"/>
          <w:lang w:eastAsia="pt-BR"/>
        </w:rPr>
      </w:pPr>
    </w:p>
    <w:p w14:paraId="4D881D3D" w14:textId="77777777" w:rsidR="00115B38" w:rsidRDefault="00115B38">
      <w:pPr>
        <w:jc w:val="both"/>
        <w:rPr>
          <w:rFonts w:ascii="Arial" w:eastAsia="MS Mincho" w:hAnsi="Arial" w:cs="Arial"/>
          <w:sz w:val="24"/>
          <w:szCs w:val="24"/>
          <w:lang w:eastAsia="pt-BR"/>
        </w:rPr>
      </w:pPr>
    </w:p>
    <w:p w14:paraId="79D69D40" w14:textId="77777777" w:rsidR="00115B38" w:rsidRDefault="00115B38">
      <w:pPr>
        <w:jc w:val="both"/>
        <w:rPr>
          <w:rFonts w:ascii="Arial" w:eastAsia="MS Mincho" w:hAnsi="Arial" w:cs="Arial"/>
          <w:sz w:val="24"/>
          <w:szCs w:val="24"/>
          <w:lang w:eastAsia="pt-BR"/>
        </w:rPr>
      </w:pPr>
    </w:p>
    <w:p w14:paraId="395B9643" w14:textId="77777777" w:rsidR="00115B38" w:rsidRDefault="00115B38">
      <w:pPr>
        <w:spacing w:after="0" w:line="240" w:lineRule="auto"/>
        <w:rPr>
          <w:rFonts w:ascii="Arial" w:eastAsia="MS Gothic" w:hAnsi="Arial" w:cs="Arial"/>
          <w:b/>
          <w:bCs/>
          <w:sz w:val="24"/>
          <w:szCs w:val="24"/>
          <w:highlight w:val="green"/>
          <w:lang w:eastAsia="pt-BR"/>
        </w:rPr>
      </w:pPr>
    </w:p>
    <w:p w14:paraId="09A0657B" w14:textId="77777777" w:rsidR="00115B38" w:rsidRDefault="00721BB0">
      <w:pPr>
        <w:spacing w:after="0" w:line="240" w:lineRule="auto"/>
        <w:rPr>
          <w:rFonts w:ascii="Arial" w:eastAsia="MS Gothic" w:hAnsi="Arial" w:cs="Arial"/>
          <w:b/>
          <w:bCs/>
          <w:sz w:val="24"/>
          <w:szCs w:val="24"/>
          <w:highlight w:val="green"/>
          <w:lang w:eastAsia="pt-BR"/>
        </w:rPr>
      </w:pPr>
      <w:r>
        <w:br w:type="page"/>
      </w:r>
    </w:p>
    <w:p w14:paraId="6F49D8C1" w14:textId="47B8D50B" w:rsidR="00115B38" w:rsidRDefault="00721BB0" w:rsidP="1A05DC46">
      <w:pPr>
        <w:keepNext/>
        <w:spacing w:after="240" w:line="240" w:lineRule="auto"/>
        <w:jc w:val="both"/>
        <w:outlineLvl w:val="2"/>
        <w:rPr>
          <w:rFonts w:ascii="Arial" w:eastAsia="Times New Roman" w:hAnsi="Arial" w:cs="Arial"/>
          <w:b/>
          <w:bCs/>
          <w:sz w:val="24"/>
          <w:szCs w:val="24"/>
          <w:lang w:eastAsia="ar-SA"/>
        </w:rPr>
      </w:pPr>
      <w:bookmarkStart w:id="186" w:name="_Toc203730606"/>
      <w:r>
        <w:rPr>
          <w:rFonts w:ascii="Arial" w:eastAsia="Times New Roman" w:hAnsi="Arial" w:cs="Arial"/>
          <w:b/>
          <w:bCs/>
          <w:kern w:val="2"/>
          <w:sz w:val="24"/>
          <w:szCs w:val="24"/>
          <w:lang w:eastAsia="ar-SA"/>
        </w:rPr>
        <w:lastRenderedPageBreak/>
        <w:t>ANEXO II – REGRAS DO INSTRUMENTO SUBSTITUTIVO</w:t>
      </w:r>
      <w:bookmarkEnd w:id="186"/>
      <w:r w:rsidR="00DC5D44">
        <w:rPr>
          <w:rFonts w:ascii="Arial" w:eastAsia="Times New Roman" w:hAnsi="Arial" w:cs="Arial"/>
          <w:b/>
          <w:bCs/>
          <w:kern w:val="2"/>
          <w:sz w:val="24"/>
          <w:szCs w:val="24"/>
          <w:lang w:eastAsia="ar-SA"/>
        </w:rPr>
        <w:t xml:space="preserve"> </w:t>
      </w:r>
    </w:p>
    <w:p w14:paraId="7F0D5720" w14:textId="77777777" w:rsidR="00115B38" w:rsidRDefault="00721BB0">
      <w:pPr>
        <w:spacing w:before="288" w:after="288"/>
        <w:jc w:val="both"/>
      </w:pPr>
      <w:r>
        <w:rPr>
          <w:rFonts w:ascii="Arial" w:eastAsia="Times New Roman" w:hAnsi="Arial" w:cs="Arial"/>
          <w:b/>
          <w:bCs/>
          <w:sz w:val="24"/>
          <w:szCs w:val="24"/>
        </w:rPr>
        <w:t>1. DA CONTRATAÇÃO</w:t>
      </w:r>
    </w:p>
    <w:p w14:paraId="3DD45FEF" w14:textId="77777777" w:rsidR="00115B38" w:rsidRDefault="00721BB0">
      <w:pPr>
        <w:spacing w:before="288" w:after="288"/>
        <w:jc w:val="both"/>
      </w:pPr>
      <w:r>
        <w:rPr>
          <w:rFonts w:ascii="Arial" w:eastAsia="Times New Roman" w:hAnsi="Arial" w:cs="Arial"/>
          <w:bCs/>
          <w:sz w:val="24"/>
          <w:szCs w:val="24"/>
        </w:rPr>
        <w:t>1.1. As regras da contratação são aquelas previstas no item 14 do presente Edital.</w:t>
      </w:r>
    </w:p>
    <w:p w14:paraId="177130AA" w14:textId="77777777" w:rsidR="00115B38" w:rsidRDefault="00721BB0">
      <w:pPr>
        <w:spacing w:before="288" w:after="288"/>
        <w:jc w:val="both"/>
      </w:pPr>
      <w:r>
        <w:rPr>
          <w:rFonts w:ascii="Arial" w:eastAsia="Times New Roman" w:hAnsi="Arial" w:cs="Arial"/>
          <w:b/>
          <w:bCs/>
          <w:sz w:val="24"/>
          <w:szCs w:val="24"/>
        </w:rPr>
        <w:t>2. DA VIGÊNCIA</w:t>
      </w:r>
    </w:p>
    <w:p w14:paraId="6C649F41" w14:textId="77777777" w:rsidR="00115B38" w:rsidRDefault="00721BB0">
      <w:pPr>
        <w:spacing w:before="288" w:after="288" w:line="240" w:lineRule="auto"/>
        <w:jc w:val="both"/>
      </w:pPr>
      <w:r>
        <w:rPr>
          <w:rFonts w:ascii="Arial" w:eastAsia="Times New Roman" w:hAnsi="Arial" w:cs="Arial"/>
          <w:sz w:val="24"/>
          <w:szCs w:val="24"/>
          <w:lang w:eastAsia="pt-BR"/>
        </w:rPr>
        <w:t>2.1 A vigência do instrumento substitutivo equivalente a termo de contrato decorrente da presente licitação terá termo inicial na data da emissão da Autorização de Fornecimento/Ordem de Serviço/Documento Análogo e termo final após concluído o escopo da contratação.</w:t>
      </w:r>
    </w:p>
    <w:p w14:paraId="6B3E74FA" w14:textId="77777777" w:rsidR="00115B38" w:rsidRDefault="00721BB0">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561A781B" w14:textId="77777777" w:rsidR="00115B38" w:rsidRDefault="00721BB0">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A periodicidade para o reajuste do objeto será de 12 (doze) meses, contados da data do orçamento estimado, em 23/05/2025, no caso de primeiro reajuste, ou da data do reajuste anterior, na hipótese de reajustes posteriores, com base no </w:t>
      </w:r>
      <w:bookmarkStart w:id="187" w:name="_Hlk164174999"/>
      <w:r>
        <w:rPr>
          <w:rFonts w:ascii="Arial" w:hAnsi="Arial" w:cs="Arial"/>
          <w:sz w:val="24"/>
          <w:szCs w:val="24"/>
        </w:rPr>
        <w:t>Índice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Fonts w:ascii="Arial" w:eastAsia="Times New Roman" w:hAnsi="Arial" w:cs="Arial"/>
          <w:color w:val="000000"/>
          <w:sz w:val="24"/>
          <w:szCs w:val="24"/>
          <w:lang w:eastAsia="pt-BR"/>
        </w:rPr>
        <w:t xml:space="preserve"> </w:t>
      </w:r>
      <w:bookmarkEnd w:id="187"/>
      <w:r>
        <w:rPr>
          <w:rFonts w:ascii="Arial" w:eastAsia="Times New Roman" w:hAnsi="Arial" w:cs="Arial"/>
          <w:color w:val="000000"/>
          <w:sz w:val="24"/>
          <w:szCs w:val="24"/>
          <w:lang w:eastAsia="pt-BR"/>
        </w:rPr>
        <w:t>ou em outro que venha substituí-lo.</w:t>
      </w:r>
    </w:p>
    <w:p w14:paraId="507E8331" w14:textId="77777777" w:rsidR="00115B38" w:rsidRDefault="00721BB0">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3.2</w:t>
      </w:r>
      <w:r>
        <w:rPr>
          <w:rFonts w:ascii="Arial" w:eastAsia="Times New Roman" w:hAnsi="Arial" w:cs="Arial"/>
          <w:b/>
          <w:bCs/>
          <w:color w:val="000000"/>
          <w:sz w:val="24"/>
          <w:szCs w:val="24"/>
          <w:lang w:eastAsia="pt-BR"/>
        </w:rPr>
        <w:t xml:space="preserve"> </w:t>
      </w:r>
      <w:r>
        <w:rPr>
          <w:rFonts w:ascii="Arial" w:eastAsia="Times New Roman" w:hAnsi="Arial" w:cs="Arial"/>
          <w:color w:val="000000"/>
          <w:sz w:val="24"/>
          <w:szCs w:val="24"/>
          <w:lang w:eastAsia="pt-BR"/>
        </w:rPr>
        <w:t xml:space="preserve">A concessão de reajuste será efetuada independentemente de pedido </w:t>
      </w:r>
      <w:proofErr w:type="gramStart"/>
      <w:r>
        <w:rPr>
          <w:rFonts w:ascii="Arial" w:eastAsia="Times New Roman" w:hAnsi="Arial" w:cs="Arial"/>
          <w:color w:val="000000"/>
          <w:sz w:val="24"/>
          <w:szCs w:val="24"/>
          <w:lang w:eastAsia="pt-BR"/>
        </w:rPr>
        <w:t>do(</w:t>
      </w:r>
      <w:proofErr w:type="gramEnd"/>
      <w:r>
        <w:rPr>
          <w:rFonts w:ascii="Arial" w:eastAsia="Times New Roman" w:hAnsi="Arial" w:cs="Arial"/>
          <w:color w:val="000000"/>
          <w:sz w:val="24"/>
          <w:szCs w:val="24"/>
          <w:lang w:eastAsia="pt-BR"/>
        </w:rPr>
        <w:t>a) Contratado(a).</w:t>
      </w:r>
    </w:p>
    <w:p w14:paraId="207BD169" w14:textId="0B49A04C" w:rsidR="00115B38" w:rsidRDefault="00721BB0">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3.3 </w:t>
      </w:r>
      <w:r>
        <w:rPr>
          <w:rFonts w:ascii="Arial" w:eastAsia="Times New Roman" w:hAnsi="Arial" w:cs="Arial"/>
          <w:sz w:val="24"/>
          <w:szCs w:val="24"/>
          <w:lang w:eastAsia="pt-BR"/>
        </w:rPr>
        <w:t>A redução do valor do reajuste estabelecido no caput desta cláusula</w:t>
      </w:r>
      <w:r>
        <w:rPr>
          <w:rFonts w:ascii="Arial" w:eastAsia="Times New Roman" w:hAnsi="Arial" w:cs="Arial"/>
          <w:color w:val="000000"/>
          <w:sz w:val="24"/>
          <w:szCs w:val="24"/>
          <w:lang w:eastAsia="pt-BR"/>
        </w:rPr>
        <w:t xml:space="preserve"> ou sua </w:t>
      </w:r>
      <w:r w:rsidR="0008230B">
        <w:rPr>
          <w:rFonts w:ascii="Arial" w:eastAsia="Times New Roman" w:hAnsi="Arial" w:cs="Arial"/>
          <w:color w:val="000000"/>
          <w:sz w:val="24"/>
          <w:szCs w:val="24"/>
          <w:lang w:eastAsia="pt-BR"/>
        </w:rPr>
        <w:t>dispensa poderão ainda ser objeto de acordo entre as partes.</w:t>
      </w:r>
    </w:p>
    <w:p w14:paraId="491D5E1E" w14:textId="77777777" w:rsidR="00115B38" w:rsidRDefault="00721BB0">
      <w:pPr>
        <w:spacing w:before="120" w:after="288" w:line="240" w:lineRule="auto"/>
        <w:ind w:right="119"/>
        <w:jc w:val="both"/>
        <w:rPr>
          <w:rFonts w:ascii="Arial" w:eastAsia="Times New Roman" w:hAnsi="Arial" w:cs="Arial"/>
          <w:sz w:val="24"/>
          <w:szCs w:val="24"/>
          <w:lang w:eastAsia="pt-BR"/>
        </w:rPr>
      </w:pPr>
      <w:proofErr w:type="gramStart"/>
      <w:r>
        <w:rPr>
          <w:rFonts w:ascii="Arial" w:eastAsia="Times New Roman" w:hAnsi="Arial" w:cs="Arial"/>
          <w:color w:val="000000"/>
          <w:sz w:val="24"/>
          <w:szCs w:val="24"/>
          <w:lang w:eastAsia="pt-BR"/>
        </w:rPr>
        <w:t>3.4</w:t>
      </w:r>
      <w:r>
        <w:rPr>
          <w:rFonts w:ascii="Arial" w:eastAsia="Times New Roman" w:hAnsi="Arial" w:cs="Arial"/>
          <w:i/>
          <w:iCs/>
          <w:color w:val="000000"/>
          <w:sz w:val="24"/>
          <w:szCs w:val="24"/>
          <w:lang w:eastAsia="pt-BR"/>
        </w:rPr>
        <w:t xml:space="preserve"> </w:t>
      </w:r>
      <w:r>
        <w:rPr>
          <w:rFonts w:ascii="Arial" w:eastAsia="Times New Roman" w:hAnsi="Arial" w:cs="Arial"/>
          <w:color w:val="000000"/>
          <w:sz w:val="24"/>
          <w:szCs w:val="24"/>
          <w:lang w:eastAsia="pt-BR"/>
        </w:rPr>
        <w:t>Em</w:t>
      </w:r>
      <w:proofErr w:type="gramEnd"/>
      <w:r>
        <w:rPr>
          <w:rFonts w:ascii="Arial" w:eastAsia="Times New Roman" w:hAnsi="Arial" w:cs="Arial"/>
          <w:color w:val="000000"/>
          <w:sz w:val="24"/>
          <w:szCs w:val="24"/>
          <w:lang w:eastAsia="pt-BR"/>
        </w:rPr>
        <w:t xml:space="preserve"> regra, o reajuste será realizado por </w:t>
      </w:r>
      <w:proofErr w:type="spellStart"/>
      <w:r>
        <w:rPr>
          <w:rFonts w:ascii="Arial" w:eastAsia="Times New Roman" w:hAnsi="Arial" w:cs="Arial"/>
          <w:color w:val="000000"/>
          <w:sz w:val="24"/>
          <w:szCs w:val="24"/>
          <w:lang w:eastAsia="pt-BR"/>
        </w:rPr>
        <w:t>apostilamento</w:t>
      </w:r>
      <w:proofErr w:type="spellEnd"/>
      <w:r>
        <w:rPr>
          <w:rFonts w:ascii="Arial" w:eastAsia="Times New Roman" w:hAnsi="Arial" w:cs="Arial"/>
          <w:color w:val="000000"/>
          <w:sz w:val="24"/>
          <w:szCs w:val="24"/>
          <w:lang w:eastAsia="pt-BR"/>
        </w:rPr>
        <w:t>.</w:t>
      </w:r>
    </w:p>
    <w:p w14:paraId="06B08EDA" w14:textId="77777777" w:rsidR="00115B38" w:rsidRDefault="00721BB0">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 DAS OBRIGAÇÕES DO CONTRATANTE</w:t>
      </w:r>
    </w:p>
    <w:p w14:paraId="3E64EE87" w14:textId="77777777" w:rsidR="00115B38" w:rsidRDefault="00721BB0">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4.1 São obrigações do Contratante, além de outras previstas neste Anexo e no Termo de Referência:</w:t>
      </w:r>
    </w:p>
    <w:p w14:paraId="411F86C3"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a) Efetuar</w:t>
      </w:r>
      <w:proofErr w:type="gramEnd"/>
      <w:r>
        <w:rPr>
          <w:rFonts w:ascii="Arial" w:eastAsia="Times New Roman" w:hAnsi="Arial" w:cs="Arial"/>
          <w:sz w:val="24"/>
          <w:szCs w:val="24"/>
        </w:rPr>
        <w:t xml:space="preserve"> o pagamento dos valores devidos, no prazo e condições pactuadas;</w:t>
      </w:r>
    </w:p>
    <w:p w14:paraId="7181B8E2"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189EB256"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w:t>
      </w:r>
      <w:proofErr w:type="gramStart"/>
      <w:r>
        <w:rPr>
          <w:rFonts w:ascii="Arial" w:eastAsia="Times New Roman" w:hAnsi="Arial" w:cs="Arial"/>
          <w:sz w:val="24"/>
          <w:szCs w:val="24"/>
        </w:rPr>
        <w:t>ao(</w:t>
      </w:r>
      <w:proofErr w:type="gramEnd"/>
      <w:r>
        <w:rPr>
          <w:rFonts w:ascii="Arial" w:eastAsia="Times New Roman" w:hAnsi="Arial" w:cs="Arial"/>
          <w:sz w:val="24"/>
          <w:szCs w:val="24"/>
        </w:rPr>
        <w:t xml:space="preserve">à) Contratado(a), por escrito, a respeito da supressão ou acréscimo contratuais mencionados no item 9 deste Anexo; </w:t>
      </w:r>
    </w:p>
    <w:p w14:paraId="1B2C4704"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lastRenderedPageBreak/>
        <w:t>d) Decidir</w:t>
      </w:r>
      <w:proofErr w:type="gramEnd"/>
      <w:r>
        <w:rPr>
          <w:rFonts w:ascii="Arial" w:eastAsia="Times New Roman" w:hAnsi="Arial" w:cs="Arial"/>
          <w:sz w:val="24"/>
          <w:szCs w:val="24"/>
        </w:rPr>
        <w:t xml:space="preserve"> sobre eventuais alterações contratuais, nos limites permitidos por lei, para melhor adequação de seu objeto;</w:t>
      </w:r>
    </w:p>
    <w:p w14:paraId="0CAD19A8" w14:textId="77777777" w:rsidR="00115B38" w:rsidRDefault="00721BB0">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e) Explicitamente</w:t>
      </w:r>
      <w:proofErr w:type="gramEnd"/>
      <w:r>
        <w:rPr>
          <w:rFonts w:ascii="Arial" w:eastAsia="Times New Roman" w:hAnsi="Arial" w:cs="Arial"/>
          <w:sz w:val="24"/>
          <w:szCs w:val="24"/>
        </w:rPr>
        <w:t xml:space="preserve"> emitir decisão sobre todas as solicitações e reclamações relacionadas à execução contratual, ressalvados os requerimentos manifestamente impertinentes, meramente protelatórios ou de nenhum interesse para a boa execução do ajuste.</w:t>
      </w:r>
    </w:p>
    <w:p w14:paraId="67BDF428" w14:textId="77777777" w:rsidR="00115B38" w:rsidRDefault="00721BB0">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w:t>
      </w:r>
      <w:proofErr w:type="gramStart"/>
      <w:r>
        <w:rPr>
          <w:rFonts w:ascii="Arial" w:eastAsia="Times New Roman" w:hAnsi="Arial" w:cs="Arial"/>
          <w:sz w:val="24"/>
          <w:szCs w:val="24"/>
        </w:rPr>
        <w:t>) Concluída</w:t>
      </w:r>
      <w:proofErr w:type="gramEnd"/>
      <w:r>
        <w:rPr>
          <w:rFonts w:ascii="Arial" w:eastAsia="Times New Roman" w:hAnsi="Arial" w:cs="Arial"/>
          <w:sz w:val="24"/>
          <w:szCs w:val="24"/>
        </w:rPr>
        <w:t xml:space="preserve"> a instrução do requerimento, a Administração terá o prazo de 60 (sessenta) dias para decidir, admitida a prorrogação motivada por igual período.</w:t>
      </w:r>
    </w:p>
    <w:p w14:paraId="7D4C9039" w14:textId="77777777" w:rsidR="00115B38" w:rsidRDefault="00721BB0">
      <w:pPr>
        <w:rPr>
          <w:rFonts w:ascii="Arial" w:eastAsia="Times New Roman" w:hAnsi="Arial" w:cs="Arial"/>
          <w:sz w:val="24"/>
          <w:szCs w:val="24"/>
        </w:rPr>
      </w:pPr>
      <w:r>
        <w:rPr>
          <w:rFonts w:ascii="Arial" w:eastAsia="Times New Roman" w:hAnsi="Arial" w:cs="Arial"/>
          <w:sz w:val="24"/>
          <w:szCs w:val="24"/>
        </w:rPr>
        <w:t xml:space="preserve">f) Responder eventuais pedidos de reestabelecimento do equilíbrio econômico-financeiro feitos </w:t>
      </w:r>
      <w:proofErr w:type="gramStart"/>
      <w:r>
        <w:rPr>
          <w:rFonts w:ascii="Arial" w:eastAsia="Times New Roman" w:hAnsi="Arial" w:cs="Arial"/>
          <w:sz w:val="24"/>
          <w:szCs w:val="24"/>
        </w:rPr>
        <w:t>pelo(</w:t>
      </w:r>
      <w:proofErr w:type="gramEnd"/>
      <w:r>
        <w:rPr>
          <w:rFonts w:ascii="Arial" w:eastAsia="Times New Roman" w:hAnsi="Arial" w:cs="Arial"/>
          <w:sz w:val="24"/>
          <w:szCs w:val="24"/>
        </w:rPr>
        <w:t>a) Contratado(a) no prazo de 90 (noventa) dias, contados da conclusão da instrução do requerimento, admitida a prorrogação motivada por 30 (trinta) dias OU igual período;</w:t>
      </w:r>
    </w:p>
    <w:p w14:paraId="7D45D7E9" w14:textId="77777777" w:rsidR="00115B38" w:rsidRDefault="00721BB0">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g) Notificar</w:t>
      </w:r>
      <w:proofErr w:type="gramEnd"/>
      <w:r>
        <w:rPr>
          <w:rFonts w:ascii="Arial" w:eastAsia="Times New Roman" w:hAnsi="Arial" w:cs="Arial"/>
          <w:sz w:val="24"/>
          <w:szCs w:val="24"/>
        </w:rPr>
        <w:t xml:space="preserve"> os emitentes das garantias quanto ao início de processo administrativo de responsabilização de fornecedores (PARF) para apuração de descumprimento de cláusulas contratuais.</w:t>
      </w:r>
    </w:p>
    <w:p w14:paraId="7B78F390" w14:textId="77777777" w:rsidR="00115B38" w:rsidRDefault="00721BB0">
      <w:pPr>
        <w:spacing w:before="288" w:after="288"/>
        <w:jc w:val="both"/>
        <w:rPr>
          <w:rFonts w:ascii="Arial" w:eastAsia="Times New Roman" w:hAnsi="Arial" w:cs="Arial"/>
          <w:b/>
          <w:bCs/>
          <w:sz w:val="24"/>
          <w:szCs w:val="24"/>
        </w:rPr>
      </w:pPr>
      <w:r>
        <w:rPr>
          <w:rFonts w:ascii="Arial" w:eastAsia="Times New Roman" w:hAnsi="Arial" w:cs="Arial"/>
          <w:b/>
          <w:bCs/>
          <w:sz w:val="24"/>
          <w:szCs w:val="24"/>
        </w:rPr>
        <w:t xml:space="preserve">5. DAS OBRIGAÇÕES </w:t>
      </w:r>
      <w:proofErr w:type="gramStart"/>
      <w:r>
        <w:rPr>
          <w:rFonts w:ascii="Arial" w:eastAsia="Times New Roman" w:hAnsi="Arial" w:cs="Arial"/>
          <w:b/>
          <w:bCs/>
          <w:sz w:val="24"/>
          <w:szCs w:val="24"/>
        </w:rPr>
        <w:t>DO(</w:t>
      </w:r>
      <w:proofErr w:type="gramEnd"/>
      <w:r>
        <w:rPr>
          <w:rFonts w:ascii="Arial" w:eastAsia="Times New Roman" w:hAnsi="Arial" w:cs="Arial"/>
          <w:b/>
          <w:bCs/>
          <w:sz w:val="24"/>
          <w:szCs w:val="24"/>
        </w:rPr>
        <w:t>A) CONTRATADO:</w:t>
      </w:r>
    </w:p>
    <w:p w14:paraId="6A24C722" w14:textId="59A6EF03"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5.1 São obrigações </w:t>
      </w:r>
      <w:proofErr w:type="gramStart"/>
      <w:r>
        <w:rPr>
          <w:rFonts w:ascii="Arial" w:eastAsia="Times New Roman" w:hAnsi="Arial" w:cs="Arial"/>
          <w:sz w:val="24"/>
          <w:szCs w:val="24"/>
        </w:rPr>
        <w:t>do(</w:t>
      </w:r>
      <w:proofErr w:type="gramEnd"/>
      <w:r>
        <w:rPr>
          <w:rFonts w:ascii="Arial" w:eastAsia="Times New Roman" w:hAnsi="Arial" w:cs="Arial"/>
          <w:sz w:val="24"/>
          <w:szCs w:val="24"/>
        </w:rPr>
        <w:t xml:space="preserve">a) Contratado(a), além de outras previstas neste Anexo e no Termo de Referência (Anexo </w:t>
      </w:r>
      <w:r w:rsidR="00C1228C">
        <w:rPr>
          <w:rFonts w:ascii="Arial" w:eastAsia="Times New Roman" w:hAnsi="Arial" w:cs="Arial"/>
          <w:sz w:val="24"/>
          <w:szCs w:val="24"/>
        </w:rPr>
        <w:t>V</w:t>
      </w:r>
      <w:r>
        <w:rPr>
          <w:rFonts w:ascii="Arial" w:eastAsia="Times New Roman" w:hAnsi="Arial" w:cs="Arial"/>
          <w:sz w:val="24"/>
          <w:szCs w:val="24"/>
        </w:rPr>
        <w:t>):</w:t>
      </w:r>
    </w:p>
    <w:p w14:paraId="1FF84BE1" w14:textId="5991C6C6"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a) Fornecer</w:t>
      </w:r>
      <w:proofErr w:type="gramEnd"/>
      <w:r>
        <w:rPr>
          <w:rFonts w:ascii="Arial" w:eastAsia="Times New Roman" w:hAnsi="Arial" w:cs="Arial"/>
          <w:sz w:val="24"/>
          <w:szCs w:val="24"/>
        </w:rPr>
        <w:t xml:space="preserve"> o objeto em perfeito estado, e prestar o serviço pertinente, no prazo, local, quantidade, qualidade e condições estabelecidos, cumprindo fielmente todas as disposições constantes deste Anexo e do Termo de Referência (Anexo V);</w:t>
      </w:r>
    </w:p>
    <w:p w14:paraId="1383B921"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b) Arcar</w:t>
      </w:r>
      <w:proofErr w:type="gramEnd"/>
      <w:r>
        <w:rPr>
          <w:rFonts w:ascii="Arial" w:eastAsia="Times New Roman" w:hAnsi="Arial" w:cs="Arial"/>
          <w:sz w:val="24"/>
          <w:szCs w:val="24"/>
        </w:rPr>
        <w:t xml:space="preserve">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F61D7EB"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c) Responder</w:t>
      </w:r>
      <w:proofErr w:type="gramEnd"/>
      <w:r>
        <w:rPr>
          <w:rFonts w:ascii="Arial" w:eastAsia="Times New Roman" w:hAnsi="Arial" w:cs="Arial"/>
          <w:sz w:val="24"/>
          <w:szCs w:val="24"/>
        </w:rPr>
        <w:t xml:space="preserve">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27A51D4D"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0461DF07"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39B5D108"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f) Submeter à apreciação do Contratante, antes de expirado o prazo previsto para entrega do objeto contratado, solicitação de prorrogação, se assim entender necessário, demonstrada a ausência de culpa </w:t>
      </w:r>
      <w:proofErr w:type="gramStart"/>
      <w:r>
        <w:rPr>
          <w:rFonts w:ascii="Arial" w:eastAsia="Times New Roman" w:hAnsi="Arial" w:cs="Arial"/>
          <w:sz w:val="24"/>
          <w:szCs w:val="24"/>
        </w:rPr>
        <w:t>do(</w:t>
      </w:r>
      <w:proofErr w:type="gramEnd"/>
      <w:r>
        <w:rPr>
          <w:rFonts w:ascii="Arial" w:eastAsia="Times New Roman" w:hAnsi="Arial" w:cs="Arial"/>
          <w:sz w:val="24"/>
          <w:szCs w:val="24"/>
        </w:rPr>
        <w:t>a) Contratado(a), sob pena de ser constituída em mora e demais sanções administrativas;</w:t>
      </w:r>
    </w:p>
    <w:p w14:paraId="0F20F04F"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7DAFB65A"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h) Informar</w:t>
      </w:r>
      <w:proofErr w:type="gramEnd"/>
      <w:r>
        <w:rPr>
          <w:rFonts w:ascii="Arial" w:eastAsia="Times New Roman" w:hAnsi="Arial" w:cs="Arial"/>
          <w:sz w:val="24"/>
          <w:szCs w:val="24"/>
        </w:rPr>
        <w:t>, no corpo da nota fiscal (ou documento equivalente), seus dados bancários, a fim de possibilitar ao Contratante a realização dos depósitos pertinentes;</w:t>
      </w:r>
    </w:p>
    <w:p w14:paraId="58F3889D" w14:textId="77777777" w:rsidR="00115B38" w:rsidRDefault="00721BB0">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i) Manter</w:t>
      </w:r>
      <w:proofErr w:type="gramEnd"/>
      <w:r>
        <w:rPr>
          <w:rFonts w:ascii="Arial" w:eastAsia="Times New Roman" w:hAnsi="Arial" w:cs="Arial"/>
          <w:sz w:val="24"/>
          <w:szCs w:val="24"/>
        </w:rPr>
        <w:t xml:space="preserve"> o sigilo sobre todos os dados, informações e documentos fornecidos por este Órgão ou obtidos em razão da execução contratual, sendo vedada toda e qualquer reprodução destes, durante a vigência do ajuste e mesmo após o seu término;</w:t>
      </w:r>
    </w:p>
    <w:p w14:paraId="11CCDADC"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7AF4EC01" w14:textId="77777777" w:rsidR="00115B38" w:rsidRDefault="00721BB0">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k) Comunicar à Secretaria da Receita Federal, nos termos do art. 30 da Lei Complementar Federal nº 123/06, o eventual </w:t>
      </w:r>
      <w:proofErr w:type="spellStart"/>
      <w:r>
        <w:rPr>
          <w:rFonts w:ascii="Arial" w:eastAsia="Times New Roman" w:hAnsi="Arial" w:cs="Arial"/>
          <w:sz w:val="24"/>
          <w:szCs w:val="24"/>
        </w:rPr>
        <w:t>desenquadramento</w:t>
      </w:r>
      <w:proofErr w:type="spellEnd"/>
      <w:r>
        <w:rPr>
          <w:rFonts w:ascii="Arial" w:eastAsia="Times New Roman" w:hAnsi="Arial" w:cs="Arial"/>
          <w:sz w:val="24"/>
          <w:szCs w:val="24"/>
        </w:rPr>
        <w:t xml:space="preserve"> da situação de microempresa, empresa de pequeno porte ou equiparada em decorrência da execução contratual, encaminhando cópia da comunicação ao Contratante, para ciência.</w:t>
      </w:r>
    </w:p>
    <w:p w14:paraId="210EEA83" w14:textId="5C4B15D8" w:rsidR="00115B38" w:rsidRDefault="007D2AF0">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721BB0">
        <w:rPr>
          <w:rFonts w:ascii="Arial" w:eastAsia="Times New Roman" w:hAnsi="Arial" w:cs="Arial"/>
          <w:b/>
          <w:bCs/>
          <w:sz w:val="24"/>
          <w:szCs w:val="24"/>
        </w:rPr>
        <w:t>. DA FORMA DE PAGAMENTO</w:t>
      </w:r>
    </w:p>
    <w:p w14:paraId="544758B7" w14:textId="0CA8278D" w:rsidR="00115B38" w:rsidRDefault="007D2AF0">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721BB0" w:rsidRPr="1A05DC46">
        <w:rPr>
          <w:rFonts w:ascii="Arial" w:eastAsia="Times New Roman" w:hAnsi="Arial" w:cs="Arial"/>
          <w:sz w:val="24"/>
          <w:szCs w:val="24"/>
        </w:rPr>
        <w:t>.1 A forma de pagamento e demais condições encontram-se definidos no Termo de Referência (</w:t>
      </w:r>
      <w:r w:rsidR="00721BB0" w:rsidRPr="004F0CA2">
        <w:rPr>
          <w:rFonts w:ascii="Arial" w:eastAsia="Times New Roman" w:hAnsi="Arial" w:cs="Arial"/>
          <w:sz w:val="24"/>
          <w:szCs w:val="24"/>
        </w:rPr>
        <w:t>Anexo V</w:t>
      </w:r>
      <w:r w:rsidR="00721BB0" w:rsidRPr="1A05DC46">
        <w:rPr>
          <w:rFonts w:ascii="Arial" w:eastAsia="Times New Roman" w:hAnsi="Arial" w:cs="Arial"/>
          <w:sz w:val="24"/>
          <w:szCs w:val="24"/>
        </w:rPr>
        <w:t>).</w:t>
      </w:r>
    </w:p>
    <w:p w14:paraId="50233600" w14:textId="4186DAA8" w:rsidR="00115B38" w:rsidRDefault="007D2AF0">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721BB0">
        <w:rPr>
          <w:rFonts w:ascii="Arial" w:eastAsia="Times New Roman" w:hAnsi="Arial" w:cs="Arial"/>
          <w:b/>
          <w:bCs/>
          <w:sz w:val="24"/>
          <w:szCs w:val="24"/>
        </w:rPr>
        <w:t>. DO REEQUILÍBRIO ECONÔMICO-FINANCEIRO</w:t>
      </w:r>
    </w:p>
    <w:p w14:paraId="71DB8FD0" w14:textId="2C700888" w:rsidR="00115B38" w:rsidRDefault="007D2AF0">
      <w:pPr>
        <w:spacing w:before="288" w:after="288"/>
        <w:jc w:val="both"/>
        <w:rPr>
          <w:rFonts w:ascii="Arial" w:eastAsia="Times New Roman" w:hAnsi="Arial" w:cs="Arial"/>
          <w:sz w:val="24"/>
          <w:szCs w:val="24"/>
        </w:rPr>
      </w:pPr>
      <w:r>
        <w:rPr>
          <w:rFonts w:ascii="Arial" w:eastAsia="Times New Roman" w:hAnsi="Arial" w:cs="Arial"/>
          <w:sz w:val="24"/>
          <w:szCs w:val="24"/>
        </w:rPr>
        <w:t>7</w:t>
      </w:r>
      <w:r w:rsidR="00721BB0">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0F291B65" w14:textId="775B92F6" w:rsidR="00115B38" w:rsidRDefault="007D2AF0">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7</w:t>
      </w:r>
      <w:r w:rsidR="00721BB0">
        <w:rPr>
          <w:rFonts w:ascii="Arial" w:eastAsia="Times New Roman" w:hAnsi="Arial" w:cs="Arial"/>
          <w:sz w:val="24"/>
          <w:szCs w:val="24"/>
        </w:rPr>
        <w:t>.2 Uma</w:t>
      </w:r>
      <w:proofErr w:type="gramEnd"/>
      <w:r w:rsidR="00721BB0">
        <w:rPr>
          <w:rFonts w:ascii="Arial" w:eastAsia="Times New Roman" w:hAnsi="Arial" w:cs="Arial"/>
          <w:sz w:val="24"/>
          <w:szCs w:val="24"/>
        </w:rPr>
        <w:t xml:space="preserve"> vez preenchidos os requisitos do caput, a extinção contratual não configurará óbice para o reconhecimento da situação de desequilíbrio, hipótese na qual será concedida indenização por meio de termo indenizatório.</w:t>
      </w:r>
    </w:p>
    <w:p w14:paraId="370CBCD8" w14:textId="432BC667" w:rsidR="00115B38" w:rsidRDefault="007D2AF0">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721BB0">
        <w:rPr>
          <w:rFonts w:ascii="Arial" w:eastAsia="Times New Roman" w:hAnsi="Arial" w:cs="Arial"/>
          <w:b/>
          <w:bCs/>
          <w:sz w:val="24"/>
          <w:szCs w:val="24"/>
        </w:rPr>
        <w:t xml:space="preserve">. DAS ALTERAÇÕES CONTRATUAIS </w:t>
      </w:r>
    </w:p>
    <w:p w14:paraId="7EB58B6C" w14:textId="1FEC1E2D" w:rsidR="00115B38" w:rsidRDefault="007D2AF0">
      <w:pPr>
        <w:spacing w:before="288" w:after="288"/>
        <w:jc w:val="both"/>
        <w:rPr>
          <w:rFonts w:ascii="Arial" w:eastAsia="Times New Roman" w:hAnsi="Arial" w:cs="Arial"/>
          <w:sz w:val="24"/>
          <w:szCs w:val="24"/>
        </w:rPr>
      </w:pPr>
      <w:r>
        <w:rPr>
          <w:rFonts w:ascii="Arial" w:eastAsia="Times New Roman" w:hAnsi="Arial" w:cs="Arial"/>
          <w:sz w:val="24"/>
          <w:szCs w:val="24"/>
        </w:rPr>
        <w:t>8</w:t>
      </w:r>
      <w:r w:rsidR="00721BB0">
        <w:rPr>
          <w:rFonts w:ascii="Arial" w:eastAsia="Times New Roman" w:hAnsi="Arial" w:cs="Arial"/>
          <w:sz w:val="24"/>
          <w:szCs w:val="24"/>
        </w:rPr>
        <w:t xml:space="preserve">.1 </w:t>
      </w:r>
      <w:proofErr w:type="gramStart"/>
      <w:r w:rsidR="00721BB0">
        <w:rPr>
          <w:rFonts w:ascii="Arial" w:eastAsia="Times New Roman" w:hAnsi="Arial" w:cs="Arial"/>
          <w:sz w:val="24"/>
          <w:szCs w:val="24"/>
        </w:rPr>
        <w:t>O(</w:t>
      </w:r>
      <w:proofErr w:type="gramEnd"/>
      <w:r w:rsidR="00721BB0">
        <w:rPr>
          <w:rFonts w:ascii="Arial" w:eastAsia="Times New Roman" w:hAnsi="Arial" w:cs="Arial"/>
          <w:sz w:val="24"/>
          <w:szCs w:val="24"/>
        </w:rPr>
        <w:t xml:space="preserve">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5B2B017" w14:textId="18442E8F" w:rsidR="00115B38" w:rsidRDefault="007D2AF0">
      <w:pPr>
        <w:spacing w:before="288" w:after="288"/>
        <w:jc w:val="both"/>
        <w:rPr>
          <w:rFonts w:ascii="Arial" w:eastAsia="Times New Roman" w:hAnsi="Arial" w:cs="Arial"/>
          <w:sz w:val="24"/>
          <w:szCs w:val="24"/>
        </w:rPr>
      </w:pPr>
      <w:r>
        <w:rPr>
          <w:rFonts w:ascii="Arial" w:eastAsia="Times New Roman" w:hAnsi="Arial" w:cs="Arial"/>
          <w:sz w:val="24"/>
          <w:szCs w:val="24"/>
        </w:rPr>
        <w:t>8</w:t>
      </w:r>
      <w:r w:rsidR="00721BB0">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031A0D98" w14:textId="40C6F5A7" w:rsidR="00115B38" w:rsidRDefault="007D2AF0">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8</w:t>
      </w:r>
      <w:r w:rsidR="00721BB0">
        <w:rPr>
          <w:rFonts w:ascii="Arial" w:eastAsia="Times New Roman" w:hAnsi="Arial" w:cs="Arial"/>
          <w:sz w:val="24"/>
          <w:szCs w:val="24"/>
        </w:rPr>
        <w:t>.1.2 As</w:t>
      </w:r>
      <w:proofErr w:type="gramEnd"/>
      <w:r w:rsidR="00721BB0">
        <w:rPr>
          <w:rFonts w:ascii="Arial" w:eastAsia="Times New Roman" w:hAnsi="Arial" w:cs="Arial"/>
          <w:sz w:val="24"/>
          <w:szCs w:val="24"/>
        </w:rPr>
        <w:t xml:space="preserve"> demais alterações contratuais reger-se-ão pela disciplina dos </w:t>
      </w:r>
      <w:proofErr w:type="spellStart"/>
      <w:r w:rsidR="00721BB0">
        <w:rPr>
          <w:rFonts w:ascii="Arial" w:eastAsia="Times New Roman" w:hAnsi="Arial" w:cs="Arial"/>
          <w:sz w:val="24"/>
          <w:szCs w:val="24"/>
        </w:rPr>
        <w:t>arts</w:t>
      </w:r>
      <w:proofErr w:type="spellEnd"/>
      <w:r w:rsidR="004F0CA2">
        <w:rPr>
          <w:rFonts w:ascii="Arial" w:eastAsia="Times New Roman" w:hAnsi="Arial" w:cs="Arial"/>
          <w:sz w:val="24"/>
          <w:szCs w:val="24"/>
        </w:rPr>
        <w:t xml:space="preserve">. </w:t>
      </w:r>
      <w:r w:rsidR="00721BB0">
        <w:rPr>
          <w:rFonts w:ascii="Arial" w:eastAsia="Times New Roman" w:hAnsi="Arial" w:cs="Arial"/>
          <w:sz w:val="24"/>
          <w:szCs w:val="24"/>
        </w:rPr>
        <w:t>124 e seguintes da Lei Federal nº 14.133/21.</w:t>
      </w:r>
    </w:p>
    <w:p w14:paraId="19882C47" w14:textId="6E10840B" w:rsidR="00115B38" w:rsidRDefault="007D2AF0">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721BB0">
        <w:rPr>
          <w:rFonts w:ascii="Arial" w:eastAsia="Times New Roman" w:hAnsi="Arial" w:cs="Arial"/>
          <w:b/>
          <w:bCs/>
          <w:sz w:val="24"/>
          <w:szCs w:val="24"/>
        </w:rPr>
        <w:t>. DA GARANTIA DO OBJETO</w:t>
      </w:r>
    </w:p>
    <w:p w14:paraId="18177225" w14:textId="20CFAEB0" w:rsidR="00115B38" w:rsidRDefault="007D2AF0">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721BB0" w:rsidRPr="1A05DC46">
        <w:rPr>
          <w:rFonts w:ascii="Arial" w:eastAsia="Times New Roman" w:hAnsi="Arial" w:cs="Arial"/>
          <w:sz w:val="24"/>
          <w:szCs w:val="24"/>
          <w:lang w:eastAsia="pt-BR"/>
        </w:rPr>
        <w:t xml:space="preserve">.1 A garantia será prestada de acordo com o estabelecido na Proposta </w:t>
      </w:r>
      <w:r w:rsidR="00721BB0" w:rsidRPr="004F0CA2">
        <w:rPr>
          <w:rFonts w:ascii="Arial" w:eastAsia="Times New Roman" w:hAnsi="Arial" w:cs="Arial"/>
          <w:sz w:val="24"/>
          <w:szCs w:val="24"/>
          <w:lang w:eastAsia="pt-BR"/>
        </w:rPr>
        <w:t xml:space="preserve">(Anexo </w:t>
      </w:r>
      <w:r w:rsidR="00C1228C">
        <w:rPr>
          <w:rFonts w:ascii="Arial" w:eastAsia="Times New Roman" w:hAnsi="Arial" w:cs="Arial"/>
          <w:sz w:val="24"/>
          <w:szCs w:val="24"/>
          <w:lang w:eastAsia="pt-BR"/>
        </w:rPr>
        <w:t>II</w:t>
      </w:r>
      <w:r w:rsidR="008C110B">
        <w:rPr>
          <w:rFonts w:ascii="Arial" w:eastAsia="Times New Roman" w:hAnsi="Arial" w:cs="Arial"/>
          <w:sz w:val="24"/>
          <w:szCs w:val="24"/>
          <w:lang w:eastAsia="pt-BR"/>
        </w:rPr>
        <w:t>I</w:t>
      </w:r>
      <w:r w:rsidR="00721BB0" w:rsidRPr="004F0CA2">
        <w:rPr>
          <w:rFonts w:ascii="Arial" w:eastAsia="Times New Roman" w:hAnsi="Arial" w:cs="Arial"/>
          <w:sz w:val="24"/>
          <w:szCs w:val="24"/>
          <w:lang w:eastAsia="pt-BR"/>
        </w:rPr>
        <w:t>)</w:t>
      </w:r>
      <w:r w:rsidR="00721BB0" w:rsidRPr="1A05DC46">
        <w:rPr>
          <w:rFonts w:ascii="Arial" w:eastAsia="Times New Roman" w:hAnsi="Arial" w:cs="Arial"/>
          <w:sz w:val="24"/>
          <w:szCs w:val="24"/>
          <w:lang w:eastAsia="pt-BR"/>
        </w:rPr>
        <w:t xml:space="preserve"> e no Termo de Referência (</w:t>
      </w:r>
      <w:r w:rsidR="00721BB0" w:rsidRPr="004F0CA2">
        <w:rPr>
          <w:rFonts w:ascii="Arial" w:eastAsia="Times New Roman" w:hAnsi="Arial" w:cs="Arial"/>
          <w:sz w:val="24"/>
          <w:szCs w:val="24"/>
          <w:lang w:eastAsia="pt-BR"/>
        </w:rPr>
        <w:t>Anexo V),</w:t>
      </w:r>
      <w:r w:rsidR="00721BB0" w:rsidRPr="1A05DC46">
        <w:rPr>
          <w:rFonts w:ascii="Arial" w:eastAsia="Times New Roman" w:hAnsi="Arial" w:cs="Arial"/>
          <w:sz w:val="24"/>
          <w:szCs w:val="24"/>
          <w:lang w:eastAsia="pt-BR"/>
        </w:rPr>
        <w:t xml:space="preserve"> independentemente do término da vigência do instrumento substitutivo.</w:t>
      </w:r>
    </w:p>
    <w:p w14:paraId="5682B175" w14:textId="350BED17" w:rsidR="00115B38" w:rsidRDefault="00721BB0">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7D2AF0">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6EDEC24C" w14:textId="2D6F9BA3" w:rsidR="00115B38" w:rsidRDefault="00721BB0">
      <w:pPr>
        <w:spacing w:before="288" w:after="288" w:line="240" w:lineRule="auto"/>
        <w:jc w:val="both"/>
        <w:rPr>
          <w:rFonts w:ascii="Arial" w:eastAsia="Times New Roman" w:hAnsi="Arial" w:cs="Arial"/>
          <w:sz w:val="24"/>
          <w:szCs w:val="24"/>
          <w:lang w:eastAsia="pt-BR"/>
        </w:rPr>
      </w:pPr>
      <w:r w:rsidRPr="1A05DC46">
        <w:rPr>
          <w:rFonts w:ascii="Arial" w:eastAsia="Times New Roman" w:hAnsi="Arial" w:cs="Arial"/>
          <w:sz w:val="24"/>
          <w:szCs w:val="24"/>
          <w:lang w:eastAsia="pt-BR"/>
        </w:rPr>
        <w:t>1</w:t>
      </w:r>
      <w:r w:rsidR="007D2AF0">
        <w:rPr>
          <w:rFonts w:ascii="Arial" w:eastAsia="Times New Roman" w:hAnsi="Arial" w:cs="Arial"/>
          <w:sz w:val="24"/>
          <w:szCs w:val="24"/>
          <w:lang w:eastAsia="pt-BR"/>
        </w:rPr>
        <w:t>0</w:t>
      </w:r>
      <w:r w:rsidRPr="1A05DC46">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sidRPr="004F0CA2">
        <w:rPr>
          <w:rFonts w:ascii="Arial" w:eastAsia="Times New Roman" w:hAnsi="Arial" w:cs="Arial"/>
          <w:sz w:val="24"/>
          <w:szCs w:val="24"/>
        </w:rPr>
        <w:t>(Anexo V</w:t>
      </w:r>
      <w:r w:rsidRPr="1A05DC46">
        <w:rPr>
          <w:rFonts w:ascii="Arial" w:eastAsia="Times New Roman" w:hAnsi="Arial" w:cs="Arial"/>
          <w:sz w:val="24"/>
          <w:szCs w:val="24"/>
        </w:rPr>
        <w:t>)</w:t>
      </w:r>
      <w:r w:rsidRPr="1A05DC46">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sidRPr="1A05DC46">
        <w:rPr>
          <w:rFonts w:ascii="Arial" w:eastAsia="Times New Roman" w:hAnsi="Arial" w:cs="Arial"/>
          <w:sz w:val="24"/>
          <w:szCs w:val="24"/>
          <w:lang w:eastAsia="pt-BR"/>
        </w:rPr>
        <w:t xml:space="preserve">de responsabilização de </w:t>
      </w:r>
      <w:r w:rsidRPr="1A05DC46">
        <w:rPr>
          <w:rFonts w:ascii="Arial" w:eastAsia="Times New Roman" w:hAnsi="Arial" w:cs="Arial"/>
          <w:sz w:val="24"/>
          <w:szCs w:val="24"/>
          <w:lang w:eastAsia="pt-BR"/>
        </w:rPr>
        <w:lastRenderedPageBreak/>
        <w:t>fornecedores (PARF), observada a aplicação da Lei Federal nº 14.133/2021 e da Resolução PGJ nº 02/2023.</w:t>
      </w:r>
    </w:p>
    <w:p w14:paraId="72D0D3EB" w14:textId="20117E32" w:rsidR="00115B38" w:rsidRDefault="00721BB0">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7D2AF0">
        <w:rPr>
          <w:rFonts w:ascii="Arial" w:eastAsia="Times New Roman" w:hAnsi="Arial" w:cs="Arial"/>
          <w:b/>
          <w:bCs/>
          <w:sz w:val="24"/>
          <w:szCs w:val="24"/>
        </w:rPr>
        <w:t>1</w:t>
      </w:r>
      <w:r>
        <w:rPr>
          <w:rFonts w:ascii="Arial" w:eastAsia="Times New Roman" w:hAnsi="Arial" w:cs="Arial"/>
          <w:b/>
          <w:bCs/>
          <w:sz w:val="24"/>
          <w:szCs w:val="24"/>
        </w:rPr>
        <w:t>. DA EXTINÇÃO CONTRATUAL</w:t>
      </w:r>
    </w:p>
    <w:p w14:paraId="505ED761" w14:textId="375E86D2" w:rsidR="00115B38" w:rsidRDefault="00721BB0">
      <w:pPr>
        <w:spacing w:before="288" w:after="288"/>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 ou antes do prazo fixado, por algum dos motivos previstos no artigo 137 da Lei Federal nº 14.133/21, bem como amigavelmente, assegurados o contraditório e a ampla defesa.</w:t>
      </w:r>
    </w:p>
    <w:p w14:paraId="61798B90" w14:textId="46E7CCEA" w:rsidR="00115B38" w:rsidRDefault="00721BB0">
      <w:pPr>
        <w:spacing w:before="288" w:after="288"/>
        <w:ind w:left="708"/>
        <w:jc w:val="both"/>
        <w:rPr>
          <w:rFonts w:ascii="Arial" w:eastAsia="Times New Roman" w:hAnsi="Arial" w:cs="Arial"/>
          <w:sz w:val="24"/>
          <w:szCs w:val="24"/>
        </w:rPr>
      </w:pPr>
      <w:proofErr w:type="gramStart"/>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.1.1 Nesta</w:t>
      </w:r>
      <w:proofErr w:type="gramEnd"/>
      <w:r>
        <w:rPr>
          <w:rFonts w:ascii="Arial" w:eastAsia="Times New Roman" w:hAnsi="Arial" w:cs="Arial"/>
          <w:sz w:val="24"/>
          <w:szCs w:val="24"/>
        </w:rPr>
        <w:t xml:space="preserve"> hipótese, aplicam-se também os artigos 138 e 139 da mesma Lei.</w:t>
      </w:r>
    </w:p>
    <w:p w14:paraId="0EEBFFAA" w14:textId="1B651391" w:rsidR="00115B38" w:rsidRDefault="00721BB0">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0EBBC2E6" w14:textId="60CFF066" w:rsidR="00115B38" w:rsidRDefault="00721BB0">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5430B67D" w14:textId="3C64E4A5" w:rsidR="00115B38" w:rsidRDefault="00721BB0">
      <w:pPr>
        <w:spacing w:before="288" w:after="288"/>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6BD5B771" w14:textId="0CC43123" w:rsidR="00115B38" w:rsidRDefault="00721BB0">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00EB68AF" w14:textId="083826EA" w:rsidR="00115B38" w:rsidRDefault="00721BB0">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621BB426" w14:textId="56D4B846" w:rsidR="00115B38" w:rsidRDefault="00721BB0">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.2.3 Indenizações e multas.</w:t>
      </w:r>
    </w:p>
    <w:p w14:paraId="5BDB06F2" w14:textId="6E4C0E37" w:rsidR="00115B38" w:rsidRDefault="00721BB0">
      <w:pPr>
        <w:spacing w:before="288" w:after="288"/>
        <w:jc w:val="both"/>
        <w:rPr>
          <w:rFonts w:ascii="Arial" w:eastAsia="Times New Roman" w:hAnsi="Arial" w:cs="Arial"/>
          <w:sz w:val="24"/>
          <w:szCs w:val="24"/>
        </w:rPr>
      </w:pPr>
      <w:r>
        <w:rPr>
          <w:rFonts w:ascii="Arial" w:eastAsia="Times New Roman" w:hAnsi="Arial" w:cs="Arial"/>
          <w:sz w:val="24"/>
          <w:szCs w:val="24"/>
        </w:rPr>
        <w:t>1</w:t>
      </w:r>
      <w:r w:rsidR="007D2AF0">
        <w:rPr>
          <w:rFonts w:ascii="Arial" w:eastAsia="Times New Roman" w:hAnsi="Arial" w:cs="Arial"/>
          <w:sz w:val="24"/>
          <w:szCs w:val="24"/>
        </w:rPr>
        <w:t>1</w:t>
      </w:r>
      <w:r>
        <w:rPr>
          <w:rFonts w:ascii="Arial" w:eastAsia="Times New Roman" w:hAnsi="Arial" w:cs="Arial"/>
          <w:sz w:val="24"/>
          <w:szCs w:val="24"/>
        </w:rPr>
        <w:t>.3 A extinção da contratação não configura óbice para o reconhecimento do desequilíbrio econômico-financeiro, conforme item 8.2 deste Anexo.</w:t>
      </w:r>
    </w:p>
    <w:p w14:paraId="7CA661DB" w14:textId="77777777" w:rsidR="00115B38" w:rsidRDefault="00721BB0">
      <w:r>
        <w:br w:type="page"/>
      </w:r>
    </w:p>
    <w:p w14:paraId="4567AF9E" w14:textId="229740E7" w:rsidR="006232FB" w:rsidRDefault="006232FB" w:rsidP="007D1AE7">
      <w:pPr>
        <w:spacing w:after="0" w:line="240" w:lineRule="auto"/>
      </w:pPr>
    </w:p>
    <w:p w14:paraId="2525B95D" w14:textId="0B155A29" w:rsidR="00115B38" w:rsidRPr="006232FB" w:rsidRDefault="00721BB0" w:rsidP="006232FB">
      <w:pPr>
        <w:keepNext/>
        <w:keepLines/>
        <w:tabs>
          <w:tab w:val="left" w:pos="567"/>
        </w:tabs>
        <w:spacing w:after="288" w:line="247" w:lineRule="auto"/>
        <w:jc w:val="both"/>
        <w:outlineLvl w:val="0"/>
        <w:rPr>
          <w:rFonts w:ascii="Arial" w:eastAsia="Times New Roman" w:hAnsi="Arial" w:cs="Arial"/>
          <w:b/>
          <w:bCs/>
          <w:sz w:val="24"/>
          <w:szCs w:val="24"/>
          <w:lang w:eastAsia="ar-SA"/>
        </w:rPr>
      </w:pPr>
      <w:bookmarkStart w:id="188" w:name="_Toc203730607"/>
      <w:r>
        <w:rPr>
          <w:rFonts w:ascii="Arial" w:eastAsia="Times New Roman" w:hAnsi="Arial" w:cs="Arial"/>
          <w:b/>
          <w:bCs/>
          <w:kern w:val="2"/>
          <w:sz w:val="24"/>
          <w:szCs w:val="24"/>
          <w:lang w:eastAsia="ar-SA"/>
        </w:rPr>
        <w:t xml:space="preserve">ANEXO </w:t>
      </w:r>
      <w:r w:rsidR="00C1228C">
        <w:rPr>
          <w:rFonts w:ascii="Arial" w:eastAsia="Times New Roman" w:hAnsi="Arial" w:cs="Arial"/>
          <w:b/>
          <w:bCs/>
          <w:kern w:val="2"/>
          <w:sz w:val="24"/>
          <w:szCs w:val="24"/>
          <w:lang w:eastAsia="ar-SA"/>
        </w:rPr>
        <w:t>III</w:t>
      </w:r>
      <w:r>
        <w:rPr>
          <w:rFonts w:ascii="Arial" w:eastAsia="Times New Roman" w:hAnsi="Arial" w:cs="Arial"/>
          <w:b/>
          <w:bCs/>
          <w:kern w:val="2"/>
          <w:sz w:val="24"/>
          <w:szCs w:val="24"/>
          <w:lang w:eastAsia="ar-SA"/>
        </w:rPr>
        <w:t xml:space="preserve"> – MODELO DE PROPOSTA (Planilha de Preços)</w:t>
      </w:r>
      <w:bookmarkEnd w:id="188"/>
      <w:r w:rsidR="000747D4">
        <w:rPr>
          <w:rFonts w:ascii="Arial" w:eastAsia="Times New Roman" w:hAnsi="Arial" w:cs="Arial"/>
          <w:b/>
          <w:bCs/>
          <w:kern w:val="2"/>
          <w:sz w:val="24"/>
          <w:szCs w:val="24"/>
          <w:lang w:eastAsia="ar-SA"/>
        </w:rPr>
        <w:t xml:space="preserve"> </w:t>
      </w:r>
    </w:p>
    <w:p w14:paraId="7CF41477" w14:textId="17AC3AD4" w:rsidR="00395658" w:rsidRDefault="00395658">
      <w:pPr>
        <w:spacing w:before="288" w:after="288"/>
        <w:rPr>
          <w:rFonts w:ascii="Arial" w:hAnsi="Arial" w:cs="Arial"/>
          <w:sz w:val="24"/>
          <w:szCs w:val="24"/>
          <w:lang w:eastAsia="pt-BR"/>
        </w:rPr>
      </w:pPr>
      <w:r w:rsidRPr="00395658">
        <w:rPr>
          <w:rFonts w:ascii="Arial" w:hAnsi="Arial" w:cs="Arial"/>
          <w:sz w:val="24"/>
          <w:szCs w:val="24"/>
          <w:lang w:eastAsia="pt-BR"/>
        </w:rPr>
        <w:t xml:space="preserve"> (Anexo I da Ata de Registro de Preços) </w:t>
      </w:r>
    </w:p>
    <w:p w14:paraId="78117B7E" w14:textId="5ED71957" w:rsidR="00115B38" w:rsidRPr="00AA5315" w:rsidRDefault="00721BB0">
      <w:pPr>
        <w:spacing w:before="288" w:after="288"/>
        <w:rPr>
          <w:rFonts w:ascii="Arial" w:eastAsia="Times New Roman" w:hAnsi="Arial" w:cs="Arial"/>
          <w:kern w:val="2"/>
          <w:sz w:val="24"/>
          <w:szCs w:val="24"/>
          <w:lang w:eastAsia="ar-SA"/>
        </w:rPr>
      </w:pPr>
      <w:r>
        <w:rPr>
          <w:rFonts w:ascii="Arial" w:eastAsia="Times New Roman" w:hAnsi="Arial" w:cs="Arial"/>
          <w:sz w:val="24"/>
          <w:szCs w:val="24"/>
          <w:lang w:eastAsia="pt-BR"/>
        </w:rPr>
        <w:t>Planejamento</w:t>
      </w:r>
      <w:r>
        <w:rPr>
          <w:rFonts w:ascii="Arial" w:eastAsia="Times New Roman" w:hAnsi="Arial" w:cs="Arial"/>
          <w:kern w:val="2"/>
          <w:sz w:val="24"/>
          <w:szCs w:val="24"/>
          <w:lang w:eastAsia="ar-SA"/>
        </w:rPr>
        <w:t xml:space="preserve"> nº </w:t>
      </w:r>
      <w:r w:rsidR="28DCB101" w:rsidRPr="00AA5315">
        <w:rPr>
          <w:rFonts w:ascii="Arial" w:eastAsia="Times New Roman" w:hAnsi="Arial" w:cs="Arial"/>
          <w:kern w:val="2"/>
          <w:sz w:val="24"/>
          <w:szCs w:val="24"/>
          <w:lang w:eastAsia="ar-SA"/>
        </w:rPr>
        <w:t>149</w:t>
      </w:r>
      <w:r w:rsidRPr="00AA5315">
        <w:rPr>
          <w:rFonts w:ascii="Arial" w:eastAsia="Times New Roman" w:hAnsi="Arial" w:cs="Arial"/>
          <w:kern w:val="2"/>
          <w:sz w:val="24"/>
          <w:szCs w:val="24"/>
          <w:lang w:eastAsia="ar-SA"/>
        </w:rPr>
        <w:t>/2025</w:t>
      </w:r>
    </w:p>
    <w:p w14:paraId="51BB92B3" w14:textId="5CBCE2E6" w:rsidR="00115B38" w:rsidRDefault="00721BB0">
      <w:pPr>
        <w:tabs>
          <w:tab w:val="left" w:pos="1980"/>
        </w:tabs>
        <w:spacing w:before="240" w:after="240" w:line="240" w:lineRule="auto"/>
        <w:jc w:val="both"/>
        <w:rPr>
          <w:rFonts w:ascii="Arial" w:eastAsia="Times New Roman" w:hAnsi="Arial" w:cs="Arial"/>
          <w:sz w:val="24"/>
          <w:szCs w:val="24"/>
          <w:lang w:eastAsia="pt-BR"/>
        </w:rPr>
      </w:pPr>
      <w:r w:rsidRPr="1A05DC46">
        <w:rPr>
          <w:rFonts w:ascii="Arial" w:eastAsia="Times New Roman" w:hAnsi="Arial" w:cs="Arial"/>
          <w:sz w:val="24"/>
          <w:szCs w:val="24"/>
          <w:lang w:eastAsia="pt-BR"/>
        </w:rPr>
        <w:t xml:space="preserve">Objeto: </w:t>
      </w:r>
      <w:r w:rsidR="00F649E3">
        <w:rPr>
          <w:rFonts w:ascii="Arial" w:eastAsia="MS Mincho" w:hAnsi="Arial" w:cs="Arial"/>
          <w:bCs/>
          <w:kern w:val="2"/>
          <w:sz w:val="24"/>
          <w:szCs w:val="24"/>
          <w:lang w:eastAsia="hi-IN" w:bidi="hi-IN"/>
        </w:rPr>
        <w:t>Registro de preço para aquisição de bens permanentes diversificados (cofre, coletor/contentor de lixo, fabricador de gelo e cadeira plástica para refeitório).</w:t>
      </w:r>
    </w:p>
    <w:p w14:paraId="23F7B5AB" w14:textId="77777777" w:rsidR="00115B38" w:rsidRDefault="00115B38">
      <w:pPr>
        <w:tabs>
          <w:tab w:val="left" w:pos="1980"/>
        </w:tabs>
        <w:spacing w:before="240" w:after="240" w:line="240" w:lineRule="auto"/>
        <w:jc w:val="both"/>
        <w:rPr>
          <w:rFonts w:ascii="Arial" w:eastAsia="Times New Roman" w:hAnsi="Arial" w:cs="Arial"/>
          <w:sz w:val="24"/>
          <w:szCs w:val="24"/>
          <w:lang w:eastAsia="pt-BR"/>
        </w:rPr>
      </w:pPr>
    </w:p>
    <w:p w14:paraId="71013663" w14:textId="77777777" w:rsidR="00115B38" w:rsidRDefault="00721BB0">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0"/>
        <w:gridCol w:w="882"/>
      </w:tblGrid>
      <w:tr w:rsidR="00115B38" w14:paraId="58D955E8"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569068ED" w14:textId="77777777" w:rsidR="00115B38" w:rsidRDefault="00721BB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7D163AC3" w14:textId="77777777" w:rsidR="00115B38" w:rsidRDefault="00721BB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115B38" w14:paraId="46E5FC2F" w14:textId="77777777">
        <w:trPr>
          <w:trHeight w:val="240"/>
          <w:jc w:val="center"/>
        </w:trPr>
        <w:tc>
          <w:tcPr>
            <w:tcW w:w="5847" w:type="dxa"/>
            <w:gridSpan w:val="4"/>
            <w:tcBorders>
              <w:left w:val="single" w:sz="6" w:space="0" w:color="000000"/>
              <w:bottom w:val="single" w:sz="6" w:space="0" w:color="000000"/>
            </w:tcBorders>
          </w:tcPr>
          <w:p w14:paraId="24C183EB"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2EEE91A8"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1156B838"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115B38" w14:paraId="5E7574AA" w14:textId="77777777">
        <w:trPr>
          <w:trHeight w:val="240"/>
          <w:jc w:val="center"/>
        </w:trPr>
        <w:tc>
          <w:tcPr>
            <w:tcW w:w="3513" w:type="dxa"/>
            <w:gridSpan w:val="2"/>
            <w:tcBorders>
              <w:left w:val="single" w:sz="6" w:space="0" w:color="000000"/>
              <w:bottom w:val="single" w:sz="6" w:space="0" w:color="000000"/>
            </w:tcBorders>
          </w:tcPr>
          <w:p w14:paraId="000867A0"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5D7C22B7"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7E4CAC28"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115B38" w14:paraId="45D3A1B3" w14:textId="77777777">
        <w:trPr>
          <w:trHeight w:val="240"/>
          <w:jc w:val="center"/>
        </w:trPr>
        <w:tc>
          <w:tcPr>
            <w:tcW w:w="4245" w:type="dxa"/>
            <w:gridSpan w:val="3"/>
            <w:tcBorders>
              <w:left w:val="single" w:sz="6" w:space="0" w:color="000000"/>
              <w:bottom w:val="single" w:sz="6" w:space="0" w:color="000000"/>
            </w:tcBorders>
          </w:tcPr>
          <w:p w14:paraId="5B097A98"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8" w:type="dxa"/>
            <w:gridSpan w:val="4"/>
            <w:tcBorders>
              <w:left w:val="single" w:sz="6" w:space="0" w:color="000000"/>
              <w:bottom w:val="single" w:sz="6" w:space="0" w:color="000000"/>
            </w:tcBorders>
          </w:tcPr>
          <w:p w14:paraId="15B0F515"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2" w:type="dxa"/>
            <w:tcBorders>
              <w:left w:val="single" w:sz="6" w:space="0" w:color="000000"/>
              <w:bottom w:val="single" w:sz="6" w:space="0" w:color="000000"/>
              <w:right w:val="single" w:sz="6" w:space="0" w:color="000000"/>
            </w:tcBorders>
          </w:tcPr>
          <w:p w14:paraId="40B6F4A1" w14:textId="77777777" w:rsidR="00115B38" w:rsidRDefault="00721BB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115B38" w14:paraId="459238E1" w14:textId="77777777">
        <w:trPr>
          <w:trHeight w:val="228"/>
          <w:jc w:val="center"/>
        </w:trPr>
        <w:tc>
          <w:tcPr>
            <w:tcW w:w="2333" w:type="dxa"/>
            <w:tcBorders>
              <w:left w:val="single" w:sz="6" w:space="0" w:color="000000"/>
              <w:bottom w:val="single" w:sz="6" w:space="0" w:color="000000"/>
            </w:tcBorders>
          </w:tcPr>
          <w:p w14:paraId="62EF285E" w14:textId="77777777" w:rsidR="00115B38" w:rsidRDefault="00721BB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0BEC7DE9" w14:textId="77777777" w:rsidR="00115B38" w:rsidRDefault="00721BB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0AA70C5E" w14:textId="77777777" w:rsidR="00115B38" w:rsidRDefault="00721BB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159CFB90" w14:textId="77777777" w:rsidR="00115B38" w:rsidRDefault="00721BB0">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426B8566" w14:textId="77777777" w:rsidR="00115B38" w:rsidRDefault="00721BB0">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data de sua apresentação (MÍNIMO 90 dias);</w:t>
      </w:r>
    </w:p>
    <w:p w14:paraId="31E97BD6" w14:textId="2FD40643" w:rsidR="00115B38" w:rsidRDefault="00721BB0">
      <w:pPr>
        <w:spacing w:before="288" w:after="288"/>
        <w:jc w:val="both"/>
        <w:rPr>
          <w:rFonts w:ascii="Arial" w:eastAsia="Times New Roman" w:hAnsi="Arial"/>
          <w:sz w:val="24"/>
          <w:szCs w:val="24"/>
          <w:lang w:eastAsia="pt-BR"/>
        </w:rPr>
      </w:pPr>
      <w:r w:rsidRPr="1A05DC46">
        <w:rPr>
          <w:rFonts w:ascii="Arial" w:eastAsia="Times New Roman" w:hAnsi="Arial"/>
          <w:b/>
          <w:bCs/>
          <w:sz w:val="24"/>
          <w:szCs w:val="24"/>
          <w:lang w:eastAsia="pt-BR"/>
        </w:rPr>
        <w:t>2.2) PRAZO DE ENTREGA:</w:t>
      </w:r>
      <w:r w:rsidRPr="1A05DC46">
        <w:rPr>
          <w:rFonts w:ascii="Arial" w:eastAsia="Times New Roman" w:hAnsi="Arial"/>
          <w:sz w:val="24"/>
          <w:szCs w:val="24"/>
          <w:lang w:eastAsia="pt-BR"/>
        </w:rPr>
        <w:t xml:space="preserve"> ____ DIAS, contados do recebimento, pela Contratada, da Autorização de Forneciment</w:t>
      </w:r>
      <w:r w:rsidR="5875B711" w:rsidRPr="1A05DC46">
        <w:rPr>
          <w:rFonts w:ascii="Arial" w:eastAsia="Times New Roman" w:hAnsi="Arial"/>
          <w:sz w:val="24"/>
          <w:szCs w:val="24"/>
          <w:lang w:eastAsia="pt-BR"/>
        </w:rPr>
        <w:t>o</w:t>
      </w:r>
      <w:r w:rsidRPr="1A05DC46">
        <w:rPr>
          <w:rFonts w:ascii="Arial" w:eastAsia="Times New Roman" w:hAnsi="Arial"/>
          <w:sz w:val="24"/>
          <w:szCs w:val="24"/>
          <w:lang w:eastAsia="pt-BR"/>
        </w:rPr>
        <w:t xml:space="preserve"> (MÁXIMO </w:t>
      </w:r>
      <w:proofErr w:type="gramStart"/>
      <w:r w:rsidRPr="1A05DC46">
        <w:rPr>
          <w:rFonts w:ascii="Arial" w:eastAsia="Times New Roman" w:hAnsi="Arial"/>
          <w:sz w:val="24"/>
          <w:szCs w:val="24"/>
          <w:lang w:eastAsia="pt-BR"/>
        </w:rPr>
        <w:t>30 dias</w:t>
      </w:r>
      <w:proofErr w:type="gramEnd"/>
      <w:r w:rsidRPr="1A05DC46">
        <w:rPr>
          <w:rFonts w:ascii="Arial" w:eastAsia="Times New Roman" w:hAnsi="Arial"/>
          <w:sz w:val="24"/>
          <w:szCs w:val="24"/>
          <w:lang w:eastAsia="pt-BR"/>
        </w:rPr>
        <w:t xml:space="preserve"> corridos);</w:t>
      </w:r>
    </w:p>
    <w:p w14:paraId="65409C27" w14:textId="624E2E06" w:rsidR="00115B38" w:rsidRDefault="00721BB0">
      <w:pPr>
        <w:spacing w:before="288" w:after="288"/>
        <w:jc w:val="both"/>
        <w:rPr>
          <w:rFonts w:ascii="Arial" w:eastAsia="Times New Roman" w:hAnsi="Arial"/>
          <w:sz w:val="24"/>
          <w:szCs w:val="24"/>
          <w:lang w:eastAsia="pt-BR"/>
        </w:rPr>
      </w:pPr>
      <w:r w:rsidRPr="1A05DC46">
        <w:rPr>
          <w:rFonts w:ascii="Arial" w:eastAsia="Times New Roman" w:hAnsi="Arial"/>
          <w:b/>
          <w:bCs/>
          <w:sz w:val="24"/>
          <w:szCs w:val="24"/>
          <w:lang w:eastAsia="pt-BR"/>
        </w:rPr>
        <w:t>2.3) PRAZO DE SUBSTITUIÇÃO DO OBJETO COM DEFEITO:</w:t>
      </w:r>
      <w:r w:rsidRPr="1A05DC46">
        <w:rPr>
          <w:rFonts w:ascii="Arial" w:eastAsia="Times New Roman" w:hAnsi="Arial"/>
          <w:sz w:val="24"/>
          <w:szCs w:val="24"/>
          <w:lang w:eastAsia="pt-BR"/>
        </w:rPr>
        <w:t xml:space="preserve"> _____ DIAS ÚTEIS, contados do recebimento da solicitação (MÁXIMO </w:t>
      </w:r>
      <w:proofErr w:type="gramStart"/>
      <w:r w:rsidRPr="1A05DC46">
        <w:rPr>
          <w:rFonts w:ascii="Arial" w:eastAsia="Times New Roman" w:hAnsi="Arial"/>
          <w:sz w:val="24"/>
          <w:szCs w:val="24"/>
          <w:lang w:eastAsia="pt-BR"/>
        </w:rPr>
        <w:t>7 dias</w:t>
      </w:r>
      <w:proofErr w:type="gramEnd"/>
      <w:r w:rsidRPr="1A05DC46">
        <w:rPr>
          <w:rFonts w:ascii="Arial" w:eastAsia="Times New Roman" w:hAnsi="Arial"/>
          <w:sz w:val="24"/>
          <w:szCs w:val="24"/>
          <w:lang w:eastAsia="pt-BR"/>
        </w:rPr>
        <w:t xml:space="preserve"> úteis);</w:t>
      </w:r>
    </w:p>
    <w:p w14:paraId="33557B90" w14:textId="77777777" w:rsidR="00F649E3" w:rsidRDefault="00721BB0">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2.4) PRAZO DE GARANTIA (DO FABRICANTE OU FORNECEDOR):</w:t>
      </w:r>
    </w:p>
    <w:p w14:paraId="7AB37515" w14:textId="65E0162E" w:rsidR="00115B38" w:rsidRDefault="00F649E3">
      <w:pPr>
        <w:spacing w:before="288" w:after="288"/>
        <w:jc w:val="both"/>
      </w:pPr>
      <w:r w:rsidRPr="002A576B">
        <w:rPr>
          <w:rFonts w:ascii="Arial" w:eastAsia="Times New Roman" w:hAnsi="Arial"/>
          <w:b/>
          <w:sz w:val="24"/>
          <w:szCs w:val="24"/>
          <w:lang w:eastAsia="pt-BR"/>
        </w:rPr>
        <w:t>2.4.1)</w:t>
      </w:r>
      <w:r w:rsidRPr="00F649E3">
        <w:rPr>
          <w:rFonts w:ascii="Arial" w:eastAsia="Times New Roman" w:hAnsi="Arial"/>
          <w:bCs/>
          <w:sz w:val="24"/>
          <w:szCs w:val="24"/>
          <w:lang w:eastAsia="pt-BR"/>
        </w:rPr>
        <w:t xml:space="preserve"> PARA O LOTE 1:</w:t>
      </w:r>
      <w:r w:rsidR="00721BB0">
        <w:rPr>
          <w:rFonts w:ascii="Arial" w:eastAsia="Times New Roman" w:hAnsi="Arial"/>
          <w:sz w:val="24"/>
          <w:szCs w:val="24"/>
          <w:lang w:eastAsia="pt-BR"/>
        </w:rPr>
        <w:t xml:space="preserve"> _____ DIAS, contados a partir da data da emissão da respectiva nota fiscal (ou documento equivalente) (MÍNIMO </w:t>
      </w:r>
      <w:r>
        <w:rPr>
          <w:rFonts w:ascii="Arial" w:eastAsia="Times New Roman" w:hAnsi="Arial"/>
          <w:sz w:val="24"/>
          <w:szCs w:val="24"/>
          <w:lang w:eastAsia="pt-BR"/>
        </w:rPr>
        <w:t xml:space="preserve">365 </w:t>
      </w:r>
      <w:r w:rsidR="00721BB0">
        <w:rPr>
          <w:rFonts w:ascii="Arial" w:eastAsia="Times New Roman" w:hAnsi="Arial"/>
          <w:sz w:val="24"/>
          <w:szCs w:val="24"/>
          <w:lang w:eastAsia="pt-BR"/>
        </w:rPr>
        <w:t xml:space="preserve">dias); </w:t>
      </w:r>
    </w:p>
    <w:p w14:paraId="519F9C91" w14:textId="60BFD68C" w:rsidR="00115B38" w:rsidRDefault="00F649E3" w:rsidP="00F649E3">
      <w:pPr>
        <w:spacing w:before="288" w:after="288"/>
        <w:jc w:val="both"/>
      </w:pPr>
      <w:r w:rsidRPr="002A576B">
        <w:rPr>
          <w:rFonts w:ascii="Arial" w:eastAsia="Times New Roman" w:hAnsi="Arial"/>
          <w:b/>
          <w:sz w:val="24"/>
          <w:szCs w:val="24"/>
          <w:lang w:eastAsia="pt-BR"/>
        </w:rPr>
        <w:t>2.4.2)</w:t>
      </w:r>
      <w:r w:rsidRPr="00F649E3">
        <w:rPr>
          <w:rFonts w:ascii="Arial" w:eastAsia="Times New Roman" w:hAnsi="Arial"/>
          <w:bCs/>
          <w:sz w:val="24"/>
          <w:szCs w:val="24"/>
          <w:lang w:eastAsia="pt-BR"/>
        </w:rPr>
        <w:t xml:space="preserve"> PARA O</w:t>
      </w:r>
      <w:r>
        <w:rPr>
          <w:rFonts w:ascii="Arial" w:eastAsia="Times New Roman" w:hAnsi="Arial"/>
          <w:bCs/>
          <w:sz w:val="24"/>
          <w:szCs w:val="24"/>
          <w:lang w:eastAsia="pt-BR"/>
        </w:rPr>
        <w:t>S</w:t>
      </w:r>
      <w:r w:rsidRPr="00F649E3">
        <w:rPr>
          <w:rFonts w:ascii="Arial" w:eastAsia="Times New Roman" w:hAnsi="Arial"/>
          <w:bCs/>
          <w:sz w:val="24"/>
          <w:szCs w:val="24"/>
          <w:lang w:eastAsia="pt-BR"/>
        </w:rPr>
        <w:t xml:space="preserve"> LOTE</w:t>
      </w:r>
      <w:r>
        <w:rPr>
          <w:rFonts w:ascii="Arial" w:eastAsia="Times New Roman" w:hAnsi="Arial"/>
          <w:bCs/>
          <w:sz w:val="24"/>
          <w:szCs w:val="24"/>
          <w:lang w:eastAsia="pt-BR"/>
        </w:rPr>
        <w:t>S</w:t>
      </w:r>
      <w:r w:rsidRPr="00F649E3">
        <w:rPr>
          <w:rFonts w:ascii="Arial" w:eastAsia="Times New Roman" w:hAnsi="Arial"/>
          <w:bCs/>
          <w:sz w:val="24"/>
          <w:szCs w:val="24"/>
          <w:lang w:eastAsia="pt-BR"/>
        </w:rPr>
        <w:t xml:space="preserve"> </w:t>
      </w:r>
      <w:r>
        <w:rPr>
          <w:rFonts w:ascii="Arial" w:eastAsia="Times New Roman" w:hAnsi="Arial"/>
          <w:bCs/>
          <w:sz w:val="24"/>
          <w:szCs w:val="24"/>
          <w:lang w:eastAsia="pt-BR"/>
        </w:rPr>
        <w:t xml:space="preserve"> 2, 3 E 4</w:t>
      </w:r>
      <w:r w:rsidRPr="00F649E3">
        <w:rPr>
          <w:rFonts w:ascii="Arial" w:eastAsia="Times New Roman" w:hAnsi="Arial"/>
          <w:bCs/>
          <w:sz w:val="24"/>
          <w:szCs w:val="24"/>
          <w:lang w:eastAsia="pt-BR"/>
        </w:rPr>
        <w:t>:</w:t>
      </w:r>
      <w:r>
        <w:rPr>
          <w:rFonts w:ascii="Arial" w:eastAsia="Times New Roman" w:hAnsi="Arial"/>
          <w:bCs/>
          <w:sz w:val="24"/>
          <w:szCs w:val="24"/>
          <w:lang w:eastAsia="pt-BR"/>
        </w:rPr>
        <w:t xml:space="preserve"> </w:t>
      </w:r>
      <w:r>
        <w:rPr>
          <w:rFonts w:ascii="Arial" w:eastAsia="Times New Roman" w:hAnsi="Arial"/>
          <w:sz w:val="24"/>
          <w:szCs w:val="24"/>
          <w:lang w:eastAsia="pt-BR"/>
        </w:rPr>
        <w:t>_____ DIAS, contados a partir da data da emissão da respectiva nota fiscal (ou documento equivalente) (MÍNIMO 90 dias);</w:t>
      </w:r>
    </w:p>
    <w:p w14:paraId="3EE6CDEA" w14:textId="60A80718" w:rsidR="00115B38" w:rsidRDefault="00721BB0">
      <w:pPr>
        <w:spacing w:before="288" w:after="288"/>
        <w:jc w:val="both"/>
        <w:rPr>
          <w:rFonts w:ascii="Arial" w:eastAsia="Times New Roman" w:hAnsi="Arial"/>
          <w:b/>
          <w:sz w:val="24"/>
          <w:szCs w:val="24"/>
          <w:lang w:eastAsia="pt-BR"/>
        </w:rPr>
      </w:pPr>
      <w:r w:rsidRPr="006D4D55">
        <w:rPr>
          <w:rFonts w:ascii="Arial" w:eastAsia="Times New Roman" w:hAnsi="Arial"/>
          <w:b/>
          <w:sz w:val="24"/>
          <w:szCs w:val="24"/>
          <w:lang w:eastAsia="pt-BR"/>
        </w:rPr>
        <w:t xml:space="preserve">OBS: Se o prazo de garantia for igual àquele definido em lei, 30 dias (bens/serviços não duráveis) ou 90 dias (bens /serviços duráveis), não precisa </w:t>
      </w:r>
      <w:r w:rsidRPr="006D4D55">
        <w:rPr>
          <w:rFonts w:ascii="Arial" w:eastAsia="Times New Roman" w:hAnsi="Arial"/>
          <w:b/>
          <w:sz w:val="24"/>
          <w:szCs w:val="24"/>
          <w:lang w:eastAsia="pt-BR"/>
        </w:rPr>
        <w:lastRenderedPageBreak/>
        <w:t>pedir certificado</w:t>
      </w:r>
      <w:r w:rsidR="00C1228C" w:rsidRPr="006D4D55">
        <w:rPr>
          <w:rFonts w:ascii="Arial" w:eastAsia="Times New Roman" w:hAnsi="Arial"/>
          <w:b/>
          <w:sz w:val="24"/>
          <w:szCs w:val="24"/>
          <w:lang w:eastAsia="pt-BR"/>
        </w:rPr>
        <w:t xml:space="preserve"> de garantia</w:t>
      </w:r>
      <w:r w:rsidRPr="006D4D55">
        <w:rPr>
          <w:rFonts w:ascii="Arial" w:eastAsia="Times New Roman" w:hAnsi="Arial"/>
          <w:b/>
          <w:sz w:val="24"/>
          <w:szCs w:val="24"/>
          <w:lang w:eastAsia="pt-BR"/>
        </w:rPr>
        <w:t xml:space="preserve"> e</w:t>
      </w:r>
      <w:r w:rsidR="00AA5315" w:rsidRPr="006D4D55">
        <w:rPr>
          <w:rFonts w:ascii="Arial" w:eastAsia="Times New Roman" w:hAnsi="Arial"/>
          <w:b/>
          <w:sz w:val="24"/>
          <w:szCs w:val="24"/>
          <w:lang w:eastAsia="pt-BR"/>
        </w:rPr>
        <w:t>,</w:t>
      </w:r>
      <w:r w:rsidRPr="006D4D55">
        <w:rPr>
          <w:rFonts w:ascii="Arial" w:eastAsia="Times New Roman" w:hAnsi="Arial"/>
          <w:b/>
          <w:sz w:val="24"/>
          <w:szCs w:val="24"/>
          <w:lang w:eastAsia="pt-BR"/>
        </w:rPr>
        <w:t xml:space="preserve"> portanto</w:t>
      </w:r>
      <w:r w:rsidR="00AA5315" w:rsidRPr="006D4D55">
        <w:rPr>
          <w:rFonts w:ascii="Arial" w:eastAsia="Times New Roman" w:hAnsi="Arial"/>
          <w:b/>
          <w:sz w:val="24"/>
          <w:szCs w:val="24"/>
          <w:lang w:eastAsia="pt-BR"/>
        </w:rPr>
        <w:t>,</w:t>
      </w:r>
      <w:r w:rsidRPr="006D4D55">
        <w:rPr>
          <w:rFonts w:ascii="Arial" w:eastAsia="Times New Roman" w:hAnsi="Arial"/>
          <w:b/>
          <w:sz w:val="24"/>
          <w:szCs w:val="24"/>
          <w:lang w:eastAsia="pt-BR"/>
        </w:rPr>
        <w:t xml:space="preserve"> o item 2.5 abaixo </w:t>
      </w:r>
      <w:r w:rsidR="00C1228C" w:rsidRPr="006D4D55">
        <w:rPr>
          <w:rFonts w:ascii="Arial" w:eastAsia="Times New Roman" w:hAnsi="Arial"/>
          <w:b/>
          <w:sz w:val="24"/>
          <w:szCs w:val="24"/>
          <w:lang w:eastAsia="pt-BR"/>
        </w:rPr>
        <w:t>deverá</w:t>
      </w:r>
      <w:r w:rsidRPr="006D4D55">
        <w:rPr>
          <w:rFonts w:ascii="Arial" w:eastAsia="Times New Roman" w:hAnsi="Arial"/>
          <w:b/>
          <w:sz w:val="24"/>
          <w:szCs w:val="24"/>
          <w:lang w:eastAsia="pt-BR"/>
        </w:rPr>
        <w:t xml:space="preserve"> ser excluído pelo licitante.</w:t>
      </w:r>
    </w:p>
    <w:p w14:paraId="51888888" w14:textId="77777777" w:rsidR="00115B38" w:rsidRPr="00CD2392" w:rsidRDefault="00721BB0">
      <w:pPr>
        <w:spacing w:before="288" w:after="288"/>
        <w:jc w:val="both"/>
        <w:rPr>
          <w:rFonts w:ascii="Arial" w:eastAsia="Times New Roman" w:hAnsi="Arial"/>
          <w:sz w:val="24"/>
          <w:szCs w:val="24"/>
          <w:lang w:eastAsia="pt-BR"/>
        </w:rPr>
      </w:pPr>
      <w:r w:rsidRPr="00CD2392">
        <w:rPr>
          <w:rFonts w:ascii="Arial" w:eastAsia="Times New Roman" w:hAnsi="Arial"/>
          <w:b/>
          <w:bCs/>
          <w:sz w:val="24"/>
          <w:szCs w:val="24"/>
          <w:lang w:eastAsia="pt-BR"/>
        </w:rPr>
        <w:t>2.5) PRESTAÇÃO DA GARANTIA:</w:t>
      </w:r>
      <w:r w:rsidRPr="00CD2392">
        <w:rPr>
          <w:rFonts w:ascii="Arial" w:eastAsia="Times New Roman" w:hAnsi="Arial"/>
          <w:sz w:val="24"/>
          <w:szCs w:val="24"/>
          <w:lang w:eastAsia="pt-BR"/>
        </w:rPr>
        <w:t xml:space="preserve"> </w:t>
      </w:r>
      <w:r w:rsidRPr="00CD2392">
        <w:rPr>
          <w:rFonts w:ascii="Arial" w:eastAsia="Times New Roman" w:hAnsi="Arial"/>
          <w:b/>
          <w:sz w:val="24"/>
          <w:szCs w:val="24"/>
          <w:lang w:eastAsia="pt-BR"/>
        </w:rPr>
        <w:t>Se o prazo de garantia for superior ao legal</w:t>
      </w:r>
      <w:r w:rsidRPr="00CD2392">
        <w:rPr>
          <w:rFonts w:ascii="Arial" w:eastAsia="Times New Roman" w:hAnsi="Arial"/>
          <w:sz w:val="24"/>
          <w:szCs w:val="24"/>
          <w:lang w:eastAsia="pt-BR"/>
        </w:rPr>
        <w:t xml:space="preserve">, o licitante deverá, no ato da entrega da nota fiscal </w:t>
      </w:r>
      <w:r w:rsidRPr="00CD2392">
        <w:rPr>
          <w:rFonts w:ascii="Arial" w:eastAsia="Times New Roman" w:hAnsi="Arial"/>
          <w:kern w:val="2"/>
          <w:sz w:val="24"/>
          <w:szCs w:val="24"/>
          <w:lang w:eastAsia="ar-SA"/>
        </w:rPr>
        <w:t>(ou documento equivalente)</w:t>
      </w:r>
      <w:r w:rsidRPr="00CD2392">
        <w:rPr>
          <w:rFonts w:ascii="Arial" w:eastAsia="Times New Roman" w:hAnsi="Arial"/>
          <w:sz w:val="24"/>
          <w:szCs w:val="24"/>
          <w:lang w:eastAsia="pt-BR"/>
        </w:rPr>
        <w:t xml:space="preserve">, repassar à contratante </w:t>
      </w:r>
      <w:r w:rsidRPr="00CD2392">
        <w:rPr>
          <w:rFonts w:ascii="Arial" w:eastAsia="Times New Roman" w:hAnsi="Arial"/>
          <w:b/>
          <w:bCs/>
          <w:sz w:val="24"/>
          <w:szCs w:val="24"/>
          <w:lang w:eastAsia="pt-BR"/>
        </w:rPr>
        <w:t>termo ou certificado de garantia</w:t>
      </w:r>
      <w:r w:rsidRPr="00CD2392">
        <w:rPr>
          <w:rFonts w:ascii="Arial" w:eastAsia="Times New Roman" w:hAnsi="Arial"/>
          <w:sz w:val="24"/>
          <w:szCs w:val="24"/>
          <w:lang w:eastAsia="pt-BR"/>
        </w:rPr>
        <w:t>, constando a cobertura de todo o objeto, pelo período definido no item 2.4 desta proposta;</w:t>
      </w:r>
    </w:p>
    <w:p w14:paraId="7DEAB41A" w14:textId="77777777" w:rsidR="00115B38" w:rsidRPr="00CD2392" w:rsidRDefault="00721BB0">
      <w:pPr>
        <w:spacing w:before="288" w:after="288"/>
        <w:jc w:val="both"/>
        <w:rPr>
          <w:rFonts w:ascii="Arial" w:eastAsia="Times New Roman" w:hAnsi="Arial"/>
          <w:sz w:val="24"/>
          <w:szCs w:val="24"/>
          <w:lang w:eastAsia="pt-BR"/>
        </w:rPr>
      </w:pPr>
      <w:r w:rsidRPr="00CD2392">
        <w:rPr>
          <w:rFonts w:ascii="Arial" w:eastAsia="Times New Roman" w:hAnsi="Arial"/>
          <w:b/>
          <w:bCs/>
          <w:sz w:val="24"/>
          <w:szCs w:val="24"/>
          <w:lang w:eastAsia="pt-BR"/>
        </w:rPr>
        <w:t xml:space="preserve">2.5.1) </w:t>
      </w:r>
      <w:r w:rsidRPr="00CD2392">
        <w:rPr>
          <w:rFonts w:ascii="Arial" w:eastAsia="Times New Roman" w:hAnsi="Arial"/>
          <w:sz w:val="24"/>
          <w:szCs w:val="24"/>
          <w:lang w:eastAsia="pt-BR"/>
        </w:rPr>
        <w:t xml:space="preserve">A garantia inclui todos os seus acessórios e será oferecida pelo ___________ (FABRICANTE OU FORNECEDOR); </w:t>
      </w:r>
    </w:p>
    <w:p w14:paraId="300C3C76" w14:textId="77777777" w:rsidR="00115B38" w:rsidRPr="00CD2392" w:rsidRDefault="00721BB0">
      <w:pPr>
        <w:spacing w:before="288" w:after="288"/>
        <w:jc w:val="both"/>
        <w:rPr>
          <w:rFonts w:ascii="Arial" w:eastAsia="Times New Roman" w:hAnsi="Arial"/>
          <w:kern w:val="2"/>
          <w:sz w:val="24"/>
          <w:szCs w:val="24"/>
          <w:lang w:eastAsia="ar-SA"/>
        </w:rPr>
      </w:pPr>
      <w:r w:rsidRPr="00CD2392">
        <w:rPr>
          <w:rFonts w:ascii="Arial" w:eastAsia="Times New Roman" w:hAnsi="Arial"/>
          <w:b/>
          <w:bCs/>
          <w:sz w:val="24"/>
          <w:szCs w:val="24"/>
          <w:lang w:eastAsia="pt-BR"/>
        </w:rPr>
        <w:t>2.5.2</w:t>
      </w:r>
      <w:proofErr w:type="gramStart"/>
      <w:r w:rsidRPr="00CD2392">
        <w:rPr>
          <w:rFonts w:ascii="Arial" w:eastAsia="Times New Roman" w:hAnsi="Arial"/>
          <w:b/>
          <w:bCs/>
          <w:sz w:val="24"/>
          <w:szCs w:val="24"/>
          <w:lang w:eastAsia="pt-BR"/>
        </w:rPr>
        <w:t xml:space="preserve">) </w:t>
      </w:r>
      <w:r w:rsidRPr="00CD2392">
        <w:rPr>
          <w:rFonts w:ascii="Arial" w:eastAsia="Times New Roman" w:hAnsi="Arial"/>
          <w:kern w:val="2"/>
          <w:sz w:val="24"/>
          <w:szCs w:val="24"/>
          <w:lang w:eastAsia="ar-SA"/>
        </w:rPr>
        <w:t>Os</w:t>
      </w:r>
      <w:proofErr w:type="gramEnd"/>
      <w:r w:rsidRPr="00CD2392">
        <w:rPr>
          <w:rFonts w:ascii="Arial" w:eastAsia="Times New Roman" w:hAnsi="Arial"/>
          <w:kern w:val="2"/>
          <w:sz w:val="24"/>
          <w:szCs w:val="24"/>
          <w:lang w:eastAsia="ar-SA"/>
        </w:rPr>
        <w:t xml:space="preserve"> custos com transporte para fins de execução de serviços relativos à garantia, inclusive quando realizados fora da RMBH, serão arcados exclusivamente pela contratada;</w:t>
      </w:r>
    </w:p>
    <w:p w14:paraId="60784DD0" w14:textId="77777777" w:rsidR="00115B38" w:rsidRPr="00CD2392" w:rsidRDefault="00721BB0">
      <w:pPr>
        <w:spacing w:before="288" w:after="288"/>
        <w:jc w:val="both"/>
        <w:rPr>
          <w:rFonts w:ascii="Arial" w:eastAsia="Times New Roman" w:hAnsi="Arial"/>
          <w:b/>
          <w:bCs/>
          <w:sz w:val="24"/>
          <w:szCs w:val="24"/>
          <w:lang w:eastAsia="pt-BR"/>
        </w:rPr>
      </w:pPr>
      <w:r w:rsidRPr="00CD2392">
        <w:rPr>
          <w:rFonts w:ascii="Arial" w:eastAsia="Times New Roman" w:hAnsi="Arial"/>
          <w:b/>
          <w:kern w:val="2"/>
          <w:sz w:val="24"/>
          <w:szCs w:val="24"/>
          <w:lang w:eastAsia="ar-SA"/>
        </w:rPr>
        <w:t>OBS: preencher o próximo subitem apenas no caso de prestação da garantia pelo fabricante:</w:t>
      </w:r>
    </w:p>
    <w:p w14:paraId="024E0154" w14:textId="77777777" w:rsidR="00115B38" w:rsidRPr="00CD2392" w:rsidRDefault="00721BB0">
      <w:pPr>
        <w:spacing w:before="288" w:after="288"/>
        <w:jc w:val="both"/>
        <w:rPr>
          <w:rFonts w:ascii="Arial" w:eastAsia="Times New Roman" w:hAnsi="Arial"/>
          <w:sz w:val="24"/>
          <w:szCs w:val="24"/>
          <w:lang w:eastAsia="pt-BR"/>
        </w:rPr>
      </w:pPr>
      <w:r w:rsidRPr="00CD2392">
        <w:rPr>
          <w:rFonts w:ascii="Arial" w:eastAsia="Times New Roman" w:hAnsi="Arial"/>
          <w:b/>
          <w:bCs/>
          <w:sz w:val="24"/>
          <w:szCs w:val="24"/>
          <w:lang w:eastAsia="pt-BR"/>
        </w:rPr>
        <w:t>2.5.3)</w:t>
      </w:r>
      <w:r w:rsidRPr="00CD2392">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w:t>
      </w:r>
      <w:proofErr w:type="gramStart"/>
      <w:r w:rsidRPr="00CD2392">
        <w:rPr>
          <w:rFonts w:ascii="Arial" w:eastAsia="Times New Roman" w:hAnsi="Arial"/>
          <w:sz w:val="24"/>
          <w:szCs w:val="24"/>
          <w:lang w:eastAsia="pt-BR"/>
        </w:rPr>
        <w:t>indicada(</w:t>
      </w:r>
      <w:proofErr w:type="gramEnd"/>
      <w:r w:rsidRPr="00CD2392">
        <w:rPr>
          <w:rFonts w:ascii="Arial" w:eastAsia="Times New Roman" w:hAnsi="Arial"/>
          <w:sz w:val="24"/>
          <w:szCs w:val="24"/>
          <w:lang w:eastAsia="pt-BR"/>
        </w:rPr>
        <w:t>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115B38" w:rsidRPr="00CD2392" w14:paraId="5876787B"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0595A20D" w14:textId="77777777" w:rsidR="00115B38" w:rsidRPr="00CD2392" w:rsidRDefault="00721BB0">
            <w:pPr>
              <w:widowControl w:val="0"/>
              <w:spacing w:before="120" w:after="120" w:line="240" w:lineRule="auto"/>
              <w:jc w:val="both"/>
              <w:rPr>
                <w:rFonts w:ascii="Arial" w:eastAsia="MS Mincho" w:hAnsi="Arial"/>
                <w:lang w:eastAsia="pt-BR"/>
              </w:rPr>
            </w:pPr>
            <w:r w:rsidRPr="00CD2392">
              <w:rPr>
                <w:rFonts w:ascii="Arial" w:eastAsia="MS Mincho" w:hAnsi="Arial"/>
                <w:lang w:eastAsia="pt-BR"/>
              </w:rPr>
              <w:t>Empresa (razão social):</w:t>
            </w:r>
          </w:p>
        </w:tc>
      </w:tr>
      <w:tr w:rsidR="00115B38" w:rsidRPr="00CD2392" w14:paraId="11AF5D77"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53F8FA83" w14:textId="77777777" w:rsidR="00115B38" w:rsidRPr="00CD2392" w:rsidRDefault="00721BB0">
            <w:pPr>
              <w:widowControl w:val="0"/>
              <w:spacing w:before="120" w:after="120" w:line="240" w:lineRule="auto"/>
              <w:jc w:val="both"/>
              <w:rPr>
                <w:rFonts w:ascii="Arial" w:eastAsia="MS Mincho" w:hAnsi="Arial"/>
                <w:lang w:eastAsia="pt-BR"/>
              </w:rPr>
            </w:pPr>
            <w:r w:rsidRPr="00CD2392">
              <w:rPr>
                <w:rFonts w:ascii="Arial" w:eastAsia="MS Mincho" w:hAnsi="Arial"/>
                <w:lang w:eastAsia="pt-BR"/>
              </w:rPr>
              <w:t>CNPJ:</w:t>
            </w:r>
          </w:p>
        </w:tc>
      </w:tr>
      <w:tr w:rsidR="00115B38" w:rsidRPr="00CD2392" w14:paraId="3E9112D8"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0FA16AF6" w14:textId="77777777" w:rsidR="00115B38" w:rsidRPr="00CD2392" w:rsidRDefault="00721BB0">
            <w:pPr>
              <w:widowControl w:val="0"/>
              <w:spacing w:before="120" w:after="120" w:line="240" w:lineRule="auto"/>
              <w:jc w:val="both"/>
              <w:rPr>
                <w:rFonts w:ascii="Arial" w:eastAsia="MS Mincho" w:hAnsi="Arial"/>
                <w:lang w:eastAsia="pt-BR"/>
              </w:rPr>
            </w:pPr>
            <w:r w:rsidRPr="00CD2392">
              <w:rPr>
                <w:rFonts w:ascii="Arial" w:eastAsia="MS Mincho" w:hAnsi="Arial"/>
                <w:lang w:eastAsia="pt-BR"/>
              </w:rPr>
              <w:t>Endereço:</w:t>
            </w:r>
          </w:p>
        </w:tc>
      </w:tr>
      <w:tr w:rsidR="00115B38" w14:paraId="0DC359D3" w14:textId="77777777">
        <w:trPr>
          <w:cantSplit/>
          <w:jc w:val="center"/>
        </w:trPr>
        <w:tc>
          <w:tcPr>
            <w:tcW w:w="4290" w:type="dxa"/>
            <w:tcBorders>
              <w:top w:val="single" w:sz="4" w:space="0" w:color="000000"/>
              <w:left w:val="single" w:sz="4" w:space="0" w:color="000000"/>
              <w:bottom w:val="single" w:sz="4" w:space="0" w:color="000000"/>
              <w:right w:val="single" w:sz="4" w:space="0" w:color="000000"/>
            </w:tcBorders>
          </w:tcPr>
          <w:p w14:paraId="5E8CBA24" w14:textId="77777777" w:rsidR="00115B38" w:rsidRPr="00CD2392" w:rsidRDefault="00721BB0">
            <w:pPr>
              <w:widowControl w:val="0"/>
              <w:spacing w:before="120" w:after="120" w:line="240" w:lineRule="auto"/>
              <w:jc w:val="both"/>
              <w:rPr>
                <w:rFonts w:ascii="Arial" w:eastAsia="MS Mincho" w:hAnsi="Arial"/>
                <w:lang w:eastAsia="pt-BR"/>
              </w:rPr>
            </w:pPr>
            <w:r w:rsidRPr="00CD2392">
              <w:rPr>
                <w:rFonts w:ascii="Arial" w:eastAsia="MS Mincho" w:hAnsi="Arial"/>
                <w:lang w:eastAsia="pt-BR"/>
              </w:rPr>
              <w:t>Telefone:</w:t>
            </w:r>
          </w:p>
        </w:tc>
        <w:tc>
          <w:tcPr>
            <w:tcW w:w="4770" w:type="dxa"/>
            <w:tcBorders>
              <w:top w:val="single" w:sz="4" w:space="0" w:color="000000"/>
              <w:left w:val="single" w:sz="4" w:space="0" w:color="000000"/>
              <w:bottom w:val="single" w:sz="4" w:space="0" w:color="000000"/>
              <w:right w:val="single" w:sz="4" w:space="0" w:color="000000"/>
            </w:tcBorders>
          </w:tcPr>
          <w:p w14:paraId="57CDD077" w14:textId="77777777" w:rsidR="00115B38" w:rsidRPr="00CD2392" w:rsidRDefault="00721BB0">
            <w:pPr>
              <w:widowControl w:val="0"/>
              <w:spacing w:before="120" w:after="120" w:line="240" w:lineRule="auto"/>
              <w:jc w:val="both"/>
              <w:rPr>
                <w:rFonts w:ascii="Arial" w:eastAsia="MS Mincho" w:hAnsi="Arial"/>
                <w:lang w:eastAsia="pt-BR"/>
              </w:rPr>
            </w:pPr>
            <w:r w:rsidRPr="00CD2392">
              <w:rPr>
                <w:rFonts w:ascii="Arial" w:eastAsia="MS Mincho" w:hAnsi="Arial"/>
                <w:lang w:eastAsia="pt-BR"/>
              </w:rPr>
              <w:t>E-mail:</w:t>
            </w:r>
          </w:p>
        </w:tc>
      </w:tr>
    </w:tbl>
    <w:p w14:paraId="1A59990B" w14:textId="130F07C1" w:rsidR="00115B38" w:rsidRPr="00B62B74" w:rsidRDefault="001179A5">
      <w:pPr>
        <w:spacing w:before="288" w:after="288"/>
        <w:jc w:val="both"/>
        <w:rPr>
          <w:rFonts w:ascii="Arial" w:eastAsia="Times New Roman" w:hAnsi="Arial" w:cs="Arial"/>
          <w:sz w:val="24"/>
          <w:szCs w:val="24"/>
          <w:lang w:eastAsia="pt-BR"/>
        </w:rPr>
      </w:pPr>
      <w:r w:rsidRPr="00B62B74">
        <w:rPr>
          <w:rFonts w:ascii="Arial" w:eastAsia="Times New Roman" w:hAnsi="Arial" w:cs="Arial"/>
          <w:b/>
          <w:bCs/>
          <w:sz w:val="24"/>
          <w:szCs w:val="24"/>
          <w:lang w:eastAsia="pt-BR"/>
        </w:rPr>
        <w:t xml:space="preserve">2.6) </w:t>
      </w:r>
      <w:proofErr w:type="gramStart"/>
      <w:r w:rsidRPr="00B62B74">
        <w:rPr>
          <w:rFonts w:ascii="Arial" w:eastAsia="Times New Roman" w:hAnsi="Arial" w:cs="Arial"/>
          <w:b/>
          <w:bCs/>
          <w:sz w:val="24"/>
          <w:szCs w:val="24"/>
          <w:lang w:eastAsia="pt-BR"/>
        </w:rPr>
        <w:t>Deverá(</w:t>
      </w:r>
      <w:proofErr w:type="spellStart"/>
      <w:proofErr w:type="gramEnd"/>
      <w:r w:rsidRPr="00B62B74">
        <w:rPr>
          <w:rFonts w:ascii="Arial" w:eastAsia="Times New Roman" w:hAnsi="Arial" w:cs="Arial"/>
          <w:b/>
          <w:bCs/>
          <w:sz w:val="24"/>
          <w:szCs w:val="24"/>
          <w:lang w:eastAsia="pt-BR"/>
        </w:rPr>
        <w:t>ão</w:t>
      </w:r>
      <w:proofErr w:type="spellEnd"/>
      <w:r w:rsidRPr="00B62B74">
        <w:rPr>
          <w:rFonts w:ascii="Arial" w:eastAsia="Times New Roman" w:hAnsi="Arial" w:cs="Arial"/>
          <w:b/>
          <w:bCs/>
          <w:sz w:val="24"/>
          <w:szCs w:val="24"/>
          <w:lang w:eastAsia="pt-BR"/>
        </w:rPr>
        <w:t>) ser apresentado(s), juntamente com a proposta</w:t>
      </w:r>
      <w:r w:rsidRPr="00B62B74">
        <w:rPr>
          <w:rFonts w:ascii="Arial" w:eastAsia="Times New Roman" w:hAnsi="Arial" w:cs="Arial"/>
          <w:sz w:val="24"/>
          <w:szCs w:val="24"/>
          <w:lang w:eastAsia="pt-BR"/>
        </w:rPr>
        <w:t>: catálogo, prospecto ou folder (ficha técnica), contendo a marca, modelo e as características dos itens exigidas no Termo de Referência</w:t>
      </w:r>
      <w:r w:rsidR="002661D0" w:rsidRPr="00B62B74">
        <w:rPr>
          <w:rFonts w:ascii="Arial" w:eastAsia="Times New Roman" w:hAnsi="Arial" w:cs="Arial"/>
          <w:sz w:val="24"/>
          <w:szCs w:val="24"/>
          <w:lang w:eastAsia="pt-BR"/>
        </w:rPr>
        <w:t xml:space="preserve"> (para todos os lotes). </w:t>
      </w:r>
    </w:p>
    <w:p w14:paraId="42A936A7" w14:textId="651EBA0C" w:rsidR="002661D0" w:rsidRDefault="00F649E3">
      <w:pPr>
        <w:spacing w:before="288" w:after="288"/>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2.6.1) Para o </w:t>
      </w:r>
      <w:r w:rsidR="002661D0" w:rsidRPr="00B62B74">
        <w:rPr>
          <w:rFonts w:ascii="Arial" w:eastAsia="Times New Roman" w:hAnsi="Arial" w:cs="Arial"/>
          <w:b/>
          <w:bCs/>
          <w:sz w:val="24"/>
          <w:szCs w:val="24"/>
          <w:lang w:eastAsia="pt-BR"/>
        </w:rPr>
        <w:t>Lote 4:</w:t>
      </w:r>
      <w:r w:rsidR="002661D0" w:rsidRPr="00B62B74">
        <w:rPr>
          <w:rFonts w:ascii="Arial" w:eastAsia="Times New Roman" w:hAnsi="Arial" w:cs="Arial"/>
          <w:sz w:val="24"/>
          <w:szCs w:val="24"/>
          <w:lang w:eastAsia="pt-BR"/>
        </w:rPr>
        <w:t xml:space="preserve"> além do documento acima, o licitante classificado em primeiro lugar deverá apresentar certificado, com data de validade vigente, de conformidade do mobiliário com a Portaria do INMETRO nº 342/2014 (Requisitos de Avaliação da Conformidade para Cadeiras Plásticas Monobloco).</w:t>
      </w:r>
    </w:p>
    <w:p w14:paraId="7A5106F8" w14:textId="77777777" w:rsidR="00115B38" w:rsidRDefault="00721BB0">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p w14:paraId="4FEB4276" w14:textId="77777777" w:rsidR="00431457" w:rsidRDefault="00431457">
      <w:pPr>
        <w:spacing w:before="288" w:after="288"/>
        <w:jc w:val="both"/>
        <w:rPr>
          <w:rFonts w:ascii="Arial" w:eastAsia="Times New Roman" w:hAnsi="Arial"/>
          <w:b/>
          <w:bCs/>
          <w:sz w:val="24"/>
          <w:szCs w:val="24"/>
          <w:lang w:eastAsia="pt-BR"/>
        </w:rPr>
      </w:pPr>
    </w:p>
    <w:tbl>
      <w:tblPr>
        <w:tblW w:w="8895" w:type="dxa"/>
        <w:jc w:val="center"/>
        <w:tblLayout w:type="fixed"/>
        <w:tblCellMar>
          <w:left w:w="70" w:type="dxa"/>
          <w:right w:w="70" w:type="dxa"/>
        </w:tblCellMar>
        <w:tblLook w:val="0000" w:firstRow="0" w:lastRow="0" w:firstColumn="0" w:lastColumn="0" w:noHBand="0" w:noVBand="0"/>
      </w:tblPr>
      <w:tblGrid>
        <w:gridCol w:w="556"/>
        <w:gridCol w:w="565"/>
        <w:gridCol w:w="567"/>
        <w:gridCol w:w="2271"/>
        <w:gridCol w:w="709"/>
        <w:gridCol w:w="833"/>
        <w:gridCol w:w="726"/>
        <w:gridCol w:w="851"/>
        <w:gridCol w:w="827"/>
        <w:gridCol w:w="66"/>
        <w:gridCol w:w="924"/>
      </w:tblGrid>
      <w:tr w:rsidR="00DC4682" w14:paraId="12CB9EE5" w14:textId="77777777" w:rsidTr="00437F99">
        <w:trPr>
          <w:trHeight w:val="324"/>
          <w:jc w:val="center"/>
        </w:trPr>
        <w:tc>
          <w:tcPr>
            <w:tcW w:w="8895"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CB7170" w14:textId="77777777" w:rsidR="00DC4682" w:rsidRDefault="00DC4682" w:rsidP="00437F99">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lastRenderedPageBreak/>
              <w:t>LOTE 1 – COFRE</w:t>
            </w:r>
          </w:p>
        </w:tc>
      </w:tr>
      <w:tr w:rsidR="00DC4682" w14:paraId="70013524" w14:textId="77777777" w:rsidTr="00437F99">
        <w:trPr>
          <w:trHeight w:val="324"/>
          <w:jc w:val="center"/>
        </w:trPr>
        <w:tc>
          <w:tcPr>
            <w:tcW w:w="8895"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9B7C6D" w14:textId="77777777" w:rsidR="00DC4682" w:rsidRDefault="00567720" w:rsidP="00437F99">
            <w:pPr>
              <w:widowControl w:val="0"/>
              <w:spacing w:after="0" w:line="240" w:lineRule="auto"/>
              <w:jc w:val="center"/>
              <w:rPr>
                <w:rFonts w:ascii="Arial" w:eastAsia="MS Mincho" w:hAnsi="Arial" w:cs="Arial"/>
                <w:b/>
                <w:bCs/>
                <w:lang w:eastAsia="pt-BR"/>
              </w:rPr>
            </w:pPr>
            <w:sdt>
              <w:sdtPr>
                <w:id w:val="1509014646"/>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DC4682">
                  <w:t>EXCLUSIVIDADE PARA ME/EPP OU EQUIPARADA (art. 48, I, LCF n° 123/06)</w:t>
                </w:r>
              </w:sdtContent>
            </w:sdt>
          </w:p>
        </w:tc>
      </w:tr>
      <w:tr w:rsidR="00DC4682" w14:paraId="78EABC4C" w14:textId="77777777" w:rsidTr="00DC4682">
        <w:trPr>
          <w:cantSplit/>
          <w:trHeight w:val="480"/>
          <w:jc w:val="center"/>
        </w:trPr>
        <w:tc>
          <w:tcPr>
            <w:tcW w:w="556" w:type="dxa"/>
            <w:vMerge w:val="restart"/>
            <w:tcBorders>
              <w:top w:val="single" w:sz="4" w:space="0" w:color="auto"/>
              <w:left w:val="single" w:sz="4" w:space="0" w:color="auto"/>
              <w:bottom w:val="single" w:sz="4" w:space="0" w:color="auto"/>
              <w:right w:val="single" w:sz="4" w:space="0" w:color="auto"/>
            </w:tcBorders>
            <w:vAlign w:val="center"/>
          </w:tcPr>
          <w:p w14:paraId="79609438" w14:textId="77777777" w:rsidR="00DC4682" w:rsidRDefault="00DC4682" w:rsidP="00437F99">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65" w:type="dxa"/>
            <w:vMerge w:val="restart"/>
            <w:tcBorders>
              <w:top w:val="single" w:sz="4" w:space="0" w:color="auto"/>
              <w:left w:val="single" w:sz="4" w:space="0" w:color="auto"/>
              <w:bottom w:val="single" w:sz="4" w:space="0" w:color="auto"/>
              <w:right w:val="single" w:sz="4" w:space="0" w:color="auto"/>
            </w:tcBorders>
            <w:vAlign w:val="center"/>
          </w:tcPr>
          <w:p w14:paraId="09232926" w14:textId="77777777" w:rsidR="00DC4682" w:rsidRDefault="00DC4682" w:rsidP="00437F99">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24EE5393" w14:textId="77777777" w:rsidR="00DC4682" w:rsidRDefault="00DC4682" w:rsidP="00437F99">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271" w:type="dxa"/>
            <w:vMerge w:val="restart"/>
            <w:tcBorders>
              <w:top w:val="single" w:sz="4" w:space="0" w:color="auto"/>
              <w:left w:val="single" w:sz="4" w:space="0" w:color="auto"/>
              <w:bottom w:val="single" w:sz="4" w:space="0" w:color="auto"/>
              <w:right w:val="single" w:sz="4" w:space="0" w:color="auto"/>
            </w:tcBorders>
            <w:vAlign w:val="center"/>
          </w:tcPr>
          <w:p w14:paraId="6608EDCA" w14:textId="77777777" w:rsidR="00DC4682" w:rsidRDefault="00DC4682" w:rsidP="00437F9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7F9751D8" w14:textId="77777777" w:rsidR="00DC4682" w:rsidRDefault="00DC4682" w:rsidP="00437F9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B2BC826" w14:textId="77777777" w:rsidR="00DC4682" w:rsidRDefault="00DC4682" w:rsidP="00437F99">
            <w:pPr>
              <w:widowControl w:val="0"/>
              <w:spacing w:after="0" w:line="240" w:lineRule="auto"/>
              <w:jc w:val="center"/>
            </w:pPr>
            <w:r>
              <w:rPr>
                <w:rFonts w:ascii="Arial" w:eastAsia="MS Mincho" w:hAnsi="Arial" w:cs="Arial"/>
                <w:b/>
                <w:bCs/>
                <w:sz w:val="20"/>
                <w:szCs w:val="20"/>
                <w:lang w:eastAsia="pt-BR"/>
              </w:rPr>
              <w:t>Preço</w:t>
            </w:r>
          </w:p>
        </w:tc>
        <w:tc>
          <w:tcPr>
            <w:tcW w:w="1744" w:type="dxa"/>
            <w:gridSpan w:val="3"/>
            <w:tcBorders>
              <w:top w:val="single" w:sz="8" w:space="0" w:color="000000" w:themeColor="text1"/>
              <w:left w:val="single" w:sz="4" w:space="0" w:color="auto"/>
              <w:bottom w:val="single" w:sz="8" w:space="0" w:color="000000" w:themeColor="text1"/>
              <w:right w:val="single" w:sz="8" w:space="0" w:color="000000" w:themeColor="text1"/>
            </w:tcBorders>
            <w:vAlign w:val="center"/>
          </w:tcPr>
          <w:p w14:paraId="09AA3D3D" w14:textId="77777777" w:rsidR="00DC4682" w:rsidRDefault="00DC4682" w:rsidP="00437F99">
            <w:pPr>
              <w:widowControl w:val="0"/>
              <w:spacing w:after="0" w:line="240" w:lineRule="auto"/>
              <w:jc w:val="center"/>
            </w:pPr>
            <w:r>
              <w:rPr>
                <w:rFonts w:ascii="Arial" w:eastAsia="MS Mincho" w:hAnsi="Arial" w:cs="Arial"/>
                <w:b/>
                <w:bCs/>
                <w:sz w:val="20"/>
                <w:szCs w:val="20"/>
                <w:lang w:eastAsia="pt-BR"/>
              </w:rPr>
              <w:t>Preço deduzido ICMS(*)</w:t>
            </w:r>
          </w:p>
        </w:tc>
        <w:tc>
          <w:tcPr>
            <w:tcW w:w="924" w:type="dxa"/>
            <w:tcBorders>
              <w:left w:val="single" w:sz="8" w:space="0" w:color="000000" w:themeColor="text1"/>
              <w:bottom w:val="single" w:sz="8" w:space="0" w:color="000000" w:themeColor="text1"/>
              <w:right w:val="single" w:sz="8" w:space="0" w:color="000000" w:themeColor="text1"/>
            </w:tcBorders>
            <w:vAlign w:val="center"/>
          </w:tcPr>
          <w:p w14:paraId="62FC0222" w14:textId="77777777" w:rsidR="00DC4682" w:rsidRDefault="00DC4682" w:rsidP="00437F99">
            <w:pPr>
              <w:widowControl w:val="0"/>
              <w:spacing w:after="0" w:line="240" w:lineRule="auto"/>
              <w:jc w:val="center"/>
            </w:pPr>
            <w:r>
              <w:rPr>
                <w:rFonts w:ascii="Arial" w:eastAsia="MS Mincho" w:hAnsi="Arial" w:cs="Arial"/>
                <w:b/>
                <w:bCs/>
                <w:sz w:val="20"/>
                <w:szCs w:val="20"/>
                <w:lang w:eastAsia="pt-BR"/>
              </w:rPr>
              <w:t>Marca/ modelo</w:t>
            </w:r>
          </w:p>
        </w:tc>
      </w:tr>
      <w:tr w:rsidR="00DC4682" w14:paraId="0F675216" w14:textId="77777777" w:rsidTr="00DC4682">
        <w:trPr>
          <w:cantSplit/>
          <w:trHeight w:val="300"/>
          <w:jc w:val="center"/>
        </w:trPr>
        <w:tc>
          <w:tcPr>
            <w:tcW w:w="556" w:type="dxa"/>
            <w:vMerge/>
            <w:tcBorders>
              <w:top w:val="single" w:sz="4" w:space="0" w:color="auto"/>
              <w:left w:val="single" w:sz="4" w:space="0" w:color="auto"/>
              <w:bottom w:val="single" w:sz="4" w:space="0" w:color="auto"/>
              <w:right w:val="single" w:sz="4" w:space="0" w:color="auto"/>
            </w:tcBorders>
            <w:vAlign w:val="center"/>
          </w:tcPr>
          <w:p w14:paraId="6046A9AA"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565" w:type="dxa"/>
            <w:vMerge/>
            <w:tcBorders>
              <w:top w:val="single" w:sz="4" w:space="0" w:color="auto"/>
              <w:left w:val="single" w:sz="4" w:space="0" w:color="auto"/>
              <w:bottom w:val="single" w:sz="4" w:space="0" w:color="auto"/>
              <w:right w:val="single" w:sz="4" w:space="0" w:color="auto"/>
            </w:tcBorders>
            <w:vAlign w:val="center"/>
          </w:tcPr>
          <w:p w14:paraId="11E7DAEB"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6C61C07"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2271" w:type="dxa"/>
            <w:vMerge/>
            <w:tcBorders>
              <w:top w:val="single" w:sz="4" w:space="0" w:color="auto"/>
              <w:left w:val="single" w:sz="4" w:space="0" w:color="auto"/>
              <w:bottom w:val="single" w:sz="4" w:space="0" w:color="auto"/>
              <w:right w:val="single" w:sz="4" w:space="0" w:color="auto"/>
            </w:tcBorders>
            <w:vAlign w:val="center"/>
          </w:tcPr>
          <w:p w14:paraId="792DE3EC"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708DDB74"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833" w:type="dxa"/>
            <w:tcBorders>
              <w:top w:val="single" w:sz="4" w:space="0" w:color="auto"/>
              <w:left w:val="single" w:sz="4" w:space="0" w:color="auto"/>
              <w:bottom w:val="single" w:sz="4" w:space="0" w:color="auto"/>
              <w:right w:val="single" w:sz="4" w:space="0" w:color="auto"/>
            </w:tcBorders>
            <w:vAlign w:val="center"/>
          </w:tcPr>
          <w:p w14:paraId="0D28E1C3" w14:textId="77777777" w:rsidR="00DC4682" w:rsidRDefault="00DC4682" w:rsidP="00437F99">
            <w:pPr>
              <w:widowControl w:val="0"/>
              <w:spacing w:after="0" w:line="240" w:lineRule="auto"/>
              <w:ind w:left="-76"/>
              <w:jc w:val="center"/>
            </w:pPr>
            <w:r w:rsidRPr="1A05DC46">
              <w:rPr>
                <w:rFonts w:ascii="Arial" w:eastAsia="MS Mincho" w:hAnsi="Arial" w:cs="Arial"/>
                <w:b/>
                <w:bCs/>
                <w:sz w:val="20"/>
                <w:szCs w:val="20"/>
                <w:lang w:eastAsia="pt-BR"/>
              </w:rPr>
              <w:t>Unitário</w:t>
            </w:r>
          </w:p>
        </w:tc>
        <w:tc>
          <w:tcPr>
            <w:tcW w:w="726" w:type="dxa"/>
            <w:tcBorders>
              <w:top w:val="single" w:sz="4" w:space="0" w:color="auto"/>
              <w:left w:val="single" w:sz="4" w:space="0" w:color="auto"/>
              <w:bottom w:val="single" w:sz="4" w:space="0" w:color="auto"/>
              <w:right w:val="single" w:sz="4" w:space="0" w:color="auto"/>
            </w:tcBorders>
            <w:vAlign w:val="center"/>
          </w:tcPr>
          <w:p w14:paraId="7469A99D" w14:textId="77777777" w:rsidR="00DC4682" w:rsidRDefault="00DC4682" w:rsidP="00437F99">
            <w:pPr>
              <w:widowControl w:val="0"/>
              <w:spacing w:after="0" w:line="240" w:lineRule="auto"/>
              <w:jc w:val="center"/>
            </w:pPr>
            <w:r w:rsidRPr="1A05DC46">
              <w:rPr>
                <w:rFonts w:ascii="Arial" w:eastAsia="MS Mincho" w:hAnsi="Arial" w:cs="Arial"/>
                <w:b/>
                <w:bCs/>
                <w:sz w:val="20"/>
                <w:szCs w:val="20"/>
                <w:lang w:eastAsia="pt-BR"/>
              </w:rPr>
              <w:t>Total</w:t>
            </w:r>
          </w:p>
        </w:tc>
        <w:tc>
          <w:tcPr>
            <w:tcW w:w="851" w:type="dxa"/>
            <w:tcBorders>
              <w:left w:val="single" w:sz="4" w:space="0" w:color="auto"/>
              <w:bottom w:val="single" w:sz="8" w:space="0" w:color="000000" w:themeColor="text1"/>
              <w:right w:val="single" w:sz="8" w:space="0" w:color="000000" w:themeColor="text1"/>
            </w:tcBorders>
            <w:vAlign w:val="center"/>
          </w:tcPr>
          <w:p w14:paraId="149CD995" w14:textId="77777777" w:rsidR="00DC4682" w:rsidRDefault="00DC4682" w:rsidP="00437F99">
            <w:pPr>
              <w:widowControl w:val="0"/>
              <w:spacing w:after="0" w:line="240" w:lineRule="auto"/>
              <w:ind w:left="-62"/>
              <w:jc w:val="center"/>
            </w:pPr>
            <w:r w:rsidRPr="1A05DC46">
              <w:rPr>
                <w:rFonts w:ascii="Arial" w:eastAsia="MS Mincho" w:hAnsi="Arial" w:cs="Arial"/>
                <w:b/>
                <w:bCs/>
                <w:sz w:val="20"/>
                <w:szCs w:val="20"/>
                <w:lang w:eastAsia="pt-BR"/>
              </w:rPr>
              <w:t>Unitário</w:t>
            </w:r>
          </w:p>
        </w:tc>
        <w:tc>
          <w:tcPr>
            <w:tcW w:w="827" w:type="dxa"/>
            <w:tcBorders>
              <w:bottom w:val="single" w:sz="8" w:space="0" w:color="000000" w:themeColor="text1"/>
              <w:right w:val="single" w:sz="8" w:space="0" w:color="000000" w:themeColor="text1"/>
            </w:tcBorders>
            <w:vAlign w:val="center"/>
          </w:tcPr>
          <w:p w14:paraId="6053F22F" w14:textId="77777777" w:rsidR="00DC4682" w:rsidRDefault="00DC4682" w:rsidP="00437F99">
            <w:pPr>
              <w:widowControl w:val="0"/>
              <w:spacing w:after="0" w:line="240" w:lineRule="auto"/>
              <w:jc w:val="center"/>
            </w:pPr>
            <w:r w:rsidRPr="1A05DC46">
              <w:rPr>
                <w:rFonts w:ascii="Arial" w:eastAsia="MS Mincho" w:hAnsi="Arial" w:cs="Arial"/>
                <w:b/>
                <w:bCs/>
                <w:sz w:val="20"/>
                <w:szCs w:val="20"/>
                <w:lang w:eastAsia="pt-BR"/>
              </w:rPr>
              <w:t>Total</w:t>
            </w:r>
          </w:p>
        </w:tc>
        <w:tc>
          <w:tcPr>
            <w:tcW w:w="990" w:type="dxa"/>
            <w:gridSpan w:val="2"/>
            <w:tcBorders>
              <w:left w:val="single" w:sz="8" w:space="0" w:color="000000" w:themeColor="text1"/>
              <w:bottom w:val="single" w:sz="8" w:space="0" w:color="000000" w:themeColor="text1"/>
              <w:right w:val="single" w:sz="8" w:space="0" w:color="000000" w:themeColor="text1"/>
            </w:tcBorders>
            <w:vAlign w:val="center"/>
          </w:tcPr>
          <w:p w14:paraId="0F7ED2BD" w14:textId="77777777" w:rsidR="00DC4682" w:rsidRDefault="00DC4682" w:rsidP="00437F99">
            <w:pPr>
              <w:widowControl w:val="0"/>
              <w:spacing w:after="0" w:line="240" w:lineRule="auto"/>
              <w:rPr>
                <w:rFonts w:ascii="Arial" w:eastAsia="MS Mincho" w:hAnsi="Arial" w:cs="Arial"/>
                <w:b/>
                <w:bCs/>
                <w:sz w:val="20"/>
                <w:szCs w:val="20"/>
                <w:lang w:eastAsia="pt-BR"/>
              </w:rPr>
            </w:pPr>
          </w:p>
        </w:tc>
      </w:tr>
      <w:tr w:rsidR="00DC4682" w14:paraId="7E481102" w14:textId="77777777" w:rsidTr="00DC4682">
        <w:trPr>
          <w:trHeight w:val="708"/>
          <w:jc w:val="center"/>
        </w:trPr>
        <w:tc>
          <w:tcPr>
            <w:tcW w:w="556" w:type="dxa"/>
            <w:tcBorders>
              <w:top w:val="single" w:sz="4" w:space="0" w:color="auto"/>
              <w:left w:val="single" w:sz="8" w:space="0" w:color="000000" w:themeColor="text1"/>
              <w:bottom w:val="single" w:sz="4" w:space="0" w:color="auto"/>
              <w:right w:val="single" w:sz="8" w:space="0" w:color="000000" w:themeColor="text1"/>
            </w:tcBorders>
            <w:vAlign w:val="center"/>
          </w:tcPr>
          <w:p w14:paraId="09C4DD07" w14:textId="77777777" w:rsidR="00DC4682" w:rsidRDefault="00DC4682" w:rsidP="00437F99">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65" w:type="dxa"/>
            <w:tcBorders>
              <w:top w:val="single" w:sz="4" w:space="0" w:color="auto"/>
              <w:bottom w:val="single" w:sz="4" w:space="0" w:color="auto"/>
              <w:right w:val="single" w:sz="8" w:space="0" w:color="000000" w:themeColor="text1"/>
            </w:tcBorders>
            <w:vAlign w:val="center"/>
          </w:tcPr>
          <w:p w14:paraId="60601083" w14:textId="77777777" w:rsidR="00DC4682" w:rsidRDefault="00DC4682" w:rsidP="00437F99">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10</w:t>
            </w:r>
          </w:p>
        </w:tc>
        <w:tc>
          <w:tcPr>
            <w:tcW w:w="567" w:type="dxa"/>
            <w:tcBorders>
              <w:top w:val="single" w:sz="4" w:space="0" w:color="auto"/>
              <w:bottom w:val="single" w:sz="4" w:space="0" w:color="auto"/>
              <w:right w:val="single" w:sz="8" w:space="0" w:color="000000" w:themeColor="text1"/>
            </w:tcBorders>
            <w:vAlign w:val="center"/>
          </w:tcPr>
          <w:p w14:paraId="6066498E" w14:textId="77777777" w:rsidR="00DC4682" w:rsidRDefault="00DC4682" w:rsidP="00437F99">
            <w:pPr>
              <w:widowControl w:val="0"/>
              <w:spacing w:after="0" w:line="240" w:lineRule="auto"/>
              <w:jc w:val="center"/>
              <w:rPr>
                <w:rFonts w:ascii="Arial" w:eastAsia="MS Mincho" w:hAnsi="Arial" w:cs="Arial"/>
                <w:sz w:val="20"/>
                <w:szCs w:val="20"/>
                <w:lang w:eastAsia="pt-BR"/>
              </w:rPr>
            </w:pPr>
            <w:proofErr w:type="spellStart"/>
            <w:r>
              <w:rPr>
                <w:rFonts w:ascii="Arial" w:eastAsia="MS Mincho" w:hAnsi="Arial" w:cs="Arial"/>
                <w:sz w:val="20"/>
                <w:szCs w:val="20"/>
                <w:lang w:eastAsia="pt-BR"/>
              </w:rPr>
              <w:t>und</w:t>
            </w:r>
            <w:proofErr w:type="spellEnd"/>
          </w:p>
        </w:tc>
        <w:tc>
          <w:tcPr>
            <w:tcW w:w="2271" w:type="dxa"/>
            <w:tcBorders>
              <w:top w:val="single" w:sz="4" w:space="0" w:color="auto"/>
              <w:bottom w:val="single" w:sz="4" w:space="0" w:color="auto"/>
              <w:right w:val="single" w:sz="8" w:space="0" w:color="000000" w:themeColor="text1"/>
            </w:tcBorders>
            <w:vAlign w:val="center"/>
          </w:tcPr>
          <w:p w14:paraId="4F20AFDE" w14:textId="77777777" w:rsidR="00DC4682" w:rsidRPr="00DC4682" w:rsidRDefault="00DC4682" w:rsidP="00437F99">
            <w:pPr>
              <w:pStyle w:val="Corpodetexto"/>
              <w:widowControl w:val="0"/>
              <w:spacing w:line="240" w:lineRule="auto"/>
              <w:jc w:val="center"/>
              <w:rPr>
                <w:rFonts w:eastAsia="MS Mincho"/>
                <w:bCs/>
                <w:color w:val="000000"/>
                <w:sz w:val="16"/>
                <w:szCs w:val="16"/>
              </w:rPr>
            </w:pPr>
            <w:r w:rsidRPr="00DC4682">
              <w:rPr>
                <w:rFonts w:eastAsia="MS Mincho"/>
                <w:bCs/>
                <w:color w:val="000000"/>
                <w:sz w:val="16"/>
                <w:szCs w:val="16"/>
              </w:rPr>
              <w:t xml:space="preserve">COFRE PARA ESCRITORIO - MATERIA-PRIMA: CHAPA DE ACO; TIPO: DIGITAL; PORTAS: 01 PORTA; PRATELEIRAS: 02 PRATELEIRAS; GAVETAS: SEM GAVETAS; DIMENSOES: 72 </w:t>
            </w:r>
            <w:proofErr w:type="gramStart"/>
            <w:r w:rsidRPr="00DC4682">
              <w:rPr>
                <w:rFonts w:eastAsia="MS Mincho"/>
                <w:bCs/>
                <w:color w:val="000000"/>
                <w:sz w:val="16"/>
                <w:szCs w:val="16"/>
              </w:rPr>
              <w:t>X</w:t>
            </w:r>
            <w:proofErr w:type="gramEnd"/>
            <w:r w:rsidRPr="00DC4682">
              <w:rPr>
                <w:rFonts w:eastAsia="MS Mincho"/>
                <w:bCs/>
                <w:color w:val="000000"/>
                <w:sz w:val="16"/>
                <w:szCs w:val="16"/>
              </w:rPr>
              <w:t xml:space="preserve"> 41 X 42 CM (A X L X P);</w:t>
            </w:r>
          </w:p>
          <w:p w14:paraId="3407A4FA" w14:textId="77777777" w:rsidR="00DC4682" w:rsidRPr="00DC4682" w:rsidRDefault="00DC4682" w:rsidP="00437F99">
            <w:pPr>
              <w:pStyle w:val="Corpodetexto"/>
              <w:spacing w:line="240" w:lineRule="auto"/>
              <w:jc w:val="center"/>
              <w:rPr>
                <w:sz w:val="16"/>
                <w:szCs w:val="16"/>
              </w:rPr>
            </w:pPr>
            <w:r w:rsidRPr="00DC4682">
              <w:rPr>
                <w:color w:val="000000"/>
                <w:sz w:val="16"/>
                <w:szCs w:val="16"/>
              </w:rPr>
              <w:t>COFRE COM ABERTURA ELETRONICA; ABERTURA ATRAVES DE SENHA DE NO MINIMO 6 DIGITOS; </w:t>
            </w:r>
            <w:r w:rsidRPr="00DC4682">
              <w:rPr>
                <w:rStyle w:val="Forte"/>
                <w:rFonts w:ascii="Arial" w:hAnsi="Arial"/>
                <w:b w:val="0"/>
                <w:color w:val="000000"/>
                <w:sz w:val="16"/>
                <w:szCs w:val="16"/>
              </w:rPr>
              <w:t>SISTEMA DE AUDITORIA QUE REGISTRA OS DADOS DE QUAL USUARIO ABRIU, FECHOU, EM QUAL DATA E HORARIO</w:t>
            </w:r>
            <w:r w:rsidRPr="00DC4682">
              <w:rPr>
                <w:color w:val="000000"/>
                <w:sz w:val="16"/>
                <w:szCs w:val="16"/>
              </w:rPr>
              <w:t>; MINIMO DUAS PRATELEIRAS INTERNAS; PERMITE AO </w:t>
            </w:r>
            <w:r w:rsidRPr="00DC4682">
              <w:rPr>
                <w:rStyle w:val="Forte"/>
                <w:rFonts w:ascii="Arial" w:hAnsi="Arial"/>
                <w:b w:val="0"/>
                <w:color w:val="000000"/>
                <w:sz w:val="16"/>
                <w:szCs w:val="16"/>
              </w:rPr>
              <w:t>USUARIO PRINCIPAL CADASTRAR OUTROS USUARIOS COM SENHAS DIFERENTES</w:t>
            </w:r>
            <w:r w:rsidRPr="00DC4682">
              <w:rPr>
                <w:color w:val="000000"/>
                <w:sz w:val="16"/>
                <w:szCs w:val="16"/>
              </w:rPr>
              <w:t> PARA ABRIR E FECHAR O COFRE;</w:t>
            </w:r>
            <w:r w:rsidRPr="00DC4682">
              <w:rPr>
                <w:rStyle w:val="Forte"/>
                <w:rFonts w:ascii="Arial" w:hAnsi="Arial"/>
                <w:b w:val="0"/>
                <w:color w:val="000000"/>
                <w:sz w:val="16"/>
                <w:szCs w:val="16"/>
              </w:rPr>
              <w:t> DISPLAY DIGITAL</w:t>
            </w:r>
            <w:r w:rsidRPr="00DC4682">
              <w:rPr>
                <w:color w:val="000000"/>
                <w:sz w:val="16"/>
                <w:szCs w:val="16"/>
              </w:rPr>
              <w:t>; </w:t>
            </w:r>
            <w:r w:rsidRPr="00DC4682">
              <w:rPr>
                <w:rStyle w:val="Forte"/>
                <w:rFonts w:ascii="Arial" w:hAnsi="Arial"/>
                <w:b w:val="0"/>
                <w:color w:val="000000"/>
                <w:sz w:val="16"/>
                <w:szCs w:val="16"/>
              </w:rPr>
              <w:t>TECLA CLOSE (PODE SER HABILITADA OU DESABILITADA) </w:t>
            </w:r>
            <w:r w:rsidRPr="00DC4682">
              <w:rPr>
                <w:color w:val="000000"/>
                <w:sz w:val="16"/>
                <w:szCs w:val="16"/>
              </w:rPr>
              <w:t>ACIONA O FECHAMENTO RAPIDO E AUTOMATICO SEM NECESSIDADE DE SENHA</w:t>
            </w:r>
            <w:r w:rsidRPr="00DC4682">
              <w:rPr>
                <w:rStyle w:val="Forte"/>
                <w:rFonts w:ascii="Arial" w:hAnsi="Arial"/>
                <w:b w:val="0"/>
                <w:color w:val="000000"/>
                <w:sz w:val="16"/>
                <w:szCs w:val="16"/>
              </w:rPr>
              <w:t>; MEDIDOR INTERNO DE CARGA DAS PILHAS; MOSTRAR NO DISPLAY A QUANTIDADE DE CARGA DAS PILHAS AO ABRIR E FECHAR O COFRE; RETORNO AUDIVEL (BEEP) CONFIGURAVEL; NUMERO DE TENTATIVAS ERRADAS CONFIGURAVEL ANTES BLOQUEAR TEMPORARIAMENTE POR 15 MIN</w:t>
            </w:r>
            <w:r w:rsidRPr="00DC4682">
              <w:rPr>
                <w:color w:val="000000"/>
                <w:sz w:val="16"/>
                <w:szCs w:val="16"/>
              </w:rPr>
              <w:t>; COMPARTIMENTO PARA PILHAS PROTEGIDO COM TAMPO DE ACO; ESTRUTURA DO GABINETE SOLIDAMENTE SOLDADA; </w:t>
            </w:r>
            <w:r w:rsidRPr="00DC4682">
              <w:rPr>
                <w:rStyle w:val="Forte"/>
                <w:rFonts w:ascii="Arial" w:hAnsi="Arial"/>
                <w:b w:val="0"/>
                <w:color w:val="000000"/>
                <w:sz w:val="16"/>
                <w:szCs w:val="16"/>
              </w:rPr>
              <w:t>CONFECCIONADA COM CHAPAS DE ACO, ESPESSURA DE 2 MM;</w:t>
            </w:r>
            <w:r w:rsidRPr="00DC4682">
              <w:rPr>
                <w:color w:val="000000"/>
                <w:sz w:val="16"/>
                <w:szCs w:val="16"/>
              </w:rPr>
              <w:t xml:space="preserve"> DOBRADICAS ESCONDIDAS; ESTRUTURA DA PORTA COM A FRENTE DO PAINEL E TRASEIRA DO PAINEL, CONFECCIONADAS EM ACO; COMPARTIMENTO </w:t>
            </w:r>
            <w:r w:rsidRPr="00DC4682">
              <w:rPr>
                <w:color w:val="000000"/>
                <w:sz w:val="16"/>
                <w:szCs w:val="16"/>
              </w:rPr>
              <w:lastRenderedPageBreak/>
              <w:t>DAS PILHAS NA PARTE INTERNA DA PORTA PROTEGIDO POR TAMPO DE ACO; </w:t>
            </w:r>
            <w:r w:rsidRPr="00DC4682">
              <w:rPr>
                <w:rStyle w:val="Forte"/>
                <w:rFonts w:ascii="Arial" w:hAnsi="Arial"/>
                <w:b w:val="0"/>
                <w:color w:val="000000"/>
                <w:sz w:val="16"/>
                <w:szCs w:val="16"/>
              </w:rPr>
              <w:t>CONFECCIONADA COM CHAPA DE ACO, ESPESSURA DE 4,75 MM; 2 TRAVAS (FERROLHO) METALICAS DE 16 MM DE DIAMETRO,</w:t>
            </w:r>
            <w:r w:rsidRPr="00DC4682">
              <w:rPr>
                <w:color w:val="000000"/>
                <w:sz w:val="16"/>
                <w:szCs w:val="16"/>
              </w:rPr>
              <w:t> ZINCADO; REVESTIDA INTERNAMENTE COM CARPETE E EXTERNAMENTE COM PINTURA ELETROSTATICA MICRO TEXTURIZADA, QUE PROPORCIONA ALTA RESISTENCIA CONTRA ARRANHOES E CORROSAO; CAPACIDADE PARA SEREM EMBUTIDOS OU SIMPLESMENTE FIXADOS EM UMA PAREDE OU ARMARIO;</w:t>
            </w:r>
          </w:p>
          <w:p w14:paraId="2450CFAE" w14:textId="77777777" w:rsidR="00DC4682" w:rsidRPr="00DC4682" w:rsidRDefault="00DC4682" w:rsidP="00437F99">
            <w:pPr>
              <w:pStyle w:val="Corpodetexto"/>
              <w:spacing w:line="240" w:lineRule="auto"/>
              <w:jc w:val="center"/>
              <w:rPr>
                <w:sz w:val="16"/>
                <w:szCs w:val="16"/>
              </w:rPr>
            </w:pPr>
            <w:r w:rsidRPr="00DC4682">
              <w:rPr>
                <w:rStyle w:val="Forte"/>
                <w:rFonts w:ascii="Arial" w:hAnsi="Arial"/>
                <w:b w:val="0"/>
                <w:color w:val="000000"/>
                <w:sz w:val="16"/>
                <w:szCs w:val="16"/>
              </w:rPr>
              <w:t>ACOMPANHA KIT DE FIXACAO</w:t>
            </w:r>
            <w:r w:rsidRPr="00DC4682">
              <w:rPr>
                <w:color w:val="000000"/>
                <w:sz w:val="16"/>
                <w:szCs w:val="16"/>
              </w:rPr>
              <w:t>;</w:t>
            </w:r>
          </w:p>
          <w:p w14:paraId="4B3C1D47" w14:textId="4D963D5D" w:rsidR="00DC4682" w:rsidRDefault="00DC4682" w:rsidP="00437F99">
            <w:pPr>
              <w:pStyle w:val="Corpodetexto"/>
              <w:spacing w:line="240" w:lineRule="auto"/>
              <w:jc w:val="center"/>
              <w:rPr>
                <w:rStyle w:val="Forte"/>
                <w:rFonts w:ascii="Arial" w:hAnsi="Arial"/>
                <w:b w:val="0"/>
                <w:color w:val="000000"/>
                <w:sz w:val="16"/>
                <w:szCs w:val="16"/>
              </w:rPr>
            </w:pPr>
            <w:r w:rsidRPr="00DC4682">
              <w:rPr>
                <w:rStyle w:val="Forte"/>
                <w:rFonts w:ascii="Arial" w:hAnsi="Arial"/>
                <w:b w:val="0"/>
                <w:color w:val="000000"/>
                <w:sz w:val="16"/>
                <w:szCs w:val="16"/>
              </w:rPr>
              <w:t>ACOMPANHA KIT EXTRA DE ENERGIA PARA ABERTURA NO CASO DE ACABAR A PILHA/BATERIA</w:t>
            </w:r>
          </w:p>
          <w:p w14:paraId="17BCEA9C" w14:textId="57B0071B" w:rsidR="00437F99" w:rsidRDefault="00437F99" w:rsidP="00437F99">
            <w:pPr>
              <w:pStyle w:val="Corpodetexto"/>
              <w:spacing w:line="240" w:lineRule="auto"/>
              <w:jc w:val="center"/>
              <w:rPr>
                <w:rStyle w:val="Forte"/>
                <w:color w:val="000000"/>
              </w:rPr>
            </w:pPr>
          </w:p>
          <w:p w14:paraId="0EA058DF" w14:textId="13739D42" w:rsidR="00437F99" w:rsidRDefault="00437F99" w:rsidP="00437F99">
            <w:pPr>
              <w:pStyle w:val="Textodecomentrio"/>
            </w:pPr>
            <w:r>
              <w:rPr>
                <w:color w:val="000000"/>
              </w:rPr>
              <w:t xml:space="preserve">Marca/Modelo: Cofre Automático Digital </w:t>
            </w:r>
            <w:proofErr w:type="spellStart"/>
            <w:r>
              <w:rPr>
                <w:color w:val="000000"/>
              </w:rPr>
              <w:t>Seven</w:t>
            </w:r>
            <w:proofErr w:type="spellEnd"/>
            <w:r>
              <w:rPr>
                <w:color w:val="000000"/>
              </w:rPr>
              <w:t xml:space="preserve"> C/ Prateleiras</w:t>
            </w:r>
          </w:p>
          <w:p w14:paraId="387E0EB2" w14:textId="77777777" w:rsidR="00437F99" w:rsidRDefault="00437F99" w:rsidP="00437F99">
            <w:pPr>
              <w:pStyle w:val="Textodecomentrio"/>
            </w:pPr>
            <w:r>
              <w:rPr>
                <w:color w:val="000000"/>
              </w:rPr>
              <w:t> </w:t>
            </w:r>
            <w:hyperlink r:id="rId32" w:history="1">
              <w:r w:rsidRPr="00B42A6E">
                <w:rPr>
                  <w:rStyle w:val="Hyperlink"/>
                </w:rPr>
                <w:t>https://www.goldsafe.com.br/cofre-eletronico-seven-c-auditoria-de-senhas</w:t>
              </w:r>
            </w:hyperlink>
          </w:p>
          <w:p w14:paraId="170D7213" w14:textId="77777777" w:rsidR="00437F99" w:rsidRPr="00DC4682" w:rsidRDefault="00437F99" w:rsidP="00437F99">
            <w:pPr>
              <w:pStyle w:val="Corpodetexto"/>
              <w:spacing w:line="240" w:lineRule="auto"/>
              <w:jc w:val="center"/>
              <w:rPr>
                <w:sz w:val="16"/>
                <w:szCs w:val="16"/>
              </w:rPr>
            </w:pPr>
          </w:p>
          <w:p w14:paraId="5C3C092E" w14:textId="77777777" w:rsidR="00DC4682" w:rsidRPr="00DC4682" w:rsidRDefault="00DC4682" w:rsidP="00437F99">
            <w:pPr>
              <w:widowControl w:val="0"/>
              <w:spacing w:after="0" w:line="240" w:lineRule="auto"/>
              <w:jc w:val="center"/>
              <w:rPr>
                <w:rFonts w:ascii="Arial" w:eastAsia="MS Mincho" w:hAnsi="Arial" w:cs="Arial"/>
                <w:b/>
                <w:bCs/>
                <w:sz w:val="16"/>
                <w:szCs w:val="16"/>
                <w:lang w:eastAsia="pt-BR"/>
              </w:rPr>
            </w:pPr>
          </w:p>
        </w:tc>
        <w:tc>
          <w:tcPr>
            <w:tcW w:w="709" w:type="dxa"/>
            <w:tcBorders>
              <w:top w:val="single" w:sz="4" w:space="0" w:color="auto"/>
              <w:bottom w:val="single" w:sz="4" w:space="0" w:color="auto"/>
              <w:right w:val="single" w:sz="8" w:space="0" w:color="000000" w:themeColor="text1"/>
            </w:tcBorders>
            <w:vAlign w:val="center"/>
          </w:tcPr>
          <w:p w14:paraId="06390221" w14:textId="77777777" w:rsidR="00DC4682" w:rsidRPr="00DC4682" w:rsidRDefault="00DC4682" w:rsidP="00437F99">
            <w:pPr>
              <w:widowControl w:val="0"/>
              <w:spacing w:after="0" w:line="240" w:lineRule="auto"/>
              <w:jc w:val="center"/>
              <w:rPr>
                <w:rStyle w:val="Forte"/>
                <w:rFonts w:ascii="Arial" w:eastAsia="Times New Roman" w:hAnsi="Arial"/>
                <w:b w:val="0"/>
                <w:sz w:val="18"/>
                <w:szCs w:val="18"/>
              </w:rPr>
            </w:pPr>
            <w:r w:rsidRPr="00DC4682">
              <w:rPr>
                <w:rStyle w:val="Forte"/>
                <w:rFonts w:ascii="Arial" w:eastAsia="Times New Roman" w:hAnsi="Arial"/>
                <w:b w:val="0"/>
                <w:sz w:val="18"/>
                <w:szCs w:val="18"/>
              </w:rPr>
              <w:lastRenderedPageBreak/>
              <w:t>1795</w:t>
            </w:r>
          </w:p>
          <w:p w14:paraId="54136C5A" w14:textId="77777777" w:rsidR="00DC4682" w:rsidRPr="00DC4682" w:rsidRDefault="00DC4682" w:rsidP="00437F99">
            <w:pPr>
              <w:widowControl w:val="0"/>
              <w:spacing w:after="0" w:line="240" w:lineRule="auto"/>
              <w:jc w:val="center"/>
              <w:rPr>
                <w:rStyle w:val="Forte"/>
                <w:rFonts w:ascii="Arial" w:eastAsia="Times New Roman" w:hAnsi="Arial"/>
                <w:b w:val="0"/>
                <w:sz w:val="20"/>
                <w:szCs w:val="20"/>
              </w:rPr>
            </w:pPr>
            <w:r w:rsidRPr="00DC4682">
              <w:rPr>
                <w:rStyle w:val="Forte"/>
                <w:rFonts w:ascii="Arial" w:eastAsia="Times New Roman" w:hAnsi="Arial"/>
                <w:b w:val="0"/>
                <w:sz w:val="18"/>
                <w:szCs w:val="18"/>
              </w:rPr>
              <w:t>65-1</w:t>
            </w:r>
            <w:r w:rsidRPr="00B27C08">
              <w:rPr>
                <w:rStyle w:val="Forte"/>
                <w:rFonts w:ascii="Arial" w:eastAsia="Times New Roman" w:hAnsi="Arial"/>
                <w:b w:val="0"/>
                <w:color w:val="000000"/>
                <w:sz w:val="20"/>
                <w:szCs w:val="20"/>
              </w:rPr>
              <w:br/>
            </w:r>
          </w:p>
        </w:tc>
        <w:tc>
          <w:tcPr>
            <w:tcW w:w="833" w:type="dxa"/>
            <w:tcBorders>
              <w:top w:val="single" w:sz="4" w:space="0" w:color="auto"/>
              <w:bottom w:val="single" w:sz="4" w:space="0" w:color="auto"/>
              <w:right w:val="single" w:sz="8" w:space="0" w:color="000000" w:themeColor="text1"/>
            </w:tcBorders>
            <w:vAlign w:val="center"/>
          </w:tcPr>
          <w:p w14:paraId="083093A9" w14:textId="77777777" w:rsidR="00DC4682" w:rsidRDefault="00DC4682" w:rsidP="00437F99">
            <w:pPr>
              <w:widowControl w:val="0"/>
              <w:spacing w:after="0" w:line="240" w:lineRule="auto"/>
              <w:rPr>
                <w:rFonts w:ascii="Arial" w:eastAsia="MS Mincho" w:hAnsi="Arial" w:cs="Arial"/>
                <w:sz w:val="20"/>
                <w:szCs w:val="20"/>
                <w:lang w:eastAsia="pt-BR"/>
              </w:rPr>
            </w:pPr>
          </w:p>
        </w:tc>
        <w:tc>
          <w:tcPr>
            <w:tcW w:w="726" w:type="dxa"/>
            <w:tcBorders>
              <w:top w:val="single" w:sz="4" w:space="0" w:color="auto"/>
              <w:bottom w:val="single" w:sz="4" w:space="0" w:color="auto"/>
              <w:right w:val="single" w:sz="8" w:space="0" w:color="000000" w:themeColor="text1"/>
            </w:tcBorders>
            <w:vAlign w:val="center"/>
          </w:tcPr>
          <w:p w14:paraId="4A9D8180" w14:textId="77777777" w:rsidR="00DC4682" w:rsidRDefault="00DC4682" w:rsidP="00437F99">
            <w:pPr>
              <w:widowControl w:val="0"/>
              <w:spacing w:after="0" w:line="240" w:lineRule="auto"/>
              <w:rPr>
                <w:rFonts w:ascii="Arial" w:eastAsia="MS Mincho" w:hAnsi="Arial" w:cs="Arial"/>
                <w:sz w:val="20"/>
                <w:szCs w:val="20"/>
                <w:lang w:eastAsia="pt-BR"/>
              </w:rPr>
            </w:pPr>
          </w:p>
        </w:tc>
        <w:tc>
          <w:tcPr>
            <w:tcW w:w="851" w:type="dxa"/>
            <w:tcBorders>
              <w:bottom w:val="single" w:sz="4" w:space="0" w:color="auto"/>
              <w:right w:val="single" w:sz="8" w:space="0" w:color="000000" w:themeColor="text1"/>
            </w:tcBorders>
            <w:vAlign w:val="center"/>
          </w:tcPr>
          <w:p w14:paraId="177DF3CE" w14:textId="77777777" w:rsidR="00DC4682" w:rsidRDefault="00DC4682" w:rsidP="00437F99">
            <w:pPr>
              <w:widowControl w:val="0"/>
              <w:spacing w:after="0" w:line="240" w:lineRule="auto"/>
              <w:rPr>
                <w:rFonts w:ascii="Arial" w:eastAsia="MS Mincho" w:hAnsi="Arial" w:cs="Arial"/>
                <w:sz w:val="20"/>
                <w:szCs w:val="20"/>
                <w:lang w:eastAsia="pt-BR"/>
              </w:rPr>
            </w:pPr>
          </w:p>
        </w:tc>
        <w:tc>
          <w:tcPr>
            <w:tcW w:w="827" w:type="dxa"/>
            <w:tcBorders>
              <w:bottom w:val="single" w:sz="4" w:space="0" w:color="auto"/>
              <w:right w:val="single" w:sz="8" w:space="0" w:color="000000" w:themeColor="text1"/>
            </w:tcBorders>
            <w:vAlign w:val="center"/>
          </w:tcPr>
          <w:p w14:paraId="55FED351" w14:textId="77777777" w:rsidR="00DC4682" w:rsidRDefault="00DC4682" w:rsidP="00437F99">
            <w:pPr>
              <w:widowControl w:val="0"/>
              <w:spacing w:after="0" w:line="240" w:lineRule="auto"/>
              <w:rPr>
                <w:rFonts w:ascii="Arial" w:eastAsia="MS Mincho" w:hAnsi="Arial" w:cs="Arial"/>
                <w:sz w:val="20"/>
                <w:szCs w:val="20"/>
                <w:lang w:eastAsia="pt-BR"/>
              </w:rPr>
            </w:pPr>
          </w:p>
        </w:tc>
        <w:tc>
          <w:tcPr>
            <w:tcW w:w="990" w:type="dxa"/>
            <w:gridSpan w:val="2"/>
            <w:tcBorders>
              <w:bottom w:val="single" w:sz="4" w:space="0" w:color="auto"/>
              <w:right w:val="single" w:sz="8" w:space="0" w:color="000000" w:themeColor="text1"/>
            </w:tcBorders>
            <w:vAlign w:val="center"/>
          </w:tcPr>
          <w:p w14:paraId="525E1492" w14:textId="77777777" w:rsidR="00DC4682" w:rsidRPr="00DC4682" w:rsidRDefault="00DC4682" w:rsidP="00437F99">
            <w:pPr>
              <w:pStyle w:val="Corpodetexto"/>
              <w:spacing w:line="240" w:lineRule="auto"/>
              <w:rPr>
                <w:rFonts w:eastAsia="MS Mincho"/>
                <w:sz w:val="16"/>
                <w:szCs w:val="16"/>
              </w:rPr>
            </w:pPr>
          </w:p>
        </w:tc>
      </w:tr>
      <w:tr w:rsidR="00DC4682" w14:paraId="595382D6" w14:textId="77777777" w:rsidTr="00DC4682">
        <w:trPr>
          <w:cantSplit/>
          <w:trHeight w:val="324"/>
          <w:jc w:val="center"/>
        </w:trPr>
        <w:tc>
          <w:tcPr>
            <w:tcW w:w="3959" w:type="dxa"/>
            <w:gridSpan w:val="4"/>
            <w:vMerge w:val="restart"/>
            <w:tcBorders>
              <w:top w:val="single" w:sz="4" w:space="0" w:color="auto"/>
              <w:left w:val="single" w:sz="4" w:space="0" w:color="auto"/>
              <w:bottom w:val="single" w:sz="4" w:space="0" w:color="auto"/>
              <w:right w:val="single" w:sz="8" w:space="0" w:color="000000" w:themeColor="text1"/>
            </w:tcBorders>
            <w:vAlign w:val="center"/>
          </w:tcPr>
          <w:p w14:paraId="2DC1701D" w14:textId="77777777" w:rsidR="00DC4682" w:rsidRDefault="00DC4682" w:rsidP="00437F9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4936" w:type="dxa"/>
            <w:gridSpan w:val="7"/>
            <w:vMerge w:val="restart"/>
            <w:tcBorders>
              <w:top w:val="single" w:sz="4" w:space="0" w:color="auto"/>
              <w:bottom w:val="single" w:sz="4" w:space="0" w:color="auto"/>
              <w:right w:val="single" w:sz="4" w:space="0" w:color="auto"/>
            </w:tcBorders>
            <w:vAlign w:val="center"/>
          </w:tcPr>
          <w:p w14:paraId="70F6E212" w14:textId="77777777" w:rsidR="00DC4682" w:rsidRDefault="00DC4682" w:rsidP="00437F99">
            <w:pPr>
              <w:widowControl w:val="0"/>
              <w:spacing w:after="0" w:line="240" w:lineRule="auto"/>
              <w:jc w:val="center"/>
            </w:pPr>
            <w:r>
              <w:rPr>
                <w:rFonts w:ascii="Arial" w:eastAsia="MS Mincho" w:hAnsi="Arial" w:cs="Arial"/>
                <w:b/>
                <w:bCs/>
                <w:sz w:val="20"/>
                <w:szCs w:val="20"/>
                <w:lang w:eastAsia="pt-BR"/>
              </w:rPr>
              <w:t>PREÇO TOTAL DO LOTE</w:t>
            </w:r>
          </w:p>
          <w:p w14:paraId="4A4BCF10" w14:textId="77777777" w:rsidR="00DC4682" w:rsidRDefault="00DC4682" w:rsidP="00437F99">
            <w:pPr>
              <w:widowControl w:val="0"/>
              <w:spacing w:after="0" w:line="240" w:lineRule="auto"/>
              <w:jc w:val="center"/>
            </w:pPr>
            <w:r>
              <w:rPr>
                <w:rFonts w:ascii="Arial" w:eastAsia="MS Mincho" w:hAnsi="Arial" w:cs="Arial"/>
                <w:b/>
                <w:bCs/>
                <w:sz w:val="20"/>
                <w:szCs w:val="20"/>
                <w:lang w:eastAsia="pt-BR"/>
              </w:rPr>
              <w:t>COM DEDUÇÃO DO ICMS(*)</w:t>
            </w:r>
          </w:p>
        </w:tc>
      </w:tr>
      <w:tr w:rsidR="00DC4682" w14:paraId="62699CBC" w14:textId="77777777" w:rsidTr="00DC4682">
        <w:trPr>
          <w:cantSplit/>
          <w:trHeight w:val="300"/>
          <w:jc w:val="center"/>
        </w:trPr>
        <w:tc>
          <w:tcPr>
            <w:tcW w:w="3959" w:type="dxa"/>
            <w:gridSpan w:val="4"/>
            <w:vMerge/>
            <w:tcBorders>
              <w:top w:val="single" w:sz="8" w:space="0" w:color="000000" w:themeColor="text1"/>
              <w:left w:val="single" w:sz="4" w:space="0" w:color="auto"/>
              <w:bottom w:val="single" w:sz="4" w:space="0" w:color="auto"/>
              <w:right w:val="single" w:sz="8" w:space="0" w:color="000000" w:themeColor="text1"/>
            </w:tcBorders>
            <w:vAlign w:val="center"/>
          </w:tcPr>
          <w:p w14:paraId="73CF2667" w14:textId="77777777" w:rsidR="00DC4682" w:rsidRDefault="00DC4682" w:rsidP="00437F99">
            <w:pPr>
              <w:widowControl w:val="0"/>
              <w:spacing w:after="0" w:line="240" w:lineRule="auto"/>
              <w:rPr>
                <w:rFonts w:ascii="Arial" w:eastAsia="MS Mincho" w:hAnsi="Arial" w:cs="Arial"/>
                <w:b/>
                <w:bCs/>
                <w:sz w:val="20"/>
                <w:szCs w:val="20"/>
                <w:lang w:eastAsia="pt-BR"/>
              </w:rPr>
            </w:pPr>
          </w:p>
        </w:tc>
        <w:tc>
          <w:tcPr>
            <w:tcW w:w="4936" w:type="dxa"/>
            <w:gridSpan w:val="7"/>
            <w:vMerge/>
            <w:tcBorders>
              <w:top w:val="single" w:sz="8" w:space="0" w:color="000000" w:themeColor="text1"/>
              <w:left w:val="single" w:sz="8" w:space="0" w:color="000000" w:themeColor="text1"/>
              <w:bottom w:val="single" w:sz="4" w:space="0" w:color="auto"/>
              <w:right w:val="single" w:sz="4" w:space="0" w:color="auto"/>
            </w:tcBorders>
            <w:vAlign w:val="center"/>
          </w:tcPr>
          <w:p w14:paraId="6D013560" w14:textId="77777777" w:rsidR="00DC4682" w:rsidRDefault="00DC4682" w:rsidP="00437F99">
            <w:pPr>
              <w:widowControl w:val="0"/>
              <w:spacing w:after="0" w:line="240" w:lineRule="auto"/>
              <w:rPr>
                <w:rFonts w:ascii="Arial" w:eastAsia="MS Mincho" w:hAnsi="Arial" w:cs="Arial"/>
                <w:b/>
                <w:bCs/>
                <w:sz w:val="20"/>
                <w:szCs w:val="20"/>
                <w:lang w:eastAsia="pt-BR"/>
              </w:rPr>
            </w:pPr>
          </w:p>
        </w:tc>
      </w:tr>
      <w:tr w:rsidR="00DC4682" w14:paraId="21F8C603" w14:textId="77777777" w:rsidTr="00DC4682">
        <w:trPr>
          <w:trHeight w:val="312"/>
          <w:jc w:val="center"/>
        </w:trPr>
        <w:tc>
          <w:tcPr>
            <w:tcW w:w="3959"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08AEB1B1" w14:textId="77777777" w:rsidR="00DC4682" w:rsidRDefault="00DC4682" w:rsidP="00437F99">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4936" w:type="dxa"/>
            <w:gridSpan w:val="7"/>
            <w:tcBorders>
              <w:top w:val="single" w:sz="4" w:space="0" w:color="auto"/>
              <w:bottom w:val="single" w:sz="8" w:space="0" w:color="000000" w:themeColor="text1"/>
              <w:right w:val="single" w:sz="8" w:space="0" w:color="000000" w:themeColor="text1"/>
            </w:tcBorders>
            <w:vAlign w:val="center"/>
          </w:tcPr>
          <w:p w14:paraId="30E37B2A" w14:textId="77777777" w:rsidR="00DC4682" w:rsidRDefault="00DC4682" w:rsidP="00437F99">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764D01F7" w14:textId="77777777" w:rsidR="00DC4682" w:rsidRDefault="00DC4682" w:rsidP="00DC4682">
      <w:pPr>
        <w:spacing w:after="240" w:line="240" w:lineRule="auto"/>
        <w:jc w:val="both"/>
        <w:rPr>
          <w:rFonts w:ascii="Arial" w:eastAsia="Times New Roman" w:hAnsi="Arial" w:cs="Arial"/>
          <w:b/>
          <w:bCs/>
          <w:sz w:val="20"/>
          <w:szCs w:val="20"/>
          <w:lang w:eastAsia="pt-BR"/>
        </w:rPr>
      </w:pPr>
      <w:r>
        <w:rPr>
          <w:rFonts w:ascii="Arial" w:eastAsia="Times New Roman" w:hAnsi="Arial" w:cs="Arial"/>
          <w:b/>
          <w:bCs/>
          <w:sz w:val="20"/>
          <w:szCs w:val="20"/>
          <w:lang w:eastAsia="pt-BR"/>
        </w:rPr>
        <w:t>(</w:t>
      </w:r>
      <w:proofErr w:type="gramStart"/>
      <w:r>
        <w:rPr>
          <w:rFonts w:ascii="Arial" w:eastAsia="Times New Roman" w:hAnsi="Arial" w:cs="Arial"/>
          <w:b/>
          <w:bCs/>
          <w:sz w:val="20"/>
          <w:szCs w:val="20"/>
          <w:lang w:eastAsia="pt-BR"/>
        </w:rPr>
        <w:t>*)Caso</w:t>
      </w:r>
      <w:proofErr w:type="gramEnd"/>
      <w:r>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269E964D" w14:textId="77777777" w:rsidR="00DC4682" w:rsidRDefault="00DC4682">
      <w:pPr>
        <w:spacing w:before="288" w:after="288"/>
        <w:jc w:val="both"/>
        <w:rPr>
          <w:rFonts w:ascii="Arial" w:eastAsia="Times New Roman" w:hAnsi="Arial"/>
          <w:b/>
          <w:bCs/>
          <w:sz w:val="24"/>
          <w:szCs w:val="24"/>
          <w:lang w:eastAsia="pt-BR"/>
        </w:rPr>
      </w:pPr>
    </w:p>
    <w:tbl>
      <w:tblPr>
        <w:tblW w:w="8895" w:type="dxa"/>
        <w:jc w:val="center"/>
        <w:tblLayout w:type="fixed"/>
        <w:tblCellMar>
          <w:left w:w="70" w:type="dxa"/>
          <w:right w:w="70" w:type="dxa"/>
        </w:tblCellMar>
        <w:tblLook w:val="0000" w:firstRow="0" w:lastRow="0" w:firstColumn="0" w:lastColumn="0" w:noHBand="0" w:noVBand="0"/>
      </w:tblPr>
      <w:tblGrid>
        <w:gridCol w:w="556"/>
        <w:gridCol w:w="427"/>
        <w:gridCol w:w="425"/>
        <w:gridCol w:w="2551"/>
        <w:gridCol w:w="709"/>
        <w:gridCol w:w="851"/>
        <w:gridCol w:w="850"/>
        <w:gridCol w:w="825"/>
        <w:gridCol w:w="734"/>
        <w:gridCol w:w="43"/>
        <w:gridCol w:w="924"/>
      </w:tblGrid>
      <w:tr w:rsidR="00115B38" w14:paraId="6448BE23" w14:textId="77777777" w:rsidTr="1A05DC46">
        <w:trPr>
          <w:trHeight w:val="324"/>
          <w:jc w:val="center"/>
        </w:trPr>
        <w:tc>
          <w:tcPr>
            <w:tcW w:w="8895"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A76133" w14:textId="77777777" w:rsidR="00115B38" w:rsidRDefault="00721BB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2 – COLETOR/CONTETOR DE LIXO</w:t>
            </w:r>
          </w:p>
        </w:tc>
      </w:tr>
      <w:tr w:rsidR="00115B38" w14:paraId="56935DA2" w14:textId="77777777" w:rsidTr="1A05DC46">
        <w:trPr>
          <w:trHeight w:val="324"/>
          <w:jc w:val="center"/>
        </w:trPr>
        <w:tc>
          <w:tcPr>
            <w:tcW w:w="8895"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B33209" w14:textId="05AA46F6" w:rsidR="00115B38" w:rsidRDefault="00567720">
            <w:pPr>
              <w:widowControl w:val="0"/>
              <w:spacing w:after="0" w:line="240" w:lineRule="auto"/>
              <w:jc w:val="center"/>
              <w:rPr>
                <w:rFonts w:ascii="Arial" w:eastAsia="MS Mincho" w:hAnsi="Arial" w:cs="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2661D0">
                  <w:t>EXCLUSIVIDADE PARA ME/EPP OU EQUIPARADA (art. 48, I, LCF n° 123/06)</w:t>
                </w:r>
              </w:sdtContent>
            </w:sdt>
          </w:p>
        </w:tc>
      </w:tr>
      <w:tr w:rsidR="00115B38" w14:paraId="7F9202AC" w14:textId="77777777" w:rsidTr="00772E2C">
        <w:trPr>
          <w:cantSplit/>
          <w:trHeight w:val="480"/>
          <w:jc w:val="center"/>
        </w:trPr>
        <w:tc>
          <w:tcPr>
            <w:tcW w:w="556" w:type="dxa"/>
            <w:vMerge w:val="restart"/>
            <w:tcBorders>
              <w:top w:val="single" w:sz="4" w:space="0" w:color="auto"/>
              <w:left w:val="single" w:sz="4" w:space="0" w:color="auto"/>
              <w:bottom w:val="single" w:sz="4" w:space="0" w:color="auto"/>
              <w:right w:val="single" w:sz="8" w:space="0" w:color="000000" w:themeColor="text1"/>
            </w:tcBorders>
            <w:vAlign w:val="center"/>
          </w:tcPr>
          <w:p w14:paraId="6E7BEBF0" w14:textId="77777777" w:rsidR="00115B38" w:rsidRDefault="00721BB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427" w:type="dxa"/>
            <w:vMerge w:val="restart"/>
            <w:tcBorders>
              <w:top w:val="single" w:sz="4" w:space="0" w:color="auto"/>
              <w:left w:val="single" w:sz="8" w:space="0" w:color="000000" w:themeColor="text1"/>
              <w:bottom w:val="single" w:sz="4" w:space="0" w:color="auto"/>
              <w:right w:val="single" w:sz="8" w:space="0" w:color="000000" w:themeColor="text1"/>
            </w:tcBorders>
            <w:vAlign w:val="center"/>
          </w:tcPr>
          <w:p w14:paraId="23173918" w14:textId="77777777" w:rsidR="00115B38" w:rsidRDefault="00721BB0" w:rsidP="00DC4682">
            <w:pPr>
              <w:widowControl w:val="0"/>
              <w:spacing w:after="0" w:line="240" w:lineRule="auto"/>
              <w:ind w:left="-62" w:right="-63"/>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425" w:type="dxa"/>
            <w:vMerge w:val="restart"/>
            <w:tcBorders>
              <w:top w:val="single" w:sz="4" w:space="0" w:color="auto"/>
              <w:left w:val="single" w:sz="8" w:space="0" w:color="000000" w:themeColor="text1"/>
              <w:bottom w:val="single" w:sz="4" w:space="0" w:color="auto"/>
              <w:right w:val="single" w:sz="8" w:space="0" w:color="000000" w:themeColor="text1"/>
            </w:tcBorders>
            <w:vAlign w:val="center"/>
          </w:tcPr>
          <w:p w14:paraId="4CF61E91" w14:textId="77777777" w:rsidR="00115B38" w:rsidRDefault="00721BB0" w:rsidP="00DC4682">
            <w:pPr>
              <w:widowControl w:val="0"/>
              <w:spacing w:after="0" w:line="240" w:lineRule="auto"/>
              <w:ind w:left="-71" w:right="-68"/>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551" w:type="dxa"/>
            <w:vMerge w:val="restart"/>
            <w:tcBorders>
              <w:top w:val="single" w:sz="4" w:space="0" w:color="auto"/>
              <w:left w:val="single" w:sz="8" w:space="0" w:color="000000" w:themeColor="text1"/>
              <w:bottom w:val="single" w:sz="4" w:space="0" w:color="auto"/>
              <w:right w:val="single" w:sz="8" w:space="0" w:color="000000" w:themeColor="text1"/>
            </w:tcBorders>
            <w:vAlign w:val="center"/>
          </w:tcPr>
          <w:p w14:paraId="18FF7A25"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09" w:type="dxa"/>
            <w:vMerge w:val="restart"/>
            <w:tcBorders>
              <w:top w:val="single" w:sz="4" w:space="0" w:color="auto"/>
              <w:left w:val="single" w:sz="8" w:space="0" w:color="000000" w:themeColor="text1"/>
              <w:bottom w:val="single" w:sz="4" w:space="0" w:color="auto"/>
              <w:right w:val="single" w:sz="4" w:space="0" w:color="auto"/>
            </w:tcBorders>
            <w:vAlign w:val="center"/>
          </w:tcPr>
          <w:p w14:paraId="1BFD8C46"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701" w:type="dxa"/>
            <w:gridSpan w:val="2"/>
            <w:tcBorders>
              <w:top w:val="single" w:sz="8" w:space="0" w:color="000000" w:themeColor="text1"/>
              <w:left w:val="single" w:sz="4" w:space="0" w:color="auto"/>
              <w:bottom w:val="single" w:sz="8" w:space="0" w:color="000000" w:themeColor="text1"/>
              <w:right w:val="single" w:sz="8" w:space="0" w:color="000000" w:themeColor="text1"/>
            </w:tcBorders>
            <w:vAlign w:val="center"/>
          </w:tcPr>
          <w:p w14:paraId="68FB210F" w14:textId="77777777" w:rsidR="00115B38" w:rsidRDefault="00721BB0">
            <w:pPr>
              <w:widowControl w:val="0"/>
              <w:spacing w:after="0" w:line="240" w:lineRule="auto"/>
              <w:jc w:val="center"/>
            </w:pPr>
            <w:r>
              <w:rPr>
                <w:rFonts w:ascii="Arial" w:eastAsia="MS Mincho" w:hAnsi="Arial" w:cs="Arial"/>
                <w:b/>
                <w:bCs/>
                <w:sz w:val="20"/>
                <w:szCs w:val="20"/>
                <w:lang w:eastAsia="pt-BR"/>
              </w:rPr>
              <w:t>Preço</w:t>
            </w:r>
          </w:p>
        </w:tc>
        <w:tc>
          <w:tcPr>
            <w:tcW w:w="1602" w:type="dxa"/>
            <w:gridSpan w:val="3"/>
            <w:tcBorders>
              <w:top w:val="single" w:sz="8" w:space="0" w:color="000000" w:themeColor="text1"/>
              <w:bottom w:val="single" w:sz="8" w:space="0" w:color="000000" w:themeColor="text1"/>
              <w:right w:val="single" w:sz="8" w:space="0" w:color="000000" w:themeColor="text1"/>
            </w:tcBorders>
            <w:vAlign w:val="center"/>
          </w:tcPr>
          <w:p w14:paraId="05302F2B" w14:textId="77777777" w:rsidR="00115B38" w:rsidRDefault="00721BB0">
            <w:pPr>
              <w:widowControl w:val="0"/>
              <w:spacing w:after="0" w:line="240" w:lineRule="auto"/>
              <w:jc w:val="center"/>
            </w:pPr>
            <w:r>
              <w:rPr>
                <w:rFonts w:ascii="Arial" w:eastAsia="MS Mincho" w:hAnsi="Arial" w:cs="Arial"/>
                <w:b/>
                <w:bCs/>
                <w:sz w:val="20"/>
                <w:szCs w:val="20"/>
                <w:lang w:eastAsia="pt-BR"/>
              </w:rPr>
              <w:t>Preço deduzido ICMS(*)</w:t>
            </w:r>
          </w:p>
        </w:tc>
        <w:tc>
          <w:tcPr>
            <w:tcW w:w="924" w:type="dxa"/>
            <w:tcBorders>
              <w:left w:val="single" w:sz="8" w:space="0" w:color="000000" w:themeColor="text1"/>
              <w:bottom w:val="single" w:sz="8" w:space="0" w:color="000000" w:themeColor="text1"/>
              <w:right w:val="single" w:sz="8" w:space="0" w:color="000000" w:themeColor="text1"/>
            </w:tcBorders>
            <w:vAlign w:val="center"/>
          </w:tcPr>
          <w:p w14:paraId="248E3B9F" w14:textId="77777777" w:rsidR="00115B38" w:rsidRDefault="00721BB0">
            <w:pPr>
              <w:widowControl w:val="0"/>
              <w:spacing w:after="0" w:line="240" w:lineRule="auto"/>
              <w:jc w:val="center"/>
            </w:pPr>
            <w:r>
              <w:rPr>
                <w:rFonts w:ascii="Arial" w:eastAsia="MS Mincho" w:hAnsi="Arial" w:cs="Arial"/>
                <w:b/>
                <w:bCs/>
                <w:sz w:val="20"/>
                <w:szCs w:val="20"/>
                <w:lang w:eastAsia="pt-BR"/>
              </w:rPr>
              <w:t>Marca/ modelo</w:t>
            </w:r>
          </w:p>
        </w:tc>
      </w:tr>
      <w:tr w:rsidR="00115B38" w14:paraId="44BA06FC" w14:textId="77777777" w:rsidTr="00772E2C">
        <w:trPr>
          <w:cantSplit/>
          <w:trHeight w:val="300"/>
          <w:jc w:val="center"/>
        </w:trPr>
        <w:tc>
          <w:tcPr>
            <w:tcW w:w="556" w:type="dxa"/>
            <w:vMerge/>
            <w:tcBorders>
              <w:top w:val="single" w:sz="8" w:space="0" w:color="000000" w:themeColor="text1"/>
              <w:left w:val="single" w:sz="4" w:space="0" w:color="auto"/>
              <w:bottom w:val="single" w:sz="4" w:space="0" w:color="auto"/>
              <w:right w:val="single" w:sz="8" w:space="0" w:color="000000" w:themeColor="text1"/>
            </w:tcBorders>
            <w:vAlign w:val="center"/>
          </w:tcPr>
          <w:p w14:paraId="1F7D7E5E" w14:textId="77777777" w:rsidR="00115B38" w:rsidRDefault="00115B38">
            <w:pPr>
              <w:widowControl w:val="0"/>
              <w:spacing w:after="0" w:line="240" w:lineRule="auto"/>
              <w:rPr>
                <w:rFonts w:ascii="Arial" w:eastAsia="MS Mincho" w:hAnsi="Arial" w:cs="Arial"/>
                <w:b/>
                <w:bCs/>
                <w:sz w:val="20"/>
                <w:szCs w:val="20"/>
                <w:lang w:eastAsia="pt-BR"/>
              </w:rPr>
            </w:pPr>
          </w:p>
        </w:tc>
        <w:tc>
          <w:tcPr>
            <w:tcW w:w="427" w:type="dxa"/>
            <w:vMerge/>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C65959F" w14:textId="77777777" w:rsidR="00115B38" w:rsidRDefault="00115B38">
            <w:pPr>
              <w:widowControl w:val="0"/>
              <w:spacing w:after="0" w:line="240" w:lineRule="auto"/>
              <w:rPr>
                <w:rFonts w:ascii="Arial" w:eastAsia="MS Mincho" w:hAnsi="Arial" w:cs="Arial"/>
                <w:b/>
                <w:bCs/>
                <w:sz w:val="20"/>
                <w:szCs w:val="20"/>
                <w:lang w:eastAsia="pt-BR"/>
              </w:rPr>
            </w:pPr>
          </w:p>
        </w:tc>
        <w:tc>
          <w:tcPr>
            <w:tcW w:w="425" w:type="dxa"/>
            <w:vMerge/>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029B473" w14:textId="77777777" w:rsidR="00115B38" w:rsidRDefault="00115B38">
            <w:pPr>
              <w:widowControl w:val="0"/>
              <w:spacing w:after="0" w:line="240" w:lineRule="auto"/>
              <w:rPr>
                <w:rFonts w:ascii="Arial" w:eastAsia="MS Mincho" w:hAnsi="Arial" w:cs="Arial"/>
                <w:b/>
                <w:bCs/>
                <w:sz w:val="20"/>
                <w:szCs w:val="20"/>
                <w:lang w:eastAsia="pt-BR"/>
              </w:rPr>
            </w:pPr>
          </w:p>
        </w:tc>
        <w:tc>
          <w:tcPr>
            <w:tcW w:w="2551" w:type="dxa"/>
            <w:vMerge/>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6AFC88C0" w14:textId="77777777" w:rsidR="00115B38" w:rsidRDefault="00115B38">
            <w:pPr>
              <w:widowControl w:val="0"/>
              <w:spacing w:after="0" w:line="240" w:lineRule="auto"/>
              <w:rPr>
                <w:rFonts w:ascii="Arial" w:eastAsia="MS Mincho" w:hAnsi="Arial" w:cs="Arial"/>
                <w:b/>
                <w:bCs/>
                <w:sz w:val="20"/>
                <w:szCs w:val="20"/>
                <w:lang w:eastAsia="pt-BR"/>
              </w:rPr>
            </w:pPr>
          </w:p>
        </w:tc>
        <w:tc>
          <w:tcPr>
            <w:tcW w:w="709" w:type="dxa"/>
            <w:vMerge/>
            <w:tcBorders>
              <w:top w:val="single" w:sz="8" w:space="0" w:color="000000" w:themeColor="text1"/>
              <w:left w:val="single" w:sz="8" w:space="0" w:color="000000" w:themeColor="text1"/>
              <w:bottom w:val="single" w:sz="4" w:space="0" w:color="auto"/>
              <w:right w:val="single" w:sz="4" w:space="0" w:color="auto"/>
            </w:tcBorders>
            <w:vAlign w:val="center"/>
          </w:tcPr>
          <w:p w14:paraId="751719F2" w14:textId="77777777" w:rsidR="00115B38" w:rsidRDefault="00115B38">
            <w:pPr>
              <w:widowControl w:val="0"/>
              <w:spacing w:after="0" w:line="240" w:lineRule="auto"/>
              <w:rPr>
                <w:rFonts w:ascii="Arial" w:eastAsia="MS Mincho" w:hAnsi="Arial" w:cs="Arial"/>
                <w:b/>
                <w:bCs/>
                <w:sz w:val="20"/>
                <w:szCs w:val="20"/>
                <w:lang w:eastAsia="pt-BR"/>
              </w:rPr>
            </w:pPr>
          </w:p>
        </w:tc>
        <w:tc>
          <w:tcPr>
            <w:tcW w:w="851" w:type="dxa"/>
            <w:tcBorders>
              <w:left w:val="single" w:sz="4" w:space="0" w:color="auto"/>
              <w:bottom w:val="single" w:sz="8" w:space="0" w:color="000000" w:themeColor="text1"/>
              <w:right w:val="single" w:sz="8" w:space="0" w:color="000000" w:themeColor="text1"/>
            </w:tcBorders>
            <w:vAlign w:val="center"/>
          </w:tcPr>
          <w:p w14:paraId="124B3DD8" w14:textId="59DB873E" w:rsidR="00115B38" w:rsidRDefault="00721BB0" w:rsidP="00772E2C">
            <w:pPr>
              <w:widowControl w:val="0"/>
              <w:spacing w:after="0" w:line="240" w:lineRule="auto"/>
              <w:ind w:left="-76" w:right="-69"/>
              <w:jc w:val="center"/>
            </w:pPr>
            <w:r w:rsidRPr="1A05DC46">
              <w:rPr>
                <w:rFonts w:ascii="Arial" w:eastAsia="MS Mincho" w:hAnsi="Arial" w:cs="Arial"/>
                <w:b/>
                <w:bCs/>
                <w:sz w:val="20"/>
                <w:szCs w:val="20"/>
                <w:lang w:eastAsia="pt-BR"/>
              </w:rPr>
              <w:t>Unitário</w:t>
            </w:r>
          </w:p>
        </w:tc>
        <w:tc>
          <w:tcPr>
            <w:tcW w:w="850" w:type="dxa"/>
            <w:tcBorders>
              <w:bottom w:val="single" w:sz="8" w:space="0" w:color="000000" w:themeColor="text1"/>
              <w:right w:val="single" w:sz="8" w:space="0" w:color="000000" w:themeColor="text1"/>
            </w:tcBorders>
            <w:vAlign w:val="center"/>
          </w:tcPr>
          <w:p w14:paraId="6B9054B8" w14:textId="53750B09" w:rsidR="00115B38" w:rsidRDefault="00721BB0">
            <w:pPr>
              <w:widowControl w:val="0"/>
              <w:spacing w:after="0" w:line="240" w:lineRule="auto"/>
              <w:jc w:val="center"/>
            </w:pPr>
            <w:r w:rsidRPr="1A05DC46">
              <w:rPr>
                <w:rFonts w:ascii="Arial" w:eastAsia="MS Mincho" w:hAnsi="Arial" w:cs="Arial"/>
                <w:b/>
                <w:bCs/>
                <w:sz w:val="20"/>
                <w:szCs w:val="20"/>
                <w:lang w:eastAsia="pt-BR"/>
              </w:rPr>
              <w:t>Total</w:t>
            </w:r>
          </w:p>
        </w:tc>
        <w:tc>
          <w:tcPr>
            <w:tcW w:w="825" w:type="dxa"/>
            <w:tcBorders>
              <w:bottom w:val="single" w:sz="8" w:space="0" w:color="000000" w:themeColor="text1"/>
              <w:right w:val="single" w:sz="8" w:space="0" w:color="000000" w:themeColor="text1"/>
            </w:tcBorders>
            <w:vAlign w:val="center"/>
          </w:tcPr>
          <w:p w14:paraId="1B0EFB1A" w14:textId="418489C2" w:rsidR="00115B38" w:rsidRDefault="00721BB0" w:rsidP="00772E2C">
            <w:pPr>
              <w:widowControl w:val="0"/>
              <w:spacing w:after="0" w:line="240" w:lineRule="auto"/>
              <w:ind w:left="-212" w:right="-90"/>
              <w:jc w:val="center"/>
            </w:pPr>
            <w:r>
              <w:rPr>
                <w:rFonts w:ascii="Arial" w:eastAsia="MS Mincho" w:hAnsi="Arial" w:cs="Arial"/>
                <w:b/>
                <w:bCs/>
                <w:sz w:val="20"/>
                <w:szCs w:val="20"/>
                <w:lang w:eastAsia="pt-BR"/>
              </w:rPr>
              <w:t>Unitário</w:t>
            </w:r>
          </w:p>
        </w:tc>
        <w:tc>
          <w:tcPr>
            <w:tcW w:w="734" w:type="dxa"/>
            <w:tcBorders>
              <w:bottom w:val="single" w:sz="8" w:space="0" w:color="000000" w:themeColor="text1"/>
              <w:right w:val="single" w:sz="8" w:space="0" w:color="000000" w:themeColor="text1"/>
            </w:tcBorders>
            <w:vAlign w:val="center"/>
          </w:tcPr>
          <w:p w14:paraId="28C3C96C" w14:textId="66594998" w:rsidR="00115B38" w:rsidRDefault="00721BB0">
            <w:pPr>
              <w:widowControl w:val="0"/>
              <w:spacing w:after="0" w:line="240" w:lineRule="auto"/>
              <w:jc w:val="center"/>
            </w:pPr>
            <w:r w:rsidRPr="1A05DC46">
              <w:rPr>
                <w:rFonts w:ascii="Arial" w:eastAsia="MS Mincho" w:hAnsi="Arial" w:cs="Arial"/>
                <w:b/>
                <w:bCs/>
                <w:sz w:val="20"/>
                <w:szCs w:val="20"/>
                <w:lang w:eastAsia="pt-BR"/>
              </w:rPr>
              <w:t>Total</w:t>
            </w:r>
          </w:p>
        </w:tc>
        <w:tc>
          <w:tcPr>
            <w:tcW w:w="967" w:type="dxa"/>
            <w:gridSpan w:val="2"/>
            <w:tcBorders>
              <w:left w:val="single" w:sz="8" w:space="0" w:color="000000" w:themeColor="text1"/>
              <w:bottom w:val="single" w:sz="8" w:space="0" w:color="000000" w:themeColor="text1"/>
              <w:right w:val="single" w:sz="8" w:space="0" w:color="000000" w:themeColor="text1"/>
            </w:tcBorders>
            <w:vAlign w:val="center"/>
          </w:tcPr>
          <w:p w14:paraId="7A12F7D1"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5F1A156" w14:textId="77777777" w:rsidTr="00772E2C">
        <w:trPr>
          <w:trHeight w:val="708"/>
          <w:jc w:val="center"/>
        </w:trPr>
        <w:tc>
          <w:tcPr>
            <w:tcW w:w="556" w:type="dxa"/>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2FAAC757"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427" w:type="dxa"/>
            <w:tcBorders>
              <w:top w:val="single" w:sz="4" w:space="0" w:color="auto"/>
              <w:bottom w:val="single" w:sz="8" w:space="0" w:color="000000" w:themeColor="text1"/>
              <w:right w:val="single" w:sz="8" w:space="0" w:color="000000" w:themeColor="text1"/>
            </w:tcBorders>
            <w:vAlign w:val="center"/>
          </w:tcPr>
          <w:p w14:paraId="45AE2D9F"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20</w:t>
            </w:r>
          </w:p>
        </w:tc>
        <w:tc>
          <w:tcPr>
            <w:tcW w:w="425" w:type="dxa"/>
            <w:tcBorders>
              <w:top w:val="single" w:sz="4" w:space="0" w:color="auto"/>
              <w:bottom w:val="single" w:sz="8" w:space="0" w:color="000000" w:themeColor="text1"/>
              <w:right w:val="single" w:sz="8" w:space="0" w:color="000000" w:themeColor="text1"/>
            </w:tcBorders>
            <w:vAlign w:val="center"/>
          </w:tcPr>
          <w:p w14:paraId="4618FE82" w14:textId="77777777" w:rsidR="00115B38" w:rsidRDefault="00721BB0" w:rsidP="00DC4682">
            <w:pPr>
              <w:widowControl w:val="0"/>
              <w:spacing w:after="0" w:line="240" w:lineRule="auto"/>
              <w:ind w:left="-71"/>
              <w:jc w:val="center"/>
              <w:rPr>
                <w:rFonts w:ascii="Arial" w:eastAsia="MS Mincho" w:hAnsi="Arial" w:cs="Arial"/>
                <w:sz w:val="20"/>
                <w:szCs w:val="20"/>
                <w:lang w:eastAsia="pt-BR"/>
              </w:rPr>
            </w:pPr>
            <w:proofErr w:type="spellStart"/>
            <w:r>
              <w:rPr>
                <w:rFonts w:ascii="Arial" w:eastAsia="MS Mincho" w:hAnsi="Arial" w:cs="Arial"/>
                <w:sz w:val="20"/>
                <w:szCs w:val="20"/>
                <w:lang w:eastAsia="pt-BR"/>
              </w:rPr>
              <w:t>und</w:t>
            </w:r>
            <w:proofErr w:type="spellEnd"/>
          </w:p>
        </w:tc>
        <w:tc>
          <w:tcPr>
            <w:tcW w:w="2551" w:type="dxa"/>
            <w:tcBorders>
              <w:top w:val="single" w:sz="4" w:space="0" w:color="auto"/>
              <w:bottom w:val="single" w:sz="8" w:space="0" w:color="000000" w:themeColor="text1"/>
              <w:right w:val="single" w:sz="8" w:space="0" w:color="000000" w:themeColor="text1"/>
            </w:tcBorders>
            <w:vAlign w:val="center"/>
          </w:tcPr>
          <w:p w14:paraId="47E8A196" w14:textId="77777777" w:rsidR="00115B38" w:rsidRPr="00DC4682" w:rsidRDefault="00721BB0" w:rsidP="00DC4682">
            <w:pPr>
              <w:pStyle w:val="Corpodetexto"/>
              <w:widowControl w:val="0"/>
              <w:spacing w:before="60" w:line="240" w:lineRule="auto"/>
              <w:jc w:val="center"/>
              <w:rPr>
                <w:rFonts w:eastAsia="MS Mincho"/>
                <w:bCs/>
                <w:color w:val="000000"/>
                <w:sz w:val="16"/>
                <w:szCs w:val="16"/>
              </w:rPr>
            </w:pPr>
            <w:r w:rsidRPr="00DC4682">
              <w:rPr>
                <w:rFonts w:eastAsia="MS Mincho"/>
                <w:bCs/>
                <w:color w:val="000000"/>
                <w:sz w:val="16"/>
                <w:szCs w:val="16"/>
              </w:rPr>
              <w:t xml:space="preserve">COLETOR/CONTENTOR DE LIXO - TIPO: CONTENTOR PARA COLETA SELETIVA; RODAS: 02 RODAS DE BORRACHA MACICA DE 20 CM; CAPACIDADE: 120 LITROS; </w:t>
            </w:r>
            <w:r w:rsidRPr="00DC4682">
              <w:rPr>
                <w:rFonts w:eastAsia="MS Mincho"/>
                <w:bCs/>
                <w:color w:val="000000"/>
                <w:sz w:val="16"/>
                <w:szCs w:val="16"/>
              </w:rPr>
              <w:lastRenderedPageBreak/>
              <w:t>MATERIAL: POLIETILENO DE ALTA DENSIDADE (PEAD) INJETADO; FORMATO: RETANGULAR MEDIDA APROXIMADA DE 95CM ALTURA X 57CM LARGURA X 55CM; COR: LARANJA; TAMPA: ARREDONDADA E ARTICULADA AO CORPO DO CONTENEDOR; PEDAL: SEM PEDAL; ALCA: EQUIPADO COM PEGA FRONTAL;</w:t>
            </w:r>
          </w:p>
          <w:p w14:paraId="068ED6B7" w14:textId="4E36F7DF" w:rsidR="00115B38" w:rsidRPr="00DC4682" w:rsidRDefault="00721BB0" w:rsidP="00DC4682">
            <w:pPr>
              <w:pStyle w:val="Corpodetexto"/>
              <w:spacing w:after="283" w:line="240" w:lineRule="auto"/>
              <w:jc w:val="center"/>
              <w:rPr>
                <w:color w:val="000000"/>
                <w:sz w:val="16"/>
                <w:szCs w:val="16"/>
              </w:rPr>
            </w:pPr>
            <w:r w:rsidRPr="00DC4682">
              <w:rPr>
                <w:color w:val="000000"/>
                <w:sz w:val="16"/>
                <w:szCs w:val="16"/>
              </w:rPr>
              <w:t>CONTENTOR DE LIXO, EM PLASTICO POLIETILENO DE ALTA DENSIDADE (PEAD) IN JETADO COM PROTEÇÃO CONTRA RAIOS UV.</w:t>
            </w:r>
          </w:p>
        </w:tc>
        <w:tc>
          <w:tcPr>
            <w:tcW w:w="709" w:type="dxa"/>
            <w:tcBorders>
              <w:top w:val="single" w:sz="4" w:space="0" w:color="auto"/>
              <w:bottom w:val="single" w:sz="8" w:space="0" w:color="000000" w:themeColor="text1"/>
              <w:right w:val="single" w:sz="8" w:space="0" w:color="000000" w:themeColor="text1"/>
            </w:tcBorders>
            <w:vAlign w:val="center"/>
          </w:tcPr>
          <w:p w14:paraId="346CE32C" w14:textId="77777777" w:rsidR="00DC4682" w:rsidRDefault="00721BB0">
            <w:pPr>
              <w:widowControl w:val="0"/>
              <w:spacing w:after="0" w:line="240" w:lineRule="auto"/>
              <w:jc w:val="center"/>
              <w:rPr>
                <w:rFonts w:ascii="Arial" w:eastAsia="MS Mincho" w:hAnsi="Arial" w:cs="Arial"/>
                <w:bCs/>
                <w:color w:val="000000"/>
                <w:sz w:val="20"/>
                <w:szCs w:val="20"/>
                <w:lang w:eastAsia="pt-BR"/>
              </w:rPr>
            </w:pPr>
            <w:r w:rsidRPr="002661D0">
              <w:rPr>
                <w:rFonts w:ascii="Arial" w:eastAsia="MS Mincho" w:hAnsi="Arial" w:cs="Arial"/>
                <w:bCs/>
                <w:color w:val="000000"/>
                <w:sz w:val="20"/>
                <w:szCs w:val="20"/>
                <w:lang w:eastAsia="pt-BR"/>
              </w:rPr>
              <w:lastRenderedPageBreak/>
              <w:t>1807</w:t>
            </w:r>
          </w:p>
          <w:p w14:paraId="30CFCC93" w14:textId="16BEE53C" w:rsidR="00115B38" w:rsidRDefault="00721BB0">
            <w:pPr>
              <w:widowControl w:val="0"/>
              <w:spacing w:after="0" w:line="240" w:lineRule="auto"/>
              <w:jc w:val="center"/>
              <w:rPr>
                <w:rFonts w:ascii="Arial" w:eastAsia="MS Mincho" w:hAnsi="Arial" w:cs="Arial"/>
                <w:sz w:val="20"/>
                <w:szCs w:val="20"/>
                <w:lang w:eastAsia="pt-BR"/>
              </w:rPr>
            </w:pPr>
            <w:r w:rsidRPr="002661D0">
              <w:rPr>
                <w:rFonts w:ascii="Arial" w:eastAsia="MS Mincho" w:hAnsi="Arial" w:cs="Arial"/>
                <w:bCs/>
                <w:color w:val="000000"/>
                <w:sz w:val="20"/>
                <w:szCs w:val="20"/>
                <w:lang w:eastAsia="pt-BR"/>
              </w:rPr>
              <w:t>30</w:t>
            </w:r>
            <w:r w:rsidRPr="00AA5315">
              <w:rPr>
                <w:rFonts w:ascii="Arial" w:eastAsia="MS Mincho" w:hAnsi="Arial" w:cs="Arial"/>
                <w:bCs/>
                <w:color w:val="000000"/>
                <w:sz w:val="20"/>
                <w:szCs w:val="20"/>
                <w:lang w:eastAsia="pt-BR"/>
              </w:rPr>
              <w:t>-7</w:t>
            </w:r>
            <w:r>
              <w:rPr>
                <w:rFonts w:ascii="Arial" w:eastAsia="MS Mincho" w:hAnsi="Arial" w:cs="Arial"/>
                <w:sz w:val="20"/>
                <w:szCs w:val="20"/>
                <w:lang w:eastAsia="pt-BR"/>
              </w:rPr>
              <w:br/>
            </w:r>
          </w:p>
        </w:tc>
        <w:tc>
          <w:tcPr>
            <w:tcW w:w="851" w:type="dxa"/>
            <w:tcBorders>
              <w:bottom w:val="single" w:sz="8" w:space="0" w:color="000000" w:themeColor="text1"/>
              <w:right w:val="single" w:sz="8" w:space="0" w:color="000000" w:themeColor="text1"/>
            </w:tcBorders>
            <w:vAlign w:val="center"/>
          </w:tcPr>
          <w:p w14:paraId="2EE7EFAE" w14:textId="77777777" w:rsidR="00115B38" w:rsidRDefault="00115B38">
            <w:pPr>
              <w:widowControl w:val="0"/>
              <w:spacing w:after="0" w:line="240" w:lineRule="auto"/>
              <w:rPr>
                <w:rFonts w:ascii="Arial" w:eastAsia="MS Mincho" w:hAnsi="Arial" w:cs="Arial"/>
                <w:sz w:val="20"/>
                <w:szCs w:val="20"/>
                <w:lang w:eastAsia="pt-BR"/>
              </w:rPr>
            </w:pPr>
          </w:p>
        </w:tc>
        <w:tc>
          <w:tcPr>
            <w:tcW w:w="850" w:type="dxa"/>
            <w:tcBorders>
              <w:bottom w:val="single" w:sz="8" w:space="0" w:color="000000" w:themeColor="text1"/>
              <w:right w:val="single" w:sz="8" w:space="0" w:color="000000" w:themeColor="text1"/>
            </w:tcBorders>
            <w:vAlign w:val="center"/>
          </w:tcPr>
          <w:p w14:paraId="12E2BC9B" w14:textId="77777777" w:rsidR="00115B38" w:rsidRDefault="00115B38">
            <w:pPr>
              <w:widowControl w:val="0"/>
              <w:spacing w:after="0" w:line="240" w:lineRule="auto"/>
              <w:rPr>
                <w:rFonts w:ascii="Arial" w:eastAsia="MS Mincho" w:hAnsi="Arial" w:cs="Arial"/>
                <w:sz w:val="20"/>
                <w:szCs w:val="20"/>
                <w:lang w:eastAsia="pt-BR"/>
              </w:rPr>
            </w:pPr>
          </w:p>
        </w:tc>
        <w:tc>
          <w:tcPr>
            <w:tcW w:w="825" w:type="dxa"/>
            <w:tcBorders>
              <w:bottom w:val="single" w:sz="8" w:space="0" w:color="000000" w:themeColor="text1"/>
              <w:right w:val="single" w:sz="8" w:space="0" w:color="000000" w:themeColor="text1"/>
            </w:tcBorders>
            <w:vAlign w:val="center"/>
          </w:tcPr>
          <w:p w14:paraId="1F6A4A59" w14:textId="77777777" w:rsidR="00115B38" w:rsidRDefault="00115B38">
            <w:pPr>
              <w:widowControl w:val="0"/>
              <w:spacing w:after="0" w:line="240" w:lineRule="auto"/>
              <w:rPr>
                <w:rFonts w:ascii="Arial" w:eastAsia="MS Mincho" w:hAnsi="Arial" w:cs="Arial"/>
                <w:sz w:val="20"/>
                <w:szCs w:val="20"/>
                <w:lang w:eastAsia="pt-BR"/>
              </w:rPr>
            </w:pPr>
          </w:p>
        </w:tc>
        <w:tc>
          <w:tcPr>
            <w:tcW w:w="734" w:type="dxa"/>
            <w:tcBorders>
              <w:bottom w:val="single" w:sz="8" w:space="0" w:color="000000" w:themeColor="text1"/>
              <w:right w:val="single" w:sz="8" w:space="0" w:color="000000" w:themeColor="text1"/>
            </w:tcBorders>
            <w:vAlign w:val="center"/>
          </w:tcPr>
          <w:p w14:paraId="4BB2E91C" w14:textId="77777777" w:rsidR="00115B38" w:rsidRDefault="00115B38">
            <w:pPr>
              <w:widowControl w:val="0"/>
              <w:spacing w:after="0" w:line="240" w:lineRule="auto"/>
              <w:rPr>
                <w:rFonts w:ascii="Arial" w:eastAsia="MS Mincho" w:hAnsi="Arial" w:cs="Arial"/>
                <w:sz w:val="20"/>
                <w:szCs w:val="20"/>
                <w:lang w:eastAsia="pt-BR"/>
              </w:rPr>
            </w:pPr>
          </w:p>
        </w:tc>
        <w:tc>
          <w:tcPr>
            <w:tcW w:w="967" w:type="dxa"/>
            <w:gridSpan w:val="2"/>
            <w:tcBorders>
              <w:bottom w:val="single" w:sz="8" w:space="0" w:color="000000" w:themeColor="text1"/>
              <w:right w:val="single" w:sz="8" w:space="0" w:color="000000" w:themeColor="text1"/>
            </w:tcBorders>
            <w:vAlign w:val="center"/>
          </w:tcPr>
          <w:p w14:paraId="29A5BA87" w14:textId="77777777" w:rsidR="00115B38" w:rsidRDefault="00115B38">
            <w:pPr>
              <w:widowControl w:val="0"/>
              <w:spacing w:after="0" w:line="240" w:lineRule="auto"/>
              <w:rPr>
                <w:rFonts w:ascii="Arial" w:eastAsia="MS Mincho" w:hAnsi="Arial" w:cs="Arial"/>
                <w:sz w:val="20"/>
                <w:szCs w:val="20"/>
                <w:lang w:eastAsia="pt-BR"/>
              </w:rPr>
            </w:pPr>
          </w:p>
        </w:tc>
      </w:tr>
      <w:tr w:rsidR="00115B38" w14:paraId="6CE5DCAF" w14:textId="77777777" w:rsidTr="00772E2C">
        <w:trPr>
          <w:trHeight w:val="708"/>
          <w:jc w:val="center"/>
        </w:trPr>
        <w:tc>
          <w:tcPr>
            <w:tcW w:w="556" w:type="dxa"/>
            <w:tcBorders>
              <w:left w:val="single" w:sz="8" w:space="0" w:color="000000" w:themeColor="text1"/>
              <w:bottom w:val="single" w:sz="8" w:space="0" w:color="000000" w:themeColor="text1"/>
              <w:right w:val="single" w:sz="8" w:space="0" w:color="000000" w:themeColor="text1"/>
            </w:tcBorders>
            <w:vAlign w:val="center"/>
          </w:tcPr>
          <w:p w14:paraId="31C74758"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w:t>
            </w:r>
          </w:p>
        </w:tc>
        <w:tc>
          <w:tcPr>
            <w:tcW w:w="427" w:type="dxa"/>
            <w:tcBorders>
              <w:bottom w:val="single" w:sz="8" w:space="0" w:color="000000" w:themeColor="text1"/>
              <w:right w:val="single" w:sz="8" w:space="0" w:color="000000" w:themeColor="text1"/>
            </w:tcBorders>
            <w:vAlign w:val="center"/>
          </w:tcPr>
          <w:p w14:paraId="4508D269"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20</w:t>
            </w:r>
          </w:p>
        </w:tc>
        <w:tc>
          <w:tcPr>
            <w:tcW w:w="425" w:type="dxa"/>
            <w:tcBorders>
              <w:bottom w:val="single" w:sz="8" w:space="0" w:color="000000" w:themeColor="text1"/>
              <w:right w:val="single" w:sz="8" w:space="0" w:color="000000" w:themeColor="text1"/>
            </w:tcBorders>
            <w:vAlign w:val="center"/>
          </w:tcPr>
          <w:p w14:paraId="7E7CDF02" w14:textId="77777777" w:rsidR="00115B38" w:rsidRDefault="00721BB0" w:rsidP="00DC4682">
            <w:pPr>
              <w:widowControl w:val="0"/>
              <w:spacing w:after="0" w:line="240" w:lineRule="auto"/>
              <w:ind w:left="-71"/>
              <w:jc w:val="center"/>
              <w:rPr>
                <w:rFonts w:ascii="Arial" w:eastAsia="MS Mincho" w:hAnsi="Arial" w:cs="Arial"/>
                <w:sz w:val="20"/>
                <w:szCs w:val="20"/>
                <w:lang w:eastAsia="pt-BR"/>
              </w:rPr>
            </w:pPr>
            <w:proofErr w:type="spellStart"/>
            <w:r>
              <w:rPr>
                <w:rFonts w:ascii="Arial" w:eastAsia="MS Mincho" w:hAnsi="Arial" w:cs="Arial"/>
                <w:sz w:val="20"/>
                <w:szCs w:val="20"/>
                <w:lang w:eastAsia="pt-BR"/>
              </w:rPr>
              <w:t>und</w:t>
            </w:r>
            <w:proofErr w:type="spellEnd"/>
          </w:p>
        </w:tc>
        <w:tc>
          <w:tcPr>
            <w:tcW w:w="2551" w:type="dxa"/>
            <w:tcBorders>
              <w:bottom w:val="single" w:sz="8" w:space="0" w:color="000000" w:themeColor="text1"/>
              <w:right w:val="single" w:sz="8" w:space="0" w:color="000000" w:themeColor="text1"/>
            </w:tcBorders>
            <w:vAlign w:val="center"/>
          </w:tcPr>
          <w:p w14:paraId="178439E7" w14:textId="77777777" w:rsidR="00115B38" w:rsidRPr="00DC4682" w:rsidRDefault="00721BB0" w:rsidP="00DC4682">
            <w:pPr>
              <w:pStyle w:val="Corpodetexto"/>
              <w:widowControl w:val="0"/>
              <w:spacing w:before="60" w:line="240" w:lineRule="auto"/>
              <w:jc w:val="center"/>
              <w:rPr>
                <w:rFonts w:eastAsia="MS Mincho"/>
                <w:color w:val="000000"/>
                <w:sz w:val="16"/>
                <w:szCs w:val="16"/>
              </w:rPr>
            </w:pPr>
            <w:r w:rsidRPr="00DC4682">
              <w:rPr>
                <w:rFonts w:eastAsia="MS Mincho"/>
                <w:color w:val="000000"/>
                <w:sz w:val="16"/>
                <w:szCs w:val="16"/>
              </w:rPr>
              <w:t>COLETOR/CONTENTOR DE LIXO - TIPO: CONTENTOR PARA COLETA SELETIVA; RODAS: 02 RODAS DE BORRACHA MACICA DE 30 CM; CAPACIDADE: 240 LITROS; MATERIAL: POLIETILENO DE ALTA DENSIDADE (PEAD) INJETADO; FORMATO: RETANGULAR MEDIDA APROXIMADA DE 110CM ALTURA X 76CM LARGURA X 58CM; COR: LARANJA; TAMPA: ARREDONDADA E ARTICULADA AO CORPO DO CONTENEDOR; PEDAL: SEM PEDAL; ALCA: EQUIPADO C/PEGA FRONTAL;</w:t>
            </w:r>
          </w:p>
          <w:p w14:paraId="46AE153B" w14:textId="5B335446" w:rsidR="00115B38" w:rsidRPr="00DC4682" w:rsidRDefault="00721BB0" w:rsidP="00DC4682">
            <w:pPr>
              <w:pStyle w:val="Corpodetexto"/>
              <w:spacing w:after="283" w:line="240" w:lineRule="auto"/>
              <w:jc w:val="center"/>
              <w:rPr>
                <w:color w:val="000000"/>
                <w:sz w:val="16"/>
                <w:szCs w:val="16"/>
              </w:rPr>
            </w:pPr>
            <w:r w:rsidRPr="00DC4682">
              <w:rPr>
                <w:color w:val="000000"/>
                <w:sz w:val="16"/>
                <w:szCs w:val="16"/>
                <w:shd w:val="clear" w:color="auto" w:fill="FFFFFF"/>
                <w14:textFill>
                  <w14:solidFill>
                    <w14:srgbClr w14:val="000000">
                      <w14:alpha w14:val="13333"/>
                    </w14:srgbClr>
                  </w14:solidFill>
                </w14:textFill>
              </w:rPr>
              <w:t>CONTENTOR EM PLASTICO POLIETILENO DE ALTA DENSIDADE (PEAD) INJETADO COM PROTECAOO CONTRA RAIOS UV; POSSUIR CERTIFICACAO DE FABRICACAO EM CONFORMIDADE COM A ABNT VIGENTE, ANUIDO POR ORGANISMO CERTIFICADOR DE</w:t>
            </w:r>
            <w:r w:rsidR="001A6F50">
              <w:rPr>
                <w:color w:val="000000"/>
                <w:sz w:val="16"/>
                <w:szCs w:val="16"/>
                <w:shd w:val="clear" w:color="auto" w:fill="FFFFFF"/>
                <w14:textFill>
                  <w14:solidFill>
                    <w14:srgbClr w14:val="000000">
                      <w14:alpha w14:val="13333"/>
                    </w14:srgbClr>
                  </w14:solidFill>
                </w14:textFill>
              </w:rPr>
              <w:t xml:space="preserve"> </w:t>
            </w:r>
            <w:r w:rsidRPr="00DC4682">
              <w:rPr>
                <w:color w:val="000000"/>
                <w:sz w:val="16"/>
                <w:szCs w:val="16"/>
                <w:shd w:val="clear" w:color="auto" w:fill="FFFFFF"/>
                <w14:textFill>
                  <w14:solidFill>
                    <w14:srgbClr w14:val="000000">
                      <w14:alpha w14:val="13333"/>
                    </w14:srgbClr>
                  </w14:solidFill>
                </w14:textFill>
              </w:rPr>
              <w:t>PRODUTO - OCP.</w:t>
            </w:r>
          </w:p>
          <w:p w14:paraId="1F7148C2" w14:textId="77777777" w:rsidR="00115B38" w:rsidRPr="00DC4682" w:rsidRDefault="00115B38" w:rsidP="00DC4682">
            <w:pPr>
              <w:widowControl w:val="0"/>
              <w:spacing w:after="0" w:line="240" w:lineRule="auto"/>
              <w:jc w:val="center"/>
              <w:rPr>
                <w:rFonts w:ascii="Arial" w:eastAsia="MS Mincho" w:hAnsi="Arial" w:cs="Arial"/>
                <w:sz w:val="16"/>
                <w:szCs w:val="16"/>
                <w:lang w:eastAsia="pt-BR"/>
              </w:rPr>
            </w:pPr>
          </w:p>
        </w:tc>
        <w:tc>
          <w:tcPr>
            <w:tcW w:w="709" w:type="dxa"/>
            <w:tcBorders>
              <w:bottom w:val="single" w:sz="8" w:space="0" w:color="000000" w:themeColor="text1"/>
              <w:right w:val="single" w:sz="8" w:space="0" w:color="000000" w:themeColor="text1"/>
            </w:tcBorders>
            <w:vAlign w:val="center"/>
          </w:tcPr>
          <w:p w14:paraId="3AD74BB9" w14:textId="77777777" w:rsidR="00115B38" w:rsidRDefault="00115B38">
            <w:pPr>
              <w:widowControl w:val="0"/>
              <w:spacing w:after="0" w:line="240" w:lineRule="auto"/>
              <w:jc w:val="center"/>
              <w:rPr>
                <w:rFonts w:ascii="Arial" w:eastAsia="MS Mincho" w:hAnsi="Arial" w:cs="Arial"/>
                <w:sz w:val="20"/>
                <w:szCs w:val="20"/>
                <w:lang w:eastAsia="pt-BR"/>
              </w:rPr>
            </w:pPr>
          </w:p>
          <w:p w14:paraId="47CF9D77" w14:textId="77777777" w:rsidR="00115B38" w:rsidRDefault="00115B38">
            <w:pPr>
              <w:widowControl w:val="0"/>
              <w:spacing w:after="0" w:line="240" w:lineRule="auto"/>
              <w:jc w:val="center"/>
              <w:rPr>
                <w:rFonts w:ascii="Arial" w:eastAsia="MS Mincho" w:hAnsi="Arial" w:cs="Arial"/>
                <w:sz w:val="20"/>
                <w:szCs w:val="20"/>
                <w:lang w:eastAsia="pt-BR"/>
              </w:rPr>
            </w:pPr>
          </w:p>
          <w:p w14:paraId="02D8BE11" w14:textId="77777777" w:rsidR="00115B38" w:rsidRPr="00DC4682" w:rsidRDefault="00721BB0">
            <w:pPr>
              <w:widowControl w:val="0"/>
              <w:spacing w:after="0" w:line="240" w:lineRule="auto"/>
              <w:jc w:val="center"/>
              <w:rPr>
                <w:rFonts w:ascii="Arial" w:eastAsia="MS Mincho" w:hAnsi="Arial" w:cs="Arial"/>
                <w:sz w:val="18"/>
                <w:szCs w:val="18"/>
                <w:lang w:eastAsia="pt-BR"/>
              </w:rPr>
            </w:pPr>
            <w:r w:rsidRPr="00DC4682">
              <w:rPr>
                <w:rFonts w:ascii="Arial" w:eastAsia="MS Mincho" w:hAnsi="Arial" w:cs="Arial"/>
                <w:bCs/>
                <w:color w:val="000000"/>
                <w:sz w:val="18"/>
                <w:szCs w:val="18"/>
                <w:lang w:eastAsia="pt-BR"/>
              </w:rPr>
              <w:t>180731-5</w:t>
            </w:r>
            <w:r w:rsidRPr="00DC4682">
              <w:rPr>
                <w:rFonts w:ascii="Arial" w:eastAsia="MS Mincho" w:hAnsi="Arial" w:cs="Arial"/>
                <w:sz w:val="18"/>
                <w:szCs w:val="18"/>
                <w:lang w:eastAsia="pt-BR"/>
              </w:rPr>
              <w:br/>
            </w:r>
          </w:p>
        </w:tc>
        <w:tc>
          <w:tcPr>
            <w:tcW w:w="851" w:type="dxa"/>
            <w:tcBorders>
              <w:bottom w:val="single" w:sz="8" w:space="0" w:color="000000" w:themeColor="text1"/>
              <w:right w:val="single" w:sz="8" w:space="0" w:color="000000" w:themeColor="text1"/>
            </w:tcBorders>
            <w:vAlign w:val="center"/>
          </w:tcPr>
          <w:p w14:paraId="500051DD" w14:textId="77777777" w:rsidR="00115B38" w:rsidRDefault="00115B38">
            <w:pPr>
              <w:widowControl w:val="0"/>
              <w:spacing w:after="0" w:line="240" w:lineRule="auto"/>
              <w:rPr>
                <w:rFonts w:ascii="Arial" w:eastAsia="MS Mincho" w:hAnsi="Arial" w:cs="Arial"/>
                <w:sz w:val="20"/>
                <w:szCs w:val="20"/>
                <w:lang w:eastAsia="pt-BR"/>
              </w:rPr>
            </w:pPr>
          </w:p>
        </w:tc>
        <w:tc>
          <w:tcPr>
            <w:tcW w:w="850" w:type="dxa"/>
            <w:tcBorders>
              <w:bottom w:val="single" w:sz="8" w:space="0" w:color="000000" w:themeColor="text1"/>
              <w:right w:val="single" w:sz="8" w:space="0" w:color="000000" w:themeColor="text1"/>
            </w:tcBorders>
            <w:vAlign w:val="center"/>
          </w:tcPr>
          <w:p w14:paraId="37517443" w14:textId="77777777" w:rsidR="00115B38" w:rsidRDefault="00115B38">
            <w:pPr>
              <w:widowControl w:val="0"/>
              <w:spacing w:after="0" w:line="240" w:lineRule="auto"/>
              <w:rPr>
                <w:rFonts w:ascii="Arial" w:eastAsia="MS Mincho" w:hAnsi="Arial" w:cs="Arial"/>
                <w:sz w:val="20"/>
                <w:szCs w:val="20"/>
                <w:lang w:eastAsia="pt-BR"/>
              </w:rPr>
            </w:pPr>
          </w:p>
        </w:tc>
        <w:tc>
          <w:tcPr>
            <w:tcW w:w="825" w:type="dxa"/>
            <w:tcBorders>
              <w:bottom w:val="single" w:sz="8" w:space="0" w:color="000000" w:themeColor="text1"/>
              <w:right w:val="single" w:sz="8" w:space="0" w:color="000000" w:themeColor="text1"/>
            </w:tcBorders>
            <w:vAlign w:val="center"/>
          </w:tcPr>
          <w:p w14:paraId="4AE60B2D" w14:textId="77777777" w:rsidR="00115B38" w:rsidRDefault="00115B38">
            <w:pPr>
              <w:widowControl w:val="0"/>
              <w:spacing w:after="0" w:line="240" w:lineRule="auto"/>
              <w:rPr>
                <w:rFonts w:ascii="Arial" w:eastAsia="MS Mincho" w:hAnsi="Arial" w:cs="Arial"/>
                <w:sz w:val="20"/>
                <w:szCs w:val="20"/>
                <w:lang w:eastAsia="pt-BR"/>
              </w:rPr>
            </w:pPr>
          </w:p>
        </w:tc>
        <w:tc>
          <w:tcPr>
            <w:tcW w:w="734" w:type="dxa"/>
            <w:tcBorders>
              <w:bottom w:val="single" w:sz="8" w:space="0" w:color="000000" w:themeColor="text1"/>
              <w:right w:val="single" w:sz="8" w:space="0" w:color="000000" w:themeColor="text1"/>
            </w:tcBorders>
            <w:vAlign w:val="center"/>
          </w:tcPr>
          <w:p w14:paraId="76479935" w14:textId="77777777" w:rsidR="00115B38" w:rsidRDefault="00115B38">
            <w:pPr>
              <w:widowControl w:val="0"/>
              <w:spacing w:after="0" w:line="240" w:lineRule="auto"/>
              <w:rPr>
                <w:rFonts w:ascii="Arial" w:eastAsia="MS Mincho" w:hAnsi="Arial" w:cs="Arial"/>
                <w:sz w:val="20"/>
                <w:szCs w:val="20"/>
                <w:lang w:eastAsia="pt-BR"/>
              </w:rPr>
            </w:pPr>
          </w:p>
        </w:tc>
        <w:tc>
          <w:tcPr>
            <w:tcW w:w="967" w:type="dxa"/>
            <w:gridSpan w:val="2"/>
            <w:tcBorders>
              <w:bottom w:val="single" w:sz="8" w:space="0" w:color="000000" w:themeColor="text1"/>
              <w:right w:val="single" w:sz="8" w:space="0" w:color="000000" w:themeColor="text1"/>
            </w:tcBorders>
            <w:vAlign w:val="center"/>
          </w:tcPr>
          <w:p w14:paraId="33CD7A9E" w14:textId="77777777" w:rsidR="00115B38" w:rsidRDefault="00115B38">
            <w:pPr>
              <w:widowControl w:val="0"/>
              <w:spacing w:after="0" w:line="240" w:lineRule="auto"/>
              <w:rPr>
                <w:rFonts w:ascii="Arial" w:eastAsia="MS Mincho" w:hAnsi="Arial" w:cs="Arial"/>
                <w:sz w:val="20"/>
                <w:szCs w:val="20"/>
                <w:lang w:eastAsia="pt-BR"/>
              </w:rPr>
            </w:pPr>
          </w:p>
        </w:tc>
      </w:tr>
      <w:tr w:rsidR="00115B38" w14:paraId="1DD82DBE" w14:textId="77777777" w:rsidTr="00AA5315">
        <w:trPr>
          <w:trHeight w:val="708"/>
          <w:jc w:val="center"/>
        </w:trPr>
        <w:tc>
          <w:tcPr>
            <w:tcW w:w="8895" w:type="dxa"/>
            <w:gridSpan w:val="11"/>
            <w:tcBorders>
              <w:left w:val="single" w:sz="8" w:space="0" w:color="000000" w:themeColor="text1"/>
              <w:bottom w:val="single" w:sz="4" w:space="0" w:color="auto"/>
              <w:right w:val="single" w:sz="8" w:space="0" w:color="000000" w:themeColor="text1"/>
            </w:tcBorders>
            <w:vAlign w:val="center"/>
          </w:tcPr>
          <w:p w14:paraId="495004E2" w14:textId="77777777" w:rsidR="00115B38" w:rsidRDefault="00115B38">
            <w:pPr>
              <w:spacing w:before="120"/>
              <w:jc w:val="both"/>
              <w:rPr>
                <w:rFonts w:ascii="Arial" w:eastAsiaTheme="minorEastAsia" w:hAnsi="Arial" w:cs="Arial"/>
                <w:b/>
                <w:bCs/>
                <w:highlight w:val="cyan"/>
                <w:lang w:eastAsia="pt-BR"/>
              </w:rPr>
            </w:pPr>
          </w:p>
        </w:tc>
      </w:tr>
      <w:tr w:rsidR="00115B38" w14:paraId="2532564F" w14:textId="77777777" w:rsidTr="00DC4682">
        <w:trPr>
          <w:cantSplit/>
          <w:trHeight w:val="324"/>
          <w:jc w:val="center"/>
        </w:trPr>
        <w:tc>
          <w:tcPr>
            <w:tcW w:w="3959" w:type="dxa"/>
            <w:gridSpan w:val="4"/>
            <w:vMerge w:val="restart"/>
            <w:tcBorders>
              <w:top w:val="single" w:sz="4" w:space="0" w:color="auto"/>
              <w:left w:val="single" w:sz="4" w:space="0" w:color="auto"/>
              <w:bottom w:val="single" w:sz="4" w:space="0" w:color="auto"/>
              <w:right w:val="single" w:sz="8" w:space="0" w:color="000000" w:themeColor="text1"/>
            </w:tcBorders>
            <w:vAlign w:val="center"/>
          </w:tcPr>
          <w:p w14:paraId="095F8B1F"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4936" w:type="dxa"/>
            <w:gridSpan w:val="7"/>
            <w:vMerge w:val="restart"/>
            <w:tcBorders>
              <w:top w:val="single" w:sz="4" w:space="0" w:color="auto"/>
              <w:bottom w:val="single" w:sz="4" w:space="0" w:color="auto"/>
              <w:right w:val="single" w:sz="4" w:space="0" w:color="auto"/>
            </w:tcBorders>
            <w:vAlign w:val="center"/>
          </w:tcPr>
          <w:p w14:paraId="3168E779" w14:textId="77777777" w:rsidR="00115B38" w:rsidRDefault="00721BB0">
            <w:pPr>
              <w:widowControl w:val="0"/>
              <w:spacing w:after="0" w:line="240" w:lineRule="auto"/>
              <w:jc w:val="center"/>
            </w:pPr>
            <w:r>
              <w:rPr>
                <w:rFonts w:ascii="Arial" w:eastAsia="MS Mincho" w:hAnsi="Arial" w:cs="Arial"/>
                <w:b/>
                <w:bCs/>
                <w:sz w:val="20"/>
                <w:szCs w:val="20"/>
                <w:lang w:eastAsia="pt-BR"/>
              </w:rPr>
              <w:t>PREÇO TOTAL DO LOTE</w:t>
            </w:r>
          </w:p>
          <w:p w14:paraId="2084E42D" w14:textId="77777777" w:rsidR="00115B38" w:rsidRDefault="00721BB0">
            <w:pPr>
              <w:widowControl w:val="0"/>
              <w:spacing w:after="0" w:line="240" w:lineRule="auto"/>
              <w:jc w:val="center"/>
            </w:pPr>
            <w:r>
              <w:rPr>
                <w:rFonts w:ascii="Arial" w:eastAsia="MS Mincho" w:hAnsi="Arial" w:cs="Arial"/>
                <w:b/>
                <w:bCs/>
                <w:sz w:val="20"/>
                <w:szCs w:val="20"/>
                <w:lang w:eastAsia="pt-BR"/>
              </w:rPr>
              <w:t>COM DEDUÇÃO DO ICMS(*)</w:t>
            </w:r>
          </w:p>
        </w:tc>
      </w:tr>
      <w:tr w:rsidR="00115B38" w14:paraId="1D335D55" w14:textId="77777777" w:rsidTr="00DC4682">
        <w:trPr>
          <w:cantSplit/>
          <w:trHeight w:val="300"/>
          <w:jc w:val="center"/>
        </w:trPr>
        <w:tc>
          <w:tcPr>
            <w:tcW w:w="3959" w:type="dxa"/>
            <w:gridSpan w:val="4"/>
            <w:vMerge/>
            <w:tcBorders>
              <w:top w:val="single" w:sz="8" w:space="0" w:color="000000" w:themeColor="text1"/>
              <w:left w:val="single" w:sz="4" w:space="0" w:color="auto"/>
              <w:bottom w:val="single" w:sz="4" w:space="0" w:color="auto"/>
              <w:right w:val="single" w:sz="8" w:space="0" w:color="000000" w:themeColor="text1"/>
            </w:tcBorders>
            <w:vAlign w:val="center"/>
          </w:tcPr>
          <w:p w14:paraId="1725E4E0" w14:textId="77777777" w:rsidR="00115B38" w:rsidRDefault="00115B38">
            <w:pPr>
              <w:widowControl w:val="0"/>
              <w:spacing w:after="0" w:line="240" w:lineRule="auto"/>
              <w:rPr>
                <w:rFonts w:ascii="Arial" w:eastAsia="MS Mincho" w:hAnsi="Arial" w:cs="Arial"/>
                <w:b/>
                <w:bCs/>
                <w:sz w:val="20"/>
                <w:szCs w:val="20"/>
                <w:lang w:eastAsia="pt-BR"/>
              </w:rPr>
            </w:pPr>
          </w:p>
        </w:tc>
        <w:tc>
          <w:tcPr>
            <w:tcW w:w="4936" w:type="dxa"/>
            <w:gridSpan w:val="7"/>
            <w:vMerge/>
            <w:tcBorders>
              <w:top w:val="single" w:sz="8" w:space="0" w:color="000000" w:themeColor="text1"/>
              <w:left w:val="single" w:sz="8" w:space="0" w:color="000000" w:themeColor="text1"/>
              <w:bottom w:val="single" w:sz="4" w:space="0" w:color="auto"/>
              <w:right w:val="single" w:sz="4" w:space="0" w:color="auto"/>
            </w:tcBorders>
            <w:vAlign w:val="center"/>
          </w:tcPr>
          <w:p w14:paraId="23CA267D"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6EB6BD5" w14:textId="77777777" w:rsidTr="00DC4682">
        <w:trPr>
          <w:trHeight w:val="312"/>
          <w:jc w:val="center"/>
        </w:trPr>
        <w:tc>
          <w:tcPr>
            <w:tcW w:w="3959"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56904A23" w14:textId="77777777" w:rsidR="00115B38" w:rsidRDefault="00721BB0">
            <w:pPr>
              <w:widowControl w:val="0"/>
              <w:spacing w:after="0" w:line="240" w:lineRule="auto"/>
              <w:jc w:val="both"/>
              <w:rPr>
                <w:rFonts w:ascii="Arial" w:hAnsi="Arial"/>
                <w:sz w:val="20"/>
                <w:szCs w:val="20"/>
              </w:rPr>
            </w:pPr>
            <w:r>
              <w:rPr>
                <w:rFonts w:ascii="Arial" w:eastAsia="MS Mincho" w:hAnsi="Arial" w:cs="Arial"/>
                <w:sz w:val="20"/>
                <w:szCs w:val="20"/>
                <w:lang w:eastAsia="pt-BR"/>
              </w:rPr>
              <w:t>R$</w:t>
            </w:r>
          </w:p>
        </w:tc>
        <w:tc>
          <w:tcPr>
            <w:tcW w:w="4936" w:type="dxa"/>
            <w:gridSpan w:val="7"/>
            <w:tcBorders>
              <w:top w:val="single" w:sz="4" w:space="0" w:color="auto"/>
              <w:bottom w:val="single" w:sz="8" w:space="0" w:color="000000" w:themeColor="text1"/>
              <w:right w:val="single" w:sz="8" w:space="0" w:color="000000" w:themeColor="text1"/>
            </w:tcBorders>
            <w:vAlign w:val="center"/>
          </w:tcPr>
          <w:p w14:paraId="78790CC2" w14:textId="77777777" w:rsidR="00115B38" w:rsidRDefault="00721BB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20949FE0" w14:textId="77777777" w:rsidR="00115B38" w:rsidRDefault="00721BB0">
      <w:pPr>
        <w:spacing w:after="240" w:line="240" w:lineRule="auto"/>
        <w:jc w:val="both"/>
        <w:rPr>
          <w:rFonts w:ascii="Arial" w:eastAsia="Times New Roman" w:hAnsi="Arial" w:cs="Arial"/>
          <w:b/>
          <w:bCs/>
          <w:sz w:val="20"/>
          <w:szCs w:val="20"/>
          <w:lang w:eastAsia="pt-BR"/>
        </w:rPr>
      </w:pPr>
      <w:r>
        <w:rPr>
          <w:rFonts w:ascii="Arial" w:eastAsia="Times New Roman" w:hAnsi="Arial" w:cs="Arial"/>
          <w:b/>
          <w:bCs/>
          <w:sz w:val="20"/>
          <w:szCs w:val="20"/>
          <w:lang w:eastAsia="pt-BR"/>
        </w:rPr>
        <w:t>(</w:t>
      </w:r>
      <w:proofErr w:type="gramStart"/>
      <w:r>
        <w:rPr>
          <w:rFonts w:ascii="Arial" w:eastAsia="Times New Roman" w:hAnsi="Arial" w:cs="Arial"/>
          <w:b/>
          <w:bCs/>
          <w:sz w:val="20"/>
          <w:szCs w:val="20"/>
          <w:lang w:eastAsia="pt-BR"/>
        </w:rPr>
        <w:t>*)Caso</w:t>
      </w:r>
      <w:proofErr w:type="gramEnd"/>
      <w:r>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00C61185" w14:textId="77777777" w:rsidR="00115B38" w:rsidRDefault="00115B38">
      <w:pPr>
        <w:tabs>
          <w:tab w:val="left" w:pos="567"/>
          <w:tab w:val="left" w:pos="851"/>
        </w:tabs>
        <w:spacing w:before="288" w:after="288"/>
        <w:jc w:val="both"/>
        <w:rPr>
          <w:rFonts w:ascii="Arial" w:eastAsia="SimSun" w:hAnsi="Arial"/>
          <w:b/>
          <w:bCs/>
          <w:kern w:val="2"/>
          <w:sz w:val="24"/>
          <w:szCs w:val="24"/>
          <w:lang w:eastAsia="hi-IN" w:bidi="hi-IN"/>
        </w:rPr>
      </w:pPr>
    </w:p>
    <w:p w14:paraId="2EAE9F96" w14:textId="77777777" w:rsidR="00431457" w:rsidRDefault="00431457">
      <w:pPr>
        <w:tabs>
          <w:tab w:val="left" w:pos="567"/>
          <w:tab w:val="left" w:pos="851"/>
        </w:tabs>
        <w:spacing w:before="288" w:after="288"/>
        <w:jc w:val="both"/>
        <w:rPr>
          <w:rFonts w:ascii="Arial" w:eastAsia="SimSun" w:hAnsi="Arial"/>
          <w:b/>
          <w:bCs/>
          <w:kern w:val="2"/>
          <w:sz w:val="24"/>
          <w:szCs w:val="24"/>
          <w:lang w:eastAsia="hi-IN" w:bidi="hi-IN"/>
        </w:rPr>
      </w:pPr>
    </w:p>
    <w:tbl>
      <w:tblPr>
        <w:tblW w:w="8865" w:type="dxa"/>
        <w:jc w:val="center"/>
        <w:tblLayout w:type="fixed"/>
        <w:tblCellMar>
          <w:left w:w="70" w:type="dxa"/>
          <w:right w:w="70" w:type="dxa"/>
        </w:tblCellMar>
        <w:tblLook w:val="0000" w:firstRow="0" w:lastRow="0" w:firstColumn="0" w:lastColumn="0" w:noHBand="0" w:noVBand="0"/>
      </w:tblPr>
      <w:tblGrid>
        <w:gridCol w:w="525"/>
        <w:gridCol w:w="570"/>
        <w:gridCol w:w="570"/>
        <w:gridCol w:w="2115"/>
        <w:gridCol w:w="705"/>
        <w:gridCol w:w="990"/>
        <w:gridCol w:w="705"/>
        <w:gridCol w:w="990"/>
        <w:gridCol w:w="705"/>
        <w:gridCol w:w="60"/>
        <w:gridCol w:w="930"/>
      </w:tblGrid>
      <w:tr w:rsidR="00115B38" w14:paraId="543E04EF" w14:textId="77777777">
        <w:trPr>
          <w:trHeight w:val="324"/>
          <w:jc w:val="center"/>
        </w:trPr>
        <w:tc>
          <w:tcPr>
            <w:tcW w:w="8865" w:type="dxa"/>
            <w:gridSpan w:val="11"/>
            <w:tcBorders>
              <w:top w:val="single" w:sz="8" w:space="0" w:color="000000"/>
              <w:left w:val="single" w:sz="8" w:space="0" w:color="000000"/>
              <w:bottom w:val="single" w:sz="8" w:space="0" w:color="000000"/>
              <w:right w:val="single" w:sz="8" w:space="0" w:color="000000"/>
            </w:tcBorders>
            <w:vAlign w:val="center"/>
          </w:tcPr>
          <w:p w14:paraId="499AD72F" w14:textId="77777777" w:rsidR="00115B38" w:rsidRDefault="00721BB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lastRenderedPageBreak/>
              <w:t xml:space="preserve">LOTE 3 – FABRICADOR DE GELO </w:t>
            </w:r>
          </w:p>
        </w:tc>
      </w:tr>
      <w:tr w:rsidR="00115B38" w14:paraId="202DC07D" w14:textId="77777777">
        <w:trPr>
          <w:trHeight w:val="324"/>
          <w:jc w:val="center"/>
        </w:trPr>
        <w:tc>
          <w:tcPr>
            <w:tcW w:w="8865" w:type="dxa"/>
            <w:gridSpan w:val="11"/>
            <w:tcBorders>
              <w:top w:val="single" w:sz="8" w:space="0" w:color="000000"/>
              <w:left w:val="single" w:sz="8" w:space="0" w:color="000000"/>
              <w:bottom w:val="single" w:sz="8" w:space="0" w:color="000000"/>
              <w:right w:val="single" w:sz="8" w:space="0" w:color="000000"/>
            </w:tcBorders>
            <w:vAlign w:val="center"/>
          </w:tcPr>
          <w:p w14:paraId="6A50287A" w14:textId="086F2798" w:rsidR="00115B38" w:rsidRDefault="00567720">
            <w:pPr>
              <w:widowControl w:val="0"/>
              <w:spacing w:after="0" w:line="240" w:lineRule="auto"/>
              <w:jc w:val="center"/>
              <w:rPr>
                <w:rFonts w:ascii="Arial" w:eastAsia="MS Mincho" w:hAnsi="Arial" w:cs="Arial"/>
                <w:b/>
                <w:bCs/>
                <w:lang w:eastAsia="pt-BR"/>
              </w:rPr>
            </w:pPr>
            <w:sdt>
              <w:sdtPr>
                <w:id w:val="-77879710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2661D0">
                  <w:t>EXCLUSIVIDADE PARA ME/EPP OU EQUIPARADA (art. 48, I, LCF n° 123/06)</w:t>
                </w:r>
              </w:sdtContent>
            </w:sdt>
          </w:p>
        </w:tc>
      </w:tr>
      <w:tr w:rsidR="00115B38" w14:paraId="5F9E4E2E" w14:textId="77777777">
        <w:trPr>
          <w:cantSplit/>
          <w:trHeight w:val="480"/>
          <w:jc w:val="center"/>
        </w:trPr>
        <w:tc>
          <w:tcPr>
            <w:tcW w:w="525" w:type="dxa"/>
            <w:vMerge w:val="restart"/>
            <w:tcBorders>
              <w:left w:val="single" w:sz="8" w:space="0" w:color="000000"/>
              <w:bottom w:val="single" w:sz="8" w:space="0" w:color="000000"/>
              <w:right w:val="single" w:sz="8" w:space="0" w:color="000000"/>
            </w:tcBorders>
            <w:vAlign w:val="center"/>
          </w:tcPr>
          <w:p w14:paraId="163E5208" w14:textId="77777777" w:rsidR="00115B38" w:rsidRDefault="00721BB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70" w:type="dxa"/>
            <w:vMerge w:val="restart"/>
            <w:tcBorders>
              <w:left w:val="single" w:sz="8" w:space="0" w:color="000000"/>
              <w:bottom w:val="single" w:sz="8" w:space="0" w:color="000000"/>
              <w:right w:val="single" w:sz="8" w:space="0" w:color="000000"/>
            </w:tcBorders>
            <w:vAlign w:val="center"/>
          </w:tcPr>
          <w:p w14:paraId="6FDDAF7B" w14:textId="77777777" w:rsidR="00115B38" w:rsidRDefault="00721BB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70" w:type="dxa"/>
            <w:vMerge w:val="restart"/>
            <w:tcBorders>
              <w:left w:val="single" w:sz="8" w:space="0" w:color="000000"/>
              <w:bottom w:val="single" w:sz="8" w:space="0" w:color="000000"/>
              <w:right w:val="single" w:sz="8" w:space="0" w:color="000000"/>
            </w:tcBorders>
            <w:vAlign w:val="center"/>
          </w:tcPr>
          <w:p w14:paraId="26A1F2D4" w14:textId="77777777" w:rsidR="00115B38" w:rsidRDefault="00721BB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15" w:type="dxa"/>
            <w:vMerge w:val="restart"/>
            <w:tcBorders>
              <w:left w:val="single" w:sz="8" w:space="0" w:color="000000"/>
              <w:bottom w:val="single" w:sz="8" w:space="0" w:color="000000"/>
              <w:right w:val="single" w:sz="8" w:space="0" w:color="000000"/>
            </w:tcBorders>
            <w:vAlign w:val="center"/>
          </w:tcPr>
          <w:p w14:paraId="2DED6D48"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05" w:type="dxa"/>
            <w:vMerge w:val="restart"/>
            <w:tcBorders>
              <w:left w:val="single" w:sz="8" w:space="0" w:color="000000"/>
              <w:bottom w:val="single" w:sz="8" w:space="0" w:color="000000"/>
              <w:right w:val="single" w:sz="8" w:space="0" w:color="000000"/>
            </w:tcBorders>
            <w:vAlign w:val="center"/>
          </w:tcPr>
          <w:p w14:paraId="08863AD3"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95" w:type="dxa"/>
            <w:gridSpan w:val="2"/>
            <w:tcBorders>
              <w:top w:val="single" w:sz="8" w:space="0" w:color="000000"/>
              <w:bottom w:val="single" w:sz="8" w:space="0" w:color="000000"/>
              <w:right w:val="single" w:sz="8" w:space="0" w:color="000000"/>
            </w:tcBorders>
            <w:vAlign w:val="center"/>
          </w:tcPr>
          <w:p w14:paraId="208B7810" w14:textId="77777777" w:rsidR="00115B38" w:rsidRDefault="00721BB0">
            <w:pPr>
              <w:widowControl w:val="0"/>
              <w:spacing w:after="0" w:line="240" w:lineRule="auto"/>
              <w:jc w:val="center"/>
            </w:pPr>
            <w:r>
              <w:rPr>
                <w:rFonts w:ascii="Arial" w:eastAsia="MS Mincho" w:hAnsi="Arial" w:cs="Arial"/>
                <w:b/>
                <w:bCs/>
                <w:sz w:val="20"/>
                <w:szCs w:val="20"/>
                <w:lang w:eastAsia="pt-BR"/>
              </w:rPr>
              <w:t>Preço</w:t>
            </w:r>
          </w:p>
        </w:tc>
        <w:tc>
          <w:tcPr>
            <w:tcW w:w="1755" w:type="dxa"/>
            <w:gridSpan w:val="3"/>
            <w:tcBorders>
              <w:top w:val="single" w:sz="8" w:space="0" w:color="000000"/>
              <w:bottom w:val="single" w:sz="8" w:space="0" w:color="000000"/>
              <w:right w:val="single" w:sz="8" w:space="0" w:color="000000"/>
            </w:tcBorders>
            <w:vAlign w:val="center"/>
          </w:tcPr>
          <w:p w14:paraId="2189B543" w14:textId="77777777" w:rsidR="00115B38" w:rsidRDefault="00721BB0">
            <w:pPr>
              <w:widowControl w:val="0"/>
              <w:spacing w:after="0" w:line="240" w:lineRule="auto"/>
              <w:jc w:val="center"/>
            </w:pPr>
            <w:r>
              <w:rPr>
                <w:rFonts w:ascii="Arial" w:eastAsia="MS Mincho" w:hAnsi="Arial" w:cs="Arial"/>
                <w:b/>
                <w:bCs/>
                <w:sz w:val="20"/>
                <w:szCs w:val="20"/>
                <w:lang w:eastAsia="pt-BR"/>
              </w:rPr>
              <w:t>Preço deduzido ICMS(*)</w:t>
            </w:r>
          </w:p>
        </w:tc>
        <w:tc>
          <w:tcPr>
            <w:tcW w:w="930" w:type="dxa"/>
            <w:tcBorders>
              <w:left w:val="single" w:sz="8" w:space="0" w:color="000000"/>
              <w:bottom w:val="single" w:sz="8" w:space="0" w:color="000000"/>
              <w:right w:val="single" w:sz="8" w:space="0" w:color="000000"/>
            </w:tcBorders>
            <w:vAlign w:val="center"/>
          </w:tcPr>
          <w:p w14:paraId="3AFB8EB3" w14:textId="77777777" w:rsidR="00115B38" w:rsidRDefault="00721BB0">
            <w:pPr>
              <w:widowControl w:val="0"/>
              <w:spacing w:after="0" w:line="240" w:lineRule="auto"/>
              <w:jc w:val="center"/>
            </w:pPr>
            <w:r>
              <w:rPr>
                <w:rFonts w:ascii="Arial" w:eastAsia="MS Mincho" w:hAnsi="Arial" w:cs="Arial"/>
                <w:b/>
                <w:bCs/>
                <w:sz w:val="20"/>
                <w:szCs w:val="20"/>
                <w:lang w:eastAsia="pt-BR"/>
              </w:rPr>
              <w:t>Marca/ modelo</w:t>
            </w:r>
          </w:p>
        </w:tc>
      </w:tr>
      <w:tr w:rsidR="00115B38" w14:paraId="652FCE58" w14:textId="77777777">
        <w:trPr>
          <w:cantSplit/>
          <w:trHeight w:val="300"/>
          <w:jc w:val="center"/>
        </w:trPr>
        <w:tc>
          <w:tcPr>
            <w:tcW w:w="525" w:type="dxa"/>
            <w:vMerge/>
            <w:tcBorders>
              <w:left w:val="single" w:sz="8" w:space="0" w:color="000000"/>
              <w:bottom w:val="single" w:sz="8" w:space="0" w:color="000000"/>
              <w:right w:val="single" w:sz="8" w:space="0" w:color="000000"/>
            </w:tcBorders>
            <w:vAlign w:val="center"/>
          </w:tcPr>
          <w:p w14:paraId="572A1CCA" w14:textId="77777777" w:rsidR="00115B38" w:rsidRDefault="00115B38">
            <w:pPr>
              <w:widowControl w:val="0"/>
              <w:spacing w:after="0" w:line="240" w:lineRule="auto"/>
              <w:rPr>
                <w:rFonts w:ascii="Arial" w:eastAsia="MS Mincho" w:hAnsi="Arial" w:cs="Arial"/>
                <w:b/>
                <w:bCs/>
                <w:sz w:val="20"/>
                <w:szCs w:val="20"/>
                <w:lang w:eastAsia="pt-BR"/>
              </w:rPr>
            </w:pPr>
          </w:p>
        </w:tc>
        <w:tc>
          <w:tcPr>
            <w:tcW w:w="570" w:type="dxa"/>
            <w:vMerge/>
            <w:tcBorders>
              <w:left w:val="single" w:sz="8" w:space="0" w:color="000000"/>
              <w:bottom w:val="single" w:sz="8" w:space="0" w:color="000000"/>
              <w:right w:val="single" w:sz="8" w:space="0" w:color="000000"/>
            </w:tcBorders>
            <w:vAlign w:val="center"/>
          </w:tcPr>
          <w:p w14:paraId="059F68AC" w14:textId="77777777" w:rsidR="00115B38" w:rsidRDefault="00115B38">
            <w:pPr>
              <w:widowControl w:val="0"/>
              <w:spacing w:after="0" w:line="240" w:lineRule="auto"/>
              <w:rPr>
                <w:rFonts w:ascii="Arial" w:eastAsia="MS Mincho" w:hAnsi="Arial" w:cs="Arial"/>
                <w:b/>
                <w:bCs/>
                <w:sz w:val="20"/>
                <w:szCs w:val="20"/>
                <w:lang w:eastAsia="pt-BR"/>
              </w:rPr>
            </w:pPr>
          </w:p>
        </w:tc>
        <w:tc>
          <w:tcPr>
            <w:tcW w:w="570" w:type="dxa"/>
            <w:vMerge/>
            <w:tcBorders>
              <w:left w:val="single" w:sz="8" w:space="0" w:color="000000"/>
              <w:bottom w:val="single" w:sz="8" w:space="0" w:color="000000"/>
              <w:right w:val="single" w:sz="8" w:space="0" w:color="000000"/>
            </w:tcBorders>
            <w:vAlign w:val="center"/>
          </w:tcPr>
          <w:p w14:paraId="4F7F488E" w14:textId="77777777" w:rsidR="00115B38" w:rsidRDefault="00115B38">
            <w:pPr>
              <w:widowControl w:val="0"/>
              <w:spacing w:after="0" w:line="240" w:lineRule="auto"/>
              <w:rPr>
                <w:rFonts w:ascii="Arial" w:eastAsia="MS Mincho" w:hAnsi="Arial" w:cs="Arial"/>
                <w:b/>
                <w:bCs/>
                <w:sz w:val="20"/>
                <w:szCs w:val="20"/>
                <w:lang w:eastAsia="pt-BR"/>
              </w:rPr>
            </w:pPr>
          </w:p>
        </w:tc>
        <w:tc>
          <w:tcPr>
            <w:tcW w:w="2115" w:type="dxa"/>
            <w:vMerge/>
            <w:tcBorders>
              <w:left w:val="single" w:sz="8" w:space="0" w:color="000000"/>
              <w:bottom w:val="single" w:sz="8" w:space="0" w:color="000000"/>
              <w:right w:val="single" w:sz="8" w:space="0" w:color="000000"/>
            </w:tcBorders>
            <w:vAlign w:val="center"/>
          </w:tcPr>
          <w:p w14:paraId="610F40A8" w14:textId="77777777" w:rsidR="00115B38" w:rsidRDefault="00115B38">
            <w:pPr>
              <w:widowControl w:val="0"/>
              <w:spacing w:after="0" w:line="240" w:lineRule="auto"/>
              <w:jc w:val="both"/>
              <w:rPr>
                <w:rFonts w:ascii="Arial" w:eastAsia="MS Mincho" w:hAnsi="Arial" w:cs="Arial"/>
                <w:b/>
                <w:bCs/>
                <w:sz w:val="20"/>
                <w:szCs w:val="20"/>
                <w:lang w:eastAsia="pt-BR"/>
              </w:rPr>
            </w:pPr>
          </w:p>
        </w:tc>
        <w:tc>
          <w:tcPr>
            <w:tcW w:w="705" w:type="dxa"/>
            <w:vMerge/>
            <w:tcBorders>
              <w:left w:val="single" w:sz="8" w:space="0" w:color="000000"/>
              <w:bottom w:val="single" w:sz="8" w:space="0" w:color="000000"/>
              <w:right w:val="single" w:sz="8" w:space="0" w:color="000000"/>
            </w:tcBorders>
            <w:vAlign w:val="center"/>
          </w:tcPr>
          <w:p w14:paraId="21305B67" w14:textId="77777777" w:rsidR="00115B38" w:rsidRDefault="00115B38">
            <w:pPr>
              <w:widowControl w:val="0"/>
              <w:spacing w:after="0" w:line="240" w:lineRule="auto"/>
              <w:rPr>
                <w:rFonts w:ascii="Arial" w:eastAsia="MS Mincho" w:hAnsi="Arial" w:cs="Arial"/>
                <w:b/>
                <w:bCs/>
                <w:sz w:val="20"/>
                <w:szCs w:val="20"/>
                <w:lang w:eastAsia="pt-BR"/>
              </w:rPr>
            </w:pPr>
          </w:p>
        </w:tc>
        <w:tc>
          <w:tcPr>
            <w:tcW w:w="990" w:type="dxa"/>
            <w:tcBorders>
              <w:bottom w:val="single" w:sz="8" w:space="0" w:color="000000"/>
              <w:right w:val="single" w:sz="8" w:space="0" w:color="000000"/>
            </w:tcBorders>
            <w:vAlign w:val="center"/>
          </w:tcPr>
          <w:p w14:paraId="572F473F" w14:textId="071B78AF" w:rsidR="00115B38" w:rsidRDefault="00721BB0">
            <w:pPr>
              <w:widowControl w:val="0"/>
              <w:spacing w:after="0" w:line="240" w:lineRule="auto"/>
              <w:jc w:val="center"/>
            </w:pPr>
            <w:r>
              <w:rPr>
                <w:rFonts w:ascii="Arial" w:eastAsia="MS Mincho" w:hAnsi="Arial" w:cs="Arial"/>
                <w:b/>
                <w:bCs/>
                <w:sz w:val="20"/>
                <w:szCs w:val="20"/>
                <w:lang w:eastAsia="pt-BR"/>
              </w:rPr>
              <w:t>Unitário</w:t>
            </w:r>
          </w:p>
        </w:tc>
        <w:tc>
          <w:tcPr>
            <w:tcW w:w="705" w:type="dxa"/>
            <w:tcBorders>
              <w:bottom w:val="single" w:sz="8" w:space="0" w:color="000000"/>
              <w:right w:val="single" w:sz="8" w:space="0" w:color="000000"/>
            </w:tcBorders>
            <w:vAlign w:val="center"/>
          </w:tcPr>
          <w:p w14:paraId="4BCD2B01" w14:textId="4B778045" w:rsidR="00115B38" w:rsidRDefault="00721BB0">
            <w:pPr>
              <w:widowControl w:val="0"/>
              <w:spacing w:after="0" w:line="240" w:lineRule="auto"/>
              <w:jc w:val="center"/>
            </w:pPr>
            <w:r>
              <w:rPr>
                <w:rFonts w:ascii="Arial" w:eastAsia="MS Mincho" w:hAnsi="Arial" w:cs="Arial"/>
                <w:b/>
                <w:bCs/>
                <w:sz w:val="20"/>
                <w:szCs w:val="20"/>
                <w:lang w:eastAsia="pt-BR"/>
              </w:rPr>
              <w:t>Total</w:t>
            </w:r>
          </w:p>
        </w:tc>
        <w:tc>
          <w:tcPr>
            <w:tcW w:w="990" w:type="dxa"/>
            <w:tcBorders>
              <w:bottom w:val="single" w:sz="8" w:space="0" w:color="000000"/>
              <w:right w:val="single" w:sz="8" w:space="0" w:color="000000"/>
            </w:tcBorders>
            <w:vAlign w:val="center"/>
          </w:tcPr>
          <w:p w14:paraId="18F7AD84" w14:textId="41FE6579" w:rsidR="00115B38" w:rsidRDefault="00721BB0">
            <w:pPr>
              <w:widowControl w:val="0"/>
              <w:spacing w:after="0" w:line="240" w:lineRule="auto"/>
              <w:jc w:val="center"/>
            </w:pPr>
            <w:r>
              <w:rPr>
                <w:rFonts w:ascii="Arial" w:eastAsia="MS Mincho" w:hAnsi="Arial" w:cs="Arial"/>
                <w:b/>
                <w:bCs/>
                <w:sz w:val="20"/>
                <w:szCs w:val="20"/>
                <w:lang w:eastAsia="pt-BR"/>
              </w:rPr>
              <w:t>Unitário</w:t>
            </w:r>
          </w:p>
        </w:tc>
        <w:tc>
          <w:tcPr>
            <w:tcW w:w="705" w:type="dxa"/>
            <w:tcBorders>
              <w:bottom w:val="single" w:sz="8" w:space="0" w:color="000000"/>
              <w:right w:val="single" w:sz="8" w:space="0" w:color="000000"/>
            </w:tcBorders>
            <w:vAlign w:val="center"/>
          </w:tcPr>
          <w:p w14:paraId="70C866DC" w14:textId="0F36B8FF" w:rsidR="00115B38" w:rsidRDefault="00721BB0">
            <w:pPr>
              <w:widowControl w:val="0"/>
              <w:spacing w:after="0" w:line="240" w:lineRule="auto"/>
              <w:jc w:val="center"/>
            </w:pPr>
            <w:r>
              <w:rPr>
                <w:rFonts w:ascii="Arial" w:eastAsia="MS Mincho" w:hAnsi="Arial" w:cs="Arial"/>
                <w:b/>
                <w:bCs/>
                <w:sz w:val="20"/>
                <w:szCs w:val="20"/>
                <w:lang w:eastAsia="pt-BR"/>
              </w:rPr>
              <w:t>Total</w:t>
            </w:r>
          </w:p>
        </w:tc>
        <w:tc>
          <w:tcPr>
            <w:tcW w:w="990" w:type="dxa"/>
            <w:gridSpan w:val="2"/>
            <w:tcBorders>
              <w:left w:val="single" w:sz="8" w:space="0" w:color="000000"/>
              <w:bottom w:val="single" w:sz="8" w:space="0" w:color="000000"/>
              <w:right w:val="single" w:sz="8" w:space="0" w:color="000000"/>
            </w:tcBorders>
            <w:vAlign w:val="center"/>
          </w:tcPr>
          <w:p w14:paraId="531EF1D1"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3BF850D" w14:textId="77777777">
        <w:trPr>
          <w:trHeight w:val="708"/>
          <w:jc w:val="center"/>
        </w:trPr>
        <w:tc>
          <w:tcPr>
            <w:tcW w:w="525" w:type="dxa"/>
            <w:tcBorders>
              <w:left w:val="single" w:sz="8" w:space="0" w:color="000000"/>
              <w:bottom w:val="single" w:sz="8" w:space="0" w:color="000000"/>
              <w:right w:val="single" w:sz="8" w:space="0" w:color="000000"/>
            </w:tcBorders>
            <w:vAlign w:val="center"/>
          </w:tcPr>
          <w:p w14:paraId="760BE3A0"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70" w:type="dxa"/>
            <w:tcBorders>
              <w:bottom w:val="single" w:sz="8" w:space="0" w:color="000000"/>
              <w:right w:val="single" w:sz="8" w:space="0" w:color="000000"/>
            </w:tcBorders>
            <w:vAlign w:val="center"/>
          </w:tcPr>
          <w:p w14:paraId="41287347"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5</w:t>
            </w:r>
          </w:p>
        </w:tc>
        <w:tc>
          <w:tcPr>
            <w:tcW w:w="570" w:type="dxa"/>
            <w:tcBorders>
              <w:bottom w:val="single" w:sz="8" w:space="0" w:color="000000"/>
              <w:right w:val="single" w:sz="8" w:space="0" w:color="000000"/>
            </w:tcBorders>
            <w:vAlign w:val="center"/>
          </w:tcPr>
          <w:p w14:paraId="47DB31E6" w14:textId="77777777" w:rsidR="00115B38" w:rsidRDefault="00721BB0">
            <w:pPr>
              <w:widowControl w:val="0"/>
              <w:spacing w:after="0" w:line="240" w:lineRule="auto"/>
              <w:jc w:val="center"/>
              <w:rPr>
                <w:rFonts w:ascii="Arial" w:eastAsia="MS Mincho" w:hAnsi="Arial" w:cs="Arial"/>
                <w:sz w:val="20"/>
                <w:szCs w:val="20"/>
                <w:lang w:eastAsia="pt-BR"/>
              </w:rPr>
            </w:pPr>
            <w:proofErr w:type="spellStart"/>
            <w:r>
              <w:rPr>
                <w:rFonts w:ascii="Arial" w:eastAsia="MS Mincho" w:hAnsi="Arial" w:cs="Arial"/>
                <w:sz w:val="20"/>
                <w:szCs w:val="20"/>
                <w:lang w:eastAsia="pt-BR"/>
              </w:rPr>
              <w:t>und</w:t>
            </w:r>
            <w:proofErr w:type="spellEnd"/>
          </w:p>
        </w:tc>
        <w:tc>
          <w:tcPr>
            <w:tcW w:w="2115" w:type="dxa"/>
            <w:tcBorders>
              <w:bottom w:val="single" w:sz="8" w:space="0" w:color="000000"/>
              <w:right w:val="single" w:sz="8" w:space="0" w:color="000000"/>
            </w:tcBorders>
            <w:vAlign w:val="center"/>
          </w:tcPr>
          <w:p w14:paraId="259A1200" w14:textId="77777777" w:rsidR="00115B38" w:rsidRDefault="00721BB0" w:rsidP="00DC4682">
            <w:pPr>
              <w:widowControl w:val="0"/>
              <w:spacing w:after="0" w:line="240" w:lineRule="auto"/>
              <w:jc w:val="center"/>
              <w:rPr>
                <w:rFonts w:ascii="Arial" w:eastAsia="MS Mincho" w:hAnsi="Arial" w:cs="Arial"/>
                <w:bCs/>
                <w:color w:val="000000"/>
                <w:sz w:val="16"/>
                <w:szCs w:val="16"/>
                <w:lang w:eastAsia="pt-BR"/>
              </w:rPr>
            </w:pPr>
            <w:r w:rsidRPr="00DC4682">
              <w:rPr>
                <w:rFonts w:ascii="Arial" w:eastAsia="MS Mincho" w:hAnsi="Arial" w:cs="Arial"/>
                <w:bCs/>
                <w:color w:val="000000"/>
                <w:sz w:val="16"/>
                <w:szCs w:val="16"/>
                <w:lang w:eastAsia="pt-BR"/>
              </w:rPr>
              <w:t>FABRICAD</w:t>
            </w:r>
            <w:r w:rsidR="005A694A" w:rsidRPr="00DC4682">
              <w:rPr>
                <w:rFonts w:ascii="Arial" w:eastAsia="MS Mincho" w:hAnsi="Arial" w:cs="Arial"/>
                <w:bCs/>
                <w:color w:val="000000"/>
                <w:sz w:val="16"/>
                <w:szCs w:val="16"/>
                <w:lang w:eastAsia="pt-BR"/>
              </w:rPr>
              <w:t>O</w:t>
            </w:r>
            <w:r w:rsidRPr="00DC4682">
              <w:rPr>
                <w:rFonts w:ascii="Arial" w:eastAsia="MS Mincho" w:hAnsi="Arial" w:cs="Arial"/>
                <w:bCs/>
                <w:color w:val="000000"/>
                <w:sz w:val="16"/>
                <w:szCs w:val="16"/>
                <w:lang w:eastAsia="pt-BR"/>
              </w:rPr>
              <w:t>R DE GELO - MATERIA PRIMA: ACO INOX; TENSAO: 127V/220V; CAPACIDADE PRODUCAO: 22ºC:52KG / 27ºC:50KG / 32ºC:48KG / 37ºC:42KG; CAPACIDADE ARMAZENAMENTO: 6KG/315 CUBOS; MAQUINA DE GELO, TIPO DE GELO: CUBO, GABINETE: ACO INOX COM DEPOSITO INCORPORADO, PRODUCAO (KG/24 HORAS EM TEMPERATURA AMBIENTE): 22°C:52KG 27°C:50KG, 32°C:48KG, 37°C:42KG, PESO: 35KG, TENSAO: 127V/220V, HP NOMINAL. Complementação da descrição: MÁQUINA CAPAZ DE PRODUZIR CUBOS DE GELO, COM DIMENSÕES APROXIMADAS DE 60CMX 45CMX 50 CM (A X L X P), PRODUÇÃO MÍNIMA DE 50 KG DIÁRIOS, CAPACIDADE MÍNIMA DE DEPÓSITO NA ORDEM DE 6 KG, VOLTAGEM 220 VOLTS.</w:t>
            </w:r>
          </w:p>
          <w:p w14:paraId="7E452E03" w14:textId="77777777" w:rsidR="00437F99" w:rsidRDefault="00437F99" w:rsidP="00DC4682">
            <w:pPr>
              <w:widowControl w:val="0"/>
              <w:spacing w:after="0" w:line="240" w:lineRule="auto"/>
              <w:jc w:val="center"/>
              <w:rPr>
                <w:rFonts w:ascii="Arial" w:eastAsia="MS Mincho" w:hAnsi="Arial" w:cs="Arial"/>
                <w:bCs/>
                <w:color w:val="000000"/>
                <w:sz w:val="16"/>
                <w:szCs w:val="16"/>
                <w:lang w:eastAsia="pt-BR"/>
              </w:rPr>
            </w:pPr>
          </w:p>
          <w:p w14:paraId="3F162CDB" w14:textId="0FAB3170" w:rsidR="00437F99" w:rsidRPr="00DC4682" w:rsidRDefault="00437F99" w:rsidP="00DC4682">
            <w:pPr>
              <w:widowControl w:val="0"/>
              <w:spacing w:after="0" w:line="240" w:lineRule="auto"/>
              <w:jc w:val="center"/>
              <w:rPr>
                <w:rFonts w:ascii="Arial" w:eastAsia="MS Mincho" w:hAnsi="Arial" w:cs="Arial"/>
                <w:b/>
                <w:bCs/>
                <w:sz w:val="16"/>
                <w:szCs w:val="16"/>
                <w:lang w:eastAsia="pt-BR"/>
              </w:rPr>
            </w:pPr>
            <w:r>
              <w:rPr>
                <w:rFonts w:ascii="Times New Roman" w:eastAsia="MS Mincho" w:hAnsi="Times New Roman" w:cs="Arial"/>
                <w:color w:val="000000"/>
                <w:sz w:val="16"/>
                <w:szCs w:val="16"/>
                <w:lang w:eastAsia="pt-BR"/>
              </w:rPr>
              <w:t xml:space="preserve">Marca/Modelo: </w:t>
            </w:r>
            <w:r w:rsidRPr="00DC4682">
              <w:rPr>
                <w:rFonts w:ascii="Times New Roman" w:eastAsia="MS Mincho" w:hAnsi="Times New Roman" w:cs="Arial"/>
                <w:color w:val="000000"/>
                <w:sz w:val="16"/>
                <w:szCs w:val="16"/>
                <w:lang w:eastAsia="pt-BR"/>
              </w:rPr>
              <w:t>EVEREST MOD. EGC50A OU DE QUALIDADE EQUIVALENTE</w:t>
            </w:r>
          </w:p>
        </w:tc>
        <w:tc>
          <w:tcPr>
            <w:tcW w:w="705" w:type="dxa"/>
            <w:tcBorders>
              <w:bottom w:val="single" w:sz="8" w:space="0" w:color="000000"/>
              <w:right w:val="single" w:sz="8" w:space="0" w:color="000000"/>
            </w:tcBorders>
            <w:vAlign w:val="center"/>
          </w:tcPr>
          <w:p w14:paraId="50C3A167" w14:textId="77777777" w:rsidR="00115B38" w:rsidRPr="00DC4682" w:rsidRDefault="00721BB0">
            <w:pPr>
              <w:widowControl w:val="0"/>
              <w:spacing w:after="0" w:line="240" w:lineRule="auto"/>
              <w:jc w:val="center"/>
              <w:rPr>
                <w:rFonts w:ascii="Arial" w:eastAsia="MS Mincho" w:hAnsi="Arial" w:cs="Arial"/>
                <w:sz w:val="18"/>
                <w:szCs w:val="18"/>
                <w:lang w:eastAsia="pt-BR"/>
              </w:rPr>
            </w:pPr>
            <w:r w:rsidRPr="00DC4682">
              <w:rPr>
                <w:rFonts w:ascii="Arial" w:eastAsia="MS Mincho" w:hAnsi="Arial" w:cs="Arial"/>
                <w:bCs/>
                <w:color w:val="000000"/>
                <w:sz w:val="18"/>
                <w:szCs w:val="18"/>
                <w:lang w:eastAsia="pt-BR"/>
              </w:rPr>
              <w:t xml:space="preserve">1348515 </w:t>
            </w:r>
          </w:p>
        </w:tc>
        <w:tc>
          <w:tcPr>
            <w:tcW w:w="990" w:type="dxa"/>
            <w:tcBorders>
              <w:bottom w:val="single" w:sz="8" w:space="0" w:color="000000"/>
              <w:right w:val="single" w:sz="8" w:space="0" w:color="000000"/>
            </w:tcBorders>
            <w:vAlign w:val="center"/>
          </w:tcPr>
          <w:p w14:paraId="7C13D012" w14:textId="77777777" w:rsidR="00115B38" w:rsidRDefault="00115B38">
            <w:pPr>
              <w:widowControl w:val="0"/>
              <w:spacing w:after="0" w:line="240" w:lineRule="auto"/>
              <w:rPr>
                <w:rFonts w:ascii="Arial" w:eastAsia="MS Mincho" w:hAnsi="Arial" w:cs="Arial"/>
                <w:sz w:val="20"/>
                <w:szCs w:val="20"/>
                <w:lang w:eastAsia="pt-BR"/>
              </w:rPr>
            </w:pPr>
          </w:p>
        </w:tc>
        <w:tc>
          <w:tcPr>
            <w:tcW w:w="705" w:type="dxa"/>
            <w:tcBorders>
              <w:bottom w:val="single" w:sz="8" w:space="0" w:color="000000"/>
              <w:right w:val="single" w:sz="8" w:space="0" w:color="000000"/>
            </w:tcBorders>
            <w:vAlign w:val="center"/>
          </w:tcPr>
          <w:p w14:paraId="1F2232B6" w14:textId="77777777" w:rsidR="00115B38" w:rsidRDefault="00115B38">
            <w:pPr>
              <w:widowControl w:val="0"/>
              <w:spacing w:after="0" w:line="240" w:lineRule="auto"/>
              <w:rPr>
                <w:rFonts w:ascii="Arial" w:eastAsia="MS Mincho" w:hAnsi="Arial" w:cs="Arial"/>
                <w:sz w:val="20"/>
                <w:szCs w:val="20"/>
                <w:lang w:eastAsia="pt-BR"/>
              </w:rPr>
            </w:pPr>
          </w:p>
        </w:tc>
        <w:tc>
          <w:tcPr>
            <w:tcW w:w="990" w:type="dxa"/>
            <w:tcBorders>
              <w:bottom w:val="single" w:sz="8" w:space="0" w:color="000000"/>
              <w:right w:val="single" w:sz="8" w:space="0" w:color="000000"/>
            </w:tcBorders>
            <w:vAlign w:val="center"/>
          </w:tcPr>
          <w:p w14:paraId="7E002071" w14:textId="77777777" w:rsidR="00115B38" w:rsidRDefault="00115B38">
            <w:pPr>
              <w:widowControl w:val="0"/>
              <w:spacing w:after="0" w:line="240" w:lineRule="auto"/>
              <w:rPr>
                <w:rFonts w:ascii="Arial" w:eastAsia="MS Mincho" w:hAnsi="Arial" w:cs="Arial"/>
                <w:sz w:val="20"/>
                <w:szCs w:val="20"/>
                <w:lang w:eastAsia="pt-BR"/>
              </w:rPr>
            </w:pPr>
          </w:p>
        </w:tc>
        <w:tc>
          <w:tcPr>
            <w:tcW w:w="705" w:type="dxa"/>
            <w:tcBorders>
              <w:bottom w:val="single" w:sz="8" w:space="0" w:color="000000"/>
              <w:right w:val="single" w:sz="8" w:space="0" w:color="000000"/>
            </w:tcBorders>
            <w:vAlign w:val="center"/>
          </w:tcPr>
          <w:p w14:paraId="65E99552" w14:textId="77777777" w:rsidR="00115B38" w:rsidRDefault="00115B38">
            <w:pPr>
              <w:widowControl w:val="0"/>
              <w:spacing w:after="0" w:line="240" w:lineRule="auto"/>
              <w:rPr>
                <w:rFonts w:ascii="Arial" w:eastAsia="MS Mincho" w:hAnsi="Arial" w:cs="Arial"/>
                <w:sz w:val="20"/>
                <w:szCs w:val="20"/>
                <w:lang w:eastAsia="pt-BR"/>
              </w:rPr>
            </w:pPr>
          </w:p>
        </w:tc>
        <w:tc>
          <w:tcPr>
            <w:tcW w:w="990" w:type="dxa"/>
            <w:gridSpan w:val="2"/>
            <w:tcBorders>
              <w:bottom w:val="single" w:sz="8" w:space="0" w:color="000000"/>
              <w:right w:val="single" w:sz="8" w:space="0" w:color="000000"/>
            </w:tcBorders>
            <w:vAlign w:val="center"/>
          </w:tcPr>
          <w:p w14:paraId="4D1257CF" w14:textId="6388CE52" w:rsidR="00115B38" w:rsidRPr="00DC4682" w:rsidRDefault="00115B38" w:rsidP="00DC4682">
            <w:pPr>
              <w:widowControl w:val="0"/>
              <w:spacing w:after="0" w:line="240" w:lineRule="auto"/>
              <w:jc w:val="center"/>
              <w:rPr>
                <w:rFonts w:ascii="Arial" w:eastAsia="MS Mincho" w:hAnsi="Arial" w:cs="Arial"/>
                <w:sz w:val="16"/>
                <w:szCs w:val="16"/>
                <w:lang w:eastAsia="pt-BR"/>
              </w:rPr>
            </w:pPr>
          </w:p>
        </w:tc>
      </w:tr>
      <w:tr w:rsidR="00115B38" w14:paraId="78CA80ED" w14:textId="77777777">
        <w:trPr>
          <w:cantSplit/>
          <w:trHeight w:val="324"/>
          <w:jc w:val="center"/>
        </w:trPr>
        <w:tc>
          <w:tcPr>
            <w:tcW w:w="3780" w:type="dxa"/>
            <w:gridSpan w:val="4"/>
            <w:vMerge w:val="restart"/>
            <w:tcBorders>
              <w:top w:val="single" w:sz="8" w:space="0" w:color="000000"/>
              <w:left w:val="single" w:sz="8" w:space="0" w:color="000000"/>
              <w:bottom w:val="single" w:sz="8" w:space="0" w:color="000000"/>
              <w:right w:val="single" w:sz="8" w:space="0" w:color="000000"/>
            </w:tcBorders>
            <w:vAlign w:val="center"/>
          </w:tcPr>
          <w:p w14:paraId="03527B9B"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085" w:type="dxa"/>
            <w:gridSpan w:val="7"/>
            <w:vMerge w:val="restart"/>
            <w:tcBorders>
              <w:top w:val="single" w:sz="8" w:space="0" w:color="000000"/>
              <w:bottom w:val="single" w:sz="8" w:space="0" w:color="000000"/>
              <w:right w:val="single" w:sz="8" w:space="0" w:color="000000"/>
            </w:tcBorders>
            <w:vAlign w:val="center"/>
          </w:tcPr>
          <w:p w14:paraId="0E5CA21C" w14:textId="77777777" w:rsidR="00115B38" w:rsidRDefault="00721BB0">
            <w:pPr>
              <w:widowControl w:val="0"/>
              <w:spacing w:after="0" w:line="240" w:lineRule="auto"/>
              <w:jc w:val="center"/>
            </w:pPr>
            <w:r>
              <w:rPr>
                <w:rFonts w:ascii="Arial" w:eastAsia="MS Mincho" w:hAnsi="Arial" w:cs="Arial"/>
                <w:b/>
                <w:bCs/>
                <w:sz w:val="20"/>
                <w:szCs w:val="20"/>
                <w:lang w:eastAsia="pt-BR"/>
              </w:rPr>
              <w:t>PREÇO TOTAL DO LOTE</w:t>
            </w:r>
          </w:p>
          <w:p w14:paraId="12C3B384" w14:textId="77777777" w:rsidR="00115B38" w:rsidRDefault="00721BB0">
            <w:pPr>
              <w:widowControl w:val="0"/>
              <w:spacing w:after="0" w:line="240" w:lineRule="auto"/>
              <w:jc w:val="center"/>
            </w:pPr>
            <w:r>
              <w:rPr>
                <w:rFonts w:ascii="Arial" w:eastAsia="MS Mincho" w:hAnsi="Arial" w:cs="Arial"/>
                <w:b/>
                <w:bCs/>
                <w:sz w:val="20"/>
                <w:szCs w:val="20"/>
                <w:lang w:eastAsia="pt-BR"/>
              </w:rPr>
              <w:t>COM DEDUÇÃO DO ICMS(*)</w:t>
            </w:r>
          </w:p>
        </w:tc>
      </w:tr>
      <w:tr w:rsidR="00115B38" w14:paraId="4EC1336F" w14:textId="77777777">
        <w:trPr>
          <w:cantSplit/>
          <w:trHeight w:val="300"/>
          <w:jc w:val="center"/>
        </w:trPr>
        <w:tc>
          <w:tcPr>
            <w:tcW w:w="3780" w:type="dxa"/>
            <w:gridSpan w:val="4"/>
            <w:vMerge/>
            <w:tcBorders>
              <w:top w:val="single" w:sz="8" w:space="0" w:color="000000"/>
              <w:left w:val="single" w:sz="8" w:space="0" w:color="000000"/>
              <w:bottom w:val="single" w:sz="8" w:space="0" w:color="000000"/>
              <w:right w:val="single" w:sz="8" w:space="0" w:color="000000"/>
            </w:tcBorders>
            <w:vAlign w:val="center"/>
          </w:tcPr>
          <w:p w14:paraId="0BC10A39" w14:textId="77777777" w:rsidR="00115B38" w:rsidRDefault="00115B38">
            <w:pPr>
              <w:widowControl w:val="0"/>
              <w:spacing w:after="0" w:line="240" w:lineRule="auto"/>
              <w:rPr>
                <w:rFonts w:ascii="Arial" w:eastAsia="MS Mincho" w:hAnsi="Arial" w:cs="Arial"/>
                <w:b/>
                <w:bCs/>
                <w:sz w:val="20"/>
                <w:szCs w:val="20"/>
                <w:lang w:eastAsia="pt-BR"/>
              </w:rPr>
            </w:pPr>
          </w:p>
        </w:tc>
        <w:tc>
          <w:tcPr>
            <w:tcW w:w="5085" w:type="dxa"/>
            <w:gridSpan w:val="7"/>
            <w:vMerge/>
            <w:tcBorders>
              <w:top w:val="single" w:sz="8" w:space="0" w:color="000000"/>
              <w:bottom w:val="single" w:sz="8" w:space="0" w:color="000000"/>
              <w:right w:val="single" w:sz="8" w:space="0" w:color="000000"/>
            </w:tcBorders>
            <w:vAlign w:val="center"/>
          </w:tcPr>
          <w:p w14:paraId="07B1E595"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C5BD0A3" w14:textId="77777777">
        <w:trPr>
          <w:trHeight w:val="312"/>
          <w:jc w:val="center"/>
        </w:trPr>
        <w:tc>
          <w:tcPr>
            <w:tcW w:w="3780" w:type="dxa"/>
            <w:gridSpan w:val="4"/>
            <w:tcBorders>
              <w:top w:val="single" w:sz="8" w:space="0" w:color="000000"/>
              <w:left w:val="single" w:sz="8" w:space="0" w:color="000000"/>
              <w:bottom w:val="single" w:sz="8" w:space="0" w:color="000000"/>
              <w:right w:val="single" w:sz="8" w:space="0" w:color="000000"/>
            </w:tcBorders>
            <w:vAlign w:val="center"/>
          </w:tcPr>
          <w:p w14:paraId="64DF0CE7" w14:textId="77777777" w:rsidR="00115B38" w:rsidRDefault="00721BB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085" w:type="dxa"/>
            <w:gridSpan w:val="7"/>
            <w:tcBorders>
              <w:top w:val="single" w:sz="8" w:space="0" w:color="000000"/>
              <w:bottom w:val="single" w:sz="8" w:space="0" w:color="000000"/>
              <w:right w:val="single" w:sz="8" w:space="0" w:color="000000"/>
            </w:tcBorders>
            <w:vAlign w:val="center"/>
          </w:tcPr>
          <w:p w14:paraId="5BFEE31E" w14:textId="77777777" w:rsidR="00115B38" w:rsidRDefault="00721BB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495FD5C8" w14:textId="77777777" w:rsidR="00115B38" w:rsidRDefault="00721BB0">
      <w:pPr>
        <w:spacing w:after="240" w:line="240" w:lineRule="auto"/>
        <w:jc w:val="both"/>
        <w:rPr>
          <w:rFonts w:ascii="Arial" w:eastAsia="Times New Roman" w:hAnsi="Arial" w:cs="Arial"/>
          <w:b/>
          <w:bCs/>
          <w:sz w:val="20"/>
          <w:szCs w:val="20"/>
          <w:lang w:eastAsia="pt-BR"/>
        </w:rPr>
      </w:pPr>
      <w:r>
        <w:t>(</w:t>
      </w:r>
      <w:proofErr w:type="gramStart"/>
      <w:r>
        <w:t>*)Caso</w:t>
      </w:r>
      <w:proofErr w:type="gramEnd"/>
      <w:r>
        <w:t xml:space="preserve"> aplicável, informar valor com e sem ICMS. É de responsabilidade do licitante o conhecimento da carga tributária aplicável à presente contratação.</w:t>
      </w:r>
    </w:p>
    <w:p w14:paraId="7C9927F4" w14:textId="77777777" w:rsidR="00115B38" w:rsidRDefault="00115B38">
      <w:pPr>
        <w:tabs>
          <w:tab w:val="left" w:pos="567"/>
          <w:tab w:val="left" w:pos="851"/>
        </w:tabs>
        <w:spacing w:before="288" w:after="288"/>
        <w:jc w:val="both"/>
        <w:rPr>
          <w:rFonts w:ascii="Arial" w:eastAsia="SimSun" w:hAnsi="Arial"/>
          <w:b/>
          <w:bCs/>
          <w:kern w:val="2"/>
          <w:sz w:val="24"/>
          <w:szCs w:val="24"/>
          <w:lang w:eastAsia="hi-IN" w:bidi="hi-IN"/>
        </w:rPr>
      </w:pPr>
    </w:p>
    <w:p w14:paraId="666F65DF" w14:textId="77777777" w:rsidR="00431457" w:rsidRDefault="00431457">
      <w:pPr>
        <w:tabs>
          <w:tab w:val="left" w:pos="567"/>
          <w:tab w:val="left" w:pos="851"/>
        </w:tabs>
        <w:spacing w:before="288" w:after="288"/>
        <w:jc w:val="both"/>
        <w:rPr>
          <w:rFonts w:ascii="Arial" w:eastAsia="SimSun" w:hAnsi="Arial"/>
          <w:b/>
          <w:bCs/>
          <w:kern w:val="2"/>
          <w:sz w:val="24"/>
          <w:szCs w:val="24"/>
          <w:lang w:eastAsia="hi-IN" w:bidi="hi-IN"/>
        </w:rPr>
      </w:pPr>
    </w:p>
    <w:p w14:paraId="62125BB9" w14:textId="77777777" w:rsidR="00431457" w:rsidRDefault="00431457">
      <w:pPr>
        <w:tabs>
          <w:tab w:val="left" w:pos="567"/>
          <w:tab w:val="left" w:pos="851"/>
        </w:tabs>
        <w:spacing w:before="288" w:after="288"/>
        <w:jc w:val="both"/>
        <w:rPr>
          <w:rFonts w:ascii="Arial" w:eastAsia="SimSun" w:hAnsi="Arial"/>
          <w:b/>
          <w:bCs/>
          <w:kern w:val="2"/>
          <w:sz w:val="24"/>
          <w:szCs w:val="24"/>
          <w:lang w:eastAsia="hi-IN" w:bidi="hi-IN"/>
        </w:rPr>
      </w:pPr>
    </w:p>
    <w:p w14:paraId="74D40E63" w14:textId="77777777" w:rsidR="00431457" w:rsidRDefault="00431457">
      <w:pPr>
        <w:tabs>
          <w:tab w:val="left" w:pos="567"/>
          <w:tab w:val="left" w:pos="851"/>
        </w:tabs>
        <w:spacing w:before="288" w:after="288"/>
        <w:jc w:val="both"/>
        <w:rPr>
          <w:rFonts w:ascii="Arial" w:eastAsia="SimSun" w:hAnsi="Arial"/>
          <w:b/>
          <w:bCs/>
          <w:kern w:val="2"/>
          <w:sz w:val="24"/>
          <w:szCs w:val="24"/>
          <w:lang w:eastAsia="hi-IN" w:bidi="hi-IN"/>
        </w:rPr>
      </w:pPr>
    </w:p>
    <w:tbl>
      <w:tblPr>
        <w:tblW w:w="8865" w:type="dxa"/>
        <w:jc w:val="center"/>
        <w:tblLayout w:type="fixed"/>
        <w:tblCellMar>
          <w:left w:w="70" w:type="dxa"/>
          <w:right w:w="70" w:type="dxa"/>
        </w:tblCellMar>
        <w:tblLook w:val="0000" w:firstRow="0" w:lastRow="0" w:firstColumn="0" w:lastColumn="0" w:noHBand="0" w:noVBand="0"/>
      </w:tblPr>
      <w:tblGrid>
        <w:gridCol w:w="525"/>
        <w:gridCol w:w="570"/>
        <w:gridCol w:w="570"/>
        <w:gridCol w:w="2153"/>
        <w:gridCol w:w="708"/>
        <w:gridCol w:w="949"/>
        <w:gridCol w:w="705"/>
        <w:gridCol w:w="990"/>
        <w:gridCol w:w="758"/>
        <w:gridCol w:w="937"/>
      </w:tblGrid>
      <w:tr w:rsidR="00115B38" w14:paraId="55880B6D" w14:textId="77777777">
        <w:trPr>
          <w:trHeight w:val="324"/>
          <w:jc w:val="center"/>
        </w:trPr>
        <w:tc>
          <w:tcPr>
            <w:tcW w:w="8865" w:type="dxa"/>
            <w:gridSpan w:val="10"/>
            <w:tcBorders>
              <w:top w:val="single" w:sz="8" w:space="0" w:color="000000"/>
              <w:left w:val="single" w:sz="8" w:space="0" w:color="000000"/>
              <w:bottom w:val="single" w:sz="8" w:space="0" w:color="000000"/>
              <w:right w:val="single" w:sz="8" w:space="0" w:color="000000"/>
            </w:tcBorders>
            <w:vAlign w:val="center"/>
          </w:tcPr>
          <w:p w14:paraId="1A9EB4BA" w14:textId="77777777" w:rsidR="00115B38" w:rsidRDefault="00721BB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lastRenderedPageBreak/>
              <w:t xml:space="preserve">LOTE 4 – CADEIRA/POLTRONA PLASTICA </w:t>
            </w:r>
          </w:p>
        </w:tc>
      </w:tr>
      <w:tr w:rsidR="00115B38" w14:paraId="17BDE38F" w14:textId="77777777">
        <w:trPr>
          <w:trHeight w:val="324"/>
          <w:jc w:val="center"/>
        </w:trPr>
        <w:tc>
          <w:tcPr>
            <w:tcW w:w="8865" w:type="dxa"/>
            <w:gridSpan w:val="10"/>
            <w:tcBorders>
              <w:top w:val="single" w:sz="8" w:space="0" w:color="000000"/>
              <w:left w:val="single" w:sz="8" w:space="0" w:color="000000"/>
              <w:bottom w:val="single" w:sz="8" w:space="0" w:color="000000"/>
              <w:right w:val="single" w:sz="8" w:space="0" w:color="000000"/>
            </w:tcBorders>
            <w:vAlign w:val="center"/>
          </w:tcPr>
          <w:p w14:paraId="5F2B35DA" w14:textId="345E8874" w:rsidR="00115B38" w:rsidRDefault="00567720">
            <w:pPr>
              <w:widowControl w:val="0"/>
              <w:spacing w:after="0" w:line="240" w:lineRule="auto"/>
              <w:jc w:val="center"/>
              <w:rPr>
                <w:rFonts w:ascii="Arial" w:eastAsia="MS Mincho" w:hAnsi="Arial" w:cs="Arial"/>
                <w:b/>
                <w:bCs/>
                <w:lang w:eastAsia="pt-BR"/>
              </w:rPr>
            </w:pPr>
            <w:sdt>
              <w:sdtPr>
                <w:id w:val="-7799189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2661D0">
                  <w:t>EXCLUSIVIDADE PARA ME/EPP OU EQUIPARADA (art. 48, I, LCF n° 123/06)</w:t>
                </w:r>
              </w:sdtContent>
            </w:sdt>
          </w:p>
        </w:tc>
      </w:tr>
      <w:tr w:rsidR="00115B38" w14:paraId="28DDD28A" w14:textId="77777777" w:rsidTr="008D71B6">
        <w:trPr>
          <w:cantSplit/>
          <w:trHeight w:val="480"/>
          <w:jc w:val="center"/>
        </w:trPr>
        <w:tc>
          <w:tcPr>
            <w:tcW w:w="525" w:type="dxa"/>
            <w:vMerge w:val="restart"/>
            <w:tcBorders>
              <w:left w:val="single" w:sz="8" w:space="0" w:color="000000"/>
              <w:bottom w:val="single" w:sz="8" w:space="0" w:color="000000"/>
              <w:right w:val="single" w:sz="8" w:space="0" w:color="000000"/>
            </w:tcBorders>
            <w:vAlign w:val="center"/>
          </w:tcPr>
          <w:p w14:paraId="6ACFA5FC" w14:textId="77777777" w:rsidR="00115B38" w:rsidRDefault="00721BB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70" w:type="dxa"/>
            <w:vMerge w:val="restart"/>
            <w:tcBorders>
              <w:left w:val="single" w:sz="8" w:space="0" w:color="000000"/>
              <w:bottom w:val="single" w:sz="8" w:space="0" w:color="000000"/>
              <w:right w:val="single" w:sz="8" w:space="0" w:color="000000"/>
            </w:tcBorders>
            <w:vAlign w:val="center"/>
          </w:tcPr>
          <w:p w14:paraId="3B1FA7DD" w14:textId="77777777" w:rsidR="00115B38" w:rsidRDefault="00721BB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70" w:type="dxa"/>
            <w:vMerge w:val="restart"/>
            <w:tcBorders>
              <w:left w:val="single" w:sz="8" w:space="0" w:color="000000"/>
              <w:bottom w:val="single" w:sz="8" w:space="0" w:color="000000"/>
              <w:right w:val="single" w:sz="8" w:space="0" w:color="000000"/>
            </w:tcBorders>
            <w:vAlign w:val="center"/>
          </w:tcPr>
          <w:p w14:paraId="487791BE" w14:textId="77777777" w:rsidR="00115B38" w:rsidRDefault="00721BB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53" w:type="dxa"/>
            <w:vMerge w:val="restart"/>
            <w:tcBorders>
              <w:left w:val="single" w:sz="8" w:space="0" w:color="000000"/>
              <w:bottom w:val="single" w:sz="8" w:space="0" w:color="000000"/>
              <w:right w:val="single" w:sz="8" w:space="0" w:color="000000"/>
            </w:tcBorders>
            <w:vAlign w:val="center"/>
          </w:tcPr>
          <w:p w14:paraId="2E1EF24D"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08" w:type="dxa"/>
            <w:vMerge w:val="restart"/>
            <w:tcBorders>
              <w:left w:val="single" w:sz="8" w:space="0" w:color="000000"/>
              <w:bottom w:val="single" w:sz="8" w:space="0" w:color="000000"/>
              <w:right w:val="single" w:sz="8" w:space="0" w:color="000000"/>
            </w:tcBorders>
            <w:vAlign w:val="center"/>
          </w:tcPr>
          <w:p w14:paraId="74424A5D"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54" w:type="dxa"/>
            <w:gridSpan w:val="2"/>
            <w:tcBorders>
              <w:top w:val="single" w:sz="8" w:space="0" w:color="000000"/>
              <w:bottom w:val="single" w:sz="8" w:space="0" w:color="000000"/>
              <w:right w:val="single" w:sz="8" w:space="0" w:color="000000"/>
            </w:tcBorders>
            <w:vAlign w:val="center"/>
          </w:tcPr>
          <w:p w14:paraId="2E2BBC2F" w14:textId="77777777" w:rsidR="00115B38" w:rsidRDefault="00721BB0">
            <w:pPr>
              <w:widowControl w:val="0"/>
              <w:spacing w:after="0" w:line="240" w:lineRule="auto"/>
              <w:jc w:val="center"/>
            </w:pPr>
            <w:r>
              <w:rPr>
                <w:rFonts w:ascii="Arial" w:eastAsia="MS Mincho" w:hAnsi="Arial" w:cs="Arial"/>
                <w:b/>
                <w:bCs/>
                <w:sz w:val="20"/>
                <w:szCs w:val="20"/>
                <w:lang w:eastAsia="pt-BR"/>
              </w:rPr>
              <w:t>Preço</w:t>
            </w:r>
          </w:p>
        </w:tc>
        <w:tc>
          <w:tcPr>
            <w:tcW w:w="1748" w:type="dxa"/>
            <w:gridSpan w:val="2"/>
            <w:tcBorders>
              <w:top w:val="single" w:sz="8" w:space="0" w:color="000000"/>
              <w:bottom w:val="single" w:sz="8" w:space="0" w:color="000000"/>
              <w:right w:val="single" w:sz="8" w:space="0" w:color="000000"/>
            </w:tcBorders>
            <w:vAlign w:val="center"/>
          </w:tcPr>
          <w:p w14:paraId="5EDF2E37" w14:textId="77777777" w:rsidR="00115B38" w:rsidRDefault="00721BB0">
            <w:pPr>
              <w:widowControl w:val="0"/>
              <w:spacing w:after="0" w:line="240" w:lineRule="auto"/>
              <w:jc w:val="center"/>
            </w:pPr>
            <w:r>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32FCD756" w14:textId="77777777" w:rsidR="00115B38" w:rsidRDefault="00721BB0">
            <w:pPr>
              <w:widowControl w:val="0"/>
              <w:spacing w:after="0" w:line="240" w:lineRule="auto"/>
              <w:jc w:val="center"/>
            </w:pPr>
            <w:r>
              <w:rPr>
                <w:rFonts w:ascii="Arial" w:eastAsia="MS Mincho" w:hAnsi="Arial" w:cs="Arial"/>
                <w:b/>
                <w:bCs/>
                <w:sz w:val="20"/>
                <w:szCs w:val="20"/>
                <w:lang w:eastAsia="pt-BR"/>
              </w:rPr>
              <w:t>Marca/ modelo</w:t>
            </w:r>
          </w:p>
        </w:tc>
      </w:tr>
      <w:tr w:rsidR="00115B38" w14:paraId="5BC6657F" w14:textId="77777777" w:rsidTr="008D71B6">
        <w:trPr>
          <w:cantSplit/>
          <w:trHeight w:val="300"/>
          <w:jc w:val="center"/>
        </w:trPr>
        <w:tc>
          <w:tcPr>
            <w:tcW w:w="525" w:type="dxa"/>
            <w:vMerge/>
            <w:tcBorders>
              <w:left w:val="single" w:sz="8" w:space="0" w:color="000000"/>
              <w:bottom w:val="single" w:sz="8" w:space="0" w:color="000000"/>
              <w:right w:val="single" w:sz="8" w:space="0" w:color="000000"/>
            </w:tcBorders>
            <w:vAlign w:val="center"/>
          </w:tcPr>
          <w:p w14:paraId="60E2B8DF" w14:textId="77777777" w:rsidR="00115B38" w:rsidRDefault="00115B38">
            <w:pPr>
              <w:widowControl w:val="0"/>
              <w:spacing w:after="0" w:line="240" w:lineRule="auto"/>
              <w:rPr>
                <w:rFonts w:ascii="Arial" w:eastAsia="MS Mincho" w:hAnsi="Arial" w:cs="Arial"/>
                <w:b/>
                <w:bCs/>
                <w:sz w:val="20"/>
                <w:szCs w:val="20"/>
                <w:lang w:eastAsia="pt-BR"/>
              </w:rPr>
            </w:pPr>
          </w:p>
        </w:tc>
        <w:tc>
          <w:tcPr>
            <w:tcW w:w="570" w:type="dxa"/>
            <w:vMerge/>
            <w:tcBorders>
              <w:left w:val="single" w:sz="8" w:space="0" w:color="000000"/>
              <w:bottom w:val="single" w:sz="8" w:space="0" w:color="000000"/>
              <w:right w:val="single" w:sz="8" w:space="0" w:color="000000"/>
            </w:tcBorders>
            <w:vAlign w:val="center"/>
          </w:tcPr>
          <w:p w14:paraId="74DB1A73" w14:textId="77777777" w:rsidR="00115B38" w:rsidRDefault="00115B38">
            <w:pPr>
              <w:widowControl w:val="0"/>
              <w:spacing w:after="0" w:line="240" w:lineRule="auto"/>
              <w:rPr>
                <w:rFonts w:ascii="Arial" w:eastAsia="MS Mincho" w:hAnsi="Arial" w:cs="Arial"/>
                <w:b/>
                <w:bCs/>
                <w:sz w:val="20"/>
                <w:szCs w:val="20"/>
                <w:lang w:eastAsia="pt-BR"/>
              </w:rPr>
            </w:pPr>
          </w:p>
        </w:tc>
        <w:tc>
          <w:tcPr>
            <w:tcW w:w="570" w:type="dxa"/>
            <w:vMerge/>
            <w:tcBorders>
              <w:left w:val="single" w:sz="8" w:space="0" w:color="000000"/>
              <w:bottom w:val="single" w:sz="8" w:space="0" w:color="000000"/>
              <w:right w:val="single" w:sz="8" w:space="0" w:color="000000"/>
            </w:tcBorders>
            <w:vAlign w:val="center"/>
          </w:tcPr>
          <w:p w14:paraId="1492AD02" w14:textId="77777777" w:rsidR="00115B38" w:rsidRDefault="00115B38">
            <w:pPr>
              <w:widowControl w:val="0"/>
              <w:spacing w:after="0" w:line="240" w:lineRule="auto"/>
              <w:rPr>
                <w:rFonts w:ascii="Arial" w:eastAsia="MS Mincho" w:hAnsi="Arial" w:cs="Arial"/>
                <w:b/>
                <w:bCs/>
                <w:sz w:val="20"/>
                <w:szCs w:val="20"/>
                <w:lang w:eastAsia="pt-BR"/>
              </w:rPr>
            </w:pPr>
          </w:p>
        </w:tc>
        <w:tc>
          <w:tcPr>
            <w:tcW w:w="2153" w:type="dxa"/>
            <w:vMerge/>
            <w:tcBorders>
              <w:left w:val="single" w:sz="8" w:space="0" w:color="000000"/>
              <w:bottom w:val="single" w:sz="8" w:space="0" w:color="000000"/>
              <w:right w:val="single" w:sz="8" w:space="0" w:color="000000"/>
            </w:tcBorders>
            <w:vAlign w:val="center"/>
          </w:tcPr>
          <w:p w14:paraId="5A03E9AF" w14:textId="77777777" w:rsidR="00115B38" w:rsidRDefault="00115B38">
            <w:pPr>
              <w:widowControl w:val="0"/>
              <w:spacing w:after="0" w:line="240" w:lineRule="auto"/>
              <w:rPr>
                <w:rFonts w:ascii="Arial" w:eastAsia="MS Mincho" w:hAnsi="Arial" w:cs="Arial"/>
                <w:b/>
                <w:bCs/>
                <w:sz w:val="20"/>
                <w:szCs w:val="20"/>
                <w:lang w:eastAsia="pt-BR"/>
              </w:rPr>
            </w:pPr>
          </w:p>
        </w:tc>
        <w:tc>
          <w:tcPr>
            <w:tcW w:w="708" w:type="dxa"/>
            <w:vMerge/>
            <w:tcBorders>
              <w:left w:val="single" w:sz="8" w:space="0" w:color="000000"/>
              <w:bottom w:val="single" w:sz="8" w:space="0" w:color="000000"/>
              <w:right w:val="single" w:sz="8" w:space="0" w:color="000000"/>
            </w:tcBorders>
            <w:vAlign w:val="center"/>
          </w:tcPr>
          <w:p w14:paraId="6328D51C" w14:textId="77777777" w:rsidR="00115B38" w:rsidRDefault="00115B38">
            <w:pPr>
              <w:widowControl w:val="0"/>
              <w:spacing w:after="0" w:line="240" w:lineRule="auto"/>
              <w:rPr>
                <w:rFonts w:ascii="Arial" w:eastAsia="MS Mincho" w:hAnsi="Arial" w:cs="Arial"/>
                <w:b/>
                <w:bCs/>
                <w:sz w:val="20"/>
                <w:szCs w:val="20"/>
                <w:lang w:eastAsia="pt-BR"/>
              </w:rPr>
            </w:pPr>
          </w:p>
        </w:tc>
        <w:tc>
          <w:tcPr>
            <w:tcW w:w="949" w:type="dxa"/>
            <w:tcBorders>
              <w:bottom w:val="single" w:sz="8" w:space="0" w:color="000000"/>
              <w:right w:val="single" w:sz="8" w:space="0" w:color="000000"/>
            </w:tcBorders>
            <w:vAlign w:val="center"/>
          </w:tcPr>
          <w:p w14:paraId="30847AA6" w14:textId="413BE096" w:rsidR="00115B38" w:rsidRDefault="00721BB0">
            <w:pPr>
              <w:widowControl w:val="0"/>
              <w:spacing w:after="0" w:line="240" w:lineRule="auto"/>
              <w:jc w:val="center"/>
            </w:pPr>
            <w:r>
              <w:rPr>
                <w:rFonts w:ascii="Arial" w:eastAsia="MS Mincho" w:hAnsi="Arial" w:cs="Arial"/>
                <w:b/>
                <w:bCs/>
                <w:sz w:val="20"/>
                <w:szCs w:val="20"/>
                <w:lang w:eastAsia="pt-BR"/>
              </w:rPr>
              <w:t>Unitário</w:t>
            </w:r>
          </w:p>
        </w:tc>
        <w:tc>
          <w:tcPr>
            <w:tcW w:w="705" w:type="dxa"/>
            <w:tcBorders>
              <w:bottom w:val="single" w:sz="8" w:space="0" w:color="000000"/>
              <w:right w:val="single" w:sz="8" w:space="0" w:color="000000"/>
            </w:tcBorders>
            <w:vAlign w:val="center"/>
          </w:tcPr>
          <w:p w14:paraId="65620639" w14:textId="18D34B1A" w:rsidR="00115B38" w:rsidRDefault="00721BB0">
            <w:pPr>
              <w:widowControl w:val="0"/>
              <w:spacing w:after="0" w:line="240" w:lineRule="auto"/>
              <w:jc w:val="center"/>
            </w:pPr>
            <w:r>
              <w:rPr>
                <w:rFonts w:ascii="Arial" w:eastAsia="MS Mincho" w:hAnsi="Arial" w:cs="Arial"/>
                <w:b/>
                <w:bCs/>
                <w:sz w:val="20"/>
                <w:szCs w:val="20"/>
                <w:lang w:eastAsia="pt-BR"/>
              </w:rPr>
              <w:t>Total</w:t>
            </w:r>
          </w:p>
        </w:tc>
        <w:tc>
          <w:tcPr>
            <w:tcW w:w="990" w:type="dxa"/>
            <w:tcBorders>
              <w:bottom w:val="single" w:sz="8" w:space="0" w:color="000000"/>
              <w:right w:val="single" w:sz="8" w:space="0" w:color="000000"/>
            </w:tcBorders>
            <w:vAlign w:val="center"/>
          </w:tcPr>
          <w:p w14:paraId="7C95A354" w14:textId="0E2AE9C6" w:rsidR="00115B38" w:rsidRDefault="00721BB0">
            <w:pPr>
              <w:widowControl w:val="0"/>
              <w:spacing w:after="0" w:line="240" w:lineRule="auto"/>
              <w:jc w:val="center"/>
            </w:pPr>
            <w:r>
              <w:rPr>
                <w:rFonts w:ascii="Arial" w:eastAsia="MS Mincho" w:hAnsi="Arial" w:cs="Arial"/>
                <w:b/>
                <w:bCs/>
                <w:sz w:val="20"/>
                <w:szCs w:val="20"/>
                <w:lang w:eastAsia="pt-BR"/>
              </w:rPr>
              <w:t>Unitário</w:t>
            </w:r>
          </w:p>
        </w:tc>
        <w:tc>
          <w:tcPr>
            <w:tcW w:w="758" w:type="dxa"/>
            <w:tcBorders>
              <w:bottom w:val="single" w:sz="8" w:space="0" w:color="000000"/>
              <w:right w:val="single" w:sz="8" w:space="0" w:color="000000"/>
            </w:tcBorders>
            <w:vAlign w:val="center"/>
          </w:tcPr>
          <w:p w14:paraId="13A7B991" w14:textId="62129BFD" w:rsidR="00115B38" w:rsidRDefault="00721BB0">
            <w:pPr>
              <w:widowControl w:val="0"/>
              <w:spacing w:after="0" w:line="240" w:lineRule="auto"/>
              <w:jc w:val="center"/>
            </w:pPr>
            <w:r>
              <w:rPr>
                <w:rFonts w:ascii="Arial" w:eastAsia="MS Mincho" w:hAnsi="Arial" w:cs="Arial"/>
                <w:b/>
                <w:bCs/>
                <w:sz w:val="20"/>
                <w:szCs w:val="20"/>
                <w:lang w:eastAsia="pt-BR"/>
              </w:rPr>
              <w:t>Total</w:t>
            </w:r>
          </w:p>
        </w:tc>
        <w:tc>
          <w:tcPr>
            <w:tcW w:w="937" w:type="dxa"/>
            <w:tcBorders>
              <w:left w:val="single" w:sz="8" w:space="0" w:color="000000"/>
              <w:bottom w:val="single" w:sz="8" w:space="0" w:color="000000"/>
              <w:right w:val="single" w:sz="8" w:space="0" w:color="000000"/>
            </w:tcBorders>
            <w:vAlign w:val="center"/>
          </w:tcPr>
          <w:p w14:paraId="2486A075"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D00CDF9" w14:textId="77777777" w:rsidTr="008D71B6">
        <w:trPr>
          <w:trHeight w:val="708"/>
          <w:jc w:val="center"/>
        </w:trPr>
        <w:tc>
          <w:tcPr>
            <w:tcW w:w="525" w:type="dxa"/>
            <w:tcBorders>
              <w:left w:val="single" w:sz="8" w:space="0" w:color="000000"/>
              <w:bottom w:val="single" w:sz="8" w:space="0" w:color="000000"/>
              <w:right w:val="single" w:sz="8" w:space="0" w:color="000000"/>
            </w:tcBorders>
            <w:vAlign w:val="center"/>
          </w:tcPr>
          <w:p w14:paraId="65308D6E"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70" w:type="dxa"/>
            <w:tcBorders>
              <w:bottom w:val="single" w:sz="8" w:space="0" w:color="000000"/>
              <w:right w:val="single" w:sz="8" w:space="0" w:color="000000"/>
            </w:tcBorders>
            <w:vAlign w:val="center"/>
          </w:tcPr>
          <w:p w14:paraId="12AE9C11" w14:textId="77777777" w:rsidR="00115B38" w:rsidRDefault="00721BB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150</w:t>
            </w:r>
          </w:p>
        </w:tc>
        <w:tc>
          <w:tcPr>
            <w:tcW w:w="570" w:type="dxa"/>
            <w:tcBorders>
              <w:bottom w:val="single" w:sz="8" w:space="0" w:color="000000"/>
              <w:right w:val="single" w:sz="8" w:space="0" w:color="000000"/>
            </w:tcBorders>
            <w:vAlign w:val="center"/>
          </w:tcPr>
          <w:p w14:paraId="4FA5E941" w14:textId="77777777" w:rsidR="00115B38" w:rsidRDefault="00721BB0">
            <w:pPr>
              <w:widowControl w:val="0"/>
              <w:spacing w:after="0" w:line="240" w:lineRule="auto"/>
              <w:jc w:val="center"/>
              <w:rPr>
                <w:rFonts w:ascii="Arial" w:eastAsia="MS Mincho" w:hAnsi="Arial" w:cs="Arial"/>
                <w:sz w:val="20"/>
                <w:szCs w:val="20"/>
                <w:lang w:eastAsia="pt-BR"/>
              </w:rPr>
            </w:pPr>
            <w:proofErr w:type="spellStart"/>
            <w:r>
              <w:rPr>
                <w:rFonts w:ascii="Arial" w:eastAsia="MS Mincho" w:hAnsi="Arial" w:cs="Arial"/>
                <w:sz w:val="20"/>
                <w:szCs w:val="20"/>
                <w:lang w:eastAsia="pt-BR"/>
              </w:rPr>
              <w:t>und</w:t>
            </w:r>
            <w:proofErr w:type="spellEnd"/>
          </w:p>
        </w:tc>
        <w:tc>
          <w:tcPr>
            <w:tcW w:w="2153" w:type="dxa"/>
            <w:tcBorders>
              <w:bottom w:val="single" w:sz="8" w:space="0" w:color="000000"/>
              <w:right w:val="single" w:sz="8" w:space="0" w:color="000000"/>
            </w:tcBorders>
            <w:vAlign w:val="center"/>
          </w:tcPr>
          <w:p w14:paraId="2AF23B7B" w14:textId="77777777" w:rsidR="00115B38" w:rsidRPr="008D71B6" w:rsidRDefault="00721BB0" w:rsidP="008D71B6">
            <w:pPr>
              <w:pStyle w:val="Corpodetexto"/>
              <w:widowControl w:val="0"/>
              <w:spacing w:line="240" w:lineRule="auto"/>
              <w:jc w:val="center"/>
              <w:rPr>
                <w:rFonts w:eastAsia="MS Mincho"/>
                <w:bCs/>
                <w:color w:val="000000"/>
                <w:sz w:val="16"/>
                <w:szCs w:val="16"/>
              </w:rPr>
            </w:pPr>
            <w:r w:rsidRPr="008D71B6">
              <w:rPr>
                <w:rFonts w:eastAsia="MS Mincho"/>
                <w:bCs/>
                <w:color w:val="000000"/>
                <w:sz w:val="16"/>
                <w:szCs w:val="16"/>
              </w:rPr>
              <w:t>CADEIRA/POLTRONA PLASTICA - IDENTIFICACAO: CADEIRA PLASTICA, EMPILHAVEL; MATERIA-PRIMA: POLIPROPILENO E FIBRA DE VIDRO; APOIA-BRACOS: SEM APOIA BRACOS; PESO SUPORTADO: MINIMO 182 KG (CARGA ESTATICA);</w:t>
            </w:r>
          </w:p>
          <w:p w14:paraId="29E0A17F" w14:textId="77777777" w:rsidR="00115B38" w:rsidRPr="008D71B6" w:rsidRDefault="00721BB0" w:rsidP="008D71B6">
            <w:pPr>
              <w:pStyle w:val="Corpodetexto"/>
              <w:spacing w:after="283" w:line="240" w:lineRule="auto"/>
              <w:jc w:val="center"/>
              <w:rPr>
                <w:rFonts w:eastAsia="MS Mincho"/>
                <w:bCs/>
                <w:color w:val="000000"/>
                <w:sz w:val="16"/>
                <w:szCs w:val="16"/>
              </w:rPr>
            </w:pPr>
            <w:r w:rsidRPr="008D71B6">
              <w:rPr>
                <w:rFonts w:eastAsia="MS Mincho"/>
                <w:bCs/>
                <w:color w:val="000000"/>
                <w:sz w:val="16"/>
                <w:szCs w:val="16"/>
              </w:rPr>
              <w:t xml:space="preserve">a) Estrutura Cadeira monobloco, sem braços, com encosto vazado, com listras horizontais, no encosto, quatro pés. Estruturada em polipropileno e fibra de vidro. </w:t>
            </w:r>
            <w:proofErr w:type="spellStart"/>
            <w:r w:rsidRPr="008D71B6">
              <w:rPr>
                <w:rFonts w:eastAsia="MS Mincho"/>
                <w:bCs/>
                <w:color w:val="000000"/>
                <w:sz w:val="16"/>
                <w:szCs w:val="16"/>
              </w:rPr>
              <w:t>Empilhável</w:t>
            </w:r>
            <w:proofErr w:type="spellEnd"/>
            <w:r w:rsidRPr="008D71B6">
              <w:rPr>
                <w:rFonts w:eastAsia="MS Mincho"/>
                <w:bCs/>
                <w:color w:val="000000"/>
                <w:sz w:val="16"/>
                <w:szCs w:val="16"/>
              </w:rPr>
              <w:t>. Resistente a carga estática de até 182 kg. Cor laranja. (Tramontina ou similar)</w:t>
            </w:r>
          </w:p>
          <w:p w14:paraId="29A04760" w14:textId="77777777" w:rsidR="00115B38" w:rsidRPr="008D71B6" w:rsidRDefault="00721BB0" w:rsidP="008D71B6">
            <w:pPr>
              <w:pStyle w:val="Corpodetexto"/>
              <w:spacing w:after="283" w:line="240" w:lineRule="auto"/>
              <w:jc w:val="center"/>
              <w:rPr>
                <w:rFonts w:eastAsia="MS Mincho"/>
                <w:bCs/>
                <w:color w:val="000000"/>
                <w:sz w:val="16"/>
                <w:szCs w:val="16"/>
              </w:rPr>
            </w:pPr>
            <w:r w:rsidRPr="008D71B6">
              <w:rPr>
                <w:rFonts w:eastAsia="MS Mincho"/>
                <w:bCs/>
                <w:color w:val="000000"/>
                <w:sz w:val="16"/>
                <w:szCs w:val="16"/>
              </w:rPr>
              <w:t>b) Dimensões gerais - altura aproximada do encosto: 82.5cm - largura aproximada: 45.5cm - profundidade aproximada: 53cm</w:t>
            </w:r>
          </w:p>
          <w:p w14:paraId="78BF659A" w14:textId="10A57B3D" w:rsidR="00115B38" w:rsidRDefault="00721BB0" w:rsidP="008D71B6">
            <w:pPr>
              <w:pStyle w:val="Corpodetexto"/>
              <w:spacing w:after="283" w:line="240" w:lineRule="auto"/>
              <w:jc w:val="center"/>
              <w:rPr>
                <w:rFonts w:eastAsia="MS Mincho"/>
                <w:b/>
                <w:bCs/>
              </w:rPr>
            </w:pPr>
            <w:r w:rsidRPr="008D71B6">
              <w:rPr>
                <w:color w:val="000000"/>
                <w:sz w:val="16"/>
                <w:szCs w:val="16"/>
              </w:rPr>
              <w:t>Verificar relatório fotográfico exemplificativo no Apenso 01</w:t>
            </w:r>
          </w:p>
        </w:tc>
        <w:tc>
          <w:tcPr>
            <w:tcW w:w="708" w:type="dxa"/>
            <w:tcBorders>
              <w:bottom w:val="single" w:sz="8" w:space="0" w:color="000000"/>
              <w:right w:val="single" w:sz="8" w:space="0" w:color="000000"/>
            </w:tcBorders>
            <w:vAlign w:val="center"/>
          </w:tcPr>
          <w:p w14:paraId="2B3B9E8A" w14:textId="77777777" w:rsidR="008D71B6" w:rsidRDefault="00721BB0">
            <w:pPr>
              <w:widowControl w:val="0"/>
              <w:spacing w:after="0" w:line="240" w:lineRule="auto"/>
              <w:jc w:val="both"/>
              <w:rPr>
                <w:rFonts w:ascii="Arial" w:eastAsia="MS Mincho" w:hAnsi="Arial" w:cs="Arial"/>
                <w:bCs/>
                <w:color w:val="000000"/>
                <w:sz w:val="20"/>
                <w:szCs w:val="20"/>
                <w:lang w:eastAsia="pt-BR"/>
              </w:rPr>
            </w:pPr>
            <w:r w:rsidRPr="00AA5315">
              <w:rPr>
                <w:rFonts w:ascii="Arial" w:eastAsia="MS Mincho" w:hAnsi="Arial" w:cs="Arial"/>
                <w:bCs/>
                <w:color w:val="000000"/>
                <w:sz w:val="20"/>
                <w:szCs w:val="20"/>
                <w:lang w:eastAsia="pt-BR"/>
              </w:rPr>
              <w:t>1713</w:t>
            </w:r>
          </w:p>
          <w:p w14:paraId="61A9B69C" w14:textId="293DDACB" w:rsidR="00115B38" w:rsidRPr="00AA5315" w:rsidRDefault="00721BB0" w:rsidP="008D71B6">
            <w:pPr>
              <w:widowControl w:val="0"/>
              <w:spacing w:after="0" w:line="240" w:lineRule="auto"/>
              <w:jc w:val="center"/>
              <w:rPr>
                <w:rFonts w:ascii="Arial" w:eastAsia="MS Mincho" w:hAnsi="Arial" w:cs="Arial"/>
                <w:bCs/>
                <w:color w:val="000000"/>
                <w:sz w:val="20"/>
                <w:szCs w:val="20"/>
                <w:lang w:eastAsia="pt-BR"/>
              </w:rPr>
            </w:pPr>
            <w:r w:rsidRPr="00AA5315">
              <w:rPr>
                <w:rFonts w:ascii="Arial" w:eastAsia="MS Mincho" w:hAnsi="Arial" w:cs="Arial"/>
                <w:bCs/>
                <w:color w:val="000000"/>
                <w:sz w:val="20"/>
                <w:szCs w:val="20"/>
                <w:lang w:eastAsia="pt-BR"/>
              </w:rPr>
              <w:t>973</w:t>
            </w:r>
          </w:p>
        </w:tc>
        <w:tc>
          <w:tcPr>
            <w:tcW w:w="949" w:type="dxa"/>
            <w:tcBorders>
              <w:bottom w:val="single" w:sz="8" w:space="0" w:color="000000"/>
              <w:right w:val="single" w:sz="8" w:space="0" w:color="000000"/>
            </w:tcBorders>
            <w:vAlign w:val="center"/>
          </w:tcPr>
          <w:p w14:paraId="46CF6DA4" w14:textId="77777777" w:rsidR="00115B38" w:rsidRDefault="00115B38">
            <w:pPr>
              <w:widowControl w:val="0"/>
              <w:spacing w:after="0" w:line="240" w:lineRule="auto"/>
              <w:rPr>
                <w:rFonts w:ascii="Arial" w:eastAsia="MS Mincho" w:hAnsi="Arial" w:cs="Arial"/>
                <w:sz w:val="20"/>
                <w:szCs w:val="20"/>
                <w:lang w:eastAsia="pt-BR"/>
              </w:rPr>
            </w:pPr>
          </w:p>
        </w:tc>
        <w:tc>
          <w:tcPr>
            <w:tcW w:w="705" w:type="dxa"/>
            <w:tcBorders>
              <w:bottom w:val="single" w:sz="8" w:space="0" w:color="000000"/>
              <w:right w:val="single" w:sz="8" w:space="0" w:color="000000"/>
            </w:tcBorders>
            <w:vAlign w:val="center"/>
          </w:tcPr>
          <w:p w14:paraId="1EAE06CB" w14:textId="77777777" w:rsidR="00115B38" w:rsidRDefault="00115B38">
            <w:pPr>
              <w:widowControl w:val="0"/>
              <w:spacing w:after="0" w:line="240" w:lineRule="auto"/>
              <w:rPr>
                <w:rFonts w:ascii="Arial" w:eastAsia="MS Mincho" w:hAnsi="Arial" w:cs="Arial"/>
                <w:sz w:val="20"/>
                <w:szCs w:val="20"/>
                <w:lang w:eastAsia="pt-BR"/>
              </w:rPr>
            </w:pPr>
          </w:p>
        </w:tc>
        <w:tc>
          <w:tcPr>
            <w:tcW w:w="990" w:type="dxa"/>
            <w:tcBorders>
              <w:bottom w:val="single" w:sz="8" w:space="0" w:color="000000"/>
              <w:right w:val="single" w:sz="8" w:space="0" w:color="000000"/>
            </w:tcBorders>
            <w:vAlign w:val="center"/>
          </w:tcPr>
          <w:p w14:paraId="154767E6" w14:textId="77777777" w:rsidR="00115B38" w:rsidRDefault="00115B38">
            <w:pPr>
              <w:widowControl w:val="0"/>
              <w:spacing w:after="0" w:line="240" w:lineRule="auto"/>
              <w:rPr>
                <w:rFonts w:ascii="Arial" w:eastAsia="MS Mincho" w:hAnsi="Arial" w:cs="Arial"/>
                <w:sz w:val="20"/>
                <w:szCs w:val="20"/>
                <w:lang w:eastAsia="pt-BR"/>
              </w:rPr>
            </w:pPr>
          </w:p>
        </w:tc>
        <w:tc>
          <w:tcPr>
            <w:tcW w:w="758" w:type="dxa"/>
            <w:tcBorders>
              <w:bottom w:val="single" w:sz="8" w:space="0" w:color="000000"/>
              <w:right w:val="single" w:sz="8" w:space="0" w:color="000000"/>
            </w:tcBorders>
            <w:vAlign w:val="center"/>
          </w:tcPr>
          <w:p w14:paraId="6F69A756" w14:textId="77777777" w:rsidR="00115B38" w:rsidRDefault="00115B38">
            <w:pPr>
              <w:widowControl w:val="0"/>
              <w:spacing w:after="0" w:line="240" w:lineRule="auto"/>
              <w:rPr>
                <w:rFonts w:ascii="Arial" w:eastAsia="MS Mincho" w:hAnsi="Arial" w:cs="Arial"/>
                <w:sz w:val="20"/>
                <w:szCs w:val="20"/>
                <w:lang w:eastAsia="pt-BR"/>
              </w:rPr>
            </w:pPr>
          </w:p>
        </w:tc>
        <w:tc>
          <w:tcPr>
            <w:tcW w:w="937" w:type="dxa"/>
            <w:tcBorders>
              <w:bottom w:val="single" w:sz="8" w:space="0" w:color="000000"/>
              <w:right w:val="single" w:sz="8" w:space="0" w:color="000000"/>
            </w:tcBorders>
            <w:vAlign w:val="center"/>
          </w:tcPr>
          <w:p w14:paraId="434584B4" w14:textId="77777777" w:rsidR="00115B38" w:rsidRDefault="00115B38">
            <w:pPr>
              <w:widowControl w:val="0"/>
              <w:spacing w:after="0" w:line="240" w:lineRule="auto"/>
              <w:rPr>
                <w:rFonts w:ascii="Arial" w:eastAsia="MS Mincho" w:hAnsi="Arial" w:cs="Arial"/>
                <w:sz w:val="20"/>
                <w:szCs w:val="20"/>
                <w:lang w:eastAsia="pt-BR"/>
              </w:rPr>
            </w:pPr>
          </w:p>
        </w:tc>
      </w:tr>
      <w:tr w:rsidR="00115B38" w14:paraId="5A70613B" w14:textId="77777777" w:rsidTr="008D71B6">
        <w:trPr>
          <w:cantSplit/>
          <w:trHeight w:val="324"/>
          <w:jc w:val="center"/>
        </w:trPr>
        <w:tc>
          <w:tcPr>
            <w:tcW w:w="381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654C6A00" w14:textId="77777777" w:rsidR="00115B38" w:rsidRDefault="00721BB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047" w:type="dxa"/>
            <w:gridSpan w:val="6"/>
            <w:vMerge w:val="restart"/>
            <w:tcBorders>
              <w:top w:val="single" w:sz="8" w:space="0" w:color="000000"/>
              <w:bottom w:val="single" w:sz="8" w:space="0" w:color="000000"/>
              <w:right w:val="single" w:sz="8" w:space="0" w:color="000000"/>
            </w:tcBorders>
            <w:vAlign w:val="center"/>
          </w:tcPr>
          <w:p w14:paraId="3F8B8127" w14:textId="77777777" w:rsidR="00115B38" w:rsidRDefault="00721BB0">
            <w:pPr>
              <w:widowControl w:val="0"/>
              <w:spacing w:after="0" w:line="240" w:lineRule="auto"/>
              <w:jc w:val="center"/>
            </w:pPr>
            <w:r>
              <w:rPr>
                <w:rFonts w:ascii="Arial" w:eastAsia="MS Mincho" w:hAnsi="Arial" w:cs="Arial"/>
                <w:b/>
                <w:bCs/>
                <w:sz w:val="20"/>
                <w:szCs w:val="20"/>
                <w:lang w:eastAsia="pt-BR"/>
              </w:rPr>
              <w:t>PREÇO TOTAL DO LOTE</w:t>
            </w:r>
          </w:p>
          <w:p w14:paraId="65E6985F" w14:textId="77777777" w:rsidR="00115B38" w:rsidRDefault="00721BB0">
            <w:pPr>
              <w:widowControl w:val="0"/>
              <w:spacing w:after="0" w:line="240" w:lineRule="auto"/>
              <w:jc w:val="center"/>
            </w:pPr>
            <w:r>
              <w:rPr>
                <w:rFonts w:ascii="Arial" w:eastAsia="MS Mincho" w:hAnsi="Arial" w:cs="Arial"/>
                <w:b/>
                <w:bCs/>
                <w:sz w:val="20"/>
                <w:szCs w:val="20"/>
                <w:lang w:eastAsia="pt-BR"/>
              </w:rPr>
              <w:t>COM DEDUÇÃO DO ICMS(*)</w:t>
            </w:r>
          </w:p>
        </w:tc>
      </w:tr>
      <w:tr w:rsidR="00115B38" w14:paraId="62E20674" w14:textId="77777777" w:rsidTr="008D71B6">
        <w:trPr>
          <w:cantSplit/>
          <w:trHeight w:val="300"/>
          <w:jc w:val="center"/>
        </w:trPr>
        <w:tc>
          <w:tcPr>
            <w:tcW w:w="3818" w:type="dxa"/>
            <w:gridSpan w:val="4"/>
            <w:vMerge/>
            <w:tcBorders>
              <w:top w:val="single" w:sz="8" w:space="0" w:color="000000"/>
              <w:left w:val="single" w:sz="8" w:space="0" w:color="000000"/>
              <w:bottom w:val="single" w:sz="8" w:space="0" w:color="000000"/>
              <w:right w:val="single" w:sz="8" w:space="0" w:color="000000"/>
            </w:tcBorders>
            <w:vAlign w:val="center"/>
          </w:tcPr>
          <w:p w14:paraId="244F03C7" w14:textId="77777777" w:rsidR="00115B38" w:rsidRDefault="00115B38">
            <w:pPr>
              <w:widowControl w:val="0"/>
              <w:spacing w:after="0" w:line="240" w:lineRule="auto"/>
              <w:rPr>
                <w:rFonts w:ascii="Arial" w:eastAsia="MS Mincho" w:hAnsi="Arial" w:cs="Arial"/>
                <w:b/>
                <w:bCs/>
                <w:sz w:val="20"/>
                <w:szCs w:val="20"/>
                <w:lang w:eastAsia="pt-BR"/>
              </w:rPr>
            </w:pPr>
          </w:p>
        </w:tc>
        <w:tc>
          <w:tcPr>
            <w:tcW w:w="5047" w:type="dxa"/>
            <w:gridSpan w:val="6"/>
            <w:vMerge/>
            <w:tcBorders>
              <w:top w:val="single" w:sz="8" w:space="0" w:color="000000"/>
              <w:bottom w:val="single" w:sz="8" w:space="0" w:color="000000"/>
              <w:right w:val="single" w:sz="8" w:space="0" w:color="000000"/>
            </w:tcBorders>
            <w:vAlign w:val="center"/>
          </w:tcPr>
          <w:p w14:paraId="0650BFFD" w14:textId="77777777" w:rsidR="00115B38" w:rsidRDefault="00115B38">
            <w:pPr>
              <w:widowControl w:val="0"/>
              <w:spacing w:after="0" w:line="240" w:lineRule="auto"/>
              <w:rPr>
                <w:rFonts w:ascii="Arial" w:eastAsia="MS Mincho" w:hAnsi="Arial" w:cs="Arial"/>
                <w:b/>
                <w:bCs/>
                <w:sz w:val="20"/>
                <w:szCs w:val="20"/>
                <w:lang w:eastAsia="pt-BR"/>
              </w:rPr>
            </w:pPr>
          </w:p>
        </w:tc>
      </w:tr>
      <w:tr w:rsidR="00115B38" w14:paraId="55A2F5F5" w14:textId="77777777" w:rsidTr="008D71B6">
        <w:trPr>
          <w:trHeight w:val="312"/>
          <w:jc w:val="center"/>
        </w:trPr>
        <w:tc>
          <w:tcPr>
            <w:tcW w:w="3818" w:type="dxa"/>
            <w:gridSpan w:val="4"/>
            <w:tcBorders>
              <w:top w:val="single" w:sz="8" w:space="0" w:color="000000"/>
              <w:left w:val="single" w:sz="8" w:space="0" w:color="000000"/>
              <w:bottom w:val="single" w:sz="8" w:space="0" w:color="000000"/>
              <w:right w:val="single" w:sz="8" w:space="0" w:color="000000"/>
            </w:tcBorders>
            <w:vAlign w:val="center"/>
          </w:tcPr>
          <w:p w14:paraId="141E7D2A" w14:textId="77777777" w:rsidR="00115B38" w:rsidRDefault="00721BB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047" w:type="dxa"/>
            <w:gridSpan w:val="6"/>
            <w:tcBorders>
              <w:top w:val="single" w:sz="8" w:space="0" w:color="000000"/>
              <w:bottom w:val="single" w:sz="8" w:space="0" w:color="000000"/>
              <w:right w:val="single" w:sz="8" w:space="0" w:color="000000"/>
            </w:tcBorders>
            <w:vAlign w:val="center"/>
          </w:tcPr>
          <w:p w14:paraId="70B472BF" w14:textId="77777777" w:rsidR="00115B38" w:rsidRDefault="00721BB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67C2997C" w14:textId="77777777" w:rsidR="00115B38" w:rsidRDefault="00721BB0">
      <w:pPr>
        <w:spacing w:after="240" w:line="240" w:lineRule="auto"/>
        <w:jc w:val="both"/>
        <w:rPr>
          <w:rFonts w:ascii="Arial" w:eastAsia="Times New Roman" w:hAnsi="Arial" w:cs="Arial"/>
          <w:b/>
          <w:bCs/>
          <w:sz w:val="20"/>
          <w:szCs w:val="20"/>
          <w:lang w:eastAsia="pt-BR"/>
        </w:rPr>
      </w:pPr>
      <w:r>
        <w:rPr>
          <w:rFonts w:ascii="Arial" w:eastAsia="Times New Roman" w:hAnsi="Arial" w:cs="Arial"/>
          <w:b/>
          <w:bCs/>
          <w:sz w:val="20"/>
          <w:szCs w:val="20"/>
          <w:lang w:eastAsia="pt-BR"/>
        </w:rPr>
        <w:t>(</w:t>
      </w:r>
      <w:proofErr w:type="gramStart"/>
      <w:r>
        <w:rPr>
          <w:rFonts w:ascii="Arial" w:eastAsia="Times New Roman" w:hAnsi="Arial" w:cs="Arial"/>
          <w:b/>
          <w:bCs/>
          <w:sz w:val="20"/>
          <w:szCs w:val="20"/>
          <w:lang w:eastAsia="pt-BR"/>
        </w:rPr>
        <w:t>*)Caso</w:t>
      </w:r>
      <w:proofErr w:type="gramEnd"/>
      <w:r>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5B182462" w14:textId="77777777" w:rsidR="00B62B74" w:rsidRDefault="00B62B74">
      <w:pPr>
        <w:spacing w:after="240" w:line="240" w:lineRule="auto"/>
        <w:jc w:val="both"/>
        <w:rPr>
          <w:rFonts w:ascii="Arial" w:eastAsia="Times New Roman" w:hAnsi="Arial" w:cs="Arial"/>
          <w:b/>
          <w:bCs/>
          <w:sz w:val="20"/>
          <w:szCs w:val="20"/>
          <w:lang w:eastAsia="pt-BR"/>
        </w:rPr>
      </w:pPr>
    </w:p>
    <w:p w14:paraId="2F870FF3" w14:textId="77777777" w:rsidR="00115B38" w:rsidRDefault="00721BB0">
      <w:pPr>
        <w:spacing w:before="240" w:after="240" w:line="240" w:lineRule="auto"/>
        <w:jc w:val="both"/>
      </w:pPr>
      <w:r>
        <w:rPr>
          <w:rFonts w:ascii="Arial" w:eastAsia="Times New Roman" w:hAnsi="Arial"/>
          <w:b/>
          <w:bCs/>
          <w:sz w:val="24"/>
          <w:szCs w:val="24"/>
          <w:lang w:eastAsia="pt-BR"/>
        </w:rPr>
        <w:t>4) DECLARAÇÃO DE REGULARIDADE</w:t>
      </w:r>
    </w:p>
    <w:p w14:paraId="6B7BB850" w14:textId="77777777" w:rsidR="00115B38" w:rsidRDefault="00721BB0">
      <w:pPr>
        <w:spacing w:before="240" w:after="240" w:line="240" w:lineRule="auto"/>
        <w:jc w:val="both"/>
      </w:pPr>
      <w:r>
        <w:rPr>
          <w:rFonts w:ascii="Arial" w:eastAsia="Arial" w:hAnsi="Arial"/>
          <w:color w:val="000000" w:themeColor="text1"/>
          <w:sz w:val="24"/>
          <w:szCs w:val="24"/>
        </w:rPr>
        <w:t xml:space="preserve">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w:t>
      </w:r>
      <w:r>
        <w:rPr>
          <w:rFonts w:ascii="Arial" w:eastAsia="Arial" w:hAnsi="Arial"/>
          <w:color w:val="000000" w:themeColor="text1"/>
          <w:sz w:val="24"/>
          <w:szCs w:val="24"/>
        </w:rPr>
        <w:lastRenderedPageBreak/>
        <w:t>Resolução nº 37/09 do Conselho Nacional do Ministério Público, alterada pela Resolução nº 172/17.</w:t>
      </w:r>
    </w:p>
    <w:p w14:paraId="045AC981" w14:textId="77777777" w:rsidR="00115B38" w:rsidRDefault="00721BB0">
      <w:pPr>
        <w:spacing w:before="240" w:after="240" w:line="240" w:lineRule="auto"/>
        <w:jc w:val="both"/>
      </w:pPr>
      <w:r>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29F117D5" w14:textId="77777777" w:rsidR="00115B38" w:rsidRDefault="00115B38">
      <w:pPr>
        <w:spacing w:after="240" w:line="240" w:lineRule="auto"/>
        <w:jc w:val="both"/>
        <w:rPr>
          <w:rFonts w:ascii="Arial" w:eastAsia="Times New Roman" w:hAnsi="Arial" w:cs="Arial"/>
          <w:b/>
          <w:bCs/>
          <w:sz w:val="20"/>
          <w:szCs w:val="20"/>
          <w:lang w:eastAsia="pt-BR"/>
        </w:rPr>
      </w:pPr>
    </w:p>
    <w:p w14:paraId="212C022D" w14:textId="77777777" w:rsidR="00115B38" w:rsidRDefault="00115B38">
      <w:pPr>
        <w:spacing w:before="240" w:after="240" w:line="240" w:lineRule="auto"/>
        <w:jc w:val="both"/>
        <w:rPr>
          <w:rFonts w:ascii="Arial" w:eastAsia="Times New Roman" w:hAnsi="Arial" w:cs="Arial"/>
          <w:b/>
          <w:bCs/>
          <w:sz w:val="24"/>
          <w:szCs w:val="24"/>
          <w:lang w:eastAsia="pt-BR"/>
        </w:rPr>
      </w:pPr>
    </w:p>
    <w:p w14:paraId="305C29E0" w14:textId="77777777" w:rsidR="00115B38" w:rsidRDefault="00721BB0">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xml:space="preserve">................................,  ..... </w:t>
      </w:r>
      <w:proofErr w:type="gramStart"/>
      <w:r>
        <w:rPr>
          <w:rFonts w:ascii="Arial" w:eastAsia="Times New Roman" w:hAnsi="Arial" w:cs="Arial"/>
          <w:sz w:val="24"/>
          <w:szCs w:val="24"/>
          <w:lang w:eastAsia="pt-BR"/>
        </w:rPr>
        <w:t>de</w:t>
      </w:r>
      <w:proofErr w:type="gramEnd"/>
      <w:r>
        <w:rPr>
          <w:rFonts w:ascii="Arial" w:eastAsia="Times New Roman" w:hAnsi="Arial" w:cs="Arial"/>
          <w:sz w:val="24"/>
          <w:szCs w:val="24"/>
          <w:lang w:eastAsia="pt-BR"/>
        </w:rPr>
        <w:t xml:space="preserve"> ....................... </w:t>
      </w:r>
      <w:proofErr w:type="gramStart"/>
      <w:r>
        <w:rPr>
          <w:rFonts w:ascii="Arial" w:eastAsia="Times New Roman" w:hAnsi="Arial" w:cs="Arial"/>
          <w:sz w:val="24"/>
          <w:szCs w:val="24"/>
          <w:lang w:eastAsia="pt-BR"/>
        </w:rPr>
        <w:t>de</w:t>
      </w:r>
      <w:proofErr w:type="gramEnd"/>
      <w:r>
        <w:rPr>
          <w:rFonts w:ascii="Arial" w:eastAsia="Times New Roman" w:hAnsi="Arial" w:cs="Arial"/>
          <w:sz w:val="24"/>
          <w:szCs w:val="24"/>
          <w:lang w:eastAsia="pt-BR"/>
        </w:rPr>
        <w:t xml:space="preserve"> ........</w:t>
      </w:r>
    </w:p>
    <w:p w14:paraId="5ABF52AF" w14:textId="77777777" w:rsidR="00115B38" w:rsidRDefault="00115B38">
      <w:pPr>
        <w:spacing w:before="240" w:after="240" w:line="240" w:lineRule="auto"/>
        <w:jc w:val="center"/>
        <w:rPr>
          <w:rFonts w:ascii="Arial" w:eastAsia="Times New Roman" w:hAnsi="Arial" w:cs="Arial"/>
          <w:sz w:val="24"/>
          <w:szCs w:val="24"/>
          <w:lang w:eastAsia="pt-BR"/>
        </w:rPr>
      </w:pPr>
    </w:p>
    <w:p w14:paraId="78D3FB62" w14:textId="77777777" w:rsidR="00115B38" w:rsidRDefault="00721BB0">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w:t>
      </w:r>
    </w:p>
    <w:p w14:paraId="775FC972" w14:textId="77777777" w:rsidR="00115B38" w:rsidRDefault="00721BB0">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RG, assinatura do responsável e carimbo da empresa</w:t>
      </w:r>
    </w:p>
    <w:p w14:paraId="30C01B84" w14:textId="77777777" w:rsidR="00115B38" w:rsidRDefault="00115B38">
      <w:pPr>
        <w:rPr>
          <w:rFonts w:ascii="Arial" w:eastAsia="Times New Roman" w:hAnsi="Arial" w:cs="Arial"/>
          <w:strike/>
          <w:sz w:val="24"/>
          <w:szCs w:val="24"/>
          <w:lang w:eastAsia="pt-BR"/>
        </w:rPr>
      </w:pPr>
    </w:p>
    <w:p w14:paraId="54EC6F98" w14:textId="77777777" w:rsidR="00115B38" w:rsidRDefault="00115B38">
      <w:pPr>
        <w:rPr>
          <w:rFonts w:ascii="Arial" w:eastAsia="Times New Roman" w:hAnsi="Arial" w:cs="Arial"/>
          <w:strike/>
          <w:sz w:val="24"/>
          <w:szCs w:val="24"/>
          <w:lang w:eastAsia="pt-BR"/>
        </w:rPr>
      </w:pPr>
    </w:p>
    <w:p w14:paraId="0D81EF7E" w14:textId="77777777" w:rsidR="00115B38" w:rsidRDefault="00115B38">
      <w:pPr>
        <w:rPr>
          <w:rFonts w:ascii="Arial" w:eastAsia="Times New Roman" w:hAnsi="Arial" w:cs="Arial"/>
          <w:strike/>
          <w:sz w:val="24"/>
          <w:szCs w:val="24"/>
          <w:lang w:eastAsia="pt-BR"/>
        </w:rPr>
      </w:pPr>
    </w:p>
    <w:p w14:paraId="4CCD5D02" w14:textId="77777777" w:rsidR="00115B38" w:rsidRDefault="00115B38">
      <w:pPr>
        <w:rPr>
          <w:rFonts w:ascii="Arial" w:eastAsia="Times New Roman" w:hAnsi="Arial" w:cs="Arial"/>
          <w:strike/>
          <w:sz w:val="24"/>
          <w:szCs w:val="24"/>
          <w:lang w:eastAsia="pt-BR"/>
        </w:rPr>
      </w:pPr>
    </w:p>
    <w:p w14:paraId="7D760451" w14:textId="77777777" w:rsidR="00115B38" w:rsidRDefault="00115B38">
      <w:pPr>
        <w:rPr>
          <w:rFonts w:ascii="Arial" w:eastAsia="Times New Roman" w:hAnsi="Arial" w:cs="Arial"/>
          <w:strike/>
          <w:sz w:val="24"/>
          <w:szCs w:val="24"/>
          <w:lang w:eastAsia="pt-BR"/>
        </w:rPr>
      </w:pPr>
    </w:p>
    <w:p w14:paraId="33909B87" w14:textId="77777777" w:rsidR="00115B38" w:rsidRDefault="00115B38">
      <w:pPr>
        <w:rPr>
          <w:rFonts w:ascii="Arial" w:eastAsia="Times New Roman" w:hAnsi="Arial" w:cs="Arial"/>
          <w:strike/>
          <w:sz w:val="24"/>
          <w:szCs w:val="24"/>
          <w:lang w:eastAsia="pt-BR"/>
        </w:rPr>
      </w:pPr>
    </w:p>
    <w:p w14:paraId="4DAB4682" w14:textId="77777777" w:rsidR="00115B38" w:rsidRDefault="00115B38">
      <w:pPr>
        <w:rPr>
          <w:rFonts w:ascii="Arial" w:eastAsia="Times New Roman" w:hAnsi="Arial" w:cs="Arial"/>
          <w:strike/>
          <w:sz w:val="24"/>
          <w:szCs w:val="24"/>
          <w:lang w:eastAsia="pt-BR"/>
        </w:rPr>
      </w:pPr>
    </w:p>
    <w:p w14:paraId="3EBCD978" w14:textId="77777777" w:rsidR="00115B38" w:rsidRDefault="00115B38">
      <w:pPr>
        <w:rPr>
          <w:rFonts w:ascii="Arial" w:eastAsia="Times New Roman" w:hAnsi="Arial" w:cs="Arial"/>
          <w:strike/>
          <w:sz w:val="24"/>
          <w:szCs w:val="24"/>
          <w:lang w:eastAsia="pt-BR"/>
        </w:rPr>
      </w:pPr>
    </w:p>
    <w:p w14:paraId="6DEFAE2D" w14:textId="77777777" w:rsidR="00115B38" w:rsidRDefault="00115B38">
      <w:pPr>
        <w:rPr>
          <w:rFonts w:ascii="Arial" w:eastAsia="Times New Roman" w:hAnsi="Arial" w:cs="Arial"/>
          <w:strike/>
          <w:sz w:val="24"/>
          <w:szCs w:val="24"/>
          <w:lang w:eastAsia="pt-BR"/>
        </w:rPr>
      </w:pPr>
    </w:p>
    <w:p w14:paraId="08FA3898" w14:textId="56B50AA6" w:rsidR="00115B38" w:rsidRDefault="004567CE" w:rsidP="004567CE">
      <w:pPr>
        <w:spacing w:after="0" w:line="240" w:lineRule="auto"/>
        <w:rPr>
          <w:rFonts w:ascii="Arial" w:eastAsia="Times New Roman" w:hAnsi="Arial" w:cs="Arial"/>
          <w:strike/>
          <w:sz w:val="24"/>
          <w:szCs w:val="24"/>
          <w:lang w:eastAsia="pt-BR"/>
        </w:rPr>
      </w:pPr>
      <w:r>
        <w:rPr>
          <w:rFonts w:ascii="Arial" w:eastAsia="Times New Roman" w:hAnsi="Arial" w:cs="Arial"/>
          <w:strike/>
          <w:sz w:val="24"/>
          <w:szCs w:val="24"/>
          <w:lang w:eastAsia="pt-BR"/>
        </w:rPr>
        <w:br w:type="page"/>
      </w:r>
    </w:p>
    <w:p w14:paraId="5786FD55" w14:textId="0CCF639D" w:rsidR="00115B38" w:rsidRDefault="00721BB0" w:rsidP="1A05DC46">
      <w:pPr>
        <w:keepNext/>
        <w:spacing w:after="288"/>
        <w:outlineLvl w:val="2"/>
        <w:rPr>
          <w:rFonts w:ascii="Arial" w:eastAsia="Times New Roman" w:hAnsi="Arial" w:cs="Arial"/>
          <w:b/>
          <w:bCs/>
          <w:kern w:val="2"/>
          <w:sz w:val="24"/>
          <w:szCs w:val="24"/>
          <w:lang w:eastAsia="ar-SA"/>
        </w:rPr>
      </w:pPr>
      <w:bookmarkStart w:id="189" w:name="_Toc203730608"/>
      <w:r>
        <w:rPr>
          <w:rFonts w:ascii="Arial" w:eastAsia="Times New Roman" w:hAnsi="Arial" w:cs="Arial"/>
          <w:b/>
          <w:bCs/>
          <w:kern w:val="2"/>
          <w:sz w:val="24"/>
          <w:szCs w:val="24"/>
          <w:lang w:eastAsia="ar-SA"/>
        </w:rPr>
        <w:lastRenderedPageBreak/>
        <w:t xml:space="preserve">ANEXO </w:t>
      </w:r>
      <w:r w:rsidR="00C1228C">
        <w:rPr>
          <w:rFonts w:ascii="Arial" w:eastAsia="Times New Roman" w:hAnsi="Arial" w:cs="Arial"/>
          <w:b/>
          <w:bCs/>
          <w:kern w:val="2"/>
          <w:sz w:val="24"/>
          <w:szCs w:val="24"/>
          <w:lang w:eastAsia="ar-SA"/>
        </w:rPr>
        <w:t>I</w:t>
      </w:r>
      <w:r>
        <w:rPr>
          <w:rFonts w:ascii="Arial" w:eastAsia="Times New Roman" w:hAnsi="Arial" w:cs="Arial"/>
          <w:b/>
          <w:bCs/>
          <w:kern w:val="2"/>
          <w:sz w:val="24"/>
          <w:szCs w:val="24"/>
          <w:lang w:eastAsia="ar-SA"/>
        </w:rPr>
        <w:t xml:space="preserve">V – </w:t>
      </w:r>
      <w:r w:rsidRPr="1A05DC46">
        <w:rPr>
          <w:rFonts w:ascii="Arial" w:eastAsia="Times New Roman" w:hAnsi="Arial" w:cs="Arial"/>
          <w:b/>
          <w:bCs/>
          <w:kern w:val="2"/>
          <w:sz w:val="24"/>
          <w:szCs w:val="24"/>
          <w:lang w:eastAsia="ar-SA"/>
        </w:rPr>
        <w:t>RELAÇÃO DE DOCUMENTOS EXIGIDOS</w:t>
      </w:r>
      <w:bookmarkEnd w:id="189"/>
    </w:p>
    <w:p w14:paraId="70B19AD7" w14:textId="77777777" w:rsidR="00115B38" w:rsidRDefault="00721BB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688E18B3" w14:textId="77777777" w:rsidR="00115B38" w:rsidRDefault="00721BB0">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2E5668C4"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43FDE398"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p>
    <w:p w14:paraId="7E11277D"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324EE7A"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6ADDB920"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p>
    <w:p w14:paraId="5713F5BD" w14:textId="77777777" w:rsidR="00115B38" w:rsidRDefault="00721BB0">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p>
    <w:p w14:paraId="33C729E7" w14:textId="77777777" w:rsidR="00115B38" w:rsidRDefault="00721BB0">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w:t>
      </w:r>
      <w:proofErr w:type="gramStart"/>
      <w:r>
        <w:rPr>
          <w:rFonts w:ascii="Arial" w:eastAsia="Times New Roman" w:hAnsi="Arial" w:cs="Arial"/>
          <w:kern w:val="2"/>
          <w:sz w:val="24"/>
          <w:szCs w:val="24"/>
          <w:lang w:eastAsia="ar-SA"/>
        </w:rPr>
        <w:t>ao(</w:t>
      </w:r>
      <w:proofErr w:type="gramEnd"/>
      <w:r>
        <w:rPr>
          <w:rFonts w:ascii="Arial" w:eastAsia="Times New Roman" w:hAnsi="Arial" w:cs="Arial"/>
          <w:kern w:val="2"/>
          <w:sz w:val="24"/>
          <w:szCs w:val="24"/>
          <w:lang w:eastAsia="ar-SA"/>
        </w:rPr>
        <w:t xml:space="preserve">s) responsável(s) pela empresa para praticar atos junto à Administração Pública. </w:t>
      </w:r>
    </w:p>
    <w:p w14:paraId="7A9F5F60" w14:textId="77777777" w:rsidR="00115B38" w:rsidRDefault="00721BB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 Relativa à Regularidade Fiscal e Trabalhista:</w:t>
      </w:r>
    </w:p>
    <w:p w14:paraId="4F1AEB9F" w14:textId="77777777" w:rsidR="00115B38" w:rsidRDefault="00721BB0">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56CE1571"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3B19725B"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5A44F2E3" w14:textId="77777777" w:rsidR="00115B38" w:rsidRDefault="00721BB0">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2226C289"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4401D3F7" w14:textId="77777777" w:rsidR="00115B38" w:rsidRDefault="00721BB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152D8E8A" w14:textId="77777777" w:rsidR="00115B38" w:rsidRDefault="00721BB0">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p>
    <w:p w14:paraId="0FC1F584" w14:textId="77777777" w:rsidR="00115B38" w:rsidRDefault="00721BB0">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1EF470F8" w14:textId="77777777" w:rsidR="00115B38" w:rsidRDefault="00721BB0">
      <w:pPr>
        <w:spacing w:before="288" w:after="288"/>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3.1</w:t>
      </w:r>
      <w:r>
        <w:rPr>
          <w:rFonts w:ascii="Arial" w:eastAsia="SimSun" w:hAnsi="Arial"/>
          <w:kern w:val="2"/>
          <w:sz w:val="24"/>
          <w:szCs w:val="24"/>
          <w:lang w:eastAsia="hi-IN" w:bidi="hi-IN"/>
        </w:rPr>
        <w:t>  Certidão</w:t>
      </w:r>
      <w:proofErr w:type="gramEnd"/>
      <w:r>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7E3A717C" w14:textId="77777777" w:rsidR="00115B38" w:rsidRDefault="00721BB0">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3209032" w14:textId="432E2583" w:rsidR="00115B38" w:rsidRDefault="00721BB0">
      <w:pPr>
        <w:spacing w:before="120" w:after="288"/>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w:t>
      </w:r>
      <w:proofErr w:type="gramEnd"/>
      <w:r>
        <w:rPr>
          <w:rFonts w:ascii="Arial" w:eastAsia="SimSun" w:hAnsi="Arial"/>
          <w:kern w:val="2"/>
          <w:sz w:val="24"/>
          <w:szCs w:val="24"/>
          <w:lang w:eastAsia="hi-IN" w:bidi="hi-IN"/>
        </w:rPr>
        <w:t xml:space="preserve"> exigidos os documentos elencados no item 9 do Termo de Referência (Anexo </w:t>
      </w:r>
      <w:r w:rsidR="00EA5557">
        <w:rPr>
          <w:rFonts w:ascii="Arial" w:eastAsia="SimSun" w:hAnsi="Arial"/>
          <w:kern w:val="2"/>
          <w:sz w:val="24"/>
          <w:szCs w:val="24"/>
          <w:lang w:eastAsia="hi-IN" w:bidi="hi-IN"/>
        </w:rPr>
        <w:t>V</w:t>
      </w:r>
      <w:r>
        <w:rPr>
          <w:rFonts w:ascii="Arial" w:eastAsia="SimSun" w:hAnsi="Arial"/>
          <w:kern w:val="2"/>
          <w:sz w:val="24"/>
          <w:szCs w:val="24"/>
          <w:lang w:eastAsia="hi-IN" w:bidi="hi-IN"/>
        </w:rPr>
        <w:t xml:space="preserve"> do Edital).</w:t>
      </w:r>
    </w:p>
    <w:p w14:paraId="3348823E" w14:textId="148BD0FF" w:rsidR="00115B38" w:rsidRDefault="00721BB0">
      <w:pPr>
        <w:spacing w:before="360" w:after="120"/>
        <w:jc w:val="both"/>
      </w:pPr>
      <w:r>
        <w:rPr>
          <w:rFonts w:ascii="Arial" w:eastAsia="SimSun" w:hAnsi="Arial"/>
          <w:b/>
          <w:bCs/>
          <w:kern w:val="2"/>
          <w:sz w:val="24"/>
          <w:szCs w:val="24"/>
          <w:lang w:eastAsia="hi-IN" w:bidi="hi-IN"/>
        </w:rPr>
        <w:t xml:space="preserve">5. Declarações exigidas (conforme modelo constate do Anexo </w:t>
      </w:r>
      <w:r w:rsidR="0054788F">
        <w:rPr>
          <w:rFonts w:ascii="Arial" w:eastAsia="SimSun" w:hAnsi="Arial"/>
          <w:b/>
          <w:bCs/>
          <w:kern w:val="2"/>
          <w:sz w:val="24"/>
          <w:szCs w:val="24"/>
          <w:lang w:eastAsia="hi-IN" w:bidi="hi-IN"/>
        </w:rPr>
        <w:t>VI</w:t>
      </w:r>
      <w:r>
        <w:rPr>
          <w:rFonts w:ascii="Arial" w:eastAsia="SimSun" w:hAnsi="Arial"/>
          <w:b/>
          <w:bCs/>
          <w:kern w:val="2"/>
          <w:sz w:val="24"/>
          <w:szCs w:val="24"/>
          <w:lang w:eastAsia="hi-IN" w:bidi="hi-IN"/>
        </w:rPr>
        <w:t xml:space="preserve"> do Edital): </w:t>
      </w:r>
    </w:p>
    <w:p w14:paraId="7FB94136" w14:textId="77777777" w:rsidR="00115B38" w:rsidRDefault="00721BB0">
      <w:pPr>
        <w:spacing w:before="288" w:after="288"/>
        <w:jc w:val="both"/>
      </w:pPr>
      <w:r>
        <w:rPr>
          <w:rFonts w:ascii="Arial" w:eastAsia="SimSun" w:hAnsi="Arial"/>
          <w:b/>
          <w:bCs/>
          <w:kern w:val="2"/>
          <w:sz w:val="24"/>
          <w:szCs w:val="24"/>
          <w:lang w:eastAsia="hi-IN" w:bidi="hi-IN"/>
        </w:rPr>
        <w:t>5.1</w:t>
      </w:r>
      <w:r>
        <w:rPr>
          <w:rFonts w:ascii="Arial" w:eastAsia="SimSun" w:hAnsi="Arial"/>
          <w:kern w:val="2"/>
          <w:sz w:val="24"/>
          <w:szCs w:val="24"/>
          <w:lang w:eastAsia="hi-IN" w:bidi="hi-IN"/>
        </w:rPr>
        <w:t xml:space="preserve"> </w:t>
      </w:r>
      <w:r>
        <w:rPr>
          <w:rFonts w:ascii="Arial" w:eastAsia="MS Mincho" w:hAnsi="Arial"/>
          <w:sz w:val="24"/>
          <w:szCs w:val="24"/>
          <w:lang w:eastAsia="pt-BR"/>
        </w:rPr>
        <w:t xml:space="preserve">que a sua proposta econômica compreenderá a integralidade dos custos, nos termos do art. 63, §1º, da Lei Federal nº 14.133, de 2021, para atendimento dos direitos trabalhistas assegurados na Constituição Federal de 1988, nas leis trabalhistas, nas normas </w:t>
      </w:r>
      <w:proofErr w:type="spellStart"/>
      <w:r>
        <w:rPr>
          <w:rFonts w:ascii="Arial" w:eastAsia="MS Mincho" w:hAnsi="Arial"/>
          <w:sz w:val="24"/>
          <w:szCs w:val="24"/>
          <w:lang w:eastAsia="pt-BR"/>
        </w:rPr>
        <w:t>infralegais</w:t>
      </w:r>
      <w:proofErr w:type="spellEnd"/>
      <w:r>
        <w:rPr>
          <w:rFonts w:ascii="Arial" w:eastAsia="MS Mincho" w:hAnsi="Arial"/>
          <w:sz w:val="24"/>
          <w:szCs w:val="24"/>
          <w:lang w:eastAsia="pt-BR"/>
        </w:rPr>
        <w:t>, nas convenções coletivas de trabalho e nos termos de ajustamento de conduta vigentes na data da sua entrega em definitivo;</w:t>
      </w:r>
    </w:p>
    <w:p w14:paraId="0107B9C5" w14:textId="77777777" w:rsidR="00115B38" w:rsidRDefault="00721BB0">
      <w:pPr>
        <w:spacing w:before="288" w:after="288"/>
        <w:jc w:val="both"/>
      </w:pPr>
      <w:r>
        <w:rPr>
          <w:rFonts w:ascii="Arial" w:eastAsia="MS Mincho" w:hAnsi="Arial"/>
          <w:b/>
          <w:bCs/>
          <w:sz w:val="24"/>
          <w:szCs w:val="24"/>
          <w:lang w:eastAsia="pt-BR"/>
        </w:rPr>
        <w:lastRenderedPageBreak/>
        <w:t xml:space="preserve">5.2 </w:t>
      </w:r>
      <w:r>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06E6581" w14:textId="77777777" w:rsidR="00115B38" w:rsidRDefault="00721BB0">
      <w:pPr>
        <w:spacing w:before="288" w:after="288" w:line="240" w:lineRule="auto"/>
        <w:jc w:val="both"/>
      </w:pPr>
      <w:r>
        <w:rPr>
          <w:rFonts w:ascii="Arial" w:eastAsia="MS Mincho" w:hAnsi="Arial"/>
          <w:b/>
          <w:bCs/>
          <w:sz w:val="24"/>
          <w:szCs w:val="24"/>
          <w:lang w:eastAsia="pt-BR"/>
        </w:rPr>
        <w:t>5.3</w:t>
      </w:r>
      <w:r>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638BC6A" w14:textId="77777777" w:rsidR="00115B38" w:rsidRDefault="00721BB0">
      <w:pPr>
        <w:spacing w:before="288" w:after="288" w:line="240" w:lineRule="auto"/>
        <w:jc w:val="both"/>
      </w:pPr>
      <w:r>
        <w:rPr>
          <w:rFonts w:ascii="Arial" w:eastAsia="MS Mincho" w:hAnsi="Arial"/>
          <w:b/>
          <w:bCs/>
          <w:sz w:val="24"/>
          <w:szCs w:val="24"/>
          <w:lang w:eastAsia="pt-BR"/>
        </w:rPr>
        <w:t>5.4</w:t>
      </w:r>
      <w:r>
        <w:rPr>
          <w:rFonts w:ascii="Arial" w:eastAsia="MS Mincho" w:hAnsi="Arial"/>
          <w:sz w:val="24"/>
          <w:szCs w:val="24"/>
          <w:lang w:eastAsia="pt-BR"/>
        </w:rPr>
        <w:t xml:space="preserve"> No caso de fornecedor beneficiário (ME/EPP/Equiparadas) indicado no caput do art. 3º do Decreto Estadual nº 47.437, de 2018, que caso possua restrição </w:t>
      </w:r>
      <w:proofErr w:type="gramStart"/>
      <w:r>
        <w:rPr>
          <w:rFonts w:ascii="Arial" w:eastAsia="MS Mincho" w:hAnsi="Arial"/>
          <w:sz w:val="24"/>
          <w:szCs w:val="24"/>
          <w:lang w:eastAsia="pt-BR"/>
        </w:rPr>
        <w:t>no(</w:t>
      </w:r>
      <w:proofErr w:type="gramEnd"/>
      <w:r>
        <w:rPr>
          <w:rFonts w:ascii="Arial" w:eastAsia="MS Mincho" w:hAnsi="Arial"/>
          <w:sz w:val="24"/>
          <w:szCs w:val="24"/>
          <w:lang w:eastAsia="pt-BR"/>
        </w:rPr>
        <w:t>s) documento(s) de regularidade fiscal, assume o compromisso de promover a regularização caso venha a formular o lance vencedor, cumprindo plenamente os demais requisitos de habilitação;</w:t>
      </w:r>
    </w:p>
    <w:p w14:paraId="09A0F67B" w14:textId="161E16A6" w:rsidR="00115B38" w:rsidRDefault="00721BB0">
      <w:pPr>
        <w:spacing w:before="360" w:after="120"/>
        <w:jc w:val="both"/>
      </w:pPr>
      <w:r>
        <w:rPr>
          <w:rFonts w:ascii="Arial" w:eastAsia="Arial" w:hAnsi="Arial"/>
          <w:b/>
          <w:bCs/>
          <w:sz w:val="24"/>
          <w:szCs w:val="24"/>
        </w:rPr>
        <w:t>5.5</w:t>
      </w:r>
      <w:r>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Referência (anexo </w:t>
      </w:r>
      <w:r w:rsidR="00EA5557">
        <w:rPr>
          <w:rFonts w:ascii="Arial" w:eastAsia="Arial" w:hAnsi="Arial"/>
          <w:sz w:val="24"/>
          <w:szCs w:val="24"/>
        </w:rPr>
        <w:t>V</w:t>
      </w:r>
      <w:r>
        <w:rPr>
          <w:rFonts w:ascii="Arial" w:eastAsia="Arial" w:hAnsi="Arial"/>
          <w:sz w:val="24"/>
          <w:szCs w:val="24"/>
        </w:rPr>
        <w:t xml:space="preserve"> do Edital). </w:t>
      </w:r>
    </w:p>
    <w:p w14:paraId="7F1C7EE2" w14:textId="77777777" w:rsidR="00115B38" w:rsidRDefault="00721BB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6. Condições para participação de consórcios:</w:t>
      </w:r>
    </w:p>
    <w:p w14:paraId="033C98C5" w14:textId="3FF68AD4" w:rsidR="00115B38" w:rsidRDefault="00721BB0">
      <w:pPr>
        <w:spacing w:before="120" w:after="288" w:line="240" w:lineRule="auto"/>
        <w:jc w:val="both"/>
        <w:rPr>
          <w:rFonts w:ascii="Arial" w:eastAsia="SimSun" w:hAnsi="Arial" w:cs="Arial"/>
          <w:bCs/>
          <w:kern w:val="2"/>
          <w:sz w:val="24"/>
          <w:szCs w:val="24"/>
          <w:lang w:eastAsia="hi-IN" w:bidi="hi-IN"/>
        </w:rPr>
      </w:pPr>
      <w:proofErr w:type="gramStart"/>
      <w:r>
        <w:rPr>
          <w:rFonts w:ascii="Arial" w:eastAsia="SimSun" w:hAnsi="Arial" w:cs="Arial"/>
          <w:b/>
          <w:bCs/>
          <w:kern w:val="2"/>
          <w:sz w:val="24"/>
          <w:szCs w:val="24"/>
          <w:lang w:eastAsia="hi-IN" w:bidi="hi-IN"/>
        </w:rPr>
        <w:t xml:space="preserve">6.1 </w:t>
      </w:r>
      <w:r>
        <w:rPr>
          <w:rFonts w:ascii="Arial" w:eastAsia="SimSun" w:hAnsi="Arial" w:cs="Arial"/>
          <w:bCs/>
          <w:kern w:val="2"/>
          <w:sz w:val="24"/>
          <w:szCs w:val="24"/>
          <w:lang w:eastAsia="hi-IN" w:bidi="hi-IN"/>
        </w:rPr>
        <w:t>No</w:t>
      </w:r>
      <w:proofErr w:type="gramEnd"/>
      <w:r>
        <w:rPr>
          <w:rFonts w:ascii="Arial" w:eastAsia="SimSun" w:hAnsi="Arial" w:cs="Arial"/>
          <w:bCs/>
          <w:kern w:val="2"/>
          <w:sz w:val="24"/>
          <w:szCs w:val="24"/>
          <w:lang w:eastAsia="hi-IN" w:bidi="hi-IN"/>
        </w:rPr>
        <w:t xml:space="preserve"> caso de participação de pessoa jurídica em consórcio deverão ser apresentados os documentos exigidos no art. 15 da </w:t>
      </w:r>
      <w:r>
        <w:rPr>
          <w:rFonts w:ascii="Arial" w:eastAsia="Times New Roman" w:hAnsi="Arial" w:cs="Arial"/>
          <w:color w:val="000000"/>
          <w:sz w:val="24"/>
          <w:szCs w:val="24"/>
          <w:lang w:eastAsia="pt-BR"/>
        </w:rPr>
        <w:t>Lei Federal nº 14.133/21</w:t>
      </w:r>
      <w:r w:rsidR="0054788F">
        <w:rPr>
          <w:rFonts w:ascii="Arial" w:eastAsia="SimSun" w:hAnsi="Arial" w:cs="Arial"/>
          <w:bCs/>
          <w:kern w:val="2"/>
          <w:sz w:val="24"/>
          <w:szCs w:val="24"/>
          <w:lang w:eastAsia="hi-IN" w:bidi="hi-IN"/>
        </w:rPr>
        <w:t>.</w:t>
      </w:r>
    </w:p>
    <w:p w14:paraId="6B9850D3" w14:textId="77777777" w:rsidR="00115B38" w:rsidRDefault="00721BB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4D61A2CA" w14:textId="77777777" w:rsidR="00115B38" w:rsidRDefault="00721BB0">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35AF0E34" w14:textId="77777777" w:rsidR="00115B38" w:rsidRDefault="00721BB0">
      <w:pPr>
        <w:spacing w:before="288" w:after="288" w:line="240" w:lineRule="auto"/>
        <w:jc w:val="both"/>
        <w:rPr>
          <w:rFonts w:ascii="Arial" w:eastAsia="SimSun" w:hAnsi="Arial" w:cs="Arial"/>
          <w:kern w:val="2"/>
          <w:sz w:val="24"/>
          <w:szCs w:val="24"/>
          <w:lang w:eastAsia="hi-IN" w:bidi="hi-IN"/>
        </w:rPr>
      </w:pPr>
      <w:proofErr w:type="gramStart"/>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w:t>
      </w:r>
      <w:proofErr w:type="gramEnd"/>
      <w:r>
        <w:rPr>
          <w:rFonts w:ascii="Arial" w:eastAsia="SimSun" w:hAnsi="Arial" w:cs="Arial"/>
          <w:kern w:val="2"/>
          <w:sz w:val="24"/>
          <w:szCs w:val="24"/>
          <w:lang w:eastAsia="hi-IN" w:bidi="hi-IN"/>
        </w:rPr>
        <w:t xml:space="preserve"> ainda o licitante, se filial, apresentar aqueles documentos que, pela própria natureza, comprovadamente, forem emitidos somente em nome da matriz;</w:t>
      </w:r>
    </w:p>
    <w:p w14:paraId="17C0AD2C" w14:textId="77777777" w:rsidR="00115B38" w:rsidRDefault="00721BB0">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55C02103" w14:textId="77777777" w:rsidR="00115B38" w:rsidRDefault="00721BB0">
      <w:pPr>
        <w:spacing w:before="288" w:after="288" w:line="240" w:lineRule="auto"/>
        <w:jc w:val="both"/>
        <w:rPr>
          <w:rFonts w:ascii="Arial" w:eastAsia="SimSun" w:hAnsi="Arial" w:cs="Arial"/>
          <w:kern w:val="2"/>
          <w:sz w:val="24"/>
          <w:szCs w:val="24"/>
          <w:lang w:eastAsia="hi-IN" w:bidi="hi-IN"/>
        </w:rPr>
      </w:pPr>
      <w:proofErr w:type="gramStart"/>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w:t>
      </w:r>
      <w:proofErr w:type="gramEnd"/>
      <w:r>
        <w:rPr>
          <w:rFonts w:ascii="Arial" w:eastAsia="SimSun" w:hAnsi="Arial" w:cs="Arial"/>
          <w:kern w:val="2"/>
          <w:sz w:val="24"/>
          <w:szCs w:val="24"/>
          <w:lang w:eastAsia="hi-IN" w:bidi="hi-IN"/>
        </w:rPr>
        <w:t xml:space="preserve">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46BF5A7D" w14:textId="77777777" w:rsidR="00115B38" w:rsidRDefault="00721BB0">
      <w:pPr>
        <w:spacing w:before="288" w:after="288" w:line="240" w:lineRule="auto"/>
        <w:jc w:val="both"/>
        <w:rPr>
          <w:rFonts w:ascii="Arial" w:eastAsia="SimSun" w:hAnsi="Arial" w:cs="Arial"/>
          <w:kern w:val="2"/>
          <w:sz w:val="24"/>
          <w:szCs w:val="24"/>
          <w:lang w:eastAsia="hi-IN" w:bidi="hi-IN"/>
        </w:rPr>
      </w:pPr>
      <w:proofErr w:type="gramStart"/>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w:t>
      </w:r>
      <w:proofErr w:type="gramEnd"/>
      <w:r>
        <w:rPr>
          <w:rFonts w:ascii="Arial" w:eastAsia="SimSun" w:hAnsi="Arial" w:cs="Arial"/>
          <w:kern w:val="2"/>
          <w:sz w:val="24"/>
          <w:szCs w:val="24"/>
          <w:lang w:eastAsia="hi-IN" w:bidi="hi-IN"/>
        </w:rPr>
        <w:t xml:space="preserve"> documentos exigidos não poderão ser substituídos por nenhum tipo de protocolo.</w:t>
      </w:r>
    </w:p>
    <w:p w14:paraId="1CF5B894" w14:textId="790CA20A" w:rsidR="00115B38" w:rsidRDefault="00721BB0">
      <w:pPr>
        <w:keepNext/>
        <w:spacing w:after="240" w:line="240" w:lineRule="auto"/>
        <w:outlineLvl w:val="2"/>
        <w:rPr>
          <w:rFonts w:ascii="Arial" w:eastAsia="Times New Roman" w:hAnsi="Arial" w:cs="Arial"/>
          <w:b/>
          <w:bCs/>
          <w:kern w:val="2"/>
          <w:sz w:val="24"/>
          <w:szCs w:val="24"/>
          <w:lang w:eastAsia="ar-SA"/>
        </w:rPr>
      </w:pPr>
      <w:bookmarkStart w:id="190" w:name="_Toc154755525"/>
      <w:bookmarkStart w:id="191" w:name="_Toc203730609"/>
      <w:r>
        <w:rPr>
          <w:rFonts w:ascii="Arial" w:eastAsia="Times New Roman" w:hAnsi="Arial" w:cs="Arial"/>
          <w:b/>
          <w:bCs/>
          <w:kern w:val="2"/>
          <w:sz w:val="24"/>
          <w:szCs w:val="24"/>
          <w:lang w:eastAsia="ar-SA"/>
        </w:rPr>
        <w:lastRenderedPageBreak/>
        <w:t>ANEXO V – TERMO DE REFERÊNCIA</w:t>
      </w:r>
      <w:bookmarkEnd w:id="190"/>
      <w:bookmarkEnd w:id="191"/>
      <w:r>
        <w:rPr>
          <w:rFonts w:ascii="Arial" w:eastAsia="Times New Roman" w:hAnsi="Arial" w:cs="Arial"/>
          <w:b/>
          <w:bCs/>
          <w:kern w:val="2"/>
          <w:sz w:val="24"/>
          <w:szCs w:val="24"/>
          <w:lang w:eastAsia="ar-SA"/>
        </w:rPr>
        <w:t xml:space="preserve"> </w:t>
      </w:r>
    </w:p>
    <w:p w14:paraId="19B6DA10" w14:textId="147E2CAC" w:rsidR="00115B38" w:rsidRDefault="485DC36C" w:rsidP="00395658">
      <w:pPr>
        <w:suppressAutoHyphens w:val="0"/>
        <w:spacing w:after="240"/>
        <w:jc w:val="both"/>
        <w:rPr>
          <w:rFonts w:ascii="Arial" w:hAnsi="Arial" w:cs="Arial"/>
          <w:sz w:val="24"/>
          <w:szCs w:val="24"/>
          <w:lang w:eastAsia="pt-BR"/>
        </w:rPr>
      </w:pPr>
      <w:r w:rsidRPr="1A05DC46">
        <w:rPr>
          <w:rFonts w:ascii="Arial" w:hAnsi="Arial" w:cs="Arial"/>
          <w:sz w:val="24"/>
          <w:szCs w:val="24"/>
          <w:lang w:eastAsia="pt-BR"/>
        </w:rPr>
        <w:t xml:space="preserve">Anexo II da Ata de Registro de Preços </w:t>
      </w:r>
      <w:r w:rsidR="006A136F">
        <w:rPr>
          <w:rFonts w:ascii="Arial" w:hAnsi="Arial" w:cs="Arial"/>
          <w:sz w:val="24"/>
          <w:szCs w:val="24"/>
          <w:lang w:eastAsia="pt-BR"/>
        </w:rPr>
        <w:t>(</w:t>
      </w:r>
      <w:r w:rsidRPr="1A05DC46">
        <w:rPr>
          <w:rFonts w:ascii="Arial" w:hAnsi="Arial" w:cs="Arial"/>
          <w:sz w:val="24"/>
          <w:szCs w:val="24"/>
          <w:lang w:eastAsia="pt-BR"/>
        </w:rPr>
        <w:t>para</w:t>
      </w:r>
      <w:r w:rsidR="00721BB0" w:rsidRPr="1A05DC46">
        <w:rPr>
          <w:rFonts w:ascii="Arial" w:hAnsi="Arial" w:cs="Arial"/>
          <w:sz w:val="24"/>
          <w:szCs w:val="24"/>
          <w:lang w:eastAsia="pt-BR"/>
        </w:rPr>
        <w:t xml:space="preserve"> </w:t>
      </w:r>
      <w:r w:rsidR="006A136F">
        <w:rPr>
          <w:rFonts w:ascii="Arial" w:hAnsi="Arial" w:cs="Arial"/>
          <w:sz w:val="24"/>
          <w:szCs w:val="24"/>
          <w:lang w:eastAsia="pt-BR"/>
        </w:rPr>
        <w:t>i</w:t>
      </w:r>
      <w:r w:rsidR="00721BB0" w:rsidRPr="1A05DC46">
        <w:rPr>
          <w:rFonts w:ascii="Arial" w:hAnsi="Arial" w:cs="Arial"/>
          <w:sz w:val="24"/>
          <w:szCs w:val="24"/>
          <w:lang w:eastAsia="pt-BR"/>
        </w:rPr>
        <w:t xml:space="preserve">nstrumento </w:t>
      </w:r>
      <w:r w:rsidR="006A136F">
        <w:rPr>
          <w:rFonts w:ascii="Arial" w:hAnsi="Arial" w:cs="Arial"/>
          <w:sz w:val="24"/>
          <w:szCs w:val="24"/>
          <w:lang w:eastAsia="pt-BR"/>
        </w:rPr>
        <w:t>s</w:t>
      </w:r>
      <w:r w:rsidR="00721BB0" w:rsidRPr="1A05DC46">
        <w:rPr>
          <w:rFonts w:ascii="Arial" w:hAnsi="Arial" w:cs="Arial"/>
          <w:sz w:val="24"/>
          <w:szCs w:val="24"/>
          <w:lang w:eastAsia="pt-BR"/>
        </w:rPr>
        <w:t>ubstitutivo</w:t>
      </w:r>
      <w:r w:rsidR="006A136F">
        <w:rPr>
          <w:rFonts w:ascii="Arial" w:hAnsi="Arial" w:cs="Arial"/>
          <w:sz w:val="24"/>
          <w:szCs w:val="24"/>
          <w:lang w:eastAsia="pt-BR"/>
        </w:rPr>
        <w:t>)</w:t>
      </w:r>
    </w:p>
    <w:p w14:paraId="16D8588E" w14:textId="7F10969B" w:rsidR="00115B38" w:rsidRPr="00732CC5" w:rsidRDefault="00721BB0" w:rsidP="008818F6">
      <w:pPr>
        <w:suppressAutoHyphens w:val="0"/>
        <w:spacing w:before="240" w:after="240"/>
        <w:jc w:val="both"/>
        <w:rPr>
          <w:rFonts w:ascii="Arial" w:hAnsi="Arial" w:cs="Arial"/>
          <w:b/>
          <w:bCs/>
          <w:sz w:val="24"/>
          <w:szCs w:val="24"/>
          <w:lang w:eastAsia="pt-BR"/>
        </w:rPr>
      </w:pPr>
      <w:r w:rsidRPr="00732CC5">
        <w:rPr>
          <w:rFonts w:ascii="Arial" w:hAnsi="Arial" w:cs="Arial"/>
          <w:b/>
          <w:bCs/>
          <w:sz w:val="24"/>
          <w:szCs w:val="24"/>
          <w:lang w:eastAsia="pt-BR"/>
        </w:rPr>
        <w:t xml:space="preserve">PLANEJAMENTO Nº </w:t>
      </w:r>
      <w:r w:rsidR="02CD491D" w:rsidRPr="00732CC5">
        <w:rPr>
          <w:rFonts w:ascii="Arial" w:hAnsi="Arial" w:cs="Arial"/>
          <w:b/>
          <w:bCs/>
          <w:sz w:val="24"/>
          <w:szCs w:val="24"/>
          <w:lang w:eastAsia="pt-BR"/>
        </w:rPr>
        <w:t>149</w:t>
      </w:r>
      <w:r w:rsidRPr="00732CC5">
        <w:rPr>
          <w:rFonts w:ascii="Arial" w:hAnsi="Arial" w:cs="Arial"/>
          <w:b/>
          <w:bCs/>
          <w:sz w:val="24"/>
          <w:szCs w:val="24"/>
          <w:lang w:eastAsia="pt-BR"/>
        </w:rPr>
        <w:t>/2025</w:t>
      </w:r>
    </w:p>
    <w:p w14:paraId="04C9F0AB" w14:textId="6D5337C1" w:rsidR="00115B38" w:rsidRDefault="00721BB0">
      <w:pPr>
        <w:spacing w:after="200" w:line="276" w:lineRule="auto"/>
        <w:rPr>
          <w:rFonts w:ascii="Arial" w:eastAsia="Arial" w:hAnsi="Arial" w:cs="Arial"/>
          <w:b/>
          <w:bCs/>
          <w:sz w:val="24"/>
          <w:szCs w:val="24"/>
          <w:lang w:eastAsia="pt-BR"/>
        </w:rPr>
      </w:pPr>
      <w:r w:rsidRPr="1A05DC46">
        <w:rPr>
          <w:rFonts w:ascii="Arial" w:eastAsia="Arial" w:hAnsi="Arial" w:cs="Arial"/>
          <w:b/>
          <w:bCs/>
          <w:sz w:val="24"/>
          <w:szCs w:val="24"/>
          <w:lang w:eastAsia="pt-BR"/>
        </w:rPr>
        <w:t>DOCUMENTO</w:t>
      </w:r>
      <w:r w:rsidR="006A136F">
        <w:rPr>
          <w:rFonts w:ascii="Arial" w:eastAsia="Arial" w:hAnsi="Arial" w:cs="Arial"/>
          <w:b/>
          <w:bCs/>
          <w:sz w:val="24"/>
          <w:szCs w:val="24"/>
          <w:lang w:eastAsia="pt-BR"/>
        </w:rPr>
        <w:t>S</w:t>
      </w:r>
      <w:r w:rsidRPr="1A05DC46">
        <w:rPr>
          <w:rFonts w:ascii="Arial" w:eastAsia="Arial" w:hAnsi="Arial" w:cs="Arial"/>
          <w:b/>
          <w:bCs/>
          <w:sz w:val="24"/>
          <w:szCs w:val="24"/>
          <w:lang w:eastAsia="pt-BR"/>
        </w:rPr>
        <w:t xml:space="preserve"> DE FORMALIZAÇÃO DE DEMANDA (DFD):</w:t>
      </w:r>
      <w:r w:rsidR="00257139">
        <w:rPr>
          <w:rFonts w:ascii="Arial" w:eastAsia="Arial" w:hAnsi="Arial" w:cs="Arial"/>
          <w:b/>
          <w:bCs/>
          <w:sz w:val="24"/>
          <w:szCs w:val="24"/>
          <w:lang w:eastAsia="pt-BR"/>
        </w:rPr>
        <w:t xml:space="preserve"> </w:t>
      </w:r>
      <w:r w:rsidR="0AE9E8E0" w:rsidRPr="00257139">
        <w:rPr>
          <w:rFonts w:ascii="Arial" w:eastAsia="Arial" w:hAnsi="Arial" w:cs="Arial"/>
          <w:b/>
          <w:bCs/>
          <w:sz w:val="24"/>
          <w:szCs w:val="24"/>
          <w:lang w:eastAsia="pt-BR"/>
        </w:rPr>
        <w:t>181/2023,183/2023,188/2023 e 61/2024</w:t>
      </w:r>
      <w:r w:rsidR="0AE9E8E0" w:rsidRPr="1A05DC46">
        <w:rPr>
          <w:rFonts w:ascii="Arial" w:eastAsia="Arial" w:hAnsi="Arial" w:cs="Arial"/>
          <w:b/>
          <w:bCs/>
          <w:sz w:val="24"/>
          <w:szCs w:val="24"/>
          <w:lang w:eastAsia="pt-BR"/>
        </w:rPr>
        <w:t xml:space="preserve"> </w:t>
      </w:r>
    </w:p>
    <w:p w14:paraId="5222829F" w14:textId="77777777" w:rsidR="00115B38" w:rsidRDefault="00721BB0">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PROCESSO SEI:  19.16.3913.0030958/2025-49</w:t>
      </w:r>
    </w:p>
    <w:p w14:paraId="10F9F7F0" w14:textId="77777777" w:rsidR="00115B38" w:rsidRDefault="00115B38">
      <w:pPr>
        <w:spacing w:after="200" w:line="276" w:lineRule="auto"/>
        <w:rPr>
          <w:rFonts w:ascii="Arial" w:eastAsia="Arial" w:hAnsi="Arial" w:cs="Arial"/>
          <w:sz w:val="24"/>
          <w:szCs w:val="24"/>
          <w:lang w:eastAsia="pt-BR"/>
        </w:rPr>
      </w:pPr>
    </w:p>
    <w:p w14:paraId="60A9746C"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5FE442F3" w14:textId="77777777" w:rsidR="00115B38" w:rsidRDefault="00721BB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52E95DCF" w14:textId="77777777" w:rsidR="00115B38" w:rsidRDefault="00721BB0" w:rsidP="002A576B">
      <w:pPr>
        <w:spacing w:after="360" w:line="276" w:lineRule="auto"/>
        <w:jc w:val="both"/>
        <w:rPr>
          <w:rFonts w:ascii="Arial" w:eastAsia="Arial" w:hAnsi="Arial" w:cs="Arial"/>
          <w:sz w:val="20"/>
          <w:szCs w:val="20"/>
          <w:lang w:eastAsia="pt-BR"/>
        </w:rPr>
      </w:pPr>
      <w:r>
        <w:rPr>
          <w:rFonts w:ascii="Arial" w:eastAsia="Arial" w:hAnsi="Arial" w:cs="Arial"/>
          <w:color w:val="000000"/>
          <w:sz w:val="24"/>
          <w:szCs w:val="24"/>
          <w:lang w:eastAsia="pt-BR"/>
        </w:rPr>
        <w:t>Registro de Preços para aquisição de bens permanentes diversificados (</w:t>
      </w:r>
      <w:r>
        <w:rPr>
          <w:rStyle w:val="Forte"/>
          <w:rFonts w:ascii="Arial" w:eastAsia="Arial" w:hAnsi="Arial"/>
          <w:b w:val="0"/>
          <w:color w:val="000000"/>
          <w:sz w:val="24"/>
          <w:szCs w:val="24"/>
          <w:lang w:eastAsia="pt-BR"/>
        </w:rPr>
        <w:t>cofre, coletor/contentor de lixo, fabricador de gelo e cadeira plástica para refeitório</w:t>
      </w:r>
      <w:r>
        <w:rPr>
          <w:rFonts w:ascii="Arial" w:eastAsia="Arial" w:hAnsi="Arial" w:cs="Arial"/>
          <w:color w:val="000000"/>
          <w:sz w:val="24"/>
          <w:szCs w:val="24"/>
          <w:lang w:eastAsia="pt-BR"/>
        </w:rPr>
        <w:t>), destinados a suprir as necessidades das unidades do Ministério Público do Estado de Minas Gerais, conforme quantidades, especificações técnicas e exigências estabelecidas neste Termo de Referência.</w:t>
      </w:r>
      <w:r>
        <w:rPr>
          <w:rFonts w:ascii="Arial" w:eastAsia="Arial" w:hAnsi="Arial" w:cs="Arial"/>
          <w:sz w:val="24"/>
          <w:szCs w:val="24"/>
          <w:lang w:eastAsia="pt-BR"/>
        </w:rPr>
        <w:t xml:space="preserve"> </w:t>
      </w:r>
    </w:p>
    <w:p w14:paraId="5DC0BFDD"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sz w:val="24"/>
          <w:szCs w:val="24"/>
          <w:lang w:eastAsia="pt-BR"/>
        </w:rPr>
        <w:t>1.2 - DESCRIÇÃO DETALHADA DA SOLUÇÃO ESCOLHIDA:</w:t>
      </w:r>
    </w:p>
    <w:p w14:paraId="468D702E" w14:textId="77777777" w:rsidR="00115B38" w:rsidRDefault="00721BB0" w:rsidP="002A576B">
      <w:pPr>
        <w:pStyle w:val="Corpodetexto"/>
        <w:spacing w:after="200" w:line="312" w:lineRule="auto"/>
        <w:rPr>
          <w:rFonts w:eastAsia="Arial"/>
        </w:rPr>
      </w:pPr>
      <w:r>
        <w:rPr>
          <w:rFonts w:eastAsia="Arial"/>
          <w:color w:val="000000"/>
          <w:sz w:val="24"/>
          <w:szCs w:val="24"/>
        </w:rPr>
        <w:t>1.2.1. A aquisição de </w:t>
      </w:r>
      <w:r>
        <w:rPr>
          <w:rStyle w:val="Forte"/>
          <w:rFonts w:ascii="Arial" w:eastAsia="Arial" w:hAnsi="Arial"/>
          <w:b w:val="0"/>
          <w:color w:val="000000"/>
          <w:sz w:val="24"/>
          <w:szCs w:val="24"/>
        </w:rPr>
        <w:t>cofre, coletor/contentor de lixo, fabricador de gelo e cadeira plástica para refeitório</w:t>
      </w:r>
      <w:r>
        <w:rPr>
          <w:rFonts w:eastAsia="Arial"/>
          <w:color w:val="000000"/>
          <w:sz w:val="24"/>
          <w:szCs w:val="24"/>
        </w:rPr>
        <w:t> visam atender as demandas de fornecimento e substituição dos referidos itens nas unidades do MPMG, conforme descrição, quantitativos e especificações contidas neste Termo de Referência.</w:t>
      </w:r>
    </w:p>
    <w:p w14:paraId="3B1567F5" w14:textId="77777777" w:rsidR="00115B38" w:rsidRDefault="00721BB0" w:rsidP="002A576B">
      <w:pPr>
        <w:pStyle w:val="Corpodetexto"/>
        <w:spacing w:after="283" w:line="312" w:lineRule="auto"/>
        <w:rPr>
          <w:color w:val="000000"/>
          <w:sz w:val="24"/>
          <w:szCs w:val="24"/>
        </w:rPr>
      </w:pPr>
      <w:r>
        <w:rPr>
          <w:color w:val="000000"/>
          <w:sz w:val="24"/>
          <w:szCs w:val="24"/>
        </w:rPr>
        <w:t>1.2.2.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3F41F447" w14:textId="6E3AD522" w:rsidR="00115B38" w:rsidRDefault="00721BB0" w:rsidP="00395658">
      <w:pPr>
        <w:pStyle w:val="Corpodetexto"/>
        <w:spacing w:after="360" w:line="312" w:lineRule="auto"/>
      </w:pPr>
      <w:r>
        <w:rPr>
          <w:color w:val="000000"/>
          <w:sz w:val="24"/>
          <w:szCs w:val="24"/>
        </w:rPr>
        <w:t>1.2.3. A ausência do Estudo Técnico Preliminar para o presente objeto justifica-se em razão deste ser de compra e uso frequente, sem alteração de esp</w:t>
      </w:r>
      <w:r w:rsidR="00763DD3">
        <w:rPr>
          <w:color w:val="000000"/>
          <w:sz w:val="24"/>
          <w:szCs w:val="24"/>
        </w:rPr>
        <w:t xml:space="preserve">ecificação, bem </w:t>
      </w:r>
      <w:r w:rsidR="00763DD3">
        <w:rPr>
          <w:color w:val="000000"/>
          <w:sz w:val="24"/>
          <w:szCs w:val="24"/>
        </w:rPr>
        <w:lastRenderedPageBreak/>
        <w:t>como já ter ETP</w:t>
      </w:r>
      <w:r>
        <w:rPr>
          <w:color w:val="000000"/>
          <w:sz w:val="24"/>
          <w:szCs w:val="24"/>
        </w:rPr>
        <w:t>, elaborado anteriormente para o mesmo objeto através dos processos licitatórios </w:t>
      </w:r>
      <w:hyperlink r:id="rId33" w:tgtFrame="_blank">
        <w:r>
          <w:rPr>
            <w:rStyle w:val="Hyperlink"/>
            <w:color w:val="000000"/>
            <w:sz w:val="24"/>
            <w:szCs w:val="24"/>
          </w:rPr>
          <w:t>19.16.3911.0149529/2022-59</w:t>
        </w:r>
      </w:hyperlink>
      <w:r>
        <w:rPr>
          <w:color w:val="000000"/>
          <w:sz w:val="24"/>
          <w:szCs w:val="24"/>
        </w:rPr>
        <w:t> e </w:t>
      </w:r>
      <w:hyperlink r:id="rId34" w:tgtFrame="_blank">
        <w:r>
          <w:rPr>
            <w:rStyle w:val="Hyperlink"/>
            <w:color w:val="000000"/>
            <w:sz w:val="24"/>
            <w:szCs w:val="24"/>
          </w:rPr>
          <w:t>19.16.3900.0089895/2022-45</w:t>
        </w:r>
      </w:hyperlink>
      <w:r>
        <w:rPr>
          <w:color w:val="000000"/>
          <w:sz w:val="24"/>
          <w:szCs w:val="24"/>
        </w:rPr>
        <w:t>, conforme art. 2º, §1º inciso II, alínea "b" da IN PGJAA Nº 1 de 10 de maio de 2024.</w:t>
      </w:r>
    </w:p>
    <w:p w14:paraId="60450C33"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2 - DA FUNDAMENTAÇÃO E DESCRIÇÃO DA NECESSIDADE DA CONTRATAÇÃO:</w:t>
      </w:r>
    </w:p>
    <w:p w14:paraId="53F1FA82" w14:textId="77777777" w:rsidR="00115B38" w:rsidRDefault="00721BB0" w:rsidP="002A576B">
      <w:pPr>
        <w:pStyle w:val="Corpodetexto"/>
        <w:spacing w:after="120" w:line="312" w:lineRule="auto"/>
        <w:rPr>
          <w:rFonts w:eastAsia="Arial"/>
        </w:rPr>
      </w:pPr>
      <w:r>
        <w:rPr>
          <w:rFonts w:eastAsia="Arial"/>
          <w:color w:val="000000"/>
          <w:sz w:val="24"/>
          <w:szCs w:val="24"/>
        </w:rPr>
        <w:t>2.1. A finalidade desta contratação é o fornecimento de </w:t>
      </w:r>
      <w:r>
        <w:rPr>
          <w:rStyle w:val="Forte"/>
          <w:rFonts w:ascii="Arial" w:eastAsia="Arial" w:hAnsi="Arial"/>
          <w:b w:val="0"/>
          <w:color w:val="000000"/>
          <w:sz w:val="24"/>
          <w:szCs w:val="24"/>
        </w:rPr>
        <w:t>cofre, coletor/contentor de lixo, fabricador de gelo e cadeira plástica para refeitório</w:t>
      </w:r>
      <w:r>
        <w:rPr>
          <w:rFonts w:eastAsia="Arial"/>
          <w:color w:val="000000"/>
          <w:sz w:val="24"/>
          <w:szCs w:val="24"/>
        </w:rPr>
        <w:t> para manutenção dos serviços das áreas meio e fim do Ministério Público de Minas Gerais, possibilitando uma gestão eficiente quanto à formação de estoque desses produtos.</w:t>
      </w:r>
    </w:p>
    <w:p w14:paraId="1B38E503" w14:textId="77777777" w:rsidR="009B0F25" w:rsidRDefault="00721BB0" w:rsidP="002A576B">
      <w:pPr>
        <w:pStyle w:val="Corpodetexto"/>
        <w:spacing w:before="120" w:after="120" w:line="312" w:lineRule="auto"/>
        <w:ind w:right="120"/>
        <w:rPr>
          <w:color w:val="000000"/>
          <w:sz w:val="24"/>
          <w:szCs w:val="24"/>
        </w:rPr>
      </w:pPr>
      <w:r>
        <w:rPr>
          <w:color w:val="000000"/>
          <w:sz w:val="24"/>
          <w:szCs w:val="24"/>
        </w:rPr>
        <w:t>2.2. A aquisição dos referidos bens visa permitir o atendimento às demandas de implantação de novos setores, novas edificações de promotorias, adequação de layouts diversos, bem como a reposição de bens em todas a</w:t>
      </w:r>
      <w:r w:rsidR="009B0F25">
        <w:rPr>
          <w:color w:val="000000"/>
          <w:sz w:val="24"/>
          <w:szCs w:val="24"/>
        </w:rPr>
        <w:t>s</w:t>
      </w:r>
      <w:r>
        <w:rPr>
          <w:color w:val="000000"/>
          <w:sz w:val="24"/>
          <w:szCs w:val="24"/>
        </w:rPr>
        <w:t xml:space="preserve"> unidades do MPMG.</w:t>
      </w:r>
    </w:p>
    <w:p w14:paraId="32C02793" w14:textId="72671CFA" w:rsidR="009B0F25" w:rsidRDefault="00721BB0" w:rsidP="002A576B">
      <w:pPr>
        <w:pStyle w:val="Corpodetexto"/>
        <w:spacing w:before="120" w:after="120" w:line="312" w:lineRule="auto"/>
        <w:ind w:right="120"/>
        <w:rPr>
          <w:color w:val="000000"/>
          <w:sz w:val="24"/>
          <w:szCs w:val="24"/>
        </w:rPr>
      </w:pPr>
      <w:r>
        <w:rPr>
          <w:color w:val="000000"/>
          <w:sz w:val="24"/>
          <w:szCs w:val="24"/>
        </w:rPr>
        <w:t>2.3. Evidencia-se a necessidade de a Diretoria de Gestão de Materiais estar preparada e capacitada para se adequar às mudanças que possam ocorrer na estrutura do MPMG capazes de impactar o fornecimento dos referidos bens.</w:t>
      </w:r>
    </w:p>
    <w:p w14:paraId="56DC566C" w14:textId="10BB0979" w:rsidR="00115B38" w:rsidRDefault="00721BB0" w:rsidP="002A576B">
      <w:pPr>
        <w:pStyle w:val="Corpodetexto"/>
        <w:spacing w:before="120" w:after="120" w:line="312" w:lineRule="auto"/>
        <w:ind w:right="120"/>
        <w:rPr>
          <w:color w:val="000000"/>
          <w:sz w:val="24"/>
          <w:szCs w:val="24"/>
        </w:rPr>
      </w:pPr>
      <w:r>
        <w:rPr>
          <w:color w:val="000000"/>
          <w:sz w:val="24"/>
          <w:szCs w:val="24"/>
        </w:rPr>
        <w:t>2.4.</w:t>
      </w:r>
      <w:r w:rsidR="009B0F25">
        <w:rPr>
          <w:color w:val="000000"/>
          <w:sz w:val="24"/>
          <w:szCs w:val="24"/>
        </w:rPr>
        <w:t xml:space="preserve"> </w:t>
      </w:r>
      <w:r>
        <w:rPr>
          <w:color w:val="000000"/>
          <w:sz w:val="24"/>
          <w:szCs w:val="24"/>
        </w:rPr>
        <w:t>Neste sentido, resta evidenciada a necessidade de contratações frequentes, motivo pelo qual justifica-se a licitação na modalidade pregão, na sua forma eletrônica, pelo SISTEMA DE REGISTRO DE PREÇOS, consoante artigo 40, inciso I, da Lei nº 14.133, de 2021. Ademais, a opção pelo Registro de Preços enquadra-se no caso previstos no inciso II do art. 3º do Decreto n.º 48.779, de 23/2/2024, além de outras vantagens, tais como: (a) não precisar haver imediatamente dotação orçamentária; (b) poder atender demandas imprevisíveis; (c) reduzir a necessidade de manter grande quantidade de volume de estoque; (d) evitar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5DEC50BD" w14:textId="77777777" w:rsidR="00115B38" w:rsidRDefault="00721BB0" w:rsidP="002A576B">
      <w:pPr>
        <w:pStyle w:val="Corpodetexto"/>
        <w:spacing w:before="120" w:after="120" w:line="312" w:lineRule="auto"/>
        <w:ind w:right="120"/>
        <w:rPr>
          <w:color w:val="000000"/>
          <w:sz w:val="24"/>
          <w:szCs w:val="24"/>
        </w:rPr>
      </w:pPr>
      <w:r>
        <w:rPr>
          <w:color w:val="000000"/>
          <w:sz w:val="24"/>
          <w:szCs w:val="24"/>
        </w:rPr>
        <w:t>2.5. Além dos pontos apresentados acima, o Registro de Preços se justifica em razão da durabilidade dos bens permanentes que deve ser levada em consideração para a previsão do estoque necessário a ser mantido na Divisão de Materiais, sem comprometimento dos espaços livres dos galpões.</w:t>
      </w:r>
    </w:p>
    <w:p w14:paraId="7C79BDAF" w14:textId="4E720BC5" w:rsidR="00115B38" w:rsidRPr="00816674" w:rsidRDefault="00721BB0" w:rsidP="002A576B">
      <w:pPr>
        <w:pStyle w:val="Corpodetexto"/>
        <w:spacing w:before="120" w:after="360" w:line="312" w:lineRule="auto"/>
        <w:ind w:right="120"/>
        <w:rPr>
          <w:sz w:val="24"/>
          <w:szCs w:val="24"/>
        </w:rPr>
      </w:pPr>
      <w:r>
        <w:rPr>
          <w:color w:val="000000"/>
          <w:sz w:val="24"/>
          <w:szCs w:val="24"/>
        </w:rPr>
        <w:t>2.6. O objeto da contratação está previsto no Plano de Contratações Anual 2025.</w:t>
      </w:r>
    </w:p>
    <w:p w14:paraId="656EE120"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lastRenderedPageBreak/>
        <w:t>3 - DA DIVISÃO EM LOTES:</w:t>
      </w:r>
    </w:p>
    <w:p w14:paraId="69BF80E2" w14:textId="77777777" w:rsidR="00115B38" w:rsidRDefault="00721BB0">
      <w:pPr>
        <w:spacing w:after="200" w:line="276" w:lineRule="auto"/>
        <w:jc w:val="both"/>
        <w:rPr>
          <w:rFonts w:ascii="Arial" w:hAnsi="Arial"/>
          <w:sz w:val="24"/>
          <w:szCs w:val="24"/>
        </w:rPr>
      </w:pPr>
      <w:r>
        <w:rPr>
          <w:rFonts w:ascii="Arial" w:eastAsia="Arial" w:hAnsi="Arial" w:cs="Arial"/>
          <w:b/>
          <w:bCs/>
          <w:sz w:val="24"/>
          <w:szCs w:val="24"/>
          <w:lang w:eastAsia="pt-BR"/>
        </w:rPr>
        <w:t>Número de Lotes: 4</w:t>
      </w:r>
    </w:p>
    <w:p w14:paraId="5050124B" w14:textId="77777777" w:rsidR="00B834E0" w:rsidRDefault="00721BB0">
      <w:pP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 xml:space="preserve">Justificativa para o parcelamento ou não do objeto: </w:t>
      </w:r>
    </w:p>
    <w:p w14:paraId="10B995D3" w14:textId="1CA67FD9" w:rsidR="00B834E0" w:rsidRDefault="00721BB0" w:rsidP="00B834E0">
      <w:pPr>
        <w:spacing w:after="200" w:line="276" w:lineRule="auto"/>
        <w:jc w:val="both"/>
        <w:rPr>
          <w:rFonts w:ascii="Arial" w:eastAsia="Arial" w:hAnsi="Arial" w:cs="Arial"/>
          <w:b/>
          <w:bCs/>
          <w:color w:val="000000"/>
          <w:sz w:val="24"/>
          <w:szCs w:val="24"/>
          <w:lang w:eastAsia="pt-BR"/>
        </w:rPr>
      </w:pPr>
      <w:r>
        <w:rPr>
          <w:rFonts w:ascii="Arial" w:eastAsia="Arial" w:hAnsi="Arial" w:cs="Arial"/>
          <w:bCs/>
          <w:color w:val="000000"/>
          <w:sz w:val="24"/>
          <w:szCs w:val="24"/>
          <w:lang w:eastAsia="pt-BR"/>
        </w:rPr>
        <w:t xml:space="preserve">3.1 - Optou-se pela divisão em vários lotes, em razão da viabilidade e </w:t>
      </w:r>
      <w:proofErr w:type="spellStart"/>
      <w:r>
        <w:rPr>
          <w:rFonts w:ascii="Arial" w:eastAsia="Arial" w:hAnsi="Arial" w:cs="Arial"/>
          <w:bCs/>
          <w:color w:val="000000"/>
          <w:sz w:val="24"/>
          <w:szCs w:val="24"/>
          <w:lang w:eastAsia="pt-BR"/>
        </w:rPr>
        <w:t>vantajosidade</w:t>
      </w:r>
      <w:proofErr w:type="spellEnd"/>
      <w:r>
        <w:rPr>
          <w:rFonts w:ascii="Arial" w:eastAsia="Arial" w:hAnsi="Arial" w:cs="Arial"/>
          <w:bCs/>
          <w:color w:val="000000"/>
          <w:sz w:val="24"/>
          <w:szCs w:val="24"/>
          <w:lang w:eastAsia="pt-BR"/>
        </w:rPr>
        <w:t xml:space="preserve"> econômica, por gerar a ampliação da competitividade, a atração do maior número de fornecedores, bem como o melhor aproveitamento dos recursos disponíveis no mercado, em atendimento ao </w:t>
      </w:r>
      <w:r w:rsidR="00B834E0">
        <w:rPr>
          <w:rFonts w:ascii="Arial" w:eastAsia="Arial" w:hAnsi="Arial" w:cs="Arial"/>
          <w:b/>
          <w:bCs/>
          <w:color w:val="000000"/>
          <w:sz w:val="24"/>
          <w:szCs w:val="24"/>
          <w:lang w:eastAsia="pt-BR"/>
        </w:rPr>
        <w:t>artigo 40, § 2º</w:t>
      </w:r>
      <w:r>
        <w:rPr>
          <w:rFonts w:ascii="Arial" w:eastAsia="Arial" w:hAnsi="Arial" w:cs="Arial"/>
          <w:b/>
          <w:bCs/>
          <w:color w:val="000000"/>
          <w:sz w:val="24"/>
          <w:szCs w:val="24"/>
          <w:lang w:eastAsia="pt-BR"/>
        </w:rPr>
        <w:t>, da Lei nº 14.133/2021.</w:t>
      </w:r>
    </w:p>
    <w:p w14:paraId="563FA6EA" w14:textId="3FC55779" w:rsidR="00115B38" w:rsidRPr="00B834E0" w:rsidRDefault="00721BB0" w:rsidP="00B834E0">
      <w:pPr>
        <w:spacing w:after="200" w:line="276" w:lineRule="auto"/>
        <w:jc w:val="both"/>
        <w:rPr>
          <w:rFonts w:ascii="Arial" w:hAnsi="Arial" w:cs="Arial"/>
          <w:sz w:val="24"/>
          <w:szCs w:val="24"/>
        </w:rPr>
      </w:pPr>
      <w:r w:rsidRPr="00B834E0">
        <w:rPr>
          <w:rFonts w:ascii="Arial" w:hAnsi="Arial" w:cs="Arial"/>
          <w:color w:val="000000"/>
          <w:sz w:val="24"/>
          <w:szCs w:val="24"/>
        </w:rPr>
        <w:t>3.2 - Além disso, o parcelamento consiste na divisão do objeto a ser contratado em frações menores, o que amplia o universo de possíveis licitantes em participar do certame licitatório, na medida em que permite que licitantes que não tenham condições de fornecer a totalidade do objeto disputem itens ou lotes menores, pois, nem sempre fornecedores de pequeno porte empresarial conseguem fornecer a contento itens de um mesmo lote com grande diferença de valores.</w:t>
      </w:r>
    </w:p>
    <w:p w14:paraId="62F35252" w14:textId="77777777" w:rsidR="00115B38" w:rsidRPr="00E07AC8" w:rsidRDefault="00721BB0" w:rsidP="00E07AC8">
      <w:pPr>
        <w:pStyle w:val="Corpodetexto"/>
        <w:spacing w:before="120" w:after="120" w:line="312" w:lineRule="auto"/>
        <w:ind w:right="119"/>
        <w:rPr>
          <w:rFonts w:eastAsiaTheme="minorHAnsi"/>
          <w:color w:val="000000"/>
          <w:sz w:val="24"/>
          <w:szCs w:val="24"/>
          <w:lang w:eastAsia="en-US"/>
        </w:rPr>
      </w:pPr>
      <w:r w:rsidRPr="00E07AC8">
        <w:rPr>
          <w:rFonts w:eastAsiaTheme="minorHAnsi"/>
          <w:color w:val="000000"/>
          <w:sz w:val="24"/>
          <w:szCs w:val="24"/>
          <w:lang w:eastAsia="en-US"/>
        </w:rPr>
        <w:t>3.3 - Outro fator a se levar em conta é a redução das exigências de habilitação, que serão proporcionais à dimensão dos lotes.</w:t>
      </w:r>
    </w:p>
    <w:p w14:paraId="2BAA0289" w14:textId="77777777" w:rsidR="00115B38" w:rsidRPr="00E07AC8" w:rsidRDefault="00721BB0" w:rsidP="00E07AC8">
      <w:pPr>
        <w:pStyle w:val="Corpodetexto"/>
        <w:spacing w:before="120" w:after="120" w:line="312" w:lineRule="auto"/>
        <w:ind w:right="119"/>
        <w:rPr>
          <w:rFonts w:eastAsiaTheme="minorHAnsi"/>
          <w:color w:val="000000"/>
          <w:sz w:val="24"/>
          <w:szCs w:val="24"/>
          <w:lang w:eastAsia="en-US"/>
        </w:rPr>
      </w:pPr>
      <w:r w:rsidRPr="00E07AC8">
        <w:rPr>
          <w:rFonts w:eastAsiaTheme="minorHAnsi"/>
          <w:color w:val="000000"/>
          <w:sz w:val="24"/>
          <w:szCs w:val="24"/>
          <w:lang w:eastAsia="en-US"/>
        </w:rPr>
        <w:t>3.4 - Por fim, com o aumento no número de licitantes tem-se uma ampliação da competitividade, o que pode resultar na diminuição dos preços ofertados.</w:t>
      </w:r>
    </w:p>
    <w:p w14:paraId="34300714" w14:textId="77777777" w:rsidR="00115B38" w:rsidRPr="00E07AC8" w:rsidRDefault="00721BB0" w:rsidP="00E07AC8">
      <w:pPr>
        <w:pStyle w:val="Corpodetexto"/>
        <w:spacing w:before="120" w:after="120" w:line="312" w:lineRule="auto"/>
        <w:ind w:right="119"/>
        <w:rPr>
          <w:rFonts w:eastAsiaTheme="minorHAnsi"/>
          <w:color w:val="000000"/>
          <w:sz w:val="24"/>
          <w:szCs w:val="24"/>
          <w:lang w:eastAsia="en-US"/>
        </w:rPr>
      </w:pPr>
      <w:r w:rsidRPr="00E07AC8">
        <w:rPr>
          <w:rFonts w:eastAsiaTheme="minorHAnsi"/>
          <w:color w:val="000000"/>
          <w:sz w:val="24"/>
          <w:szCs w:val="24"/>
          <w:lang w:eastAsia="en-US"/>
        </w:rPr>
        <w:t>3.5.A presente contratação será parcelada em 4 Lotes, com vistas a estimular uma maior disputa com potencial de impacto na redução do preço final de cada Lote, ampliando a concorrência, sem perder de vista a também almejada economia de escala. Tal decisão fundamenta-se na Súmula nº 247 do TCU no tocante à obrigatoriedade da adjudicação por item</w:t>
      </w:r>
    </w:p>
    <w:p w14:paraId="4A03BAB1" w14:textId="77777777" w:rsidR="00B834E0" w:rsidRPr="00E07AC8" w:rsidRDefault="00721BB0" w:rsidP="00E07AC8">
      <w:pPr>
        <w:pStyle w:val="Corpodetexto"/>
        <w:spacing w:before="120" w:after="120" w:line="312" w:lineRule="auto"/>
        <w:ind w:right="119"/>
        <w:rPr>
          <w:rFonts w:eastAsiaTheme="minorHAnsi"/>
          <w:color w:val="000000"/>
          <w:sz w:val="24"/>
          <w:szCs w:val="24"/>
          <w:lang w:eastAsia="en-US"/>
        </w:rPr>
      </w:pPr>
      <w:r w:rsidRPr="00E07AC8">
        <w:rPr>
          <w:rFonts w:eastAsiaTheme="minorHAnsi"/>
          <w:color w:val="000000"/>
          <w:sz w:val="24"/>
          <w:szCs w:val="24"/>
          <w:lang w:eastAsia="en-US"/>
        </w:rPr>
        <w:t>3.6 - Por fim, com o aumento no número de licitantes tem-se uma ampliação da competitividade, o que pode resultar na diminuição dos preços ofertados.</w:t>
      </w:r>
    </w:p>
    <w:p w14:paraId="72031050" w14:textId="38345092" w:rsidR="00115B38" w:rsidRPr="00B834E0" w:rsidRDefault="00721BB0" w:rsidP="00E07AC8">
      <w:pPr>
        <w:pStyle w:val="Corpodetexto"/>
        <w:spacing w:before="120" w:after="120" w:line="312" w:lineRule="auto"/>
        <w:ind w:right="119"/>
        <w:rPr>
          <w:color w:val="000000"/>
          <w:sz w:val="24"/>
          <w:szCs w:val="24"/>
        </w:rPr>
      </w:pPr>
      <w:r w:rsidRPr="00B834E0">
        <w:rPr>
          <w:color w:val="000000"/>
          <w:sz w:val="24"/>
          <w:szCs w:val="24"/>
        </w:rPr>
        <w:t>3.7. A fim de atender ao disposto no art. 48, inciso I, da Lei Complementar 123 de 2006, a presente contratação terá participação exclusiva a ME e EPP, para todos os lotes, uma vez que o valor total estimado para esses lotes é menor que R$80.000,00 (oitenta mil reais) e não compromete o sucesso da disputa.</w:t>
      </w:r>
    </w:p>
    <w:p w14:paraId="7A95CE16" w14:textId="77777777" w:rsidR="00115B38" w:rsidRDefault="00115B38">
      <w:pPr>
        <w:spacing w:after="200" w:line="276" w:lineRule="auto"/>
        <w:jc w:val="both"/>
        <w:rPr>
          <w:rFonts w:ascii="Arial" w:eastAsia="Arial" w:hAnsi="Arial" w:cs="Arial"/>
          <w:sz w:val="24"/>
          <w:szCs w:val="24"/>
          <w:lang w:eastAsia="pt-BR"/>
        </w:rPr>
      </w:pPr>
    </w:p>
    <w:p w14:paraId="4D53A733" w14:textId="77777777" w:rsidR="00431457" w:rsidRDefault="00431457">
      <w:pPr>
        <w:spacing w:after="200" w:line="276" w:lineRule="auto"/>
        <w:jc w:val="both"/>
        <w:rPr>
          <w:rFonts w:ascii="Arial" w:eastAsia="Arial" w:hAnsi="Arial" w:cs="Arial"/>
          <w:sz w:val="24"/>
          <w:szCs w:val="24"/>
          <w:lang w:eastAsia="pt-BR"/>
        </w:rPr>
      </w:pPr>
    </w:p>
    <w:p w14:paraId="0FB25BE2" w14:textId="77777777" w:rsidR="00431457" w:rsidRDefault="00431457">
      <w:pPr>
        <w:spacing w:after="200" w:line="276" w:lineRule="auto"/>
        <w:jc w:val="both"/>
        <w:rPr>
          <w:rFonts w:ascii="Arial" w:eastAsia="Arial" w:hAnsi="Arial" w:cs="Arial"/>
          <w:sz w:val="24"/>
          <w:szCs w:val="24"/>
          <w:lang w:eastAsia="pt-BR"/>
        </w:rPr>
      </w:pPr>
    </w:p>
    <w:p w14:paraId="60101A1A"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lastRenderedPageBreak/>
        <w:t xml:space="preserve">4 - DESCRIÇÃO DETALHADA DO OBJETO, QUANTITATIVOS, CÓDIGOS DO CATÁLOGO DE MATERIAIS E SERVIÇOS DO SIAD </w:t>
      </w:r>
      <w:r w:rsidRPr="0053626E">
        <w:rPr>
          <w:rFonts w:ascii="Arial" w:eastAsia="Arial" w:hAnsi="Arial" w:cs="Arial"/>
          <w:b/>
          <w:bCs/>
          <w:sz w:val="24"/>
          <w:szCs w:val="24"/>
          <w:lang w:eastAsia="pt-BR"/>
        </w:rPr>
        <w:t>E PREÇOS ESTIMADOS</w:t>
      </w:r>
      <w:r>
        <w:rPr>
          <w:rFonts w:ascii="Arial" w:eastAsia="Arial" w:hAnsi="Arial" w:cs="Arial"/>
          <w:b/>
          <w:bCs/>
          <w:sz w:val="24"/>
          <w:szCs w:val="24"/>
          <w:lang w:eastAsia="pt-BR"/>
        </w:rPr>
        <w:t>:</w:t>
      </w:r>
    </w:p>
    <w:p w14:paraId="64C637E0" w14:textId="77777777" w:rsidR="00115B38" w:rsidRDefault="00721BB0">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1 - COFRE</w:t>
      </w:r>
    </w:p>
    <w:tbl>
      <w:tblPr>
        <w:tblW w:w="10183" w:type="dxa"/>
        <w:jc w:val="center"/>
        <w:tblLayout w:type="fixed"/>
        <w:tblLook w:val="04A0" w:firstRow="1" w:lastRow="0" w:firstColumn="1" w:lastColumn="0" w:noHBand="0" w:noVBand="1"/>
      </w:tblPr>
      <w:tblGrid>
        <w:gridCol w:w="644"/>
        <w:gridCol w:w="609"/>
        <w:gridCol w:w="994"/>
        <w:gridCol w:w="3117"/>
        <w:gridCol w:w="1134"/>
        <w:gridCol w:w="1134"/>
        <w:gridCol w:w="1134"/>
        <w:gridCol w:w="1417"/>
      </w:tblGrid>
      <w:tr w:rsidR="00115B38" w14:paraId="299FC1D3" w14:textId="77777777" w:rsidTr="009B0F25">
        <w:trPr>
          <w:trHeight w:val="87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35A83D0"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27F8A91"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1F3CBDE" w14:textId="77777777" w:rsidR="00115B38" w:rsidRDefault="00721BB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1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0E0F2C5" w14:textId="77777777" w:rsidR="00115B38" w:rsidRDefault="00721BB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CE315B" w14:textId="77777777" w:rsidR="00115B38" w:rsidRDefault="00721BB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61B8152" w14:textId="77777777" w:rsidR="009B0F25" w:rsidRDefault="00721BB0" w:rsidP="1A05DC46">
            <w:pPr>
              <w:widowControl w:val="0"/>
              <w:spacing w:after="0" w:line="276" w:lineRule="auto"/>
              <w:jc w:val="center"/>
              <w:rPr>
                <w:rFonts w:ascii="Arial" w:eastAsia="Arial" w:hAnsi="Arial"/>
                <w:b/>
                <w:bCs/>
                <w:sz w:val="16"/>
                <w:szCs w:val="16"/>
                <w:lang w:eastAsia="pt-BR"/>
              </w:rPr>
            </w:pPr>
            <w:r w:rsidRPr="1A05DC46">
              <w:rPr>
                <w:rFonts w:ascii="Arial" w:eastAsia="Arial" w:hAnsi="Arial"/>
                <w:b/>
                <w:bCs/>
                <w:sz w:val="16"/>
                <w:szCs w:val="16"/>
                <w:lang w:eastAsia="pt-BR"/>
              </w:rPr>
              <w:t>PREÇO UNITÁRIO</w:t>
            </w:r>
          </w:p>
          <w:p w14:paraId="214835F8" w14:textId="3127FCD7" w:rsidR="00115B38" w:rsidRDefault="00721BB0" w:rsidP="1A05DC46">
            <w:pPr>
              <w:widowControl w:val="0"/>
              <w:spacing w:after="0" w:line="276" w:lineRule="auto"/>
              <w:jc w:val="center"/>
              <w:rPr>
                <w:rFonts w:ascii="Arial" w:eastAsia="Arial" w:hAnsi="Arial"/>
                <w:b/>
                <w:bCs/>
                <w:sz w:val="16"/>
                <w:szCs w:val="16"/>
                <w:lang w:eastAsia="pt-BR"/>
              </w:rPr>
            </w:pPr>
            <w:r w:rsidRPr="1A05DC46">
              <w:rPr>
                <w:rFonts w:ascii="Arial" w:eastAsia="Arial" w:hAnsi="Arial"/>
                <w:b/>
                <w:bCs/>
                <w:sz w:val="16"/>
                <w:szCs w:val="16"/>
                <w:lang w:eastAsia="pt-BR"/>
              </w:rPr>
              <w:t>(R$)</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A4B30A0" w14:textId="77777777" w:rsidR="00115B38" w:rsidRDefault="00721BB0">
            <w:pPr>
              <w:widowControl w:val="0"/>
              <w:spacing w:after="0" w:line="276" w:lineRule="auto"/>
              <w:jc w:val="center"/>
            </w:pPr>
            <w:r>
              <w:rPr>
                <w:rFonts w:ascii="Arial" w:eastAsia="Arial" w:hAnsi="Arial"/>
                <w:b/>
                <w:bCs/>
                <w:sz w:val="16"/>
                <w:szCs w:val="16"/>
                <w:lang w:eastAsia="pt-BR"/>
              </w:rPr>
              <w:t>PREÇO TOTAL</w:t>
            </w:r>
          </w:p>
          <w:p w14:paraId="39990728" w14:textId="7ECAD50E" w:rsidR="00115B38" w:rsidRDefault="00721BB0">
            <w:pPr>
              <w:widowControl w:val="0"/>
              <w:spacing w:after="0" w:line="276" w:lineRule="auto"/>
              <w:jc w:val="center"/>
            </w:pPr>
            <w:r w:rsidRPr="1A05DC46">
              <w:rPr>
                <w:rFonts w:ascii="Arial" w:eastAsia="Arial" w:hAnsi="Arial"/>
                <w:b/>
                <w:bCs/>
                <w:sz w:val="16"/>
                <w:szCs w:val="16"/>
                <w:lang w:eastAsia="pt-BR"/>
              </w:rPr>
              <w:t>(R$)</w:t>
            </w:r>
          </w:p>
        </w:tc>
        <w:tc>
          <w:tcPr>
            <w:tcW w:w="14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EB46552" w14:textId="77777777" w:rsidR="00115B38" w:rsidRDefault="00721BB0">
            <w:pPr>
              <w:widowControl w:val="0"/>
              <w:spacing w:before="60" w:after="60" w:line="276" w:lineRule="auto"/>
              <w:jc w:val="center"/>
            </w:pPr>
            <w:r>
              <w:rPr>
                <w:rFonts w:ascii="Arial" w:eastAsia="Arial" w:hAnsi="Arial"/>
                <w:b/>
                <w:bCs/>
                <w:sz w:val="16"/>
                <w:szCs w:val="16"/>
                <w:lang w:eastAsia="pt-BR"/>
              </w:rPr>
              <w:t>MARCA /MODELO</w:t>
            </w:r>
          </w:p>
        </w:tc>
      </w:tr>
      <w:tr w:rsidR="00115B38" w14:paraId="4A30CB4D" w14:textId="77777777" w:rsidTr="00E07AC8">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DB769E" w14:textId="77777777" w:rsidR="00115B38" w:rsidRDefault="00115B38">
            <w:pPr>
              <w:widowControl w:val="0"/>
              <w:spacing w:after="200" w:line="276" w:lineRule="auto"/>
              <w:jc w:val="center"/>
              <w:rPr>
                <w:rFonts w:ascii="Arial" w:eastAsia="Arial" w:hAnsi="Arial"/>
                <w:sz w:val="20"/>
                <w:szCs w:val="20"/>
                <w:lang w:eastAsia="pt-BR"/>
              </w:rPr>
            </w:pPr>
          </w:p>
          <w:p w14:paraId="2E6289BB" w14:textId="77777777" w:rsidR="00115B38" w:rsidRDefault="00115B38">
            <w:pPr>
              <w:widowControl w:val="0"/>
              <w:spacing w:after="200" w:line="276" w:lineRule="auto"/>
              <w:jc w:val="center"/>
              <w:rPr>
                <w:rFonts w:ascii="Arial" w:eastAsia="Arial" w:hAnsi="Arial"/>
                <w:sz w:val="20"/>
                <w:szCs w:val="20"/>
                <w:lang w:eastAsia="pt-BR"/>
              </w:rPr>
            </w:pPr>
          </w:p>
          <w:p w14:paraId="67504343" w14:textId="73641ECE" w:rsidR="00115B38" w:rsidRDefault="00721BB0" w:rsidP="1A05DC46">
            <w:pPr>
              <w:widowControl w:val="0"/>
              <w:spacing w:after="200" w:line="276" w:lineRule="auto"/>
              <w:jc w:val="center"/>
              <w:rPr>
                <w:rFonts w:ascii="Arial" w:eastAsia="Arial" w:hAnsi="Arial"/>
                <w:sz w:val="20"/>
                <w:szCs w:val="20"/>
                <w:lang w:eastAsia="pt-BR"/>
              </w:rPr>
            </w:pPr>
            <w:r w:rsidRPr="1A05DC46">
              <w:rPr>
                <w:rFonts w:ascii="Arial" w:eastAsia="Arial" w:hAnsi="Arial"/>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314453" w14:textId="77777777" w:rsidR="00115B38" w:rsidRDefault="00115B38">
            <w:pPr>
              <w:widowControl w:val="0"/>
              <w:spacing w:after="200" w:line="276" w:lineRule="auto"/>
              <w:jc w:val="center"/>
              <w:rPr>
                <w:rFonts w:ascii="Arial" w:eastAsia="Arial" w:hAnsi="Arial"/>
                <w:b/>
                <w:bCs/>
                <w:sz w:val="20"/>
                <w:szCs w:val="20"/>
                <w:lang w:eastAsia="pt-BR"/>
              </w:rPr>
            </w:pPr>
          </w:p>
          <w:p w14:paraId="3616D59B" w14:textId="77777777" w:rsidR="00115B38" w:rsidRDefault="00115B38">
            <w:pPr>
              <w:widowControl w:val="0"/>
              <w:spacing w:after="200" w:line="276" w:lineRule="auto"/>
              <w:jc w:val="center"/>
              <w:rPr>
                <w:rFonts w:ascii="Arial" w:eastAsia="Arial" w:hAnsi="Arial"/>
                <w:b/>
                <w:bCs/>
                <w:sz w:val="20"/>
                <w:szCs w:val="20"/>
                <w:lang w:eastAsia="pt-BR"/>
              </w:rPr>
            </w:pPr>
          </w:p>
          <w:p w14:paraId="250D70A7" w14:textId="77777777" w:rsidR="00115B38" w:rsidRDefault="00721BB0">
            <w:pPr>
              <w:widowControl w:val="0"/>
              <w:spacing w:after="200" w:line="276" w:lineRule="auto"/>
              <w:jc w:val="center"/>
              <w:rPr>
                <w:rFonts w:ascii="Arial" w:eastAsia="Arial" w:hAnsi="Arial"/>
                <w:sz w:val="20"/>
                <w:szCs w:val="20"/>
                <w:lang w:eastAsia="pt-BR"/>
              </w:rPr>
            </w:pPr>
            <w:r>
              <w:rPr>
                <w:rFonts w:ascii="Arial" w:eastAsia="Arial" w:hAnsi="Arial"/>
                <w:sz w:val="20"/>
                <w:szCs w:val="20"/>
                <w:lang w:eastAsia="pt-BR"/>
              </w:rPr>
              <w:t>10</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78AC7F0" w14:textId="1E6064A4" w:rsidR="1A05DC46" w:rsidRPr="009B0F25" w:rsidRDefault="1A05DC46" w:rsidP="1A05DC46">
            <w:pPr>
              <w:widowControl w:val="0"/>
              <w:spacing w:after="200" w:line="276" w:lineRule="auto"/>
              <w:jc w:val="center"/>
              <w:rPr>
                <w:rFonts w:ascii="Arial" w:eastAsia="Arial" w:hAnsi="Arial"/>
                <w:sz w:val="20"/>
                <w:szCs w:val="20"/>
                <w:lang w:eastAsia="pt-BR"/>
              </w:rPr>
            </w:pPr>
          </w:p>
          <w:p w14:paraId="275F8E1F" w14:textId="3B1B6A02" w:rsidR="1A05DC46" w:rsidRPr="009B0F25" w:rsidRDefault="1A05DC46" w:rsidP="1A05DC46">
            <w:pPr>
              <w:widowControl w:val="0"/>
              <w:spacing w:after="200" w:line="276" w:lineRule="auto"/>
              <w:jc w:val="center"/>
              <w:rPr>
                <w:rFonts w:ascii="Arial" w:eastAsia="Arial" w:hAnsi="Arial"/>
                <w:sz w:val="20"/>
                <w:szCs w:val="20"/>
                <w:lang w:eastAsia="pt-BR"/>
              </w:rPr>
            </w:pPr>
          </w:p>
          <w:p w14:paraId="0FA78C3D" w14:textId="60D2AEE8" w:rsidR="00115B38" w:rsidRPr="009B0F25" w:rsidRDefault="40AA70E8" w:rsidP="1A05DC46">
            <w:pPr>
              <w:widowControl w:val="0"/>
              <w:spacing w:after="200" w:line="276" w:lineRule="auto"/>
              <w:jc w:val="center"/>
              <w:rPr>
                <w:rFonts w:ascii="Arial" w:eastAsia="Arial" w:hAnsi="Arial"/>
                <w:sz w:val="20"/>
                <w:szCs w:val="20"/>
                <w:lang w:eastAsia="pt-BR"/>
              </w:rPr>
            </w:pPr>
            <w:proofErr w:type="spellStart"/>
            <w:r w:rsidRPr="009B0F25">
              <w:rPr>
                <w:rFonts w:ascii="Arial" w:eastAsia="Arial" w:hAnsi="Arial"/>
                <w:sz w:val="20"/>
                <w:szCs w:val="20"/>
                <w:lang w:eastAsia="pt-BR"/>
              </w:rPr>
              <w:t>und</w:t>
            </w:r>
            <w:proofErr w:type="spellEnd"/>
          </w:p>
        </w:tc>
        <w:tc>
          <w:tcPr>
            <w:tcW w:w="31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BBC446" w14:textId="77777777" w:rsidR="00115B38" w:rsidRDefault="00721BB0" w:rsidP="00E07AC8">
            <w:pPr>
              <w:pStyle w:val="Corpodetexto"/>
              <w:widowControl w:val="0"/>
              <w:spacing w:after="200" w:line="240" w:lineRule="auto"/>
              <w:jc w:val="center"/>
              <w:rPr>
                <w:rFonts w:eastAsia="Arial"/>
                <w:bCs/>
                <w:color w:val="000000"/>
              </w:rPr>
            </w:pPr>
            <w:r>
              <w:rPr>
                <w:rFonts w:eastAsia="Arial"/>
                <w:bCs/>
                <w:color w:val="000000"/>
              </w:rPr>
              <w:t xml:space="preserve">COFRE PARA ESCRITORIO - MATERIA-PRIMA: CHAPA DE ACO; TIPO: DIGITAL; PORTAS: 01 PORTA; PRATELEIRAS: 02 PRATELEIRAS; GAVETAS: SEM GAVETAS; DIMENSOES: 72 </w:t>
            </w:r>
            <w:proofErr w:type="gramStart"/>
            <w:r>
              <w:rPr>
                <w:rFonts w:eastAsia="Arial"/>
                <w:bCs/>
                <w:color w:val="000000"/>
              </w:rPr>
              <w:t>X</w:t>
            </w:r>
            <w:proofErr w:type="gramEnd"/>
            <w:r>
              <w:rPr>
                <w:rFonts w:eastAsia="Arial"/>
                <w:bCs/>
                <w:color w:val="000000"/>
              </w:rPr>
              <w:t xml:space="preserve"> 41 X 42 CM (A X L X P);</w:t>
            </w:r>
          </w:p>
          <w:p w14:paraId="2365692E" w14:textId="77777777" w:rsidR="00115B38" w:rsidRDefault="00721BB0" w:rsidP="00E07AC8">
            <w:pPr>
              <w:pStyle w:val="Corpodetexto"/>
              <w:spacing w:after="283" w:line="240" w:lineRule="auto"/>
              <w:jc w:val="center"/>
            </w:pPr>
            <w:r>
              <w:rPr>
                <w:color w:val="000000"/>
              </w:rPr>
              <w:t>COFRE COM ABERTURA ELETRONICA; ABERTURA ATRAVES DE SENHA DE NO MINIMO 6 DIGITOS; </w:t>
            </w:r>
            <w:r>
              <w:rPr>
                <w:rStyle w:val="Forte"/>
                <w:rFonts w:ascii="Arial" w:hAnsi="Arial"/>
                <w:b w:val="0"/>
                <w:color w:val="000000"/>
              </w:rPr>
              <w:t>SISTEMA DE AUDITORIA QUE REGISTRA OS DADOS DE QUAL USUARIO ABRIU, FECHOU, EM QUAL DATA E HORARIO</w:t>
            </w:r>
            <w:r>
              <w:rPr>
                <w:color w:val="000000"/>
              </w:rPr>
              <w:t>; MINIMO DUAS PRATELEIRAS INTERNAS; PERMITE AO </w:t>
            </w:r>
            <w:r>
              <w:rPr>
                <w:rStyle w:val="Forte"/>
                <w:rFonts w:ascii="Arial" w:hAnsi="Arial"/>
                <w:b w:val="0"/>
                <w:color w:val="000000"/>
              </w:rPr>
              <w:t>USUARIO PRINCIPAL CADASTRAR OUTROS USUARIOS COM SENHAS DIFERENTES</w:t>
            </w:r>
            <w:r>
              <w:rPr>
                <w:color w:val="000000"/>
              </w:rPr>
              <w:t> PARA ABRIR E FECHAR O COFRE;</w:t>
            </w:r>
            <w:r>
              <w:rPr>
                <w:rStyle w:val="Forte"/>
                <w:rFonts w:ascii="Arial" w:hAnsi="Arial"/>
                <w:b w:val="0"/>
                <w:color w:val="000000"/>
              </w:rPr>
              <w:t> DISPLAY DIGITAL</w:t>
            </w:r>
            <w:r>
              <w:rPr>
                <w:color w:val="000000"/>
              </w:rPr>
              <w:t>; </w:t>
            </w:r>
            <w:r>
              <w:rPr>
                <w:rStyle w:val="Forte"/>
                <w:rFonts w:ascii="Arial" w:hAnsi="Arial"/>
                <w:b w:val="0"/>
                <w:color w:val="000000"/>
              </w:rPr>
              <w:t>TECLA CLOSE (PODE SER HABILITADA OU DESABILITADA) </w:t>
            </w:r>
            <w:r>
              <w:rPr>
                <w:color w:val="000000"/>
              </w:rPr>
              <w:t>ACIONA O FECHAMENTO RAPIDO E AUTOMATICO SEM NECESSIDADE DE SENHA</w:t>
            </w:r>
            <w:r>
              <w:rPr>
                <w:rStyle w:val="Forte"/>
                <w:rFonts w:ascii="Arial" w:hAnsi="Arial"/>
                <w:b w:val="0"/>
                <w:color w:val="000000"/>
              </w:rPr>
              <w:t>; MEDIDOR INTERNO DE CARGA DAS PILHAS; MOSTRAR NO DISPLAY A QUANTIDADE DE CARGA DAS PILHAS AO ABRIR E FECHAR O COFRE; RETORNO AUDIVEL (BEEP) CONFIGURAVEL; NUMERO DE TENTATIVAS ERRADAS CONFIGURAVEL ANTES BLOQUEAR TEMPORARIAMENTE POR 15 MIN</w:t>
            </w:r>
            <w:r>
              <w:rPr>
                <w:color w:val="000000"/>
              </w:rPr>
              <w:t xml:space="preserve">; COMPARTIMENTO PARA PILHAS PROTEGIDO COM TAMPO DE ACO; ESTRUTURA </w:t>
            </w:r>
            <w:r>
              <w:rPr>
                <w:color w:val="000000"/>
              </w:rPr>
              <w:lastRenderedPageBreak/>
              <w:t>DO GABINETE SOLIDAMENTE SOLDADA; </w:t>
            </w:r>
            <w:r>
              <w:rPr>
                <w:rStyle w:val="Forte"/>
                <w:rFonts w:ascii="Arial" w:hAnsi="Arial"/>
                <w:b w:val="0"/>
                <w:color w:val="000000"/>
              </w:rPr>
              <w:t>CONFECCIONADA COM CHAPAS DE ACO, ESPESSURA DE 2 MM;</w:t>
            </w:r>
            <w:r>
              <w:rPr>
                <w:color w:val="000000"/>
              </w:rPr>
              <w:t> DOBRADICAS ESCONDIDAS; ESTRUTURA DA PORTA COM A FRENTE DO PAINEL E TRASEIRA DO PAINEL, CONFECCIONADAS EM ACO; COMPARTIMENTO DAS PILHAS NA PARTE INTERNA DA PORTA PROTEGIDO POR TAMPO DE ACO; </w:t>
            </w:r>
            <w:r>
              <w:rPr>
                <w:rStyle w:val="Forte"/>
                <w:rFonts w:ascii="Arial" w:hAnsi="Arial"/>
                <w:b w:val="0"/>
                <w:color w:val="000000"/>
              </w:rPr>
              <w:t>CONFECCIONADA COM CHAPA DE ACO, ESPESSURA DE 4,75 MM; 2 TRAVAS (FERROLHO) METALICAS DE 16 MM DE DIAMETRO,</w:t>
            </w:r>
            <w:r>
              <w:rPr>
                <w:color w:val="000000"/>
              </w:rPr>
              <w:t> ZINCADO; REVESTIDA INTERNAMENTE COM CARPETE E EXTERNAMENTE COM PINTURA ELETROSTATICA MICRO TEXTURIZADA, QUE PROPORCIONA ALTA RESISTENCIA CONTRA ARRANHOES E CORROSAO; CAPACIDADE PARA SEREM EMBUTIDOS OU SIMPLESMENTE FIXADOS EM UMA PAREDE OU ARMARIO;</w:t>
            </w:r>
          </w:p>
          <w:p w14:paraId="0480C296" w14:textId="77777777" w:rsidR="00115B38" w:rsidRDefault="00721BB0" w:rsidP="00E07AC8">
            <w:pPr>
              <w:pStyle w:val="Corpodetexto"/>
              <w:spacing w:after="283" w:line="240" w:lineRule="auto"/>
              <w:jc w:val="center"/>
            </w:pPr>
            <w:r>
              <w:rPr>
                <w:rStyle w:val="Forte"/>
                <w:rFonts w:ascii="Arial" w:hAnsi="Arial"/>
                <w:b w:val="0"/>
                <w:color w:val="000000"/>
              </w:rPr>
              <w:t>ACOMPANHA KIT DE FIXACAO</w:t>
            </w:r>
            <w:r>
              <w:rPr>
                <w:color w:val="000000"/>
              </w:rPr>
              <w:t>;</w:t>
            </w:r>
          </w:p>
          <w:p w14:paraId="5AB5A2CC" w14:textId="77777777" w:rsidR="00115B38" w:rsidRDefault="00721BB0" w:rsidP="00E07AC8">
            <w:pPr>
              <w:pStyle w:val="Corpodetexto"/>
              <w:spacing w:after="283" w:line="240" w:lineRule="auto"/>
              <w:jc w:val="center"/>
            </w:pPr>
            <w:r>
              <w:rPr>
                <w:rStyle w:val="Forte"/>
                <w:rFonts w:ascii="Arial" w:hAnsi="Arial"/>
                <w:b w:val="0"/>
                <w:color w:val="000000"/>
              </w:rPr>
              <w:t>ACOMPANHA KIT EXTRA DE ENERGIA PARA ABERTURA NO CASO DE ACABAR A PILHA/BATERIA</w:t>
            </w:r>
            <w:r>
              <w:rPr>
                <w:color w:val="000000"/>
              </w:rPr>
              <w:t>.</w:t>
            </w:r>
          </w:p>
          <w:p w14:paraId="05334FB1" w14:textId="77777777" w:rsidR="00115B38" w:rsidRDefault="00115B38">
            <w:pPr>
              <w:widowControl w:val="0"/>
              <w:spacing w:after="200" w:line="276" w:lineRule="auto"/>
              <w:jc w:val="both"/>
              <w:rPr>
                <w:rFonts w:ascii="Arial" w:eastAsia="Arial" w:hAnsi="Arial"/>
                <w:b/>
                <w:bCs/>
                <w:sz w:val="20"/>
                <w:szCs w:val="20"/>
                <w:lang w:eastAsia="pt-BR"/>
              </w:rPr>
            </w:pP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84FC24" w14:textId="77777777" w:rsidR="00115B38" w:rsidRDefault="00115B38" w:rsidP="00E07AC8">
            <w:pPr>
              <w:widowControl w:val="0"/>
              <w:spacing w:after="0" w:line="276" w:lineRule="auto"/>
              <w:jc w:val="center"/>
              <w:rPr>
                <w:rFonts w:ascii="Arial" w:eastAsia="Arial" w:hAnsi="Arial"/>
                <w:b/>
                <w:bCs/>
                <w:sz w:val="20"/>
                <w:szCs w:val="20"/>
                <w:lang w:eastAsia="pt-BR"/>
              </w:rPr>
            </w:pPr>
          </w:p>
          <w:p w14:paraId="34C9A574" w14:textId="77777777" w:rsidR="00115B38" w:rsidRDefault="00115B38" w:rsidP="00E07AC8">
            <w:pPr>
              <w:widowControl w:val="0"/>
              <w:spacing w:after="0" w:line="276" w:lineRule="auto"/>
              <w:jc w:val="center"/>
              <w:rPr>
                <w:rFonts w:ascii="Arial" w:eastAsia="Arial" w:hAnsi="Arial"/>
                <w:b/>
                <w:bCs/>
                <w:sz w:val="20"/>
                <w:szCs w:val="20"/>
                <w:lang w:eastAsia="pt-BR"/>
              </w:rPr>
            </w:pPr>
          </w:p>
          <w:p w14:paraId="36DD2BB5"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5DE28D0D"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574A24CE"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5272E10E"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1C30B758"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13F67BF8" w14:textId="77777777" w:rsidR="0053626E" w:rsidRDefault="0053626E" w:rsidP="00E07AC8">
            <w:pPr>
              <w:widowControl w:val="0"/>
              <w:spacing w:after="0" w:line="276" w:lineRule="auto"/>
              <w:jc w:val="center"/>
              <w:rPr>
                <w:rFonts w:ascii="Arial;sans-serif" w:eastAsia="Arial" w:hAnsi="Arial;sans-serif"/>
                <w:color w:val="000000"/>
                <w:sz w:val="20"/>
                <w:szCs w:val="20"/>
                <w:lang w:eastAsia="pt-BR"/>
              </w:rPr>
            </w:pPr>
          </w:p>
          <w:p w14:paraId="71FE9A21" w14:textId="77777777" w:rsidR="00115B38" w:rsidRPr="00B834E0" w:rsidRDefault="00721BB0" w:rsidP="00E07AC8">
            <w:pPr>
              <w:widowControl w:val="0"/>
              <w:spacing w:before="240" w:after="0" w:line="276" w:lineRule="auto"/>
              <w:jc w:val="center"/>
              <w:rPr>
                <w:rFonts w:ascii="Arial" w:eastAsia="Arial" w:hAnsi="Arial" w:cs="Arial"/>
                <w:b/>
                <w:bCs/>
                <w:sz w:val="20"/>
                <w:szCs w:val="20"/>
                <w:lang w:eastAsia="pt-BR"/>
              </w:rPr>
            </w:pPr>
            <w:r w:rsidRPr="00B834E0">
              <w:rPr>
                <w:rFonts w:ascii="Arial" w:eastAsia="Arial" w:hAnsi="Arial" w:cs="Arial"/>
                <w:color w:val="000000"/>
                <w:sz w:val="20"/>
                <w:szCs w:val="20"/>
                <w:lang w:eastAsia="pt-BR"/>
              </w:rPr>
              <w:t>179565-1</w:t>
            </w:r>
            <w:r w:rsidRPr="00B834E0">
              <w:rPr>
                <w:rFonts w:ascii="Arial" w:eastAsia="Arial" w:hAnsi="Arial" w:cs="Arial"/>
                <w:b/>
                <w:bCs/>
                <w:sz w:val="20"/>
                <w:szCs w:val="20"/>
                <w:lang w:eastAsia="pt-BR"/>
              </w:rPr>
              <w:br/>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08AB33" w14:textId="77777777" w:rsidR="00E07AC8" w:rsidRDefault="00E07AC8" w:rsidP="00E07AC8">
            <w:pPr>
              <w:widowControl w:val="0"/>
              <w:spacing w:after="0" w:line="276" w:lineRule="auto"/>
              <w:jc w:val="center"/>
              <w:rPr>
                <w:rFonts w:ascii="Arial" w:eastAsia="Arial" w:hAnsi="Arial"/>
                <w:bCs/>
                <w:sz w:val="20"/>
                <w:szCs w:val="20"/>
                <w:lang w:eastAsia="pt-BR"/>
              </w:rPr>
            </w:pPr>
          </w:p>
          <w:p w14:paraId="631F9BDE" w14:textId="77777777" w:rsidR="00E07AC8" w:rsidRDefault="00E07AC8" w:rsidP="00E07AC8">
            <w:pPr>
              <w:widowControl w:val="0"/>
              <w:spacing w:after="0" w:line="276" w:lineRule="auto"/>
              <w:jc w:val="center"/>
              <w:rPr>
                <w:rFonts w:ascii="Arial" w:eastAsia="Arial" w:hAnsi="Arial"/>
                <w:bCs/>
                <w:sz w:val="20"/>
                <w:szCs w:val="20"/>
                <w:lang w:eastAsia="pt-BR"/>
              </w:rPr>
            </w:pPr>
          </w:p>
          <w:p w14:paraId="24F27F49" w14:textId="77777777" w:rsidR="00E07AC8" w:rsidRDefault="00E07AC8" w:rsidP="00E07AC8">
            <w:pPr>
              <w:widowControl w:val="0"/>
              <w:spacing w:after="0" w:line="276" w:lineRule="auto"/>
              <w:jc w:val="center"/>
              <w:rPr>
                <w:rFonts w:ascii="Arial" w:eastAsia="Arial" w:hAnsi="Arial"/>
                <w:bCs/>
                <w:sz w:val="20"/>
                <w:szCs w:val="20"/>
                <w:lang w:eastAsia="pt-BR"/>
              </w:rPr>
            </w:pPr>
          </w:p>
          <w:p w14:paraId="448503DF" w14:textId="77777777" w:rsidR="00E07AC8" w:rsidRDefault="00E07AC8" w:rsidP="00E07AC8">
            <w:pPr>
              <w:widowControl w:val="0"/>
              <w:spacing w:after="0" w:line="276" w:lineRule="auto"/>
              <w:jc w:val="center"/>
              <w:rPr>
                <w:rFonts w:ascii="Arial" w:eastAsia="Arial" w:hAnsi="Arial"/>
                <w:bCs/>
                <w:sz w:val="20"/>
                <w:szCs w:val="20"/>
                <w:lang w:eastAsia="pt-BR"/>
              </w:rPr>
            </w:pPr>
          </w:p>
          <w:p w14:paraId="164485AA" w14:textId="77777777" w:rsidR="00E07AC8" w:rsidRDefault="00E07AC8" w:rsidP="00E07AC8">
            <w:pPr>
              <w:widowControl w:val="0"/>
              <w:spacing w:after="0" w:line="276" w:lineRule="auto"/>
              <w:jc w:val="center"/>
              <w:rPr>
                <w:rFonts w:ascii="Arial" w:eastAsia="Arial" w:hAnsi="Arial"/>
                <w:bCs/>
                <w:sz w:val="20"/>
                <w:szCs w:val="20"/>
                <w:lang w:eastAsia="pt-BR"/>
              </w:rPr>
            </w:pPr>
          </w:p>
          <w:p w14:paraId="6EA86097" w14:textId="77777777" w:rsidR="00E07AC8" w:rsidRDefault="00E07AC8" w:rsidP="00E07AC8">
            <w:pPr>
              <w:widowControl w:val="0"/>
              <w:spacing w:after="0" w:line="276" w:lineRule="auto"/>
              <w:jc w:val="center"/>
              <w:rPr>
                <w:rFonts w:ascii="Arial" w:eastAsia="Arial" w:hAnsi="Arial"/>
                <w:bCs/>
                <w:sz w:val="20"/>
                <w:szCs w:val="20"/>
                <w:lang w:eastAsia="pt-BR"/>
              </w:rPr>
            </w:pPr>
          </w:p>
          <w:p w14:paraId="0D87A16A" w14:textId="77777777" w:rsidR="00E07AC8" w:rsidRDefault="00E07AC8" w:rsidP="00E07AC8">
            <w:pPr>
              <w:widowControl w:val="0"/>
              <w:spacing w:after="0" w:line="276" w:lineRule="auto"/>
              <w:jc w:val="center"/>
              <w:rPr>
                <w:rFonts w:ascii="Arial" w:eastAsia="Arial" w:hAnsi="Arial"/>
                <w:bCs/>
                <w:sz w:val="20"/>
                <w:szCs w:val="20"/>
                <w:lang w:eastAsia="pt-BR"/>
              </w:rPr>
            </w:pPr>
          </w:p>
          <w:p w14:paraId="1160D27E" w14:textId="77777777" w:rsidR="00E07AC8" w:rsidRDefault="00E07AC8" w:rsidP="00E07AC8">
            <w:pPr>
              <w:widowControl w:val="0"/>
              <w:spacing w:after="0" w:line="276" w:lineRule="auto"/>
              <w:jc w:val="center"/>
              <w:rPr>
                <w:rFonts w:ascii="Arial" w:eastAsia="Arial" w:hAnsi="Arial"/>
                <w:bCs/>
                <w:sz w:val="20"/>
                <w:szCs w:val="20"/>
                <w:lang w:eastAsia="pt-BR"/>
              </w:rPr>
            </w:pPr>
          </w:p>
          <w:p w14:paraId="4F6BD74D" w14:textId="274807D2" w:rsidR="00115B38" w:rsidRPr="00376DEB" w:rsidRDefault="0053626E" w:rsidP="00E07AC8">
            <w:pPr>
              <w:widowControl w:val="0"/>
              <w:spacing w:after="0" w:line="276" w:lineRule="auto"/>
              <w:jc w:val="center"/>
              <w:rPr>
                <w:rFonts w:ascii="Arial" w:eastAsia="Arial" w:hAnsi="Arial"/>
                <w:bCs/>
                <w:sz w:val="20"/>
                <w:szCs w:val="20"/>
                <w:lang w:eastAsia="pt-BR"/>
              </w:rPr>
            </w:pPr>
            <w:r w:rsidRPr="00376DEB">
              <w:rPr>
                <w:rFonts w:ascii="Arial" w:eastAsia="Arial" w:hAnsi="Arial"/>
                <w:bCs/>
                <w:sz w:val="20"/>
                <w:szCs w:val="20"/>
                <w:lang w:eastAsia="pt-BR"/>
              </w:rPr>
              <w:t>2.830,00</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2F93CA"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77459F05"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44F27FB9"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261AAE41"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689BC97B"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3B8D53AB"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37CF94BF"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318A441F" w14:textId="77777777" w:rsidR="0053626E" w:rsidRPr="00376DEB" w:rsidRDefault="0053626E" w:rsidP="00E07AC8">
            <w:pPr>
              <w:widowControl w:val="0"/>
              <w:spacing w:after="0" w:line="276" w:lineRule="auto"/>
              <w:jc w:val="center"/>
              <w:rPr>
                <w:rFonts w:ascii="Arial" w:eastAsia="Arial" w:hAnsi="Arial"/>
                <w:bCs/>
                <w:sz w:val="20"/>
                <w:szCs w:val="20"/>
                <w:lang w:eastAsia="pt-BR"/>
              </w:rPr>
            </w:pPr>
          </w:p>
          <w:p w14:paraId="20641FD9" w14:textId="77777777" w:rsidR="00115B38" w:rsidRPr="00376DEB" w:rsidRDefault="0053626E" w:rsidP="00E07AC8">
            <w:pPr>
              <w:widowControl w:val="0"/>
              <w:spacing w:after="0" w:line="276" w:lineRule="auto"/>
              <w:jc w:val="center"/>
              <w:rPr>
                <w:rFonts w:ascii="Arial" w:eastAsia="Arial" w:hAnsi="Arial"/>
                <w:bCs/>
                <w:sz w:val="20"/>
                <w:szCs w:val="20"/>
                <w:lang w:eastAsia="pt-BR"/>
              </w:rPr>
            </w:pPr>
            <w:r w:rsidRPr="00376DEB">
              <w:rPr>
                <w:rFonts w:ascii="Arial" w:eastAsia="Arial" w:hAnsi="Arial"/>
                <w:bCs/>
                <w:sz w:val="20"/>
                <w:szCs w:val="20"/>
                <w:lang w:eastAsia="pt-BR"/>
              </w:rPr>
              <w:t>28.300,00</w:t>
            </w:r>
          </w:p>
        </w:tc>
        <w:tc>
          <w:tcPr>
            <w:tcW w:w="14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C267F5B" w14:textId="77777777" w:rsidR="00115B38" w:rsidRDefault="00721BB0" w:rsidP="00E07AC8">
            <w:pPr>
              <w:pStyle w:val="Corpodetexto"/>
              <w:widowControl w:val="0"/>
              <w:spacing w:after="200" w:line="276" w:lineRule="auto"/>
              <w:jc w:val="center"/>
              <w:rPr>
                <w:rFonts w:eastAsia="Arial"/>
                <w:bCs/>
                <w:color w:val="000000"/>
              </w:rPr>
            </w:pPr>
            <w:r>
              <w:rPr>
                <w:rFonts w:eastAsia="Arial"/>
                <w:bCs/>
                <w:color w:val="000000"/>
              </w:rPr>
              <w:t xml:space="preserve">Cofre Automático Digital </w:t>
            </w:r>
            <w:proofErr w:type="spellStart"/>
            <w:r>
              <w:rPr>
                <w:rFonts w:eastAsia="Arial"/>
                <w:bCs/>
                <w:color w:val="000000"/>
              </w:rPr>
              <w:t>Seven</w:t>
            </w:r>
            <w:proofErr w:type="spellEnd"/>
            <w:r>
              <w:rPr>
                <w:rFonts w:eastAsia="Arial"/>
                <w:bCs/>
                <w:color w:val="000000"/>
              </w:rPr>
              <w:t xml:space="preserve"> C/ Prateleiras</w:t>
            </w:r>
          </w:p>
          <w:p w14:paraId="2BF09064" w14:textId="4A77DF06" w:rsidR="00115B38" w:rsidRDefault="00115B38" w:rsidP="00E07AC8">
            <w:pPr>
              <w:pStyle w:val="Corpodetexto"/>
              <w:jc w:val="center"/>
              <w:rPr>
                <w:color w:val="000000"/>
              </w:rPr>
            </w:pPr>
          </w:p>
          <w:p w14:paraId="46E006FF" w14:textId="77777777" w:rsidR="00115B38" w:rsidRDefault="00721BB0" w:rsidP="00E07AC8">
            <w:pPr>
              <w:pStyle w:val="Corpodetexto"/>
              <w:jc w:val="center"/>
              <w:rPr>
                <w:color w:val="000000"/>
              </w:rPr>
            </w:pPr>
            <w:r>
              <w:rPr>
                <w:color w:val="000000"/>
              </w:rPr>
              <w:t>https://www.goldsafe.com.br/cofre-eletronico-seven-c-auditoria-de-senhas</w:t>
            </w:r>
          </w:p>
          <w:p w14:paraId="1B794718" w14:textId="73B3CC4F" w:rsidR="00115B38" w:rsidRDefault="00115B38" w:rsidP="00E07AC8">
            <w:pPr>
              <w:pStyle w:val="Corpodetexto"/>
              <w:jc w:val="center"/>
              <w:rPr>
                <w:color w:val="000000"/>
              </w:rPr>
            </w:pPr>
          </w:p>
          <w:p w14:paraId="16A9311F" w14:textId="77777777" w:rsidR="00115B38" w:rsidRDefault="00721BB0" w:rsidP="00E07AC8">
            <w:pPr>
              <w:pStyle w:val="Corpodetexto"/>
              <w:jc w:val="center"/>
              <w:rPr>
                <w:color w:val="000000"/>
              </w:rPr>
            </w:pPr>
            <w:r>
              <w:rPr>
                <w:color w:val="000000"/>
              </w:rPr>
              <w:t xml:space="preserve">A INDICAÇÃO É FEITA APENAS COMO PARÂMETRO DE COMPARAÇÃO, PARA FACILITAR A IDENTIFICAÇÃO DO OBJETO. ASSIM, PRODUTOS DE OUTRAS </w:t>
            </w:r>
            <w:r>
              <w:rPr>
                <w:color w:val="000000"/>
              </w:rPr>
              <w:lastRenderedPageBreak/>
              <w:t>MARCAS OU MODELOS PODERÃO SER OFERTADOS DESDE QUE APRESENTEM QUALIDADE SIMILAR AO INDICADO</w:t>
            </w:r>
          </w:p>
          <w:p w14:paraId="73CE3E16" w14:textId="77777777" w:rsidR="00115B38" w:rsidRDefault="00115B38">
            <w:pPr>
              <w:widowControl w:val="0"/>
              <w:spacing w:after="200" w:line="276" w:lineRule="auto"/>
              <w:jc w:val="both"/>
              <w:rPr>
                <w:rFonts w:ascii="Arial" w:eastAsia="Arial" w:hAnsi="Arial"/>
                <w:b/>
                <w:bCs/>
                <w:sz w:val="20"/>
                <w:szCs w:val="20"/>
                <w:lang w:eastAsia="pt-BR"/>
              </w:rPr>
            </w:pPr>
          </w:p>
        </w:tc>
      </w:tr>
    </w:tbl>
    <w:p w14:paraId="4CF425CF" w14:textId="77777777" w:rsidR="00115B38" w:rsidRDefault="00115B38">
      <w:pPr>
        <w:spacing w:after="200" w:line="276" w:lineRule="auto"/>
        <w:jc w:val="center"/>
        <w:rPr>
          <w:rFonts w:ascii="Arial" w:eastAsia="Arial" w:hAnsi="Arial"/>
          <w:b/>
          <w:bCs/>
          <w:sz w:val="24"/>
          <w:szCs w:val="24"/>
          <w:lang w:eastAsia="pt-BR"/>
        </w:rPr>
      </w:pPr>
    </w:p>
    <w:p w14:paraId="4D5B5210" w14:textId="77777777" w:rsidR="00115B38" w:rsidRDefault="00721BB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2 - COLETOR/CONTENTOR</w:t>
      </w:r>
    </w:p>
    <w:tbl>
      <w:tblPr>
        <w:tblW w:w="10183" w:type="dxa"/>
        <w:jc w:val="center"/>
        <w:tblLayout w:type="fixed"/>
        <w:tblLook w:val="04A0" w:firstRow="1" w:lastRow="0" w:firstColumn="1" w:lastColumn="0" w:noHBand="0" w:noVBand="1"/>
      </w:tblPr>
      <w:tblGrid>
        <w:gridCol w:w="644"/>
        <w:gridCol w:w="609"/>
        <w:gridCol w:w="994"/>
        <w:gridCol w:w="3400"/>
        <w:gridCol w:w="1134"/>
        <w:gridCol w:w="1276"/>
        <w:gridCol w:w="1136"/>
        <w:gridCol w:w="990"/>
      </w:tblGrid>
      <w:tr w:rsidR="00115B38" w14:paraId="117DEFD0" w14:textId="77777777" w:rsidTr="1A05DC46">
        <w:trPr>
          <w:trHeight w:val="87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367FDD0"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780F1C7"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8C81144" w14:textId="77777777" w:rsidR="00115B38" w:rsidRDefault="00721BB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4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E4B63D4" w14:textId="77777777" w:rsidR="00115B38" w:rsidRDefault="00721BB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D4174E3" w14:textId="77777777" w:rsidR="00115B38" w:rsidRDefault="00721BB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27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32DFD22" w14:textId="4CBDD715" w:rsidR="00115B38" w:rsidRDefault="00721BB0">
            <w:pPr>
              <w:widowControl w:val="0"/>
              <w:spacing w:after="0" w:line="276" w:lineRule="auto"/>
              <w:jc w:val="center"/>
            </w:pPr>
            <w:r w:rsidRPr="1A05DC46">
              <w:rPr>
                <w:rFonts w:ascii="Arial" w:eastAsia="Arial" w:hAnsi="Arial"/>
                <w:b/>
                <w:bCs/>
                <w:sz w:val="16"/>
                <w:szCs w:val="16"/>
                <w:lang w:eastAsia="pt-BR"/>
              </w:rPr>
              <w:t>PREÇO UNITÁRIO (R$)</w:t>
            </w:r>
          </w:p>
        </w:tc>
        <w:tc>
          <w:tcPr>
            <w:tcW w:w="11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654E4EE" w14:textId="77777777" w:rsidR="00115B38" w:rsidRDefault="00721BB0">
            <w:pPr>
              <w:widowControl w:val="0"/>
              <w:spacing w:after="0" w:line="276" w:lineRule="auto"/>
              <w:jc w:val="center"/>
            </w:pPr>
            <w:r>
              <w:rPr>
                <w:rFonts w:ascii="Arial" w:eastAsia="Arial" w:hAnsi="Arial"/>
                <w:b/>
                <w:bCs/>
                <w:sz w:val="16"/>
                <w:szCs w:val="16"/>
                <w:lang w:eastAsia="pt-BR"/>
              </w:rPr>
              <w:t>PREÇO TOTAL</w:t>
            </w:r>
          </w:p>
          <w:p w14:paraId="41DF67BC" w14:textId="5AAE7200" w:rsidR="00115B38" w:rsidRDefault="00721BB0">
            <w:pPr>
              <w:widowControl w:val="0"/>
              <w:spacing w:after="0" w:line="276" w:lineRule="auto"/>
              <w:jc w:val="center"/>
            </w:pPr>
            <w:r w:rsidRPr="1A05DC46">
              <w:rPr>
                <w:rFonts w:ascii="Arial" w:eastAsia="Arial" w:hAnsi="Arial"/>
                <w:b/>
                <w:bCs/>
                <w:sz w:val="16"/>
                <w:szCs w:val="16"/>
                <w:lang w:eastAsia="pt-BR"/>
              </w:rPr>
              <w:t>(R$)</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29B7901" w14:textId="77777777" w:rsidR="00115B38" w:rsidRDefault="00721BB0">
            <w:pPr>
              <w:widowControl w:val="0"/>
              <w:spacing w:before="60" w:after="60" w:line="276" w:lineRule="auto"/>
              <w:jc w:val="center"/>
            </w:pPr>
            <w:r>
              <w:rPr>
                <w:rFonts w:ascii="Arial" w:eastAsia="Arial" w:hAnsi="Arial"/>
                <w:b/>
                <w:bCs/>
                <w:sz w:val="16"/>
                <w:szCs w:val="16"/>
                <w:lang w:eastAsia="pt-BR"/>
              </w:rPr>
              <w:t>MARCA /MODELO</w:t>
            </w:r>
          </w:p>
        </w:tc>
      </w:tr>
      <w:tr w:rsidR="00115B38" w14:paraId="312BB6C7" w14:textId="77777777" w:rsidTr="1A05DC46">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65A6E0"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1BFAE94"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20</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991705" w14:textId="77777777" w:rsidR="00115B38" w:rsidRDefault="00721BB0">
            <w:pPr>
              <w:widowControl w:val="0"/>
              <w:spacing w:after="200" w:line="276" w:lineRule="auto"/>
              <w:jc w:val="both"/>
              <w:rPr>
                <w:rFonts w:ascii="Arial" w:eastAsia="Arial" w:hAnsi="Arial"/>
                <w:sz w:val="20"/>
                <w:szCs w:val="20"/>
                <w:lang w:eastAsia="pt-BR"/>
              </w:rPr>
            </w:pPr>
            <w:proofErr w:type="spellStart"/>
            <w:r>
              <w:rPr>
                <w:rFonts w:ascii="Arial" w:eastAsia="Arial" w:hAnsi="Arial"/>
                <w:sz w:val="20"/>
                <w:szCs w:val="20"/>
                <w:lang w:eastAsia="pt-BR"/>
              </w:rPr>
              <w:t>und</w:t>
            </w:r>
            <w:proofErr w:type="spellEnd"/>
          </w:p>
        </w:tc>
        <w:tc>
          <w:tcPr>
            <w:tcW w:w="34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14D796" w14:textId="77777777" w:rsidR="00115B38" w:rsidRDefault="00721BB0" w:rsidP="00E07AC8">
            <w:pPr>
              <w:pStyle w:val="Corpodetexto"/>
              <w:widowControl w:val="0"/>
              <w:spacing w:before="60" w:after="200" w:line="240" w:lineRule="auto"/>
              <w:jc w:val="center"/>
              <w:rPr>
                <w:rFonts w:eastAsia="Arial"/>
                <w:color w:val="000000"/>
              </w:rPr>
            </w:pPr>
            <w:r>
              <w:rPr>
                <w:rFonts w:eastAsia="Arial"/>
                <w:color w:val="000000"/>
              </w:rPr>
              <w:t xml:space="preserve">COLETOR/CONTENTOR DE LIXO - TIPO: CONTENTOR PARA COLETA SELETIVA; RODAS: 02 </w:t>
            </w:r>
            <w:r>
              <w:rPr>
                <w:rFonts w:eastAsia="Arial"/>
                <w:color w:val="000000"/>
              </w:rPr>
              <w:lastRenderedPageBreak/>
              <w:t>RODAS DE BORRACHA MACICA DE 20 CM; CAPACIDADE: 120 LITROS; MATERIAL: POLIETILENO DE ALTA DENSIDADE (PEAD) INJETADO; FORMATO: RETANGULAR MEDIDA APROXIMADA DE 95CM ALTURA X 57CM LARGURA X 55CM; COR: LARANJA; TAMPA: ARREDONDADA E ARTICULADA AO CORPO DO CONTENEDOR; PEDAL: SEM PEDAL; ALCA: EQUIPADO COM PEGA FRONTAL;</w:t>
            </w:r>
          </w:p>
          <w:p w14:paraId="71FAA77F" w14:textId="31AE0C7E" w:rsidR="00115B38" w:rsidRPr="00E07AC8" w:rsidRDefault="00721BB0" w:rsidP="00E07AC8">
            <w:pPr>
              <w:pStyle w:val="Corpodetexto"/>
              <w:spacing w:after="283" w:line="240" w:lineRule="auto"/>
              <w:jc w:val="center"/>
              <w:rPr>
                <w:color w:val="000000"/>
              </w:rPr>
            </w:pPr>
            <w:r>
              <w:rPr>
                <w:color w:val="000000"/>
              </w:rPr>
              <w:t>CONTENTOR DE LIXO, EM PLASTICO POLIETILENO DE ALTA DENSIDADE (PEAD) IN JETADO COM PROTEÇÃO CONTRA RAIOS UV.</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7F8B0A4"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450F7CBD" w14:textId="77777777" w:rsidR="00E07AC8" w:rsidRDefault="00E07AC8" w:rsidP="00E07AC8">
            <w:pPr>
              <w:widowControl w:val="0"/>
              <w:spacing w:after="0" w:line="276" w:lineRule="auto"/>
              <w:jc w:val="center"/>
              <w:rPr>
                <w:rFonts w:ascii="Arial" w:eastAsia="Arial" w:hAnsi="Arial" w:cs="Arial"/>
                <w:color w:val="000000"/>
                <w:sz w:val="20"/>
                <w:szCs w:val="20"/>
                <w:lang w:eastAsia="pt-BR"/>
              </w:rPr>
            </w:pPr>
          </w:p>
          <w:p w14:paraId="0DC9F689" w14:textId="77777777" w:rsidR="00395658" w:rsidRDefault="00395658" w:rsidP="00E07AC8">
            <w:pPr>
              <w:widowControl w:val="0"/>
              <w:spacing w:after="0" w:line="276" w:lineRule="auto"/>
              <w:jc w:val="center"/>
              <w:rPr>
                <w:rFonts w:ascii="Arial" w:eastAsia="Arial" w:hAnsi="Arial" w:cs="Arial"/>
                <w:color w:val="000000"/>
                <w:sz w:val="20"/>
                <w:szCs w:val="20"/>
                <w:lang w:eastAsia="pt-BR"/>
              </w:rPr>
            </w:pPr>
          </w:p>
          <w:p w14:paraId="1664D6E5" w14:textId="1613B9C2" w:rsidR="00115B38" w:rsidRPr="00B834E0" w:rsidRDefault="00721BB0" w:rsidP="00E07AC8">
            <w:pPr>
              <w:widowControl w:val="0"/>
              <w:spacing w:after="0" w:line="276" w:lineRule="auto"/>
              <w:jc w:val="center"/>
              <w:rPr>
                <w:rFonts w:ascii="Arial" w:eastAsia="Arial" w:hAnsi="Arial" w:cs="Arial"/>
                <w:color w:val="000000"/>
                <w:sz w:val="20"/>
                <w:szCs w:val="20"/>
                <w:lang w:eastAsia="pt-BR"/>
              </w:rPr>
            </w:pPr>
            <w:r w:rsidRPr="00B834E0">
              <w:rPr>
                <w:rFonts w:ascii="Arial" w:eastAsia="Arial" w:hAnsi="Arial" w:cs="Arial"/>
                <w:color w:val="000000"/>
                <w:sz w:val="20"/>
                <w:szCs w:val="20"/>
                <w:lang w:eastAsia="pt-BR"/>
              </w:rPr>
              <w:t>180730-7</w:t>
            </w:r>
            <w:r w:rsidRPr="00B834E0">
              <w:rPr>
                <w:rFonts w:ascii="Arial" w:eastAsia="Arial" w:hAnsi="Arial" w:cs="Arial"/>
                <w:color w:val="000000"/>
                <w:sz w:val="20"/>
                <w:szCs w:val="20"/>
                <w:lang w:eastAsia="pt-BR"/>
              </w:rPr>
              <w:br/>
            </w:r>
          </w:p>
        </w:tc>
        <w:tc>
          <w:tcPr>
            <w:tcW w:w="127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94C0A5" w14:textId="77777777" w:rsidR="00115B38" w:rsidRPr="0053626E" w:rsidRDefault="0053626E" w:rsidP="00395658">
            <w:pPr>
              <w:widowControl w:val="0"/>
              <w:spacing w:after="0" w:line="276" w:lineRule="auto"/>
              <w:jc w:val="both"/>
              <w:rPr>
                <w:rFonts w:ascii="Arial" w:eastAsia="Arial" w:hAnsi="Arial"/>
                <w:bCs/>
                <w:sz w:val="20"/>
                <w:szCs w:val="20"/>
                <w:lang w:eastAsia="pt-BR"/>
              </w:rPr>
            </w:pPr>
            <w:r w:rsidRPr="0053626E">
              <w:rPr>
                <w:rFonts w:ascii="Arial" w:eastAsia="Arial" w:hAnsi="Arial"/>
                <w:bCs/>
                <w:sz w:val="20"/>
                <w:szCs w:val="20"/>
                <w:lang w:eastAsia="pt-BR"/>
              </w:rPr>
              <w:lastRenderedPageBreak/>
              <w:t>369,86</w:t>
            </w:r>
          </w:p>
        </w:tc>
        <w:tc>
          <w:tcPr>
            <w:tcW w:w="11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6AF4F49" w14:textId="77777777" w:rsidR="0053626E" w:rsidRDefault="0053626E" w:rsidP="0053626E">
            <w:pPr>
              <w:widowControl w:val="0"/>
              <w:spacing w:after="200" w:line="276" w:lineRule="auto"/>
              <w:jc w:val="both"/>
              <w:rPr>
                <w:rFonts w:ascii="Arial" w:eastAsia="Arial" w:hAnsi="Arial"/>
                <w:bCs/>
                <w:sz w:val="20"/>
                <w:szCs w:val="20"/>
                <w:lang w:eastAsia="pt-BR"/>
              </w:rPr>
            </w:pPr>
          </w:p>
          <w:p w14:paraId="7F42E616" w14:textId="77777777" w:rsidR="00E07AC8" w:rsidRDefault="00E07AC8" w:rsidP="00E07AC8">
            <w:pPr>
              <w:widowControl w:val="0"/>
              <w:spacing w:after="0" w:line="276" w:lineRule="auto"/>
              <w:jc w:val="both"/>
              <w:rPr>
                <w:rFonts w:ascii="Arial" w:eastAsia="Arial" w:hAnsi="Arial"/>
                <w:bCs/>
                <w:sz w:val="20"/>
                <w:szCs w:val="20"/>
                <w:lang w:eastAsia="pt-BR"/>
              </w:rPr>
            </w:pPr>
          </w:p>
          <w:p w14:paraId="5D8252E7" w14:textId="77777777" w:rsidR="00395658" w:rsidRDefault="00395658" w:rsidP="00E07AC8">
            <w:pPr>
              <w:widowControl w:val="0"/>
              <w:spacing w:after="0" w:line="276" w:lineRule="auto"/>
              <w:jc w:val="both"/>
              <w:rPr>
                <w:rFonts w:ascii="Arial" w:eastAsia="Arial" w:hAnsi="Arial"/>
                <w:bCs/>
                <w:sz w:val="20"/>
                <w:szCs w:val="20"/>
                <w:lang w:eastAsia="pt-BR"/>
              </w:rPr>
            </w:pPr>
          </w:p>
          <w:p w14:paraId="39035257" w14:textId="18039BF2" w:rsidR="00115B38" w:rsidRPr="0053626E" w:rsidRDefault="009B0F25" w:rsidP="00E07AC8">
            <w:pPr>
              <w:widowControl w:val="0"/>
              <w:spacing w:after="0" w:line="276" w:lineRule="auto"/>
              <w:jc w:val="both"/>
              <w:rPr>
                <w:rFonts w:ascii="Arial" w:eastAsia="Arial" w:hAnsi="Arial"/>
                <w:bCs/>
                <w:sz w:val="20"/>
                <w:szCs w:val="20"/>
                <w:lang w:eastAsia="pt-BR"/>
              </w:rPr>
            </w:pPr>
            <w:r>
              <w:rPr>
                <w:rFonts w:ascii="Arial" w:eastAsia="Arial" w:hAnsi="Arial"/>
                <w:bCs/>
                <w:sz w:val="20"/>
                <w:szCs w:val="20"/>
                <w:lang w:eastAsia="pt-BR"/>
              </w:rPr>
              <w:t>7.397,20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F7AB2D7" w14:textId="77777777" w:rsidR="00115B38" w:rsidRDefault="00115B38">
            <w:pPr>
              <w:widowControl w:val="0"/>
              <w:spacing w:after="200" w:line="276" w:lineRule="auto"/>
              <w:jc w:val="center"/>
              <w:rPr>
                <w:rFonts w:ascii="Arial" w:eastAsia="Arial" w:hAnsi="Arial"/>
                <w:b/>
                <w:bCs/>
                <w:sz w:val="20"/>
                <w:szCs w:val="20"/>
                <w:lang w:eastAsia="pt-BR"/>
              </w:rPr>
            </w:pPr>
          </w:p>
        </w:tc>
      </w:tr>
      <w:tr w:rsidR="00115B38" w14:paraId="1C9EE7C1" w14:textId="77777777" w:rsidTr="1A05DC46">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0FAD82"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2</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803D6C"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20</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3C15956" w14:textId="77777777" w:rsidR="00115B38" w:rsidRDefault="00721BB0">
            <w:pPr>
              <w:widowControl w:val="0"/>
              <w:spacing w:after="200" w:line="276" w:lineRule="auto"/>
              <w:jc w:val="both"/>
              <w:rPr>
                <w:rFonts w:ascii="Arial" w:eastAsia="Arial" w:hAnsi="Arial"/>
                <w:sz w:val="20"/>
                <w:szCs w:val="20"/>
                <w:lang w:eastAsia="pt-BR"/>
              </w:rPr>
            </w:pPr>
            <w:proofErr w:type="spellStart"/>
            <w:r>
              <w:rPr>
                <w:rFonts w:ascii="Arial" w:eastAsia="Arial" w:hAnsi="Arial"/>
                <w:sz w:val="20"/>
                <w:szCs w:val="20"/>
                <w:lang w:eastAsia="pt-BR"/>
              </w:rPr>
              <w:t>und</w:t>
            </w:r>
            <w:proofErr w:type="spellEnd"/>
          </w:p>
        </w:tc>
        <w:tc>
          <w:tcPr>
            <w:tcW w:w="34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8D10E2" w14:textId="77777777" w:rsidR="00115B38" w:rsidRDefault="00721BB0" w:rsidP="00E07AC8">
            <w:pPr>
              <w:pStyle w:val="Corpodetexto"/>
              <w:widowControl w:val="0"/>
              <w:spacing w:before="60" w:after="200" w:line="240" w:lineRule="auto"/>
              <w:jc w:val="center"/>
              <w:rPr>
                <w:rFonts w:eastAsia="Arial"/>
                <w:color w:val="000000"/>
              </w:rPr>
            </w:pPr>
            <w:r>
              <w:rPr>
                <w:rFonts w:eastAsia="Arial"/>
                <w:color w:val="000000"/>
              </w:rPr>
              <w:t>COLETOR/CONTENTOR DE LIXO - TIPO: CONTENTOR PARA COLETA SELETIVA; RODAS: 02 RODAS DE BORRACHA MACICA DE 30 CM; CAPACIDADE: 240 LITROS; MATERIAL: POLIETILENO DE ALTA DENSIDADE (PEAD) INJETADO; FORMATO: RETANGULAR MEDIDA APROXIMADA DE 110CM ALTURA X 76CM LARGURA X 58CM; COR: LARANJA; TAMPA: ARREDONDADA E ARTICULADA AO CORPO DO CONTENEDOR; PEDAL: SEM PEDAL; ALCA: EQUIPADO C/PEGA FRONTAL;</w:t>
            </w:r>
          </w:p>
          <w:p w14:paraId="4035A21D" w14:textId="5F15483F" w:rsidR="00115B38" w:rsidRPr="00E07AC8" w:rsidRDefault="00721BB0" w:rsidP="00E07AC8">
            <w:pPr>
              <w:pStyle w:val="Corpodetexto"/>
              <w:spacing w:after="283" w:line="240" w:lineRule="auto"/>
              <w:jc w:val="center"/>
              <w:rPr>
                <w:color w:val="000000"/>
              </w:rPr>
            </w:pPr>
            <w:r>
              <w:rPr>
                <w:color w:val="000000"/>
                <w:shd w:val="clear" w:color="auto" w:fill="FFFFFF"/>
                <w14:textFill>
                  <w14:solidFill>
                    <w14:srgbClr w14:val="000000">
                      <w14:alpha w14:val="13333"/>
                    </w14:srgbClr>
                  </w14:solidFill>
                </w14:textFill>
              </w:rPr>
              <w:t>CONTENTOR EM PLASTICO POLIETILENO DE ALTA DENSIDADE (PEAD) INJETADO COM PROTECAOO CONTRA RAIOS UV; POSSUIR CERTIFICACAO DE FABRICACAO EM CONFORMIDADE COM A ABNT VIGENTE, ANUIDO POR ORGANISMO CERTIFICADOR DE</w:t>
            </w:r>
            <w:r>
              <w:rPr>
                <w:color w:val="000000"/>
              </w:rPr>
              <w:br/>
            </w:r>
            <w:r>
              <w:rPr>
                <w:color w:val="000000"/>
                <w:shd w:val="clear" w:color="auto" w:fill="FFFFFF"/>
                <w14:textFill>
                  <w14:solidFill>
                    <w14:srgbClr w14:val="000000">
                      <w14:alpha w14:val="13333"/>
                    </w14:srgbClr>
                  </w14:solidFill>
                </w14:textFill>
              </w:rPr>
              <w:t>PRODUTO - OCP.</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498FAC4"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5BD90EF0"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311EEFF2"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0AE7D9D4"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7B9C555B"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37837EDE"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4AA6D966"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7DEEF438" w14:textId="77777777" w:rsidR="0053626E" w:rsidRPr="00B834E0" w:rsidRDefault="0053626E">
            <w:pPr>
              <w:widowControl w:val="0"/>
              <w:spacing w:after="200" w:line="276" w:lineRule="auto"/>
              <w:jc w:val="center"/>
              <w:rPr>
                <w:rFonts w:ascii="Arial" w:eastAsia="Arial" w:hAnsi="Arial" w:cs="Arial"/>
                <w:color w:val="000000"/>
                <w:sz w:val="20"/>
                <w:szCs w:val="20"/>
                <w:lang w:eastAsia="pt-BR"/>
              </w:rPr>
            </w:pPr>
          </w:p>
          <w:p w14:paraId="531C0433" w14:textId="77777777" w:rsidR="00115B38" w:rsidRPr="00B834E0" w:rsidRDefault="00721BB0" w:rsidP="0053626E">
            <w:pPr>
              <w:widowControl w:val="0"/>
              <w:spacing w:after="200" w:line="276" w:lineRule="auto"/>
              <w:rPr>
                <w:rFonts w:ascii="Arial" w:eastAsia="Arial" w:hAnsi="Arial" w:cs="Arial"/>
                <w:color w:val="000000"/>
                <w:sz w:val="20"/>
                <w:szCs w:val="20"/>
                <w:lang w:eastAsia="pt-BR"/>
              </w:rPr>
            </w:pPr>
            <w:r w:rsidRPr="00B834E0">
              <w:rPr>
                <w:rFonts w:ascii="Arial" w:eastAsia="Arial" w:hAnsi="Arial" w:cs="Arial"/>
                <w:color w:val="000000"/>
                <w:sz w:val="20"/>
                <w:szCs w:val="20"/>
                <w:lang w:eastAsia="pt-BR"/>
              </w:rPr>
              <w:t>180731-5</w:t>
            </w:r>
            <w:r w:rsidRPr="00B834E0">
              <w:rPr>
                <w:rFonts w:ascii="Arial" w:eastAsia="Arial" w:hAnsi="Arial" w:cs="Arial"/>
                <w:color w:val="000000"/>
                <w:sz w:val="20"/>
                <w:szCs w:val="20"/>
                <w:lang w:eastAsia="pt-BR"/>
              </w:rPr>
              <w:br/>
            </w:r>
          </w:p>
        </w:tc>
        <w:tc>
          <w:tcPr>
            <w:tcW w:w="127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968094" w14:textId="77777777" w:rsidR="00E07AC8" w:rsidRDefault="00E07AC8" w:rsidP="0053626E">
            <w:pPr>
              <w:widowControl w:val="0"/>
              <w:spacing w:after="200" w:line="276" w:lineRule="auto"/>
              <w:jc w:val="both"/>
              <w:rPr>
                <w:rFonts w:ascii="Arial" w:eastAsia="Arial" w:hAnsi="Arial"/>
                <w:bCs/>
                <w:sz w:val="20"/>
                <w:szCs w:val="20"/>
                <w:lang w:eastAsia="pt-BR"/>
              </w:rPr>
            </w:pPr>
          </w:p>
          <w:p w14:paraId="596E2078" w14:textId="77777777" w:rsidR="00E07AC8" w:rsidRDefault="00E07AC8" w:rsidP="00E07AC8">
            <w:pPr>
              <w:widowControl w:val="0"/>
              <w:spacing w:after="0" w:line="276" w:lineRule="auto"/>
              <w:jc w:val="both"/>
              <w:rPr>
                <w:rFonts w:ascii="Arial" w:eastAsia="Arial" w:hAnsi="Arial"/>
                <w:bCs/>
                <w:sz w:val="20"/>
                <w:szCs w:val="20"/>
                <w:lang w:eastAsia="pt-BR"/>
              </w:rPr>
            </w:pPr>
          </w:p>
          <w:p w14:paraId="74D9FC1B" w14:textId="4E81823C" w:rsidR="00115B38" w:rsidRPr="0053626E" w:rsidRDefault="0053626E" w:rsidP="00AE52EE">
            <w:pPr>
              <w:widowControl w:val="0"/>
              <w:spacing w:before="120" w:after="0" w:line="276" w:lineRule="auto"/>
              <w:jc w:val="both"/>
              <w:rPr>
                <w:rFonts w:ascii="Arial" w:eastAsia="Arial" w:hAnsi="Arial"/>
                <w:bCs/>
                <w:sz w:val="20"/>
                <w:szCs w:val="20"/>
                <w:lang w:eastAsia="pt-BR"/>
              </w:rPr>
            </w:pPr>
            <w:r w:rsidRPr="0053626E">
              <w:rPr>
                <w:rFonts w:ascii="Arial" w:eastAsia="Arial" w:hAnsi="Arial"/>
                <w:bCs/>
                <w:sz w:val="20"/>
                <w:szCs w:val="20"/>
                <w:lang w:eastAsia="pt-BR"/>
              </w:rPr>
              <w:t>603,40</w:t>
            </w:r>
          </w:p>
        </w:tc>
        <w:tc>
          <w:tcPr>
            <w:tcW w:w="113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9A98101" w14:textId="77777777" w:rsidR="0053626E" w:rsidRDefault="0053626E" w:rsidP="0053626E">
            <w:pPr>
              <w:widowControl w:val="0"/>
              <w:spacing w:after="200" w:line="276" w:lineRule="auto"/>
              <w:jc w:val="both"/>
              <w:rPr>
                <w:rFonts w:ascii="Arial" w:eastAsia="Arial" w:hAnsi="Arial"/>
                <w:bCs/>
                <w:sz w:val="20"/>
                <w:szCs w:val="20"/>
                <w:lang w:eastAsia="pt-BR"/>
              </w:rPr>
            </w:pPr>
          </w:p>
          <w:p w14:paraId="26C70477" w14:textId="77777777" w:rsidR="0053626E" w:rsidRDefault="0053626E" w:rsidP="0053626E">
            <w:pPr>
              <w:widowControl w:val="0"/>
              <w:spacing w:after="200" w:line="276" w:lineRule="auto"/>
              <w:jc w:val="both"/>
              <w:rPr>
                <w:rFonts w:ascii="Arial" w:eastAsia="Arial" w:hAnsi="Arial"/>
                <w:bCs/>
                <w:sz w:val="20"/>
                <w:szCs w:val="20"/>
                <w:lang w:eastAsia="pt-BR"/>
              </w:rPr>
            </w:pPr>
          </w:p>
          <w:p w14:paraId="3C0321CC" w14:textId="77777777" w:rsidR="0053626E" w:rsidRDefault="0053626E" w:rsidP="0053626E">
            <w:pPr>
              <w:widowControl w:val="0"/>
              <w:spacing w:after="200" w:line="276" w:lineRule="auto"/>
              <w:jc w:val="both"/>
              <w:rPr>
                <w:rFonts w:ascii="Arial" w:eastAsia="Arial" w:hAnsi="Arial"/>
                <w:bCs/>
                <w:sz w:val="20"/>
                <w:szCs w:val="20"/>
                <w:lang w:eastAsia="pt-BR"/>
              </w:rPr>
            </w:pPr>
          </w:p>
          <w:p w14:paraId="5F345D68" w14:textId="77777777" w:rsidR="0053626E" w:rsidRDefault="0053626E" w:rsidP="0053626E">
            <w:pPr>
              <w:widowControl w:val="0"/>
              <w:spacing w:after="200" w:line="276" w:lineRule="auto"/>
              <w:jc w:val="both"/>
              <w:rPr>
                <w:rFonts w:ascii="Arial" w:eastAsia="Arial" w:hAnsi="Arial"/>
                <w:bCs/>
                <w:sz w:val="20"/>
                <w:szCs w:val="20"/>
                <w:lang w:eastAsia="pt-BR"/>
              </w:rPr>
            </w:pPr>
          </w:p>
          <w:p w14:paraId="76F057DD" w14:textId="77777777" w:rsidR="0053626E" w:rsidRDefault="0053626E" w:rsidP="0053626E">
            <w:pPr>
              <w:widowControl w:val="0"/>
              <w:spacing w:after="200" w:line="276" w:lineRule="auto"/>
              <w:jc w:val="both"/>
              <w:rPr>
                <w:rFonts w:ascii="Arial" w:eastAsia="Arial" w:hAnsi="Arial"/>
                <w:bCs/>
                <w:sz w:val="20"/>
                <w:szCs w:val="20"/>
                <w:lang w:eastAsia="pt-BR"/>
              </w:rPr>
            </w:pPr>
          </w:p>
          <w:p w14:paraId="7D67A780" w14:textId="77777777" w:rsidR="0053626E" w:rsidRDefault="0053626E" w:rsidP="0053626E">
            <w:pPr>
              <w:widowControl w:val="0"/>
              <w:spacing w:after="200" w:line="276" w:lineRule="auto"/>
              <w:jc w:val="both"/>
              <w:rPr>
                <w:rFonts w:ascii="Arial" w:eastAsia="Arial" w:hAnsi="Arial"/>
                <w:bCs/>
                <w:sz w:val="20"/>
                <w:szCs w:val="20"/>
                <w:lang w:eastAsia="pt-BR"/>
              </w:rPr>
            </w:pPr>
          </w:p>
          <w:p w14:paraId="53791334" w14:textId="77777777" w:rsidR="0053626E" w:rsidRDefault="0053626E" w:rsidP="0053626E">
            <w:pPr>
              <w:widowControl w:val="0"/>
              <w:spacing w:after="200" w:line="276" w:lineRule="auto"/>
              <w:jc w:val="both"/>
              <w:rPr>
                <w:rFonts w:ascii="Arial" w:eastAsia="Arial" w:hAnsi="Arial"/>
                <w:bCs/>
                <w:sz w:val="20"/>
                <w:szCs w:val="20"/>
                <w:lang w:eastAsia="pt-BR"/>
              </w:rPr>
            </w:pPr>
          </w:p>
          <w:p w14:paraId="0ED84766" w14:textId="77777777" w:rsidR="00AE52EE" w:rsidRDefault="00AE52EE" w:rsidP="0053626E">
            <w:pPr>
              <w:widowControl w:val="0"/>
              <w:spacing w:after="200" w:line="276" w:lineRule="auto"/>
              <w:jc w:val="both"/>
              <w:rPr>
                <w:rFonts w:ascii="Arial" w:eastAsia="Arial" w:hAnsi="Arial"/>
                <w:bCs/>
                <w:sz w:val="20"/>
                <w:szCs w:val="20"/>
                <w:lang w:eastAsia="pt-BR"/>
              </w:rPr>
            </w:pPr>
          </w:p>
          <w:p w14:paraId="66E29C23" w14:textId="77777777" w:rsidR="00115B38" w:rsidRPr="0053626E" w:rsidRDefault="0053626E" w:rsidP="0053626E">
            <w:pPr>
              <w:widowControl w:val="0"/>
              <w:spacing w:after="200" w:line="276" w:lineRule="auto"/>
              <w:jc w:val="both"/>
              <w:rPr>
                <w:rFonts w:ascii="Arial" w:eastAsia="Arial" w:hAnsi="Arial"/>
                <w:bCs/>
                <w:sz w:val="20"/>
                <w:szCs w:val="20"/>
                <w:lang w:eastAsia="pt-BR"/>
              </w:rPr>
            </w:pPr>
            <w:r w:rsidRPr="0053626E">
              <w:rPr>
                <w:rFonts w:ascii="Arial" w:eastAsia="Arial" w:hAnsi="Arial"/>
                <w:bCs/>
                <w:sz w:val="20"/>
                <w:szCs w:val="20"/>
                <w:lang w:eastAsia="pt-BR"/>
              </w:rPr>
              <w:t>12.068,00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E8CDA49" w14:textId="77777777" w:rsidR="00115B38" w:rsidRDefault="00115B38">
            <w:pPr>
              <w:widowControl w:val="0"/>
              <w:spacing w:after="200" w:line="276" w:lineRule="auto"/>
              <w:jc w:val="center"/>
              <w:rPr>
                <w:rFonts w:ascii="Arial" w:eastAsia="Arial" w:hAnsi="Arial"/>
                <w:b/>
                <w:bCs/>
                <w:sz w:val="20"/>
                <w:szCs w:val="20"/>
                <w:lang w:eastAsia="pt-BR"/>
              </w:rPr>
            </w:pPr>
          </w:p>
        </w:tc>
      </w:tr>
    </w:tbl>
    <w:p w14:paraId="172DAAA9" w14:textId="77777777" w:rsidR="00115B38" w:rsidRDefault="00115B38">
      <w:pPr>
        <w:spacing w:after="200" w:line="276" w:lineRule="auto"/>
        <w:rPr>
          <w:rFonts w:ascii="Arial" w:eastAsia="Arial" w:hAnsi="Arial"/>
          <w:sz w:val="24"/>
          <w:szCs w:val="24"/>
          <w:lang w:eastAsia="pt-BR"/>
        </w:rPr>
      </w:pPr>
    </w:p>
    <w:p w14:paraId="49508500" w14:textId="77777777" w:rsidR="00431457" w:rsidRDefault="00431457">
      <w:pPr>
        <w:spacing w:after="200" w:line="276" w:lineRule="auto"/>
        <w:rPr>
          <w:rFonts w:ascii="Arial" w:eastAsia="Arial" w:hAnsi="Arial"/>
          <w:sz w:val="24"/>
          <w:szCs w:val="24"/>
          <w:lang w:eastAsia="pt-BR"/>
        </w:rPr>
      </w:pPr>
    </w:p>
    <w:p w14:paraId="4DF8DD2D" w14:textId="77777777" w:rsidR="00115B38" w:rsidRDefault="00721BB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lastRenderedPageBreak/>
        <w:t>LOTE 3 – FABRICADOR DE GELO</w:t>
      </w:r>
    </w:p>
    <w:tbl>
      <w:tblPr>
        <w:tblW w:w="10183" w:type="dxa"/>
        <w:jc w:val="center"/>
        <w:tblLayout w:type="fixed"/>
        <w:tblLook w:val="04A0" w:firstRow="1" w:lastRow="0" w:firstColumn="1" w:lastColumn="0" w:noHBand="0" w:noVBand="1"/>
      </w:tblPr>
      <w:tblGrid>
        <w:gridCol w:w="644"/>
        <w:gridCol w:w="609"/>
        <w:gridCol w:w="992"/>
        <w:gridCol w:w="3544"/>
        <w:gridCol w:w="1134"/>
        <w:gridCol w:w="992"/>
        <w:gridCol w:w="1134"/>
        <w:gridCol w:w="1134"/>
      </w:tblGrid>
      <w:tr w:rsidR="00115B38" w14:paraId="2B1C93F8" w14:textId="77777777" w:rsidTr="002A576B">
        <w:trPr>
          <w:trHeight w:val="87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F49E1A2"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061FF56"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A8D46E8" w14:textId="77777777" w:rsidR="00115B38" w:rsidRDefault="00721BB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8E602C1" w14:textId="77777777" w:rsidR="00115B38" w:rsidRDefault="00721BB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B04831A" w14:textId="77777777" w:rsidR="00115B38" w:rsidRDefault="00721BB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7263FE1" w14:textId="71FD0DD6" w:rsidR="00115B38" w:rsidRDefault="00721BB0">
            <w:pPr>
              <w:widowControl w:val="0"/>
              <w:spacing w:after="0" w:line="276" w:lineRule="auto"/>
              <w:jc w:val="center"/>
            </w:pPr>
            <w:r w:rsidRPr="1A05DC46">
              <w:rPr>
                <w:rFonts w:ascii="Arial" w:eastAsia="Arial" w:hAnsi="Arial"/>
                <w:b/>
                <w:bCs/>
                <w:sz w:val="16"/>
                <w:szCs w:val="16"/>
                <w:lang w:eastAsia="pt-BR"/>
              </w:rPr>
              <w:t>PREÇO UNITÁRIO (R$)</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16D86DD" w14:textId="77777777" w:rsidR="00115B38" w:rsidRDefault="00721BB0">
            <w:pPr>
              <w:widowControl w:val="0"/>
              <w:spacing w:after="0" w:line="276" w:lineRule="auto"/>
              <w:jc w:val="center"/>
            </w:pPr>
            <w:r>
              <w:rPr>
                <w:rFonts w:ascii="Arial" w:eastAsia="Arial" w:hAnsi="Arial"/>
                <w:b/>
                <w:bCs/>
                <w:sz w:val="16"/>
                <w:szCs w:val="16"/>
                <w:lang w:eastAsia="pt-BR"/>
              </w:rPr>
              <w:t>PREÇO TOTAL</w:t>
            </w:r>
          </w:p>
          <w:p w14:paraId="01DB83E3" w14:textId="65D43719" w:rsidR="00115B38" w:rsidRDefault="00721BB0">
            <w:pPr>
              <w:widowControl w:val="0"/>
              <w:spacing w:after="0" w:line="276" w:lineRule="auto"/>
              <w:jc w:val="center"/>
            </w:pPr>
            <w:r w:rsidRPr="1A05DC46">
              <w:rPr>
                <w:rFonts w:ascii="Arial" w:eastAsia="Arial" w:hAnsi="Arial"/>
                <w:b/>
                <w:bCs/>
                <w:sz w:val="16"/>
                <w:szCs w:val="16"/>
                <w:lang w:eastAsia="pt-BR"/>
              </w:rPr>
              <w:t>(R$)</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D5F4666" w14:textId="77777777" w:rsidR="00115B38" w:rsidRDefault="00721BB0">
            <w:pPr>
              <w:widowControl w:val="0"/>
              <w:spacing w:before="60" w:after="60" w:line="276" w:lineRule="auto"/>
              <w:jc w:val="center"/>
            </w:pPr>
            <w:r>
              <w:rPr>
                <w:rFonts w:ascii="Arial" w:eastAsia="Arial" w:hAnsi="Arial"/>
                <w:b/>
                <w:bCs/>
                <w:sz w:val="16"/>
                <w:szCs w:val="16"/>
                <w:lang w:eastAsia="pt-BR"/>
              </w:rPr>
              <w:t>MARCA /MODELO</w:t>
            </w:r>
          </w:p>
        </w:tc>
      </w:tr>
      <w:tr w:rsidR="00115B38" w14:paraId="0EEC6EFE" w14:textId="77777777" w:rsidTr="002A576B">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656491"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CFCF7E"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5</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D57CCD2" w14:textId="77777777" w:rsidR="00115B38" w:rsidRDefault="00721BB0">
            <w:pPr>
              <w:widowControl w:val="0"/>
              <w:spacing w:after="200" w:line="276" w:lineRule="auto"/>
              <w:jc w:val="both"/>
              <w:rPr>
                <w:rFonts w:ascii="Arial" w:eastAsia="Arial" w:hAnsi="Arial"/>
                <w:sz w:val="20"/>
                <w:szCs w:val="20"/>
                <w:lang w:eastAsia="pt-BR"/>
              </w:rPr>
            </w:pPr>
            <w:proofErr w:type="spellStart"/>
            <w:r>
              <w:rPr>
                <w:rFonts w:ascii="Arial" w:eastAsia="Arial" w:hAnsi="Arial"/>
                <w:sz w:val="20"/>
                <w:szCs w:val="20"/>
                <w:lang w:eastAsia="pt-BR"/>
              </w:rPr>
              <w:t>und</w:t>
            </w:r>
            <w:proofErr w:type="spellEnd"/>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598006" w14:textId="5DAB846F" w:rsidR="00115B38" w:rsidRDefault="00721BB0" w:rsidP="00E07AC8">
            <w:pPr>
              <w:widowControl w:val="0"/>
              <w:spacing w:after="200" w:line="276" w:lineRule="auto"/>
              <w:jc w:val="center"/>
              <w:rPr>
                <w:rFonts w:ascii="Arial" w:eastAsia="Arial" w:hAnsi="Arial"/>
                <w:sz w:val="20"/>
                <w:szCs w:val="20"/>
                <w:lang w:eastAsia="pt-BR"/>
              </w:rPr>
            </w:pPr>
            <w:r>
              <w:rPr>
                <w:rFonts w:ascii="Arial" w:eastAsia="Arial" w:hAnsi="Arial"/>
                <w:color w:val="000000"/>
                <w:sz w:val="20"/>
                <w:szCs w:val="20"/>
                <w:lang w:eastAsia="pt-BR"/>
              </w:rPr>
              <w:t>FABRICAD</w:t>
            </w:r>
            <w:r w:rsidR="009B0F25">
              <w:rPr>
                <w:rFonts w:ascii="Arial" w:eastAsia="Arial" w:hAnsi="Arial"/>
                <w:color w:val="000000"/>
                <w:sz w:val="20"/>
                <w:szCs w:val="20"/>
                <w:lang w:eastAsia="pt-BR"/>
              </w:rPr>
              <w:t>O</w:t>
            </w:r>
            <w:r>
              <w:rPr>
                <w:rFonts w:ascii="Arial" w:eastAsia="Arial" w:hAnsi="Arial"/>
                <w:color w:val="000000"/>
                <w:sz w:val="20"/>
                <w:szCs w:val="20"/>
                <w:lang w:eastAsia="pt-BR"/>
              </w:rPr>
              <w:t>R DE GELO - MATERIA PRIMA: ACO INOX; TENSAO: 127V/220V; CAPACIDADE PRODUCAO: 22ºC:52KG / 27ºC:50KG / 32ºC:48KG / 37ºC:42KG; CAPACIDADE ARMAZENAMENTO: 6KG/315 CUBOS; MAQUINA DE GELO, TIPO DE GELO: CUBO, GABINETE: ACO INOX COM DEPOSITO INCORPORADO, PRODUCAO (KG/24 HORAS EM TEMPERATURA AMBIENTE): 22°C:52KG 27°C:50KG, 32°C:48KG, 37°C:42KG, PESO: 35KG, TENSAO: 127V/220V, HP NOMINAL. Complementação da descrição: MÁQUINA CAPAZ DE PRODUZIR CUBOS DE GELO, COM DIMENSÕES APROXIMADAS DE 60CMX 45CMX 50 CM (A X L X P), PRODUÇÃO MÍNIMA DE 50 KG DIÁRIOS, CAPACIDADE MÍNIMA DE DEPÓSITO NA ORDEM DE 6 KG, VOLTAGEM 220 VOLTS,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5505603" w14:textId="77777777" w:rsidR="00115B38" w:rsidRDefault="00721BB0" w:rsidP="002A576B">
            <w:pPr>
              <w:widowControl w:val="0"/>
              <w:spacing w:before="60" w:after="200" w:line="276" w:lineRule="auto"/>
              <w:jc w:val="both"/>
              <w:rPr>
                <w:rFonts w:ascii="Arial" w:eastAsia="Arial" w:hAnsi="Arial"/>
                <w:sz w:val="20"/>
                <w:szCs w:val="20"/>
                <w:lang w:eastAsia="pt-BR"/>
              </w:rPr>
            </w:pPr>
            <w:r>
              <w:rPr>
                <w:rFonts w:ascii="Arial" w:eastAsia="Arial" w:hAnsi="Arial"/>
                <w:sz w:val="20"/>
                <w:szCs w:val="20"/>
                <w:lang w:eastAsia="pt-BR"/>
              </w:rPr>
              <w:t>1348515</w:t>
            </w:r>
            <w:r>
              <w:rPr>
                <w:rFonts w:ascii="Arial" w:eastAsia="Arial" w:hAnsi="Arial"/>
                <w:sz w:val="20"/>
                <w:szCs w:val="20"/>
                <w:lang w:eastAsia="pt-BR"/>
              </w:rPr>
              <w:br/>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6009ABD" w14:textId="77777777" w:rsidR="00115B38" w:rsidRDefault="0053626E" w:rsidP="002A576B">
            <w:pPr>
              <w:widowControl w:val="0"/>
              <w:spacing w:before="40" w:after="200" w:line="276" w:lineRule="auto"/>
              <w:ind w:left="-29"/>
              <w:jc w:val="both"/>
              <w:rPr>
                <w:rFonts w:ascii="Arial" w:eastAsia="Arial" w:hAnsi="Arial"/>
                <w:sz w:val="20"/>
                <w:szCs w:val="20"/>
                <w:lang w:eastAsia="pt-BR"/>
              </w:rPr>
            </w:pPr>
            <w:r>
              <w:rPr>
                <w:rFonts w:ascii="Arial" w:eastAsia="Arial" w:hAnsi="Arial"/>
                <w:sz w:val="20"/>
                <w:szCs w:val="20"/>
                <w:lang w:eastAsia="pt-BR"/>
              </w:rPr>
              <w:t>8.758,00</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74A77B1" w14:textId="77777777" w:rsidR="00115B38" w:rsidRDefault="0053626E" w:rsidP="002A576B">
            <w:pPr>
              <w:widowControl w:val="0"/>
              <w:spacing w:before="40" w:after="200" w:line="276" w:lineRule="auto"/>
              <w:ind w:right="-102"/>
              <w:jc w:val="both"/>
              <w:rPr>
                <w:rFonts w:ascii="Arial" w:eastAsia="Arial" w:hAnsi="Arial"/>
                <w:sz w:val="20"/>
                <w:szCs w:val="20"/>
                <w:lang w:eastAsia="pt-BR"/>
              </w:rPr>
            </w:pPr>
            <w:r>
              <w:rPr>
                <w:rFonts w:ascii="Arial" w:eastAsia="Arial" w:hAnsi="Arial"/>
                <w:sz w:val="20"/>
                <w:szCs w:val="20"/>
                <w:lang w:eastAsia="pt-BR"/>
              </w:rPr>
              <w:t>43.790,00</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EDEA855" w14:textId="4A94C7A3" w:rsidR="00115B38" w:rsidRDefault="00721BB0" w:rsidP="002A576B">
            <w:pPr>
              <w:widowControl w:val="0"/>
              <w:spacing w:after="200" w:line="240" w:lineRule="auto"/>
              <w:ind w:left="-107"/>
              <w:jc w:val="center"/>
              <w:rPr>
                <w:rFonts w:ascii="Arial" w:eastAsia="Arial" w:hAnsi="Arial"/>
                <w:sz w:val="20"/>
                <w:szCs w:val="20"/>
                <w:lang w:eastAsia="pt-BR"/>
              </w:rPr>
            </w:pPr>
            <w:r>
              <w:rPr>
                <w:rFonts w:ascii="Arial" w:eastAsia="Arial" w:hAnsi="Arial"/>
                <w:color w:val="000000"/>
                <w:sz w:val="20"/>
                <w:szCs w:val="20"/>
                <w:lang w:eastAsia="pt-BR"/>
              </w:rPr>
              <w:t>EVEREST MOD. EGC50A OU DE QUALIDADE EQUIVALENTE A indicação de marca/modelo apenas como referência serviu para tornar mais bem compreendida a descrição do objeto. A indicação é feita apenas como parâmetro de comparação, para facilitar a identificação do objeto. Assim, produtos de outras marcas ou modelos poderão ser ofertados desde que apresentem</w:t>
            </w:r>
            <w:r w:rsidR="00B834E0">
              <w:rPr>
                <w:rFonts w:ascii="Arial" w:eastAsia="Arial" w:hAnsi="Arial"/>
                <w:color w:val="000000"/>
                <w:sz w:val="20"/>
                <w:szCs w:val="20"/>
                <w:lang w:eastAsia="pt-BR"/>
              </w:rPr>
              <w:t xml:space="preserve"> desempenho similar ao </w:t>
            </w:r>
            <w:r w:rsidR="00B834E0">
              <w:rPr>
                <w:rFonts w:ascii="Arial" w:eastAsia="Arial" w:hAnsi="Arial"/>
                <w:color w:val="000000"/>
                <w:sz w:val="20"/>
                <w:szCs w:val="20"/>
                <w:lang w:eastAsia="pt-BR"/>
              </w:rPr>
              <w:lastRenderedPageBreak/>
              <w:t>indicado.</w:t>
            </w:r>
          </w:p>
        </w:tc>
      </w:tr>
    </w:tbl>
    <w:p w14:paraId="1F6ABCE6" w14:textId="77777777" w:rsidR="00115B38" w:rsidRDefault="00115B38">
      <w:pPr>
        <w:spacing w:after="200" w:line="276" w:lineRule="auto"/>
        <w:rPr>
          <w:rFonts w:ascii="Arial" w:eastAsia="Arial" w:hAnsi="Arial"/>
          <w:sz w:val="24"/>
          <w:szCs w:val="24"/>
          <w:lang w:eastAsia="pt-BR"/>
        </w:rPr>
      </w:pPr>
    </w:p>
    <w:p w14:paraId="5CDD86FD" w14:textId="77777777" w:rsidR="00115B38" w:rsidRDefault="00721BB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4 – CADEIRA/POLTRONA PLASTICA</w:t>
      </w:r>
    </w:p>
    <w:tbl>
      <w:tblPr>
        <w:tblW w:w="10183" w:type="dxa"/>
        <w:jc w:val="center"/>
        <w:tblLayout w:type="fixed"/>
        <w:tblLook w:val="04A0" w:firstRow="1" w:lastRow="0" w:firstColumn="1" w:lastColumn="0" w:noHBand="0" w:noVBand="1"/>
      </w:tblPr>
      <w:tblGrid>
        <w:gridCol w:w="644"/>
        <w:gridCol w:w="609"/>
        <w:gridCol w:w="994"/>
        <w:gridCol w:w="3400"/>
        <w:gridCol w:w="1276"/>
        <w:gridCol w:w="992"/>
        <w:gridCol w:w="1278"/>
        <w:gridCol w:w="990"/>
      </w:tblGrid>
      <w:tr w:rsidR="00115B38" w14:paraId="29038395" w14:textId="77777777" w:rsidTr="1A05DC46">
        <w:trPr>
          <w:trHeight w:val="87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9908408"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82604DD" w14:textId="77777777" w:rsidR="00115B38" w:rsidRDefault="00721BB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59589F2" w14:textId="77777777" w:rsidR="00115B38" w:rsidRDefault="00721BB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4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4D9E5E7" w14:textId="77777777" w:rsidR="00115B38" w:rsidRDefault="00721BB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655925B" w14:textId="77777777" w:rsidR="00115B38" w:rsidRDefault="00721BB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BDC72D1" w14:textId="3FB7F439" w:rsidR="00115B38" w:rsidRDefault="00721BB0">
            <w:pPr>
              <w:widowControl w:val="0"/>
              <w:spacing w:after="0" w:line="276" w:lineRule="auto"/>
              <w:jc w:val="center"/>
            </w:pPr>
            <w:r w:rsidRPr="1A05DC46">
              <w:rPr>
                <w:rFonts w:ascii="Arial" w:eastAsia="Arial" w:hAnsi="Arial"/>
                <w:b/>
                <w:bCs/>
                <w:sz w:val="16"/>
                <w:szCs w:val="16"/>
                <w:lang w:eastAsia="pt-BR"/>
              </w:rPr>
              <w:t>PREÇO UNITÁRIO(R$)</w:t>
            </w:r>
          </w:p>
        </w:tc>
        <w:tc>
          <w:tcPr>
            <w:tcW w:w="12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32D99E4" w14:textId="77777777" w:rsidR="00115B38" w:rsidRDefault="00721BB0">
            <w:pPr>
              <w:widowControl w:val="0"/>
              <w:spacing w:after="0" w:line="276" w:lineRule="auto"/>
              <w:jc w:val="center"/>
            </w:pPr>
            <w:r>
              <w:rPr>
                <w:rFonts w:ascii="Arial" w:eastAsia="Arial" w:hAnsi="Arial"/>
                <w:b/>
                <w:bCs/>
                <w:sz w:val="16"/>
                <w:szCs w:val="16"/>
                <w:lang w:eastAsia="pt-BR"/>
              </w:rPr>
              <w:t>PREÇO TOTAL</w:t>
            </w:r>
          </w:p>
          <w:p w14:paraId="57756AC3" w14:textId="355A4FC1" w:rsidR="00115B38" w:rsidRDefault="00721BB0">
            <w:pPr>
              <w:widowControl w:val="0"/>
              <w:spacing w:after="0" w:line="276" w:lineRule="auto"/>
              <w:jc w:val="center"/>
            </w:pPr>
            <w:r w:rsidRPr="1A05DC46">
              <w:rPr>
                <w:rFonts w:ascii="Arial" w:eastAsia="Arial" w:hAnsi="Arial"/>
                <w:b/>
                <w:bCs/>
                <w:sz w:val="16"/>
                <w:szCs w:val="16"/>
                <w:lang w:eastAsia="pt-BR"/>
              </w:rPr>
              <w:t>(R$)</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E8D97C0" w14:textId="77777777" w:rsidR="00115B38" w:rsidRDefault="00721BB0">
            <w:pPr>
              <w:widowControl w:val="0"/>
              <w:spacing w:before="60" w:after="60" w:line="276" w:lineRule="auto"/>
              <w:jc w:val="center"/>
            </w:pPr>
            <w:r>
              <w:rPr>
                <w:rFonts w:ascii="Arial" w:eastAsia="Arial" w:hAnsi="Arial"/>
                <w:b/>
                <w:bCs/>
                <w:sz w:val="16"/>
                <w:szCs w:val="16"/>
                <w:lang w:eastAsia="pt-BR"/>
              </w:rPr>
              <w:t>MARCA /MODELO</w:t>
            </w:r>
          </w:p>
        </w:tc>
      </w:tr>
      <w:tr w:rsidR="00115B38" w14:paraId="15070177" w14:textId="77777777" w:rsidTr="00E07AC8">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DBB503"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BBEB50" w14:textId="77777777" w:rsidR="00115B38" w:rsidRDefault="00721BB0">
            <w:pPr>
              <w:widowControl w:val="0"/>
              <w:spacing w:after="200" w:line="276" w:lineRule="auto"/>
              <w:jc w:val="both"/>
              <w:rPr>
                <w:rFonts w:ascii="Arial" w:eastAsia="Arial" w:hAnsi="Arial"/>
                <w:sz w:val="20"/>
                <w:szCs w:val="20"/>
                <w:lang w:eastAsia="pt-BR"/>
              </w:rPr>
            </w:pPr>
            <w:r>
              <w:rPr>
                <w:rFonts w:ascii="Arial" w:eastAsia="Arial" w:hAnsi="Arial"/>
                <w:sz w:val="20"/>
                <w:szCs w:val="20"/>
                <w:lang w:eastAsia="pt-BR"/>
              </w:rPr>
              <w:t>150</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3F30E3" w14:textId="77777777" w:rsidR="00115B38" w:rsidRDefault="00721BB0">
            <w:pPr>
              <w:widowControl w:val="0"/>
              <w:spacing w:after="200" w:line="276" w:lineRule="auto"/>
              <w:jc w:val="both"/>
              <w:rPr>
                <w:rFonts w:ascii="Arial" w:eastAsia="Arial" w:hAnsi="Arial"/>
                <w:sz w:val="20"/>
                <w:szCs w:val="20"/>
                <w:lang w:eastAsia="pt-BR"/>
              </w:rPr>
            </w:pPr>
            <w:proofErr w:type="spellStart"/>
            <w:r>
              <w:rPr>
                <w:rFonts w:ascii="Arial" w:eastAsia="Arial" w:hAnsi="Arial"/>
                <w:sz w:val="20"/>
                <w:szCs w:val="20"/>
                <w:lang w:eastAsia="pt-BR"/>
              </w:rPr>
              <w:t>und</w:t>
            </w:r>
            <w:proofErr w:type="spellEnd"/>
          </w:p>
        </w:tc>
        <w:tc>
          <w:tcPr>
            <w:tcW w:w="34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431941" w14:textId="77777777" w:rsidR="00115B38" w:rsidRDefault="00721BB0" w:rsidP="00047FA1">
            <w:pPr>
              <w:pStyle w:val="Corpodetexto"/>
              <w:widowControl w:val="0"/>
              <w:spacing w:after="200" w:line="240" w:lineRule="auto"/>
              <w:jc w:val="center"/>
              <w:rPr>
                <w:rFonts w:eastAsia="Arial"/>
                <w:color w:val="000000"/>
              </w:rPr>
            </w:pPr>
            <w:r>
              <w:rPr>
                <w:rFonts w:eastAsia="Arial"/>
                <w:color w:val="000000"/>
              </w:rPr>
              <w:t>CADEIRA/POLTRONA PLASTICA - IDENTIFICACAO: CADEIRA PLASTICA, EMPILHAVEL; MATERIA-PRIMA: POLIPROPILENO E FIBRA DE VIDRO; APOIA-BRACOS: SEM APOIA BRACOS; PESO SUPORTADO: MINIMO 182 KG (CARGA ESTATICA);</w:t>
            </w:r>
          </w:p>
          <w:p w14:paraId="7D2CB391" w14:textId="77777777" w:rsidR="00115B38" w:rsidRDefault="00721BB0" w:rsidP="00047FA1">
            <w:pPr>
              <w:pStyle w:val="Corpodetexto"/>
              <w:spacing w:after="283" w:line="240" w:lineRule="auto"/>
              <w:rPr>
                <w:color w:val="000000"/>
              </w:rPr>
            </w:pPr>
            <w:r>
              <w:rPr>
                <w:color w:val="000000"/>
              </w:rPr>
              <w:t xml:space="preserve">a) Estrutura Cadeira monobloco, sem braços, com encosto vazado, com listras horizontais, no encosto, quatro pés. Estruturada em polipropileno e fibra de vidro. </w:t>
            </w:r>
            <w:proofErr w:type="spellStart"/>
            <w:r>
              <w:rPr>
                <w:color w:val="000000"/>
              </w:rPr>
              <w:t>Empilhável</w:t>
            </w:r>
            <w:proofErr w:type="spellEnd"/>
            <w:r>
              <w:rPr>
                <w:color w:val="000000"/>
              </w:rPr>
              <w:t>. Resistente a carga estática de até 182 kg. Cor laranja. (Tramontina ou similar)</w:t>
            </w:r>
          </w:p>
          <w:p w14:paraId="36F1C387" w14:textId="77777777" w:rsidR="00115B38" w:rsidRDefault="00721BB0" w:rsidP="00047FA1">
            <w:pPr>
              <w:pStyle w:val="Corpodetexto"/>
              <w:spacing w:after="283" w:line="240" w:lineRule="auto"/>
              <w:rPr>
                <w:color w:val="000000"/>
              </w:rPr>
            </w:pPr>
            <w:r>
              <w:rPr>
                <w:color w:val="000000"/>
              </w:rPr>
              <w:t>b) Dimensões gerais - altura aproximada do encosto: 82.5cm - largura aproximada: 45.5cm - profundidade aproximada: 53cm</w:t>
            </w:r>
          </w:p>
          <w:p w14:paraId="7BB7DCFF" w14:textId="5C4124A4" w:rsidR="00115B38" w:rsidRPr="00B834E0" w:rsidRDefault="00721BB0" w:rsidP="00047FA1">
            <w:pPr>
              <w:pStyle w:val="Corpodetexto"/>
              <w:spacing w:after="283" w:line="240" w:lineRule="auto"/>
              <w:rPr>
                <w:color w:val="000000"/>
              </w:rPr>
            </w:pPr>
            <w:r>
              <w:rPr>
                <w:color w:val="000000"/>
              </w:rPr>
              <w:t>Verificar relatório fotográfico exemplificativo no Apenso 01</w:t>
            </w:r>
            <w:r w:rsidR="00B834E0">
              <w:rPr>
                <w:color w:val="000000"/>
              </w:rPr>
              <w:t>.</w:t>
            </w:r>
          </w:p>
        </w:tc>
        <w:tc>
          <w:tcPr>
            <w:tcW w:w="127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A61B58" w14:textId="77777777" w:rsidR="006E215F" w:rsidRDefault="006E215F" w:rsidP="00E07AC8">
            <w:pPr>
              <w:widowControl w:val="0"/>
              <w:spacing w:after="0" w:line="276" w:lineRule="auto"/>
              <w:jc w:val="center"/>
              <w:rPr>
                <w:rFonts w:ascii="Arial" w:eastAsia="Arial" w:hAnsi="Arial"/>
                <w:sz w:val="20"/>
                <w:szCs w:val="20"/>
                <w:lang w:eastAsia="pt-BR"/>
              </w:rPr>
            </w:pPr>
          </w:p>
          <w:p w14:paraId="1A73F0CA" w14:textId="77777777" w:rsidR="006E215F" w:rsidRDefault="006E215F" w:rsidP="00E07AC8">
            <w:pPr>
              <w:widowControl w:val="0"/>
              <w:spacing w:after="0" w:line="276" w:lineRule="auto"/>
              <w:jc w:val="center"/>
              <w:rPr>
                <w:rFonts w:ascii="Arial" w:eastAsia="Arial" w:hAnsi="Arial"/>
                <w:sz w:val="20"/>
                <w:szCs w:val="20"/>
                <w:lang w:eastAsia="pt-BR"/>
              </w:rPr>
            </w:pPr>
          </w:p>
          <w:p w14:paraId="6CE9257C" w14:textId="77777777" w:rsidR="006E215F" w:rsidRDefault="006E215F" w:rsidP="00E07AC8">
            <w:pPr>
              <w:widowControl w:val="0"/>
              <w:spacing w:after="0" w:line="276" w:lineRule="auto"/>
              <w:jc w:val="center"/>
              <w:rPr>
                <w:rFonts w:ascii="Arial" w:eastAsia="Arial" w:hAnsi="Arial"/>
                <w:sz w:val="20"/>
                <w:szCs w:val="20"/>
                <w:lang w:eastAsia="pt-BR"/>
              </w:rPr>
            </w:pPr>
          </w:p>
          <w:p w14:paraId="474FF76A" w14:textId="77777777" w:rsidR="006E215F" w:rsidRDefault="006E215F" w:rsidP="00E07AC8">
            <w:pPr>
              <w:widowControl w:val="0"/>
              <w:spacing w:after="0" w:line="276" w:lineRule="auto"/>
              <w:jc w:val="center"/>
              <w:rPr>
                <w:rFonts w:ascii="Arial" w:eastAsia="Arial" w:hAnsi="Arial"/>
                <w:sz w:val="20"/>
                <w:szCs w:val="20"/>
                <w:lang w:eastAsia="pt-BR"/>
              </w:rPr>
            </w:pPr>
          </w:p>
          <w:p w14:paraId="1FD582B2" w14:textId="77777777" w:rsidR="00047FA1" w:rsidRDefault="00047FA1" w:rsidP="00E07AC8">
            <w:pPr>
              <w:widowControl w:val="0"/>
              <w:spacing w:after="0" w:line="276" w:lineRule="auto"/>
              <w:jc w:val="center"/>
              <w:rPr>
                <w:rFonts w:ascii="Arial" w:eastAsia="Arial" w:hAnsi="Arial"/>
                <w:sz w:val="20"/>
                <w:szCs w:val="20"/>
                <w:lang w:eastAsia="pt-BR"/>
              </w:rPr>
            </w:pPr>
          </w:p>
          <w:p w14:paraId="61D3709A" w14:textId="034F9A0C" w:rsidR="00115B38" w:rsidRPr="0053626E" w:rsidRDefault="00721BB0" w:rsidP="00E07AC8">
            <w:pPr>
              <w:widowControl w:val="0"/>
              <w:spacing w:after="0" w:line="276" w:lineRule="auto"/>
              <w:jc w:val="center"/>
              <w:rPr>
                <w:rFonts w:ascii="Arial" w:eastAsia="Arial" w:hAnsi="Arial"/>
                <w:sz w:val="20"/>
                <w:szCs w:val="20"/>
                <w:lang w:eastAsia="pt-BR"/>
              </w:rPr>
            </w:pPr>
            <w:r w:rsidRPr="0053626E">
              <w:rPr>
                <w:rFonts w:ascii="Arial" w:eastAsia="Arial" w:hAnsi="Arial"/>
                <w:sz w:val="20"/>
                <w:szCs w:val="20"/>
                <w:lang w:eastAsia="pt-BR"/>
              </w:rPr>
              <w:t>1713973</w:t>
            </w:r>
            <w:r w:rsidRPr="0053626E">
              <w:rPr>
                <w:rFonts w:ascii="Arial" w:eastAsia="Arial" w:hAnsi="Arial"/>
                <w:sz w:val="20"/>
                <w:szCs w:val="20"/>
                <w:lang w:eastAsia="pt-BR"/>
              </w:rPr>
              <w:br/>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659925" w14:textId="77777777" w:rsidR="00047FA1" w:rsidRDefault="00047FA1" w:rsidP="00E07AC8">
            <w:pPr>
              <w:widowControl w:val="0"/>
              <w:spacing w:after="0" w:line="276" w:lineRule="auto"/>
              <w:jc w:val="center"/>
              <w:rPr>
                <w:rFonts w:ascii="Arial" w:eastAsia="Arial" w:hAnsi="Arial"/>
                <w:bCs/>
                <w:sz w:val="20"/>
                <w:szCs w:val="20"/>
                <w:lang w:eastAsia="pt-BR"/>
              </w:rPr>
            </w:pPr>
          </w:p>
          <w:p w14:paraId="05A4232C" w14:textId="77777777" w:rsidR="00047FA1" w:rsidRDefault="00047FA1" w:rsidP="00E07AC8">
            <w:pPr>
              <w:widowControl w:val="0"/>
              <w:spacing w:after="0" w:line="276" w:lineRule="auto"/>
              <w:jc w:val="center"/>
              <w:rPr>
                <w:rFonts w:ascii="Arial" w:eastAsia="Arial" w:hAnsi="Arial"/>
                <w:bCs/>
                <w:sz w:val="20"/>
                <w:szCs w:val="20"/>
                <w:lang w:eastAsia="pt-BR"/>
              </w:rPr>
            </w:pPr>
          </w:p>
          <w:p w14:paraId="0552AD8E" w14:textId="77777777" w:rsidR="00047FA1" w:rsidRDefault="00047FA1" w:rsidP="00E07AC8">
            <w:pPr>
              <w:widowControl w:val="0"/>
              <w:spacing w:after="0" w:line="276" w:lineRule="auto"/>
              <w:jc w:val="center"/>
              <w:rPr>
                <w:rFonts w:ascii="Arial" w:eastAsia="Arial" w:hAnsi="Arial"/>
                <w:bCs/>
                <w:sz w:val="20"/>
                <w:szCs w:val="20"/>
                <w:lang w:eastAsia="pt-BR"/>
              </w:rPr>
            </w:pPr>
          </w:p>
          <w:p w14:paraId="4B076A19" w14:textId="77777777" w:rsidR="00047FA1" w:rsidRDefault="00047FA1" w:rsidP="00E07AC8">
            <w:pPr>
              <w:widowControl w:val="0"/>
              <w:spacing w:after="0" w:line="276" w:lineRule="auto"/>
              <w:jc w:val="center"/>
              <w:rPr>
                <w:rFonts w:ascii="Arial" w:eastAsia="Arial" w:hAnsi="Arial"/>
                <w:bCs/>
                <w:sz w:val="20"/>
                <w:szCs w:val="20"/>
                <w:lang w:eastAsia="pt-BR"/>
              </w:rPr>
            </w:pPr>
          </w:p>
          <w:p w14:paraId="0793AEA6" w14:textId="4FD8CB98" w:rsidR="00115B38" w:rsidRPr="0053626E" w:rsidRDefault="0053626E" w:rsidP="00E07AC8">
            <w:pPr>
              <w:widowControl w:val="0"/>
              <w:spacing w:after="0" w:line="276" w:lineRule="auto"/>
              <w:jc w:val="center"/>
              <w:rPr>
                <w:rFonts w:ascii="Arial" w:eastAsia="Arial" w:hAnsi="Arial"/>
                <w:bCs/>
                <w:sz w:val="20"/>
                <w:szCs w:val="20"/>
                <w:lang w:eastAsia="pt-BR"/>
              </w:rPr>
            </w:pPr>
            <w:r w:rsidRPr="0053626E">
              <w:rPr>
                <w:rFonts w:ascii="Arial" w:eastAsia="Arial" w:hAnsi="Arial"/>
                <w:bCs/>
                <w:sz w:val="20"/>
                <w:szCs w:val="20"/>
                <w:lang w:eastAsia="pt-BR"/>
              </w:rPr>
              <w:t>479,60</w:t>
            </w:r>
          </w:p>
        </w:tc>
        <w:tc>
          <w:tcPr>
            <w:tcW w:w="12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9FBC98" w14:textId="77777777" w:rsidR="006E215F" w:rsidRDefault="006E215F" w:rsidP="00E07AC8">
            <w:pPr>
              <w:widowControl w:val="0"/>
              <w:spacing w:after="0" w:line="276" w:lineRule="auto"/>
              <w:jc w:val="center"/>
              <w:rPr>
                <w:rFonts w:ascii="Arial" w:eastAsia="Arial" w:hAnsi="Arial"/>
                <w:bCs/>
                <w:sz w:val="20"/>
                <w:szCs w:val="20"/>
                <w:lang w:eastAsia="pt-BR"/>
              </w:rPr>
            </w:pPr>
          </w:p>
          <w:p w14:paraId="5612E617" w14:textId="77777777" w:rsidR="006E215F" w:rsidRDefault="006E215F" w:rsidP="00E07AC8">
            <w:pPr>
              <w:widowControl w:val="0"/>
              <w:spacing w:after="0" w:line="276" w:lineRule="auto"/>
              <w:jc w:val="center"/>
              <w:rPr>
                <w:rFonts w:ascii="Arial" w:eastAsia="Arial" w:hAnsi="Arial"/>
                <w:bCs/>
                <w:sz w:val="20"/>
                <w:szCs w:val="20"/>
                <w:lang w:eastAsia="pt-BR"/>
              </w:rPr>
            </w:pPr>
          </w:p>
          <w:p w14:paraId="2E11D626" w14:textId="77777777" w:rsidR="006E215F" w:rsidRDefault="006E215F" w:rsidP="00E07AC8">
            <w:pPr>
              <w:widowControl w:val="0"/>
              <w:spacing w:after="0" w:line="276" w:lineRule="auto"/>
              <w:jc w:val="center"/>
              <w:rPr>
                <w:rFonts w:ascii="Arial" w:eastAsia="Arial" w:hAnsi="Arial"/>
                <w:bCs/>
                <w:sz w:val="20"/>
                <w:szCs w:val="20"/>
                <w:lang w:eastAsia="pt-BR"/>
              </w:rPr>
            </w:pPr>
          </w:p>
          <w:p w14:paraId="7D5148D1" w14:textId="77777777" w:rsidR="006E215F" w:rsidRDefault="006E215F" w:rsidP="00E07AC8">
            <w:pPr>
              <w:widowControl w:val="0"/>
              <w:spacing w:after="0" w:line="276" w:lineRule="auto"/>
              <w:jc w:val="center"/>
              <w:rPr>
                <w:rFonts w:ascii="Arial" w:eastAsia="Arial" w:hAnsi="Arial"/>
                <w:bCs/>
                <w:sz w:val="20"/>
                <w:szCs w:val="20"/>
                <w:lang w:eastAsia="pt-BR"/>
              </w:rPr>
            </w:pPr>
          </w:p>
          <w:p w14:paraId="32637209" w14:textId="77777777" w:rsidR="00115B38" w:rsidRPr="0053626E" w:rsidRDefault="0053626E" w:rsidP="00E07AC8">
            <w:pPr>
              <w:widowControl w:val="0"/>
              <w:spacing w:after="0" w:line="276" w:lineRule="auto"/>
              <w:jc w:val="center"/>
              <w:rPr>
                <w:rFonts w:ascii="Arial" w:eastAsia="Arial" w:hAnsi="Arial"/>
                <w:bCs/>
                <w:sz w:val="20"/>
                <w:szCs w:val="20"/>
                <w:lang w:eastAsia="pt-BR"/>
              </w:rPr>
            </w:pPr>
            <w:r w:rsidRPr="0053626E">
              <w:rPr>
                <w:rFonts w:ascii="Arial" w:eastAsia="Arial" w:hAnsi="Arial"/>
                <w:bCs/>
                <w:sz w:val="20"/>
                <w:szCs w:val="20"/>
                <w:lang w:eastAsia="pt-BR"/>
              </w:rPr>
              <w:t>71.940,00</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C1AA3B4" w14:textId="77777777" w:rsidR="00115B38" w:rsidRDefault="00115B38">
            <w:pPr>
              <w:widowControl w:val="0"/>
              <w:spacing w:after="200" w:line="276" w:lineRule="auto"/>
              <w:jc w:val="center"/>
              <w:rPr>
                <w:rFonts w:ascii="Arial" w:eastAsia="Arial" w:hAnsi="Arial"/>
                <w:b/>
                <w:bCs/>
                <w:sz w:val="20"/>
                <w:szCs w:val="20"/>
                <w:lang w:eastAsia="pt-BR"/>
              </w:rPr>
            </w:pPr>
          </w:p>
        </w:tc>
      </w:tr>
    </w:tbl>
    <w:p w14:paraId="48CFFA3D" w14:textId="77777777" w:rsidR="00115B38" w:rsidRDefault="00115B38">
      <w:pPr>
        <w:spacing w:after="200" w:line="276" w:lineRule="auto"/>
        <w:rPr>
          <w:rFonts w:ascii="Arial" w:eastAsia="Arial" w:hAnsi="Arial"/>
          <w:sz w:val="24"/>
          <w:szCs w:val="24"/>
          <w:lang w:eastAsia="pt-BR"/>
        </w:rPr>
      </w:pPr>
    </w:p>
    <w:p w14:paraId="6DBFBEFD"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4.1 - DA JUSTIFICATIVA DO CÁLCULO ESTIMATIVO DOS QUANTITATIVOS APURADOS:</w:t>
      </w:r>
    </w:p>
    <w:p w14:paraId="700EDF07" w14:textId="77777777" w:rsidR="00115B38" w:rsidRDefault="00721BB0" w:rsidP="00816674">
      <w:pPr>
        <w:pStyle w:val="Corpodetexto"/>
        <w:spacing w:before="240" w:after="120" w:line="312" w:lineRule="auto"/>
        <w:rPr>
          <w:kern w:val="2"/>
          <w:sz w:val="24"/>
          <w:szCs w:val="24"/>
          <w:highlight w:val="yellow"/>
          <w:lang w:eastAsia="ar-SA"/>
        </w:rPr>
      </w:pPr>
      <w:r>
        <w:rPr>
          <w:color w:val="000000"/>
          <w:kern w:val="2"/>
          <w:sz w:val="24"/>
          <w:szCs w:val="24"/>
          <w:lang w:eastAsia="ar-SA"/>
        </w:rPr>
        <w:t>Os quantitativos dos bens foram extraídos da planilha de orçamento - revisão 2024, aba investimento 2024, coluna P, (</w:t>
      </w:r>
      <w:hyperlink r:id="rId35" w:tgtFrame="_blank">
        <w:r>
          <w:rPr>
            <w:rStyle w:val="Hyperlink"/>
            <w:color w:val="000000"/>
            <w:kern w:val="2"/>
            <w:sz w:val="24"/>
            <w:szCs w:val="24"/>
            <w:lang w:eastAsia="ar-SA"/>
          </w:rPr>
          <w:t>19.16.3913.0088275/2024-31</w:t>
        </w:r>
      </w:hyperlink>
      <w:r>
        <w:rPr>
          <w:color w:val="000000"/>
          <w:kern w:val="2"/>
          <w:sz w:val="24"/>
          <w:szCs w:val="24"/>
          <w:lang w:eastAsia="ar-SA"/>
        </w:rPr>
        <w:t>), que por sua vez, através de fórmula, considerou o ponto de reposição do estoque, bem como a demanda média de 2023 e 2024.</w:t>
      </w:r>
    </w:p>
    <w:p w14:paraId="058EF7C6" w14:textId="77777777" w:rsidR="00115B38" w:rsidRDefault="00721BB0" w:rsidP="00816674">
      <w:pPr>
        <w:pStyle w:val="Corpodetexto"/>
        <w:spacing w:after="360" w:line="312" w:lineRule="auto"/>
        <w:rPr>
          <w:sz w:val="24"/>
          <w:szCs w:val="24"/>
        </w:rPr>
      </w:pPr>
      <w:r>
        <w:rPr>
          <w:color w:val="000000"/>
          <w:sz w:val="24"/>
          <w:szCs w:val="24"/>
        </w:rPr>
        <w:t xml:space="preserve">Além disso, foi considerado a possibilidade de flutuações na demanda ao longo da vigência da ARP, de forma a manter um estoque adicional, proporcionando segurança </w:t>
      </w:r>
      <w:r>
        <w:rPr>
          <w:color w:val="000000"/>
          <w:sz w:val="24"/>
          <w:szCs w:val="24"/>
        </w:rPr>
        <w:lastRenderedPageBreak/>
        <w:t>em situações de aumento repentino na demanda e eventuais problemas de fornecimento ou atrasos nas entregas.</w:t>
      </w:r>
    </w:p>
    <w:p w14:paraId="58C40D84"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sidRPr="1A05DC46">
        <w:rPr>
          <w:rFonts w:ascii="Arial" w:eastAsia="Arial" w:hAnsi="Arial" w:cs="Arial"/>
          <w:b/>
          <w:bCs/>
          <w:sz w:val="24"/>
          <w:szCs w:val="24"/>
          <w:lang w:eastAsia="pt-BR"/>
        </w:rPr>
        <w:t>5 - DOS DOCUMENTOS TÉCNICOS E/OU APENSOS:</w:t>
      </w:r>
    </w:p>
    <w:p w14:paraId="0CBB9E4B" w14:textId="57B807DB" w:rsidR="009B0F25" w:rsidRPr="009B0F25" w:rsidRDefault="3211CB1F" w:rsidP="00816674">
      <w:pPr>
        <w:spacing w:before="240" w:after="360" w:line="240" w:lineRule="auto"/>
        <w:jc w:val="both"/>
        <w:rPr>
          <w:rFonts w:ascii="Arial" w:eastAsia="Times New Roman" w:hAnsi="Arial" w:cs="Arial"/>
          <w:sz w:val="24"/>
          <w:szCs w:val="24"/>
          <w:lang w:eastAsia="ar-SA"/>
        </w:rPr>
      </w:pPr>
      <w:r w:rsidRPr="009B0F25">
        <w:rPr>
          <w:rFonts w:ascii="Arial" w:eastAsia="Times New Roman" w:hAnsi="Arial" w:cs="Arial"/>
          <w:sz w:val="24"/>
          <w:szCs w:val="24"/>
          <w:lang w:eastAsia="ar-SA"/>
        </w:rPr>
        <w:t xml:space="preserve">Apenso I do Termo de Referência - fotos ilustrativas dos lotes 01 </w:t>
      </w:r>
      <w:r w:rsidR="009B0F25">
        <w:rPr>
          <w:rFonts w:ascii="Arial" w:eastAsia="Times New Roman" w:hAnsi="Arial" w:cs="Arial"/>
          <w:sz w:val="24"/>
          <w:szCs w:val="24"/>
          <w:lang w:eastAsia="ar-SA"/>
        </w:rPr>
        <w:t xml:space="preserve">e </w:t>
      </w:r>
      <w:r w:rsidRPr="009B0F25">
        <w:rPr>
          <w:rFonts w:ascii="Arial" w:eastAsia="Times New Roman" w:hAnsi="Arial" w:cs="Arial"/>
          <w:sz w:val="24"/>
          <w:szCs w:val="24"/>
          <w:lang w:eastAsia="ar-SA"/>
        </w:rPr>
        <w:t xml:space="preserve">04, reproduzido sequencialmente ao Termo de Referência. </w:t>
      </w:r>
    </w:p>
    <w:p w14:paraId="7394EB55"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sz w:val="24"/>
          <w:szCs w:val="24"/>
          <w:lang w:eastAsia="pt-BR"/>
        </w:rPr>
        <w:t>6 - DA EXIGÊNCIA DE AMOSTRA:</w:t>
      </w:r>
    </w:p>
    <w:p w14:paraId="64AA87AD" w14:textId="77777777" w:rsidR="007263F6" w:rsidRDefault="007263F6" w:rsidP="00816674">
      <w:pPr>
        <w:pStyle w:val="Corpodetexto"/>
        <w:spacing w:after="120" w:line="312" w:lineRule="auto"/>
        <w:rPr>
          <w:color w:val="000000"/>
          <w:sz w:val="24"/>
          <w:szCs w:val="24"/>
        </w:rPr>
      </w:pPr>
      <w:r>
        <w:rPr>
          <w:color w:val="000000"/>
          <w:sz w:val="24"/>
          <w:szCs w:val="24"/>
        </w:rPr>
        <w:t>6.1. Será exigida amostra do </w:t>
      </w:r>
      <w:r>
        <w:rPr>
          <w:b/>
          <w:color w:val="000000"/>
          <w:sz w:val="24"/>
          <w:szCs w:val="24"/>
        </w:rPr>
        <w:t>lote 04.</w:t>
      </w:r>
    </w:p>
    <w:p w14:paraId="33151CD5" w14:textId="020DB6E0" w:rsidR="00115B38" w:rsidRDefault="007263F6" w:rsidP="00816674">
      <w:pPr>
        <w:pStyle w:val="Corpodetexto"/>
        <w:spacing w:after="120" w:line="312" w:lineRule="auto"/>
        <w:rPr>
          <w:color w:val="000000"/>
          <w:sz w:val="24"/>
          <w:szCs w:val="24"/>
        </w:rPr>
      </w:pPr>
      <w:r>
        <w:rPr>
          <w:color w:val="000000"/>
          <w:sz w:val="24"/>
          <w:szCs w:val="24"/>
        </w:rPr>
        <w:t xml:space="preserve">6.2. </w:t>
      </w:r>
      <w:r w:rsidR="00721BB0">
        <w:rPr>
          <w:color w:val="000000"/>
          <w:sz w:val="24"/>
          <w:szCs w:val="24"/>
        </w:rPr>
        <w:t>Deverá ser apresentada amostra para verificar a padronização com o mobiliário já existente do lote 4 (cadeira plástica para refeitório). Em relação à padronização dos itens, deve-se observar o art. 40, inciso V, alínea “a” da Lei 14.133/2021, que diz que as compras sempre que possível, devem atender ao princípio "da padronização, considerada a compatibilidade de especificações estéticas, técnicas ou de desempenho". Assim, apresenta-se a necessidade de padronização do design e do acabamento dos mobiliários que comporão os ambientes do MPMG, que deverão possuir mesma natureza e relação entre si, garantindo padrão estético e identidade visual apropriada, uma vez que o item já faz parte de um conjunto que deverá ser harmônico entre si e compatível com o mobiliário já existente. Por esse motivo, manter a padronização dos mobiliários é necessária, tendo em vista que a presente aquisição irá completar a totalidade do mobiliário já instalado nas respectivas unidades/sedes.</w:t>
      </w:r>
    </w:p>
    <w:p w14:paraId="46A53588" w14:textId="77777777" w:rsidR="007263F6"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3</w:t>
      </w:r>
      <w:r>
        <w:rPr>
          <w:color w:val="000000"/>
          <w:sz w:val="24"/>
          <w:szCs w:val="24"/>
        </w:rPr>
        <w:t>. Para realização da avaliação técnica, o licitante deverá fornecer 01 (uma) unidade de amostra do item.</w:t>
      </w:r>
    </w:p>
    <w:p w14:paraId="0417BBEF" w14:textId="39427C3E" w:rsidR="00115B38"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4</w:t>
      </w:r>
      <w:r>
        <w:rPr>
          <w:color w:val="000000"/>
          <w:sz w:val="24"/>
          <w:szCs w:val="24"/>
        </w:rPr>
        <w:t>. O licitante provisoriamente classificado em primeiro lugar deverá apresentar amostra do produto ofertado em até </w:t>
      </w:r>
      <w:r>
        <w:rPr>
          <w:b/>
          <w:color w:val="000000"/>
          <w:sz w:val="24"/>
          <w:szCs w:val="24"/>
        </w:rPr>
        <w:t>10 dias corridos</w:t>
      </w:r>
      <w:r>
        <w:rPr>
          <w:color w:val="000000"/>
          <w:sz w:val="24"/>
          <w:szCs w:val="24"/>
        </w:rPr>
        <w:t>, contados a partir da solicitação do pregoeiro. No referido prazo não será considerado eventual período necessário para transporte/remessa do item.</w:t>
      </w:r>
    </w:p>
    <w:p w14:paraId="1D9168BD" w14:textId="6199B959" w:rsidR="00115B38"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4</w:t>
      </w:r>
      <w:r>
        <w:rPr>
          <w:color w:val="000000"/>
          <w:sz w:val="24"/>
          <w:szCs w:val="24"/>
        </w:rPr>
        <w:t>.1 - Em caso de desclassificação, será exigida amostra do licitant</w:t>
      </w:r>
      <w:r w:rsidR="004E445C">
        <w:rPr>
          <w:color w:val="000000"/>
          <w:sz w:val="24"/>
          <w:szCs w:val="24"/>
        </w:rPr>
        <w:t>e</w:t>
      </w:r>
      <w:r>
        <w:rPr>
          <w:color w:val="000000"/>
          <w:sz w:val="24"/>
          <w:szCs w:val="24"/>
        </w:rPr>
        <w:t> seguinte e assim sucessivamente, seguindo a ordem de classificação.</w:t>
      </w:r>
    </w:p>
    <w:p w14:paraId="6E6BD4E0" w14:textId="7F204215" w:rsidR="00115B38"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5</w:t>
      </w:r>
      <w:r>
        <w:rPr>
          <w:color w:val="000000"/>
          <w:sz w:val="24"/>
          <w:szCs w:val="24"/>
        </w:rPr>
        <w:t>. A amostra deverá ser entregue na Empresa Expresso Minas Frios Ltda., com sede na Avenida Engenheiro Darcy Nogueira do Pinho, nº 3201, Galpão 2 - Módulo 2, Bairro Vila Cristina, CEP.: 32.675-515, em Betim/MG.</w:t>
      </w:r>
    </w:p>
    <w:p w14:paraId="39D29AC0" w14:textId="32291C10" w:rsidR="00115B38" w:rsidRDefault="00721BB0" w:rsidP="00816674">
      <w:pPr>
        <w:pStyle w:val="Corpodetexto"/>
        <w:spacing w:after="120" w:line="312" w:lineRule="auto"/>
        <w:rPr>
          <w:color w:val="000000"/>
          <w:sz w:val="24"/>
          <w:szCs w:val="24"/>
        </w:rPr>
      </w:pPr>
      <w:r>
        <w:rPr>
          <w:color w:val="000000"/>
          <w:sz w:val="24"/>
          <w:szCs w:val="24"/>
        </w:rPr>
        <w:lastRenderedPageBreak/>
        <w:t>6.</w:t>
      </w:r>
      <w:r w:rsidR="007263F6">
        <w:rPr>
          <w:color w:val="000000"/>
          <w:sz w:val="24"/>
          <w:szCs w:val="24"/>
        </w:rPr>
        <w:t>5</w:t>
      </w:r>
      <w:r>
        <w:rPr>
          <w:color w:val="000000"/>
          <w:sz w:val="24"/>
          <w:szCs w:val="24"/>
        </w:rPr>
        <w:t>.1 - Deverá ser entregue devidamente identificada com o do nome da empresa e número do processo na embalagem.</w:t>
      </w:r>
    </w:p>
    <w:p w14:paraId="5F877783" w14:textId="4F6200DA" w:rsidR="00115B38"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6</w:t>
      </w:r>
      <w:r>
        <w:rPr>
          <w:color w:val="000000"/>
          <w:sz w:val="24"/>
          <w:szCs w:val="24"/>
        </w:rPr>
        <w:t xml:space="preserve"> - A amostra será submetida à análise da DMAT que adotará como critério para exame e posterior aprovação a conformidade com as especificações constantes no item 04 deste Termo de Referência.</w:t>
      </w:r>
    </w:p>
    <w:p w14:paraId="6B00CC88" w14:textId="6CFF1CA4" w:rsidR="00115B38" w:rsidRDefault="00721BB0" w:rsidP="00816674">
      <w:pPr>
        <w:pStyle w:val="Corpodetexto"/>
        <w:spacing w:after="120" w:line="312" w:lineRule="auto"/>
        <w:rPr>
          <w:color w:val="000000"/>
          <w:sz w:val="24"/>
          <w:szCs w:val="24"/>
        </w:rPr>
      </w:pPr>
      <w:r>
        <w:rPr>
          <w:color w:val="000000"/>
          <w:sz w:val="24"/>
          <w:szCs w:val="24"/>
        </w:rPr>
        <w:t>6.</w:t>
      </w:r>
      <w:r w:rsidR="007263F6">
        <w:rPr>
          <w:color w:val="000000"/>
          <w:sz w:val="24"/>
          <w:szCs w:val="24"/>
        </w:rPr>
        <w:t>6</w:t>
      </w:r>
      <w:r>
        <w:rPr>
          <w:color w:val="000000"/>
          <w:sz w:val="24"/>
          <w:szCs w:val="24"/>
        </w:rPr>
        <w:t>.1. Serão avaliados os seguintes critérios </w:t>
      </w:r>
      <w:r>
        <w:rPr>
          <w:color w:val="000000"/>
          <w:sz w:val="24"/>
          <w:szCs w:val="24"/>
          <w:u w:val="single"/>
        </w:rPr>
        <w:t>objetivos</w:t>
      </w:r>
      <w:r>
        <w:rPr>
          <w:color w:val="000000"/>
          <w:sz w:val="24"/>
          <w:szCs w:val="24"/>
        </w:rPr>
        <w:t> da </w:t>
      </w:r>
      <w:r>
        <w:rPr>
          <w:color w:val="000000"/>
          <w:sz w:val="24"/>
          <w:szCs w:val="24"/>
          <w:u w:val="single"/>
        </w:rPr>
        <w:t>amostra </w:t>
      </w:r>
      <w:r>
        <w:rPr>
          <w:color w:val="000000"/>
          <w:sz w:val="24"/>
          <w:szCs w:val="24"/>
        </w:rPr>
        <w:t>e serão realizados os seguintes testes de aferição de compatibilidade:</w:t>
      </w:r>
    </w:p>
    <w:p w14:paraId="18B3657C" w14:textId="77777777" w:rsidR="00115B38" w:rsidRDefault="00115B38">
      <w:pPr>
        <w:spacing w:after="200" w:line="276" w:lineRule="auto"/>
        <w:jc w:val="both"/>
        <w:rPr>
          <w:rFonts w:ascii="Arial" w:eastAsia="Arial" w:hAnsi="Arial" w:cs="Arial"/>
          <w:sz w:val="24"/>
          <w:szCs w:val="24"/>
          <w:lang w:eastAsia="pt-BR"/>
        </w:rPr>
      </w:pPr>
    </w:p>
    <w:tbl>
      <w:tblPr>
        <w:tblW w:w="9075" w:type="dxa"/>
        <w:tblInd w:w="-7" w:type="dxa"/>
        <w:tblLayout w:type="fixed"/>
        <w:tblCellMar>
          <w:top w:w="28" w:type="dxa"/>
          <w:left w:w="105" w:type="dxa"/>
          <w:bottom w:w="28" w:type="dxa"/>
          <w:right w:w="105" w:type="dxa"/>
        </w:tblCellMar>
        <w:tblLook w:val="04A0" w:firstRow="1" w:lastRow="0" w:firstColumn="1" w:lastColumn="0" w:noHBand="0" w:noVBand="1"/>
      </w:tblPr>
      <w:tblGrid>
        <w:gridCol w:w="855"/>
        <w:gridCol w:w="8220"/>
      </w:tblGrid>
      <w:tr w:rsidR="00115B38" w14:paraId="2BAE1840" w14:textId="77777777">
        <w:tc>
          <w:tcPr>
            <w:tcW w:w="855" w:type="dxa"/>
            <w:tcBorders>
              <w:top w:val="single" w:sz="6" w:space="0" w:color="000000"/>
              <w:left w:val="single" w:sz="6" w:space="0" w:color="000000"/>
              <w:bottom w:val="single" w:sz="6" w:space="0" w:color="000000"/>
              <w:right w:val="single" w:sz="6" w:space="0" w:color="000000"/>
            </w:tcBorders>
          </w:tcPr>
          <w:p w14:paraId="35490510" w14:textId="77777777" w:rsidR="00115B38" w:rsidRDefault="00721BB0">
            <w:pPr>
              <w:pStyle w:val="Contedodatabela"/>
              <w:spacing w:after="195" w:line="270" w:lineRule="atLeast"/>
              <w:jc w:val="both"/>
              <w:rPr>
                <w:rFonts w:ascii="Arial" w:hAnsi="Arial"/>
                <w:b/>
                <w:sz w:val="24"/>
                <w:szCs w:val="24"/>
              </w:rPr>
            </w:pPr>
            <w:r>
              <w:rPr>
                <w:rFonts w:ascii="Arial" w:hAnsi="Arial"/>
                <w:b/>
                <w:sz w:val="24"/>
                <w:szCs w:val="24"/>
              </w:rPr>
              <w:t>LOTE</w:t>
            </w:r>
          </w:p>
        </w:tc>
        <w:tc>
          <w:tcPr>
            <w:tcW w:w="8220" w:type="dxa"/>
            <w:tcBorders>
              <w:top w:val="single" w:sz="2" w:space="0" w:color="000000"/>
              <w:bottom w:val="single" w:sz="2" w:space="0" w:color="000000"/>
              <w:right w:val="single" w:sz="2" w:space="0" w:color="000000"/>
            </w:tcBorders>
            <w:tcMar>
              <w:left w:w="0" w:type="dxa"/>
            </w:tcMar>
          </w:tcPr>
          <w:p w14:paraId="4D54076F" w14:textId="77777777" w:rsidR="00115B38" w:rsidRDefault="00721BB0">
            <w:pPr>
              <w:pStyle w:val="Contedodatabela"/>
              <w:spacing w:after="195" w:line="270" w:lineRule="atLeast"/>
              <w:jc w:val="both"/>
              <w:rPr>
                <w:rFonts w:ascii="Arial" w:hAnsi="Arial"/>
                <w:b/>
                <w:sz w:val="24"/>
                <w:szCs w:val="24"/>
              </w:rPr>
            </w:pPr>
            <w:r>
              <w:rPr>
                <w:rFonts w:ascii="Arial" w:hAnsi="Arial"/>
                <w:b/>
                <w:sz w:val="24"/>
                <w:szCs w:val="24"/>
              </w:rPr>
              <w:t>CRITÉRIO DE AVALIAÇÃO DA AMOSTRA</w:t>
            </w:r>
          </w:p>
        </w:tc>
      </w:tr>
      <w:tr w:rsidR="00115B38" w14:paraId="3AA92636" w14:textId="77777777">
        <w:tc>
          <w:tcPr>
            <w:tcW w:w="855" w:type="dxa"/>
            <w:tcBorders>
              <w:left w:val="single" w:sz="2" w:space="0" w:color="000000"/>
              <w:bottom w:val="single" w:sz="2" w:space="0" w:color="000000"/>
              <w:right w:val="single" w:sz="2" w:space="0" w:color="000000"/>
            </w:tcBorders>
            <w:tcMar>
              <w:top w:w="0" w:type="dxa"/>
            </w:tcMar>
          </w:tcPr>
          <w:p w14:paraId="50E50A71" w14:textId="77777777" w:rsidR="00115B38" w:rsidRDefault="00721BB0">
            <w:pPr>
              <w:pStyle w:val="Contedodatabela"/>
              <w:spacing w:after="195"/>
              <w:jc w:val="both"/>
              <w:rPr>
                <w:rFonts w:ascii="Arial" w:hAnsi="Arial"/>
                <w:sz w:val="24"/>
                <w:szCs w:val="24"/>
              </w:rPr>
            </w:pPr>
            <w:r>
              <w:rPr>
                <w:rFonts w:ascii="Arial" w:hAnsi="Arial"/>
                <w:sz w:val="24"/>
                <w:szCs w:val="24"/>
              </w:rPr>
              <w:t> </w:t>
            </w:r>
          </w:p>
          <w:p w14:paraId="7DCE7DEB" w14:textId="77777777" w:rsidR="00115B38" w:rsidRDefault="00721BB0">
            <w:pPr>
              <w:pStyle w:val="Contedodatabela"/>
              <w:spacing w:after="195"/>
              <w:jc w:val="both"/>
              <w:rPr>
                <w:rFonts w:ascii="Arial" w:hAnsi="Arial"/>
                <w:sz w:val="24"/>
                <w:szCs w:val="24"/>
              </w:rPr>
            </w:pPr>
            <w:r>
              <w:rPr>
                <w:rFonts w:ascii="Arial" w:hAnsi="Arial"/>
                <w:sz w:val="24"/>
                <w:szCs w:val="24"/>
              </w:rPr>
              <w:t> </w:t>
            </w:r>
          </w:p>
          <w:p w14:paraId="75C19DA6" w14:textId="77777777" w:rsidR="00115B38" w:rsidRDefault="00721BB0">
            <w:pPr>
              <w:pStyle w:val="Contedodatabela"/>
              <w:spacing w:after="195"/>
              <w:jc w:val="both"/>
              <w:rPr>
                <w:rFonts w:ascii="Arial" w:hAnsi="Arial"/>
                <w:b/>
                <w:sz w:val="24"/>
                <w:szCs w:val="24"/>
              </w:rPr>
            </w:pPr>
            <w:r>
              <w:rPr>
                <w:rFonts w:ascii="Arial" w:hAnsi="Arial"/>
                <w:b/>
                <w:sz w:val="24"/>
                <w:szCs w:val="24"/>
              </w:rPr>
              <w:t>4</w:t>
            </w:r>
          </w:p>
        </w:tc>
        <w:tc>
          <w:tcPr>
            <w:tcW w:w="8220" w:type="dxa"/>
            <w:tcBorders>
              <w:bottom w:val="single" w:sz="2" w:space="0" w:color="000000"/>
              <w:right w:val="single" w:sz="2" w:space="0" w:color="000000"/>
            </w:tcBorders>
            <w:tcMar>
              <w:top w:w="0" w:type="dxa"/>
              <w:left w:w="0" w:type="dxa"/>
            </w:tcMar>
          </w:tcPr>
          <w:p w14:paraId="1FC9DE1F" w14:textId="77777777" w:rsidR="00115B38" w:rsidRDefault="00721BB0">
            <w:pPr>
              <w:pStyle w:val="Contedodatabela"/>
              <w:spacing w:after="0"/>
              <w:jc w:val="both"/>
              <w:rPr>
                <w:rFonts w:ascii="Arial" w:hAnsi="Arial"/>
                <w:sz w:val="24"/>
                <w:szCs w:val="24"/>
              </w:rPr>
            </w:pPr>
            <w:r>
              <w:rPr>
                <w:rFonts w:ascii="Arial" w:hAnsi="Arial"/>
                <w:sz w:val="24"/>
                <w:szCs w:val="24"/>
              </w:rPr>
              <w:t> </w:t>
            </w:r>
          </w:p>
          <w:p w14:paraId="1E5B05A2" w14:textId="77777777" w:rsidR="00115B38" w:rsidRDefault="00721BB0">
            <w:pPr>
              <w:pStyle w:val="Contedodatabela"/>
              <w:spacing w:after="0"/>
              <w:jc w:val="both"/>
              <w:rPr>
                <w:rFonts w:ascii="Arial" w:hAnsi="Arial"/>
                <w:color w:val="000000"/>
                <w:sz w:val="24"/>
                <w:szCs w:val="24"/>
              </w:rPr>
            </w:pPr>
            <w:r>
              <w:rPr>
                <w:rFonts w:ascii="Arial" w:hAnsi="Arial"/>
                <w:color w:val="000000"/>
                <w:sz w:val="24"/>
                <w:szCs w:val="24"/>
              </w:rPr>
              <w:t>1- Análise de conformidade com as especificações técnicas anexas ao Edital;</w:t>
            </w:r>
            <w:r>
              <w:rPr>
                <w:rFonts w:ascii="Arial" w:hAnsi="Arial"/>
                <w:color w:val="000000"/>
                <w:sz w:val="24"/>
                <w:szCs w:val="24"/>
              </w:rPr>
              <w:br/>
            </w:r>
            <w:r>
              <w:rPr>
                <w:rFonts w:ascii="Arial" w:hAnsi="Arial"/>
                <w:color w:val="000000"/>
                <w:sz w:val="24"/>
                <w:szCs w:val="24"/>
              </w:rPr>
              <w:br/>
              <w:t>2- Análise de qualidade de materiais utilizados para a fabricação das cadeiras, a exemplo da matéria-prima e dos componentes utilizados, da pintura e das colagens realizadas;</w:t>
            </w:r>
            <w:r>
              <w:rPr>
                <w:rFonts w:ascii="Arial" w:hAnsi="Arial"/>
                <w:color w:val="000000"/>
                <w:sz w:val="24"/>
                <w:szCs w:val="24"/>
              </w:rPr>
              <w:br/>
            </w:r>
            <w:r>
              <w:rPr>
                <w:rFonts w:ascii="Arial" w:hAnsi="Arial"/>
                <w:color w:val="000000"/>
                <w:sz w:val="24"/>
                <w:szCs w:val="24"/>
              </w:rPr>
              <w:br/>
              <w:t>3- Análise de acabamento.</w:t>
            </w:r>
          </w:p>
          <w:p w14:paraId="24F3DE70" w14:textId="77777777" w:rsidR="00115B38" w:rsidRDefault="00721BB0">
            <w:pPr>
              <w:pStyle w:val="Contedodatabela"/>
              <w:spacing w:after="0"/>
              <w:jc w:val="both"/>
              <w:rPr>
                <w:rFonts w:ascii="Arial" w:hAnsi="Arial"/>
                <w:sz w:val="24"/>
                <w:szCs w:val="24"/>
              </w:rPr>
            </w:pPr>
            <w:r>
              <w:rPr>
                <w:rFonts w:ascii="Arial" w:hAnsi="Arial"/>
                <w:sz w:val="24"/>
                <w:szCs w:val="24"/>
              </w:rPr>
              <w:t> </w:t>
            </w:r>
          </w:p>
        </w:tc>
      </w:tr>
    </w:tbl>
    <w:p w14:paraId="062BAFF3" w14:textId="77777777" w:rsidR="00115B38" w:rsidRDefault="00115B38">
      <w:pPr>
        <w:pStyle w:val="Corpodetexto"/>
        <w:spacing w:after="283"/>
        <w:rPr>
          <w:color w:val="000000"/>
          <w:sz w:val="24"/>
          <w:szCs w:val="24"/>
        </w:rPr>
      </w:pPr>
    </w:p>
    <w:p w14:paraId="5509B7F2" w14:textId="5B90ADEB" w:rsidR="00115B38" w:rsidRDefault="00721BB0" w:rsidP="002A576B">
      <w:pPr>
        <w:pStyle w:val="Corpodetexto"/>
        <w:spacing w:after="120" w:line="312" w:lineRule="auto"/>
        <w:rPr>
          <w:color w:val="000000"/>
          <w:sz w:val="24"/>
          <w:szCs w:val="24"/>
        </w:rPr>
      </w:pPr>
      <w:r>
        <w:rPr>
          <w:color w:val="000000"/>
          <w:sz w:val="24"/>
          <w:szCs w:val="24"/>
        </w:rPr>
        <w:t>6.</w:t>
      </w:r>
      <w:r w:rsidR="007263F6">
        <w:rPr>
          <w:color w:val="000000"/>
          <w:sz w:val="24"/>
          <w:szCs w:val="24"/>
        </w:rPr>
        <w:t>7</w:t>
      </w:r>
      <w:r>
        <w:rPr>
          <w:color w:val="000000"/>
          <w:sz w:val="24"/>
          <w:szCs w:val="24"/>
        </w:rPr>
        <w:t xml:space="preserve"> - Os itens a serem fornecidos pela CONTRATADA deverão ser idênticos à amostra aprovada. A amostra testada e aprovada será mantida no galpão para verificação quanto à identidade dos itens posteriormente recebidos.</w:t>
      </w:r>
    </w:p>
    <w:p w14:paraId="70E2A15E" w14:textId="68D46395" w:rsidR="00115B38" w:rsidRDefault="00721BB0" w:rsidP="002A576B">
      <w:pPr>
        <w:pStyle w:val="Corpodetexto"/>
        <w:spacing w:after="120" w:line="312" w:lineRule="auto"/>
        <w:rPr>
          <w:color w:val="000000"/>
          <w:sz w:val="24"/>
          <w:szCs w:val="24"/>
        </w:rPr>
      </w:pPr>
      <w:r>
        <w:rPr>
          <w:color w:val="000000"/>
          <w:sz w:val="24"/>
          <w:szCs w:val="24"/>
        </w:rPr>
        <w:t>6.</w:t>
      </w:r>
      <w:r w:rsidR="007263F6">
        <w:rPr>
          <w:color w:val="000000"/>
          <w:sz w:val="24"/>
          <w:szCs w:val="24"/>
        </w:rPr>
        <w:t>8</w:t>
      </w:r>
      <w:r>
        <w:rPr>
          <w:color w:val="000000"/>
          <w:sz w:val="24"/>
          <w:szCs w:val="24"/>
        </w:rPr>
        <w:t xml:space="preserve"> - A amostra poderá, durante o manuseio para análise do material, ter sua embalagem violada.</w:t>
      </w:r>
    </w:p>
    <w:p w14:paraId="415586EA" w14:textId="2E4E2CE8" w:rsidR="00115B38" w:rsidRDefault="00721BB0" w:rsidP="002A576B">
      <w:pPr>
        <w:pStyle w:val="Corpodetexto"/>
        <w:spacing w:after="120" w:line="312" w:lineRule="auto"/>
        <w:rPr>
          <w:color w:val="000000"/>
          <w:sz w:val="24"/>
          <w:szCs w:val="24"/>
        </w:rPr>
      </w:pPr>
      <w:r>
        <w:rPr>
          <w:color w:val="000000"/>
          <w:sz w:val="24"/>
          <w:szCs w:val="24"/>
        </w:rPr>
        <w:t>6.</w:t>
      </w:r>
      <w:r w:rsidR="007263F6">
        <w:rPr>
          <w:color w:val="000000"/>
          <w:sz w:val="24"/>
          <w:szCs w:val="24"/>
        </w:rPr>
        <w:t>9</w:t>
      </w:r>
      <w:r>
        <w:rPr>
          <w:color w:val="000000"/>
          <w:sz w:val="24"/>
          <w:szCs w:val="24"/>
        </w:rPr>
        <w:t xml:space="preserve"> - Os resultados das avaliações serão divulgados por meio de mensagem no sistema.</w:t>
      </w:r>
    </w:p>
    <w:p w14:paraId="09258AEA" w14:textId="1CB236F1" w:rsidR="00115B38" w:rsidRDefault="00721BB0" w:rsidP="002A576B">
      <w:pPr>
        <w:pStyle w:val="Corpodetexto"/>
        <w:spacing w:after="120" w:line="312" w:lineRule="auto"/>
        <w:rPr>
          <w:color w:val="000000"/>
          <w:sz w:val="24"/>
          <w:szCs w:val="24"/>
        </w:rPr>
      </w:pPr>
      <w:r>
        <w:rPr>
          <w:color w:val="000000"/>
          <w:sz w:val="24"/>
          <w:szCs w:val="24"/>
        </w:rPr>
        <w:t>6.</w:t>
      </w:r>
      <w:r w:rsidR="007263F6">
        <w:rPr>
          <w:color w:val="000000"/>
          <w:sz w:val="24"/>
          <w:szCs w:val="24"/>
        </w:rPr>
        <w:t>10</w:t>
      </w:r>
      <w:r>
        <w:rPr>
          <w:color w:val="000000"/>
          <w:sz w:val="24"/>
          <w:szCs w:val="24"/>
        </w:rPr>
        <w:t> - A não apresentação da amostra solicitada, conforme definido nos subitens anteriores, ensejará a desclassificação da respectiva proposta.</w:t>
      </w:r>
    </w:p>
    <w:p w14:paraId="004EE690" w14:textId="1E553452" w:rsidR="00115B38" w:rsidRDefault="00721BB0" w:rsidP="002A576B">
      <w:pPr>
        <w:pStyle w:val="Corpodetexto"/>
        <w:spacing w:after="120" w:line="312" w:lineRule="auto"/>
        <w:rPr>
          <w:color w:val="000000"/>
          <w:sz w:val="24"/>
          <w:szCs w:val="24"/>
        </w:rPr>
      </w:pPr>
      <w:r>
        <w:rPr>
          <w:color w:val="000000"/>
          <w:sz w:val="24"/>
          <w:szCs w:val="24"/>
        </w:rPr>
        <w:t>6.1</w:t>
      </w:r>
      <w:r w:rsidR="007263F6">
        <w:rPr>
          <w:color w:val="000000"/>
          <w:sz w:val="24"/>
          <w:szCs w:val="24"/>
        </w:rPr>
        <w:t>1</w:t>
      </w:r>
      <w:r>
        <w:rPr>
          <w:color w:val="000000"/>
          <w:sz w:val="24"/>
          <w:szCs w:val="24"/>
        </w:rPr>
        <w:t> - A amostra deverá ser física, não sendo aceita apenas a apresentação de folhetos e/ou catálogos.</w:t>
      </w:r>
    </w:p>
    <w:p w14:paraId="6DEFD496" w14:textId="304A199D" w:rsidR="00115B38" w:rsidRDefault="00721BB0" w:rsidP="002A576B">
      <w:pPr>
        <w:pStyle w:val="Corpodetexto"/>
        <w:spacing w:after="360" w:line="312" w:lineRule="auto"/>
        <w:rPr>
          <w:sz w:val="24"/>
          <w:szCs w:val="24"/>
        </w:rPr>
      </w:pPr>
      <w:r>
        <w:rPr>
          <w:color w:val="000000"/>
          <w:sz w:val="24"/>
          <w:szCs w:val="24"/>
        </w:rPr>
        <w:t>6.1</w:t>
      </w:r>
      <w:r w:rsidR="007263F6">
        <w:rPr>
          <w:color w:val="000000"/>
          <w:sz w:val="24"/>
          <w:szCs w:val="24"/>
        </w:rPr>
        <w:t>2</w:t>
      </w:r>
      <w:r>
        <w:rPr>
          <w:color w:val="000000"/>
          <w:sz w:val="24"/>
          <w:szCs w:val="24"/>
        </w:rPr>
        <w:t> - O edital oferecerá maior detalhamento das regras que serão aplicadas em relação à exigência de amostra.</w:t>
      </w:r>
    </w:p>
    <w:p w14:paraId="24BB7A21"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sz w:val="24"/>
          <w:szCs w:val="24"/>
          <w:lang w:eastAsia="pt-BR"/>
        </w:rPr>
        <w:lastRenderedPageBreak/>
        <w:t>7 - DA VISTORIA TÉCNICA:</w:t>
      </w:r>
    </w:p>
    <w:p w14:paraId="4748FA9C" w14:textId="77777777" w:rsidR="00115B38" w:rsidRDefault="00721BB0">
      <w:pPr>
        <w:pStyle w:val="Corpodetexto"/>
        <w:spacing w:after="283"/>
        <w:rPr>
          <w:sz w:val="24"/>
          <w:szCs w:val="24"/>
        </w:rPr>
      </w:pPr>
      <w:r>
        <w:rPr>
          <w:color w:val="000000"/>
          <w:sz w:val="24"/>
          <w:szCs w:val="24"/>
        </w:rPr>
        <w:t>Não há necessidade.</w:t>
      </w:r>
    </w:p>
    <w:p w14:paraId="392813B7"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8 - DOS CRITÉRIOS DE ACEITABILIDADE DA PROPOSTA:</w:t>
      </w:r>
    </w:p>
    <w:p w14:paraId="51893171" w14:textId="77777777" w:rsidR="00115B38" w:rsidRDefault="00721BB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z w:val="24"/>
          <w:szCs w:val="24"/>
        </w:rPr>
      </w:pPr>
      <w:r>
        <w:rPr>
          <w:rFonts w:ascii="Arial" w:eastAsia="Arial" w:hAnsi="Arial" w:cs="Arial"/>
          <w:b/>
          <w:sz w:val="24"/>
          <w:szCs w:val="24"/>
          <w:lang w:eastAsia="pt-BR"/>
        </w:rPr>
        <w:t>8.1 - ATESTADOS E CERTIFICADOS ESPECÍFICOS AO OBJETO:</w:t>
      </w:r>
    </w:p>
    <w:p w14:paraId="173A8D5A" w14:textId="77777777" w:rsidR="00115B38" w:rsidRDefault="00721BB0" w:rsidP="002A576B">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Lote 04: O licitante classificado em primeiro lugar deverá apresentar certificado, com data de validade vigente, de conformidade do mobiliário com a Portaria do INMETRO nº 342/2014 (Requisitos de Avaliação da Conformidade para Cadeiras Plásticas Monobloco).</w:t>
      </w:r>
      <w:r>
        <w:rPr>
          <w:rFonts w:ascii="Arial" w:eastAsia="Arial" w:hAnsi="Arial" w:cs="Arial"/>
          <w:sz w:val="24"/>
          <w:szCs w:val="24"/>
          <w:lang w:eastAsia="pt-BR"/>
        </w:rPr>
        <w:t xml:space="preserve"> </w:t>
      </w:r>
    </w:p>
    <w:p w14:paraId="3C4D6C3E" w14:textId="77777777" w:rsidR="00115B38" w:rsidRDefault="00721BB0">
      <w:pPr>
        <w:pBdr>
          <w:top w:val="single" w:sz="4" w:space="1" w:color="000000"/>
          <w:left w:val="single" w:sz="4" w:space="4" w:color="000000"/>
          <w:bottom w:val="single" w:sz="4" w:space="1" w:color="000000"/>
          <w:right w:val="single" w:sz="4" w:space="4" w:color="000000"/>
        </w:pBdr>
        <w:spacing w:after="200" w:line="276" w:lineRule="auto"/>
        <w:jc w:val="both"/>
        <w:rPr>
          <w:rFonts w:ascii="Arial" w:hAnsi="Arial"/>
          <w:sz w:val="24"/>
          <w:szCs w:val="24"/>
        </w:rPr>
      </w:pPr>
      <w:r>
        <w:rPr>
          <w:rFonts w:ascii="Arial" w:eastAsia="Arial" w:hAnsi="Arial" w:cs="Arial"/>
          <w:b/>
          <w:sz w:val="24"/>
          <w:szCs w:val="24"/>
          <w:lang w:eastAsia="pt-BR"/>
        </w:rPr>
        <w:t>8.2 - EXIGÊNCIA DE CATÁLOGO, PROSPECTO OU FOLDER:</w:t>
      </w:r>
    </w:p>
    <w:p w14:paraId="211A3D23" w14:textId="77777777" w:rsidR="007263F6" w:rsidRPr="007263F6" w:rsidRDefault="00721BB0">
      <w:pPr>
        <w:pStyle w:val="Corpodetexto"/>
        <w:spacing w:after="200" w:line="276" w:lineRule="auto"/>
        <w:rPr>
          <w:rStyle w:val="Forte"/>
          <w:rFonts w:ascii="Arial" w:eastAsia="Arial" w:hAnsi="Arial"/>
          <w:bCs w:val="0"/>
          <w:color w:val="000000"/>
          <w:sz w:val="24"/>
          <w:szCs w:val="24"/>
        </w:rPr>
      </w:pPr>
      <w:r w:rsidRPr="007263F6">
        <w:rPr>
          <w:rStyle w:val="Forte"/>
          <w:rFonts w:ascii="Arial" w:eastAsia="Arial" w:hAnsi="Arial"/>
          <w:bCs w:val="0"/>
          <w:color w:val="000000"/>
          <w:sz w:val="24"/>
          <w:szCs w:val="24"/>
        </w:rPr>
        <w:t xml:space="preserve">Para todos os lotes: </w:t>
      </w:r>
    </w:p>
    <w:p w14:paraId="013E695C" w14:textId="7EEAC1A3" w:rsidR="00115B38" w:rsidRDefault="007263F6" w:rsidP="002A576B">
      <w:pPr>
        <w:pStyle w:val="Corpodetexto"/>
        <w:spacing w:after="200" w:line="312" w:lineRule="auto"/>
        <w:rPr>
          <w:rFonts w:eastAsia="Arial"/>
        </w:rPr>
      </w:pPr>
      <w:r w:rsidRPr="006A136F">
        <w:rPr>
          <w:rStyle w:val="Forte"/>
          <w:rFonts w:ascii="Arial" w:eastAsia="Arial" w:hAnsi="Arial"/>
          <w:b w:val="0"/>
          <w:color w:val="000000"/>
          <w:sz w:val="24"/>
          <w:szCs w:val="24"/>
        </w:rPr>
        <w:t>O</w:t>
      </w:r>
      <w:r w:rsidR="00721BB0" w:rsidRPr="007263F6">
        <w:rPr>
          <w:rStyle w:val="Forte"/>
          <w:rFonts w:ascii="Arial" w:eastAsia="Arial" w:hAnsi="Arial"/>
          <w:bCs w:val="0"/>
          <w:color w:val="000000"/>
          <w:sz w:val="24"/>
          <w:szCs w:val="24"/>
        </w:rPr>
        <w:t> </w:t>
      </w:r>
      <w:r w:rsidR="00721BB0" w:rsidRPr="007263F6">
        <w:rPr>
          <w:rFonts w:eastAsia="Arial"/>
          <w:bCs/>
          <w:color w:val="000000"/>
          <w:sz w:val="24"/>
          <w:szCs w:val="24"/>
        </w:rPr>
        <w:t>licitante</w:t>
      </w:r>
      <w:r w:rsidR="00721BB0" w:rsidRPr="007263F6">
        <w:rPr>
          <w:rStyle w:val="Forte"/>
          <w:rFonts w:ascii="Arial" w:eastAsia="Arial" w:hAnsi="Arial"/>
          <w:bCs w:val="0"/>
          <w:color w:val="000000"/>
          <w:sz w:val="24"/>
          <w:szCs w:val="24"/>
        </w:rPr>
        <w:t> deverá apresentar, juntamente com a proposta</w:t>
      </w:r>
      <w:r w:rsidR="00721BB0">
        <w:rPr>
          <w:rStyle w:val="Forte"/>
          <w:rFonts w:ascii="Arial" w:eastAsia="Arial" w:hAnsi="Arial"/>
          <w:b w:val="0"/>
          <w:color w:val="000000"/>
          <w:sz w:val="24"/>
          <w:szCs w:val="24"/>
        </w:rPr>
        <w:t>: catálogo, prospecto ou folder (ficha técnica), contendo a marca, modelo e as características dos itens ofertados de maneira que se possa aferir as especificações técnicas exigidas neste Termo de Referência.</w:t>
      </w:r>
    </w:p>
    <w:p w14:paraId="525C91F0" w14:textId="77777777" w:rsidR="00115B38" w:rsidRDefault="00721BB0" w:rsidP="002A576B">
      <w:pPr>
        <w:pStyle w:val="Corpodetexto"/>
        <w:spacing w:after="283" w:line="312" w:lineRule="auto"/>
      </w:pPr>
      <w:r>
        <w:rPr>
          <w:rStyle w:val="Forte"/>
          <w:rFonts w:ascii="Arial" w:hAnsi="Arial"/>
          <w:b w:val="0"/>
          <w:color w:val="000000"/>
          <w:sz w:val="24"/>
          <w:szCs w:val="24"/>
        </w:rPr>
        <w:t>Durante a fase de análise da documentação pertinente ao material ofertado, o setor responsável poderá solicitar esclarecimentos de natureza técnica ao fabricante e/ou providências complementares à empresa proponente.</w:t>
      </w:r>
    </w:p>
    <w:p w14:paraId="445781C6" w14:textId="77777777" w:rsidR="00115B38" w:rsidRDefault="00721BB0" w:rsidP="002A576B">
      <w:pPr>
        <w:pStyle w:val="Corpodetexto"/>
        <w:spacing w:after="283" w:line="312" w:lineRule="auto"/>
      </w:pPr>
      <w:r>
        <w:rPr>
          <w:rStyle w:val="Forte"/>
          <w:rFonts w:ascii="Arial" w:hAnsi="Arial"/>
          <w:b w:val="0"/>
          <w:color w:val="000000"/>
          <w:sz w:val="24"/>
          <w:szCs w:val="24"/>
        </w:rPr>
        <w:t>Em sendo desaprovado o item ofertado pelo </w:t>
      </w:r>
      <w:r>
        <w:rPr>
          <w:color w:val="000000"/>
          <w:sz w:val="24"/>
          <w:szCs w:val="24"/>
        </w:rPr>
        <w:t>licitante </w:t>
      </w:r>
      <w:r>
        <w:rPr>
          <w:rStyle w:val="Forte"/>
          <w:rFonts w:ascii="Arial" w:hAnsi="Arial"/>
          <w:b w:val="0"/>
          <w:color w:val="000000"/>
          <w:sz w:val="24"/>
          <w:szCs w:val="24"/>
        </w:rPr>
        <w:t>vencedor da fase de lances, o Pregoeiro deverá notificar o </w:t>
      </w:r>
      <w:r>
        <w:rPr>
          <w:color w:val="000000"/>
          <w:sz w:val="24"/>
          <w:szCs w:val="24"/>
        </w:rPr>
        <w:t>licitante </w:t>
      </w:r>
      <w:r>
        <w:rPr>
          <w:rStyle w:val="Forte"/>
          <w:rFonts w:ascii="Arial" w:hAnsi="Arial"/>
          <w:b w:val="0"/>
          <w:color w:val="000000"/>
          <w:sz w:val="24"/>
          <w:szCs w:val="24"/>
        </w:rPr>
        <w:t>classificado em segundo lugar para, observados os procedimentos dos subitens anteriores, também apresentar manual, ficha técnica ou catálogo do fabricante do seu produto.</w:t>
      </w:r>
    </w:p>
    <w:p w14:paraId="6C1A6936" w14:textId="77777777" w:rsidR="00115B38" w:rsidRDefault="00721BB0" w:rsidP="002A576B">
      <w:pPr>
        <w:pStyle w:val="Corpodetexto"/>
        <w:spacing w:after="360" w:line="312" w:lineRule="auto"/>
        <w:rPr>
          <w:sz w:val="24"/>
          <w:szCs w:val="24"/>
        </w:rPr>
      </w:pPr>
      <w:r>
        <w:rPr>
          <w:color w:val="000000"/>
          <w:sz w:val="24"/>
          <w:szCs w:val="24"/>
        </w:rPr>
        <w:t xml:space="preserve">A aprovação prévia de item mediante a análise de manual ou ficha técnica do fabricante durante a realização do pregão eletrônico não obriga ao MPMG receber definitivamente o material se, por ocasião do aceite definitivo, for constatada desconformidade do material entregue com a prescrição </w:t>
      </w:r>
      <w:proofErr w:type="spellStart"/>
      <w:r>
        <w:rPr>
          <w:color w:val="000000"/>
          <w:sz w:val="24"/>
          <w:szCs w:val="24"/>
        </w:rPr>
        <w:t>editalícia</w:t>
      </w:r>
      <w:proofErr w:type="spellEnd"/>
      <w:r>
        <w:rPr>
          <w:color w:val="000000"/>
          <w:sz w:val="24"/>
          <w:szCs w:val="24"/>
        </w:rPr>
        <w:t>.</w:t>
      </w:r>
    </w:p>
    <w:p w14:paraId="4C43261E"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9 - DA FORMA E DOS CRITÉRIOS DE SELEÇÃO DO FORNECEDOR / DOS ATESTADOS DE CAPACIDADE:</w:t>
      </w:r>
    </w:p>
    <w:p w14:paraId="471A1D26" w14:textId="77777777" w:rsidR="00115B38" w:rsidRDefault="00721BB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z w:val="24"/>
          <w:szCs w:val="24"/>
        </w:rPr>
      </w:pPr>
      <w:r>
        <w:rPr>
          <w:rFonts w:ascii="Arial" w:eastAsia="Arial" w:hAnsi="Arial" w:cs="Arial"/>
          <w:b/>
          <w:sz w:val="24"/>
          <w:szCs w:val="24"/>
          <w:lang w:eastAsia="pt-BR"/>
        </w:rPr>
        <w:t>9.1 - FORMA DE SELEÇÃO E CRITÉRIO DE JULGAMENTO DO FORNECEDOR:</w:t>
      </w:r>
    </w:p>
    <w:p w14:paraId="4FDD02E3" w14:textId="77777777" w:rsidR="00115B38" w:rsidRDefault="00721BB0" w:rsidP="002A576B">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lastRenderedPageBreak/>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 Desse modo, o fornecedor provavelmente será selecionado por meio do procedimento de licitação, na modalidade pregão, sob a forma eletrônica, com adoção do critério de julgamento pelo menor preço.</w:t>
      </w:r>
      <w:r>
        <w:rPr>
          <w:rFonts w:ascii="Arial" w:eastAsia="Arial" w:hAnsi="Arial" w:cs="Arial"/>
          <w:sz w:val="24"/>
          <w:szCs w:val="24"/>
          <w:lang w:eastAsia="pt-BR"/>
        </w:rPr>
        <w:t xml:space="preserve"> </w:t>
      </w:r>
    </w:p>
    <w:p w14:paraId="6CC48E43"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 xml:space="preserve">9.2 - </w:t>
      </w:r>
      <w:r>
        <w:rPr>
          <w:rFonts w:ascii="Arial" w:eastAsia="Arial" w:hAnsi="Arial" w:cs="Arial"/>
          <w:b/>
          <w:sz w:val="24"/>
          <w:szCs w:val="24"/>
          <w:lang w:eastAsia="pt-BR"/>
        </w:rPr>
        <w:t>QUALIFICAÇÃO TÉCNICO-OPERACIONAL E TÉCNICO-PROFISSIONAL:</w:t>
      </w:r>
    </w:p>
    <w:p w14:paraId="4B928B56" w14:textId="77777777" w:rsidR="00115B38" w:rsidRDefault="00721BB0" w:rsidP="002A576B">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Não há necessidade de especialização ou atestado de capacidade.</w:t>
      </w:r>
      <w:r>
        <w:rPr>
          <w:rFonts w:ascii="Arial" w:eastAsia="Arial" w:hAnsi="Arial" w:cs="Arial"/>
          <w:sz w:val="24"/>
          <w:szCs w:val="24"/>
          <w:lang w:eastAsia="pt-BR"/>
        </w:rPr>
        <w:t xml:space="preserve"> </w:t>
      </w:r>
    </w:p>
    <w:p w14:paraId="4FF84AC4"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10 - DA SUBCONTRATAÇÃO:</w:t>
      </w:r>
    </w:p>
    <w:p w14:paraId="035929F5" w14:textId="77777777" w:rsidR="00115B38" w:rsidRDefault="00721BB0" w:rsidP="002A576B">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Não é admitida a subcontratação do objeto.</w:t>
      </w:r>
      <w:r>
        <w:rPr>
          <w:rFonts w:ascii="Arial" w:eastAsia="Arial" w:hAnsi="Arial" w:cs="Arial"/>
          <w:sz w:val="24"/>
          <w:szCs w:val="24"/>
          <w:lang w:eastAsia="pt-BR"/>
        </w:rPr>
        <w:t xml:space="preserve"> </w:t>
      </w:r>
    </w:p>
    <w:p w14:paraId="0EAB4CEF"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5CB337C0" w14:textId="77777777" w:rsidR="00115B38" w:rsidRDefault="00721BB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z w:val="24"/>
          <w:szCs w:val="24"/>
        </w:rPr>
      </w:pPr>
      <w:r>
        <w:rPr>
          <w:rFonts w:ascii="Arial" w:eastAsia="Arial" w:hAnsi="Arial" w:cs="Arial"/>
          <w:b/>
          <w:sz w:val="24"/>
          <w:szCs w:val="24"/>
          <w:lang w:eastAsia="pt-BR"/>
        </w:rPr>
        <w:t xml:space="preserve">11.1 - </w:t>
      </w:r>
      <w:r>
        <w:rPr>
          <w:rFonts w:ascii="Arial" w:eastAsia="Arial" w:hAnsi="Arial" w:cs="Arial"/>
          <w:b/>
          <w:bCs/>
          <w:sz w:val="24"/>
          <w:szCs w:val="24"/>
          <w:lang w:eastAsia="pt-BR"/>
        </w:rPr>
        <w:t>GARANTIA DE EXECUÇÃO CONTRATUAL:</w:t>
      </w:r>
    </w:p>
    <w:p w14:paraId="787BE19A" w14:textId="039562B8" w:rsidR="007263F6" w:rsidRDefault="00721BB0" w:rsidP="002A576B">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Não haverá exigência da garantia de execução contratual para este objeto.</w:t>
      </w:r>
      <w:r>
        <w:rPr>
          <w:rFonts w:ascii="Arial" w:eastAsia="Arial" w:hAnsi="Arial" w:cs="Arial"/>
          <w:sz w:val="24"/>
          <w:szCs w:val="24"/>
          <w:lang w:eastAsia="pt-BR"/>
        </w:rPr>
        <w:t xml:space="preserve"> </w:t>
      </w:r>
    </w:p>
    <w:p w14:paraId="4BDC3A1C"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11.2 - GARANTIA DO PRODUTO/SERVIÇO - FABRICANTE, LEGAL OU CONVENCIONAL:</w:t>
      </w:r>
    </w:p>
    <w:p w14:paraId="6357FB0E" w14:textId="0FB484A2" w:rsidR="00115B38" w:rsidRDefault="00721BB0" w:rsidP="00E07AC8">
      <w:pPr>
        <w:pStyle w:val="Corpodetexto"/>
        <w:spacing w:after="200" w:line="312" w:lineRule="auto"/>
        <w:rPr>
          <w:rFonts w:eastAsia="Arial"/>
        </w:rPr>
      </w:pPr>
      <w:r>
        <w:rPr>
          <w:rStyle w:val="Forte"/>
          <w:rFonts w:ascii="Arial" w:eastAsia="Arial" w:hAnsi="Arial"/>
          <w:b w:val="0"/>
          <w:color w:val="000000"/>
          <w:sz w:val="24"/>
          <w:szCs w:val="24"/>
        </w:rPr>
        <w:t>Lote 01</w:t>
      </w:r>
      <w:r>
        <w:rPr>
          <w:rFonts w:eastAsia="Arial"/>
          <w:color w:val="000000"/>
          <w:sz w:val="24"/>
          <w:szCs w:val="24"/>
        </w:rPr>
        <w:t>: PRAZO DE GARANTIA (DO FABRICANTE OU FORNECEDOR): 365 DIAS, contados a partir da data da emissão da nota fiscal respectiva.</w:t>
      </w:r>
    </w:p>
    <w:p w14:paraId="41473602" w14:textId="77777777" w:rsidR="00115B38" w:rsidRDefault="00721BB0" w:rsidP="00E07AC8">
      <w:pPr>
        <w:pStyle w:val="Corpodetexto"/>
        <w:spacing w:after="360" w:line="312" w:lineRule="auto"/>
      </w:pPr>
      <w:r>
        <w:rPr>
          <w:rStyle w:val="Forte"/>
          <w:rFonts w:ascii="Arial" w:hAnsi="Arial"/>
          <w:b w:val="0"/>
          <w:color w:val="000000"/>
          <w:sz w:val="24"/>
          <w:szCs w:val="24"/>
        </w:rPr>
        <w:t>Lote 02, 03 e 04</w:t>
      </w:r>
      <w:r>
        <w:rPr>
          <w:color w:val="000000"/>
          <w:sz w:val="24"/>
          <w:szCs w:val="24"/>
        </w:rPr>
        <w:t>: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7D4403A6"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12 - DA MANUTENÇÃO E ASSISTÊNCIA TÉCNICA:</w:t>
      </w:r>
    </w:p>
    <w:p w14:paraId="354D0392" w14:textId="77777777" w:rsidR="00115B38" w:rsidRPr="00CE6022" w:rsidRDefault="00721BB0">
      <w:pPr>
        <w:pStyle w:val="Corpodetexto"/>
        <w:spacing w:after="200" w:line="276" w:lineRule="auto"/>
        <w:rPr>
          <w:rFonts w:eastAsia="Arial"/>
        </w:rPr>
      </w:pPr>
      <w:r w:rsidRPr="00CE6022">
        <w:rPr>
          <w:rStyle w:val="Forte"/>
          <w:rFonts w:ascii="Arial" w:eastAsia="Arial" w:hAnsi="Arial"/>
          <w:color w:val="000000"/>
          <w:sz w:val="24"/>
          <w:szCs w:val="24"/>
        </w:rPr>
        <w:t>Lote 01 (cofre):</w:t>
      </w:r>
    </w:p>
    <w:p w14:paraId="668ED313" w14:textId="77777777" w:rsidR="00115B38" w:rsidRDefault="00721BB0" w:rsidP="00E07AC8">
      <w:pPr>
        <w:pStyle w:val="Corpodetexto"/>
        <w:spacing w:after="283" w:line="312" w:lineRule="auto"/>
        <w:rPr>
          <w:color w:val="000000"/>
          <w:sz w:val="24"/>
          <w:szCs w:val="24"/>
        </w:rPr>
      </w:pPr>
      <w:r>
        <w:rPr>
          <w:color w:val="000000"/>
          <w:sz w:val="24"/>
          <w:szCs w:val="24"/>
        </w:rPr>
        <w:t xml:space="preserve">12.1. A Contratada e/ou fabricante deverá apresentar declaração indicando endereço e nome do representante, que prestará Garantia Técnica, preferencialmente, Cidade de Belo Horizonte/MG, durante o período de garantia. Caso a assistência técnica </w:t>
      </w:r>
      <w:r>
        <w:rPr>
          <w:color w:val="000000"/>
          <w:sz w:val="24"/>
          <w:szCs w:val="24"/>
        </w:rPr>
        <w:lastRenderedPageBreak/>
        <w:t>(representante autorizado) local seja terceirizada, é obrigatório declaração da empresa que prestará o serviço, com nome, endereço e telefone, informando que a mesma ficará responsável pelo cumprimento da garantia técnica dos produtos.</w:t>
      </w:r>
    </w:p>
    <w:p w14:paraId="10447458" w14:textId="77777777" w:rsidR="00115B38" w:rsidRDefault="00721BB0" w:rsidP="00E07AC8">
      <w:pPr>
        <w:pStyle w:val="Corpodetexto"/>
        <w:spacing w:after="283" w:line="312" w:lineRule="auto"/>
        <w:rPr>
          <w:color w:val="000000"/>
          <w:sz w:val="24"/>
          <w:szCs w:val="24"/>
        </w:rPr>
      </w:pPr>
      <w:r>
        <w:rPr>
          <w:color w:val="000000"/>
          <w:sz w:val="24"/>
          <w:szCs w:val="24"/>
        </w:rPr>
        <w:t>12.2. Durante o período de garantia a contratada obriga-se a substituir o item ou reparar, sem ônus para o Ministério Público do Estado de Minas Gerais, o objeto que apresentar defeitos ou incorreções resultantes da fabricação ou de sua correta utilização, no prazo máximo de 7 (sete) dias úteis, a contar do dia seguinte ao da notificação de inconformidade.</w:t>
      </w:r>
    </w:p>
    <w:p w14:paraId="2D3011C9" w14:textId="77777777" w:rsidR="00115B38" w:rsidRDefault="00721BB0" w:rsidP="00E07AC8">
      <w:pPr>
        <w:pStyle w:val="Corpodetexto"/>
        <w:spacing w:after="283" w:line="312" w:lineRule="auto"/>
        <w:rPr>
          <w:color w:val="000000"/>
          <w:sz w:val="24"/>
          <w:szCs w:val="24"/>
        </w:rPr>
      </w:pPr>
      <w:r>
        <w:rPr>
          <w:color w:val="000000"/>
          <w:sz w:val="24"/>
          <w:szCs w:val="24"/>
        </w:rPr>
        <w:t>12.3. O término do atendimento ocorrerá no dia de conclusão do reparo e da disponibilidade do objeto em perfeito estado de uso nas instalações do Ministério Público.</w:t>
      </w:r>
    </w:p>
    <w:p w14:paraId="2827203E" w14:textId="77777777" w:rsidR="00115B38" w:rsidRDefault="00721BB0" w:rsidP="00E07AC8">
      <w:pPr>
        <w:pStyle w:val="Corpodetexto"/>
        <w:spacing w:after="283" w:line="312" w:lineRule="auto"/>
        <w:rPr>
          <w:color w:val="000000"/>
          <w:sz w:val="24"/>
          <w:szCs w:val="24"/>
        </w:rPr>
      </w:pPr>
      <w:r>
        <w:rPr>
          <w:color w:val="000000"/>
          <w:sz w:val="24"/>
          <w:szCs w:val="24"/>
        </w:rPr>
        <w:t>12.4. O pedido de substituição ou reparo do objeto, durante o período de garantia, poderá ser formalizado por telefone, e-mail, fax ou outro meio hábil de comunicação.</w:t>
      </w:r>
    </w:p>
    <w:p w14:paraId="000CA44C" w14:textId="77777777" w:rsidR="00115B38" w:rsidRDefault="00721BB0" w:rsidP="00E07AC8">
      <w:pPr>
        <w:pStyle w:val="Corpodetexto"/>
        <w:spacing w:after="283" w:line="312" w:lineRule="auto"/>
        <w:rPr>
          <w:color w:val="000000"/>
          <w:sz w:val="24"/>
          <w:szCs w:val="24"/>
        </w:rPr>
      </w:pPr>
      <w:r>
        <w:rPr>
          <w:color w:val="000000"/>
          <w:sz w:val="24"/>
          <w:szCs w:val="24"/>
        </w:rPr>
        <w:t>12.5. A garantia, em todos os casos, engloba a proteção contra defeitos advindos da fabricação e montagem/instalação.</w:t>
      </w:r>
    </w:p>
    <w:p w14:paraId="0007ACD0" w14:textId="77777777" w:rsidR="00115B38" w:rsidRDefault="00721BB0" w:rsidP="00E07AC8">
      <w:pPr>
        <w:pStyle w:val="Corpodetexto"/>
        <w:spacing w:after="283" w:line="312" w:lineRule="auto"/>
        <w:rPr>
          <w:color w:val="000000"/>
          <w:sz w:val="24"/>
          <w:szCs w:val="24"/>
        </w:rPr>
      </w:pPr>
      <w:r>
        <w:rPr>
          <w:color w:val="000000"/>
          <w:sz w:val="24"/>
          <w:szCs w:val="24"/>
        </w:rPr>
        <w:t>12.6. A contratada deverá cumprir as obrigações imputadas pela legislação vigente, naquilo que se refere à matéria, como a Lei nº 14.133/21 e a Lei nº 8.078/90</w:t>
      </w:r>
      <w:r>
        <w:rPr>
          <w:color w:val="FF0000"/>
          <w:sz w:val="24"/>
          <w:szCs w:val="24"/>
        </w:rPr>
        <w:t>.</w:t>
      </w:r>
    </w:p>
    <w:p w14:paraId="417D59B1" w14:textId="77777777" w:rsidR="00115B38" w:rsidRDefault="00721BB0" w:rsidP="00E07AC8">
      <w:pPr>
        <w:pStyle w:val="Corpodetexto"/>
        <w:spacing w:after="283" w:line="312" w:lineRule="auto"/>
        <w:rPr>
          <w:color w:val="000000"/>
          <w:sz w:val="24"/>
          <w:szCs w:val="24"/>
        </w:rPr>
      </w:pPr>
      <w:r>
        <w:rPr>
          <w:color w:val="000000"/>
          <w:sz w:val="24"/>
          <w:szCs w:val="24"/>
        </w:rPr>
        <w:t>12.7. Prazos de recolhimento, correção ou substituição e a devolução do bem: A empresa terá o prazo de 7 (sete) dias úteis, para recolher, corrigir ou substituir e devolver o bem, iniciados a partir da notificação pelo setor competente. Poderá ser concedido novo prazo, a juízo do setor competente, caso a empresa justifique a impossibilidade do atendimento no prazo solicitado.</w:t>
      </w:r>
    </w:p>
    <w:p w14:paraId="00E6B04B" w14:textId="77777777" w:rsidR="00115B38" w:rsidRDefault="00721BB0" w:rsidP="00E07AC8">
      <w:pPr>
        <w:pStyle w:val="Corpodetexto"/>
        <w:spacing w:after="283" w:line="312" w:lineRule="auto"/>
        <w:rPr>
          <w:color w:val="000000"/>
          <w:sz w:val="24"/>
          <w:szCs w:val="24"/>
        </w:rPr>
      </w:pPr>
      <w:r>
        <w:rPr>
          <w:color w:val="000000"/>
          <w:sz w:val="24"/>
          <w:szCs w:val="24"/>
        </w:rPr>
        <w:t>12.8. A responsabilidade por qualquer tipo de custos do recolhimento, transporte, correção e/ou substituição dos materiais serão de total responsabilidade da contratada.</w:t>
      </w:r>
    </w:p>
    <w:p w14:paraId="2D05D3D6" w14:textId="77777777" w:rsidR="00115B38" w:rsidRDefault="00721BB0" w:rsidP="00E07AC8">
      <w:pPr>
        <w:pStyle w:val="Corpodetexto"/>
        <w:spacing w:after="283" w:line="312" w:lineRule="auto"/>
        <w:rPr>
          <w:color w:val="000000"/>
          <w:sz w:val="24"/>
          <w:szCs w:val="24"/>
        </w:rPr>
      </w:pPr>
      <w:r>
        <w:rPr>
          <w:color w:val="000000"/>
          <w:sz w:val="24"/>
          <w:szCs w:val="24"/>
        </w:rPr>
        <w:t>12.9. A contratada deverá apresentar Declaração de Garantia emitida pelo fabricante, assinada pelo responsável autorizado da empresa, informando o prazo de garantia.</w:t>
      </w:r>
    </w:p>
    <w:p w14:paraId="539C8120" w14:textId="28796E9F" w:rsidR="00115B38" w:rsidRDefault="00721BB0" w:rsidP="00E07AC8">
      <w:pPr>
        <w:pStyle w:val="Corpodetexto"/>
        <w:spacing w:after="283" w:line="312" w:lineRule="auto"/>
        <w:rPr>
          <w:color w:val="000000"/>
          <w:sz w:val="24"/>
          <w:szCs w:val="24"/>
        </w:rPr>
      </w:pPr>
      <w:r>
        <w:rPr>
          <w:color w:val="000000"/>
          <w:sz w:val="24"/>
          <w:szCs w:val="24"/>
        </w:rPr>
        <w:t>12.10.</w:t>
      </w:r>
      <w:r w:rsidR="007263F6">
        <w:rPr>
          <w:color w:val="000000"/>
          <w:sz w:val="24"/>
          <w:szCs w:val="24"/>
        </w:rPr>
        <w:t xml:space="preserve"> </w:t>
      </w:r>
      <w:r>
        <w:rPr>
          <w:color w:val="000000"/>
          <w:sz w:val="24"/>
          <w:szCs w:val="24"/>
        </w:rPr>
        <w:t xml:space="preserve">Caso a Contratada e o fabricante sejam pessoas distintas, a interessada também deverá encaminhar o certificado emitido pelo fabricante, impresso em língua </w:t>
      </w:r>
      <w:r>
        <w:rPr>
          <w:color w:val="000000"/>
          <w:sz w:val="24"/>
          <w:szCs w:val="24"/>
        </w:rPr>
        <w:lastRenderedPageBreak/>
        <w:t>portuguesa, no qual deve constar o prazo ofertado por este, contra defeitos de fabricação e/ou montagem e contra desgaste excessivo.</w:t>
      </w:r>
    </w:p>
    <w:p w14:paraId="36127970" w14:textId="77777777" w:rsidR="00115B38" w:rsidRDefault="00721BB0" w:rsidP="00E07AC8">
      <w:pPr>
        <w:pStyle w:val="Corpodetexto"/>
        <w:spacing w:after="283" w:line="312" w:lineRule="auto"/>
        <w:rPr>
          <w:sz w:val="24"/>
          <w:szCs w:val="24"/>
        </w:rPr>
      </w:pPr>
      <w:r>
        <w:rPr>
          <w:color w:val="000000"/>
          <w:sz w:val="24"/>
          <w:szCs w:val="24"/>
        </w:rPr>
        <w:t>12.11. Cabe ao fornecedor tomar todas as providências relativas a assistência técnica junto ao fabricante se for o caso.</w:t>
      </w:r>
    </w:p>
    <w:p w14:paraId="7DC98085" w14:textId="77777777" w:rsidR="00115B38" w:rsidRDefault="00115B38">
      <w:pPr>
        <w:spacing w:after="200" w:line="276" w:lineRule="auto"/>
        <w:jc w:val="both"/>
        <w:rPr>
          <w:rFonts w:ascii="Arial" w:eastAsia="Arial" w:hAnsi="Arial" w:cs="Arial"/>
          <w:sz w:val="24"/>
          <w:szCs w:val="24"/>
          <w:lang w:eastAsia="pt-BR"/>
        </w:rPr>
      </w:pPr>
    </w:p>
    <w:p w14:paraId="36546F6B"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13 - DO MODELO DE EXECUÇÃO DO OBJETO:</w:t>
      </w:r>
    </w:p>
    <w:p w14:paraId="60433482" w14:textId="77777777" w:rsidR="00115B38" w:rsidRDefault="00721BB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z w:val="24"/>
          <w:szCs w:val="24"/>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0D425ADD"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45A47886" w14:textId="6570821F" w:rsidR="00115B38" w:rsidRDefault="00721BB0">
      <w:pPr>
        <w:pStyle w:val="Corpodetexto"/>
        <w:spacing w:after="200" w:line="276" w:lineRule="auto"/>
        <w:rPr>
          <w:rFonts w:eastAsia="Arial"/>
          <w:color w:val="000000"/>
          <w:sz w:val="24"/>
          <w:szCs w:val="24"/>
        </w:rPr>
      </w:pPr>
      <w:r w:rsidRPr="1A05DC46">
        <w:rPr>
          <w:rFonts w:eastAsia="Arial"/>
          <w:color w:val="000000" w:themeColor="text1"/>
          <w:sz w:val="24"/>
          <w:szCs w:val="24"/>
        </w:rPr>
        <w:t>O prazo de entrega do objeto deverá ser</w:t>
      </w:r>
      <w:r w:rsidR="007263F6">
        <w:rPr>
          <w:rFonts w:eastAsia="Arial"/>
          <w:color w:val="000000" w:themeColor="text1"/>
          <w:sz w:val="24"/>
          <w:szCs w:val="24"/>
        </w:rPr>
        <w:t>,</w:t>
      </w:r>
      <w:r w:rsidRPr="1A05DC46">
        <w:rPr>
          <w:rFonts w:eastAsia="Arial"/>
          <w:color w:val="000000" w:themeColor="text1"/>
          <w:sz w:val="24"/>
          <w:szCs w:val="24"/>
        </w:rPr>
        <w:t xml:space="preserve"> no máximo</w:t>
      </w:r>
      <w:r w:rsidR="007263F6">
        <w:rPr>
          <w:rFonts w:eastAsia="Arial"/>
          <w:color w:val="000000" w:themeColor="text1"/>
          <w:sz w:val="24"/>
          <w:szCs w:val="24"/>
        </w:rPr>
        <w:t>,</w:t>
      </w:r>
      <w:r w:rsidRPr="1A05DC46">
        <w:rPr>
          <w:rFonts w:eastAsia="Arial"/>
          <w:color w:val="000000" w:themeColor="text1"/>
          <w:sz w:val="24"/>
          <w:szCs w:val="24"/>
        </w:rPr>
        <w:t xml:space="preserve"> de 30 (trinta) dias corridos, contados do envio da Autorização de Fornecimento. Os materiais deverão ser entregues em embalagem própria.</w:t>
      </w:r>
    </w:p>
    <w:p w14:paraId="7981EC60" w14:textId="77777777" w:rsidR="00115B38" w:rsidRDefault="00721BB0">
      <w:pPr>
        <w:pStyle w:val="Corpodetexto"/>
        <w:spacing w:after="283" w:line="225" w:lineRule="atLeast"/>
        <w:rPr>
          <w:color w:val="000000"/>
          <w:sz w:val="24"/>
          <w:szCs w:val="24"/>
        </w:rPr>
      </w:pPr>
      <w:r>
        <w:rPr>
          <w:color w:val="000000"/>
          <w:sz w:val="24"/>
          <w:szCs w:val="24"/>
        </w:rPr>
        <w:t>A Contratada recebendo a Autorização de Fornecimento, deve dar ciência, bem como responder à Administração confirmando o recebimento da mensagem no prazo máximo de 02 (dois) dias úteis.</w:t>
      </w:r>
    </w:p>
    <w:p w14:paraId="085627FF" w14:textId="77777777" w:rsidR="00115B38" w:rsidRDefault="00721BB0">
      <w:pPr>
        <w:pStyle w:val="Corpodetexto"/>
        <w:spacing w:after="283" w:line="225" w:lineRule="atLeast"/>
        <w:rPr>
          <w:sz w:val="24"/>
          <w:szCs w:val="24"/>
        </w:rPr>
      </w:pPr>
      <w:r>
        <w:rPr>
          <w:color w:val="000000"/>
          <w:sz w:val="24"/>
          <w:szCs w:val="24"/>
        </w:rPr>
        <w:t>A entrega dos materiais/produtos pela CONTRATADA e o recebimento pela CONTRATANTE não implicam em sua aceitação.</w:t>
      </w:r>
    </w:p>
    <w:p w14:paraId="6C4924B2" w14:textId="77777777" w:rsidR="00115B38" w:rsidRDefault="00115B38">
      <w:pPr>
        <w:spacing w:after="0" w:line="276" w:lineRule="auto"/>
        <w:jc w:val="both"/>
        <w:rPr>
          <w:rFonts w:ascii="Arial" w:eastAsia="Arial" w:hAnsi="Arial" w:cs="Arial"/>
          <w:iCs/>
          <w:sz w:val="24"/>
          <w:szCs w:val="24"/>
          <w:lang w:eastAsia="pt-BR"/>
        </w:rPr>
      </w:pPr>
    </w:p>
    <w:p w14:paraId="4D11B04F"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13.1.2 - PRAZO DE SUBSTITUIÇÃO / REFAZIMENTO:</w:t>
      </w:r>
    </w:p>
    <w:p w14:paraId="3AA5930D" w14:textId="77777777" w:rsidR="00115B38" w:rsidRDefault="00721BB0">
      <w:pPr>
        <w:spacing w:after="20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r>
        <w:rPr>
          <w:rFonts w:ascii="Arial" w:eastAsia="Arial" w:hAnsi="Arial" w:cs="Arial"/>
          <w:sz w:val="24"/>
          <w:szCs w:val="24"/>
          <w:lang w:eastAsia="pt-BR"/>
        </w:rPr>
        <w:t xml:space="preserve"> </w:t>
      </w:r>
    </w:p>
    <w:p w14:paraId="7D073714"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13.2 - LOCAL DE ENTREGA / DE PRESTAÇÃO DE SERVIÇOS:</w:t>
      </w:r>
    </w:p>
    <w:p w14:paraId="18D906E9" w14:textId="77777777" w:rsidR="00115B38" w:rsidRDefault="00721BB0">
      <w:pPr>
        <w:spacing w:after="20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O objeto deverá ser entregue, juntamente com a respectiva nota fiscal (ou documento equivalente), no operador logístico, </w:t>
      </w:r>
      <w:r>
        <w:rPr>
          <w:rStyle w:val="Forte"/>
          <w:rFonts w:ascii="Arial" w:eastAsia="Arial" w:hAnsi="Arial"/>
          <w:b w:val="0"/>
          <w:color w:val="000000"/>
          <w:sz w:val="24"/>
          <w:szCs w:val="24"/>
          <w:lang w:eastAsia="pt-BR"/>
        </w:rPr>
        <w:t>Expresso Minas Frios Ltda.</w:t>
      </w:r>
      <w:r>
        <w:rPr>
          <w:rFonts w:ascii="Arial" w:eastAsia="Arial" w:hAnsi="Arial" w:cs="Arial"/>
          <w:color w:val="000000"/>
          <w:sz w:val="24"/>
          <w:szCs w:val="24"/>
          <w:lang w:eastAsia="pt-BR"/>
        </w:rPr>
        <w:t>, com sede na Avenida Engenheiro Darcy Nogueira do Pinho, nº 3201, Galpão 2 - Módulo 2, Bairro Vila Cristina, CEP.: 32.675-515, em Betim/MG, no horário de 08:00h às 17:00h.</w:t>
      </w:r>
      <w:r>
        <w:rPr>
          <w:rFonts w:ascii="Arial" w:eastAsia="Arial" w:hAnsi="Arial" w:cs="Arial"/>
          <w:sz w:val="24"/>
          <w:szCs w:val="24"/>
          <w:lang w:eastAsia="pt-BR"/>
        </w:rPr>
        <w:t xml:space="preserve"> </w:t>
      </w:r>
    </w:p>
    <w:p w14:paraId="123585C6" w14:textId="77777777" w:rsidR="00431457" w:rsidRDefault="00431457">
      <w:pPr>
        <w:spacing w:after="200" w:line="276" w:lineRule="auto"/>
        <w:jc w:val="both"/>
        <w:rPr>
          <w:rFonts w:ascii="Arial" w:eastAsia="Arial" w:hAnsi="Arial" w:cs="Arial"/>
          <w:sz w:val="20"/>
          <w:szCs w:val="20"/>
          <w:lang w:eastAsia="pt-BR"/>
        </w:rPr>
      </w:pPr>
    </w:p>
    <w:p w14:paraId="58EAC9DF"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lastRenderedPageBreak/>
        <w:t>13.3 - CRITÉRIOS DE RECEBIMENTO:</w:t>
      </w:r>
    </w:p>
    <w:p w14:paraId="424F56D0" w14:textId="77777777" w:rsidR="00115B38" w:rsidRDefault="00721BB0" w:rsidP="00816674">
      <w:pPr>
        <w:pStyle w:val="Corpodetexto"/>
        <w:spacing w:after="120" w:line="312" w:lineRule="auto"/>
        <w:rPr>
          <w:rFonts w:eastAsia="Arial"/>
          <w:color w:val="000000"/>
          <w:sz w:val="24"/>
          <w:szCs w:val="24"/>
        </w:rPr>
      </w:pPr>
      <w:r>
        <w:rPr>
          <w:rFonts w:eastAsia="Arial"/>
          <w:color w:val="000000"/>
          <w:sz w:val="24"/>
          <w:szCs w:val="24"/>
        </w:rPr>
        <w:t xml:space="preserve">a) Provisoriamente: em até 02 (dois) dias úteis, do recebimento da nota fiscal respectiva, após a entrega do bem, pela DMAT ou por servidor designado, mediante termo detalhado, com a verificação se os bens foram devidamente embalados, acondicionados e identificados, de acordo com a especificação técnica, e considerado conforme, mediante avaliação feita por amostragem do produto, bem como sem prejuízo da posterior verificação da perfeição e da conformidade do bem com as exigências deste Termo de Referência. </w:t>
      </w:r>
      <w:proofErr w:type="gramStart"/>
      <w:r>
        <w:rPr>
          <w:rFonts w:eastAsia="Arial"/>
          <w:color w:val="000000"/>
          <w:sz w:val="24"/>
          <w:szCs w:val="24"/>
        </w:rPr>
        <w:t>nos</w:t>
      </w:r>
      <w:proofErr w:type="gramEnd"/>
      <w:r>
        <w:rPr>
          <w:rFonts w:eastAsia="Arial"/>
          <w:color w:val="000000"/>
          <w:sz w:val="24"/>
          <w:szCs w:val="24"/>
        </w:rPr>
        <w:t xml:space="preserve"> termos explicitados na alínea seguinte;</w:t>
      </w:r>
    </w:p>
    <w:p w14:paraId="78C24B7E" w14:textId="77777777" w:rsidR="00115B38" w:rsidRDefault="00721BB0" w:rsidP="00816674">
      <w:pPr>
        <w:pStyle w:val="Corpodetexto"/>
        <w:spacing w:after="120" w:line="312" w:lineRule="auto"/>
        <w:rPr>
          <w:color w:val="000000"/>
          <w:sz w:val="24"/>
          <w:szCs w:val="24"/>
        </w:rPr>
      </w:pPr>
      <w:r>
        <w:rPr>
          <w:color w:val="000000"/>
          <w:sz w:val="24"/>
          <w:szCs w:val="24"/>
        </w:rPr>
        <w:t>b) Definitivamente: em até 05 (cinco) dias úteis, contados do recebimento provisório da nota fiscal, pela DMAT ou por servidor designado, com a verificação física – feita por amostragem – para constatar a integridade dos mesmos, bem como a conferência da perfeição e qualidade do produto,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0D70A1F" w14:textId="29156CA8" w:rsidR="00115B38" w:rsidRDefault="00721BB0" w:rsidP="00816674">
      <w:pPr>
        <w:pStyle w:val="Corpodetexto"/>
        <w:spacing w:after="120" w:line="312" w:lineRule="auto"/>
        <w:rPr>
          <w:color w:val="000000"/>
          <w:sz w:val="24"/>
          <w:szCs w:val="24"/>
        </w:rPr>
      </w:pPr>
      <w:r>
        <w:rPr>
          <w:color w:val="000000"/>
          <w:sz w:val="24"/>
          <w:szCs w:val="24"/>
        </w:rPr>
        <w:t xml:space="preserve">13.3.3. Caso, insatisfatórias as condições de recebimento, será lavrado Termo de Recusa, no qual se consignarão as desconformidades, devendo o produto rejeitado ser substituído no prazo de 07 </w:t>
      </w:r>
      <w:r w:rsidR="007263F6">
        <w:rPr>
          <w:color w:val="000000"/>
          <w:sz w:val="24"/>
          <w:szCs w:val="24"/>
        </w:rPr>
        <w:t>(sete</w:t>
      </w:r>
      <w:r>
        <w:rPr>
          <w:color w:val="000000"/>
          <w:sz w:val="24"/>
          <w:szCs w:val="24"/>
        </w:rPr>
        <w:t>) dias úteis, quando serão realizadas novamente as verificações antes referidas.</w:t>
      </w:r>
    </w:p>
    <w:p w14:paraId="64AC3016"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13.3.4 Caso</w:t>
      </w:r>
      <w:proofErr w:type="gramEnd"/>
      <w:r>
        <w:rPr>
          <w:color w:val="000000"/>
          <w:sz w:val="24"/>
          <w:szCs w:val="24"/>
        </w:rPr>
        <w:t xml:space="preserve"> a substituição não ocorra no prazo determinado, estará o fornecedor incorrendo em atraso na entrega e sujeita a aplicação das sanções previstas neste Edital.</w:t>
      </w:r>
    </w:p>
    <w:p w14:paraId="3CBD9A41" w14:textId="77777777" w:rsidR="00115B38" w:rsidRDefault="00721BB0" w:rsidP="00816674">
      <w:pPr>
        <w:pStyle w:val="Corpodetexto"/>
        <w:spacing w:after="120" w:line="312" w:lineRule="auto"/>
        <w:rPr>
          <w:color w:val="000000"/>
          <w:sz w:val="24"/>
          <w:szCs w:val="24"/>
        </w:rPr>
      </w:pPr>
      <w:r>
        <w:rPr>
          <w:color w:val="000000"/>
          <w:sz w:val="24"/>
          <w:szCs w:val="24"/>
        </w:rPr>
        <w:t>13.3.5. Os custos com o recolhimento e substituição do material recusado serão arcados exclusivamente pelo fornecedor.</w:t>
      </w:r>
    </w:p>
    <w:p w14:paraId="5B72D9A9" w14:textId="7A37C84B" w:rsidR="00115B38" w:rsidRPr="00816674" w:rsidRDefault="00721BB0" w:rsidP="00816674">
      <w:pPr>
        <w:pStyle w:val="Corpodetexto"/>
        <w:spacing w:after="360" w:line="312" w:lineRule="auto"/>
        <w:rPr>
          <w:sz w:val="24"/>
          <w:szCs w:val="24"/>
        </w:rPr>
      </w:pPr>
      <w:r>
        <w:rPr>
          <w:color w:val="000000"/>
          <w:sz w:val="24"/>
          <w:szCs w:val="24"/>
        </w:rPr>
        <w:t>13.3.6. Ao material não recolhido no prazo estipulado será dado destino que melhor convier ao MPMG.</w:t>
      </w:r>
    </w:p>
    <w:p w14:paraId="60150CB9"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14 - DOS CRITÉRIOS DE MEDIÇÃO E PAGAMENTO:</w:t>
      </w:r>
    </w:p>
    <w:p w14:paraId="2295F75D" w14:textId="77777777" w:rsidR="00115B38" w:rsidRDefault="00721BB0">
      <w:pPr>
        <w:pBdr>
          <w:top w:val="single" w:sz="4" w:space="1" w:color="000000"/>
          <w:left w:val="single" w:sz="4" w:space="1" w:color="000000"/>
          <w:bottom w:val="single" w:sz="4" w:space="0"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 xml:space="preserve">14.1 - CRITÉRIOS DE MEDIÇÃO:              </w:t>
      </w:r>
    </w:p>
    <w:p w14:paraId="6E3F82AC" w14:textId="77777777" w:rsidR="00115B38" w:rsidRDefault="00721BB0" w:rsidP="00816674">
      <w:pPr>
        <w:spacing w:after="360" w:line="276" w:lineRule="auto"/>
        <w:jc w:val="both"/>
        <w:rPr>
          <w:rFonts w:ascii="Arial" w:eastAsia="Arial" w:hAnsi="Arial" w:cs="Arial"/>
          <w:sz w:val="24"/>
          <w:szCs w:val="24"/>
          <w:lang w:eastAsia="pt-BR"/>
        </w:rPr>
      </w:pPr>
      <w:r>
        <w:rPr>
          <w:rFonts w:ascii="Arial" w:eastAsia="Arial" w:hAnsi="Arial" w:cs="Arial"/>
          <w:color w:val="000000"/>
          <w:sz w:val="24"/>
          <w:szCs w:val="24"/>
          <w:lang w:eastAsia="pt-BR"/>
        </w:rPr>
        <w:t>Trata-se de caso de fornecimento de bens cuja verificação dos prazos acordados e dos quantitativos são realizados no momento do recebimento provisório/definitivo (item 13.3).</w:t>
      </w:r>
      <w:r>
        <w:rPr>
          <w:rFonts w:ascii="Arial" w:eastAsia="Arial" w:hAnsi="Arial" w:cs="Arial"/>
          <w:sz w:val="24"/>
          <w:szCs w:val="24"/>
          <w:lang w:eastAsia="pt-BR"/>
        </w:rPr>
        <w:t xml:space="preserve"> </w:t>
      </w:r>
    </w:p>
    <w:p w14:paraId="1585032A"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lastRenderedPageBreak/>
        <w:t xml:space="preserve">14.2 - CRITÉRIOS DE PAGAMENTO:                   </w:t>
      </w:r>
    </w:p>
    <w:p w14:paraId="2AD70D58" w14:textId="77777777" w:rsidR="00115B38" w:rsidRDefault="00721BB0" w:rsidP="00816674">
      <w:pPr>
        <w:pStyle w:val="Corpodetexto"/>
        <w:spacing w:after="120" w:line="312" w:lineRule="auto"/>
        <w:rPr>
          <w:rFonts w:eastAsia="Arial"/>
          <w:color w:val="000000"/>
          <w:sz w:val="24"/>
          <w:szCs w:val="24"/>
        </w:rPr>
      </w:pPr>
      <w:r>
        <w:rPr>
          <w:rFonts w:eastAsia="Arial"/>
          <w:color w:val="000000"/>
          <w:sz w:val="24"/>
          <w:szCs w:val="24"/>
        </w:rPr>
        <w:t>O pagamento será efetuado no prazo máximo de até 30 (trinta) dias, contados do recebimento da nota fiscal (ou documento equivalente) que corresponderá à respectiva parcela do objeto, efetivamente solicitada/entregue, seguindo os critérios abaixo:</w:t>
      </w:r>
    </w:p>
    <w:p w14:paraId="1727AD75" w14:textId="77777777" w:rsidR="00115B38" w:rsidRDefault="00721BB0" w:rsidP="00816674">
      <w:pPr>
        <w:pStyle w:val="Corpodetexto"/>
        <w:spacing w:after="120" w:line="312" w:lineRule="auto"/>
        <w:rPr>
          <w:color w:val="000000"/>
          <w:sz w:val="24"/>
          <w:szCs w:val="24"/>
        </w:rPr>
      </w:pPr>
      <w:r>
        <w:rPr>
          <w:color w:val="000000"/>
          <w:sz w:val="24"/>
          <w:szCs w:val="24"/>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GESTÃO MATERIAIS), local de entrega, número do contrato, número do empenho, elementos caracterizadores do objeto, bem como seus dados bancários para pagamento;</w:t>
      </w:r>
    </w:p>
    <w:p w14:paraId="683615BA"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b) Recebida</w:t>
      </w:r>
      <w:proofErr w:type="gramEnd"/>
      <w:r>
        <w:rPr>
          <w:color w:val="000000"/>
          <w:sz w:val="24"/>
          <w:szCs w:val="24"/>
        </w:rPr>
        <w:t xml:space="preserve">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7DEC718F"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c) Recebido</w:t>
      </w:r>
      <w:proofErr w:type="gramEnd"/>
      <w:r>
        <w:rPr>
          <w:color w:val="000000"/>
          <w:sz w:val="24"/>
          <w:szCs w:val="24"/>
        </w:rPr>
        <w:t xml:space="preserve"> o processo de pagamento, constatada a sua regularidade, a DAFI terá o prazo de até 09 (nove) dias úteis para efetuar o pagamento, efetuando a retenção tributária, quando a legislação assim a exigir;</w:t>
      </w:r>
    </w:p>
    <w:p w14:paraId="72CD77DA" w14:textId="77777777" w:rsidR="00115B38" w:rsidRDefault="00721BB0" w:rsidP="00816674">
      <w:pPr>
        <w:pStyle w:val="Corpodetexto"/>
        <w:spacing w:after="120" w:line="312" w:lineRule="auto"/>
        <w:rPr>
          <w:color w:val="000000"/>
          <w:sz w:val="24"/>
          <w:szCs w:val="24"/>
        </w:rPr>
      </w:pPr>
      <w:proofErr w:type="gramStart"/>
      <w:r w:rsidRPr="1A05DC46">
        <w:rPr>
          <w:color w:val="000000" w:themeColor="text1"/>
          <w:sz w:val="24"/>
          <w:szCs w:val="24"/>
        </w:rPr>
        <w:t>d) No</w:t>
      </w:r>
      <w:proofErr w:type="gramEnd"/>
      <w:r w:rsidRPr="1A05DC46">
        <w:rPr>
          <w:color w:val="000000" w:themeColor="text1"/>
          <w:sz w:val="24"/>
          <w:szCs w:val="24"/>
        </w:rPr>
        <w:t xml:space="preserve">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5E17B640" w14:textId="17CE434D" w:rsidR="00115B38" w:rsidRPr="00DD3C1B" w:rsidRDefault="6C90799F" w:rsidP="00816674">
      <w:pPr>
        <w:pStyle w:val="Corpodetexto"/>
        <w:spacing w:after="120" w:line="312" w:lineRule="auto"/>
        <w:rPr>
          <w:color w:val="000000"/>
          <w:sz w:val="24"/>
          <w:szCs w:val="24"/>
        </w:rPr>
      </w:pPr>
      <w:proofErr w:type="gramStart"/>
      <w:r w:rsidRPr="00DD3C1B">
        <w:rPr>
          <w:color w:val="000000" w:themeColor="text1"/>
          <w:sz w:val="24"/>
          <w:szCs w:val="24"/>
        </w:rPr>
        <w:t>e</w:t>
      </w:r>
      <w:r w:rsidR="00721BB0" w:rsidRPr="00DD3C1B">
        <w:rPr>
          <w:color w:val="000000" w:themeColor="text1"/>
          <w:sz w:val="24"/>
          <w:szCs w:val="24"/>
        </w:rPr>
        <w:t>) Ocorrendo</w:t>
      </w:r>
      <w:proofErr w:type="gramEnd"/>
      <w:r w:rsidR="00721BB0" w:rsidRPr="00DD3C1B">
        <w:rPr>
          <w:color w:val="000000" w:themeColor="text1"/>
          <w:sz w:val="24"/>
          <w:szCs w:val="24"/>
        </w:rPr>
        <w:t xml:space="preserve"> atraso na entrega/substituição do objeto, a Contratada deverá anexar à respectiva nota fiscal (ou documento equivalente) justificativa e documentação comprobatória dos motivos alegados;</w:t>
      </w:r>
    </w:p>
    <w:p w14:paraId="4EB79C33" w14:textId="2E6557F9" w:rsidR="00115B38" w:rsidRDefault="5D9E6584" w:rsidP="00816674">
      <w:pPr>
        <w:pStyle w:val="Corpodetexto"/>
        <w:spacing w:after="120" w:line="312" w:lineRule="auto"/>
        <w:rPr>
          <w:color w:val="000000"/>
          <w:sz w:val="24"/>
          <w:szCs w:val="24"/>
        </w:rPr>
      </w:pPr>
      <w:proofErr w:type="gramStart"/>
      <w:r w:rsidRPr="1A05DC46">
        <w:rPr>
          <w:color w:val="000000" w:themeColor="text1"/>
          <w:sz w:val="24"/>
          <w:szCs w:val="24"/>
        </w:rPr>
        <w:t>f</w:t>
      </w:r>
      <w:r w:rsidR="00721BB0" w:rsidRPr="1A05DC46">
        <w:rPr>
          <w:color w:val="000000" w:themeColor="text1"/>
          <w:sz w:val="24"/>
          <w:szCs w:val="24"/>
        </w:rPr>
        <w:t>) Na</w:t>
      </w:r>
      <w:proofErr w:type="gramEnd"/>
      <w:r w:rsidR="00721BB0" w:rsidRPr="1A05DC46">
        <w:rPr>
          <w:color w:val="000000" w:themeColor="text1"/>
          <w:sz w:val="24"/>
          <w:szCs w:val="24"/>
        </w:rPr>
        <w:t xml:space="preserve"> hipótese precedente, a Contratante efetuará o pagamento pertinente, retendo o valor de eventual multa por atraso, até a conclusão do Processo Administrativo instaurado para avaliação do descumprimento e da justificativa apresentada;</w:t>
      </w:r>
    </w:p>
    <w:p w14:paraId="74F04064" w14:textId="47BA1B12" w:rsidR="00115B38" w:rsidRDefault="68BDED9E" w:rsidP="00816674">
      <w:pPr>
        <w:pStyle w:val="Corpodetexto"/>
        <w:spacing w:after="120" w:line="312" w:lineRule="auto"/>
        <w:rPr>
          <w:color w:val="000000"/>
          <w:sz w:val="24"/>
          <w:szCs w:val="24"/>
        </w:rPr>
      </w:pPr>
      <w:r w:rsidRPr="1A05DC46">
        <w:rPr>
          <w:color w:val="000000" w:themeColor="text1"/>
          <w:sz w:val="24"/>
          <w:szCs w:val="24"/>
        </w:rPr>
        <w:lastRenderedPageBreak/>
        <w:t>g</w:t>
      </w:r>
      <w:r w:rsidR="00721BB0" w:rsidRPr="1A05DC46">
        <w:rPr>
          <w:color w:val="000000" w:themeColor="text1"/>
          <w:sz w:val="24"/>
          <w:szCs w:val="24"/>
        </w:rPr>
        <w:t>) O valor eventualmente retido será restituído à Contratada caso a justificativa apresentada seja julgada procedente, sendo convertido em penalidade caso se conclua pela improcedência da justificativa;</w:t>
      </w:r>
    </w:p>
    <w:p w14:paraId="3FE343CC" w14:textId="3A9DA71B" w:rsidR="00115B38" w:rsidRDefault="67172D5D" w:rsidP="00816674">
      <w:pPr>
        <w:pStyle w:val="Corpodetexto"/>
        <w:spacing w:after="120" w:line="312" w:lineRule="auto"/>
        <w:rPr>
          <w:color w:val="000000"/>
          <w:sz w:val="24"/>
          <w:szCs w:val="24"/>
        </w:rPr>
      </w:pPr>
      <w:proofErr w:type="gramStart"/>
      <w:r w:rsidRPr="1A05DC46">
        <w:rPr>
          <w:color w:val="000000" w:themeColor="text1"/>
          <w:sz w:val="24"/>
          <w:szCs w:val="24"/>
        </w:rPr>
        <w:t>h</w:t>
      </w:r>
      <w:r w:rsidR="00721BB0" w:rsidRPr="1A05DC46">
        <w:rPr>
          <w:color w:val="000000" w:themeColor="text1"/>
          <w:sz w:val="24"/>
          <w:szCs w:val="24"/>
        </w:rPr>
        <w:t>) Previamente</w:t>
      </w:r>
      <w:proofErr w:type="gramEnd"/>
      <w:r w:rsidR="00721BB0" w:rsidRPr="1A05DC46">
        <w:rPr>
          <w:color w:val="000000" w:themeColor="text1"/>
          <w:sz w:val="24"/>
          <w:szCs w:val="24"/>
        </w:rPr>
        <w:t xml:space="preserve"> à emissão de nota de empenho e a cada pagamento, a Administração deverá realizar consulta ao CAGEF para:</w:t>
      </w:r>
    </w:p>
    <w:p w14:paraId="0CACD289" w14:textId="353858DF" w:rsidR="00115B38" w:rsidRDefault="59862447" w:rsidP="00816674">
      <w:pPr>
        <w:pStyle w:val="Corpodetexto"/>
        <w:spacing w:after="120" w:line="312" w:lineRule="auto"/>
        <w:rPr>
          <w:color w:val="000000"/>
          <w:sz w:val="24"/>
          <w:szCs w:val="24"/>
        </w:rPr>
      </w:pPr>
      <w:r w:rsidRPr="1A05DC46">
        <w:rPr>
          <w:color w:val="000000" w:themeColor="text1"/>
          <w:sz w:val="24"/>
          <w:szCs w:val="24"/>
        </w:rPr>
        <w:t>i</w:t>
      </w:r>
      <w:r w:rsidR="00721BB0" w:rsidRPr="1A05DC46">
        <w:rPr>
          <w:color w:val="000000" w:themeColor="text1"/>
          <w:sz w:val="24"/>
          <w:szCs w:val="24"/>
        </w:rPr>
        <w:t>) verificar a manutenção das condições de habilitação exigidas no edital;</w:t>
      </w:r>
    </w:p>
    <w:p w14:paraId="5D159B0C" w14:textId="38810EE3" w:rsidR="00115B38" w:rsidRDefault="7265F922" w:rsidP="00816674">
      <w:pPr>
        <w:pStyle w:val="Corpodetexto"/>
        <w:spacing w:after="120" w:line="312" w:lineRule="auto"/>
        <w:rPr>
          <w:color w:val="000000"/>
          <w:sz w:val="24"/>
          <w:szCs w:val="24"/>
        </w:rPr>
      </w:pPr>
      <w:r w:rsidRPr="1A05DC46">
        <w:rPr>
          <w:color w:val="000000" w:themeColor="text1"/>
          <w:sz w:val="24"/>
          <w:szCs w:val="24"/>
        </w:rPr>
        <w:t>j</w:t>
      </w:r>
      <w:r w:rsidR="00721BB0" w:rsidRPr="1A05DC46">
        <w:rPr>
          <w:color w:val="000000" w:themeColor="text1"/>
          <w:sz w:val="24"/>
          <w:szCs w:val="24"/>
        </w:rPr>
        <w:t>) identificar possível razão que impeça a participação em licitação, no âmbito do órgão ou entidade, proibição de contratar com o Poder Público, bem como ocorrências impeditivas indiretas.</w:t>
      </w:r>
    </w:p>
    <w:p w14:paraId="20EA0DED" w14:textId="7DDAA710" w:rsidR="00115B38" w:rsidRDefault="18ACE5F8" w:rsidP="00816674">
      <w:pPr>
        <w:pStyle w:val="Corpodetexto"/>
        <w:spacing w:after="120" w:line="312" w:lineRule="auto"/>
        <w:rPr>
          <w:color w:val="000000"/>
          <w:sz w:val="24"/>
          <w:szCs w:val="24"/>
        </w:rPr>
      </w:pPr>
      <w:proofErr w:type="gramStart"/>
      <w:r w:rsidRPr="1A05DC46">
        <w:rPr>
          <w:color w:val="000000" w:themeColor="text1"/>
          <w:sz w:val="24"/>
          <w:szCs w:val="24"/>
        </w:rPr>
        <w:t>k</w:t>
      </w:r>
      <w:r w:rsidR="00721BB0" w:rsidRPr="1A05DC46">
        <w:rPr>
          <w:color w:val="000000" w:themeColor="text1"/>
          <w:sz w:val="24"/>
          <w:szCs w:val="24"/>
        </w:rPr>
        <w:t>) Constatando-se</w:t>
      </w:r>
      <w:proofErr w:type="gramEnd"/>
      <w:r w:rsidR="00721BB0" w:rsidRPr="1A05DC46">
        <w:rPr>
          <w:color w:val="000000" w:themeColor="text1"/>
          <w:sz w:val="24"/>
          <w:szCs w:val="24"/>
        </w:rPr>
        <w:t>,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250C85" w14:textId="5AAB49BF" w:rsidR="00115B38" w:rsidRDefault="5971F43E" w:rsidP="00816674">
      <w:pPr>
        <w:pStyle w:val="Corpodetexto"/>
        <w:spacing w:after="120" w:line="312" w:lineRule="auto"/>
        <w:rPr>
          <w:color w:val="000000"/>
          <w:sz w:val="24"/>
          <w:szCs w:val="24"/>
        </w:rPr>
      </w:pPr>
      <w:proofErr w:type="gramStart"/>
      <w:r w:rsidRPr="1A05DC46">
        <w:rPr>
          <w:color w:val="000000" w:themeColor="text1"/>
          <w:sz w:val="24"/>
          <w:szCs w:val="24"/>
        </w:rPr>
        <w:t>l</w:t>
      </w:r>
      <w:r w:rsidR="00721BB0" w:rsidRPr="1A05DC46">
        <w:rPr>
          <w:color w:val="000000" w:themeColor="text1"/>
          <w:sz w:val="24"/>
          <w:szCs w:val="24"/>
        </w:rPr>
        <w:t>) Não</w:t>
      </w:r>
      <w:proofErr w:type="gramEnd"/>
      <w:r w:rsidR="00721BB0" w:rsidRPr="1A05DC46">
        <w:rPr>
          <w:color w:val="000000" w:themeColor="text1"/>
          <w:sz w:val="24"/>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B74081" w14:textId="369F8C85" w:rsidR="00115B38" w:rsidRPr="00816674" w:rsidRDefault="01236013" w:rsidP="00816674">
      <w:pPr>
        <w:pStyle w:val="Corpodetexto"/>
        <w:spacing w:after="360" w:line="312" w:lineRule="auto"/>
        <w:rPr>
          <w:color w:val="000000"/>
          <w:sz w:val="24"/>
          <w:szCs w:val="24"/>
        </w:rPr>
      </w:pPr>
      <w:proofErr w:type="gramStart"/>
      <w:r w:rsidRPr="1A05DC46">
        <w:rPr>
          <w:color w:val="000000" w:themeColor="text1"/>
          <w:sz w:val="24"/>
          <w:szCs w:val="24"/>
        </w:rPr>
        <w:t>m</w:t>
      </w:r>
      <w:r w:rsidR="00721BB0" w:rsidRPr="1A05DC46">
        <w:rPr>
          <w:color w:val="000000" w:themeColor="text1"/>
          <w:sz w:val="24"/>
          <w:szCs w:val="24"/>
        </w:rPr>
        <w:t>) Persistindo</w:t>
      </w:r>
      <w:proofErr w:type="gramEnd"/>
      <w:r w:rsidR="00721BB0" w:rsidRPr="1A05DC46">
        <w:rPr>
          <w:color w:val="000000" w:themeColor="text1"/>
          <w:sz w:val="24"/>
          <w:szCs w:val="24"/>
        </w:rPr>
        <w:t xml:space="preserve"> a irregularidade, o contratante deverá adotar as medidas necessárias à rescisão contratual nos autos do processo administrativo correspondente, assegurados ao contratado o contraditório e a ampla defesa</w:t>
      </w:r>
      <w:r w:rsidR="00816674">
        <w:rPr>
          <w:color w:val="000000" w:themeColor="text1"/>
          <w:sz w:val="24"/>
          <w:szCs w:val="24"/>
        </w:rPr>
        <w:t>.</w:t>
      </w:r>
    </w:p>
    <w:p w14:paraId="3432A241"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15 - DA VIGÊNCIA CONTRATUAL E DA POSSIBILIDADE DE PRORROGAÇÃO:</w:t>
      </w:r>
    </w:p>
    <w:p w14:paraId="400143DB" w14:textId="77777777" w:rsidR="001265D1" w:rsidRDefault="00721BB0" w:rsidP="001265D1">
      <w:pPr>
        <w:pStyle w:val="Corpodetexto"/>
        <w:spacing w:after="200" w:line="276" w:lineRule="auto"/>
        <w:rPr>
          <w:rFonts w:eastAsia="Arial"/>
        </w:rPr>
      </w:pPr>
      <w:r>
        <w:rPr>
          <w:rStyle w:val="Forte"/>
          <w:rFonts w:ascii="Arial" w:eastAsia="Arial" w:hAnsi="Arial"/>
          <w:b w:val="0"/>
          <w:color w:val="000000"/>
          <w:sz w:val="24"/>
          <w:szCs w:val="24"/>
        </w:rPr>
        <w:t>15.1.</w:t>
      </w:r>
      <w:r>
        <w:rPr>
          <w:rFonts w:eastAsia="Arial"/>
          <w:color w:val="000000"/>
          <w:sz w:val="24"/>
          <w:szCs w:val="24"/>
        </w:rPr>
        <w:t> O prazo de vigência da contratação é de 30 (trinta) dias contados a partir da data da publicação do instrumento no Diário Oficial do Ministério Público de Minas Gerais, nos termos do artigo 105 da Lei n° 14.133/2021.</w:t>
      </w:r>
    </w:p>
    <w:p w14:paraId="3B5FFA83" w14:textId="21DEAA3A" w:rsidR="00115B38" w:rsidRDefault="00721BB0" w:rsidP="00816674">
      <w:pPr>
        <w:pStyle w:val="Corpodetexto"/>
        <w:spacing w:after="360" w:line="276" w:lineRule="auto"/>
        <w:rPr>
          <w:color w:val="000000"/>
          <w:sz w:val="24"/>
          <w:szCs w:val="24"/>
        </w:rPr>
      </w:pPr>
      <w:r>
        <w:rPr>
          <w:rStyle w:val="Forte"/>
          <w:rFonts w:ascii="Arial" w:hAnsi="Arial"/>
          <w:b w:val="0"/>
          <w:color w:val="000000"/>
          <w:sz w:val="24"/>
          <w:szCs w:val="24"/>
        </w:rPr>
        <w:t>15.2.</w:t>
      </w:r>
      <w:r>
        <w:rPr>
          <w:color w:val="000000"/>
          <w:sz w:val="24"/>
          <w:szCs w:val="24"/>
        </w:rPr>
        <w:t> Por se tratar de contrato por escopo, e</w:t>
      </w:r>
      <w:r w:rsidR="00DD3C1B">
        <w:rPr>
          <w:color w:val="000000"/>
          <w:sz w:val="24"/>
          <w:szCs w:val="24"/>
        </w:rPr>
        <w:t>,</w:t>
      </w:r>
      <w:r>
        <w:rPr>
          <w:color w:val="000000"/>
          <w:sz w:val="24"/>
          <w:szCs w:val="24"/>
        </w:rPr>
        <w:t xml:space="preserv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5127110B" w14:textId="77777777" w:rsidR="00431457" w:rsidRPr="00816674" w:rsidRDefault="00431457" w:rsidP="00816674">
      <w:pPr>
        <w:pStyle w:val="Corpodetexto"/>
        <w:spacing w:after="360" w:line="276" w:lineRule="auto"/>
        <w:rPr>
          <w:rFonts w:eastAsia="Arial"/>
        </w:rPr>
      </w:pPr>
    </w:p>
    <w:p w14:paraId="6C1A39B8"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lastRenderedPageBreak/>
        <w:t>16 - DAS OBRIGAÇÕES DA CONTRATADA E DO CONTRATANTE:</w:t>
      </w:r>
    </w:p>
    <w:p w14:paraId="452548A5" w14:textId="77777777" w:rsidR="00115B38" w:rsidRDefault="00721BB0" w:rsidP="00816674">
      <w:pPr>
        <w:pStyle w:val="Corpodetexto"/>
        <w:spacing w:after="120" w:line="312" w:lineRule="auto"/>
        <w:rPr>
          <w:rFonts w:eastAsia="Arial"/>
        </w:rPr>
      </w:pPr>
      <w:r>
        <w:rPr>
          <w:rStyle w:val="Forte"/>
          <w:rFonts w:ascii="Arial" w:eastAsia="Arial" w:hAnsi="Arial"/>
          <w:b w:val="0"/>
          <w:color w:val="000000"/>
          <w:sz w:val="24"/>
          <w:szCs w:val="24"/>
        </w:rPr>
        <w:t>16.1 DEVERES DA CONTRATADA:</w:t>
      </w:r>
    </w:p>
    <w:p w14:paraId="4260C512" w14:textId="77777777" w:rsidR="00115B38" w:rsidRDefault="00721BB0" w:rsidP="00816674">
      <w:pPr>
        <w:pStyle w:val="Corpodetexto"/>
        <w:spacing w:after="120" w:line="312" w:lineRule="auto"/>
        <w:rPr>
          <w:color w:val="000000"/>
          <w:sz w:val="24"/>
          <w:szCs w:val="24"/>
        </w:rPr>
      </w:pPr>
      <w:r>
        <w:rPr>
          <w:color w:val="000000"/>
          <w:sz w:val="24"/>
          <w:szCs w:val="24"/>
        </w:rPr>
        <w:t>16.1.1. Cumprir todas as obrigações constantes no termo de referência, edital, anexos e proposta, assumindo como exclusivamente seus os riscos e as despesas decorrentes da boa e perfeita execução do objeto.</w:t>
      </w:r>
    </w:p>
    <w:p w14:paraId="1575294B"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16.1.2 Confirmar</w:t>
      </w:r>
      <w:proofErr w:type="gramEnd"/>
      <w:r>
        <w:rPr>
          <w:color w:val="000000"/>
          <w:sz w:val="24"/>
          <w:szCs w:val="24"/>
        </w:rPr>
        <w:t xml:space="preserve"> o recebimento de e-mails enviados pela Contratante e, em relação às Autorizações de Fornecimento, assiná-las e encaminhá-las digitalizadas no e-mail dmat</w:t>
      </w:r>
      <w:bookmarkStart w:id="192" w:name="_GoBack"/>
      <w:r>
        <w:rPr>
          <w:color w:val="000000"/>
          <w:sz w:val="24"/>
          <w:szCs w:val="24"/>
        </w:rPr>
        <w:t>@</w:t>
      </w:r>
      <w:bookmarkEnd w:id="192"/>
      <w:r>
        <w:rPr>
          <w:color w:val="000000"/>
          <w:sz w:val="24"/>
          <w:szCs w:val="24"/>
        </w:rPr>
        <w:t>mpmg.mp.br e dmat.gestao@mpmg.mp.br no prazo máximo de 02 (dois) dias úteis.</w:t>
      </w:r>
    </w:p>
    <w:p w14:paraId="4ABDEF59" w14:textId="77777777" w:rsidR="00115B38" w:rsidRDefault="00721BB0" w:rsidP="00816674">
      <w:pPr>
        <w:pStyle w:val="Corpodetexto"/>
        <w:spacing w:after="120" w:line="312" w:lineRule="auto"/>
        <w:rPr>
          <w:color w:val="000000"/>
          <w:sz w:val="24"/>
          <w:szCs w:val="24"/>
        </w:rPr>
      </w:pPr>
      <w:r>
        <w:rPr>
          <w:color w:val="000000"/>
          <w:sz w:val="24"/>
          <w:szCs w:val="24"/>
        </w:rPr>
        <w:t>16.1.3. Descarregar e efetuar a entrega dos bens em perfeitas condições, devidamente protegidos, embalados adequadamente contra danos de transporte,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393FFA6"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16.1.4 Agendar</w:t>
      </w:r>
      <w:proofErr w:type="gramEnd"/>
      <w:r>
        <w:rPr>
          <w:color w:val="000000"/>
          <w:sz w:val="24"/>
          <w:szCs w:val="24"/>
        </w:rPr>
        <w:t xml:space="preserve"> previamente, através de envio de e-mail à Contratante, dmat@mpmg.mp.br e dmat.gestao@mpmg.mp.br a data e a hora de entrega integral do material, no (s) local (ais) informado (s) pela Contratante quando do envio da Autorização de Fornecimento.</w:t>
      </w:r>
    </w:p>
    <w:p w14:paraId="0FC366BD" w14:textId="77777777" w:rsidR="00115B38" w:rsidRDefault="00721BB0" w:rsidP="00816674">
      <w:pPr>
        <w:pStyle w:val="Corpodetexto"/>
        <w:spacing w:after="120" w:line="312" w:lineRule="auto"/>
        <w:rPr>
          <w:color w:val="000000"/>
          <w:sz w:val="24"/>
          <w:szCs w:val="24"/>
        </w:rPr>
      </w:pPr>
      <w:r>
        <w:rPr>
          <w:color w:val="000000"/>
          <w:sz w:val="24"/>
          <w:szCs w:val="24"/>
        </w:rPr>
        <w:t>16.1.5 O fornecimento parcelado poderá ser admitido em situações especiais, critério da Contratante, mediante solicitação formal da Contratada, que deverá apresentar, no momento da entrega, as Notas Fiscais correspondentes ao quantitativo efetivamente fornecido naquela oportunidade. A aceitação, por parte da Contratante, do fornecimento parcelado não gera direito a recebimento parcial pela Contratada, sendo o pagamento efetuado após o recebimento definitivo do quantitativo total dos materiais constantes da Nota Fiscal.</w:t>
      </w:r>
    </w:p>
    <w:p w14:paraId="564915A2" w14:textId="77777777" w:rsidR="00115B38" w:rsidRDefault="00721BB0" w:rsidP="00816674">
      <w:pPr>
        <w:pStyle w:val="Corpodetexto"/>
        <w:spacing w:after="120" w:line="312" w:lineRule="auto"/>
        <w:rPr>
          <w:color w:val="000000"/>
          <w:sz w:val="24"/>
          <w:szCs w:val="24"/>
        </w:rPr>
      </w:pPr>
      <w:r>
        <w:rPr>
          <w:color w:val="000000"/>
          <w:sz w:val="24"/>
          <w:szCs w:val="24"/>
        </w:rPr>
        <w:t>16.1.6 O recebimento provisório e definitivo do objeto não exclui a responsabilidade civil a ele relativa, nem a ético-profissional, pela sua perfeita execução e dar-se-á satisfeita em função do atendimento das seguintes condições:</w:t>
      </w:r>
    </w:p>
    <w:p w14:paraId="4CCFD1CD" w14:textId="77777777" w:rsidR="00115B38" w:rsidRDefault="00721BB0" w:rsidP="00816674">
      <w:pPr>
        <w:pStyle w:val="Corpodetexto"/>
        <w:spacing w:after="120" w:line="312" w:lineRule="auto"/>
        <w:rPr>
          <w:color w:val="000000"/>
          <w:sz w:val="24"/>
          <w:szCs w:val="24"/>
        </w:rPr>
      </w:pPr>
      <w:r>
        <w:rPr>
          <w:color w:val="000000"/>
          <w:sz w:val="24"/>
          <w:szCs w:val="24"/>
        </w:rPr>
        <w:t>a) Fornecimento de item novo, nunca utilizado;</w:t>
      </w:r>
    </w:p>
    <w:p w14:paraId="5BB0792B" w14:textId="77777777" w:rsidR="00115B38" w:rsidRDefault="00721BB0" w:rsidP="00816674">
      <w:pPr>
        <w:pStyle w:val="Corpodetexto"/>
        <w:spacing w:after="120" w:line="312" w:lineRule="auto"/>
        <w:rPr>
          <w:color w:val="000000"/>
          <w:sz w:val="24"/>
          <w:szCs w:val="24"/>
        </w:rPr>
      </w:pPr>
      <w:r>
        <w:rPr>
          <w:color w:val="000000"/>
          <w:sz w:val="24"/>
          <w:szCs w:val="24"/>
        </w:rPr>
        <w:t>b) Material embalado, acondicionado, identificado e de acordo com as Especificações Técnicas;</w:t>
      </w:r>
    </w:p>
    <w:p w14:paraId="1C253C57" w14:textId="77777777" w:rsidR="00115B38" w:rsidRDefault="00721BB0" w:rsidP="00816674">
      <w:pPr>
        <w:pStyle w:val="Corpodetexto"/>
        <w:spacing w:after="120" w:line="312" w:lineRule="auto"/>
        <w:rPr>
          <w:color w:val="000000"/>
          <w:sz w:val="24"/>
          <w:szCs w:val="24"/>
        </w:rPr>
      </w:pPr>
      <w:r>
        <w:rPr>
          <w:color w:val="000000"/>
          <w:sz w:val="24"/>
          <w:szCs w:val="24"/>
        </w:rPr>
        <w:lastRenderedPageBreak/>
        <w:t>c) Quantidade e qualidade em conformidade com o estabelecido na Autorização de Fornecimento;</w:t>
      </w:r>
    </w:p>
    <w:p w14:paraId="5B88A7A7" w14:textId="77777777" w:rsidR="00115B38" w:rsidRDefault="00721BB0" w:rsidP="00816674">
      <w:pPr>
        <w:pStyle w:val="Corpodetexto"/>
        <w:spacing w:after="120" w:line="312" w:lineRule="auto"/>
        <w:rPr>
          <w:color w:val="000000"/>
          <w:sz w:val="24"/>
          <w:szCs w:val="24"/>
        </w:rPr>
      </w:pPr>
      <w:r>
        <w:rPr>
          <w:color w:val="000000"/>
          <w:sz w:val="24"/>
          <w:szCs w:val="24"/>
        </w:rPr>
        <w:t>d) Entrega no prazo, local e horários previsto neste Termo de Referência.</w:t>
      </w:r>
    </w:p>
    <w:p w14:paraId="2494878A" w14:textId="77777777" w:rsidR="00115B38" w:rsidRDefault="00721BB0" w:rsidP="00816674">
      <w:pPr>
        <w:pStyle w:val="Corpodetexto"/>
        <w:spacing w:after="120" w:line="312" w:lineRule="auto"/>
        <w:rPr>
          <w:color w:val="000000"/>
          <w:sz w:val="24"/>
          <w:szCs w:val="24"/>
        </w:rPr>
      </w:pPr>
      <w:r>
        <w:rPr>
          <w:color w:val="000000"/>
          <w:sz w:val="24"/>
          <w:szCs w:val="24"/>
        </w:rPr>
        <w:t>16.1.7 O recebimento definitivo dar-se-á após verificação física que constate a integridade do produto, assim como da conformidade com as quantidades e especificações constantes no Termo de Referência;</w:t>
      </w:r>
    </w:p>
    <w:p w14:paraId="712072C0"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16.1.8 Responsabilizar-se</w:t>
      </w:r>
      <w:proofErr w:type="gramEnd"/>
      <w:r>
        <w:rPr>
          <w:color w:val="000000"/>
          <w:sz w:val="24"/>
          <w:szCs w:val="24"/>
        </w:rPr>
        <w:t xml:space="preserve"> pelos vícios e danos decorrentes do objeto, de acordo com os artigos 12 e 13 e 17 a 27, do Código de Defesa do Consumidor (Lei nº 8.078, de 1990).</w:t>
      </w:r>
    </w:p>
    <w:p w14:paraId="04DF23BE"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16.1.9 Prestar</w:t>
      </w:r>
      <w:proofErr w:type="gramEnd"/>
      <w:r>
        <w:rPr>
          <w:color w:val="000000"/>
          <w:sz w:val="24"/>
          <w:szCs w:val="24"/>
        </w:rPr>
        <w:t xml:space="preserve"> todos os esclarecimentos que forem solicitados pela Contratante, cujas reclamações se obriga a atender, sem ônus para a Contratante, seja ele via telefone ou através de correio eletrônico.</w:t>
      </w:r>
    </w:p>
    <w:p w14:paraId="7F6AEA64"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16.1.10 Disponibilizar</w:t>
      </w:r>
      <w:proofErr w:type="gramEnd"/>
      <w:r>
        <w:rPr>
          <w:color w:val="000000"/>
          <w:sz w:val="24"/>
          <w:szCs w:val="24"/>
        </w:rPr>
        <w:t xml:space="preserve"> vídeo e/ou manual do produto e/ou tutorial, orientando como montar, ou utilizar/ajustar o item, no prazo máximo de 05 (cinco) dias úteis a contar da data de solicitação.</w:t>
      </w:r>
    </w:p>
    <w:p w14:paraId="43AEEB46"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16.1.11 Comunicar</w:t>
      </w:r>
      <w:proofErr w:type="gramEnd"/>
      <w:r>
        <w:rPr>
          <w:color w:val="000000"/>
          <w:sz w:val="24"/>
          <w:szCs w:val="24"/>
        </w:rPr>
        <w:t xml:space="preserve">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2884BA77"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16.1.12 Manter</w:t>
      </w:r>
      <w:proofErr w:type="gramEnd"/>
      <w:r>
        <w:rPr>
          <w:color w:val="000000"/>
          <w:sz w:val="24"/>
          <w:szCs w:val="24"/>
        </w:rPr>
        <w:t xml:space="preserve"> durante toda a execução do contrato em compatibilidade com as obrigações assumidas, todas as condições de habilitação e qualificação exigidas.</w:t>
      </w:r>
    </w:p>
    <w:p w14:paraId="06F23F80"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16.1.13 Não</w:t>
      </w:r>
      <w:proofErr w:type="gramEnd"/>
      <w:r>
        <w:rPr>
          <w:color w:val="000000"/>
          <w:sz w:val="24"/>
          <w:szCs w:val="24"/>
        </w:rPr>
        <w:t xml:space="preserve"> transferir a terceiros, por qualquer forma, nem mesmo parcialmente, as obrigações assumidas, nem subcontratar qualquer das prestações a que está obrigada;</w:t>
      </w:r>
    </w:p>
    <w:p w14:paraId="167AC3EE"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16.1.14 Responsabilizar-se</w:t>
      </w:r>
      <w:proofErr w:type="gramEnd"/>
      <w:r>
        <w:rPr>
          <w:color w:val="000000"/>
          <w:sz w:val="24"/>
          <w:szCs w:val="24"/>
        </w:rPr>
        <w:t xml:space="preserve"> pela qualidade dos bens fornecidos, bem como por todo o transporte e deslocamentos necessários à entrega dos mesmos, não se admitindo, sob nenhum pretexto, que sejam atribuídos a terceiros os ônus de qualquer problema que porventura venha a ocorrer. Descarregar os produtos com equipe própria em local/depósito indicado pela CONTRATANTE e armazenados de maneira ordenada, a fim de facilitar a conferência.</w:t>
      </w:r>
    </w:p>
    <w:p w14:paraId="7EBB3E4D"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lastRenderedPageBreak/>
        <w:t>16.1.15 Responsabilizar-se</w:t>
      </w:r>
      <w:proofErr w:type="gramEnd"/>
      <w:r>
        <w:rPr>
          <w:color w:val="000000"/>
          <w:sz w:val="24"/>
          <w:szCs w:val="24"/>
        </w:rPr>
        <w:t xml:space="preserve"> pelo pagamento de seguros, impostos, taxas e serviços, encargos sociais e trabalhistas, e quaisquer despesas referentes aos bens, inclusive licença em repartições públicas, registros, publicações e autenticações do contrato;</w:t>
      </w:r>
    </w:p>
    <w:p w14:paraId="7051FCB1"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16.1.16 Responder</w:t>
      </w:r>
      <w:proofErr w:type="gramEnd"/>
      <w:r>
        <w:rPr>
          <w:color w:val="000000"/>
          <w:sz w:val="24"/>
          <w:szCs w:val="24"/>
        </w:rPr>
        <w:t xml:space="preserve"> por quaisquer danos causados diretamente aos materiais/produtos ou a outros bens de propriedade da Contratante e de terceiros, quando esses tenham sido ocasionados por seus funcionários durante a entrega.</w:t>
      </w:r>
    </w:p>
    <w:p w14:paraId="145801B9" w14:textId="77777777" w:rsidR="00115B38" w:rsidRDefault="00721BB0" w:rsidP="00816674">
      <w:pPr>
        <w:pStyle w:val="Corpodetexto"/>
        <w:spacing w:after="120" w:line="312" w:lineRule="auto"/>
        <w:rPr>
          <w:color w:val="000000"/>
          <w:sz w:val="24"/>
          <w:szCs w:val="24"/>
        </w:rPr>
      </w:pPr>
      <w:r>
        <w:rPr>
          <w:color w:val="000000"/>
          <w:sz w:val="24"/>
          <w:szCs w:val="24"/>
        </w:rPr>
        <w:t>16.1.16.1 Respeitar as normas e procedimentos de controle de acesso às dependências da Contratante.</w:t>
      </w:r>
    </w:p>
    <w:p w14:paraId="0F46CD95" w14:textId="77777777" w:rsidR="00115B38" w:rsidRDefault="00721BB0" w:rsidP="00816674">
      <w:pPr>
        <w:pStyle w:val="Corpodetexto"/>
        <w:spacing w:after="120" w:line="312" w:lineRule="auto"/>
        <w:rPr>
          <w:color w:val="000000"/>
          <w:sz w:val="24"/>
          <w:szCs w:val="24"/>
        </w:rPr>
      </w:pPr>
      <w:r>
        <w:rPr>
          <w:color w:val="000000"/>
          <w:sz w:val="24"/>
          <w:szCs w:val="24"/>
        </w:rPr>
        <w:t>16.1.16.2 Manter os seus empregados identificados por crachá quando do fornecimento dos materiais/produtos à Contratante.</w:t>
      </w:r>
    </w:p>
    <w:p w14:paraId="2A498986" w14:textId="77777777" w:rsidR="00115B38" w:rsidRDefault="00721BB0" w:rsidP="00816674">
      <w:pPr>
        <w:pStyle w:val="Corpodetexto"/>
        <w:spacing w:after="120" w:line="312" w:lineRule="auto"/>
        <w:rPr>
          <w:color w:val="000000"/>
          <w:sz w:val="24"/>
          <w:szCs w:val="24"/>
        </w:rPr>
      </w:pPr>
      <w:r>
        <w:rPr>
          <w:color w:val="000000"/>
          <w:sz w:val="24"/>
          <w:szCs w:val="24"/>
        </w:rPr>
        <w:t>16.1.16.3 Substituir imediatamente quaisquer empregados cuja atuação seja considerada inoportuna ou desqualificada pela Contratante;</w:t>
      </w:r>
    </w:p>
    <w:p w14:paraId="622D9C97" w14:textId="77777777" w:rsidR="00115B38" w:rsidRDefault="00721BB0" w:rsidP="00816674">
      <w:pPr>
        <w:pStyle w:val="Corpodetexto"/>
        <w:spacing w:after="120" w:line="312" w:lineRule="auto"/>
        <w:rPr>
          <w:color w:val="000000"/>
          <w:sz w:val="24"/>
          <w:szCs w:val="24"/>
        </w:rPr>
      </w:pPr>
      <w:r>
        <w:rPr>
          <w:color w:val="000000"/>
          <w:sz w:val="24"/>
          <w:szCs w:val="24"/>
        </w:rPr>
        <w:t>16.1.16.4 Arcar com a despesa decorrente de qualquer infração, desde que praticada por seus empregados nas dependências da Contratante, bem como qualquer acidente de trabalho.</w:t>
      </w:r>
    </w:p>
    <w:p w14:paraId="0ADD2E91"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16.1.17 Disponibilizar</w:t>
      </w:r>
      <w:proofErr w:type="gramEnd"/>
      <w:r>
        <w:rPr>
          <w:color w:val="000000"/>
          <w:sz w:val="24"/>
          <w:szCs w:val="24"/>
        </w:rPr>
        <w:t xml:space="preserve"> uma conta de e-mail para fins de comunicação entre as partes e indicar preposto para representá-la durante toda a execução do contrato.</w:t>
      </w:r>
    </w:p>
    <w:p w14:paraId="62501EC1"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16.1.18 Manter</w:t>
      </w:r>
      <w:proofErr w:type="gramEnd"/>
      <w:r>
        <w:rPr>
          <w:color w:val="000000"/>
          <w:sz w:val="24"/>
          <w:szCs w:val="24"/>
        </w:rPr>
        <w:t xml:space="preserve"> sempre atualizado o seu endereço, telefone, fax, e-mail e meios de contato junto à Contratante.</w:t>
      </w:r>
    </w:p>
    <w:p w14:paraId="36B8C727"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16.1.19 Não</w:t>
      </w:r>
      <w:proofErr w:type="gramEnd"/>
      <w:r>
        <w:rPr>
          <w:color w:val="000000"/>
          <w:sz w:val="24"/>
          <w:szCs w:val="24"/>
        </w:rPr>
        <w:t xml:space="preserve"> caucionar ou utilizar o contrato para qualquer operação financeira, sob pena de rescisão contratual.</w:t>
      </w:r>
    </w:p>
    <w:p w14:paraId="69BCF25D"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16.1.20 Cumprir</w:t>
      </w:r>
      <w:proofErr w:type="gramEnd"/>
      <w:r>
        <w:rPr>
          <w:color w:val="000000"/>
          <w:sz w:val="24"/>
          <w:szCs w:val="24"/>
        </w:rPr>
        <w:t xml:space="preserve"> com as demais obrigações constantes no Edital e neste Termo.</w:t>
      </w:r>
    </w:p>
    <w:p w14:paraId="10AAD9C4" w14:textId="77777777" w:rsidR="00115B38" w:rsidRDefault="00721BB0" w:rsidP="00816674">
      <w:pPr>
        <w:pStyle w:val="Corpodetexto"/>
        <w:spacing w:after="120" w:line="312" w:lineRule="auto"/>
        <w:rPr>
          <w:color w:val="000000"/>
          <w:sz w:val="24"/>
          <w:szCs w:val="24"/>
        </w:rPr>
      </w:pPr>
      <w:r>
        <w:rPr>
          <w:color w:val="000000"/>
          <w:sz w:val="24"/>
          <w:szCs w:val="24"/>
        </w:rPr>
        <w:t>16.1.21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0570F0F9" w14:textId="77777777" w:rsidR="00115B38" w:rsidRDefault="00721BB0" w:rsidP="00816674">
      <w:pPr>
        <w:pStyle w:val="Corpodetexto"/>
        <w:spacing w:after="120" w:line="312" w:lineRule="auto"/>
        <w:rPr>
          <w:color w:val="000000"/>
          <w:sz w:val="24"/>
          <w:szCs w:val="24"/>
        </w:rPr>
      </w:pPr>
      <w:r>
        <w:rPr>
          <w:color w:val="000000"/>
          <w:sz w:val="24"/>
          <w:szCs w:val="24"/>
        </w:rPr>
        <w:t xml:space="preserve">16.1.22. Eventuais requerimentos de substituição de marca/modelo deverão ser protocolados pela Contratada, antes do vencimento do prazo de entrega, para serem submetidos à análise da equipe técnica da DMAT e, posteriormente, à decisão da autoridade competente. Os requerimentos em questão devem ser acompanhados de justificativa, da indicação de nova marca/modelo, com características equivalentes ou </w:t>
      </w:r>
      <w:proofErr w:type="spellStart"/>
      <w:r>
        <w:rPr>
          <w:color w:val="000000"/>
          <w:sz w:val="24"/>
          <w:szCs w:val="24"/>
        </w:rPr>
        <w:lastRenderedPageBreak/>
        <w:t>superiores</w:t>
      </w:r>
      <w:proofErr w:type="spellEnd"/>
      <w:r>
        <w:rPr>
          <w:color w:val="000000"/>
          <w:sz w:val="24"/>
          <w:szCs w:val="24"/>
        </w:rPr>
        <w:t xml:space="preserve"> àquela proposta durante o certame, e dos documentos comprobatórios da equivalência, tais como catálogos, fichas técnicas, amostras etc.</w:t>
      </w:r>
    </w:p>
    <w:p w14:paraId="58D93FD8" w14:textId="77777777" w:rsidR="00115B38" w:rsidRDefault="00721BB0" w:rsidP="00816674">
      <w:pPr>
        <w:pStyle w:val="Corpodetexto"/>
        <w:spacing w:after="120" w:line="312" w:lineRule="auto"/>
      </w:pPr>
      <w:r>
        <w:rPr>
          <w:rStyle w:val="Forte"/>
          <w:rFonts w:ascii="Arial" w:hAnsi="Arial"/>
          <w:b w:val="0"/>
          <w:color w:val="000000"/>
          <w:sz w:val="24"/>
          <w:szCs w:val="24"/>
        </w:rPr>
        <w:t>16.2 DEVERES DA CONTRATANTE:</w:t>
      </w:r>
    </w:p>
    <w:p w14:paraId="217334EF"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16.2.1 Prestar</w:t>
      </w:r>
      <w:proofErr w:type="gramEnd"/>
      <w:r>
        <w:rPr>
          <w:color w:val="000000"/>
          <w:sz w:val="24"/>
          <w:szCs w:val="24"/>
        </w:rPr>
        <w:t xml:space="preserve"> as informações e esclarecimentos necessários ao bom desempenho das atividades, fiscalizar e gerenciar a execução do objeto contratado.</w:t>
      </w:r>
    </w:p>
    <w:p w14:paraId="5BC28B24"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16.2.2 Acompanhar e fiscalizar</w:t>
      </w:r>
      <w:proofErr w:type="gramEnd"/>
      <w:r>
        <w:rPr>
          <w:color w:val="000000"/>
          <w:sz w:val="24"/>
          <w:szCs w:val="24"/>
        </w:rPr>
        <w:t xml:space="preserve"> o cumprimento das obrigações da Contratada, através de comissão/servidor especialmente designado.</w:t>
      </w:r>
    </w:p>
    <w:p w14:paraId="5160C782"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16.2.3 Encaminhar</w:t>
      </w:r>
      <w:proofErr w:type="gramEnd"/>
      <w:r>
        <w:rPr>
          <w:color w:val="000000"/>
          <w:sz w:val="24"/>
          <w:szCs w:val="24"/>
        </w:rPr>
        <w:t xml:space="preserve"> e-mail com a Autorização de Fornecimento ao Fornecedor.</w:t>
      </w:r>
    </w:p>
    <w:p w14:paraId="08D2A17E"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16.2.4 Permitir</w:t>
      </w:r>
      <w:proofErr w:type="gramEnd"/>
      <w:r>
        <w:rPr>
          <w:color w:val="000000"/>
          <w:sz w:val="24"/>
          <w:szCs w:val="24"/>
        </w:rPr>
        <w:t xml:space="preserve"> acesso dos empregados/prepostos/subordinados da Contratada às dependências da Contratante, quando da entrega dos materiais/produtos.</w:t>
      </w:r>
    </w:p>
    <w:p w14:paraId="138A1B65"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16.2.5 Disponibilizar</w:t>
      </w:r>
      <w:proofErr w:type="gramEnd"/>
      <w:r>
        <w:rPr>
          <w:color w:val="000000"/>
          <w:sz w:val="24"/>
          <w:szCs w:val="24"/>
        </w:rPr>
        <w:t xml:space="preserve"> local adequado para a realização da entrega.</w:t>
      </w:r>
    </w:p>
    <w:p w14:paraId="3449A325"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16.2.6 Receber</w:t>
      </w:r>
      <w:proofErr w:type="gramEnd"/>
      <w:r>
        <w:rPr>
          <w:color w:val="000000"/>
          <w:sz w:val="24"/>
          <w:szCs w:val="24"/>
        </w:rPr>
        <w:t xml:space="preserve"> o objeto no prazo e condições estabelecidas no Edital e seus anexos.</w:t>
      </w:r>
    </w:p>
    <w:p w14:paraId="080497CA"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16.2.7 Verificar</w:t>
      </w:r>
      <w:proofErr w:type="gramEnd"/>
      <w:r>
        <w:rPr>
          <w:color w:val="000000"/>
          <w:sz w:val="24"/>
          <w:szCs w:val="24"/>
        </w:rPr>
        <w:t xml:space="preserve"> minuciosamente, no prazo fixado, a conformidade dos bens recebidos provisoriamente com as especificações constantes do Edital e da proposta, para fins de aceitação e recebimento definitivo, atestando seu recebimento.</w:t>
      </w:r>
    </w:p>
    <w:p w14:paraId="333FCF97" w14:textId="77777777" w:rsidR="00115B38" w:rsidRDefault="00721BB0" w:rsidP="00816674">
      <w:pPr>
        <w:pStyle w:val="Corpodetexto"/>
        <w:spacing w:after="120" w:line="312" w:lineRule="auto"/>
        <w:rPr>
          <w:color w:val="000000"/>
          <w:sz w:val="24"/>
          <w:szCs w:val="24"/>
        </w:rPr>
      </w:pPr>
      <w:r>
        <w:rPr>
          <w:color w:val="000000"/>
          <w:sz w:val="24"/>
          <w:szCs w:val="24"/>
        </w:rPr>
        <w:t>16.2.8 Comunicar à Contratada, por escrito, sobre imperfeições, falhas ou irregularidades verificadas no objeto fornecido, para que seja substituído, reparado ou corrigido.</w:t>
      </w:r>
    </w:p>
    <w:p w14:paraId="320B97F7" w14:textId="77777777" w:rsidR="00115B38" w:rsidRDefault="00721BB0" w:rsidP="00816674">
      <w:pPr>
        <w:pStyle w:val="Corpodetexto"/>
        <w:spacing w:after="120" w:line="312" w:lineRule="auto"/>
        <w:rPr>
          <w:color w:val="000000"/>
          <w:sz w:val="24"/>
          <w:szCs w:val="24"/>
        </w:rPr>
      </w:pPr>
      <w:r>
        <w:rPr>
          <w:color w:val="000000"/>
          <w:sz w:val="24"/>
          <w:szCs w:val="24"/>
        </w:rPr>
        <w:t xml:space="preserve">16.2.9 Atestar </w:t>
      </w:r>
      <w:proofErr w:type="gramStart"/>
      <w:r>
        <w:rPr>
          <w:color w:val="000000"/>
          <w:sz w:val="24"/>
          <w:szCs w:val="24"/>
        </w:rPr>
        <w:t>a(</w:t>
      </w:r>
      <w:proofErr w:type="gramEnd"/>
      <w:r>
        <w:rPr>
          <w:color w:val="000000"/>
          <w:sz w:val="24"/>
          <w:szCs w:val="24"/>
        </w:rPr>
        <w:t>s) Nota(s) Fiscal(</w:t>
      </w:r>
      <w:proofErr w:type="spellStart"/>
      <w:r>
        <w:rPr>
          <w:color w:val="000000"/>
          <w:sz w:val="24"/>
          <w:szCs w:val="24"/>
        </w:rPr>
        <w:t>is</w:t>
      </w:r>
      <w:proofErr w:type="spellEnd"/>
      <w:r>
        <w:rPr>
          <w:color w:val="000000"/>
          <w:sz w:val="24"/>
          <w:szCs w:val="24"/>
        </w:rPr>
        <w:t>) correspondente(s), por intermédio do servidor designado para esse fim.</w:t>
      </w:r>
    </w:p>
    <w:p w14:paraId="01D1BCD8" w14:textId="77777777" w:rsidR="00115B38" w:rsidRDefault="00721BB0" w:rsidP="00816674">
      <w:pPr>
        <w:pStyle w:val="Corpodetexto"/>
        <w:spacing w:after="120" w:line="312" w:lineRule="auto"/>
        <w:rPr>
          <w:color w:val="000000"/>
          <w:sz w:val="24"/>
          <w:szCs w:val="24"/>
        </w:rPr>
      </w:pPr>
      <w:r>
        <w:rPr>
          <w:color w:val="000000"/>
          <w:sz w:val="24"/>
          <w:szCs w:val="24"/>
        </w:rPr>
        <w:t>16.2.10 A Contratante se obriga a efetuar o pagamento à Contratada, se os materiais entregues e montados estiverem em perfeitas condições, em conformidade com as especificações estipuladas, no prazo e forma estabelecidos no Edital e seus anexos. Reserva-se, contudo, à Contratante, o direito de suspender o pagamento, enquanto não houver a regularização na substituição/conserto do bem entregue em desconformidade com a amostra/protótipo aprovado.</w:t>
      </w:r>
    </w:p>
    <w:p w14:paraId="66466356" w14:textId="77777777" w:rsidR="00115B38" w:rsidRDefault="00721BB0" w:rsidP="00816674">
      <w:pPr>
        <w:pStyle w:val="Corpodetexto"/>
        <w:spacing w:after="120" w:line="312" w:lineRule="auto"/>
        <w:rPr>
          <w:color w:val="000000"/>
          <w:sz w:val="24"/>
          <w:szCs w:val="24"/>
        </w:rPr>
      </w:pPr>
      <w:proofErr w:type="gramStart"/>
      <w:r>
        <w:rPr>
          <w:color w:val="000000"/>
          <w:sz w:val="24"/>
          <w:szCs w:val="24"/>
        </w:rPr>
        <w:t>16.2.11 Aplicar</w:t>
      </w:r>
      <w:proofErr w:type="gramEnd"/>
      <w:r>
        <w:rPr>
          <w:color w:val="000000"/>
          <w:sz w:val="24"/>
          <w:szCs w:val="24"/>
        </w:rPr>
        <w:t xml:space="preserve"> as sanções, conforme previsto no contrato.</w:t>
      </w:r>
    </w:p>
    <w:p w14:paraId="355DD547" w14:textId="77777777" w:rsidR="00115B38" w:rsidRDefault="00721BB0" w:rsidP="00816674">
      <w:pPr>
        <w:pStyle w:val="Corpodetexto"/>
        <w:spacing w:after="120" w:line="312" w:lineRule="auto"/>
        <w:rPr>
          <w:color w:val="000000"/>
          <w:sz w:val="24"/>
          <w:szCs w:val="24"/>
        </w:rPr>
      </w:pPr>
      <w:r>
        <w:rPr>
          <w:color w:val="000000"/>
          <w:sz w:val="24"/>
          <w:szCs w:val="24"/>
        </w:rPr>
        <w:t>16.2.12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6BCBD903" w14:textId="77777777" w:rsidR="00115B38" w:rsidRDefault="00721BB0" w:rsidP="00816674">
      <w:pPr>
        <w:pStyle w:val="Corpodetexto"/>
        <w:spacing w:after="360" w:line="312" w:lineRule="auto"/>
        <w:rPr>
          <w:color w:val="000000"/>
          <w:sz w:val="24"/>
          <w:szCs w:val="24"/>
        </w:rPr>
      </w:pPr>
      <w:r>
        <w:rPr>
          <w:color w:val="000000"/>
          <w:sz w:val="24"/>
          <w:szCs w:val="24"/>
        </w:rPr>
        <w:lastRenderedPageBreak/>
        <w:t>16.2.13 A fiscalização exercida pela Contratante não excluirá ou reduzirá a responsabilidade da Contratada pela completa e perfeita entrega/fornecimento do objeto contratual.</w:t>
      </w:r>
    </w:p>
    <w:p w14:paraId="279D075B" w14:textId="54FFF9DA" w:rsidR="0079027F" w:rsidRDefault="0079027F" w:rsidP="00816674">
      <w:pPr>
        <w:pStyle w:val="Corpodetexto"/>
        <w:spacing w:after="360" w:line="312" w:lineRule="auto"/>
        <w:rPr>
          <w:sz w:val="24"/>
          <w:szCs w:val="24"/>
        </w:rPr>
      </w:pPr>
      <w:proofErr w:type="gramStart"/>
      <w:r>
        <w:rPr>
          <w:color w:val="000000"/>
          <w:sz w:val="24"/>
          <w:szCs w:val="24"/>
        </w:rPr>
        <w:t>16.3 Observar</w:t>
      </w:r>
      <w:proofErr w:type="gramEnd"/>
      <w:r>
        <w:rPr>
          <w:color w:val="000000"/>
          <w:sz w:val="24"/>
          <w:szCs w:val="24"/>
        </w:rPr>
        <w:t xml:space="preserve"> ainda os Deveres da Contratada e da Contratante estabelecidos no Anexo II </w:t>
      </w:r>
      <w:r w:rsidR="00431457">
        <w:rPr>
          <w:color w:val="000000"/>
          <w:sz w:val="24"/>
          <w:szCs w:val="24"/>
        </w:rPr>
        <w:t>- Regras</w:t>
      </w:r>
      <w:r>
        <w:rPr>
          <w:color w:val="000000"/>
          <w:sz w:val="24"/>
          <w:szCs w:val="24"/>
        </w:rPr>
        <w:t xml:space="preserve"> do Instrumento Substitutivo. </w:t>
      </w:r>
    </w:p>
    <w:p w14:paraId="0651283A"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17- DO MODELO DE GESTÃO DO CONTRATO:</w:t>
      </w:r>
    </w:p>
    <w:p w14:paraId="7280EE57" w14:textId="77777777" w:rsidR="00115B38" w:rsidRDefault="00721BB0" w:rsidP="00816674">
      <w:pPr>
        <w:pStyle w:val="Corpodetexto"/>
        <w:spacing w:after="120" w:line="312" w:lineRule="auto"/>
        <w:rPr>
          <w:rFonts w:eastAsia="Arial"/>
          <w:color w:val="000000"/>
          <w:sz w:val="24"/>
          <w:szCs w:val="24"/>
        </w:rPr>
      </w:pPr>
      <w:r>
        <w:rPr>
          <w:rFonts w:eastAsia="Arial"/>
          <w:color w:val="000000"/>
          <w:sz w:val="24"/>
          <w:szCs w:val="24"/>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5744856D" w14:textId="77777777" w:rsidR="00115B38" w:rsidRDefault="00721BB0" w:rsidP="00816674">
      <w:pPr>
        <w:pStyle w:val="Corpodetexto"/>
        <w:spacing w:after="120" w:line="312" w:lineRule="auto"/>
        <w:rPr>
          <w:color w:val="000000"/>
          <w:sz w:val="24"/>
          <w:szCs w:val="24"/>
        </w:rPr>
      </w:pPr>
      <w:r>
        <w:rPr>
          <w:color w:val="000000"/>
          <w:sz w:val="24"/>
          <w:szCs w:val="24"/>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7ABF9051" w14:textId="77777777" w:rsidR="00115B38" w:rsidRDefault="00721BB0" w:rsidP="00816674">
      <w:pPr>
        <w:pStyle w:val="Corpodetexto"/>
        <w:spacing w:after="120" w:line="312" w:lineRule="auto"/>
        <w:rPr>
          <w:color w:val="000000"/>
          <w:sz w:val="24"/>
          <w:szCs w:val="24"/>
        </w:rPr>
      </w:pPr>
      <w:r>
        <w:rPr>
          <w:color w:val="000000"/>
          <w:sz w:val="24"/>
          <w:szCs w:val="24"/>
        </w:rPr>
        <w:t>17.1.2. Presumir-se-á recebida a comunicação cuja confirmação não for realizada no prazo de 5 (cinco) dias úteis.</w:t>
      </w:r>
    </w:p>
    <w:p w14:paraId="22107EF2" w14:textId="77777777" w:rsidR="00115B38" w:rsidRDefault="00721BB0" w:rsidP="00816674">
      <w:pPr>
        <w:pStyle w:val="Corpodetexto"/>
        <w:spacing w:after="120" w:line="312" w:lineRule="auto"/>
        <w:rPr>
          <w:color w:val="000000"/>
          <w:sz w:val="24"/>
          <w:szCs w:val="24"/>
        </w:rPr>
      </w:pPr>
      <w:r>
        <w:rPr>
          <w:color w:val="000000"/>
          <w:sz w:val="24"/>
          <w:szCs w:val="24"/>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6DE2C5C7" w14:textId="77777777" w:rsidR="00115B38" w:rsidRDefault="00721BB0" w:rsidP="00816674">
      <w:pPr>
        <w:pStyle w:val="Corpodetexto"/>
        <w:spacing w:after="120" w:line="312" w:lineRule="auto"/>
        <w:rPr>
          <w:color w:val="000000"/>
          <w:sz w:val="24"/>
          <w:szCs w:val="24"/>
        </w:rPr>
      </w:pPr>
      <w:r>
        <w:rPr>
          <w:color w:val="000000"/>
          <w:sz w:val="24"/>
          <w:szCs w:val="24"/>
        </w:rPr>
        <w:t>17.2.1. Considerar-se-á realizada a comunicação no dia em que o usuário externo proceder à consulta eletrônica de seu teor;</w:t>
      </w:r>
    </w:p>
    <w:p w14:paraId="2FCA6884" w14:textId="77777777" w:rsidR="00115B38" w:rsidRDefault="00721BB0" w:rsidP="00816674">
      <w:pPr>
        <w:pStyle w:val="Corpodetexto"/>
        <w:spacing w:after="120" w:line="312" w:lineRule="auto"/>
        <w:rPr>
          <w:color w:val="000000"/>
          <w:sz w:val="24"/>
          <w:szCs w:val="24"/>
        </w:rPr>
      </w:pPr>
      <w:r>
        <w:rPr>
          <w:color w:val="000000"/>
          <w:sz w:val="24"/>
          <w:szCs w:val="24"/>
        </w:rPr>
        <w:t>17.2.2. Na hipótese do inciso anterior, a comunicação será considerada realizada no primeiro dia-útil seguinte, quando a consulta ocorra em dia não-útil;</w:t>
      </w:r>
    </w:p>
    <w:p w14:paraId="0318684C" w14:textId="77777777" w:rsidR="00115B38" w:rsidRDefault="00721BB0" w:rsidP="00816674">
      <w:pPr>
        <w:pStyle w:val="Corpodetexto"/>
        <w:spacing w:after="120" w:line="312" w:lineRule="auto"/>
        <w:rPr>
          <w:color w:val="000000"/>
          <w:sz w:val="24"/>
          <w:szCs w:val="24"/>
        </w:rPr>
      </w:pPr>
      <w:r>
        <w:rPr>
          <w:color w:val="000000"/>
          <w:sz w:val="24"/>
          <w:szCs w:val="24"/>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5A65E501" w14:textId="77777777" w:rsidR="00115B38" w:rsidRDefault="00721BB0" w:rsidP="00816674">
      <w:pPr>
        <w:pStyle w:val="Corpodetexto"/>
        <w:spacing w:after="120" w:line="312" w:lineRule="auto"/>
        <w:rPr>
          <w:color w:val="000000"/>
          <w:sz w:val="24"/>
          <w:szCs w:val="24"/>
        </w:rPr>
      </w:pPr>
      <w:r>
        <w:rPr>
          <w:color w:val="000000"/>
          <w:sz w:val="24"/>
          <w:szCs w:val="24"/>
        </w:rPr>
        <w:t xml:space="preserve">17.3. As Partes desde já acordam que terão pleno vigor e produzirão seus efeitos, inclusive como prova documental, todos os documentos e correspondências trocados </w:t>
      </w:r>
      <w:r>
        <w:rPr>
          <w:color w:val="000000"/>
          <w:sz w:val="24"/>
          <w:szCs w:val="24"/>
        </w:rPr>
        <w:lastRenderedPageBreak/>
        <w:t>entre as Partes, na vigência do presente Contrato e eventuais aditivos, desde que a comunicação seja feita de acordo com os itens acima.</w:t>
      </w:r>
    </w:p>
    <w:p w14:paraId="120F3674" w14:textId="77777777" w:rsidR="00115B38" w:rsidRDefault="00721BB0" w:rsidP="00816674">
      <w:pPr>
        <w:pStyle w:val="Corpodetexto"/>
        <w:spacing w:after="120" w:line="312" w:lineRule="auto"/>
        <w:rPr>
          <w:sz w:val="24"/>
          <w:szCs w:val="24"/>
        </w:rPr>
      </w:pPr>
      <w:r>
        <w:rPr>
          <w:color w:val="000000"/>
          <w:sz w:val="24"/>
          <w:szCs w:val="24"/>
        </w:rPr>
        <w:t>17.4. A Contratante não se responsabilizará por qualquer inconsistência nos dados do endereço de e-mail fornecido pela Contratada.</w:t>
      </w:r>
    </w:p>
    <w:p w14:paraId="6CA8B783" w14:textId="77777777" w:rsidR="00115B38" w:rsidRDefault="00115B38" w:rsidP="00816674">
      <w:pPr>
        <w:spacing w:after="120" w:line="312" w:lineRule="auto"/>
        <w:jc w:val="both"/>
        <w:rPr>
          <w:rFonts w:ascii="Arial" w:eastAsia="Arial" w:hAnsi="Arial" w:cs="Arial"/>
          <w:sz w:val="24"/>
          <w:szCs w:val="24"/>
          <w:lang w:eastAsia="pt-BR"/>
        </w:rPr>
      </w:pPr>
    </w:p>
    <w:p w14:paraId="1F94FF59"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18 - DAS INFRAÇÕES E DAS SANÇÕES ADMINISTRATIVAS:</w:t>
      </w:r>
    </w:p>
    <w:p w14:paraId="3214BC65" w14:textId="77777777" w:rsidR="00115B38" w:rsidRDefault="00721BB0" w:rsidP="00816674">
      <w:pPr>
        <w:pStyle w:val="Corpodetexto"/>
        <w:spacing w:after="120" w:line="312" w:lineRule="auto"/>
        <w:rPr>
          <w:rFonts w:eastAsia="Arial"/>
          <w:color w:val="000000"/>
          <w:sz w:val="24"/>
          <w:szCs w:val="24"/>
        </w:rPr>
      </w:pPr>
      <w:r>
        <w:rPr>
          <w:rFonts w:eastAsia="Arial"/>
          <w:color w:val="000000"/>
          <w:sz w:val="24"/>
          <w:szCs w:val="24"/>
        </w:rPr>
        <w:t>18.1. Comete infração administrativa, nos termos do art. 155 da Lei nº 14.133, de 2021, o contratado que: a. der causa à inexecução parcial do contrato;</w:t>
      </w:r>
    </w:p>
    <w:p w14:paraId="608C37F8" w14:textId="77777777" w:rsidR="00115B38" w:rsidRDefault="00721BB0" w:rsidP="00816674">
      <w:pPr>
        <w:pStyle w:val="Corpodetexto"/>
        <w:spacing w:after="120" w:line="312" w:lineRule="auto"/>
        <w:rPr>
          <w:color w:val="000000"/>
          <w:sz w:val="24"/>
          <w:szCs w:val="24"/>
        </w:rPr>
      </w:pPr>
      <w:r>
        <w:rPr>
          <w:color w:val="000000"/>
          <w:sz w:val="24"/>
          <w:szCs w:val="24"/>
        </w:rPr>
        <w:t>b. der causa à inexecução parcial do contrato que cause grave dano à Administração ou ao funcionamento dos serviços públicos ou ao interesse coletivo;</w:t>
      </w:r>
    </w:p>
    <w:p w14:paraId="7E4C17A8" w14:textId="77777777" w:rsidR="00115B38" w:rsidRDefault="00721BB0" w:rsidP="00816674">
      <w:pPr>
        <w:pStyle w:val="Corpodetexto"/>
        <w:spacing w:after="120" w:line="312" w:lineRule="auto"/>
        <w:rPr>
          <w:color w:val="000000"/>
          <w:sz w:val="24"/>
          <w:szCs w:val="24"/>
        </w:rPr>
      </w:pPr>
      <w:r>
        <w:rPr>
          <w:color w:val="000000"/>
          <w:sz w:val="24"/>
          <w:szCs w:val="24"/>
        </w:rPr>
        <w:t>c. der causa à inexecução total do contrato;</w:t>
      </w:r>
    </w:p>
    <w:p w14:paraId="48347DD1" w14:textId="77777777" w:rsidR="00115B38" w:rsidRDefault="00721BB0" w:rsidP="00816674">
      <w:pPr>
        <w:pStyle w:val="Corpodetexto"/>
        <w:spacing w:after="120" w:line="312" w:lineRule="auto"/>
        <w:rPr>
          <w:color w:val="000000"/>
          <w:sz w:val="24"/>
          <w:szCs w:val="24"/>
        </w:rPr>
      </w:pPr>
      <w:r>
        <w:rPr>
          <w:color w:val="000000"/>
          <w:sz w:val="24"/>
          <w:szCs w:val="24"/>
        </w:rPr>
        <w:t>d. ensejar o retardamento da execução ou da entrega do objeto da contratação sem motivo justificado;</w:t>
      </w:r>
    </w:p>
    <w:p w14:paraId="20CBA972" w14:textId="77777777" w:rsidR="00115B38" w:rsidRDefault="00721BB0" w:rsidP="00816674">
      <w:pPr>
        <w:pStyle w:val="Corpodetexto"/>
        <w:spacing w:after="120" w:line="312" w:lineRule="auto"/>
        <w:rPr>
          <w:color w:val="000000"/>
          <w:sz w:val="24"/>
          <w:szCs w:val="24"/>
        </w:rPr>
      </w:pPr>
      <w:r>
        <w:rPr>
          <w:color w:val="000000"/>
          <w:sz w:val="24"/>
          <w:szCs w:val="24"/>
        </w:rPr>
        <w:t>e. apresentar documentação falsa ou prestar declaração falsa durante a execução do contrato;</w:t>
      </w:r>
    </w:p>
    <w:p w14:paraId="4030512E" w14:textId="77777777" w:rsidR="00115B38" w:rsidRDefault="00721BB0" w:rsidP="00816674">
      <w:pPr>
        <w:pStyle w:val="Corpodetexto"/>
        <w:spacing w:after="120" w:line="312" w:lineRule="auto"/>
        <w:rPr>
          <w:color w:val="000000"/>
          <w:sz w:val="24"/>
          <w:szCs w:val="24"/>
        </w:rPr>
      </w:pPr>
      <w:r>
        <w:rPr>
          <w:color w:val="000000"/>
          <w:sz w:val="24"/>
          <w:szCs w:val="24"/>
        </w:rPr>
        <w:t>f. praticar ato fraudulento na execução do contrato;</w:t>
      </w:r>
    </w:p>
    <w:p w14:paraId="18A73897" w14:textId="77777777" w:rsidR="00115B38" w:rsidRDefault="00721BB0" w:rsidP="00816674">
      <w:pPr>
        <w:pStyle w:val="Corpodetexto"/>
        <w:spacing w:after="120" w:line="312" w:lineRule="auto"/>
        <w:rPr>
          <w:color w:val="000000"/>
          <w:sz w:val="24"/>
          <w:szCs w:val="24"/>
        </w:rPr>
      </w:pPr>
      <w:r>
        <w:rPr>
          <w:color w:val="000000"/>
          <w:sz w:val="24"/>
          <w:szCs w:val="24"/>
        </w:rPr>
        <w:t>g. comportar-se de modo inidôneo ou cometer fraude de qualquer natureza;</w:t>
      </w:r>
    </w:p>
    <w:p w14:paraId="6232BB64" w14:textId="77777777" w:rsidR="00115B38" w:rsidRDefault="00721BB0" w:rsidP="00816674">
      <w:pPr>
        <w:pStyle w:val="Corpodetexto"/>
        <w:spacing w:after="120" w:line="312" w:lineRule="auto"/>
        <w:rPr>
          <w:color w:val="000000"/>
          <w:sz w:val="24"/>
          <w:szCs w:val="24"/>
        </w:rPr>
      </w:pPr>
      <w:r>
        <w:rPr>
          <w:color w:val="000000"/>
          <w:sz w:val="24"/>
          <w:szCs w:val="24"/>
        </w:rPr>
        <w:t>h. praticar ato lesivo previsto no art. 5º da Lei nº 12.846, de 1º de agosto de 2013</w:t>
      </w:r>
    </w:p>
    <w:p w14:paraId="4F4BD08E" w14:textId="77777777" w:rsidR="00115B38" w:rsidRDefault="00721BB0" w:rsidP="00816674">
      <w:pPr>
        <w:pStyle w:val="Corpodetexto"/>
        <w:spacing w:after="120" w:line="312" w:lineRule="auto"/>
        <w:rPr>
          <w:color w:val="000000"/>
          <w:sz w:val="24"/>
          <w:szCs w:val="24"/>
        </w:rPr>
      </w:pPr>
      <w:r>
        <w:rPr>
          <w:color w:val="000000"/>
          <w:sz w:val="24"/>
          <w:szCs w:val="24"/>
        </w:rPr>
        <w:t>18.2. Serão aplicadas ao contratado que incorrer nas infrações acima descritas as seguintes sanções:</w:t>
      </w:r>
    </w:p>
    <w:p w14:paraId="2A8CC0A3" w14:textId="77777777" w:rsidR="00115B38" w:rsidRDefault="00721BB0" w:rsidP="00816674">
      <w:pPr>
        <w:pStyle w:val="Corpodetexto"/>
        <w:spacing w:after="120" w:line="312" w:lineRule="auto"/>
        <w:rPr>
          <w:color w:val="000000"/>
          <w:sz w:val="24"/>
          <w:szCs w:val="24"/>
        </w:rPr>
      </w:pPr>
      <w:r>
        <w:rPr>
          <w:color w:val="000000"/>
          <w:sz w:val="24"/>
          <w:szCs w:val="24"/>
        </w:rPr>
        <w:t>a) Advertência, quando o contratado der causa à inexecução parcial do contrato, sempre que não se justificar a imposição de penalidade mais grave;</w:t>
      </w:r>
    </w:p>
    <w:p w14:paraId="74C6FA03" w14:textId="77777777" w:rsidR="00115B38" w:rsidRDefault="00721BB0" w:rsidP="00816674">
      <w:pPr>
        <w:pStyle w:val="Corpodetexto"/>
        <w:spacing w:after="120" w:line="312" w:lineRule="auto"/>
        <w:rPr>
          <w:color w:val="000000"/>
          <w:sz w:val="24"/>
          <w:szCs w:val="24"/>
        </w:rPr>
      </w:pPr>
      <w:r>
        <w:rPr>
          <w:color w:val="000000"/>
          <w:sz w:val="24"/>
          <w:szCs w:val="24"/>
        </w:rPr>
        <w:t>b) Impedimento de contratar, quando praticadas as condutas descritas nas alíneas “b”, “c” e “d” do subitem 18.1, sempre que não se justificar a imposição de penalidade mais grave;</w:t>
      </w:r>
    </w:p>
    <w:p w14:paraId="10724C44" w14:textId="77777777" w:rsidR="00115B38" w:rsidRDefault="00721BB0" w:rsidP="00816674">
      <w:pPr>
        <w:pStyle w:val="Corpodetexto"/>
        <w:spacing w:after="120" w:line="312" w:lineRule="auto"/>
        <w:rPr>
          <w:color w:val="000000"/>
          <w:sz w:val="24"/>
          <w:szCs w:val="24"/>
        </w:rPr>
      </w:pPr>
      <w:r>
        <w:rPr>
          <w:color w:val="000000"/>
          <w:sz w:val="24"/>
          <w:szCs w:val="24"/>
        </w:rPr>
        <w:t>c) Declaração de inidoneidade para contratar, quando praticadas as condutas descritas nas alíneas “e”, “f”, “g” e “h” do subitem 18.1, bem como nas alíneas “b”, “c” e “d”, que justifiquem a imposição de penalidade mais grave;</w:t>
      </w:r>
    </w:p>
    <w:p w14:paraId="0BE473E5" w14:textId="77777777" w:rsidR="00115B38" w:rsidRDefault="00721BB0" w:rsidP="00816674">
      <w:pPr>
        <w:pStyle w:val="Corpodetexto"/>
        <w:spacing w:after="120" w:line="312" w:lineRule="auto"/>
        <w:rPr>
          <w:color w:val="000000"/>
          <w:sz w:val="24"/>
          <w:szCs w:val="24"/>
        </w:rPr>
      </w:pPr>
      <w:r>
        <w:rPr>
          <w:color w:val="000000"/>
          <w:sz w:val="24"/>
          <w:szCs w:val="24"/>
        </w:rPr>
        <w:t>d) Multa:</w:t>
      </w:r>
    </w:p>
    <w:p w14:paraId="563ECB97" w14:textId="77777777" w:rsidR="00115B38" w:rsidRDefault="00721BB0" w:rsidP="00816674">
      <w:pPr>
        <w:pStyle w:val="Corpodetexto"/>
        <w:spacing w:after="120" w:line="312" w:lineRule="auto"/>
        <w:rPr>
          <w:color w:val="000000"/>
          <w:sz w:val="24"/>
          <w:szCs w:val="24"/>
        </w:rPr>
      </w:pPr>
      <w:r>
        <w:rPr>
          <w:color w:val="000000"/>
          <w:sz w:val="24"/>
          <w:szCs w:val="24"/>
        </w:rPr>
        <w:lastRenderedPageBreak/>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421550EC" w14:textId="77777777" w:rsidR="00115B38" w:rsidRDefault="00721BB0" w:rsidP="00816674">
      <w:pPr>
        <w:pStyle w:val="Corpodetexto"/>
        <w:spacing w:after="120" w:line="312" w:lineRule="auto"/>
        <w:rPr>
          <w:color w:val="000000"/>
          <w:sz w:val="24"/>
          <w:szCs w:val="24"/>
        </w:rPr>
      </w:pPr>
      <w:r>
        <w:rPr>
          <w:color w:val="000000"/>
          <w:sz w:val="24"/>
          <w:szCs w:val="24"/>
        </w:rPr>
        <w:t>d.2) MAIS DE TRINTA DIAS DE ATRASO INJUSTIFICADO DA ENTREGA DO OBJETO: multa moratória de 10% (dez por cento), calculada sobre o valor do contrato;</w:t>
      </w:r>
    </w:p>
    <w:p w14:paraId="46CE4B3F" w14:textId="77777777" w:rsidR="00115B38" w:rsidRDefault="00721BB0" w:rsidP="00816674">
      <w:pPr>
        <w:pStyle w:val="Corpodetexto"/>
        <w:spacing w:after="120" w:line="312" w:lineRule="auto"/>
        <w:rPr>
          <w:color w:val="000000"/>
          <w:sz w:val="24"/>
          <w:szCs w:val="24"/>
        </w:rPr>
      </w:pPr>
      <w:r>
        <w:rPr>
          <w:color w:val="000000"/>
          <w:sz w:val="24"/>
          <w:szCs w:val="24"/>
        </w:rPr>
        <w:t>d.3) NÃO-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73297DBC" w14:textId="77777777" w:rsidR="00115B38" w:rsidRDefault="00721BB0" w:rsidP="00816674">
      <w:pPr>
        <w:pStyle w:val="Corpodetexto"/>
        <w:spacing w:after="120" w:line="312" w:lineRule="auto"/>
        <w:rPr>
          <w:color w:val="000000"/>
          <w:sz w:val="24"/>
          <w:szCs w:val="24"/>
        </w:rPr>
      </w:pPr>
      <w:r>
        <w:rPr>
          <w:color w:val="000000"/>
          <w:sz w:val="24"/>
          <w:szCs w:val="24"/>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19C98AF0" w14:textId="77777777" w:rsidR="00115B38" w:rsidRDefault="00721BB0" w:rsidP="00816674">
      <w:pPr>
        <w:pStyle w:val="Corpodetexto"/>
        <w:spacing w:after="120" w:line="312" w:lineRule="auto"/>
        <w:rPr>
          <w:color w:val="000000"/>
          <w:sz w:val="24"/>
          <w:szCs w:val="24"/>
        </w:rPr>
      </w:pPr>
      <w:r>
        <w:rPr>
          <w:color w:val="000000"/>
          <w:sz w:val="24"/>
          <w:szCs w:val="24"/>
        </w:rPr>
        <w:t xml:space="preserve">18.3. A inexecução parcial ou total do contrato, bem como o não cumprimento ou cumprimento irregular de suas condições por parte da Contratada poderá implicar a sua extinção unilateral, nos termos dos </w:t>
      </w:r>
      <w:proofErr w:type="spellStart"/>
      <w:r>
        <w:rPr>
          <w:color w:val="000000"/>
          <w:sz w:val="24"/>
          <w:szCs w:val="24"/>
        </w:rPr>
        <w:t>arts</w:t>
      </w:r>
      <w:proofErr w:type="spellEnd"/>
      <w:r>
        <w:rPr>
          <w:color w:val="000000"/>
          <w:sz w:val="24"/>
          <w:szCs w:val="24"/>
        </w:rPr>
        <w:t>. 137, inciso I, e 138, inciso I, da Lei Federal nº 14.133/2021, com aplicação das penalidades cabíveis, mediante a instauração do devido processo administrativo, resguardando-se aos licitantes o direito ao contraditório e a ampla defesa, consoante o disposto na Lei nº 14.133/2021, regulamentada pela Resolução PGJ nº 02, de 16 de fevereiro de 2023;</w:t>
      </w:r>
    </w:p>
    <w:p w14:paraId="63E3D38E" w14:textId="77777777" w:rsidR="00115B38" w:rsidRDefault="00721BB0" w:rsidP="00816674">
      <w:pPr>
        <w:pStyle w:val="Corpodetexto"/>
        <w:spacing w:after="120" w:line="312" w:lineRule="auto"/>
        <w:rPr>
          <w:color w:val="000000"/>
          <w:sz w:val="24"/>
          <w:szCs w:val="24"/>
        </w:rPr>
      </w:pPr>
      <w:r>
        <w:rPr>
          <w:color w:val="000000"/>
          <w:sz w:val="24"/>
          <w:szCs w:val="24"/>
        </w:rPr>
        <w:t xml:space="preserve">18.4. Ocorrida a extinção pelo motivo </w:t>
      </w:r>
      <w:proofErr w:type="spellStart"/>
      <w:r>
        <w:rPr>
          <w:color w:val="000000"/>
          <w:sz w:val="24"/>
          <w:szCs w:val="24"/>
        </w:rPr>
        <w:t>retrocitado</w:t>
      </w:r>
      <w:proofErr w:type="spellEnd"/>
      <w:r>
        <w:rPr>
          <w:color w:val="000000"/>
          <w:sz w:val="24"/>
          <w:szCs w:val="24"/>
        </w:rPr>
        <w:t>, a Contratante poderá contratar o remanescente, com fulcro no art. 90, § 7º da Lei nº 14.133/2021;</w:t>
      </w:r>
    </w:p>
    <w:p w14:paraId="3637DB88" w14:textId="77777777" w:rsidR="00115B38" w:rsidRDefault="00721BB0" w:rsidP="00816674">
      <w:pPr>
        <w:pStyle w:val="Corpodetexto"/>
        <w:spacing w:after="120" w:line="312" w:lineRule="auto"/>
        <w:rPr>
          <w:color w:val="000000"/>
          <w:sz w:val="24"/>
          <w:szCs w:val="24"/>
        </w:rPr>
      </w:pPr>
      <w:r>
        <w:rPr>
          <w:color w:val="000000"/>
          <w:sz w:val="24"/>
          <w:szCs w:val="24"/>
        </w:rPr>
        <w:t>18.5. A aplicação das sanções previstas neste Contrato não exclui, em hipótese alguma, a obrigação de reparação integral do dano causado ao Contratante;</w:t>
      </w:r>
    </w:p>
    <w:p w14:paraId="17EDCE4B" w14:textId="77777777" w:rsidR="00115B38" w:rsidRDefault="00721BB0" w:rsidP="00816674">
      <w:pPr>
        <w:pStyle w:val="Corpodetexto"/>
        <w:spacing w:after="120" w:line="312" w:lineRule="auto"/>
        <w:rPr>
          <w:color w:val="000000"/>
          <w:sz w:val="24"/>
          <w:szCs w:val="24"/>
        </w:rPr>
      </w:pPr>
      <w:r>
        <w:rPr>
          <w:color w:val="000000"/>
          <w:sz w:val="24"/>
          <w:szCs w:val="24"/>
        </w:rPr>
        <w:t>18.6. Todas as sanções previstas neste Contrato poderão ser aplicadas cumulativamente com a multa;</w:t>
      </w:r>
    </w:p>
    <w:p w14:paraId="190FDD94" w14:textId="77777777" w:rsidR="00115B38" w:rsidRDefault="00721BB0" w:rsidP="00816674">
      <w:pPr>
        <w:pStyle w:val="Corpodetexto"/>
        <w:spacing w:after="120" w:line="312" w:lineRule="auto"/>
        <w:rPr>
          <w:color w:val="000000"/>
          <w:sz w:val="24"/>
          <w:szCs w:val="24"/>
        </w:rPr>
      </w:pPr>
      <w:r>
        <w:rPr>
          <w:color w:val="000000"/>
          <w:sz w:val="24"/>
          <w:szCs w:val="24"/>
        </w:rPr>
        <w:t xml:space="preserve">18.7. Ocorrendo atraso de pagamento por culpa exclusiva da Administração, o pagamento será acrescido de atualização financeira, entre as datas do vencimento e do efetivo pagamento, de acordo com a variação </w:t>
      </w:r>
      <w:proofErr w:type="gramStart"/>
      <w:r>
        <w:rPr>
          <w:color w:val="000000"/>
          <w:sz w:val="24"/>
          <w:szCs w:val="24"/>
        </w:rPr>
        <w:t>pro</w:t>
      </w:r>
      <w:proofErr w:type="gramEnd"/>
      <w:r>
        <w:rPr>
          <w:color w:val="000000"/>
          <w:sz w:val="24"/>
          <w:szCs w:val="24"/>
        </w:rPr>
        <w:t xml:space="preserve"> rata tempore do IPCA, ou outro índice que venha substituí-lo, conforme a legislação vigente;</w:t>
      </w:r>
    </w:p>
    <w:p w14:paraId="10B43170" w14:textId="77777777" w:rsidR="00115B38" w:rsidRDefault="00721BB0" w:rsidP="00816674">
      <w:pPr>
        <w:pStyle w:val="Corpodetexto"/>
        <w:spacing w:after="120" w:line="312" w:lineRule="auto"/>
        <w:rPr>
          <w:color w:val="000000"/>
          <w:sz w:val="24"/>
          <w:szCs w:val="24"/>
        </w:rPr>
      </w:pPr>
      <w:r>
        <w:rPr>
          <w:color w:val="000000"/>
          <w:sz w:val="24"/>
          <w:szCs w:val="24"/>
        </w:rPr>
        <w:lastRenderedPageBreak/>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BD951C7" w14:textId="77777777" w:rsidR="00115B38" w:rsidRDefault="00721BB0" w:rsidP="00816674">
      <w:pPr>
        <w:pStyle w:val="Corpodetexto"/>
        <w:spacing w:after="120" w:line="312" w:lineRule="auto"/>
        <w:rPr>
          <w:color w:val="000000"/>
          <w:sz w:val="24"/>
          <w:szCs w:val="24"/>
        </w:rPr>
      </w:pPr>
      <w:r>
        <w:rPr>
          <w:color w:val="000000"/>
          <w:sz w:val="24"/>
          <w:szCs w:val="24"/>
        </w:rPr>
        <w:t xml:space="preserve">18.9. As penalidades previstas na alínea acima serão aplicadas segundo os critérios estabelecidos nos </w:t>
      </w:r>
      <w:proofErr w:type="spellStart"/>
      <w:r>
        <w:rPr>
          <w:color w:val="000000"/>
          <w:sz w:val="24"/>
          <w:szCs w:val="24"/>
        </w:rPr>
        <w:t>arts</w:t>
      </w:r>
      <w:proofErr w:type="spellEnd"/>
      <w:r>
        <w:rPr>
          <w:color w:val="000000"/>
          <w:sz w:val="24"/>
          <w:szCs w:val="24"/>
        </w:rPr>
        <w:t xml:space="preserve">. 6º e 7º da Lei Federal nº 12.846/13 e nos </w:t>
      </w:r>
      <w:proofErr w:type="spellStart"/>
      <w:r>
        <w:rPr>
          <w:color w:val="000000"/>
          <w:sz w:val="24"/>
          <w:szCs w:val="24"/>
        </w:rPr>
        <w:t>arts</w:t>
      </w:r>
      <w:proofErr w:type="spellEnd"/>
      <w:r>
        <w:rPr>
          <w:color w:val="000000"/>
          <w:sz w:val="24"/>
          <w:szCs w:val="24"/>
        </w:rPr>
        <w:t xml:space="preserve"> 20 a 27 do Decreto Federal nº 11.129/2022, resguardado à Contratada o direito ao devido processo legal e à ampla defesa;</w:t>
      </w:r>
    </w:p>
    <w:p w14:paraId="0B233310" w14:textId="77777777" w:rsidR="00115B38" w:rsidRDefault="00721BB0" w:rsidP="00816674">
      <w:pPr>
        <w:pStyle w:val="Corpodetexto"/>
        <w:spacing w:after="120" w:line="312" w:lineRule="auto"/>
        <w:rPr>
          <w:color w:val="000000"/>
          <w:sz w:val="24"/>
          <w:szCs w:val="24"/>
        </w:rPr>
      </w:pPr>
      <w:r>
        <w:rPr>
          <w:color w:val="000000"/>
          <w:sz w:val="24"/>
          <w:szCs w:val="24"/>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606A925A" w14:textId="77777777" w:rsidR="00115B38" w:rsidRDefault="00721BB0" w:rsidP="00816674">
      <w:pPr>
        <w:pStyle w:val="Corpodetexto"/>
        <w:spacing w:after="120" w:line="312" w:lineRule="auto"/>
        <w:rPr>
          <w:color w:val="000000"/>
          <w:sz w:val="24"/>
          <w:szCs w:val="24"/>
        </w:rPr>
      </w:pPr>
      <w:r>
        <w:rPr>
          <w:color w:val="000000"/>
          <w:sz w:val="24"/>
          <w:szCs w:val="24"/>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737D609B" w14:textId="77777777" w:rsidR="00115B38" w:rsidRDefault="00721BB0" w:rsidP="00816674">
      <w:pPr>
        <w:pStyle w:val="Corpodetexto"/>
        <w:spacing w:after="360" w:line="312" w:lineRule="auto"/>
        <w:rPr>
          <w:sz w:val="24"/>
          <w:szCs w:val="24"/>
        </w:rPr>
      </w:pPr>
      <w:r>
        <w:rPr>
          <w:color w:val="000000"/>
          <w:sz w:val="24"/>
          <w:szCs w:val="24"/>
        </w:rPr>
        <w:t>18.12. As sanções de impedimento de licitar e contratar e declaração de inidoneidade para licitar ou contratar são passíveis de reabilitação na forma do art. 163 da Lei Federal nº 14.133/21.</w:t>
      </w:r>
    </w:p>
    <w:p w14:paraId="2BF01950"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19 - DAS INFORMAÇÕES COMPLEMENTARES:</w:t>
      </w:r>
    </w:p>
    <w:p w14:paraId="3507E768" w14:textId="52761D68" w:rsidR="00115B38" w:rsidRDefault="00721BB0" w:rsidP="00816674">
      <w:pPr>
        <w:pStyle w:val="Corpodetexto"/>
        <w:spacing w:after="120" w:line="312" w:lineRule="auto"/>
        <w:rPr>
          <w:rFonts w:eastAsia="Arial"/>
          <w:color w:val="000000"/>
          <w:sz w:val="24"/>
          <w:szCs w:val="24"/>
        </w:rPr>
      </w:pPr>
      <w:r>
        <w:rPr>
          <w:rFonts w:eastAsia="Arial"/>
          <w:color w:val="000000"/>
          <w:sz w:val="24"/>
          <w:szCs w:val="24"/>
        </w:rPr>
        <w:t xml:space="preserve">19.1. Não serão aceitas, em hipótese alguma, produtos com embalagens violadas ou com outros danos que prejudiquem a qualidade </w:t>
      </w:r>
      <w:r w:rsidR="00DD3C1B">
        <w:rPr>
          <w:rFonts w:eastAsia="Arial"/>
          <w:color w:val="000000"/>
          <w:sz w:val="24"/>
          <w:szCs w:val="24"/>
        </w:rPr>
        <w:t>deles</w:t>
      </w:r>
      <w:r>
        <w:rPr>
          <w:rFonts w:eastAsia="Arial"/>
          <w:color w:val="000000"/>
          <w:sz w:val="24"/>
          <w:szCs w:val="24"/>
        </w:rPr>
        <w:t>.</w:t>
      </w:r>
    </w:p>
    <w:p w14:paraId="0B45565A" w14:textId="77777777" w:rsidR="00115B38" w:rsidRDefault="00721BB0" w:rsidP="00816674">
      <w:pPr>
        <w:pStyle w:val="Corpodetexto"/>
        <w:spacing w:after="120" w:line="312" w:lineRule="auto"/>
        <w:rPr>
          <w:color w:val="000000"/>
          <w:sz w:val="24"/>
          <w:szCs w:val="24"/>
        </w:rPr>
      </w:pPr>
      <w:r>
        <w:rPr>
          <w:color w:val="000000"/>
          <w:sz w:val="24"/>
          <w:szCs w:val="24"/>
        </w:rPr>
        <w:t>19.2. Na ocorrência de divergência entre qualquer descrição e/ou informação contidas no Portal Compras da SEPLAG/MG e neste Termo de Referência, serão consideradas, para todos os efeitos, as contidas neste Termo de Referência.</w:t>
      </w:r>
    </w:p>
    <w:p w14:paraId="7E0E7ECD" w14:textId="77777777" w:rsidR="00115B38" w:rsidRDefault="00721BB0" w:rsidP="00816674">
      <w:pPr>
        <w:pStyle w:val="Corpodetexto"/>
        <w:spacing w:after="120" w:line="312" w:lineRule="auto"/>
        <w:rPr>
          <w:color w:val="000000"/>
          <w:sz w:val="24"/>
          <w:szCs w:val="24"/>
        </w:rPr>
      </w:pPr>
      <w:r>
        <w:rPr>
          <w:color w:val="000000"/>
          <w:sz w:val="24"/>
          <w:szCs w:val="24"/>
        </w:rPr>
        <w:lastRenderedPageBreak/>
        <w:t>19.3. O valor final para o cumprimento do objeto do presente Termo de Referência será definido após a Cotação Prévia de Preços, que será realizada pelo Setor de Compras e Licitações.</w:t>
      </w:r>
    </w:p>
    <w:p w14:paraId="0D2382F3" w14:textId="77777777" w:rsidR="00115B38" w:rsidRDefault="00721BB0" w:rsidP="00816674">
      <w:pPr>
        <w:pStyle w:val="Corpodetexto"/>
        <w:spacing w:after="120" w:line="312" w:lineRule="auto"/>
        <w:rPr>
          <w:color w:val="000000"/>
          <w:sz w:val="24"/>
          <w:szCs w:val="24"/>
        </w:rPr>
      </w:pPr>
      <w:r>
        <w:rPr>
          <w:color w:val="000000"/>
          <w:sz w:val="24"/>
          <w:szCs w:val="24"/>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26635D26" w14:textId="77777777" w:rsidR="00115B38" w:rsidRDefault="00721BB0" w:rsidP="00816674">
      <w:pPr>
        <w:pStyle w:val="Corpodetexto"/>
        <w:spacing w:after="120" w:line="312" w:lineRule="auto"/>
        <w:rPr>
          <w:color w:val="000000"/>
          <w:sz w:val="24"/>
          <w:szCs w:val="24"/>
        </w:rPr>
      </w:pPr>
      <w:r>
        <w:rPr>
          <w:color w:val="000000"/>
          <w:sz w:val="24"/>
          <w:szCs w:val="24"/>
        </w:rPr>
        <w:t>19.5. Nenhuma modificação poderá ser feita nas especificações sem autorização expressa da Contratante.</w:t>
      </w:r>
    </w:p>
    <w:p w14:paraId="4CF94F79" w14:textId="77777777" w:rsidR="00115B38" w:rsidRDefault="00721BB0" w:rsidP="00816674">
      <w:pPr>
        <w:pStyle w:val="Corpodetexto"/>
        <w:spacing w:after="120" w:line="312" w:lineRule="auto"/>
        <w:rPr>
          <w:color w:val="000000"/>
          <w:sz w:val="24"/>
          <w:szCs w:val="24"/>
        </w:rPr>
      </w:pPr>
      <w:r>
        <w:rPr>
          <w:color w:val="000000"/>
          <w:sz w:val="24"/>
          <w:szCs w:val="24"/>
        </w:rPr>
        <w:t>19.6. A Contratante poderá realizar acréscimos ou supressões nas quantidades inicialmente previstas, respeitados os limites do artigo 125 da Lei 14.133/21 e suas alterações, tendo como base os preços constantes da proposta da Contratada.</w:t>
      </w:r>
    </w:p>
    <w:p w14:paraId="136AB88A" w14:textId="77777777" w:rsidR="00115B38" w:rsidRDefault="00721BB0" w:rsidP="00816674">
      <w:pPr>
        <w:pStyle w:val="Corpodetexto"/>
        <w:spacing w:after="120" w:line="312" w:lineRule="auto"/>
        <w:rPr>
          <w:color w:val="000000"/>
          <w:sz w:val="24"/>
          <w:szCs w:val="24"/>
        </w:rPr>
      </w:pPr>
      <w:r>
        <w:rPr>
          <w:color w:val="000000"/>
          <w:sz w:val="24"/>
          <w:szCs w:val="24"/>
        </w:rPr>
        <w:t>19.7. A Contratante reserva-se o direito de suspender o pagamento se os itens entregues estiverem em desacordo com as especificações constantes deste Termo de Referência e seu Apenso Único.</w:t>
      </w:r>
    </w:p>
    <w:p w14:paraId="23EE839A" w14:textId="429B9148" w:rsidR="00115B38" w:rsidRPr="00816674" w:rsidRDefault="00721BB0" w:rsidP="00816674">
      <w:pPr>
        <w:pStyle w:val="Corpodetexto"/>
        <w:spacing w:after="360" w:line="312" w:lineRule="auto"/>
        <w:rPr>
          <w:color w:val="000000"/>
          <w:sz w:val="24"/>
          <w:szCs w:val="24"/>
        </w:rPr>
      </w:pPr>
      <w:r>
        <w:rPr>
          <w:color w:val="000000"/>
          <w:sz w:val="24"/>
          <w:szCs w:val="24"/>
        </w:rPr>
        <w:t xml:space="preserve">19.8.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 Tendo por referência também o art. 22, §3°, da nova lei de licitações, cabe destacar, ainda, que não se trata de contratação de obra, serviço de grande vulto ou em que seja adotado regimes de contratação integrada ou </w:t>
      </w:r>
      <w:proofErr w:type="spellStart"/>
      <w:r>
        <w:rPr>
          <w:color w:val="000000"/>
          <w:sz w:val="24"/>
          <w:szCs w:val="24"/>
        </w:rPr>
        <w:t>semi-integrada</w:t>
      </w:r>
      <w:proofErr w:type="spellEnd"/>
      <w:r>
        <w:rPr>
          <w:color w:val="000000"/>
          <w:sz w:val="24"/>
          <w:szCs w:val="24"/>
        </w:rPr>
        <w:t>, e nem das hipóteses contempladas no art. 1º da Deliberação Conjunta CEGEC/CEINT n° 01/24. </w:t>
      </w:r>
    </w:p>
    <w:p w14:paraId="103B78E0"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20 - UNIDADE ADMINISTRATIVA RESPONSÁVEL:</w:t>
      </w:r>
    </w:p>
    <w:p w14:paraId="06D36F14" w14:textId="77777777" w:rsidR="00115B38" w:rsidRDefault="00721BB0">
      <w:pPr>
        <w:spacing w:after="200" w:line="276" w:lineRule="auto"/>
        <w:jc w:val="both"/>
        <w:rPr>
          <w:rFonts w:ascii="Arial" w:hAnsi="Arial"/>
          <w:sz w:val="24"/>
          <w:szCs w:val="24"/>
        </w:rPr>
      </w:pPr>
      <w:r>
        <w:rPr>
          <w:rFonts w:ascii="Arial" w:eastAsia="Arial" w:hAnsi="Arial" w:cs="Arial"/>
          <w:b/>
          <w:sz w:val="24"/>
          <w:szCs w:val="24"/>
          <w:lang w:eastAsia="pt-BR"/>
        </w:rPr>
        <w:t xml:space="preserve">Unidade Administrativa Responsável: </w:t>
      </w:r>
      <w:r>
        <w:rPr>
          <w:rFonts w:ascii="Arial" w:eastAsia="Arial" w:hAnsi="Arial" w:cs="Arial"/>
          <w:color w:val="000000"/>
          <w:sz w:val="24"/>
          <w:szCs w:val="24"/>
          <w:lang w:eastAsia="pt-BR"/>
        </w:rPr>
        <w:t>DIRETORIA DE GESTÃO DE MATERIAIS – 1091007</w:t>
      </w:r>
      <w:r>
        <w:rPr>
          <w:rFonts w:ascii="Arial" w:eastAsia="Arial" w:hAnsi="Arial" w:cs="Arial"/>
          <w:b/>
          <w:sz w:val="24"/>
          <w:szCs w:val="24"/>
          <w:lang w:eastAsia="pt-BR"/>
        </w:rPr>
        <w:t xml:space="preserve"> </w:t>
      </w:r>
    </w:p>
    <w:p w14:paraId="78590B48" w14:textId="77777777" w:rsidR="00115B38" w:rsidRDefault="00721BB0">
      <w:pPr>
        <w:spacing w:after="200" w:line="276" w:lineRule="auto"/>
        <w:jc w:val="both"/>
        <w:rPr>
          <w:rFonts w:ascii="Arial" w:hAnsi="Arial"/>
          <w:sz w:val="24"/>
          <w:szCs w:val="24"/>
        </w:rPr>
      </w:pPr>
      <w:r>
        <w:rPr>
          <w:rFonts w:ascii="Arial" w:eastAsia="Arial" w:hAnsi="Arial" w:cs="Arial"/>
          <w:b/>
          <w:sz w:val="24"/>
          <w:szCs w:val="24"/>
          <w:lang w:eastAsia="pt-BR"/>
        </w:rPr>
        <w:t xml:space="preserve">Servidor Gerenciador/Fiscal do Contrato: </w:t>
      </w:r>
      <w:r>
        <w:rPr>
          <w:rFonts w:ascii="Arial" w:eastAsia="Arial" w:hAnsi="Arial" w:cs="Arial"/>
          <w:color w:val="000000"/>
          <w:sz w:val="24"/>
          <w:szCs w:val="24"/>
          <w:lang w:eastAsia="pt-BR"/>
        </w:rPr>
        <w:t>Elizabeth dos Reis</w:t>
      </w:r>
      <w:r>
        <w:rPr>
          <w:rFonts w:ascii="Arial" w:eastAsia="Arial" w:hAnsi="Arial" w:cs="Arial"/>
          <w:b/>
          <w:sz w:val="24"/>
          <w:szCs w:val="24"/>
          <w:lang w:eastAsia="pt-BR"/>
        </w:rPr>
        <w:t xml:space="preserve"> </w:t>
      </w:r>
    </w:p>
    <w:p w14:paraId="0B12D221" w14:textId="77777777" w:rsidR="00115B38" w:rsidRPr="00DD3C1B" w:rsidRDefault="00721BB0">
      <w:pPr>
        <w:spacing w:after="200" w:line="276" w:lineRule="auto"/>
        <w:jc w:val="both"/>
        <w:rPr>
          <w:rFonts w:ascii="Arial" w:hAnsi="Arial"/>
          <w:sz w:val="24"/>
          <w:szCs w:val="24"/>
        </w:rPr>
      </w:pPr>
      <w:r>
        <w:rPr>
          <w:rFonts w:ascii="Arial" w:eastAsia="Arial" w:hAnsi="Arial" w:cs="Arial"/>
          <w:b/>
          <w:bCs/>
          <w:sz w:val="24"/>
          <w:szCs w:val="24"/>
          <w:lang w:eastAsia="pt-BR"/>
        </w:rPr>
        <w:t xml:space="preserve">Servidor Gerenciador/Fiscal Suplente do Contrato: </w:t>
      </w:r>
      <w:r w:rsidRPr="00DD3C1B">
        <w:rPr>
          <w:rFonts w:ascii="Arial" w:eastAsia="Arial" w:hAnsi="Arial" w:cs="Arial"/>
          <w:color w:val="000000"/>
          <w:sz w:val="24"/>
          <w:szCs w:val="24"/>
          <w:lang w:eastAsia="pt-BR"/>
        </w:rPr>
        <w:t>Reinaldo Dias Soares</w:t>
      </w:r>
    </w:p>
    <w:p w14:paraId="6C13F0F6" w14:textId="77777777" w:rsidR="00115B38" w:rsidRDefault="00115B38">
      <w:pPr>
        <w:spacing w:after="200" w:line="276" w:lineRule="auto"/>
        <w:jc w:val="both"/>
        <w:rPr>
          <w:rFonts w:ascii="Arial" w:eastAsia="Arial" w:hAnsi="Arial" w:cs="Arial"/>
          <w:sz w:val="24"/>
          <w:szCs w:val="24"/>
          <w:lang w:eastAsia="pt-BR"/>
        </w:rPr>
      </w:pPr>
    </w:p>
    <w:p w14:paraId="540FF751"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21 - DA PROTEÇÃO E DO TRATAMENTO DE DADOS:</w:t>
      </w:r>
    </w:p>
    <w:p w14:paraId="363423B1" w14:textId="77777777" w:rsidR="001265D1" w:rsidRDefault="00721BB0" w:rsidP="00816674">
      <w:pPr>
        <w:pStyle w:val="Corpodetexto"/>
        <w:spacing w:after="120" w:line="312" w:lineRule="auto"/>
        <w:rPr>
          <w:sz w:val="24"/>
          <w:szCs w:val="24"/>
        </w:rPr>
      </w:pPr>
      <w:r>
        <w:rPr>
          <w:color w:val="000000"/>
          <w:sz w:val="24"/>
          <w:szCs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5A5CBE3B" w14:textId="77777777" w:rsidR="001265D1" w:rsidRDefault="00721BB0" w:rsidP="00816674">
      <w:pPr>
        <w:pStyle w:val="Corpodetexto"/>
        <w:spacing w:after="120" w:line="312" w:lineRule="auto"/>
        <w:rPr>
          <w:sz w:val="24"/>
          <w:szCs w:val="24"/>
        </w:rPr>
      </w:pPr>
      <w:r>
        <w:rPr>
          <w:color w:val="000000"/>
          <w:sz w:val="24"/>
          <w:szCs w:val="24"/>
        </w:rPr>
        <w:t xml:space="preserve">21.2. O CONTRATANTE assume o papel de controlador, nos termos do artigo 5º, VI, da Lei </w:t>
      </w:r>
      <w:proofErr w:type="gramStart"/>
      <w:r>
        <w:rPr>
          <w:color w:val="000000"/>
          <w:sz w:val="24"/>
          <w:szCs w:val="24"/>
        </w:rPr>
        <w:t>n.º</w:t>
      </w:r>
      <w:proofErr w:type="gramEnd"/>
      <w:r>
        <w:rPr>
          <w:color w:val="000000"/>
          <w:sz w:val="24"/>
          <w:szCs w:val="24"/>
        </w:rPr>
        <w:t xml:space="preserve"> 13.709/2018, e a CONTRATADA assume o papel de operador, nos termos do artigo 5º, VII, da Lei n.º 13.709/2018.</w:t>
      </w:r>
    </w:p>
    <w:p w14:paraId="15715704" w14:textId="48540551" w:rsidR="00115B38" w:rsidRPr="001265D1" w:rsidRDefault="00721BB0" w:rsidP="00816674">
      <w:pPr>
        <w:pStyle w:val="Corpodetexto"/>
        <w:spacing w:after="120" w:line="312" w:lineRule="auto"/>
        <w:rPr>
          <w:sz w:val="24"/>
          <w:szCs w:val="24"/>
        </w:rPr>
      </w:pPr>
      <w:r>
        <w:rPr>
          <w:color w:val="000000"/>
          <w:sz w:val="24"/>
          <w:szCs w:val="24"/>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6067A73F" w14:textId="77777777" w:rsidR="001265D1" w:rsidRDefault="00721BB0" w:rsidP="00816674">
      <w:pPr>
        <w:pStyle w:val="Corpodetexto"/>
        <w:spacing w:before="120" w:after="120" w:line="312" w:lineRule="auto"/>
        <w:ind w:left="120" w:right="120"/>
        <w:rPr>
          <w:color w:val="000000"/>
          <w:sz w:val="24"/>
          <w:szCs w:val="24"/>
        </w:rPr>
      </w:pPr>
      <w:r>
        <w:rPr>
          <w:color w:val="000000"/>
          <w:sz w:val="24"/>
          <w:szCs w:val="24"/>
        </w:rPr>
        <w:t>21.4. É dever da CONTRATADA orientar e treinar seus empregados e colaboradores sobre os deveres, requisitos e responsabilidades decorrentes das leis e regulamentos de proteção de dados pessoais.</w:t>
      </w:r>
    </w:p>
    <w:p w14:paraId="5409CCB1" w14:textId="142B68FE"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w:t>
      </w:r>
      <w:proofErr w:type="gramStart"/>
      <w:r>
        <w:rPr>
          <w:color w:val="000000"/>
          <w:sz w:val="24"/>
          <w:szCs w:val="24"/>
        </w:rPr>
        <w:t>n.º</w:t>
      </w:r>
      <w:proofErr w:type="gramEnd"/>
      <w:r>
        <w:rPr>
          <w:color w:val="000000"/>
          <w:sz w:val="24"/>
          <w:szCs w:val="24"/>
        </w:rPr>
        <w:t xml:space="preserve"> 281/2023.</w:t>
      </w:r>
    </w:p>
    <w:p w14:paraId="16FE9372"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3F6B3A88"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lastRenderedPageBreak/>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0FB13D24"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21.8. Os dados pessoais obtidos a partir da contratação serão eliminados após o término de seu tratamento, no âmbito e nos limites técnicos das atividades, sendo permitida a conservação para as finalidades estabelecidas no artigo 16 da Lei </w:t>
      </w:r>
      <w:proofErr w:type="gramStart"/>
      <w:r>
        <w:rPr>
          <w:color w:val="000000"/>
          <w:sz w:val="24"/>
          <w:szCs w:val="24"/>
        </w:rPr>
        <w:t>n.º</w:t>
      </w:r>
      <w:proofErr w:type="gramEnd"/>
      <w:r>
        <w:rPr>
          <w:color w:val="000000"/>
          <w:sz w:val="24"/>
          <w:szCs w:val="24"/>
        </w:rPr>
        <w:t xml:space="preserve"> 13.709/2018.</w:t>
      </w:r>
    </w:p>
    <w:p w14:paraId="1D83375E"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4DEFC7D8" w14:textId="77777777" w:rsidR="00115B38" w:rsidRDefault="00721BB0" w:rsidP="00816674">
      <w:pPr>
        <w:pStyle w:val="Corpodetexto"/>
        <w:spacing w:before="120" w:after="120" w:line="312" w:lineRule="auto"/>
        <w:ind w:left="120" w:right="120"/>
      </w:pPr>
      <w:r>
        <w:rPr>
          <w:color w:val="000000"/>
          <w:sz w:val="24"/>
          <w:szCs w:val="24"/>
        </w:rPr>
        <w:t>Parágrafo único: A comunicação deverá ser enviada para o e-mail: </w:t>
      </w:r>
      <w:hyperlink r:id="rId36" w:tgtFrame="_blank">
        <w:r>
          <w:rPr>
            <w:rStyle w:val="Hyperlink"/>
            <w:color w:val="000000"/>
            <w:sz w:val="24"/>
            <w:szCs w:val="24"/>
          </w:rPr>
          <w:t>encarregado@mpmg.mp.br</w:t>
        </w:r>
      </w:hyperlink>
      <w:r>
        <w:rPr>
          <w:color w:val="000000"/>
          <w:sz w:val="24"/>
          <w:szCs w:val="24"/>
        </w:rPr>
        <w:t>, devendo trazer em seu bojo, no mínimo, as seguintes informações:</w:t>
      </w:r>
    </w:p>
    <w:p w14:paraId="02D29A3D"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I - </w:t>
      </w:r>
      <w:proofErr w:type="gramStart"/>
      <w:r>
        <w:rPr>
          <w:color w:val="000000"/>
          <w:sz w:val="24"/>
          <w:szCs w:val="24"/>
        </w:rPr>
        <w:t>a descrição e a natureza</w:t>
      </w:r>
      <w:proofErr w:type="gramEnd"/>
      <w:r>
        <w:rPr>
          <w:color w:val="000000"/>
          <w:sz w:val="24"/>
          <w:szCs w:val="24"/>
        </w:rPr>
        <w:t xml:space="preserve"> dos dados pessoais afetados;</w:t>
      </w:r>
    </w:p>
    <w:p w14:paraId="6473D7CC"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II - </w:t>
      </w:r>
      <w:proofErr w:type="gramStart"/>
      <w:r>
        <w:rPr>
          <w:color w:val="000000"/>
          <w:sz w:val="24"/>
          <w:szCs w:val="24"/>
        </w:rPr>
        <w:t>as</w:t>
      </w:r>
      <w:proofErr w:type="gramEnd"/>
      <w:r>
        <w:rPr>
          <w:color w:val="000000"/>
          <w:sz w:val="24"/>
          <w:szCs w:val="24"/>
        </w:rPr>
        <w:t xml:space="preserve"> informações sobre os titulares envolvidos;</w:t>
      </w:r>
    </w:p>
    <w:p w14:paraId="4B2A8B72"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III - as medidas técnicas e de segurança utilizadas para a proteção dos dados pessoais, observados os casos de sigilo legal e institucional;</w:t>
      </w:r>
    </w:p>
    <w:p w14:paraId="3A347931"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IV - </w:t>
      </w:r>
      <w:proofErr w:type="gramStart"/>
      <w:r>
        <w:rPr>
          <w:color w:val="000000"/>
          <w:sz w:val="24"/>
          <w:szCs w:val="24"/>
        </w:rPr>
        <w:t>os</w:t>
      </w:r>
      <w:proofErr w:type="gramEnd"/>
      <w:r>
        <w:rPr>
          <w:color w:val="000000"/>
          <w:sz w:val="24"/>
          <w:szCs w:val="24"/>
        </w:rPr>
        <w:t xml:space="preserve"> riscos relacionados ao incidente;</w:t>
      </w:r>
    </w:p>
    <w:p w14:paraId="0A1A3268"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V - </w:t>
      </w:r>
      <w:proofErr w:type="gramStart"/>
      <w:r>
        <w:rPr>
          <w:color w:val="000000"/>
          <w:sz w:val="24"/>
          <w:szCs w:val="24"/>
        </w:rPr>
        <w:t>os</w:t>
      </w:r>
      <w:proofErr w:type="gramEnd"/>
      <w:r>
        <w:rPr>
          <w:color w:val="000000"/>
          <w:sz w:val="24"/>
          <w:szCs w:val="24"/>
        </w:rPr>
        <w:t xml:space="preserve"> motivos da demora, no caso de a comunicação não ter sido imediata; e</w:t>
      </w:r>
    </w:p>
    <w:p w14:paraId="2A0C7EF3" w14:textId="77777777" w:rsidR="00115B38" w:rsidRDefault="00721BB0" w:rsidP="00816674">
      <w:pPr>
        <w:pStyle w:val="Corpodetexto"/>
        <w:spacing w:before="120" w:after="120" w:line="312" w:lineRule="auto"/>
        <w:ind w:left="120" w:right="120"/>
        <w:rPr>
          <w:color w:val="000000"/>
          <w:sz w:val="24"/>
          <w:szCs w:val="24"/>
        </w:rPr>
      </w:pPr>
      <w:r>
        <w:rPr>
          <w:color w:val="000000"/>
          <w:sz w:val="24"/>
          <w:szCs w:val="24"/>
        </w:rPr>
        <w:t xml:space="preserve">VI - </w:t>
      </w:r>
      <w:proofErr w:type="gramStart"/>
      <w:r>
        <w:rPr>
          <w:color w:val="000000"/>
          <w:sz w:val="24"/>
          <w:szCs w:val="24"/>
        </w:rPr>
        <w:t>as</w:t>
      </w:r>
      <w:proofErr w:type="gramEnd"/>
      <w:r>
        <w:rPr>
          <w:color w:val="000000"/>
          <w:sz w:val="24"/>
          <w:szCs w:val="24"/>
        </w:rPr>
        <w:t xml:space="preserve"> medidas que foram ou que serão adotadas para reverter ou mitigar os efeitos do prejuízo.</w:t>
      </w:r>
    </w:p>
    <w:p w14:paraId="3C6EE879" w14:textId="77777777" w:rsidR="00115B38" w:rsidRDefault="00721BB0">
      <w:pPr>
        <w:pStyle w:val="Corpodetexto"/>
        <w:spacing w:before="120" w:after="120"/>
        <w:ind w:left="120" w:right="120"/>
        <w:rPr>
          <w:sz w:val="24"/>
          <w:szCs w:val="24"/>
        </w:rPr>
      </w:pPr>
      <w:r>
        <w:rPr>
          <w:color w:val="000000"/>
          <w:sz w:val="24"/>
          <w:szCs w:val="24"/>
        </w:rPr>
        <w:t> </w:t>
      </w:r>
    </w:p>
    <w:p w14:paraId="05D94CA4" w14:textId="77777777" w:rsidR="00115B38" w:rsidRDefault="00721BB0">
      <w:pPr>
        <w:pBdr>
          <w:top w:val="single" w:sz="4" w:space="1" w:color="000000"/>
          <w:left w:val="single" w:sz="4" w:space="1" w:color="000000"/>
          <w:bottom w:val="single" w:sz="4" w:space="1" w:color="000000"/>
          <w:right w:val="single" w:sz="4" w:space="1" w:color="000000"/>
        </w:pBdr>
        <w:jc w:val="both"/>
        <w:rPr>
          <w:rFonts w:ascii="Arial" w:hAnsi="Arial"/>
          <w:sz w:val="24"/>
          <w:szCs w:val="24"/>
        </w:rPr>
      </w:pPr>
      <w:r>
        <w:rPr>
          <w:rFonts w:ascii="Arial" w:hAnsi="Arial" w:cs="Arial"/>
          <w:b/>
          <w:bCs/>
          <w:sz w:val="24"/>
          <w:szCs w:val="24"/>
        </w:rPr>
        <w:t>22 – DAS ESTIMATIVAS DO VALOR DA CONTRATAÇÃO:</w:t>
      </w:r>
    </w:p>
    <w:p w14:paraId="26B3E696" w14:textId="5B2BE763" w:rsidR="00115B38" w:rsidRDefault="00721BB0" w:rsidP="00816674">
      <w:pPr>
        <w:spacing w:after="360"/>
        <w:jc w:val="both"/>
        <w:rPr>
          <w:rFonts w:ascii="Arial" w:hAnsi="Arial" w:cs="Arial"/>
          <w:sz w:val="24"/>
          <w:szCs w:val="24"/>
        </w:rPr>
      </w:pPr>
      <w:r w:rsidRPr="1A05DC46">
        <w:rPr>
          <w:rFonts w:ascii="Arial" w:hAnsi="Arial" w:cs="Arial"/>
          <w:color w:val="000000" w:themeColor="text1"/>
          <w:sz w:val="24"/>
          <w:szCs w:val="24"/>
        </w:rPr>
        <w:t xml:space="preserve">A estimativa da despesa </w:t>
      </w:r>
      <w:r w:rsidR="2F81FD76" w:rsidRPr="1A05DC46">
        <w:rPr>
          <w:rFonts w:ascii="Arial" w:hAnsi="Arial" w:cs="Arial"/>
          <w:color w:val="000000" w:themeColor="text1"/>
          <w:sz w:val="24"/>
          <w:szCs w:val="24"/>
        </w:rPr>
        <w:t>encontra-se informada nos autos</w:t>
      </w:r>
      <w:r w:rsidRPr="1A05DC46">
        <w:rPr>
          <w:rFonts w:ascii="Arial" w:hAnsi="Arial" w:cs="Arial"/>
          <w:color w:val="000000" w:themeColor="text1"/>
          <w:sz w:val="24"/>
          <w:szCs w:val="24"/>
        </w:rPr>
        <w:t>, conforme Mapa de Preços elaborado.</w:t>
      </w:r>
      <w:r w:rsidRPr="1A05DC46">
        <w:rPr>
          <w:rFonts w:ascii="Arial" w:hAnsi="Arial" w:cs="Arial"/>
          <w:sz w:val="24"/>
          <w:szCs w:val="24"/>
        </w:rPr>
        <w:t xml:space="preserve"> </w:t>
      </w:r>
    </w:p>
    <w:p w14:paraId="3D444480" w14:textId="77777777" w:rsidR="00431457" w:rsidRPr="00816674" w:rsidRDefault="00431457" w:rsidP="00816674">
      <w:pPr>
        <w:spacing w:after="360"/>
        <w:jc w:val="both"/>
        <w:rPr>
          <w:rFonts w:ascii="Arial" w:hAnsi="Arial" w:cs="Arial"/>
          <w:sz w:val="24"/>
          <w:szCs w:val="24"/>
        </w:rPr>
      </w:pPr>
    </w:p>
    <w:p w14:paraId="5EA1E1A8" w14:textId="77777777" w:rsidR="00115B38" w:rsidRDefault="00721BB0">
      <w:pPr>
        <w:pBdr>
          <w:top w:val="single" w:sz="4" w:space="1" w:color="000000"/>
          <w:left w:val="single" w:sz="4" w:space="1" w:color="000000"/>
          <w:bottom w:val="single" w:sz="4" w:space="1" w:color="000000"/>
          <w:right w:val="single" w:sz="4" w:space="1" w:color="000000"/>
        </w:pBdr>
        <w:jc w:val="both"/>
        <w:rPr>
          <w:rFonts w:ascii="Arial" w:hAnsi="Arial"/>
          <w:sz w:val="24"/>
          <w:szCs w:val="24"/>
        </w:rPr>
      </w:pPr>
      <w:r>
        <w:rPr>
          <w:rFonts w:ascii="Arial" w:hAnsi="Arial" w:cs="Arial"/>
          <w:b/>
          <w:bCs/>
          <w:sz w:val="24"/>
          <w:szCs w:val="24"/>
        </w:rPr>
        <w:lastRenderedPageBreak/>
        <w:t>23 – DA ADEQUAÇÃO ORÇAMENTÁRIA</w:t>
      </w:r>
      <w:r>
        <w:rPr>
          <w:rFonts w:ascii="Arial" w:hAnsi="Arial"/>
          <w:b/>
          <w:bCs/>
          <w:sz w:val="24"/>
          <w:szCs w:val="24"/>
        </w:rPr>
        <w:t>:</w:t>
      </w:r>
    </w:p>
    <w:p w14:paraId="4CF94998" w14:textId="3E5897F5" w:rsidR="00115B38" w:rsidRPr="00816674" w:rsidRDefault="00721BB0" w:rsidP="00816674">
      <w:pPr>
        <w:spacing w:after="360"/>
        <w:jc w:val="both"/>
        <w:rPr>
          <w:rFonts w:ascii="Arial" w:hAnsi="Arial"/>
          <w:sz w:val="24"/>
          <w:szCs w:val="24"/>
        </w:rPr>
      </w:pPr>
      <w:r>
        <w:rPr>
          <w:rFonts w:ascii="Arial" w:hAnsi="Arial"/>
          <w:color w:val="000000"/>
          <w:sz w:val="24"/>
          <w:szCs w:val="24"/>
        </w:rPr>
        <w:t>Por se tratar de Registro de Preços, não há que se falar em adequação orçamentária, em consonância com o art. 15 do Decreto Estadual nº 48.779/24.</w:t>
      </w:r>
      <w:r>
        <w:rPr>
          <w:rFonts w:ascii="Arial" w:hAnsi="Arial"/>
          <w:sz w:val="24"/>
          <w:szCs w:val="24"/>
        </w:rPr>
        <w:t xml:space="preserve"> </w:t>
      </w:r>
    </w:p>
    <w:p w14:paraId="12893D70"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 xml:space="preserve">AUTOR DO TERMO DE REFERÊNCIA </w:t>
      </w:r>
      <w:r>
        <w:rPr>
          <w:rFonts w:ascii="Arial" w:hAnsi="Arial" w:cs="Arial"/>
          <w:b/>
          <w:bCs/>
          <w:sz w:val="24"/>
          <w:szCs w:val="24"/>
        </w:rPr>
        <w:t>(AGENTE DE PLANEJAMENTO DA CONTRATAÇÃO)</w:t>
      </w:r>
      <w:r>
        <w:rPr>
          <w:rFonts w:ascii="Arial" w:eastAsia="Arial" w:hAnsi="Arial" w:cs="Arial"/>
          <w:b/>
          <w:bCs/>
          <w:sz w:val="24"/>
          <w:szCs w:val="24"/>
          <w:lang w:eastAsia="pt-BR"/>
        </w:rPr>
        <w:t>:</w:t>
      </w:r>
    </w:p>
    <w:p w14:paraId="3606B6C6" w14:textId="77777777" w:rsidR="00115B38" w:rsidRDefault="00721BB0" w:rsidP="00E07AC8">
      <w:pPr>
        <w:spacing w:after="0" w:line="276" w:lineRule="auto"/>
        <w:jc w:val="both"/>
        <w:rPr>
          <w:rFonts w:ascii="Arial" w:hAnsi="Arial"/>
          <w:sz w:val="24"/>
          <w:szCs w:val="24"/>
        </w:rPr>
      </w:pPr>
      <w:r>
        <w:rPr>
          <w:rFonts w:ascii="Arial" w:eastAsia="Arial" w:hAnsi="Arial" w:cs="Arial"/>
          <w:b/>
          <w:sz w:val="24"/>
          <w:szCs w:val="24"/>
          <w:lang w:eastAsia="pt-BR"/>
        </w:rPr>
        <w:t xml:space="preserve">Nome: </w:t>
      </w:r>
      <w:r>
        <w:rPr>
          <w:rFonts w:ascii="Arial" w:eastAsia="Arial" w:hAnsi="Arial" w:cs="Arial"/>
          <w:color w:val="000000"/>
          <w:sz w:val="24"/>
          <w:szCs w:val="24"/>
          <w:lang w:eastAsia="pt-BR"/>
        </w:rPr>
        <w:t>Elizabeth dos Reis</w:t>
      </w:r>
      <w:r>
        <w:rPr>
          <w:rFonts w:ascii="Arial" w:eastAsia="Arial" w:hAnsi="Arial" w:cs="Arial"/>
          <w:b/>
          <w:sz w:val="24"/>
          <w:szCs w:val="24"/>
          <w:lang w:eastAsia="pt-BR"/>
        </w:rPr>
        <w:t xml:space="preserve"> </w:t>
      </w:r>
    </w:p>
    <w:p w14:paraId="3A9E8F8A" w14:textId="77777777" w:rsidR="00115B38" w:rsidRDefault="00721BB0" w:rsidP="00E07AC8">
      <w:pPr>
        <w:spacing w:after="0" w:line="276" w:lineRule="auto"/>
        <w:jc w:val="both"/>
        <w:rPr>
          <w:rFonts w:ascii="Arial" w:hAnsi="Arial"/>
          <w:sz w:val="24"/>
          <w:szCs w:val="24"/>
        </w:rPr>
      </w:pPr>
      <w:r>
        <w:rPr>
          <w:rFonts w:ascii="Arial" w:eastAsia="Arial" w:hAnsi="Arial" w:cs="Arial"/>
          <w:b/>
          <w:sz w:val="24"/>
          <w:szCs w:val="24"/>
          <w:lang w:eastAsia="pt-BR"/>
        </w:rPr>
        <w:t xml:space="preserve">Cargo: </w:t>
      </w:r>
      <w:r>
        <w:rPr>
          <w:rFonts w:ascii="Arial" w:eastAsia="Arial" w:hAnsi="Arial" w:cs="Arial"/>
          <w:color w:val="000000"/>
          <w:sz w:val="24"/>
          <w:szCs w:val="24"/>
          <w:lang w:eastAsia="pt-BR"/>
        </w:rPr>
        <w:t>OFICIAL</w:t>
      </w:r>
      <w:r>
        <w:rPr>
          <w:rFonts w:ascii="Arial" w:eastAsia="Arial" w:hAnsi="Arial" w:cs="Arial"/>
          <w:b/>
          <w:sz w:val="24"/>
          <w:szCs w:val="24"/>
          <w:lang w:eastAsia="pt-BR"/>
        </w:rPr>
        <w:t xml:space="preserve"> </w:t>
      </w:r>
    </w:p>
    <w:p w14:paraId="6FF57127" w14:textId="77777777" w:rsidR="00115B38" w:rsidRDefault="00721BB0" w:rsidP="00E07AC8">
      <w:pPr>
        <w:spacing w:after="0" w:line="276" w:lineRule="auto"/>
        <w:jc w:val="both"/>
        <w:rPr>
          <w:rFonts w:ascii="Arial" w:hAnsi="Arial"/>
          <w:sz w:val="24"/>
          <w:szCs w:val="24"/>
        </w:rPr>
      </w:pPr>
      <w:r>
        <w:rPr>
          <w:rFonts w:ascii="Arial" w:eastAsia="Arial" w:hAnsi="Arial" w:cs="Arial"/>
          <w:b/>
          <w:bCs/>
          <w:sz w:val="24"/>
          <w:szCs w:val="24"/>
          <w:lang w:eastAsia="pt-BR"/>
        </w:rPr>
        <w:t xml:space="preserve">Unidade Administrativa: </w:t>
      </w:r>
      <w:r>
        <w:rPr>
          <w:rFonts w:ascii="Arial" w:eastAsia="Arial" w:hAnsi="Arial" w:cs="Arial"/>
          <w:bCs/>
          <w:color w:val="000000"/>
          <w:sz w:val="24"/>
          <w:szCs w:val="24"/>
          <w:lang w:eastAsia="pt-BR"/>
        </w:rPr>
        <w:t>DIRETORIA DE GESTÃO DE MATERIAIS (DMAT)</w:t>
      </w:r>
      <w:r>
        <w:rPr>
          <w:rFonts w:ascii="Arial" w:eastAsia="Arial" w:hAnsi="Arial" w:cs="Arial"/>
          <w:b/>
          <w:bCs/>
          <w:sz w:val="24"/>
          <w:szCs w:val="24"/>
          <w:lang w:eastAsia="pt-BR"/>
        </w:rPr>
        <w:t xml:space="preserve"> </w:t>
      </w:r>
    </w:p>
    <w:p w14:paraId="3602E512" w14:textId="77777777" w:rsidR="00115B38" w:rsidRDefault="00721BB0" w:rsidP="00E07AC8">
      <w:pPr>
        <w:pStyle w:val="Corpodetexto"/>
        <w:spacing w:line="276" w:lineRule="auto"/>
        <w:rPr>
          <w:rFonts w:eastAsia="Arial"/>
          <w:bCs/>
          <w:color w:val="000000"/>
          <w:sz w:val="24"/>
          <w:szCs w:val="24"/>
        </w:rPr>
      </w:pPr>
      <w:r>
        <w:rPr>
          <w:rFonts w:eastAsia="Arial"/>
          <w:bCs/>
          <w:color w:val="000000"/>
          <w:sz w:val="24"/>
          <w:szCs w:val="24"/>
        </w:rPr>
        <w:t>Nome: CAROLINA COSTA VAL RODRIGUES</w:t>
      </w:r>
    </w:p>
    <w:p w14:paraId="281ABFC7" w14:textId="77777777" w:rsidR="00115B38" w:rsidRDefault="00721BB0" w:rsidP="00E07AC8">
      <w:pPr>
        <w:pStyle w:val="Corpodetexto"/>
        <w:rPr>
          <w:color w:val="000000"/>
          <w:sz w:val="24"/>
          <w:szCs w:val="24"/>
        </w:rPr>
      </w:pPr>
      <w:r>
        <w:rPr>
          <w:color w:val="000000"/>
          <w:sz w:val="24"/>
          <w:szCs w:val="24"/>
        </w:rPr>
        <w:t>Cargo: ANALISTA</w:t>
      </w:r>
    </w:p>
    <w:p w14:paraId="253BFFC6" w14:textId="77777777" w:rsidR="00115B38" w:rsidRDefault="00721BB0" w:rsidP="00E07AC8">
      <w:pPr>
        <w:pStyle w:val="Corpodetexto"/>
        <w:rPr>
          <w:color w:val="000000"/>
          <w:sz w:val="24"/>
          <w:szCs w:val="24"/>
        </w:rPr>
      </w:pPr>
      <w:r>
        <w:rPr>
          <w:color w:val="000000"/>
          <w:sz w:val="24"/>
          <w:szCs w:val="24"/>
        </w:rPr>
        <w:t>Unidade Administrativa: DIRETORIA DE GESTÃO DE MATERIAIS (DMAT)</w:t>
      </w:r>
    </w:p>
    <w:p w14:paraId="09D0178A" w14:textId="77777777" w:rsidR="00115B38" w:rsidRDefault="00721BB0">
      <w:pPr>
        <w:pStyle w:val="Corpodetexto"/>
        <w:spacing w:after="283"/>
        <w:rPr>
          <w:color w:val="000000"/>
          <w:sz w:val="24"/>
          <w:szCs w:val="24"/>
        </w:rPr>
      </w:pPr>
      <w:r>
        <w:rPr>
          <w:color w:val="000000"/>
          <w:sz w:val="24"/>
          <w:szCs w:val="24"/>
        </w:rPr>
        <w:t> </w:t>
      </w:r>
    </w:p>
    <w:p w14:paraId="0F23BCFD" w14:textId="77777777" w:rsidR="00115B38" w:rsidRDefault="00721BB0" w:rsidP="00E07AC8">
      <w:pPr>
        <w:pStyle w:val="Corpodetexto"/>
        <w:spacing w:after="120" w:line="240" w:lineRule="auto"/>
        <w:rPr>
          <w:color w:val="000000"/>
          <w:sz w:val="24"/>
          <w:szCs w:val="24"/>
        </w:rPr>
      </w:pPr>
      <w:r w:rsidRPr="006A136F">
        <w:rPr>
          <w:b/>
          <w:bCs/>
          <w:color w:val="000000"/>
          <w:sz w:val="24"/>
          <w:szCs w:val="24"/>
        </w:rPr>
        <w:t>Nome:</w:t>
      </w:r>
      <w:r>
        <w:rPr>
          <w:color w:val="000000"/>
          <w:sz w:val="24"/>
          <w:szCs w:val="24"/>
        </w:rPr>
        <w:t xml:space="preserve"> REINALDO DIAS SOARES</w:t>
      </w:r>
    </w:p>
    <w:p w14:paraId="6915DDB2" w14:textId="77777777" w:rsidR="00115B38" w:rsidRDefault="00721BB0" w:rsidP="00E07AC8">
      <w:pPr>
        <w:pStyle w:val="Corpodetexto"/>
        <w:spacing w:after="120" w:line="240" w:lineRule="auto"/>
        <w:rPr>
          <w:color w:val="000000"/>
          <w:sz w:val="24"/>
          <w:szCs w:val="24"/>
        </w:rPr>
      </w:pPr>
      <w:r w:rsidRPr="006A136F">
        <w:rPr>
          <w:b/>
          <w:bCs/>
          <w:color w:val="000000"/>
          <w:sz w:val="24"/>
          <w:szCs w:val="24"/>
        </w:rPr>
        <w:t>Cargo:</w:t>
      </w:r>
      <w:r>
        <w:rPr>
          <w:color w:val="000000"/>
          <w:sz w:val="24"/>
          <w:szCs w:val="24"/>
        </w:rPr>
        <w:t xml:space="preserve"> OFICIAL</w:t>
      </w:r>
    </w:p>
    <w:p w14:paraId="06E6E0D1" w14:textId="77777777" w:rsidR="00115B38" w:rsidRDefault="00721BB0" w:rsidP="00E07AC8">
      <w:pPr>
        <w:pStyle w:val="Corpodetexto"/>
        <w:spacing w:after="120" w:line="240" w:lineRule="auto"/>
        <w:rPr>
          <w:color w:val="000000"/>
          <w:sz w:val="24"/>
          <w:szCs w:val="24"/>
        </w:rPr>
      </w:pPr>
      <w:r w:rsidRPr="006A136F">
        <w:rPr>
          <w:b/>
          <w:bCs/>
          <w:color w:val="000000"/>
          <w:sz w:val="24"/>
          <w:szCs w:val="24"/>
        </w:rPr>
        <w:t>Unidade Administrativa:</w:t>
      </w:r>
      <w:r>
        <w:rPr>
          <w:color w:val="000000"/>
          <w:sz w:val="24"/>
          <w:szCs w:val="24"/>
        </w:rPr>
        <w:t xml:space="preserve"> DIRETORIA DE GESTÃO DE MATERIAIS (DMAT)</w:t>
      </w:r>
    </w:p>
    <w:p w14:paraId="579F1FEE" w14:textId="77777777" w:rsidR="00E07AC8" w:rsidRDefault="00E07AC8" w:rsidP="00E07AC8">
      <w:pPr>
        <w:pStyle w:val="Corpodetexto"/>
        <w:spacing w:after="120" w:line="240" w:lineRule="auto"/>
        <w:rPr>
          <w:sz w:val="24"/>
          <w:szCs w:val="24"/>
        </w:rPr>
      </w:pPr>
    </w:p>
    <w:p w14:paraId="624B5BA9" w14:textId="77777777" w:rsidR="00115B38" w:rsidRDefault="00721BB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4"/>
          <w:szCs w:val="24"/>
        </w:rPr>
      </w:pPr>
      <w:r>
        <w:rPr>
          <w:rFonts w:ascii="Arial" w:eastAsia="Arial" w:hAnsi="Arial" w:cs="Arial"/>
          <w:b/>
          <w:bCs/>
          <w:sz w:val="24"/>
          <w:szCs w:val="24"/>
          <w:lang w:eastAsia="pt-BR"/>
        </w:rPr>
        <w:t>APROVAÇÃO DO TERMO DE REFERÊNCIA:</w:t>
      </w:r>
    </w:p>
    <w:p w14:paraId="000842E8" w14:textId="77777777" w:rsidR="00115B38" w:rsidRDefault="00721BB0">
      <w:pPr>
        <w:spacing w:after="200" w:line="276" w:lineRule="auto"/>
        <w:jc w:val="both"/>
        <w:rPr>
          <w:rFonts w:ascii="Arial" w:hAnsi="Arial"/>
          <w:sz w:val="24"/>
          <w:szCs w:val="24"/>
        </w:rPr>
      </w:pPr>
      <w:r>
        <w:rPr>
          <w:rFonts w:ascii="Arial" w:eastAsia="Arial" w:hAnsi="Arial" w:cs="Arial"/>
          <w:b/>
          <w:bCs/>
          <w:sz w:val="24"/>
          <w:szCs w:val="24"/>
          <w:lang w:eastAsia="pt-BR"/>
        </w:rPr>
        <w:t xml:space="preserve">Nome: </w:t>
      </w:r>
      <w:r>
        <w:rPr>
          <w:rFonts w:ascii="Arial" w:eastAsia="Arial" w:hAnsi="Arial" w:cs="Arial"/>
          <w:bCs/>
          <w:color w:val="000000"/>
          <w:sz w:val="24"/>
          <w:szCs w:val="24"/>
          <w:lang w:eastAsia="pt-BR"/>
        </w:rPr>
        <w:t>FERNANDA CABRINI VAZ MOTA</w:t>
      </w:r>
      <w:r>
        <w:rPr>
          <w:rFonts w:ascii="Arial" w:eastAsia="Arial" w:hAnsi="Arial" w:cs="Arial"/>
          <w:b/>
          <w:bCs/>
          <w:sz w:val="24"/>
          <w:szCs w:val="24"/>
          <w:lang w:eastAsia="pt-BR"/>
        </w:rPr>
        <w:t xml:space="preserve"> </w:t>
      </w:r>
    </w:p>
    <w:p w14:paraId="57FB6FF5" w14:textId="77777777" w:rsidR="00115B38" w:rsidRDefault="00721BB0">
      <w:pPr>
        <w:spacing w:after="200" w:line="276" w:lineRule="auto"/>
        <w:jc w:val="both"/>
        <w:rPr>
          <w:rFonts w:ascii="Arial" w:hAnsi="Arial"/>
          <w:sz w:val="24"/>
          <w:szCs w:val="24"/>
        </w:rPr>
      </w:pPr>
      <w:r>
        <w:rPr>
          <w:rFonts w:ascii="Arial" w:eastAsia="Arial" w:hAnsi="Arial" w:cs="Arial"/>
          <w:b/>
          <w:bCs/>
          <w:sz w:val="24"/>
          <w:szCs w:val="24"/>
          <w:lang w:eastAsia="pt-BR"/>
        </w:rPr>
        <w:t xml:space="preserve">Cargo: </w:t>
      </w:r>
      <w:r>
        <w:rPr>
          <w:rFonts w:ascii="Arial" w:eastAsia="Arial" w:hAnsi="Arial" w:cs="Arial"/>
          <w:bCs/>
          <w:color w:val="000000"/>
          <w:sz w:val="24"/>
          <w:szCs w:val="24"/>
          <w:lang w:eastAsia="pt-BR"/>
        </w:rPr>
        <w:t>COORDENADORA II</w:t>
      </w:r>
      <w:r>
        <w:rPr>
          <w:rFonts w:ascii="Arial" w:eastAsia="Arial" w:hAnsi="Arial" w:cs="Arial"/>
          <w:b/>
          <w:bCs/>
          <w:sz w:val="24"/>
          <w:szCs w:val="24"/>
          <w:lang w:eastAsia="pt-BR"/>
        </w:rPr>
        <w:t xml:space="preserve"> </w:t>
      </w:r>
    </w:p>
    <w:p w14:paraId="6402F440" w14:textId="77777777" w:rsidR="00115B38" w:rsidRDefault="00721BB0">
      <w:pPr>
        <w:spacing w:after="200" w:line="276" w:lineRule="auto"/>
        <w:jc w:val="both"/>
        <w:rPr>
          <w:rFonts w:ascii="Arial" w:hAnsi="Arial"/>
          <w:sz w:val="24"/>
          <w:szCs w:val="24"/>
        </w:rPr>
      </w:pPr>
      <w:r>
        <w:rPr>
          <w:rFonts w:ascii="Arial" w:eastAsia="Arial" w:hAnsi="Arial" w:cs="Arial"/>
          <w:b/>
          <w:bCs/>
          <w:sz w:val="24"/>
          <w:szCs w:val="24"/>
          <w:lang w:eastAsia="pt-BR"/>
        </w:rPr>
        <w:t xml:space="preserve">Unidade Administrativa: </w:t>
      </w:r>
      <w:r>
        <w:rPr>
          <w:rFonts w:ascii="Arial" w:eastAsia="Arial" w:hAnsi="Arial" w:cs="Arial"/>
          <w:bCs/>
          <w:color w:val="000000"/>
          <w:sz w:val="24"/>
          <w:szCs w:val="24"/>
          <w:lang w:eastAsia="pt-BR"/>
        </w:rPr>
        <w:t>DIRETORIA DE GESTÃO DE MATERIAIS (DMAT)</w:t>
      </w:r>
      <w:r>
        <w:rPr>
          <w:rFonts w:ascii="Arial" w:eastAsia="Arial" w:hAnsi="Arial" w:cs="Arial"/>
          <w:b/>
          <w:bCs/>
          <w:sz w:val="24"/>
          <w:szCs w:val="24"/>
          <w:lang w:eastAsia="pt-BR"/>
        </w:rPr>
        <w:t xml:space="preserve"> </w:t>
      </w:r>
    </w:p>
    <w:p w14:paraId="60613874" w14:textId="77777777" w:rsidR="00115B38" w:rsidRDefault="00115B38">
      <w:pPr>
        <w:spacing w:after="200" w:line="276" w:lineRule="auto"/>
        <w:jc w:val="both"/>
        <w:rPr>
          <w:rFonts w:ascii="Arial" w:eastAsia="Arial" w:hAnsi="Arial" w:cs="Arial"/>
          <w:b/>
          <w:bCs/>
          <w:sz w:val="24"/>
          <w:szCs w:val="24"/>
          <w:lang w:eastAsia="pt-BR"/>
        </w:rPr>
      </w:pPr>
    </w:p>
    <w:p w14:paraId="7969B708" w14:textId="77777777" w:rsidR="00E07AC8" w:rsidRDefault="00E07AC8">
      <w:pPr>
        <w:spacing w:after="0" w:line="240" w:lineRule="auto"/>
        <w:rPr>
          <w:rFonts w:ascii="Arial" w:eastAsia="Arial" w:hAnsi="Arial" w:cs="Arial"/>
          <w:b/>
          <w:bCs/>
          <w:sz w:val="24"/>
          <w:szCs w:val="24"/>
          <w:lang w:eastAsia="pt-BR"/>
        </w:rPr>
      </w:pPr>
      <w:r>
        <w:rPr>
          <w:rFonts w:ascii="Arial" w:eastAsia="Arial" w:hAnsi="Arial" w:cs="Arial"/>
          <w:b/>
          <w:bCs/>
          <w:sz w:val="24"/>
          <w:szCs w:val="24"/>
          <w:lang w:eastAsia="pt-BR"/>
        </w:rPr>
        <w:br w:type="page"/>
      </w:r>
    </w:p>
    <w:p w14:paraId="0663A689" w14:textId="77777777" w:rsidR="00E07AC8" w:rsidRDefault="009B0F25" w:rsidP="00F135C1">
      <w:pPr>
        <w:spacing w:after="200" w:line="276" w:lineRule="auto"/>
        <w:rPr>
          <w:rFonts w:ascii="Arial" w:eastAsia="Arial" w:hAnsi="Arial" w:cs="Arial"/>
          <w:b/>
          <w:bCs/>
          <w:sz w:val="24"/>
          <w:szCs w:val="24"/>
          <w:lang w:eastAsia="pt-BR"/>
        </w:rPr>
      </w:pPr>
      <w:r w:rsidRPr="00E07AC8">
        <w:rPr>
          <w:rFonts w:ascii="Arial" w:eastAsia="Arial" w:hAnsi="Arial" w:cs="Arial"/>
          <w:b/>
          <w:bCs/>
          <w:sz w:val="24"/>
          <w:szCs w:val="24"/>
          <w:u w:val="single"/>
          <w:lang w:eastAsia="pt-BR"/>
        </w:rPr>
        <w:lastRenderedPageBreak/>
        <w:t>APENSO I AO TERMO DE REFERERÊNCIA:</w:t>
      </w:r>
      <w:r w:rsidRPr="009B0F25">
        <w:rPr>
          <w:rFonts w:ascii="Arial" w:eastAsia="Arial" w:hAnsi="Arial" w:cs="Arial"/>
          <w:b/>
          <w:bCs/>
          <w:sz w:val="24"/>
          <w:szCs w:val="24"/>
          <w:lang w:eastAsia="pt-BR"/>
        </w:rPr>
        <w:br/>
      </w:r>
      <w:r w:rsidRPr="009B0F25">
        <w:rPr>
          <w:rFonts w:ascii="Arial" w:eastAsia="Arial" w:hAnsi="Arial" w:cs="Arial"/>
          <w:b/>
          <w:bCs/>
          <w:sz w:val="24"/>
          <w:szCs w:val="24"/>
          <w:lang w:eastAsia="pt-BR"/>
        </w:rPr>
        <w:br/>
      </w:r>
    </w:p>
    <w:p w14:paraId="76D93605" w14:textId="36C6DEF1" w:rsidR="009B0F25" w:rsidRPr="009B0F25" w:rsidRDefault="009B0F25" w:rsidP="00E07AC8">
      <w:pPr>
        <w:spacing w:after="200" w:line="276" w:lineRule="auto"/>
        <w:rPr>
          <w:rFonts w:ascii="Arial" w:eastAsia="Arial" w:hAnsi="Arial" w:cs="Arial"/>
          <w:b/>
          <w:bCs/>
          <w:sz w:val="24"/>
          <w:szCs w:val="24"/>
          <w:lang w:eastAsia="pt-BR"/>
        </w:rPr>
      </w:pPr>
      <w:r w:rsidRPr="009B0F25">
        <w:rPr>
          <w:rFonts w:ascii="Arial" w:eastAsia="Arial" w:hAnsi="Arial" w:cs="Arial"/>
          <w:b/>
          <w:bCs/>
          <w:sz w:val="24"/>
          <w:szCs w:val="24"/>
          <w:lang w:eastAsia="pt-BR"/>
        </w:rPr>
        <w:t>Foto ilustrativa do item1 do lote 01:</w:t>
      </w:r>
    </w:p>
    <w:p w14:paraId="05FA563B" w14:textId="1ECED65C"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noProof/>
          <w:sz w:val="24"/>
          <w:szCs w:val="24"/>
          <w:lang w:eastAsia="pt-BR"/>
        </w:rPr>
        <w:drawing>
          <wp:inline distT="0" distB="0" distL="0" distR="0" wp14:anchorId="1124C101" wp14:editId="1B6EB6C5">
            <wp:extent cx="2438400" cy="3981450"/>
            <wp:effectExtent l="0" t="0" r="0" b="0"/>
            <wp:docPr id="1035074012" name="Imagem 6" descr="Caixa de meta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74012" name="Imagem 6" descr="Caixa de metal&#10;&#10;O conteúdo gerado por IA pode estar incorreto."/>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38400" cy="3981450"/>
                    </a:xfrm>
                    <a:prstGeom prst="rect">
                      <a:avLst/>
                    </a:prstGeom>
                    <a:noFill/>
                    <a:ln>
                      <a:noFill/>
                    </a:ln>
                  </pic:spPr>
                </pic:pic>
              </a:graphicData>
            </a:graphic>
          </wp:inline>
        </w:drawing>
      </w:r>
    </w:p>
    <w:p w14:paraId="6FCAC503" w14:textId="4FA3436D"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noProof/>
          <w:sz w:val="24"/>
          <w:szCs w:val="24"/>
          <w:lang w:eastAsia="pt-BR"/>
        </w:rPr>
        <w:lastRenderedPageBreak/>
        <w:drawing>
          <wp:inline distT="0" distB="0" distL="0" distR="0" wp14:anchorId="4A0D0E97" wp14:editId="01665FE3">
            <wp:extent cx="2657475" cy="3295650"/>
            <wp:effectExtent l="0" t="0" r="9525" b="0"/>
            <wp:docPr id="1778228915" name="Imagem 5" descr="Uma imagem contendo no interior, mesa, geladeira, pequen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28915" name="Imagem 5" descr="Uma imagem contendo no interior, mesa, geladeira, pequeno&#10;&#10;O conteúdo gerado por IA pode estar incorreto."/>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57475" cy="3295650"/>
                    </a:xfrm>
                    <a:prstGeom prst="rect">
                      <a:avLst/>
                    </a:prstGeom>
                    <a:noFill/>
                    <a:ln>
                      <a:noFill/>
                    </a:ln>
                  </pic:spPr>
                </pic:pic>
              </a:graphicData>
            </a:graphic>
          </wp:inline>
        </w:drawing>
      </w:r>
    </w:p>
    <w:p w14:paraId="50F4EB0A" w14:textId="77777777"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sz w:val="24"/>
          <w:szCs w:val="24"/>
          <w:lang w:eastAsia="pt-BR"/>
        </w:rPr>
        <w:t> </w:t>
      </w:r>
    </w:p>
    <w:p w14:paraId="5EE9CEA6" w14:textId="77777777"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sz w:val="24"/>
          <w:szCs w:val="24"/>
          <w:lang w:eastAsia="pt-BR"/>
        </w:rPr>
        <w:t>LOTE 4:</w:t>
      </w:r>
    </w:p>
    <w:p w14:paraId="4AA9A559" w14:textId="77777777"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sz w:val="24"/>
          <w:szCs w:val="24"/>
          <w:lang w:eastAsia="pt-BR"/>
        </w:rPr>
        <w:t> </w:t>
      </w:r>
    </w:p>
    <w:p w14:paraId="69392883" w14:textId="2D9E6465" w:rsidR="009B0F25" w:rsidRPr="009B0F25" w:rsidRDefault="009B0F25" w:rsidP="009B0F25">
      <w:pPr>
        <w:spacing w:after="200" w:line="276" w:lineRule="auto"/>
        <w:jc w:val="both"/>
        <w:rPr>
          <w:rFonts w:ascii="Arial" w:eastAsia="Arial" w:hAnsi="Arial" w:cs="Arial"/>
          <w:b/>
          <w:bCs/>
          <w:sz w:val="24"/>
          <w:szCs w:val="24"/>
          <w:lang w:eastAsia="pt-BR"/>
        </w:rPr>
      </w:pPr>
      <w:r w:rsidRPr="009B0F25">
        <w:rPr>
          <w:rFonts w:ascii="Arial" w:eastAsia="Arial" w:hAnsi="Arial" w:cs="Arial"/>
          <w:b/>
          <w:bCs/>
          <w:noProof/>
          <w:sz w:val="24"/>
          <w:szCs w:val="24"/>
          <w:lang w:eastAsia="pt-BR"/>
        </w:rPr>
        <w:drawing>
          <wp:inline distT="0" distB="0" distL="0" distR="0" wp14:anchorId="71F59EC7" wp14:editId="4F794368">
            <wp:extent cx="5760085" cy="2743835"/>
            <wp:effectExtent l="0" t="0" r="0" b="0"/>
            <wp:docPr id="404023735" name="Imagem 4"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23735" name="Imagem 4" descr="Diagrama&#10;&#10;O conteúdo gerado por IA pode estar incorret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85" cy="2743835"/>
                    </a:xfrm>
                    <a:prstGeom prst="rect">
                      <a:avLst/>
                    </a:prstGeom>
                    <a:noFill/>
                    <a:ln>
                      <a:noFill/>
                    </a:ln>
                  </pic:spPr>
                </pic:pic>
              </a:graphicData>
            </a:graphic>
          </wp:inline>
        </w:drawing>
      </w:r>
    </w:p>
    <w:p w14:paraId="065A7815" w14:textId="18530210" w:rsidR="00DD3C1B" w:rsidRDefault="00DD3C1B">
      <w:pPr>
        <w:spacing w:after="0" w:line="240" w:lineRule="auto"/>
        <w:rPr>
          <w:rFonts w:ascii="Arial" w:eastAsia="Arial" w:hAnsi="Arial" w:cs="Arial"/>
          <w:b/>
          <w:bCs/>
          <w:sz w:val="24"/>
          <w:szCs w:val="24"/>
          <w:lang w:eastAsia="pt-BR"/>
        </w:rPr>
      </w:pPr>
      <w:r>
        <w:rPr>
          <w:rFonts w:ascii="Arial" w:eastAsia="Arial" w:hAnsi="Arial" w:cs="Arial"/>
          <w:b/>
          <w:bCs/>
          <w:sz w:val="24"/>
          <w:szCs w:val="24"/>
          <w:lang w:eastAsia="pt-BR"/>
        </w:rPr>
        <w:br w:type="page"/>
      </w:r>
    </w:p>
    <w:p w14:paraId="67F68EE8" w14:textId="54824509" w:rsidR="00115B38" w:rsidRDefault="00721BB0">
      <w:pPr>
        <w:spacing w:before="120" w:after="288"/>
        <w:jc w:val="both"/>
        <w:outlineLvl w:val="2"/>
      </w:pPr>
      <w:bookmarkStart w:id="193" w:name="_Toc203730610"/>
      <w:r>
        <w:rPr>
          <w:rFonts w:ascii="Arial" w:eastAsia="Times New Roman" w:hAnsi="Arial"/>
          <w:b/>
          <w:bCs/>
          <w:kern w:val="2"/>
          <w:sz w:val="24"/>
          <w:szCs w:val="24"/>
          <w:lang w:eastAsia="ar-SA"/>
        </w:rPr>
        <w:lastRenderedPageBreak/>
        <w:t xml:space="preserve">ANEXO </w:t>
      </w:r>
      <w:r w:rsidR="00F135C1">
        <w:rPr>
          <w:rFonts w:ascii="Arial" w:eastAsia="Times New Roman" w:hAnsi="Arial"/>
          <w:b/>
          <w:bCs/>
          <w:kern w:val="2"/>
          <w:sz w:val="24"/>
          <w:szCs w:val="24"/>
          <w:lang w:eastAsia="ar-SA"/>
        </w:rPr>
        <w:t>VI</w:t>
      </w:r>
      <w:r>
        <w:rPr>
          <w:rFonts w:ascii="Arial" w:eastAsia="Times New Roman" w:hAnsi="Arial"/>
          <w:b/>
          <w:bCs/>
          <w:kern w:val="2"/>
          <w:sz w:val="24"/>
          <w:szCs w:val="24"/>
          <w:lang w:eastAsia="ar-SA"/>
        </w:rPr>
        <w:t xml:space="preserve"> – </w:t>
      </w:r>
      <w:r>
        <w:rPr>
          <w:rFonts w:ascii="Arial" w:hAnsi="Arial"/>
          <w:b/>
          <w:bCs/>
          <w:sz w:val="24"/>
          <w:szCs w:val="24"/>
        </w:rPr>
        <w:t>DECLARAÇÕES</w:t>
      </w:r>
      <w:bookmarkEnd w:id="193"/>
      <w:r>
        <w:rPr>
          <w:rFonts w:ascii="Arial" w:hAnsi="Arial"/>
          <w:b/>
          <w:bCs/>
          <w:sz w:val="24"/>
          <w:szCs w:val="24"/>
        </w:rPr>
        <w:t xml:space="preserve"> </w:t>
      </w:r>
    </w:p>
    <w:p w14:paraId="78D555FC" w14:textId="6CA341FF" w:rsidR="00115B38" w:rsidRDefault="00EF0564">
      <w:pPr>
        <w:spacing w:before="288" w:after="288"/>
      </w:pPr>
      <w:r>
        <w:rPr>
          <w:rFonts w:ascii="Arial" w:eastAsia="SimSun" w:hAnsi="Arial"/>
          <w:kern w:val="2"/>
          <w:sz w:val="24"/>
          <w:szCs w:val="24"/>
          <w:lang w:eastAsia="hi-IN" w:bidi="hi-IN"/>
        </w:rPr>
        <w:t>P</w:t>
      </w:r>
      <w:r w:rsidR="0B4510F8">
        <w:rPr>
          <w:rFonts w:ascii="Arial" w:eastAsia="SimSun" w:hAnsi="Arial"/>
          <w:kern w:val="2"/>
          <w:sz w:val="24"/>
          <w:szCs w:val="24"/>
          <w:lang w:eastAsia="hi-IN" w:bidi="hi-IN"/>
        </w:rPr>
        <w:t>lanejamento SIRP</w:t>
      </w:r>
      <w:r>
        <w:rPr>
          <w:rFonts w:ascii="Arial" w:eastAsia="SimSun" w:hAnsi="Arial"/>
          <w:kern w:val="2"/>
          <w:sz w:val="24"/>
          <w:szCs w:val="24"/>
          <w:lang w:eastAsia="hi-IN" w:bidi="hi-IN"/>
        </w:rPr>
        <w:t xml:space="preserve"> </w:t>
      </w:r>
      <w:r w:rsidR="00DD3C1B">
        <w:rPr>
          <w:rFonts w:ascii="Arial" w:eastAsia="SimSun" w:hAnsi="Arial"/>
          <w:kern w:val="2"/>
          <w:sz w:val="24"/>
          <w:szCs w:val="24"/>
          <w:lang w:eastAsia="hi-IN" w:bidi="hi-IN"/>
        </w:rPr>
        <w:t>nº 149</w:t>
      </w:r>
      <w:r w:rsidR="00721BB0">
        <w:rPr>
          <w:rFonts w:ascii="Arial" w:eastAsia="SimSun" w:hAnsi="Arial"/>
          <w:kern w:val="2"/>
          <w:sz w:val="24"/>
          <w:szCs w:val="24"/>
          <w:lang w:eastAsia="hi-IN" w:bidi="hi-IN"/>
        </w:rPr>
        <w:t>/2025</w:t>
      </w:r>
    </w:p>
    <w:p w14:paraId="2B50A07B" w14:textId="1F148E1F" w:rsidR="00115B38" w:rsidRDefault="00721BB0">
      <w:pPr>
        <w:spacing w:before="288" w:after="288"/>
        <w:jc w:val="both"/>
      </w:pPr>
      <w:r>
        <w:rPr>
          <w:rFonts w:ascii="Arial" w:eastAsia="SimSun" w:hAnsi="Arial"/>
          <w:kern w:val="2"/>
          <w:sz w:val="24"/>
          <w:szCs w:val="24"/>
          <w:lang w:eastAsia="hi-IN" w:bidi="hi-IN"/>
        </w:rPr>
        <w:t xml:space="preserve">Objeto: </w:t>
      </w:r>
      <w:r w:rsidR="00EF0564">
        <w:rPr>
          <w:rFonts w:ascii="Arial" w:eastAsia="SimSun" w:hAnsi="Arial"/>
          <w:kern w:val="2"/>
          <w:sz w:val="24"/>
          <w:szCs w:val="24"/>
          <w:lang w:eastAsia="hi-IN" w:bidi="hi-IN"/>
        </w:rPr>
        <w:t xml:space="preserve">Aquisição de </w:t>
      </w:r>
      <w:r w:rsidR="0054788F">
        <w:rPr>
          <w:rFonts w:ascii="Arial" w:eastAsia="SimSun" w:hAnsi="Arial"/>
          <w:kern w:val="2"/>
          <w:sz w:val="24"/>
          <w:szCs w:val="24"/>
          <w:lang w:eastAsia="hi-IN" w:bidi="hi-IN"/>
        </w:rPr>
        <w:t>bens permanentes diversificados (</w:t>
      </w:r>
      <w:r w:rsidR="669C64C9">
        <w:rPr>
          <w:rFonts w:ascii="Arial" w:eastAsia="SimSun" w:hAnsi="Arial"/>
          <w:kern w:val="2"/>
          <w:sz w:val="24"/>
          <w:szCs w:val="24"/>
          <w:lang w:eastAsia="hi-IN" w:bidi="hi-IN"/>
        </w:rPr>
        <w:t xml:space="preserve">cofre, </w:t>
      </w:r>
      <w:r w:rsidR="00EF0564">
        <w:rPr>
          <w:rFonts w:ascii="Arial" w:eastAsia="SimSun" w:hAnsi="Arial"/>
          <w:kern w:val="2"/>
          <w:sz w:val="24"/>
          <w:szCs w:val="24"/>
          <w:lang w:eastAsia="hi-IN" w:bidi="hi-IN"/>
        </w:rPr>
        <w:t>coletor/contentor de lixo, fabricador de gelo e cadeira plástica para refeitório</w:t>
      </w:r>
      <w:r w:rsidR="0054788F">
        <w:rPr>
          <w:rFonts w:ascii="Arial" w:eastAsia="SimSun" w:hAnsi="Arial"/>
          <w:kern w:val="2"/>
          <w:sz w:val="24"/>
          <w:szCs w:val="24"/>
          <w:lang w:eastAsia="hi-IN" w:bidi="hi-IN"/>
        </w:rPr>
        <w:t>)</w:t>
      </w:r>
      <w:r w:rsidR="00EF0564">
        <w:rPr>
          <w:rFonts w:ascii="Arial" w:eastAsia="SimSun" w:hAnsi="Arial"/>
          <w:kern w:val="2"/>
          <w:sz w:val="24"/>
          <w:szCs w:val="24"/>
          <w:lang w:eastAsia="hi-IN" w:bidi="hi-IN"/>
        </w:rPr>
        <w:t xml:space="preserve">. </w:t>
      </w:r>
    </w:p>
    <w:p w14:paraId="4F2952F1" w14:textId="77777777" w:rsidR="00115B38" w:rsidRDefault="00115B38">
      <w:pPr>
        <w:jc w:val="both"/>
      </w:pPr>
    </w:p>
    <w:p w14:paraId="7F5FD398" w14:textId="77777777" w:rsidR="00115B38" w:rsidRDefault="00721BB0">
      <w:pPr>
        <w:jc w:val="both"/>
      </w:pPr>
      <w:r>
        <w:rPr>
          <w:rFonts w:ascii="Arial" w:hAnsi="Arial"/>
          <w:sz w:val="24"/>
          <w:szCs w:val="24"/>
        </w:rPr>
        <w:t xml:space="preserve">Pelo presente, </w:t>
      </w:r>
      <w:r>
        <w:rPr>
          <w:rFonts w:ascii="Arial" w:eastAsia="SimSun" w:hAnsi="Arial"/>
          <w:kern w:val="2"/>
          <w:sz w:val="24"/>
          <w:szCs w:val="24"/>
          <w:lang w:eastAsia="hi-IN" w:bidi="hi-IN"/>
        </w:rPr>
        <w:t xml:space="preserve">a empresa .................................................................................inscrita no CNPJ nº ...................................., por intermédio de seu representante legal, ........................................................................., </w:t>
      </w:r>
      <w:proofErr w:type="gramStart"/>
      <w:r>
        <w:rPr>
          <w:rFonts w:ascii="Arial" w:eastAsia="SimSun" w:hAnsi="Arial"/>
          <w:kern w:val="2"/>
          <w:sz w:val="24"/>
          <w:szCs w:val="24"/>
          <w:lang w:eastAsia="hi-IN" w:bidi="hi-IN"/>
        </w:rPr>
        <w:t>portador(</w:t>
      </w:r>
      <w:proofErr w:type="gramEnd"/>
      <w:r>
        <w:rPr>
          <w:rFonts w:ascii="Arial" w:eastAsia="SimSun" w:hAnsi="Arial"/>
          <w:kern w:val="2"/>
          <w:sz w:val="24"/>
          <w:szCs w:val="24"/>
          <w:lang w:eastAsia="hi-IN" w:bidi="hi-IN"/>
        </w:rPr>
        <w:t>a) da Carteira de Identidade nº ........................... e do CPF nº ........................................,</w:t>
      </w:r>
      <w:r>
        <w:rPr>
          <w:rFonts w:eastAsia="SimSun"/>
          <w:kern w:val="2"/>
          <w:lang w:eastAsia="hi-IN" w:bidi="hi-IN"/>
        </w:rPr>
        <w:t xml:space="preserve"> </w:t>
      </w:r>
      <w:r>
        <w:rPr>
          <w:rFonts w:ascii="Arial" w:eastAsia="SimSun" w:hAnsi="Arial"/>
          <w:b/>
          <w:kern w:val="2"/>
          <w:sz w:val="24"/>
          <w:szCs w:val="24"/>
          <w:lang w:eastAsia="hi-IN" w:bidi="hi-IN"/>
        </w:rPr>
        <w:t>DECLARA</w:t>
      </w:r>
      <w:r>
        <w:rPr>
          <w:rFonts w:ascii="Arial" w:eastAsia="SimSun" w:hAnsi="Arial"/>
          <w:kern w:val="2"/>
          <w:sz w:val="24"/>
          <w:szCs w:val="24"/>
          <w:lang w:eastAsia="hi-IN" w:bidi="hi-IN"/>
        </w:rPr>
        <w:t xml:space="preserve">, </w:t>
      </w:r>
      <w:r>
        <w:rPr>
          <w:rFonts w:ascii="Arial" w:hAnsi="Arial"/>
          <w:sz w:val="24"/>
          <w:szCs w:val="24"/>
        </w:rPr>
        <w:t>sob as penas da legislação aplicável, que:</w:t>
      </w:r>
      <w:r>
        <w:t xml:space="preserve"> </w:t>
      </w:r>
    </w:p>
    <w:tbl>
      <w:tblPr>
        <w:tblW w:w="9072" w:type="dxa"/>
        <w:tblInd w:w="-5" w:type="dxa"/>
        <w:tblLayout w:type="fixed"/>
        <w:tblLook w:val="06A0" w:firstRow="1" w:lastRow="0" w:firstColumn="1" w:lastColumn="0" w:noHBand="1" w:noVBand="1"/>
      </w:tblPr>
      <w:tblGrid>
        <w:gridCol w:w="6804"/>
        <w:gridCol w:w="1134"/>
        <w:gridCol w:w="1134"/>
      </w:tblGrid>
      <w:tr w:rsidR="00115B38" w14:paraId="1BC345E6"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56B94" w14:textId="77777777" w:rsidR="00115B38" w:rsidRDefault="00721BB0">
            <w:pPr>
              <w:ind w:left="709" w:hanging="709"/>
              <w:jc w:val="center"/>
            </w:pPr>
            <w:r>
              <w:rPr>
                <w:rFonts w:ascii="Arial" w:hAnsi="Arial"/>
                <w:b/>
              </w:rPr>
              <w:t>DECLARAÇÃO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CBBE5" w14:textId="77777777" w:rsidR="00115B38" w:rsidRDefault="00721BB0">
            <w:pPr>
              <w:ind w:left="709" w:right="-102" w:hanging="810"/>
              <w:jc w:val="center"/>
            </w:pPr>
            <w:r>
              <w:rPr>
                <w:rFonts w:ascii="Arial" w:hAnsi="Arial"/>
                <w:b/>
              </w:rPr>
              <w:t>DECLARA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123B2" w14:textId="77777777" w:rsidR="00115B38" w:rsidRDefault="00721BB0">
            <w:pPr>
              <w:spacing w:before="60"/>
              <w:jc w:val="center"/>
            </w:pPr>
            <w:r>
              <w:rPr>
                <w:rFonts w:ascii="Arial" w:hAnsi="Arial"/>
                <w:b/>
              </w:rPr>
              <w:t>NÃO SE APLICA</w:t>
            </w:r>
          </w:p>
        </w:tc>
      </w:tr>
      <w:tr w:rsidR="00115B38" w14:paraId="4776A557"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D410D" w14:textId="77777777" w:rsidR="00115B38" w:rsidRDefault="00721BB0">
            <w:pPr>
              <w:pStyle w:val="PargrafodaLista"/>
              <w:numPr>
                <w:ilvl w:val="0"/>
                <w:numId w:val="5"/>
              </w:numPr>
              <w:spacing w:before="120" w:after="120"/>
              <w:ind w:left="709" w:hanging="709"/>
              <w:contextualSpacing/>
              <w:jc w:val="both"/>
            </w:pPr>
            <w:r>
              <w:rPr>
                <w:rFonts w:eastAsia="Aptos"/>
                <w:sz w:val="22"/>
                <w:szCs w:val="22"/>
              </w:rPr>
              <w:t xml:space="preserve">A sua proposta econômica compreenderá a integralidade dos custos, nos termos do art. 63, §1º, da Lei Federal nº 14.133/21, para atendimento dos direitos trabalhistas assegurados na Constituição Federal de 1988, nas leis trabalhistas, nas normas </w:t>
            </w:r>
            <w:proofErr w:type="spellStart"/>
            <w:r>
              <w:rPr>
                <w:rFonts w:eastAsia="Aptos"/>
                <w:sz w:val="22"/>
                <w:szCs w:val="22"/>
              </w:rPr>
              <w:t>infralegais</w:t>
            </w:r>
            <w:proofErr w:type="spellEnd"/>
            <w:r>
              <w:rPr>
                <w:rFonts w:eastAsia="Aptos"/>
                <w:sz w:val="22"/>
                <w:szCs w:val="22"/>
              </w:rPr>
              <w:t>, nas convenções coletivas de trabalho e nos termos de ajustamento de conduta vigentes na data da sua entrega em definitivo;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567E9" w14:textId="77777777" w:rsidR="00115B38" w:rsidRDefault="00115B38">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04DD5" w14:textId="77777777" w:rsidR="00115B38" w:rsidRDefault="00115B38">
            <w:pPr>
              <w:ind w:left="709" w:hanging="709"/>
              <w:jc w:val="center"/>
            </w:pPr>
          </w:p>
        </w:tc>
      </w:tr>
      <w:tr w:rsidR="00115B38" w14:paraId="4936D3E9"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1E6F4" w14:textId="77777777" w:rsidR="00115B38" w:rsidRDefault="00721BB0">
            <w:pPr>
              <w:pStyle w:val="PargrafodaLista"/>
              <w:numPr>
                <w:ilvl w:val="0"/>
                <w:numId w:val="5"/>
              </w:numPr>
              <w:spacing w:before="288" w:after="288"/>
              <w:jc w:val="both"/>
            </w:pPr>
            <w:r>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5EB25" w14:textId="77777777" w:rsidR="00115B38" w:rsidRDefault="00115B38">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AAF61" w14:textId="77777777" w:rsidR="00115B38" w:rsidRDefault="00115B38">
            <w:pPr>
              <w:ind w:left="709" w:hanging="709"/>
              <w:jc w:val="center"/>
            </w:pPr>
          </w:p>
        </w:tc>
      </w:tr>
      <w:tr w:rsidR="00115B38" w14:paraId="6135A0C3"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C69E9" w14:textId="77777777" w:rsidR="00115B38" w:rsidRDefault="00721BB0">
            <w:pPr>
              <w:pStyle w:val="PargrafodaLista"/>
              <w:numPr>
                <w:ilvl w:val="0"/>
                <w:numId w:val="5"/>
              </w:numPr>
              <w:spacing w:before="120" w:after="120"/>
              <w:ind w:left="709" w:hanging="709"/>
              <w:contextualSpacing/>
              <w:jc w:val="both"/>
            </w:pPr>
            <w:r>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7E86E" w14:textId="77777777" w:rsidR="00115B38" w:rsidRDefault="00115B38">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CCD88" w14:textId="77777777" w:rsidR="00115B38" w:rsidRDefault="00115B38">
            <w:pPr>
              <w:ind w:left="709" w:hanging="709"/>
              <w:jc w:val="center"/>
            </w:pPr>
          </w:p>
        </w:tc>
      </w:tr>
      <w:tr w:rsidR="00115B38" w14:paraId="466823A7"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5482E" w14:textId="77777777" w:rsidR="00115B38" w:rsidRDefault="00721BB0">
            <w:pPr>
              <w:pStyle w:val="PargrafodaLista"/>
              <w:numPr>
                <w:ilvl w:val="0"/>
                <w:numId w:val="5"/>
              </w:numPr>
              <w:spacing w:before="120" w:after="120"/>
              <w:ind w:left="709" w:hanging="709"/>
              <w:contextualSpacing/>
              <w:jc w:val="both"/>
            </w:pPr>
            <w:r>
              <w:rPr>
                <w:rFonts w:eastAsia="Aptos"/>
                <w:sz w:val="22"/>
                <w:szCs w:val="22"/>
              </w:rPr>
              <w:t xml:space="preserve">Se fornecedor beneficiário (ME/EPP/Equiparadas) indicado no caput do art. 3º do Decreto Estadual nº 47.437, de 2018, declara que, caso possua restrição </w:t>
            </w:r>
            <w:proofErr w:type="gramStart"/>
            <w:r>
              <w:rPr>
                <w:rFonts w:eastAsia="Aptos"/>
                <w:sz w:val="22"/>
                <w:szCs w:val="22"/>
              </w:rPr>
              <w:t>no(</w:t>
            </w:r>
            <w:proofErr w:type="gramEnd"/>
            <w:r>
              <w:rPr>
                <w:rFonts w:eastAsia="Aptos"/>
                <w:sz w:val="22"/>
                <w:szCs w:val="22"/>
              </w:rPr>
              <w:t>s) documento(s) de regularidade fiscal, assume o compromisso de promover a regularização caso venha a formular o lance vencedor, cumprindo plenamente os demais requisitos de habilitação;</w:t>
            </w:r>
          </w:p>
          <w:p w14:paraId="058F09C5" w14:textId="77777777" w:rsidR="00115B38" w:rsidRDefault="00115B38">
            <w:pPr>
              <w:spacing w:before="120" w:after="120"/>
              <w:contextualSpacing/>
              <w:jc w:val="both"/>
              <w:rPr>
                <w:rFonts w:eastAsia="Apto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6841C" w14:textId="77777777" w:rsidR="00115B38" w:rsidRDefault="00115B38">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71331" w14:textId="77777777" w:rsidR="00115B38" w:rsidRDefault="00115B38">
            <w:pPr>
              <w:ind w:left="709" w:hanging="709"/>
              <w:jc w:val="center"/>
            </w:pPr>
          </w:p>
        </w:tc>
      </w:tr>
      <w:tr w:rsidR="00115B38" w14:paraId="01454ED2" w14:textId="77777777">
        <w:trPr>
          <w:trHeight w:val="300"/>
        </w:trPr>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CAA64" w14:textId="77777777" w:rsidR="00115B38" w:rsidRDefault="00721BB0">
            <w:pPr>
              <w:pStyle w:val="PargrafodaLista"/>
              <w:numPr>
                <w:ilvl w:val="0"/>
                <w:numId w:val="5"/>
              </w:numPr>
              <w:spacing w:before="120" w:after="120"/>
              <w:contextualSpacing/>
              <w:jc w:val="both"/>
            </w:pPr>
            <w:r>
              <w:rPr>
                <w:rFonts w:eastAsia="Aptos"/>
              </w:rPr>
              <w:lastRenderedPageBreak/>
              <w:t>Possui ciência em relação a todas as informações e condições locais para o cumprimento das obrigações objeto da licitação;</w:t>
            </w:r>
          </w:p>
          <w:p w14:paraId="6091874E" w14:textId="77777777" w:rsidR="00115B38" w:rsidRDefault="00115B38">
            <w:pPr>
              <w:pStyle w:val="PargrafodaLista"/>
              <w:spacing w:before="120" w:after="120"/>
              <w:ind w:left="709"/>
              <w:contextualSpacing/>
              <w:jc w:val="both"/>
              <w:rPr>
                <w:rFonts w:eastAsia="Aptos"/>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0B864" w14:textId="77777777" w:rsidR="00115B38" w:rsidRDefault="00115B38">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EB43D" w14:textId="77777777" w:rsidR="00115B38" w:rsidRDefault="00115B38">
            <w:pPr>
              <w:ind w:left="709" w:hanging="709"/>
              <w:jc w:val="center"/>
            </w:pPr>
          </w:p>
        </w:tc>
      </w:tr>
    </w:tbl>
    <w:p w14:paraId="5AED8CC7" w14:textId="77777777" w:rsidR="00115B38" w:rsidRDefault="00115B38">
      <w:pPr>
        <w:spacing w:before="120" w:after="120"/>
        <w:contextualSpacing/>
        <w:jc w:val="both"/>
        <w:rPr>
          <w:rFonts w:eastAsia="Aptos"/>
        </w:rPr>
      </w:pPr>
    </w:p>
    <w:tbl>
      <w:tblPr>
        <w:tblW w:w="9072" w:type="dxa"/>
        <w:tblInd w:w="-5" w:type="dxa"/>
        <w:tblLayout w:type="fixed"/>
        <w:tblLook w:val="06A0" w:firstRow="1" w:lastRow="0" w:firstColumn="1" w:lastColumn="0" w:noHBand="1" w:noVBand="1"/>
      </w:tblPr>
      <w:tblGrid>
        <w:gridCol w:w="9072"/>
      </w:tblGrid>
      <w:tr w:rsidR="00115B38" w14:paraId="0AC7FD29" w14:textId="77777777">
        <w:trPr>
          <w:trHeight w:val="300"/>
        </w:trPr>
        <w:tc>
          <w:tcPr>
            <w:tcW w:w="9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E9ADD" w14:textId="77777777" w:rsidR="00115B38" w:rsidRDefault="00721BB0">
            <w:pPr>
              <w:ind w:left="709" w:hanging="709"/>
              <w:jc w:val="both"/>
            </w:pPr>
            <w:r>
              <w:rPr>
                <w:rFonts w:ascii="Arial" w:eastAsia="Aptos" w:hAnsi="Arial"/>
                <w:b/>
                <w:bCs/>
              </w:rPr>
              <w:t xml:space="preserve">Obs.: O preenchimento deste </w:t>
            </w:r>
            <w:proofErr w:type="spellStart"/>
            <w:r>
              <w:rPr>
                <w:rFonts w:ascii="Arial" w:eastAsia="Aptos" w:hAnsi="Arial"/>
                <w:b/>
                <w:bCs/>
                <w:i/>
                <w:iCs/>
              </w:rPr>
              <w:t>checklist</w:t>
            </w:r>
            <w:proofErr w:type="spellEnd"/>
            <w:r>
              <w:rPr>
                <w:rFonts w:ascii="Arial" w:eastAsia="Aptos" w:hAnsi="Arial"/>
                <w:b/>
                <w:bCs/>
              </w:rPr>
              <w:t xml:space="preserve"> não exime o licitante da apresentação de eventuais outras declarações exigidas no edital e não abrangidas neste documento.</w:t>
            </w:r>
          </w:p>
        </w:tc>
      </w:tr>
    </w:tbl>
    <w:p w14:paraId="3547BE73" w14:textId="77777777" w:rsidR="00115B38" w:rsidRDefault="00115B38">
      <w:pPr>
        <w:rPr>
          <w:rFonts w:ascii="Arial" w:hAnsi="Arial"/>
          <w:b/>
        </w:rPr>
      </w:pPr>
    </w:p>
    <w:p w14:paraId="1C62103B" w14:textId="77777777" w:rsidR="00115B38" w:rsidRDefault="00721BB0">
      <w:r>
        <w:rPr>
          <w:rFonts w:ascii="Arial" w:hAnsi="Arial"/>
          <w:b/>
        </w:rPr>
        <w:t xml:space="preserve">*N/A </w:t>
      </w:r>
      <w:proofErr w:type="gramStart"/>
      <w:r>
        <w:rPr>
          <w:rFonts w:ascii="Arial" w:hAnsi="Arial"/>
          <w:b/>
        </w:rPr>
        <w:t>= Não</w:t>
      </w:r>
      <w:proofErr w:type="gramEnd"/>
      <w:r>
        <w:rPr>
          <w:rFonts w:ascii="Arial" w:hAnsi="Arial"/>
          <w:b/>
        </w:rPr>
        <w:t xml:space="preserve"> se aplica</w:t>
      </w:r>
    </w:p>
    <w:p w14:paraId="791561BA" w14:textId="77777777" w:rsidR="00115B38" w:rsidRDefault="00115B38">
      <w:pPr>
        <w:spacing w:after="480"/>
        <w:jc w:val="both"/>
        <w:rPr>
          <w:b/>
          <w:sz w:val="20"/>
          <w:szCs w:val="20"/>
        </w:rPr>
      </w:pPr>
    </w:p>
    <w:p w14:paraId="4453028C" w14:textId="77777777" w:rsidR="00115B38" w:rsidRDefault="00721BB0">
      <w:pPr>
        <w:spacing w:before="288" w:after="288"/>
        <w:jc w:val="center"/>
      </w:pPr>
      <w:r>
        <w:rPr>
          <w:rFonts w:ascii="Arial" w:eastAsia="SimSun" w:hAnsi="Arial"/>
          <w:kern w:val="2"/>
          <w:sz w:val="24"/>
          <w:szCs w:val="24"/>
          <w:lang w:eastAsia="hi-IN" w:bidi="hi-IN"/>
        </w:rPr>
        <w:t xml:space="preserve">................................,  ..... </w:t>
      </w:r>
      <w:proofErr w:type="gramStart"/>
      <w:r>
        <w:rPr>
          <w:rFonts w:ascii="Arial" w:eastAsia="SimSun" w:hAnsi="Arial"/>
          <w:kern w:val="2"/>
          <w:sz w:val="24"/>
          <w:szCs w:val="24"/>
          <w:lang w:eastAsia="hi-IN" w:bidi="hi-IN"/>
        </w:rPr>
        <w:t>de</w:t>
      </w:r>
      <w:proofErr w:type="gramEnd"/>
      <w:r>
        <w:rPr>
          <w:rFonts w:ascii="Arial" w:eastAsia="SimSun" w:hAnsi="Arial"/>
          <w:kern w:val="2"/>
          <w:sz w:val="24"/>
          <w:szCs w:val="24"/>
          <w:lang w:eastAsia="hi-IN" w:bidi="hi-IN"/>
        </w:rPr>
        <w:t xml:space="preserve"> ....................... </w:t>
      </w:r>
      <w:proofErr w:type="gramStart"/>
      <w:r>
        <w:rPr>
          <w:rFonts w:ascii="Arial" w:eastAsia="SimSun" w:hAnsi="Arial"/>
          <w:kern w:val="2"/>
          <w:sz w:val="24"/>
          <w:szCs w:val="24"/>
          <w:lang w:eastAsia="hi-IN" w:bidi="hi-IN"/>
        </w:rPr>
        <w:t>de</w:t>
      </w:r>
      <w:proofErr w:type="gramEnd"/>
      <w:r>
        <w:rPr>
          <w:rFonts w:ascii="Arial" w:eastAsia="SimSun" w:hAnsi="Arial"/>
          <w:kern w:val="2"/>
          <w:sz w:val="24"/>
          <w:szCs w:val="24"/>
          <w:lang w:eastAsia="hi-IN" w:bidi="hi-IN"/>
        </w:rPr>
        <w:t xml:space="preserve"> ........</w:t>
      </w:r>
    </w:p>
    <w:p w14:paraId="3F9596F1" w14:textId="77777777" w:rsidR="00115B38" w:rsidRDefault="00721BB0">
      <w:pPr>
        <w:spacing w:before="288" w:after="288"/>
        <w:jc w:val="center"/>
      </w:pPr>
      <w:r>
        <w:rPr>
          <w:rFonts w:ascii="Arial" w:eastAsia="SimSun" w:hAnsi="Arial"/>
          <w:kern w:val="2"/>
          <w:sz w:val="24"/>
          <w:szCs w:val="24"/>
          <w:lang w:eastAsia="hi-IN" w:bidi="hi-IN"/>
        </w:rPr>
        <w:t>.....................................................................</w:t>
      </w:r>
    </w:p>
    <w:p w14:paraId="68CC6C79" w14:textId="77777777" w:rsidR="00115B38" w:rsidRDefault="00721BB0">
      <w:pPr>
        <w:spacing w:before="288" w:after="288"/>
        <w:jc w:val="center"/>
      </w:pPr>
      <w:bookmarkStart w:id="194" w:name="_Toc161336039"/>
      <w:r>
        <w:rPr>
          <w:rFonts w:ascii="Arial" w:eastAsia="SimSun" w:hAnsi="Arial"/>
          <w:kern w:val="2"/>
          <w:sz w:val="24"/>
          <w:szCs w:val="24"/>
          <w:lang w:eastAsia="hi-IN" w:bidi="hi-IN"/>
        </w:rPr>
        <w:t>Assinatura do representante legal</w:t>
      </w:r>
      <w:bookmarkEnd w:id="194"/>
    </w:p>
    <w:p w14:paraId="056A3E65" w14:textId="77777777" w:rsidR="00115B38" w:rsidRDefault="00115B38">
      <w:pPr>
        <w:spacing w:after="200" w:line="276" w:lineRule="auto"/>
        <w:rPr>
          <w:rFonts w:ascii="Arial" w:eastAsia="Arial" w:hAnsi="Arial" w:cs="Arial"/>
          <w:b/>
          <w:bCs/>
          <w:sz w:val="20"/>
          <w:szCs w:val="20"/>
          <w:lang w:eastAsia="pt-BR"/>
        </w:rPr>
      </w:pPr>
    </w:p>
    <w:p w14:paraId="57E85366" w14:textId="77777777" w:rsidR="00115B38" w:rsidRDefault="00115B38">
      <w:pPr>
        <w:spacing w:before="288" w:after="288"/>
        <w:rPr>
          <w:rFonts w:ascii="Arial" w:eastAsia="Times New Roman" w:hAnsi="Arial" w:cs="Arial"/>
          <w:kern w:val="2"/>
          <w:sz w:val="24"/>
          <w:szCs w:val="24"/>
          <w:lang w:eastAsia="ar-SA"/>
        </w:rPr>
      </w:pPr>
    </w:p>
    <w:p w14:paraId="06D45E6E" w14:textId="77777777" w:rsidR="00115B38" w:rsidRDefault="00115B38">
      <w:pPr>
        <w:spacing w:before="288" w:after="288"/>
        <w:rPr>
          <w:rFonts w:ascii="Arial" w:eastAsia="Times New Roman" w:hAnsi="Arial" w:cs="Arial"/>
          <w:kern w:val="2"/>
          <w:sz w:val="24"/>
          <w:szCs w:val="24"/>
          <w:lang w:eastAsia="ar-SA"/>
        </w:rPr>
      </w:pPr>
    </w:p>
    <w:p w14:paraId="1C37446E" w14:textId="77777777" w:rsidR="00115B38" w:rsidRDefault="00721BB0">
      <w:pPr>
        <w:rPr>
          <w:rFonts w:ascii="Arial" w:eastAsia="Times New Roman" w:hAnsi="Arial" w:cs="Arial"/>
          <w:kern w:val="2"/>
          <w:sz w:val="24"/>
          <w:szCs w:val="24"/>
          <w:lang w:eastAsia="ar-SA"/>
        </w:rPr>
      </w:pPr>
      <w:r>
        <w:br w:type="page"/>
      </w:r>
    </w:p>
    <w:p w14:paraId="54CE8AC4" w14:textId="11CE8035" w:rsidR="00115B38" w:rsidRDefault="00721BB0" w:rsidP="1A05DC46">
      <w:pPr>
        <w:keepNext/>
        <w:spacing w:before="240" w:after="240" w:line="240" w:lineRule="auto"/>
        <w:jc w:val="both"/>
        <w:outlineLvl w:val="2"/>
        <w:rPr>
          <w:rFonts w:ascii="Arial" w:eastAsia="Times New Roman" w:hAnsi="Arial" w:cs="Arial"/>
          <w:b/>
          <w:bCs/>
          <w:kern w:val="2"/>
          <w:sz w:val="24"/>
          <w:szCs w:val="24"/>
          <w:lang w:eastAsia="ar-SA"/>
        </w:rPr>
      </w:pPr>
      <w:bookmarkStart w:id="195" w:name="_Toc389566218"/>
      <w:bookmarkStart w:id="196" w:name="_Toc203730611"/>
      <w:bookmarkStart w:id="197" w:name="_Toc160206127"/>
      <w:bookmarkStart w:id="198" w:name="_Toc133230930"/>
      <w:r>
        <w:rPr>
          <w:rFonts w:ascii="Arial" w:eastAsia="Times New Roman" w:hAnsi="Arial" w:cs="Arial"/>
          <w:b/>
          <w:bCs/>
          <w:kern w:val="2"/>
          <w:sz w:val="24"/>
          <w:szCs w:val="24"/>
          <w:lang w:eastAsia="ar-SA"/>
        </w:rPr>
        <w:lastRenderedPageBreak/>
        <w:t xml:space="preserve">ANEXO </w:t>
      </w:r>
      <w:r w:rsidR="0054788F">
        <w:rPr>
          <w:rFonts w:ascii="Arial" w:eastAsia="Times New Roman" w:hAnsi="Arial" w:cs="Arial"/>
          <w:b/>
          <w:bCs/>
          <w:kern w:val="2"/>
          <w:sz w:val="24"/>
          <w:szCs w:val="24"/>
          <w:lang w:eastAsia="ar-SA"/>
        </w:rPr>
        <w:t>VII</w:t>
      </w:r>
      <w:r>
        <w:rPr>
          <w:rFonts w:ascii="Arial" w:eastAsia="Times New Roman" w:hAnsi="Arial" w:cs="Arial"/>
          <w:b/>
          <w:bCs/>
          <w:kern w:val="2"/>
          <w:sz w:val="24"/>
          <w:szCs w:val="24"/>
          <w:lang w:eastAsia="ar-SA"/>
        </w:rPr>
        <w:t xml:space="preserve"> – INFORMAÇÕES SOBRE O ÓRGÃO </w:t>
      </w:r>
      <w:bookmarkEnd w:id="195"/>
      <w:r>
        <w:rPr>
          <w:rFonts w:ascii="Arial" w:eastAsia="Times New Roman" w:hAnsi="Arial" w:cs="Arial"/>
          <w:b/>
          <w:bCs/>
          <w:kern w:val="2"/>
          <w:sz w:val="24"/>
          <w:szCs w:val="24"/>
          <w:lang w:eastAsia="ar-SA"/>
        </w:rPr>
        <w:t>GERENCIADOR</w:t>
      </w:r>
      <w:bookmarkEnd w:id="196"/>
      <w:r>
        <w:rPr>
          <w:rFonts w:ascii="Arial" w:eastAsia="Times New Roman" w:hAnsi="Arial" w:cs="Arial"/>
          <w:b/>
          <w:bCs/>
          <w:kern w:val="2"/>
          <w:sz w:val="24"/>
          <w:szCs w:val="24"/>
          <w:lang w:eastAsia="ar-SA"/>
        </w:rPr>
        <w:t xml:space="preserve"> </w:t>
      </w:r>
      <w:bookmarkEnd w:id="197"/>
      <w:bookmarkEnd w:id="198"/>
    </w:p>
    <w:p w14:paraId="12AE7472" w14:textId="3A193969" w:rsidR="00115B38" w:rsidRPr="00DD3C1B" w:rsidRDefault="006A136F" w:rsidP="00DC1806">
      <w:pPr>
        <w:suppressAutoHyphens w:val="0"/>
        <w:spacing w:after="240"/>
        <w:jc w:val="both"/>
        <w:rPr>
          <w:rFonts w:ascii="Arial" w:hAnsi="Arial" w:cs="Arial"/>
          <w:sz w:val="24"/>
          <w:szCs w:val="24"/>
          <w:lang w:eastAsia="pt-BR"/>
        </w:rPr>
      </w:pPr>
      <w:r>
        <w:rPr>
          <w:rFonts w:ascii="Arial" w:hAnsi="Arial" w:cs="Arial"/>
          <w:sz w:val="24"/>
          <w:szCs w:val="24"/>
          <w:lang w:eastAsia="pt-BR"/>
        </w:rPr>
        <w:t xml:space="preserve">Anexo III da Ata de Registro de Preços </w:t>
      </w:r>
    </w:p>
    <w:p w14:paraId="49B5FAD4" w14:textId="139B468C" w:rsidR="00115B38" w:rsidRDefault="00721BB0" w:rsidP="1A05DC46">
      <w:pPr>
        <w:spacing w:before="288" w:after="288"/>
        <w:rPr>
          <w:rFonts w:ascii="Arial" w:eastAsia="Times New Roman" w:hAnsi="Arial" w:cs="Arial"/>
          <w:kern w:val="2"/>
          <w:sz w:val="24"/>
          <w:szCs w:val="24"/>
          <w:lang w:eastAsia="ar-SA"/>
        </w:rPr>
      </w:pPr>
      <w:r w:rsidRPr="1A05DC46">
        <w:rPr>
          <w:rFonts w:ascii="Arial" w:eastAsia="Times New Roman" w:hAnsi="Arial" w:cs="Arial"/>
          <w:sz w:val="24"/>
          <w:szCs w:val="24"/>
          <w:lang w:eastAsia="pt-BR"/>
        </w:rPr>
        <w:t>Planejamento</w:t>
      </w:r>
      <w:r w:rsidRPr="1A05DC46">
        <w:rPr>
          <w:rFonts w:ascii="Arial" w:eastAsia="Times New Roman" w:hAnsi="Arial" w:cs="Arial"/>
          <w:kern w:val="2"/>
          <w:sz w:val="24"/>
          <w:szCs w:val="24"/>
          <w:lang w:eastAsia="ar-SA"/>
        </w:rPr>
        <w:t xml:space="preserve"> nº </w:t>
      </w:r>
      <w:r w:rsidR="6EAC435C" w:rsidRPr="1A05DC46">
        <w:rPr>
          <w:rFonts w:ascii="Arial" w:eastAsia="Times New Roman" w:hAnsi="Arial" w:cs="Arial"/>
          <w:kern w:val="2"/>
          <w:sz w:val="24"/>
          <w:szCs w:val="24"/>
          <w:lang w:eastAsia="ar-SA"/>
        </w:rPr>
        <w:t>149</w:t>
      </w:r>
      <w:r w:rsidRPr="1A05DC46">
        <w:rPr>
          <w:rFonts w:ascii="Arial" w:eastAsia="Times New Roman" w:hAnsi="Arial" w:cs="Arial"/>
          <w:kern w:val="2"/>
          <w:sz w:val="24"/>
          <w:szCs w:val="24"/>
          <w:lang w:eastAsia="ar-SA"/>
        </w:rPr>
        <w:t>/2025</w:t>
      </w:r>
    </w:p>
    <w:tbl>
      <w:tblPr>
        <w:tblStyle w:val="Tabelacomgrade1"/>
        <w:tblW w:w="9066" w:type="dxa"/>
        <w:jc w:val="center"/>
        <w:tblLayout w:type="fixed"/>
        <w:tblLook w:val="04A0" w:firstRow="1" w:lastRow="0" w:firstColumn="1" w:lastColumn="0" w:noHBand="0" w:noVBand="1"/>
      </w:tblPr>
      <w:tblGrid>
        <w:gridCol w:w="1843"/>
        <w:gridCol w:w="1984"/>
        <w:gridCol w:w="5239"/>
      </w:tblGrid>
      <w:tr w:rsidR="00115B38" w14:paraId="3F86EB79" w14:textId="77777777">
        <w:trPr>
          <w:jc w:val="center"/>
        </w:trPr>
        <w:tc>
          <w:tcPr>
            <w:tcW w:w="1843" w:type="dxa"/>
            <w:vAlign w:val="center"/>
          </w:tcPr>
          <w:p w14:paraId="65646072" w14:textId="77777777" w:rsidR="00115B38" w:rsidRDefault="00115B38">
            <w:pPr>
              <w:spacing w:before="119" w:after="0" w:line="240" w:lineRule="auto"/>
              <w:jc w:val="center"/>
              <w:rPr>
                <w:rFonts w:cs="Arial"/>
                <w:b/>
              </w:rPr>
            </w:pPr>
          </w:p>
        </w:tc>
        <w:tc>
          <w:tcPr>
            <w:tcW w:w="1984" w:type="dxa"/>
            <w:vAlign w:val="center"/>
          </w:tcPr>
          <w:p w14:paraId="56D4CF8D" w14:textId="77777777" w:rsidR="00115B38" w:rsidRDefault="00721BB0">
            <w:pPr>
              <w:spacing w:before="119" w:after="0" w:line="240" w:lineRule="auto"/>
              <w:jc w:val="center"/>
              <w:rPr>
                <w:rFonts w:cs="Arial"/>
                <w:b/>
              </w:rPr>
            </w:pPr>
            <w:r>
              <w:rPr>
                <w:rFonts w:eastAsia="Times New Roman" w:cs="Arial"/>
                <w:b/>
              </w:rPr>
              <w:t>Órgão</w:t>
            </w:r>
          </w:p>
        </w:tc>
        <w:tc>
          <w:tcPr>
            <w:tcW w:w="5239" w:type="dxa"/>
            <w:vAlign w:val="center"/>
          </w:tcPr>
          <w:p w14:paraId="3D2B41C5" w14:textId="77777777" w:rsidR="00115B38" w:rsidRDefault="00721BB0">
            <w:pPr>
              <w:spacing w:before="119" w:after="0" w:line="240" w:lineRule="auto"/>
              <w:jc w:val="center"/>
              <w:rPr>
                <w:rFonts w:cs="Arial"/>
                <w:b/>
              </w:rPr>
            </w:pPr>
            <w:r>
              <w:rPr>
                <w:rFonts w:eastAsia="Times New Roman" w:cs="Arial"/>
                <w:b/>
              </w:rPr>
              <w:t>Gestor da Ata de Registro de Preços (Nome/contato)</w:t>
            </w:r>
          </w:p>
        </w:tc>
      </w:tr>
      <w:tr w:rsidR="00115B38" w14:paraId="5B18F06E" w14:textId="77777777">
        <w:trPr>
          <w:trHeight w:val="851"/>
          <w:jc w:val="center"/>
        </w:trPr>
        <w:tc>
          <w:tcPr>
            <w:tcW w:w="1843" w:type="dxa"/>
            <w:vAlign w:val="center"/>
          </w:tcPr>
          <w:p w14:paraId="360450AF" w14:textId="77777777" w:rsidR="00115B38" w:rsidRDefault="00721BB0">
            <w:pPr>
              <w:spacing w:before="119" w:after="0" w:line="240" w:lineRule="auto"/>
              <w:jc w:val="center"/>
              <w:rPr>
                <w:rFonts w:cs="Arial"/>
                <w:b/>
              </w:rPr>
            </w:pPr>
            <w:r>
              <w:rPr>
                <w:rFonts w:eastAsia="Times New Roman" w:cs="Arial"/>
                <w:b/>
              </w:rPr>
              <w:t>Gerenciador</w:t>
            </w:r>
          </w:p>
        </w:tc>
        <w:tc>
          <w:tcPr>
            <w:tcW w:w="1984" w:type="dxa"/>
            <w:vAlign w:val="center"/>
          </w:tcPr>
          <w:p w14:paraId="5E98073D" w14:textId="77777777" w:rsidR="00115B38" w:rsidRDefault="00721BB0">
            <w:pPr>
              <w:spacing w:before="119" w:after="0" w:line="240" w:lineRule="auto"/>
              <w:jc w:val="center"/>
              <w:rPr>
                <w:rFonts w:cs="Arial"/>
                <w:b/>
              </w:rPr>
            </w:pPr>
            <w:r>
              <w:rPr>
                <w:rFonts w:eastAsia="Times New Roman" w:cs="Arial"/>
              </w:rPr>
              <w:t>Procuradoria-Geral de Justiça do Estado de Minas Gerais</w:t>
            </w:r>
          </w:p>
        </w:tc>
        <w:tc>
          <w:tcPr>
            <w:tcW w:w="5239" w:type="dxa"/>
            <w:vAlign w:val="center"/>
          </w:tcPr>
          <w:p w14:paraId="095A9BCF" w14:textId="77777777" w:rsidR="00115B38" w:rsidRDefault="00721BB0">
            <w:pPr>
              <w:spacing w:before="119" w:after="0" w:line="240" w:lineRule="auto"/>
              <w:jc w:val="center"/>
              <w:rPr>
                <w:rFonts w:cs="Arial"/>
              </w:rPr>
            </w:pPr>
            <w:r>
              <w:rPr>
                <w:rFonts w:eastAsia="Times New Roman" w:cs="Arial"/>
              </w:rPr>
              <w:t>Brás Marques de Souza</w:t>
            </w:r>
          </w:p>
          <w:p w14:paraId="74181635" w14:textId="77777777" w:rsidR="00115B38" w:rsidRDefault="00721BB0">
            <w:pPr>
              <w:spacing w:before="119" w:after="0" w:line="240" w:lineRule="auto"/>
              <w:jc w:val="center"/>
              <w:rPr>
                <w:rFonts w:cs="Arial"/>
              </w:rPr>
            </w:pPr>
            <w:r>
              <w:rPr>
                <w:rFonts w:eastAsia="Times New Roman" w:cs="Arial"/>
              </w:rPr>
              <w:t>Telefone: (31) 3330-8492</w:t>
            </w:r>
          </w:p>
        </w:tc>
      </w:tr>
    </w:tbl>
    <w:p w14:paraId="66CC8B7E" w14:textId="77777777" w:rsidR="00115B38" w:rsidRDefault="00115B38">
      <w:pPr>
        <w:spacing w:before="119" w:after="0" w:line="240" w:lineRule="auto"/>
        <w:jc w:val="center"/>
        <w:rPr>
          <w:rFonts w:ascii="Arial" w:eastAsia="Times New Roman" w:hAnsi="Arial" w:cs="Arial"/>
          <w:kern w:val="2"/>
          <w:sz w:val="24"/>
          <w:szCs w:val="24"/>
          <w:lang w:eastAsia="ar-SA"/>
        </w:rPr>
      </w:pPr>
    </w:p>
    <w:tbl>
      <w:tblPr>
        <w:tblStyle w:val="Tabelacomgrade1"/>
        <w:tblW w:w="9072" w:type="dxa"/>
        <w:jc w:val="center"/>
        <w:tblLayout w:type="fixed"/>
        <w:tblLook w:val="04A0" w:firstRow="1" w:lastRow="0" w:firstColumn="1" w:lastColumn="0" w:noHBand="0" w:noVBand="1"/>
      </w:tblPr>
      <w:tblGrid>
        <w:gridCol w:w="1844"/>
        <w:gridCol w:w="2126"/>
        <w:gridCol w:w="2694"/>
        <w:gridCol w:w="2408"/>
      </w:tblGrid>
      <w:tr w:rsidR="00115B38" w14:paraId="37A83CC1" w14:textId="77777777" w:rsidTr="00721BB0">
        <w:trPr>
          <w:jc w:val="center"/>
        </w:trPr>
        <w:tc>
          <w:tcPr>
            <w:tcW w:w="1844" w:type="dxa"/>
            <w:vAlign w:val="center"/>
          </w:tcPr>
          <w:p w14:paraId="50105151" w14:textId="77777777" w:rsidR="00115B38" w:rsidRDefault="00115B38">
            <w:pPr>
              <w:spacing w:before="119" w:after="0" w:line="240" w:lineRule="auto"/>
              <w:jc w:val="center"/>
              <w:rPr>
                <w:rFonts w:cs="Arial"/>
                <w:b/>
              </w:rPr>
            </w:pPr>
          </w:p>
        </w:tc>
        <w:tc>
          <w:tcPr>
            <w:tcW w:w="2126" w:type="dxa"/>
            <w:vAlign w:val="center"/>
          </w:tcPr>
          <w:p w14:paraId="1D0C6386" w14:textId="77777777" w:rsidR="00115B38" w:rsidRDefault="00721BB0">
            <w:pPr>
              <w:spacing w:before="119" w:after="0" w:line="240" w:lineRule="auto"/>
              <w:jc w:val="center"/>
              <w:rPr>
                <w:rFonts w:cs="Arial"/>
                <w:b/>
              </w:rPr>
            </w:pPr>
            <w:r>
              <w:rPr>
                <w:rFonts w:eastAsia="Times New Roman" w:cs="Arial"/>
                <w:b/>
              </w:rPr>
              <w:t>Órgão</w:t>
            </w:r>
          </w:p>
        </w:tc>
        <w:tc>
          <w:tcPr>
            <w:tcW w:w="2694" w:type="dxa"/>
            <w:vAlign w:val="center"/>
          </w:tcPr>
          <w:p w14:paraId="7F52D003" w14:textId="77777777" w:rsidR="00115B38" w:rsidRDefault="00721BB0">
            <w:pPr>
              <w:spacing w:before="119" w:after="0" w:line="240" w:lineRule="auto"/>
              <w:jc w:val="center"/>
              <w:rPr>
                <w:rFonts w:cs="Arial"/>
                <w:b/>
              </w:rPr>
            </w:pPr>
            <w:r>
              <w:rPr>
                <w:rFonts w:eastAsia="Times New Roman" w:cs="Arial"/>
                <w:b/>
              </w:rPr>
              <w:t>Local de Entrega</w:t>
            </w:r>
          </w:p>
        </w:tc>
        <w:tc>
          <w:tcPr>
            <w:tcW w:w="2408" w:type="dxa"/>
            <w:vAlign w:val="center"/>
          </w:tcPr>
          <w:p w14:paraId="2702F61B" w14:textId="77777777" w:rsidR="00115B38" w:rsidRDefault="00721BB0">
            <w:pPr>
              <w:spacing w:before="119" w:after="0" w:line="240" w:lineRule="auto"/>
              <w:jc w:val="center"/>
              <w:rPr>
                <w:rFonts w:cs="Arial"/>
                <w:b/>
              </w:rPr>
            </w:pPr>
            <w:r>
              <w:rPr>
                <w:rFonts w:eastAsia="Times New Roman" w:cs="Arial"/>
                <w:b/>
              </w:rPr>
              <w:t>Setor Fiscalizador (Nome/contato)</w:t>
            </w:r>
          </w:p>
        </w:tc>
      </w:tr>
      <w:tr w:rsidR="00115B38" w14:paraId="4544CA6C" w14:textId="77777777" w:rsidTr="00721BB0">
        <w:trPr>
          <w:trHeight w:val="851"/>
          <w:jc w:val="center"/>
        </w:trPr>
        <w:tc>
          <w:tcPr>
            <w:tcW w:w="1844" w:type="dxa"/>
            <w:vAlign w:val="center"/>
          </w:tcPr>
          <w:p w14:paraId="4C2F94E0" w14:textId="77777777" w:rsidR="00115B38" w:rsidRDefault="00721BB0">
            <w:pPr>
              <w:spacing w:before="119" w:after="0" w:line="240" w:lineRule="auto"/>
              <w:jc w:val="center"/>
              <w:rPr>
                <w:rFonts w:cs="Arial"/>
                <w:b/>
              </w:rPr>
            </w:pPr>
            <w:r>
              <w:rPr>
                <w:rFonts w:eastAsia="Times New Roman" w:cs="Arial"/>
                <w:b/>
              </w:rPr>
              <w:t>Gerenciador</w:t>
            </w:r>
          </w:p>
        </w:tc>
        <w:tc>
          <w:tcPr>
            <w:tcW w:w="2126" w:type="dxa"/>
            <w:vAlign w:val="center"/>
          </w:tcPr>
          <w:p w14:paraId="586F2A45" w14:textId="77777777" w:rsidR="00115B38" w:rsidRDefault="00721BB0">
            <w:pPr>
              <w:spacing w:before="119" w:after="0" w:line="240" w:lineRule="auto"/>
              <w:jc w:val="center"/>
              <w:rPr>
                <w:rFonts w:cs="Arial"/>
                <w:b/>
              </w:rPr>
            </w:pPr>
            <w:r>
              <w:rPr>
                <w:rFonts w:eastAsia="Times New Roman" w:cs="Arial"/>
              </w:rPr>
              <w:t>Procuradoria-Geral de Justiça do Estado de Minas Gerais</w:t>
            </w:r>
          </w:p>
        </w:tc>
        <w:tc>
          <w:tcPr>
            <w:tcW w:w="2694" w:type="dxa"/>
            <w:vAlign w:val="center"/>
          </w:tcPr>
          <w:p w14:paraId="3BB56B30" w14:textId="77777777" w:rsidR="00115B38" w:rsidRPr="00721BB0" w:rsidRDefault="00721BB0">
            <w:pPr>
              <w:spacing w:before="119" w:after="0" w:line="240" w:lineRule="auto"/>
              <w:jc w:val="center"/>
              <w:rPr>
                <w:rFonts w:cs="Arial"/>
                <w:b/>
                <w:u w:val="single"/>
              </w:rPr>
            </w:pPr>
            <w:r w:rsidRPr="00721BB0">
              <w:rPr>
                <w:rFonts w:eastAsia="Times New Roman" w:cs="Arial"/>
                <w:b/>
                <w:u w:val="single"/>
              </w:rPr>
              <w:t>Betim/MG</w:t>
            </w:r>
          </w:p>
          <w:p w14:paraId="39DDED46" w14:textId="77777777" w:rsidR="00115B38" w:rsidRDefault="00721BB0">
            <w:pPr>
              <w:spacing w:before="119" w:after="0" w:line="240" w:lineRule="auto"/>
              <w:jc w:val="center"/>
              <w:rPr>
                <w:rFonts w:cs="Arial"/>
              </w:rPr>
            </w:pPr>
            <w:r w:rsidRPr="00721BB0">
              <w:rPr>
                <w:rFonts w:eastAsia="Times New Roman" w:cs="Arial"/>
                <w:b/>
                <w:bCs/>
              </w:rPr>
              <w:t>Expresso Minas Frios Ltda.</w:t>
            </w:r>
            <w:r w:rsidRPr="00721BB0">
              <w:rPr>
                <w:rFonts w:eastAsia="Times New Roman" w:cs="Arial"/>
              </w:rPr>
              <w:t>, com sede na Avenida Engenheiro Darcy Nogueira do Pinho, nº 3201, Galpão 2 - Módulo 2, Bairro Vila Cristina, CEP.: 32.675-515. Telefones: (031) 3386-6565 / (031) 3386-6570</w:t>
            </w:r>
          </w:p>
        </w:tc>
        <w:tc>
          <w:tcPr>
            <w:tcW w:w="2408" w:type="dxa"/>
            <w:vAlign w:val="center"/>
          </w:tcPr>
          <w:p w14:paraId="11E4724B" w14:textId="77777777" w:rsidR="00115B38" w:rsidRDefault="00721BB0">
            <w:pPr>
              <w:spacing w:before="119" w:after="0" w:line="240" w:lineRule="auto"/>
              <w:jc w:val="center"/>
              <w:rPr>
                <w:rFonts w:cs="Arial"/>
              </w:rPr>
            </w:pPr>
            <w:r>
              <w:rPr>
                <w:rFonts w:eastAsia="Times New Roman" w:cs="Arial"/>
              </w:rPr>
              <w:t>Nome do setor</w:t>
            </w:r>
          </w:p>
          <w:p w14:paraId="04017540" w14:textId="77777777" w:rsidR="00115B38" w:rsidRDefault="00721BB0">
            <w:pPr>
              <w:spacing w:before="119" w:after="0" w:line="240" w:lineRule="auto"/>
              <w:jc w:val="center"/>
              <w:rPr>
                <w:rFonts w:cs="Arial"/>
              </w:rPr>
            </w:pPr>
            <w:r>
              <w:rPr>
                <w:rFonts w:eastAsia="Times New Roman" w:cs="Arial"/>
              </w:rPr>
              <w:t xml:space="preserve">Responsável: </w:t>
            </w:r>
            <w:r w:rsidR="00590F71">
              <w:rPr>
                <w:rFonts w:eastAsia="Times New Roman" w:cs="Arial"/>
              </w:rPr>
              <w:t xml:space="preserve">Elizabeth dos Reis </w:t>
            </w:r>
          </w:p>
          <w:p w14:paraId="46FBCF19" w14:textId="77777777" w:rsidR="00115B38" w:rsidRDefault="006E215F" w:rsidP="006E215F">
            <w:pPr>
              <w:spacing w:before="119" w:after="0" w:line="240" w:lineRule="auto"/>
              <w:jc w:val="center"/>
              <w:rPr>
                <w:rFonts w:cs="Arial"/>
                <w:b/>
              </w:rPr>
            </w:pPr>
            <w:r>
              <w:rPr>
                <w:rFonts w:eastAsia="Times New Roman" w:cs="Arial"/>
              </w:rPr>
              <w:t xml:space="preserve">Telefone: (31) </w:t>
            </w:r>
            <w:r>
              <w:t>3330-8493</w:t>
            </w:r>
          </w:p>
        </w:tc>
      </w:tr>
    </w:tbl>
    <w:p w14:paraId="7B1670FD" w14:textId="77777777" w:rsidR="00115B38" w:rsidRDefault="00115B38">
      <w:pPr>
        <w:spacing w:before="240" w:after="240" w:line="240" w:lineRule="auto"/>
        <w:jc w:val="both"/>
        <w:rPr>
          <w:rFonts w:ascii="Arial" w:eastAsia="Times New Roman" w:hAnsi="Arial" w:cs="Arial"/>
          <w:sz w:val="24"/>
          <w:szCs w:val="24"/>
          <w:lang w:eastAsia="pt-BR"/>
        </w:rPr>
      </w:pPr>
    </w:p>
    <w:p w14:paraId="26F99F5C" w14:textId="77777777" w:rsidR="00115B38" w:rsidRDefault="00115B38">
      <w:pPr>
        <w:spacing w:before="240" w:after="240" w:line="240" w:lineRule="auto"/>
        <w:jc w:val="both"/>
        <w:rPr>
          <w:rFonts w:ascii="Arial" w:eastAsia="Times New Roman" w:hAnsi="Arial" w:cs="Arial"/>
          <w:sz w:val="24"/>
          <w:szCs w:val="24"/>
          <w:lang w:eastAsia="pt-BR"/>
        </w:rPr>
      </w:pPr>
    </w:p>
    <w:p w14:paraId="5163533A" w14:textId="77777777" w:rsidR="00115B38" w:rsidRDefault="00115B38">
      <w:pPr>
        <w:spacing w:before="240" w:after="240" w:line="240" w:lineRule="auto"/>
        <w:jc w:val="both"/>
        <w:rPr>
          <w:rFonts w:ascii="Arial" w:eastAsia="Times New Roman" w:hAnsi="Arial" w:cs="Arial"/>
          <w:sz w:val="24"/>
          <w:szCs w:val="24"/>
          <w:lang w:eastAsia="pt-BR"/>
        </w:rPr>
      </w:pPr>
    </w:p>
    <w:p w14:paraId="6A7CCADC" w14:textId="77777777" w:rsidR="00115B38" w:rsidRDefault="00115B38">
      <w:pPr>
        <w:spacing w:before="240" w:after="240" w:line="240" w:lineRule="auto"/>
        <w:jc w:val="both"/>
        <w:rPr>
          <w:rFonts w:ascii="Arial" w:eastAsia="Times New Roman" w:hAnsi="Arial" w:cs="Arial"/>
          <w:sz w:val="24"/>
          <w:szCs w:val="24"/>
          <w:lang w:eastAsia="pt-BR"/>
        </w:rPr>
      </w:pPr>
    </w:p>
    <w:p w14:paraId="507F3E40" w14:textId="77777777" w:rsidR="00115B38" w:rsidRDefault="00115B38">
      <w:pPr>
        <w:spacing w:before="240" w:after="240" w:line="240" w:lineRule="auto"/>
        <w:jc w:val="both"/>
        <w:rPr>
          <w:rFonts w:ascii="Arial" w:eastAsia="Times New Roman" w:hAnsi="Arial" w:cs="Arial"/>
          <w:sz w:val="24"/>
          <w:szCs w:val="24"/>
          <w:lang w:eastAsia="pt-BR"/>
        </w:rPr>
      </w:pPr>
    </w:p>
    <w:p w14:paraId="3C83FF68" w14:textId="77777777" w:rsidR="00115B38" w:rsidRDefault="00115B38">
      <w:pPr>
        <w:spacing w:before="240" w:after="240" w:line="240" w:lineRule="auto"/>
        <w:jc w:val="both"/>
        <w:rPr>
          <w:rFonts w:ascii="Arial" w:eastAsia="Times New Roman" w:hAnsi="Arial" w:cs="Arial"/>
          <w:sz w:val="24"/>
          <w:szCs w:val="24"/>
          <w:lang w:eastAsia="pt-BR"/>
        </w:rPr>
      </w:pPr>
    </w:p>
    <w:p w14:paraId="68C0133B" w14:textId="77777777" w:rsidR="00DD3C1B" w:rsidRDefault="00DD3C1B">
      <w:pPr>
        <w:spacing w:before="240" w:after="240" w:line="240" w:lineRule="auto"/>
        <w:jc w:val="both"/>
        <w:rPr>
          <w:rFonts w:ascii="Arial" w:eastAsia="Times New Roman" w:hAnsi="Arial" w:cs="Arial"/>
          <w:sz w:val="24"/>
          <w:szCs w:val="24"/>
          <w:lang w:eastAsia="pt-BR"/>
        </w:rPr>
      </w:pPr>
    </w:p>
    <w:p w14:paraId="2E853FA0" w14:textId="0C3FB611" w:rsidR="00DD3C1B" w:rsidRDefault="00DD3C1B" w:rsidP="00DD3C1B">
      <w:pPr>
        <w:keepNext/>
        <w:spacing w:before="240" w:after="240" w:line="240" w:lineRule="auto"/>
        <w:jc w:val="both"/>
        <w:outlineLvl w:val="2"/>
        <w:rPr>
          <w:rFonts w:ascii="Arial" w:eastAsia="Times New Roman" w:hAnsi="Arial" w:cs="Arial"/>
          <w:b/>
          <w:bCs/>
          <w:kern w:val="2"/>
          <w:sz w:val="24"/>
          <w:szCs w:val="24"/>
          <w:lang w:eastAsia="ar-SA"/>
        </w:rPr>
      </w:pPr>
      <w:r>
        <w:rPr>
          <w:rFonts w:ascii="Arial" w:eastAsia="Times New Roman" w:hAnsi="Arial" w:cs="Arial"/>
          <w:sz w:val="24"/>
          <w:szCs w:val="24"/>
          <w:lang w:eastAsia="pt-BR"/>
        </w:rPr>
        <w:br w:type="page"/>
      </w:r>
      <w:bookmarkStart w:id="199" w:name="_Toc203730612"/>
      <w:r>
        <w:rPr>
          <w:rFonts w:ascii="Arial" w:eastAsia="Times New Roman" w:hAnsi="Arial" w:cs="Arial"/>
          <w:b/>
          <w:bCs/>
          <w:kern w:val="2"/>
          <w:sz w:val="24"/>
          <w:szCs w:val="24"/>
          <w:lang w:eastAsia="ar-SA"/>
        </w:rPr>
        <w:lastRenderedPageBreak/>
        <w:t xml:space="preserve">ANEXO </w:t>
      </w:r>
      <w:r w:rsidR="0054788F">
        <w:rPr>
          <w:rFonts w:ascii="Arial" w:eastAsia="Times New Roman" w:hAnsi="Arial" w:cs="Arial"/>
          <w:b/>
          <w:bCs/>
          <w:kern w:val="2"/>
          <w:sz w:val="24"/>
          <w:szCs w:val="24"/>
          <w:lang w:eastAsia="ar-SA"/>
        </w:rPr>
        <w:t>VIII</w:t>
      </w:r>
      <w:r>
        <w:rPr>
          <w:rFonts w:ascii="Arial" w:eastAsia="Times New Roman" w:hAnsi="Arial" w:cs="Arial"/>
          <w:b/>
          <w:bCs/>
          <w:kern w:val="2"/>
          <w:sz w:val="24"/>
          <w:szCs w:val="24"/>
          <w:lang w:eastAsia="ar-SA"/>
        </w:rPr>
        <w:t xml:space="preserve"> – QUANTITATIVOS TOTAIS</w:t>
      </w:r>
      <w:bookmarkEnd w:id="199"/>
    </w:p>
    <w:p w14:paraId="3F728B85" w14:textId="0338733C" w:rsidR="00DC1806" w:rsidRDefault="00DC1806" w:rsidP="1A05DC46">
      <w:pPr>
        <w:spacing w:before="288" w:after="288"/>
        <w:rPr>
          <w:rFonts w:ascii="Arial" w:hAnsi="Arial" w:cs="Arial"/>
          <w:sz w:val="24"/>
          <w:szCs w:val="24"/>
          <w:lang w:eastAsia="pt-BR"/>
        </w:rPr>
      </w:pPr>
      <w:r w:rsidRPr="00DC1806">
        <w:rPr>
          <w:rFonts w:ascii="Arial" w:hAnsi="Arial" w:cs="Arial"/>
          <w:sz w:val="24"/>
          <w:szCs w:val="24"/>
          <w:lang w:eastAsia="pt-BR"/>
        </w:rPr>
        <w:t xml:space="preserve"> (Anexo IV da Ata de Registro de Preços) </w:t>
      </w:r>
    </w:p>
    <w:p w14:paraId="4E02444D" w14:textId="7319CA4B" w:rsidR="00115B38" w:rsidRDefault="00721BB0" w:rsidP="1A05DC46">
      <w:pPr>
        <w:spacing w:before="288" w:after="288"/>
        <w:rPr>
          <w:rFonts w:ascii="Arial" w:eastAsia="Times New Roman" w:hAnsi="Arial" w:cs="Arial"/>
          <w:kern w:val="2"/>
          <w:sz w:val="24"/>
          <w:szCs w:val="24"/>
          <w:lang w:eastAsia="ar-SA"/>
        </w:rPr>
      </w:pPr>
      <w:r w:rsidRPr="1A05DC46">
        <w:rPr>
          <w:rFonts w:ascii="Arial" w:eastAsia="Times New Roman" w:hAnsi="Arial" w:cs="Arial"/>
          <w:sz w:val="24"/>
          <w:szCs w:val="24"/>
          <w:lang w:eastAsia="pt-BR"/>
        </w:rPr>
        <w:t>Planejamento</w:t>
      </w:r>
      <w:r w:rsidRPr="1A05DC46">
        <w:rPr>
          <w:rFonts w:ascii="Arial" w:eastAsia="Times New Roman" w:hAnsi="Arial" w:cs="Arial"/>
          <w:kern w:val="2"/>
          <w:sz w:val="24"/>
          <w:szCs w:val="24"/>
          <w:lang w:eastAsia="ar-SA"/>
        </w:rPr>
        <w:t xml:space="preserve"> nº </w:t>
      </w:r>
      <w:r w:rsidR="2C22E67E" w:rsidRPr="1A05DC46">
        <w:rPr>
          <w:rFonts w:ascii="Arial" w:eastAsia="Times New Roman" w:hAnsi="Arial" w:cs="Arial"/>
          <w:kern w:val="2"/>
          <w:sz w:val="24"/>
          <w:szCs w:val="24"/>
          <w:lang w:eastAsia="ar-SA"/>
        </w:rPr>
        <w:t>149</w:t>
      </w:r>
      <w:r w:rsidRPr="1A05DC46">
        <w:rPr>
          <w:rFonts w:ascii="Arial" w:eastAsia="Times New Roman" w:hAnsi="Arial" w:cs="Arial"/>
          <w:kern w:val="2"/>
          <w:sz w:val="24"/>
          <w:szCs w:val="24"/>
          <w:lang w:eastAsia="ar-SA"/>
        </w:rPr>
        <w:t>/2025</w:t>
      </w:r>
    </w:p>
    <w:p w14:paraId="4803261F" w14:textId="77777777" w:rsidR="00115B38" w:rsidRDefault="00721BB0">
      <w:pPr>
        <w:spacing w:before="240" w:after="24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3BDA5F89" w14:textId="2C0A8083" w:rsidR="00115B38" w:rsidRDefault="00721BB0">
      <w:pPr>
        <w:spacing w:before="240" w:after="24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Observação: a descrição completa </w:t>
      </w:r>
      <w:proofErr w:type="gramStart"/>
      <w:r>
        <w:rPr>
          <w:rFonts w:ascii="Arial" w:eastAsia="Times New Roman" w:hAnsi="Arial" w:cs="Arial"/>
          <w:b/>
          <w:sz w:val="24"/>
          <w:szCs w:val="24"/>
          <w:lang w:eastAsia="pt-BR"/>
        </w:rPr>
        <w:t>do(</w:t>
      </w:r>
      <w:proofErr w:type="gramEnd"/>
      <w:r>
        <w:rPr>
          <w:rFonts w:ascii="Arial" w:eastAsia="Times New Roman" w:hAnsi="Arial" w:cs="Arial"/>
          <w:b/>
          <w:sz w:val="24"/>
          <w:szCs w:val="24"/>
          <w:lang w:eastAsia="pt-BR"/>
        </w:rPr>
        <w:t>s) item(</w:t>
      </w:r>
      <w:proofErr w:type="spellStart"/>
      <w:r>
        <w:rPr>
          <w:rFonts w:ascii="Arial" w:eastAsia="Times New Roman" w:hAnsi="Arial" w:cs="Arial"/>
          <w:b/>
          <w:sz w:val="24"/>
          <w:szCs w:val="24"/>
          <w:lang w:eastAsia="pt-BR"/>
        </w:rPr>
        <w:t>ns</w:t>
      </w:r>
      <w:proofErr w:type="spellEnd"/>
      <w:r>
        <w:rPr>
          <w:rFonts w:ascii="Arial" w:eastAsia="Times New Roman" w:hAnsi="Arial" w:cs="Arial"/>
          <w:b/>
          <w:sz w:val="24"/>
          <w:szCs w:val="24"/>
          <w:lang w:eastAsia="pt-BR"/>
        </w:rPr>
        <w:t>) consta do Termo de Referência (Anexo V do Edital).</w:t>
      </w:r>
    </w:p>
    <w:tbl>
      <w:tblPr>
        <w:tblW w:w="9072" w:type="dxa"/>
        <w:jc w:val="center"/>
        <w:tblLayout w:type="fixed"/>
        <w:tblCellMar>
          <w:left w:w="70" w:type="dxa"/>
          <w:right w:w="70" w:type="dxa"/>
        </w:tblCellMar>
        <w:tblLook w:val="04A0" w:firstRow="1" w:lastRow="0" w:firstColumn="1" w:lastColumn="0" w:noHBand="0" w:noVBand="1"/>
      </w:tblPr>
      <w:tblGrid>
        <w:gridCol w:w="709"/>
        <w:gridCol w:w="5807"/>
        <w:gridCol w:w="992"/>
        <w:gridCol w:w="709"/>
        <w:gridCol w:w="855"/>
      </w:tblGrid>
      <w:tr w:rsidR="00CB398F" w14:paraId="093A4394" w14:textId="77777777" w:rsidTr="00350936">
        <w:trPr>
          <w:trHeight w:val="586"/>
          <w:tblHeader/>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70BC9322" w14:textId="457172BC"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QUANTITATIVOS TOTAIS – LOTE 1 – ÓRGÃO GERENCIADOR</w:t>
            </w:r>
          </w:p>
          <w:p w14:paraId="0D657B5C"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PROCURADORIA-GERAL DE JUSTIÇA DO ESTADO DE MINAS GERAIS</w:t>
            </w:r>
          </w:p>
        </w:tc>
      </w:tr>
      <w:tr w:rsidR="00CB398F" w14:paraId="5A4A4262" w14:textId="77777777" w:rsidTr="00350936">
        <w:trPr>
          <w:trHeight w:val="586"/>
          <w:tblHeade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B3F3F5D"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580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46E87E8"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DESCRIÇÃO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F60C72A"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CÓDIGO SIAD</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EC58813"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UNID.</w:t>
            </w:r>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B021772" w14:textId="77777777" w:rsidR="00CB398F" w:rsidRDefault="00CB398F" w:rsidP="00350936">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QTD.</w:t>
            </w:r>
          </w:p>
        </w:tc>
      </w:tr>
      <w:tr w:rsidR="00CB398F" w14:paraId="3DAB4860" w14:textId="77777777" w:rsidTr="00350936">
        <w:trPr>
          <w:trHeight w:val="276"/>
          <w:jc w:val="center"/>
        </w:trPr>
        <w:tc>
          <w:tcPr>
            <w:tcW w:w="709" w:type="dxa"/>
            <w:vMerge/>
            <w:tcBorders>
              <w:top w:val="single" w:sz="4" w:space="0" w:color="000000"/>
              <w:left w:val="single" w:sz="4" w:space="0" w:color="000000"/>
              <w:bottom w:val="single" w:sz="4" w:space="0" w:color="000000"/>
              <w:right w:val="single" w:sz="4" w:space="0" w:color="000000"/>
            </w:tcBorders>
            <w:vAlign w:val="center"/>
          </w:tcPr>
          <w:p w14:paraId="6DE19EDD" w14:textId="77777777" w:rsidR="00CB398F" w:rsidRDefault="00CB398F" w:rsidP="00350936">
            <w:pPr>
              <w:spacing w:after="0" w:line="240" w:lineRule="auto"/>
              <w:jc w:val="center"/>
              <w:rPr>
                <w:rFonts w:ascii="Arial" w:eastAsia="Times New Roman" w:hAnsi="Arial" w:cs="Arial"/>
                <w:b/>
                <w:bCs/>
                <w:kern w:val="2"/>
                <w:sz w:val="16"/>
                <w:szCs w:val="16"/>
                <w:lang w:eastAsia="ar-SA"/>
              </w:rPr>
            </w:pPr>
          </w:p>
        </w:tc>
        <w:tc>
          <w:tcPr>
            <w:tcW w:w="5807" w:type="dxa"/>
            <w:vMerge/>
            <w:tcBorders>
              <w:top w:val="single" w:sz="4" w:space="0" w:color="000000"/>
              <w:left w:val="single" w:sz="4" w:space="0" w:color="000000"/>
              <w:bottom w:val="single" w:sz="4" w:space="0" w:color="000000"/>
              <w:right w:val="single" w:sz="4" w:space="0" w:color="000000"/>
            </w:tcBorders>
            <w:vAlign w:val="center"/>
          </w:tcPr>
          <w:p w14:paraId="03986865" w14:textId="77777777" w:rsidR="00CB398F" w:rsidRDefault="00CB398F" w:rsidP="00350936">
            <w:pPr>
              <w:spacing w:after="0" w:line="240" w:lineRule="auto"/>
              <w:jc w:val="center"/>
              <w:rPr>
                <w:rFonts w:ascii="Arial" w:eastAsia="Times New Roman" w:hAnsi="Arial" w:cs="Arial"/>
                <w:b/>
                <w:bCs/>
                <w:kern w:val="2"/>
                <w:sz w:val="16"/>
                <w:szCs w:val="16"/>
                <w:lang w:eastAsia="ar-SA"/>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08E99195" w14:textId="77777777" w:rsidR="00CB398F" w:rsidRDefault="00CB398F" w:rsidP="00350936">
            <w:pPr>
              <w:spacing w:after="0" w:line="240" w:lineRule="auto"/>
              <w:jc w:val="center"/>
              <w:rPr>
                <w:rFonts w:ascii="Arial" w:eastAsia="Times New Roman" w:hAnsi="Arial" w:cs="Arial"/>
                <w:b/>
                <w:bCs/>
                <w:kern w:val="2"/>
                <w:sz w:val="16"/>
                <w:szCs w:val="16"/>
                <w:lang w:eastAsia="ar-SA"/>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82BF06" w14:textId="77777777" w:rsidR="00CB398F" w:rsidRDefault="00CB398F" w:rsidP="00350936">
            <w:pPr>
              <w:spacing w:after="0" w:line="240" w:lineRule="auto"/>
              <w:jc w:val="center"/>
              <w:rPr>
                <w:rFonts w:ascii="Arial" w:eastAsia="Times New Roman" w:hAnsi="Arial" w:cs="Arial"/>
                <w:b/>
                <w:bCs/>
                <w:kern w:val="2"/>
                <w:sz w:val="16"/>
                <w:szCs w:val="16"/>
                <w:lang w:eastAsia="ar-SA"/>
              </w:rPr>
            </w:pPr>
          </w:p>
        </w:tc>
        <w:tc>
          <w:tcPr>
            <w:tcW w:w="855" w:type="dxa"/>
            <w:vMerge/>
            <w:tcBorders>
              <w:top w:val="single" w:sz="4" w:space="0" w:color="000000"/>
              <w:left w:val="single" w:sz="4" w:space="0" w:color="000000"/>
              <w:bottom w:val="single" w:sz="4" w:space="0" w:color="000000"/>
              <w:right w:val="single" w:sz="4" w:space="0" w:color="000000"/>
            </w:tcBorders>
            <w:vAlign w:val="center"/>
          </w:tcPr>
          <w:p w14:paraId="49E6FE01" w14:textId="77777777" w:rsidR="00CB398F" w:rsidRDefault="00CB398F" w:rsidP="00350936">
            <w:pPr>
              <w:spacing w:after="0" w:line="240" w:lineRule="auto"/>
              <w:jc w:val="center"/>
              <w:rPr>
                <w:rFonts w:ascii="Arial" w:eastAsia="Times New Roman" w:hAnsi="Arial" w:cs="Arial"/>
                <w:b/>
                <w:bCs/>
                <w:kern w:val="2"/>
                <w:sz w:val="16"/>
                <w:szCs w:val="16"/>
                <w:lang w:eastAsia="ar-SA"/>
              </w:rPr>
            </w:pPr>
          </w:p>
        </w:tc>
      </w:tr>
      <w:tr w:rsidR="00CB398F" w14:paraId="3B8D8836" w14:textId="77777777" w:rsidTr="00350936">
        <w:trPr>
          <w:trHeight w:val="586"/>
          <w:jc w:val="center"/>
        </w:trPr>
        <w:tc>
          <w:tcPr>
            <w:tcW w:w="709" w:type="dxa"/>
            <w:tcBorders>
              <w:left w:val="single" w:sz="4" w:space="0" w:color="000000"/>
              <w:bottom w:val="single" w:sz="4" w:space="0" w:color="000000"/>
              <w:right w:val="single" w:sz="4" w:space="0" w:color="000000"/>
            </w:tcBorders>
            <w:vAlign w:val="center"/>
          </w:tcPr>
          <w:p w14:paraId="6F0466CF" w14:textId="77777777" w:rsidR="00CB398F" w:rsidRPr="001F54CB" w:rsidRDefault="00CB398F" w:rsidP="00350936">
            <w:pPr>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1</w:t>
            </w:r>
          </w:p>
        </w:tc>
        <w:tc>
          <w:tcPr>
            <w:tcW w:w="5807" w:type="dxa"/>
            <w:tcBorders>
              <w:top w:val="single" w:sz="4" w:space="0" w:color="000000"/>
              <w:bottom w:val="single" w:sz="4" w:space="0" w:color="000000"/>
              <w:right w:val="single" w:sz="4" w:space="0" w:color="000000"/>
            </w:tcBorders>
            <w:vAlign w:val="center"/>
          </w:tcPr>
          <w:p w14:paraId="2CE58D0F" w14:textId="77777777" w:rsidR="00CB398F" w:rsidRDefault="00CB398F" w:rsidP="00350936">
            <w:pPr>
              <w:tabs>
                <w:tab w:val="left" w:pos="2552"/>
                <w:tab w:val="center" w:pos="4536"/>
              </w:tabs>
              <w:spacing w:after="0" w:line="240" w:lineRule="auto"/>
              <w:jc w:val="both"/>
              <w:rPr>
                <w:rFonts w:ascii="Arial" w:eastAsia="Times New Roman" w:hAnsi="Arial" w:cs="Arial"/>
                <w:color w:val="000000"/>
                <w:sz w:val="16"/>
                <w:szCs w:val="16"/>
                <w:lang w:eastAsia="pt-BR"/>
              </w:rPr>
            </w:pPr>
            <w:r w:rsidRPr="00CB398F">
              <w:rPr>
                <w:rFonts w:ascii="Arial" w:eastAsia="Times New Roman" w:hAnsi="Arial" w:cs="Arial"/>
                <w:color w:val="000000"/>
                <w:sz w:val="16"/>
                <w:szCs w:val="16"/>
                <w:lang w:eastAsia="pt-BR"/>
              </w:rPr>
              <w:t xml:space="preserve">COFRE PARA ESCRITORIO - MATERIA-PRIMA: CHAPA DE ACO; TIPO: DIGITAL; PORTAS: 01 PORTA; PRATELEIRAS: 02 PRATELEIRAS; GAVETAS: SEM GAVETAS; DIMENSOES: 72 </w:t>
            </w:r>
            <w:proofErr w:type="gramStart"/>
            <w:r w:rsidRPr="00CB398F">
              <w:rPr>
                <w:rFonts w:ascii="Arial" w:eastAsia="Times New Roman" w:hAnsi="Arial" w:cs="Arial"/>
                <w:color w:val="000000"/>
                <w:sz w:val="16"/>
                <w:szCs w:val="16"/>
                <w:lang w:eastAsia="pt-BR"/>
              </w:rPr>
              <w:t>X</w:t>
            </w:r>
            <w:proofErr w:type="gramEnd"/>
            <w:r w:rsidRPr="00CB398F">
              <w:rPr>
                <w:rFonts w:ascii="Arial" w:eastAsia="Times New Roman" w:hAnsi="Arial" w:cs="Arial"/>
                <w:color w:val="000000"/>
                <w:sz w:val="16"/>
                <w:szCs w:val="16"/>
                <w:lang w:eastAsia="pt-BR"/>
              </w:rPr>
              <w:t xml:space="preserve"> 41 X 42 CM (A X L X P)</w:t>
            </w:r>
          </w:p>
          <w:p w14:paraId="2E40B71C" w14:textId="77777777" w:rsidR="00CB398F" w:rsidRDefault="00CB398F" w:rsidP="00350936">
            <w:pPr>
              <w:tabs>
                <w:tab w:val="left" w:pos="2552"/>
                <w:tab w:val="center" w:pos="4536"/>
              </w:tabs>
              <w:spacing w:after="0" w:line="240" w:lineRule="auto"/>
              <w:jc w:val="both"/>
              <w:rPr>
                <w:rFonts w:ascii="Arial" w:eastAsia="Times New Roman" w:hAnsi="Arial" w:cs="Arial"/>
                <w:color w:val="000000"/>
                <w:sz w:val="16"/>
                <w:szCs w:val="16"/>
                <w:lang w:eastAsia="pt-BR"/>
              </w:rPr>
            </w:pPr>
          </w:p>
          <w:p w14:paraId="5D3ADA15" w14:textId="77777777" w:rsidR="00CB398F" w:rsidRPr="00CB398F" w:rsidRDefault="00CB398F" w:rsidP="00CB398F">
            <w:pPr>
              <w:suppressAutoHyphens w:val="0"/>
              <w:spacing w:before="100" w:beforeAutospacing="1" w:after="100" w:afterAutospacing="1" w:line="240" w:lineRule="auto"/>
              <w:rPr>
                <w:rFonts w:ascii="Arial" w:eastAsia="Times New Roman" w:hAnsi="Arial" w:cs="Arial"/>
                <w:color w:val="000000"/>
                <w:sz w:val="16"/>
                <w:szCs w:val="16"/>
                <w:lang w:eastAsia="pt-BR"/>
              </w:rPr>
            </w:pPr>
            <w:r w:rsidRPr="00CB398F">
              <w:rPr>
                <w:rFonts w:ascii="Arial" w:eastAsia="Times New Roman" w:hAnsi="Arial" w:cs="Arial"/>
                <w:color w:val="000000"/>
                <w:sz w:val="16"/>
                <w:szCs w:val="16"/>
                <w:lang w:eastAsia="pt-BR"/>
              </w:rPr>
              <w:t>COFRE COM ABERTURA ELETRONICA; ABERTURA ATRAVES DE SENHA DE NO MINIMO 6 DIGITOS; SISTEMA DE AUDITORIA QUE REGISTRA OS DADOS DE QUAL USUARIO ABRIU, FECHOU, EM QUAL DATA E HORARIO; MINIMO DUAS PRATELEIRAS INTERNAS; PERMITE AO USUARIO PRINCIPAL CADASTRAR OUTROS USUARIOS COM SENHAS DIFERENTES PARA ABRIR E FECHAR O COFRE; DISPLAY DIGITAL; TECLA CLOSE (PODE SER HABILITADA OU DESABILITADA) ACIONA O FECHAMENTO RAPIDO E AUTOMATICO SEM NECESSIDADE DE SENHA; MEDIDOR INTERNO DE CARGA DAS PILHAS; MOSTRAR NO DISPLAY A QUANTIDADE DE CARGA DAS PILHAS AO ABRIR E FECHAR O COFRE; RETORNO AUDIVEL (BEEP) CONFIGURAVEL; NUMERO DE TENTATIVAS ERRADAS CONFIGURAVEL ANTES BLOQUEAR TEMPORARIAMENTE POR 15 MIN; COMPARTIMENTO PARA PILHAS PROTEGIDO COM TAMPO DE ACO; ESTRUTURA DO GABINETE SOLIDAMENTE SOLDADA; CONFECCIONADA COM CHAPAS DE ACO, ESPESSURA DE 2 MM; DOBRADICAS ESCONDIDAS; ESTRUTURA DA PORTA COM A FRENTE DO PAINEL E TRASEIRA DO PAINEL, CONFECCIONADAS EM ACO; COMPARTIMENTO DAS PILHAS NA PARTE INTERNA DA PORTA PROTEGIDO POR TAMPO DE ACO; CONFECCIONADA COM CHAPA DE ACO, ESPESSURA DE 4,75 MM; 2 TRAVAS (FERROLHO) METALICAS DE 16 MM DE DIAMETRO, ZINCADO; REVESTIDA INTERNAMENTE COM CARPETE E EXTERNAMENTE COM PINTURA ELETROSTATICA MICRO TEXTURIZADA, QUE PROPORCIONA ALTA RESISTENCIA CONTRA ARRANHOES E CORROSAO; CAPACIDADE PARA SEREM EMBUTIDOS OU SIMPLESMENTE FIXADOS EM UMA PAREDE OU ARMARIO;</w:t>
            </w:r>
          </w:p>
          <w:p w14:paraId="35CD3571" w14:textId="77777777" w:rsidR="00CB398F" w:rsidRPr="00CB398F" w:rsidRDefault="00CB398F" w:rsidP="00CB398F">
            <w:pPr>
              <w:suppressAutoHyphens w:val="0"/>
              <w:spacing w:before="100" w:beforeAutospacing="1" w:after="100" w:afterAutospacing="1" w:line="240" w:lineRule="auto"/>
              <w:rPr>
                <w:rFonts w:ascii="Arial" w:eastAsia="Times New Roman" w:hAnsi="Arial" w:cs="Arial"/>
                <w:color w:val="000000"/>
                <w:sz w:val="16"/>
                <w:szCs w:val="16"/>
                <w:lang w:eastAsia="pt-BR"/>
              </w:rPr>
            </w:pPr>
            <w:r w:rsidRPr="00CB398F">
              <w:rPr>
                <w:rFonts w:ascii="Arial" w:eastAsia="Times New Roman" w:hAnsi="Arial" w:cs="Arial"/>
                <w:color w:val="000000"/>
                <w:sz w:val="16"/>
                <w:szCs w:val="16"/>
                <w:lang w:eastAsia="pt-BR"/>
              </w:rPr>
              <w:t>ACOMPANHA KIT DE FIXACAO;</w:t>
            </w:r>
          </w:p>
          <w:p w14:paraId="1C87F36A" w14:textId="77777777" w:rsidR="00CB398F" w:rsidRPr="00CB398F" w:rsidRDefault="00CB398F" w:rsidP="00CB398F">
            <w:pPr>
              <w:suppressAutoHyphens w:val="0"/>
              <w:spacing w:before="100" w:beforeAutospacing="1" w:after="100" w:afterAutospacing="1" w:line="240" w:lineRule="auto"/>
              <w:rPr>
                <w:rFonts w:ascii="Arial" w:eastAsia="Times New Roman" w:hAnsi="Arial" w:cs="Arial"/>
                <w:color w:val="000000"/>
                <w:sz w:val="16"/>
                <w:szCs w:val="16"/>
                <w:lang w:eastAsia="pt-BR"/>
              </w:rPr>
            </w:pPr>
            <w:r w:rsidRPr="00CB398F">
              <w:rPr>
                <w:rFonts w:ascii="Arial" w:eastAsia="Times New Roman" w:hAnsi="Arial" w:cs="Arial"/>
                <w:color w:val="000000"/>
                <w:sz w:val="16"/>
                <w:szCs w:val="16"/>
                <w:lang w:eastAsia="pt-BR"/>
              </w:rPr>
              <w:t>ACOMPANHA KIT EXTRA DE ENERGIA PARA ABERTURA NO CASO DE ACABAR A PILHA/BATERIA.</w:t>
            </w:r>
          </w:p>
          <w:p w14:paraId="16E90E89" w14:textId="148ADCAE" w:rsidR="00CB398F" w:rsidRPr="00CB398F" w:rsidRDefault="00CB398F" w:rsidP="00350936">
            <w:pPr>
              <w:tabs>
                <w:tab w:val="left" w:pos="2552"/>
                <w:tab w:val="center" w:pos="4536"/>
              </w:tabs>
              <w:spacing w:after="0" w:line="240" w:lineRule="auto"/>
              <w:jc w:val="both"/>
              <w:rPr>
                <w:rFonts w:ascii="Arial" w:eastAsia="Times New Roman" w:hAnsi="Arial" w:cs="Arial"/>
                <w:color w:val="000000"/>
                <w:sz w:val="16"/>
                <w:szCs w:val="16"/>
                <w:lang w:eastAsia="pt-BR"/>
              </w:rPr>
            </w:pPr>
          </w:p>
        </w:tc>
        <w:tc>
          <w:tcPr>
            <w:tcW w:w="992" w:type="dxa"/>
            <w:tcBorders>
              <w:top w:val="single" w:sz="4" w:space="0" w:color="000000"/>
              <w:bottom w:val="single" w:sz="4" w:space="0" w:color="000000"/>
              <w:right w:val="single" w:sz="4" w:space="0" w:color="000000"/>
            </w:tcBorders>
            <w:vAlign w:val="center"/>
          </w:tcPr>
          <w:p w14:paraId="05DF50A6" w14:textId="621B0151" w:rsidR="00CB398F" w:rsidRPr="001F54CB" w:rsidRDefault="00CB398F" w:rsidP="00350936">
            <w:pPr>
              <w:tabs>
                <w:tab w:val="left" w:pos="2552"/>
                <w:tab w:val="center" w:pos="4536"/>
              </w:tabs>
              <w:spacing w:after="0" w:line="240" w:lineRule="auto"/>
              <w:jc w:val="both"/>
              <w:rPr>
                <w:rFonts w:ascii="Arial" w:eastAsia="Times New Roman" w:hAnsi="Arial" w:cs="Arial"/>
                <w:kern w:val="2"/>
                <w:sz w:val="20"/>
                <w:szCs w:val="20"/>
                <w:lang w:eastAsia="ar-SA"/>
              </w:rPr>
            </w:pPr>
            <w:r>
              <w:rPr>
                <w:rFonts w:ascii="Arial" w:eastAsia="Times New Roman" w:hAnsi="Arial" w:cs="Arial"/>
                <w:kern w:val="2"/>
                <w:sz w:val="20"/>
                <w:szCs w:val="20"/>
                <w:lang w:eastAsia="ar-SA"/>
              </w:rPr>
              <w:t>179565-1</w:t>
            </w:r>
          </w:p>
        </w:tc>
        <w:tc>
          <w:tcPr>
            <w:tcW w:w="709" w:type="dxa"/>
            <w:tcBorders>
              <w:left w:val="single" w:sz="4" w:space="0" w:color="000000"/>
              <w:bottom w:val="single" w:sz="4" w:space="0" w:color="000000"/>
              <w:right w:val="single" w:sz="4" w:space="0" w:color="000000"/>
            </w:tcBorders>
            <w:vAlign w:val="center"/>
          </w:tcPr>
          <w:p w14:paraId="6325B097" w14:textId="77777777" w:rsidR="00CB398F" w:rsidRPr="001F54CB" w:rsidRDefault="00CB398F" w:rsidP="00350936">
            <w:pPr>
              <w:spacing w:after="0" w:line="240" w:lineRule="auto"/>
              <w:jc w:val="both"/>
              <w:rPr>
                <w:rFonts w:ascii="Arial" w:eastAsia="Times New Roman" w:hAnsi="Arial" w:cs="Arial"/>
                <w:kern w:val="2"/>
                <w:sz w:val="20"/>
                <w:szCs w:val="20"/>
                <w:lang w:eastAsia="ar-SA"/>
              </w:rPr>
            </w:pPr>
            <w:proofErr w:type="spellStart"/>
            <w:r w:rsidRPr="001F54CB">
              <w:rPr>
                <w:rFonts w:ascii="Arial" w:eastAsia="Times New Roman" w:hAnsi="Arial" w:cs="Arial"/>
                <w:kern w:val="2"/>
                <w:sz w:val="20"/>
                <w:szCs w:val="20"/>
                <w:lang w:eastAsia="ar-SA"/>
              </w:rPr>
              <w:t>und</w:t>
            </w:r>
            <w:proofErr w:type="spellEnd"/>
          </w:p>
        </w:tc>
        <w:tc>
          <w:tcPr>
            <w:tcW w:w="855" w:type="dxa"/>
            <w:tcBorders>
              <w:bottom w:val="single" w:sz="4" w:space="0" w:color="000000"/>
              <w:right w:val="single" w:sz="4" w:space="0" w:color="000000"/>
            </w:tcBorders>
            <w:vAlign w:val="center"/>
          </w:tcPr>
          <w:p w14:paraId="37F48B37" w14:textId="5DA6FC47" w:rsidR="00CB398F" w:rsidRPr="001F54CB" w:rsidRDefault="00CB398F" w:rsidP="00350936">
            <w:pPr>
              <w:spacing w:after="0" w:line="240" w:lineRule="auto"/>
              <w:jc w:val="both"/>
              <w:rPr>
                <w:rFonts w:ascii="Arial" w:eastAsia="Times New Roman" w:hAnsi="Arial" w:cs="Arial"/>
                <w:kern w:val="2"/>
                <w:sz w:val="20"/>
                <w:szCs w:val="20"/>
                <w:lang w:eastAsia="ar-SA"/>
              </w:rPr>
            </w:pPr>
            <w:r>
              <w:rPr>
                <w:rFonts w:ascii="Arial" w:eastAsia="Times New Roman" w:hAnsi="Arial" w:cs="Arial"/>
                <w:kern w:val="2"/>
                <w:sz w:val="20"/>
                <w:szCs w:val="20"/>
                <w:lang w:eastAsia="ar-SA"/>
              </w:rPr>
              <w:t>10</w:t>
            </w:r>
          </w:p>
        </w:tc>
      </w:tr>
    </w:tbl>
    <w:p w14:paraId="3FAF412E" w14:textId="77777777" w:rsidR="00CB398F" w:rsidRDefault="00CB398F" w:rsidP="00CB398F">
      <w:pPr>
        <w:spacing w:after="0" w:line="240" w:lineRule="auto"/>
        <w:jc w:val="both"/>
        <w:rPr>
          <w:rFonts w:ascii="Arial" w:eastAsia="Times New Roman" w:hAnsi="Arial" w:cs="Arial"/>
          <w:sz w:val="24"/>
          <w:szCs w:val="24"/>
          <w:lang w:eastAsia="pt-BR"/>
        </w:rPr>
      </w:pPr>
    </w:p>
    <w:p w14:paraId="09A0E86D" w14:textId="77777777" w:rsidR="00CB398F" w:rsidRDefault="00CB398F">
      <w:pPr>
        <w:spacing w:before="240" w:after="240" w:line="240" w:lineRule="auto"/>
        <w:jc w:val="both"/>
        <w:rPr>
          <w:rFonts w:ascii="Arial" w:eastAsia="Times New Roman" w:hAnsi="Arial" w:cs="Arial"/>
          <w:b/>
          <w:sz w:val="24"/>
          <w:szCs w:val="24"/>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5807"/>
        <w:gridCol w:w="992"/>
        <w:gridCol w:w="709"/>
        <w:gridCol w:w="855"/>
      </w:tblGrid>
      <w:tr w:rsidR="00115B38" w14:paraId="7D701EFC" w14:textId="77777777">
        <w:trPr>
          <w:trHeight w:val="586"/>
          <w:tblHeader/>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438FD04E" w14:textId="77777777" w:rsidR="00115B38" w:rsidRDefault="001F54CB">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lastRenderedPageBreak/>
              <w:t>QUANTITATIVOS TOTAIS – LOTE 2</w:t>
            </w:r>
            <w:r w:rsidR="00721BB0">
              <w:rPr>
                <w:rFonts w:ascii="Arial" w:eastAsia="Times New Roman" w:hAnsi="Arial" w:cs="Arial"/>
                <w:b/>
                <w:bCs/>
                <w:kern w:val="2"/>
                <w:sz w:val="16"/>
                <w:szCs w:val="16"/>
                <w:lang w:eastAsia="ar-SA"/>
              </w:rPr>
              <w:t xml:space="preserve"> – ÓRGÃO GERENCIADOR</w:t>
            </w:r>
          </w:p>
          <w:p w14:paraId="7F370963"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PROCURADORIA-GERAL DE JUSTIÇA DO ESTADO DE MINAS GERAIS</w:t>
            </w:r>
          </w:p>
        </w:tc>
      </w:tr>
      <w:tr w:rsidR="00115B38" w14:paraId="7FBF4480" w14:textId="77777777" w:rsidTr="002B5F81">
        <w:trPr>
          <w:trHeight w:val="586"/>
          <w:tblHeade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61ABD9"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580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B0A78E1"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DESCRIÇÃO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BCC096F"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CÓDIGO SIAD</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D92BBEA"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UNID.</w:t>
            </w:r>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14002FC" w14:textId="77777777" w:rsidR="00115B38" w:rsidRDefault="00721BB0">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QTD.</w:t>
            </w:r>
          </w:p>
        </w:tc>
      </w:tr>
      <w:tr w:rsidR="00115B38" w14:paraId="28535C83" w14:textId="77777777" w:rsidTr="002B5F81">
        <w:trPr>
          <w:trHeight w:val="276"/>
          <w:jc w:val="center"/>
        </w:trPr>
        <w:tc>
          <w:tcPr>
            <w:tcW w:w="709" w:type="dxa"/>
            <w:vMerge/>
            <w:tcBorders>
              <w:top w:val="single" w:sz="4" w:space="0" w:color="000000"/>
              <w:left w:val="single" w:sz="4" w:space="0" w:color="000000"/>
              <w:bottom w:val="single" w:sz="4" w:space="0" w:color="000000"/>
              <w:right w:val="single" w:sz="4" w:space="0" w:color="000000"/>
            </w:tcBorders>
            <w:vAlign w:val="center"/>
          </w:tcPr>
          <w:p w14:paraId="67B3E33A" w14:textId="77777777" w:rsidR="00115B38" w:rsidRDefault="00115B38">
            <w:pPr>
              <w:spacing w:after="0" w:line="240" w:lineRule="auto"/>
              <w:jc w:val="center"/>
              <w:rPr>
                <w:rFonts w:ascii="Arial" w:eastAsia="Times New Roman" w:hAnsi="Arial" w:cs="Arial"/>
                <w:b/>
                <w:bCs/>
                <w:kern w:val="2"/>
                <w:sz w:val="16"/>
                <w:szCs w:val="16"/>
                <w:lang w:eastAsia="ar-SA"/>
              </w:rPr>
            </w:pPr>
          </w:p>
        </w:tc>
        <w:tc>
          <w:tcPr>
            <w:tcW w:w="5807" w:type="dxa"/>
            <w:vMerge/>
            <w:tcBorders>
              <w:top w:val="single" w:sz="4" w:space="0" w:color="000000"/>
              <w:left w:val="single" w:sz="4" w:space="0" w:color="000000"/>
              <w:bottom w:val="single" w:sz="4" w:space="0" w:color="000000"/>
              <w:right w:val="single" w:sz="4" w:space="0" w:color="000000"/>
            </w:tcBorders>
            <w:vAlign w:val="center"/>
          </w:tcPr>
          <w:p w14:paraId="7B21044E" w14:textId="77777777" w:rsidR="00115B38" w:rsidRDefault="00115B38">
            <w:pPr>
              <w:spacing w:after="0" w:line="240" w:lineRule="auto"/>
              <w:jc w:val="center"/>
              <w:rPr>
                <w:rFonts w:ascii="Arial" w:eastAsia="Times New Roman" w:hAnsi="Arial" w:cs="Arial"/>
                <w:b/>
                <w:bCs/>
                <w:kern w:val="2"/>
                <w:sz w:val="16"/>
                <w:szCs w:val="16"/>
                <w:lang w:eastAsia="ar-SA"/>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3CAF152E" w14:textId="77777777" w:rsidR="00115B38" w:rsidRDefault="00115B38">
            <w:pPr>
              <w:spacing w:after="0" w:line="240" w:lineRule="auto"/>
              <w:jc w:val="center"/>
              <w:rPr>
                <w:rFonts w:ascii="Arial" w:eastAsia="Times New Roman" w:hAnsi="Arial" w:cs="Arial"/>
                <w:b/>
                <w:bCs/>
                <w:kern w:val="2"/>
                <w:sz w:val="16"/>
                <w:szCs w:val="16"/>
                <w:lang w:eastAsia="ar-SA"/>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23CC4E78" w14:textId="77777777" w:rsidR="00115B38" w:rsidRDefault="00115B38">
            <w:pPr>
              <w:spacing w:after="0" w:line="240" w:lineRule="auto"/>
              <w:jc w:val="center"/>
              <w:rPr>
                <w:rFonts w:ascii="Arial" w:eastAsia="Times New Roman" w:hAnsi="Arial" w:cs="Arial"/>
                <w:b/>
                <w:bCs/>
                <w:kern w:val="2"/>
                <w:sz w:val="16"/>
                <w:szCs w:val="16"/>
                <w:lang w:eastAsia="ar-SA"/>
              </w:rPr>
            </w:pPr>
          </w:p>
        </w:tc>
        <w:tc>
          <w:tcPr>
            <w:tcW w:w="855" w:type="dxa"/>
            <w:vMerge/>
            <w:tcBorders>
              <w:top w:val="single" w:sz="4" w:space="0" w:color="000000"/>
              <w:left w:val="single" w:sz="4" w:space="0" w:color="000000"/>
              <w:bottom w:val="single" w:sz="4" w:space="0" w:color="000000"/>
              <w:right w:val="single" w:sz="4" w:space="0" w:color="000000"/>
            </w:tcBorders>
            <w:vAlign w:val="center"/>
          </w:tcPr>
          <w:p w14:paraId="6FEB1361" w14:textId="77777777" w:rsidR="00115B38" w:rsidRDefault="00115B38">
            <w:pPr>
              <w:spacing w:after="0" w:line="240" w:lineRule="auto"/>
              <w:jc w:val="center"/>
              <w:rPr>
                <w:rFonts w:ascii="Arial" w:eastAsia="Times New Roman" w:hAnsi="Arial" w:cs="Arial"/>
                <w:b/>
                <w:bCs/>
                <w:kern w:val="2"/>
                <w:sz w:val="16"/>
                <w:szCs w:val="16"/>
                <w:lang w:eastAsia="ar-SA"/>
              </w:rPr>
            </w:pPr>
          </w:p>
        </w:tc>
      </w:tr>
      <w:tr w:rsidR="00115B38" w14:paraId="7235BA30" w14:textId="77777777" w:rsidTr="002B5F81">
        <w:trPr>
          <w:trHeight w:val="586"/>
          <w:jc w:val="center"/>
        </w:trPr>
        <w:tc>
          <w:tcPr>
            <w:tcW w:w="709" w:type="dxa"/>
            <w:tcBorders>
              <w:left w:val="single" w:sz="4" w:space="0" w:color="000000"/>
              <w:bottom w:val="single" w:sz="4" w:space="0" w:color="000000"/>
              <w:right w:val="single" w:sz="4" w:space="0" w:color="000000"/>
            </w:tcBorders>
            <w:vAlign w:val="center"/>
          </w:tcPr>
          <w:p w14:paraId="2110D333" w14:textId="77777777" w:rsidR="00115B38" w:rsidRDefault="00721BB0">
            <w:pPr>
              <w:spacing w:after="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w:t>
            </w:r>
          </w:p>
        </w:tc>
        <w:tc>
          <w:tcPr>
            <w:tcW w:w="5807" w:type="dxa"/>
            <w:tcBorders>
              <w:top w:val="single" w:sz="4" w:space="0" w:color="000000"/>
              <w:bottom w:val="single" w:sz="4" w:space="0" w:color="000000"/>
              <w:right w:val="single" w:sz="4" w:space="0" w:color="000000"/>
            </w:tcBorders>
            <w:vAlign w:val="center"/>
          </w:tcPr>
          <w:p w14:paraId="1D831B8E" w14:textId="77777777" w:rsidR="001F54CB" w:rsidRPr="002B5F81" w:rsidRDefault="001F54CB" w:rsidP="002B5F81">
            <w:pPr>
              <w:spacing w:before="120" w:after="120" w:line="240" w:lineRule="auto"/>
              <w:jc w:val="both"/>
              <w:rPr>
                <w:rFonts w:ascii="Arial" w:eastAsia="Times New Roman" w:hAnsi="Arial" w:cs="Arial"/>
                <w:color w:val="000000"/>
                <w:sz w:val="16"/>
                <w:szCs w:val="16"/>
                <w:lang w:eastAsia="pt-BR"/>
              </w:rPr>
            </w:pPr>
            <w:r w:rsidRPr="002B5F81">
              <w:rPr>
                <w:rFonts w:ascii="Arial" w:eastAsia="Times New Roman" w:hAnsi="Arial" w:cs="Arial"/>
                <w:color w:val="000000"/>
                <w:sz w:val="16"/>
                <w:szCs w:val="16"/>
                <w:lang w:eastAsia="pt-BR"/>
              </w:rPr>
              <w:t>COLETOR/CONTENTOR DE LIXO - TIPO: CONTENTOR PARA COLETA SELETIVA; RODAS: 02 RODAS DE BORRACHA MACICA DE 20 CM; CAPACIDADE: 120 LITROS; MATERIAL: POLIETILENO DE ALTA DENSIDADE (PEAD) INJETADO; FORMATO: RETANGULAR MEDIDA APROXIMADA DE 95CM ALTURA X 57CM LARGURA X 55CM; COR: LARANJA; TAMPA: ARREDONDADA E ARTICULADA AO CORPO DO CONTENEDOR; PEDAL: SEM PEDAL; ALCA: EQUIPADO COM PEGA FRONTAL;</w:t>
            </w:r>
          </w:p>
          <w:p w14:paraId="49C4C9C3" w14:textId="77777777" w:rsidR="001F54CB" w:rsidRPr="002B5F81" w:rsidRDefault="001F54CB" w:rsidP="002B5F81">
            <w:pPr>
              <w:spacing w:before="100" w:beforeAutospacing="1" w:after="100" w:afterAutospacing="1" w:line="240" w:lineRule="auto"/>
              <w:jc w:val="both"/>
              <w:rPr>
                <w:rFonts w:ascii="Arial" w:eastAsia="Times New Roman" w:hAnsi="Arial" w:cs="Arial"/>
                <w:color w:val="000000"/>
                <w:sz w:val="16"/>
                <w:szCs w:val="16"/>
                <w:lang w:eastAsia="pt-BR"/>
              </w:rPr>
            </w:pPr>
            <w:r w:rsidRPr="002B5F81">
              <w:rPr>
                <w:rFonts w:ascii="Arial" w:eastAsia="Times New Roman" w:hAnsi="Arial" w:cs="Arial"/>
                <w:color w:val="000000"/>
                <w:sz w:val="16"/>
                <w:szCs w:val="16"/>
                <w:lang w:eastAsia="pt-BR"/>
              </w:rPr>
              <w:t>CONTENTOR DE LIXO, EM PLASTICO POLIETILENO DE ALTA DENSIDADE (PEAD) IN JETADO COM PROTEÇÃO CONTRA RAIOS UV.</w:t>
            </w:r>
          </w:p>
          <w:p w14:paraId="1D7D1A01" w14:textId="77777777" w:rsidR="00115B38" w:rsidRPr="002B5F81" w:rsidRDefault="00115B38" w:rsidP="002B5F81">
            <w:pPr>
              <w:tabs>
                <w:tab w:val="left" w:pos="2552"/>
                <w:tab w:val="center" w:pos="4536"/>
              </w:tabs>
              <w:spacing w:after="0" w:line="240" w:lineRule="auto"/>
              <w:jc w:val="both"/>
              <w:rPr>
                <w:rFonts w:ascii="Arial" w:eastAsia="Times New Roman" w:hAnsi="Arial" w:cs="Arial"/>
                <w:kern w:val="2"/>
                <w:sz w:val="16"/>
                <w:szCs w:val="16"/>
                <w:lang w:eastAsia="ar-SA"/>
              </w:rPr>
            </w:pPr>
          </w:p>
        </w:tc>
        <w:tc>
          <w:tcPr>
            <w:tcW w:w="992" w:type="dxa"/>
            <w:tcBorders>
              <w:top w:val="single" w:sz="4" w:space="0" w:color="000000"/>
              <w:bottom w:val="single" w:sz="4" w:space="0" w:color="000000"/>
              <w:right w:val="single" w:sz="4" w:space="0" w:color="000000"/>
            </w:tcBorders>
            <w:vAlign w:val="center"/>
          </w:tcPr>
          <w:p w14:paraId="635B5BDF" w14:textId="77777777" w:rsidR="00115B38" w:rsidRPr="001F54CB" w:rsidRDefault="001F54CB" w:rsidP="001F54CB">
            <w:pPr>
              <w:tabs>
                <w:tab w:val="left" w:pos="2552"/>
                <w:tab w:val="center" w:pos="4536"/>
              </w:tabs>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180730-7</w:t>
            </w:r>
          </w:p>
        </w:tc>
        <w:tc>
          <w:tcPr>
            <w:tcW w:w="709" w:type="dxa"/>
            <w:tcBorders>
              <w:left w:val="single" w:sz="4" w:space="0" w:color="000000"/>
              <w:bottom w:val="single" w:sz="4" w:space="0" w:color="000000"/>
              <w:right w:val="single" w:sz="4" w:space="0" w:color="000000"/>
            </w:tcBorders>
            <w:vAlign w:val="center"/>
          </w:tcPr>
          <w:p w14:paraId="42E06D1A" w14:textId="77777777" w:rsidR="00115B38" w:rsidRDefault="001F54CB">
            <w:pPr>
              <w:spacing w:after="0" w:line="240" w:lineRule="auto"/>
              <w:jc w:val="center"/>
              <w:rPr>
                <w:rFonts w:ascii="Arial" w:eastAsia="Times New Roman" w:hAnsi="Arial" w:cs="Arial"/>
                <w:kern w:val="2"/>
                <w:sz w:val="16"/>
                <w:szCs w:val="16"/>
                <w:lang w:eastAsia="ar-SA"/>
              </w:rPr>
            </w:pPr>
            <w:proofErr w:type="spellStart"/>
            <w:r>
              <w:rPr>
                <w:rFonts w:ascii="Arial" w:eastAsia="Times New Roman" w:hAnsi="Arial" w:cs="Arial"/>
                <w:kern w:val="2"/>
                <w:sz w:val="16"/>
                <w:szCs w:val="16"/>
                <w:lang w:eastAsia="ar-SA"/>
              </w:rPr>
              <w:t>und</w:t>
            </w:r>
            <w:proofErr w:type="spellEnd"/>
          </w:p>
        </w:tc>
        <w:tc>
          <w:tcPr>
            <w:tcW w:w="855" w:type="dxa"/>
            <w:tcBorders>
              <w:bottom w:val="single" w:sz="4" w:space="0" w:color="000000"/>
              <w:right w:val="single" w:sz="4" w:space="0" w:color="000000"/>
            </w:tcBorders>
            <w:vAlign w:val="center"/>
          </w:tcPr>
          <w:p w14:paraId="36C65849" w14:textId="77777777" w:rsidR="00115B38" w:rsidRPr="001F54CB" w:rsidRDefault="001F54CB" w:rsidP="001F54CB">
            <w:pPr>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20</w:t>
            </w:r>
          </w:p>
        </w:tc>
      </w:tr>
      <w:tr w:rsidR="00115B38" w14:paraId="6F5A8879" w14:textId="77777777" w:rsidTr="002B5F81">
        <w:trPr>
          <w:trHeight w:val="586"/>
          <w:jc w:val="center"/>
        </w:trPr>
        <w:tc>
          <w:tcPr>
            <w:tcW w:w="709" w:type="dxa"/>
            <w:tcBorders>
              <w:left w:val="single" w:sz="4" w:space="0" w:color="000000"/>
              <w:bottom w:val="single" w:sz="4" w:space="0" w:color="000000"/>
              <w:right w:val="single" w:sz="4" w:space="0" w:color="000000"/>
            </w:tcBorders>
            <w:vAlign w:val="center"/>
          </w:tcPr>
          <w:p w14:paraId="1234C332" w14:textId="77777777" w:rsidR="00115B38" w:rsidRDefault="00721BB0">
            <w:pPr>
              <w:spacing w:after="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w:t>
            </w:r>
          </w:p>
        </w:tc>
        <w:tc>
          <w:tcPr>
            <w:tcW w:w="5807" w:type="dxa"/>
            <w:tcBorders>
              <w:bottom w:val="single" w:sz="4" w:space="0" w:color="000000"/>
              <w:right w:val="single" w:sz="4" w:space="0" w:color="000000"/>
            </w:tcBorders>
            <w:vAlign w:val="center"/>
          </w:tcPr>
          <w:p w14:paraId="0D30FD1B" w14:textId="77777777" w:rsidR="001F54CB" w:rsidRPr="002B5F81" w:rsidRDefault="001F54CB" w:rsidP="002B5F81">
            <w:pPr>
              <w:spacing w:before="120" w:after="120" w:line="240" w:lineRule="auto"/>
              <w:jc w:val="both"/>
              <w:rPr>
                <w:rFonts w:ascii="Arial" w:eastAsia="Times New Roman" w:hAnsi="Arial" w:cs="Arial"/>
                <w:color w:val="000000"/>
                <w:sz w:val="16"/>
                <w:szCs w:val="16"/>
                <w:lang w:eastAsia="pt-BR"/>
              </w:rPr>
            </w:pPr>
            <w:r w:rsidRPr="002B5F81">
              <w:rPr>
                <w:rFonts w:ascii="Arial" w:eastAsia="Times New Roman" w:hAnsi="Arial" w:cs="Arial"/>
                <w:color w:val="000000"/>
                <w:sz w:val="16"/>
                <w:szCs w:val="16"/>
                <w:lang w:eastAsia="pt-BR"/>
              </w:rPr>
              <w:t>COLETOR/CONTENTOR DE LIXO - TIPO: CONTENTOR PARA COLETA SELETIVA; RODAS: 02 RODAS DE BORRACHA MACICA DE 30 CM; CAPACIDADE: 240 LITROS; MATERIAL: POLIETILENO DE ALTA DENSIDADE (PEAD) INJETADO; FORMATO: RETANGULAR MEDIDA APROXIMADA DE 110CM ALTURA X 76CM LARGURA X 58CM; COR: LARANJA; TAMPA: ARREDONDADA E ARTICULADA AO CORPO DO CONTENEDOR; PEDAL: SEM PEDAL; ALCA: EQUIPADO C/PEGA FRONTAL;</w:t>
            </w:r>
          </w:p>
          <w:p w14:paraId="2B6AA12B" w14:textId="77777777" w:rsidR="001F54CB" w:rsidRPr="002B5F81" w:rsidRDefault="001F54CB" w:rsidP="002B5F81">
            <w:pPr>
              <w:spacing w:before="120" w:after="120" w:line="240" w:lineRule="auto"/>
              <w:jc w:val="both"/>
              <w:rPr>
                <w:rFonts w:ascii="Arial" w:eastAsia="Times New Roman" w:hAnsi="Arial" w:cs="Arial"/>
                <w:color w:val="000000"/>
                <w:sz w:val="16"/>
                <w:szCs w:val="16"/>
                <w:lang w:eastAsia="pt-BR"/>
              </w:rPr>
            </w:pPr>
            <w:r w:rsidRPr="002B5F81">
              <w:rPr>
                <w:rFonts w:ascii="Arial" w:eastAsia="Times New Roman" w:hAnsi="Arial" w:cs="Arial"/>
                <w:color w:val="000000"/>
                <w:sz w:val="16"/>
                <w:szCs w:val="16"/>
                <w:shd w:val="clear" w:color="auto" w:fill="FFFFFF"/>
                <w:lang w:eastAsia="pt-BR"/>
              </w:rPr>
              <w:t>CONTENTOR EM PLASTICO POLIETILENO DE ALTA DENSIDADE (PEAD) INJETADO COM PROTECAOO CONTRA RAIOS UV; POSSUIR CERTIFICACAO DE FABRICACAO EM CONFORMIDADE COM A ABNT VIGENTE, ANUIDO POR ORGANISMO CERTIFICADOR DE</w:t>
            </w:r>
            <w:r w:rsidRPr="002B5F81">
              <w:rPr>
                <w:rFonts w:ascii="Arial" w:eastAsia="Times New Roman" w:hAnsi="Arial" w:cs="Arial"/>
                <w:color w:val="000000"/>
                <w:sz w:val="16"/>
                <w:szCs w:val="16"/>
                <w:lang w:eastAsia="pt-BR"/>
              </w:rPr>
              <w:br/>
            </w:r>
            <w:r w:rsidRPr="002B5F81">
              <w:rPr>
                <w:rFonts w:ascii="Arial" w:eastAsia="Times New Roman" w:hAnsi="Arial" w:cs="Arial"/>
                <w:color w:val="000000"/>
                <w:sz w:val="16"/>
                <w:szCs w:val="16"/>
                <w:shd w:val="clear" w:color="auto" w:fill="FFFFFF"/>
                <w:lang w:eastAsia="pt-BR"/>
              </w:rPr>
              <w:t>PRODUTO - OCP.</w:t>
            </w:r>
          </w:p>
          <w:p w14:paraId="34B5B67A" w14:textId="77777777" w:rsidR="00115B38" w:rsidRPr="002B5F81" w:rsidRDefault="00115B38" w:rsidP="002B5F81">
            <w:pPr>
              <w:tabs>
                <w:tab w:val="left" w:pos="2552"/>
                <w:tab w:val="center" w:pos="4536"/>
              </w:tabs>
              <w:spacing w:after="0" w:line="240" w:lineRule="auto"/>
              <w:jc w:val="both"/>
              <w:rPr>
                <w:rFonts w:ascii="Arial" w:eastAsia="Times New Roman" w:hAnsi="Arial" w:cs="Arial"/>
                <w:kern w:val="2"/>
                <w:sz w:val="16"/>
                <w:szCs w:val="16"/>
                <w:lang w:eastAsia="ar-SA"/>
              </w:rPr>
            </w:pPr>
          </w:p>
        </w:tc>
        <w:tc>
          <w:tcPr>
            <w:tcW w:w="992" w:type="dxa"/>
            <w:tcBorders>
              <w:bottom w:val="single" w:sz="4" w:space="0" w:color="000000"/>
              <w:right w:val="single" w:sz="4" w:space="0" w:color="000000"/>
            </w:tcBorders>
            <w:vAlign w:val="center"/>
          </w:tcPr>
          <w:p w14:paraId="3A264794" w14:textId="77777777" w:rsidR="00115B38" w:rsidRPr="001F54CB" w:rsidRDefault="001F54CB" w:rsidP="001F54CB">
            <w:pPr>
              <w:tabs>
                <w:tab w:val="left" w:pos="2552"/>
                <w:tab w:val="center" w:pos="4536"/>
              </w:tabs>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180731-5</w:t>
            </w:r>
          </w:p>
        </w:tc>
        <w:tc>
          <w:tcPr>
            <w:tcW w:w="709" w:type="dxa"/>
            <w:tcBorders>
              <w:left w:val="single" w:sz="4" w:space="0" w:color="000000"/>
              <w:bottom w:val="single" w:sz="4" w:space="0" w:color="000000"/>
              <w:right w:val="single" w:sz="4" w:space="0" w:color="000000"/>
            </w:tcBorders>
            <w:vAlign w:val="center"/>
          </w:tcPr>
          <w:p w14:paraId="6994C9C3" w14:textId="77777777" w:rsidR="00115B38" w:rsidRDefault="001F54CB">
            <w:pPr>
              <w:spacing w:after="0" w:line="240" w:lineRule="auto"/>
              <w:jc w:val="center"/>
              <w:rPr>
                <w:rFonts w:ascii="Arial" w:eastAsia="Times New Roman" w:hAnsi="Arial" w:cs="Arial"/>
                <w:kern w:val="2"/>
                <w:sz w:val="16"/>
                <w:szCs w:val="16"/>
                <w:lang w:eastAsia="ar-SA"/>
              </w:rPr>
            </w:pPr>
            <w:proofErr w:type="spellStart"/>
            <w:r>
              <w:rPr>
                <w:rFonts w:ascii="Arial" w:eastAsia="Times New Roman" w:hAnsi="Arial" w:cs="Arial"/>
                <w:kern w:val="2"/>
                <w:sz w:val="16"/>
                <w:szCs w:val="16"/>
                <w:lang w:eastAsia="ar-SA"/>
              </w:rPr>
              <w:t>und</w:t>
            </w:r>
            <w:proofErr w:type="spellEnd"/>
          </w:p>
        </w:tc>
        <w:tc>
          <w:tcPr>
            <w:tcW w:w="855" w:type="dxa"/>
            <w:tcBorders>
              <w:bottom w:val="single" w:sz="4" w:space="0" w:color="000000"/>
              <w:right w:val="single" w:sz="4" w:space="0" w:color="000000"/>
            </w:tcBorders>
            <w:vAlign w:val="center"/>
          </w:tcPr>
          <w:p w14:paraId="0C0D253F" w14:textId="77777777" w:rsidR="00115B38" w:rsidRPr="001F54CB" w:rsidRDefault="001F54CB" w:rsidP="001F54CB">
            <w:pPr>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20</w:t>
            </w:r>
          </w:p>
        </w:tc>
      </w:tr>
    </w:tbl>
    <w:p w14:paraId="7F3278B3" w14:textId="77777777" w:rsidR="001F54CB" w:rsidRDefault="001F54CB">
      <w:pPr>
        <w:spacing w:after="0" w:line="240" w:lineRule="auto"/>
        <w:jc w:val="both"/>
        <w:rPr>
          <w:rFonts w:ascii="Arial" w:eastAsia="Times New Roman" w:hAnsi="Arial" w:cs="Arial"/>
          <w:sz w:val="24"/>
          <w:szCs w:val="24"/>
          <w:lang w:eastAsia="pt-BR"/>
        </w:rPr>
      </w:pPr>
    </w:p>
    <w:p w14:paraId="4E4D56D9" w14:textId="77777777" w:rsidR="001F54CB" w:rsidRDefault="001F54CB">
      <w:pPr>
        <w:spacing w:after="0" w:line="240" w:lineRule="auto"/>
        <w:jc w:val="both"/>
        <w:rPr>
          <w:rFonts w:ascii="Arial" w:eastAsia="Times New Roman" w:hAnsi="Arial" w:cs="Arial"/>
          <w:sz w:val="24"/>
          <w:szCs w:val="24"/>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5807"/>
        <w:gridCol w:w="992"/>
        <w:gridCol w:w="709"/>
        <w:gridCol w:w="855"/>
      </w:tblGrid>
      <w:tr w:rsidR="001F54CB" w14:paraId="6C489E7D" w14:textId="77777777" w:rsidTr="00AD1229">
        <w:trPr>
          <w:trHeight w:val="586"/>
          <w:tblHeader/>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0809AB5C"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QUANTITATIVOS TOTAIS – LOTE 3 – ÓRGÃO GERENCIADOR</w:t>
            </w:r>
          </w:p>
          <w:p w14:paraId="75FFAACE"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PROCURADORIA-GERAL DE JUSTIÇA DO ESTADO DE MINAS GERAIS</w:t>
            </w:r>
          </w:p>
        </w:tc>
      </w:tr>
      <w:tr w:rsidR="001F54CB" w14:paraId="5A3A773F" w14:textId="77777777" w:rsidTr="002B5F81">
        <w:trPr>
          <w:trHeight w:val="586"/>
          <w:tblHeade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8F512C7"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580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CDE2F64"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DESCRIÇÃO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2CCD3A9"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CÓDIGO SIAD</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6E0ED68"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UNID.</w:t>
            </w:r>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E00A804" w14:textId="77777777" w:rsidR="001F54CB" w:rsidRDefault="001F54CB"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QTD.</w:t>
            </w:r>
          </w:p>
        </w:tc>
      </w:tr>
      <w:tr w:rsidR="001F54CB" w14:paraId="5B4C7A3B" w14:textId="77777777" w:rsidTr="002B5F81">
        <w:trPr>
          <w:trHeight w:val="276"/>
          <w:jc w:val="center"/>
        </w:trPr>
        <w:tc>
          <w:tcPr>
            <w:tcW w:w="709" w:type="dxa"/>
            <w:vMerge/>
            <w:tcBorders>
              <w:top w:val="single" w:sz="4" w:space="0" w:color="000000"/>
              <w:left w:val="single" w:sz="4" w:space="0" w:color="000000"/>
              <w:bottom w:val="single" w:sz="4" w:space="0" w:color="000000"/>
              <w:right w:val="single" w:sz="4" w:space="0" w:color="000000"/>
            </w:tcBorders>
            <w:vAlign w:val="center"/>
          </w:tcPr>
          <w:p w14:paraId="0FFD84E8" w14:textId="77777777" w:rsidR="001F54CB" w:rsidRDefault="001F54CB" w:rsidP="00AD1229">
            <w:pPr>
              <w:spacing w:after="0" w:line="240" w:lineRule="auto"/>
              <w:jc w:val="center"/>
              <w:rPr>
                <w:rFonts w:ascii="Arial" w:eastAsia="Times New Roman" w:hAnsi="Arial" w:cs="Arial"/>
                <w:b/>
                <w:bCs/>
                <w:kern w:val="2"/>
                <w:sz w:val="16"/>
                <w:szCs w:val="16"/>
                <w:lang w:eastAsia="ar-SA"/>
              </w:rPr>
            </w:pPr>
          </w:p>
        </w:tc>
        <w:tc>
          <w:tcPr>
            <w:tcW w:w="5807" w:type="dxa"/>
            <w:vMerge/>
            <w:tcBorders>
              <w:top w:val="single" w:sz="4" w:space="0" w:color="000000"/>
              <w:left w:val="single" w:sz="4" w:space="0" w:color="000000"/>
              <w:bottom w:val="single" w:sz="4" w:space="0" w:color="000000"/>
              <w:right w:val="single" w:sz="4" w:space="0" w:color="000000"/>
            </w:tcBorders>
            <w:vAlign w:val="center"/>
          </w:tcPr>
          <w:p w14:paraId="0BE063AB" w14:textId="77777777" w:rsidR="001F54CB" w:rsidRDefault="001F54CB" w:rsidP="00AD1229">
            <w:pPr>
              <w:spacing w:after="0" w:line="240" w:lineRule="auto"/>
              <w:jc w:val="center"/>
              <w:rPr>
                <w:rFonts w:ascii="Arial" w:eastAsia="Times New Roman" w:hAnsi="Arial" w:cs="Arial"/>
                <w:b/>
                <w:bCs/>
                <w:kern w:val="2"/>
                <w:sz w:val="16"/>
                <w:szCs w:val="16"/>
                <w:lang w:eastAsia="ar-SA"/>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3A5C511E" w14:textId="77777777" w:rsidR="001F54CB" w:rsidRDefault="001F54CB" w:rsidP="00AD1229">
            <w:pPr>
              <w:spacing w:after="0" w:line="240" w:lineRule="auto"/>
              <w:jc w:val="center"/>
              <w:rPr>
                <w:rFonts w:ascii="Arial" w:eastAsia="Times New Roman" w:hAnsi="Arial" w:cs="Arial"/>
                <w:b/>
                <w:bCs/>
                <w:kern w:val="2"/>
                <w:sz w:val="16"/>
                <w:szCs w:val="16"/>
                <w:lang w:eastAsia="ar-SA"/>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2A0B602" w14:textId="77777777" w:rsidR="001F54CB" w:rsidRDefault="001F54CB" w:rsidP="00AD1229">
            <w:pPr>
              <w:spacing w:after="0" w:line="240" w:lineRule="auto"/>
              <w:jc w:val="center"/>
              <w:rPr>
                <w:rFonts w:ascii="Arial" w:eastAsia="Times New Roman" w:hAnsi="Arial" w:cs="Arial"/>
                <w:b/>
                <w:bCs/>
                <w:kern w:val="2"/>
                <w:sz w:val="16"/>
                <w:szCs w:val="16"/>
                <w:lang w:eastAsia="ar-SA"/>
              </w:rPr>
            </w:pPr>
          </w:p>
        </w:tc>
        <w:tc>
          <w:tcPr>
            <w:tcW w:w="855" w:type="dxa"/>
            <w:vMerge/>
            <w:tcBorders>
              <w:top w:val="single" w:sz="4" w:space="0" w:color="000000"/>
              <w:left w:val="single" w:sz="4" w:space="0" w:color="000000"/>
              <w:bottom w:val="single" w:sz="4" w:space="0" w:color="000000"/>
              <w:right w:val="single" w:sz="4" w:space="0" w:color="000000"/>
            </w:tcBorders>
            <w:vAlign w:val="center"/>
          </w:tcPr>
          <w:p w14:paraId="6A73107D" w14:textId="77777777" w:rsidR="001F54CB" w:rsidRDefault="001F54CB" w:rsidP="00AD1229">
            <w:pPr>
              <w:spacing w:after="0" w:line="240" w:lineRule="auto"/>
              <w:jc w:val="center"/>
              <w:rPr>
                <w:rFonts w:ascii="Arial" w:eastAsia="Times New Roman" w:hAnsi="Arial" w:cs="Arial"/>
                <w:b/>
                <w:bCs/>
                <w:kern w:val="2"/>
                <w:sz w:val="16"/>
                <w:szCs w:val="16"/>
                <w:lang w:eastAsia="ar-SA"/>
              </w:rPr>
            </w:pPr>
          </w:p>
        </w:tc>
      </w:tr>
      <w:tr w:rsidR="001F54CB" w14:paraId="34215306" w14:textId="77777777" w:rsidTr="002B5F81">
        <w:trPr>
          <w:trHeight w:val="586"/>
          <w:jc w:val="center"/>
        </w:trPr>
        <w:tc>
          <w:tcPr>
            <w:tcW w:w="709" w:type="dxa"/>
            <w:tcBorders>
              <w:left w:val="single" w:sz="4" w:space="0" w:color="000000"/>
              <w:bottom w:val="single" w:sz="4" w:space="0" w:color="000000"/>
              <w:right w:val="single" w:sz="4" w:space="0" w:color="000000"/>
            </w:tcBorders>
            <w:vAlign w:val="center"/>
          </w:tcPr>
          <w:p w14:paraId="1FFA0CB7" w14:textId="77777777" w:rsidR="001F54CB" w:rsidRPr="001F54CB" w:rsidRDefault="001F54CB" w:rsidP="001F54CB">
            <w:pPr>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1</w:t>
            </w:r>
          </w:p>
        </w:tc>
        <w:tc>
          <w:tcPr>
            <w:tcW w:w="5807" w:type="dxa"/>
            <w:tcBorders>
              <w:top w:val="single" w:sz="4" w:space="0" w:color="000000"/>
              <w:bottom w:val="single" w:sz="4" w:space="0" w:color="000000"/>
              <w:right w:val="single" w:sz="4" w:space="0" w:color="000000"/>
            </w:tcBorders>
            <w:vAlign w:val="center"/>
          </w:tcPr>
          <w:p w14:paraId="56C695CE" w14:textId="6D8B7F93" w:rsidR="001F54CB" w:rsidRPr="002B5F81" w:rsidRDefault="001F54CB" w:rsidP="001F54CB">
            <w:pPr>
              <w:tabs>
                <w:tab w:val="left" w:pos="2552"/>
                <w:tab w:val="center" w:pos="4536"/>
              </w:tabs>
              <w:spacing w:after="0" w:line="240" w:lineRule="auto"/>
              <w:jc w:val="both"/>
              <w:rPr>
                <w:rFonts w:ascii="Arial" w:eastAsia="Times New Roman" w:hAnsi="Arial" w:cs="Arial"/>
                <w:kern w:val="2"/>
                <w:sz w:val="16"/>
                <w:szCs w:val="16"/>
                <w:lang w:eastAsia="ar-SA"/>
              </w:rPr>
            </w:pPr>
            <w:r w:rsidRPr="002B5F81">
              <w:rPr>
                <w:rFonts w:ascii="Arial" w:hAnsi="Arial" w:cs="Arial"/>
                <w:color w:val="000000"/>
                <w:sz w:val="16"/>
                <w:szCs w:val="16"/>
              </w:rPr>
              <w:t>FABRICAD</w:t>
            </w:r>
            <w:r w:rsidR="00DD3C1B" w:rsidRPr="002B5F81">
              <w:rPr>
                <w:rFonts w:ascii="Arial" w:hAnsi="Arial" w:cs="Arial"/>
                <w:color w:val="000000"/>
                <w:sz w:val="16"/>
                <w:szCs w:val="16"/>
              </w:rPr>
              <w:t>O</w:t>
            </w:r>
            <w:r w:rsidRPr="002B5F81">
              <w:rPr>
                <w:rFonts w:ascii="Arial" w:hAnsi="Arial" w:cs="Arial"/>
                <w:color w:val="000000"/>
                <w:sz w:val="16"/>
                <w:szCs w:val="16"/>
              </w:rPr>
              <w:t>R DE GELO - MATERIA PRIMA: ACO INOX; TENSAO: 127V/220V; CAPACIDADE PRODUCAO: 22ºC:52KG / 27ºC:50KG / 32ºC:48KG / 37ºC:42KG; CAPACIDADE ARMAZENAMENTO: 6KG/315 CUBOS; MAQUINA DE GELO, TIPO DE GELO: CUBO, GABINETE: ACO INOX COM DEPOSITO INCORPORADO, PRODUCAO (KG/24 HORAS EM TEMPERATURA AMBIENTE): 22°C:52KG 27°C:50KG, 32°C:48KG, 37°C:42KG, PESO: 35KG, TENSAO: 127V/220V, HP NOMINAL. Complementação da descrição: MÁQUINA CAPAZ DE PRODUZIR CUBOS DE GELO, COM DIMENSÕES APROXIMADAS DE 60CMX 45CMX 50 CM (A X L X P), PRODUÇÃO MÍNIMA DE 50 KG DIÁRIOS, CAPACIDADE MÍNIMA DE DEPÓSITO NA ORDEM DE 6 KG, VOLTAGEM 220 VOLTS,</w:t>
            </w:r>
          </w:p>
        </w:tc>
        <w:tc>
          <w:tcPr>
            <w:tcW w:w="992" w:type="dxa"/>
            <w:tcBorders>
              <w:top w:val="single" w:sz="4" w:space="0" w:color="000000"/>
              <w:bottom w:val="single" w:sz="4" w:space="0" w:color="000000"/>
              <w:right w:val="single" w:sz="4" w:space="0" w:color="000000"/>
            </w:tcBorders>
            <w:vAlign w:val="center"/>
          </w:tcPr>
          <w:p w14:paraId="1B6DEB10" w14:textId="77777777" w:rsidR="001F54CB" w:rsidRPr="001F54CB" w:rsidRDefault="001F54CB" w:rsidP="001F54CB">
            <w:pPr>
              <w:tabs>
                <w:tab w:val="left" w:pos="2552"/>
                <w:tab w:val="center" w:pos="4536"/>
              </w:tabs>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1348515</w:t>
            </w:r>
          </w:p>
        </w:tc>
        <w:tc>
          <w:tcPr>
            <w:tcW w:w="709" w:type="dxa"/>
            <w:tcBorders>
              <w:left w:val="single" w:sz="4" w:space="0" w:color="000000"/>
              <w:bottom w:val="single" w:sz="4" w:space="0" w:color="000000"/>
              <w:right w:val="single" w:sz="4" w:space="0" w:color="000000"/>
            </w:tcBorders>
            <w:vAlign w:val="center"/>
          </w:tcPr>
          <w:p w14:paraId="62DF7584" w14:textId="77777777" w:rsidR="001F54CB" w:rsidRPr="001F54CB" w:rsidRDefault="001F54CB" w:rsidP="001F54CB">
            <w:pPr>
              <w:spacing w:after="0" w:line="240" w:lineRule="auto"/>
              <w:jc w:val="both"/>
              <w:rPr>
                <w:rFonts w:ascii="Arial" w:eastAsia="Times New Roman" w:hAnsi="Arial" w:cs="Arial"/>
                <w:kern w:val="2"/>
                <w:sz w:val="20"/>
                <w:szCs w:val="20"/>
                <w:lang w:eastAsia="ar-SA"/>
              </w:rPr>
            </w:pPr>
            <w:proofErr w:type="spellStart"/>
            <w:r w:rsidRPr="001F54CB">
              <w:rPr>
                <w:rFonts w:ascii="Arial" w:eastAsia="Times New Roman" w:hAnsi="Arial" w:cs="Arial"/>
                <w:kern w:val="2"/>
                <w:sz w:val="20"/>
                <w:szCs w:val="20"/>
                <w:lang w:eastAsia="ar-SA"/>
              </w:rPr>
              <w:t>und</w:t>
            </w:r>
            <w:proofErr w:type="spellEnd"/>
          </w:p>
        </w:tc>
        <w:tc>
          <w:tcPr>
            <w:tcW w:w="855" w:type="dxa"/>
            <w:tcBorders>
              <w:bottom w:val="single" w:sz="4" w:space="0" w:color="000000"/>
              <w:right w:val="single" w:sz="4" w:space="0" w:color="000000"/>
            </w:tcBorders>
            <w:vAlign w:val="center"/>
          </w:tcPr>
          <w:p w14:paraId="31AC2557" w14:textId="77777777" w:rsidR="001F54CB" w:rsidRPr="001F54CB" w:rsidRDefault="001F54CB" w:rsidP="001F54CB">
            <w:pPr>
              <w:spacing w:after="0" w:line="240" w:lineRule="auto"/>
              <w:jc w:val="both"/>
              <w:rPr>
                <w:rFonts w:ascii="Arial" w:eastAsia="Times New Roman" w:hAnsi="Arial" w:cs="Arial"/>
                <w:kern w:val="2"/>
                <w:sz w:val="20"/>
                <w:szCs w:val="20"/>
                <w:lang w:eastAsia="ar-SA"/>
              </w:rPr>
            </w:pPr>
            <w:r w:rsidRPr="001F54CB">
              <w:rPr>
                <w:rFonts w:ascii="Arial" w:eastAsia="Times New Roman" w:hAnsi="Arial" w:cs="Arial"/>
                <w:kern w:val="2"/>
                <w:sz w:val="20"/>
                <w:szCs w:val="20"/>
                <w:lang w:eastAsia="ar-SA"/>
              </w:rPr>
              <w:t>5</w:t>
            </w:r>
          </w:p>
        </w:tc>
      </w:tr>
    </w:tbl>
    <w:p w14:paraId="7D7ACD8A" w14:textId="77777777" w:rsidR="001F54CB" w:rsidRDefault="001F54CB">
      <w:pPr>
        <w:spacing w:after="0" w:line="240" w:lineRule="auto"/>
        <w:jc w:val="both"/>
        <w:rPr>
          <w:rFonts w:ascii="Arial" w:eastAsia="Times New Roman" w:hAnsi="Arial" w:cs="Arial"/>
          <w:sz w:val="24"/>
          <w:szCs w:val="24"/>
          <w:lang w:eastAsia="pt-BR"/>
        </w:rPr>
      </w:pPr>
    </w:p>
    <w:p w14:paraId="6B2C2875" w14:textId="77777777" w:rsidR="001F54CB" w:rsidRDefault="001F54CB">
      <w:pPr>
        <w:spacing w:after="0" w:line="240" w:lineRule="auto"/>
        <w:jc w:val="both"/>
        <w:rPr>
          <w:rFonts w:ascii="Arial" w:eastAsia="Times New Roman" w:hAnsi="Arial" w:cs="Arial"/>
          <w:sz w:val="24"/>
          <w:szCs w:val="24"/>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5807"/>
        <w:gridCol w:w="992"/>
        <w:gridCol w:w="709"/>
        <w:gridCol w:w="855"/>
      </w:tblGrid>
      <w:tr w:rsidR="005B66B0" w14:paraId="6EAF96F9" w14:textId="77777777" w:rsidTr="00AD1229">
        <w:trPr>
          <w:trHeight w:val="586"/>
          <w:tblHeader/>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1818FE20"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lastRenderedPageBreak/>
              <w:t>QUANTITATIVOS TOTAIS – LOTE 4 – ÓRGÃO GERENCIADOR</w:t>
            </w:r>
          </w:p>
          <w:p w14:paraId="11D9E194"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PROCURADORIA-GERAL DE JUSTIÇA DO ESTADO DE MINAS GERAIS</w:t>
            </w:r>
          </w:p>
        </w:tc>
      </w:tr>
      <w:tr w:rsidR="005B66B0" w14:paraId="2D85E4B0" w14:textId="77777777" w:rsidTr="002B5F81">
        <w:trPr>
          <w:trHeight w:val="586"/>
          <w:tblHeade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13FAEBD"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580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31F723B"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DESCRIÇÃO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86E3F03"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CÓDIGO SIAD</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874406A"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UNID.</w:t>
            </w:r>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ED7F2AF" w14:textId="77777777" w:rsidR="005B66B0" w:rsidRDefault="005B66B0" w:rsidP="00AD1229">
            <w:pPr>
              <w:spacing w:after="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QTD.</w:t>
            </w:r>
          </w:p>
        </w:tc>
      </w:tr>
      <w:tr w:rsidR="005B66B0" w14:paraId="4FB0E85A" w14:textId="77777777" w:rsidTr="002B5F81">
        <w:trPr>
          <w:trHeight w:val="276"/>
          <w:jc w:val="center"/>
        </w:trPr>
        <w:tc>
          <w:tcPr>
            <w:tcW w:w="709" w:type="dxa"/>
            <w:vMerge/>
            <w:tcBorders>
              <w:top w:val="single" w:sz="4" w:space="0" w:color="000000"/>
              <w:left w:val="single" w:sz="4" w:space="0" w:color="000000"/>
              <w:bottom w:val="single" w:sz="4" w:space="0" w:color="000000"/>
              <w:right w:val="single" w:sz="4" w:space="0" w:color="000000"/>
            </w:tcBorders>
            <w:vAlign w:val="center"/>
          </w:tcPr>
          <w:p w14:paraId="04A307DC" w14:textId="77777777" w:rsidR="005B66B0" w:rsidRDefault="005B66B0" w:rsidP="00AD1229">
            <w:pPr>
              <w:spacing w:after="0" w:line="240" w:lineRule="auto"/>
              <w:jc w:val="center"/>
              <w:rPr>
                <w:rFonts w:ascii="Arial" w:eastAsia="Times New Roman" w:hAnsi="Arial" w:cs="Arial"/>
                <w:b/>
                <w:bCs/>
                <w:kern w:val="2"/>
                <w:sz w:val="16"/>
                <w:szCs w:val="16"/>
                <w:lang w:eastAsia="ar-SA"/>
              </w:rPr>
            </w:pPr>
          </w:p>
        </w:tc>
        <w:tc>
          <w:tcPr>
            <w:tcW w:w="5807" w:type="dxa"/>
            <w:vMerge/>
            <w:tcBorders>
              <w:top w:val="single" w:sz="4" w:space="0" w:color="000000"/>
              <w:left w:val="single" w:sz="4" w:space="0" w:color="000000"/>
              <w:bottom w:val="single" w:sz="4" w:space="0" w:color="000000"/>
              <w:right w:val="single" w:sz="4" w:space="0" w:color="000000"/>
            </w:tcBorders>
            <w:vAlign w:val="center"/>
          </w:tcPr>
          <w:p w14:paraId="7D71472E" w14:textId="77777777" w:rsidR="005B66B0" w:rsidRDefault="005B66B0" w:rsidP="00AD1229">
            <w:pPr>
              <w:spacing w:after="0" w:line="240" w:lineRule="auto"/>
              <w:jc w:val="center"/>
              <w:rPr>
                <w:rFonts w:ascii="Arial" w:eastAsia="Times New Roman" w:hAnsi="Arial" w:cs="Arial"/>
                <w:b/>
                <w:bCs/>
                <w:kern w:val="2"/>
                <w:sz w:val="16"/>
                <w:szCs w:val="16"/>
                <w:lang w:eastAsia="ar-SA"/>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7DC49BC1" w14:textId="77777777" w:rsidR="005B66B0" w:rsidRDefault="005B66B0" w:rsidP="00AD1229">
            <w:pPr>
              <w:spacing w:after="0" w:line="240" w:lineRule="auto"/>
              <w:jc w:val="center"/>
              <w:rPr>
                <w:rFonts w:ascii="Arial" w:eastAsia="Times New Roman" w:hAnsi="Arial" w:cs="Arial"/>
                <w:b/>
                <w:bCs/>
                <w:kern w:val="2"/>
                <w:sz w:val="16"/>
                <w:szCs w:val="16"/>
                <w:lang w:eastAsia="ar-SA"/>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7A98389D" w14:textId="77777777" w:rsidR="005B66B0" w:rsidRDefault="005B66B0" w:rsidP="00AD1229">
            <w:pPr>
              <w:spacing w:after="0" w:line="240" w:lineRule="auto"/>
              <w:jc w:val="center"/>
              <w:rPr>
                <w:rFonts w:ascii="Arial" w:eastAsia="Times New Roman" w:hAnsi="Arial" w:cs="Arial"/>
                <w:b/>
                <w:bCs/>
                <w:kern w:val="2"/>
                <w:sz w:val="16"/>
                <w:szCs w:val="16"/>
                <w:lang w:eastAsia="ar-SA"/>
              </w:rPr>
            </w:pPr>
          </w:p>
        </w:tc>
        <w:tc>
          <w:tcPr>
            <w:tcW w:w="855" w:type="dxa"/>
            <w:vMerge/>
            <w:tcBorders>
              <w:top w:val="single" w:sz="4" w:space="0" w:color="000000"/>
              <w:left w:val="single" w:sz="4" w:space="0" w:color="000000"/>
              <w:bottom w:val="single" w:sz="4" w:space="0" w:color="000000"/>
              <w:right w:val="single" w:sz="4" w:space="0" w:color="000000"/>
            </w:tcBorders>
            <w:vAlign w:val="center"/>
          </w:tcPr>
          <w:p w14:paraId="3CC0E8D4" w14:textId="77777777" w:rsidR="005B66B0" w:rsidRDefault="005B66B0" w:rsidP="00AD1229">
            <w:pPr>
              <w:spacing w:after="0" w:line="240" w:lineRule="auto"/>
              <w:jc w:val="center"/>
              <w:rPr>
                <w:rFonts w:ascii="Arial" w:eastAsia="Times New Roman" w:hAnsi="Arial" w:cs="Arial"/>
                <w:b/>
                <w:bCs/>
                <w:kern w:val="2"/>
                <w:sz w:val="16"/>
                <w:szCs w:val="16"/>
                <w:lang w:eastAsia="ar-SA"/>
              </w:rPr>
            </w:pPr>
          </w:p>
        </w:tc>
      </w:tr>
      <w:tr w:rsidR="005B66B0" w:rsidRPr="00D4233A" w14:paraId="265ECFEF" w14:textId="77777777" w:rsidTr="002B5F81">
        <w:trPr>
          <w:trHeight w:val="586"/>
          <w:jc w:val="center"/>
        </w:trPr>
        <w:tc>
          <w:tcPr>
            <w:tcW w:w="709" w:type="dxa"/>
            <w:tcBorders>
              <w:left w:val="single" w:sz="4" w:space="0" w:color="000000"/>
              <w:bottom w:val="single" w:sz="4" w:space="0" w:color="000000"/>
              <w:right w:val="single" w:sz="4" w:space="0" w:color="000000"/>
            </w:tcBorders>
            <w:vAlign w:val="center"/>
          </w:tcPr>
          <w:p w14:paraId="50CEAEA5" w14:textId="77777777" w:rsidR="005B66B0" w:rsidRPr="00D4233A" w:rsidRDefault="005B66B0" w:rsidP="00AD1229">
            <w:pPr>
              <w:spacing w:after="0" w:line="240" w:lineRule="auto"/>
              <w:jc w:val="both"/>
              <w:rPr>
                <w:rFonts w:ascii="Arial" w:hAnsi="Arial" w:cs="Arial"/>
                <w:color w:val="000000"/>
                <w:sz w:val="16"/>
                <w:szCs w:val="16"/>
              </w:rPr>
            </w:pPr>
            <w:r w:rsidRPr="00D4233A">
              <w:rPr>
                <w:rFonts w:ascii="Arial" w:hAnsi="Arial" w:cs="Arial"/>
                <w:color w:val="000000"/>
                <w:sz w:val="16"/>
                <w:szCs w:val="16"/>
              </w:rPr>
              <w:t>1</w:t>
            </w:r>
          </w:p>
        </w:tc>
        <w:tc>
          <w:tcPr>
            <w:tcW w:w="5807" w:type="dxa"/>
            <w:tcBorders>
              <w:top w:val="single" w:sz="4" w:space="0" w:color="000000"/>
              <w:bottom w:val="single" w:sz="4" w:space="0" w:color="000000"/>
              <w:right w:val="single" w:sz="4" w:space="0" w:color="000000"/>
            </w:tcBorders>
            <w:vAlign w:val="center"/>
          </w:tcPr>
          <w:p w14:paraId="411186B9" w14:textId="2F872716" w:rsidR="005B66B0" w:rsidRPr="00D4233A" w:rsidRDefault="005B66B0" w:rsidP="00CB398F">
            <w:pPr>
              <w:suppressAutoHyphens w:val="0"/>
              <w:spacing w:before="100" w:beforeAutospacing="1" w:after="100" w:afterAutospacing="1" w:line="240" w:lineRule="auto"/>
              <w:rPr>
                <w:rFonts w:ascii="Arial" w:hAnsi="Arial" w:cs="Arial"/>
                <w:color w:val="000000"/>
                <w:sz w:val="16"/>
                <w:szCs w:val="16"/>
              </w:rPr>
            </w:pPr>
            <w:r w:rsidRPr="00D4233A">
              <w:rPr>
                <w:rFonts w:ascii="Arial" w:hAnsi="Arial" w:cs="Arial"/>
                <w:color w:val="000000"/>
                <w:sz w:val="16"/>
                <w:szCs w:val="16"/>
              </w:rPr>
              <w:t xml:space="preserve">CADEIRA/POLTRONA PLASTICA - IDENTIFICACAO: CADEIRA PLASTICA, EMPILHAVEL; MATERIA-PRIMA: POLIPROPILENO E FIBRA DE VIDRO; APOIA-BRACOS: SEM APOIA BRACOS; PESO SUPORTADO: </w:t>
            </w:r>
            <w:r w:rsidR="00CB398F" w:rsidRPr="00D4233A">
              <w:rPr>
                <w:rFonts w:ascii="Arial" w:hAnsi="Arial" w:cs="Arial"/>
                <w:color w:val="000000"/>
                <w:sz w:val="16"/>
                <w:szCs w:val="16"/>
              </w:rPr>
              <w:t>MINIMO 182 KG (CARGA ESTATICA);</w:t>
            </w:r>
          </w:p>
        </w:tc>
        <w:tc>
          <w:tcPr>
            <w:tcW w:w="992" w:type="dxa"/>
            <w:tcBorders>
              <w:top w:val="single" w:sz="4" w:space="0" w:color="000000"/>
              <w:bottom w:val="single" w:sz="4" w:space="0" w:color="000000"/>
              <w:right w:val="single" w:sz="4" w:space="0" w:color="000000"/>
            </w:tcBorders>
            <w:vAlign w:val="center"/>
          </w:tcPr>
          <w:p w14:paraId="586A34D5" w14:textId="77777777" w:rsidR="005B66B0" w:rsidRPr="00D4233A" w:rsidRDefault="005B66B0" w:rsidP="00AD1229">
            <w:pPr>
              <w:tabs>
                <w:tab w:val="left" w:pos="2552"/>
                <w:tab w:val="center" w:pos="4536"/>
              </w:tabs>
              <w:spacing w:after="0" w:line="240" w:lineRule="auto"/>
              <w:jc w:val="both"/>
              <w:rPr>
                <w:rFonts w:ascii="Arial" w:hAnsi="Arial" w:cs="Arial"/>
                <w:color w:val="000000"/>
                <w:sz w:val="16"/>
                <w:szCs w:val="16"/>
              </w:rPr>
            </w:pPr>
            <w:r w:rsidRPr="00D4233A">
              <w:rPr>
                <w:rFonts w:ascii="Arial" w:hAnsi="Arial" w:cs="Arial"/>
                <w:color w:val="000000"/>
                <w:sz w:val="16"/>
                <w:szCs w:val="16"/>
              </w:rPr>
              <w:t>1713973</w:t>
            </w:r>
          </w:p>
        </w:tc>
        <w:tc>
          <w:tcPr>
            <w:tcW w:w="709" w:type="dxa"/>
            <w:tcBorders>
              <w:left w:val="single" w:sz="4" w:space="0" w:color="000000"/>
              <w:bottom w:val="single" w:sz="4" w:space="0" w:color="000000"/>
              <w:right w:val="single" w:sz="4" w:space="0" w:color="000000"/>
            </w:tcBorders>
            <w:vAlign w:val="center"/>
          </w:tcPr>
          <w:p w14:paraId="7D79B01C" w14:textId="77777777" w:rsidR="005B66B0" w:rsidRPr="00D4233A" w:rsidRDefault="005B66B0" w:rsidP="00AD1229">
            <w:pPr>
              <w:spacing w:after="0" w:line="240" w:lineRule="auto"/>
              <w:jc w:val="both"/>
              <w:rPr>
                <w:rFonts w:ascii="Arial" w:hAnsi="Arial" w:cs="Arial"/>
                <w:color w:val="000000"/>
                <w:sz w:val="16"/>
                <w:szCs w:val="16"/>
              </w:rPr>
            </w:pPr>
            <w:proofErr w:type="spellStart"/>
            <w:r w:rsidRPr="00D4233A">
              <w:rPr>
                <w:rFonts w:ascii="Arial" w:hAnsi="Arial" w:cs="Arial"/>
                <w:color w:val="000000"/>
                <w:sz w:val="16"/>
                <w:szCs w:val="16"/>
              </w:rPr>
              <w:t>und</w:t>
            </w:r>
            <w:proofErr w:type="spellEnd"/>
          </w:p>
        </w:tc>
        <w:tc>
          <w:tcPr>
            <w:tcW w:w="855" w:type="dxa"/>
            <w:tcBorders>
              <w:bottom w:val="single" w:sz="4" w:space="0" w:color="000000"/>
              <w:right w:val="single" w:sz="4" w:space="0" w:color="000000"/>
            </w:tcBorders>
            <w:vAlign w:val="center"/>
          </w:tcPr>
          <w:p w14:paraId="40660F1E" w14:textId="77777777" w:rsidR="005B66B0" w:rsidRPr="00D4233A" w:rsidRDefault="005B66B0" w:rsidP="00AD1229">
            <w:pPr>
              <w:spacing w:after="0" w:line="240" w:lineRule="auto"/>
              <w:jc w:val="both"/>
              <w:rPr>
                <w:rFonts w:ascii="Arial" w:hAnsi="Arial" w:cs="Arial"/>
                <w:color w:val="000000"/>
                <w:sz w:val="16"/>
                <w:szCs w:val="16"/>
              </w:rPr>
            </w:pPr>
            <w:r w:rsidRPr="00D4233A">
              <w:rPr>
                <w:rFonts w:ascii="Arial" w:hAnsi="Arial" w:cs="Arial"/>
                <w:color w:val="000000"/>
                <w:sz w:val="16"/>
                <w:szCs w:val="16"/>
              </w:rPr>
              <w:t>150</w:t>
            </w:r>
          </w:p>
        </w:tc>
      </w:tr>
    </w:tbl>
    <w:p w14:paraId="1E5BDC18" w14:textId="77777777" w:rsidR="001F54CB" w:rsidRPr="00D4233A" w:rsidRDefault="001F54CB">
      <w:pPr>
        <w:spacing w:after="0" w:line="240" w:lineRule="auto"/>
        <w:jc w:val="both"/>
        <w:rPr>
          <w:rFonts w:ascii="Arial" w:hAnsi="Arial" w:cs="Arial"/>
          <w:color w:val="000000"/>
          <w:sz w:val="16"/>
          <w:szCs w:val="16"/>
        </w:rPr>
      </w:pPr>
    </w:p>
    <w:p w14:paraId="16FCA0BB" w14:textId="6CC0A528" w:rsidR="1A05DC46" w:rsidRDefault="1A05DC46" w:rsidP="1A05DC46">
      <w:pPr>
        <w:spacing w:after="240" w:line="240" w:lineRule="auto"/>
        <w:outlineLvl w:val="2"/>
        <w:rPr>
          <w:rFonts w:ascii="Arial" w:eastAsia="Times New Roman" w:hAnsi="Arial" w:cs="Arial"/>
          <w:b/>
          <w:bCs/>
          <w:sz w:val="24"/>
          <w:szCs w:val="24"/>
          <w:lang w:eastAsia="ar-SA"/>
        </w:rPr>
      </w:pPr>
      <w:bookmarkStart w:id="200" w:name="_Toc160206129"/>
      <w:bookmarkStart w:id="201" w:name="_Toc133230932"/>
    </w:p>
    <w:p w14:paraId="358CCE64" w14:textId="028FCC49" w:rsidR="00CB398F" w:rsidRDefault="00CB398F" w:rsidP="1A05DC46">
      <w:pPr>
        <w:spacing w:after="240" w:line="240" w:lineRule="auto"/>
        <w:outlineLvl w:val="2"/>
        <w:rPr>
          <w:rFonts w:ascii="Arial" w:eastAsia="Times New Roman" w:hAnsi="Arial" w:cs="Arial"/>
          <w:b/>
          <w:bCs/>
          <w:sz w:val="24"/>
          <w:szCs w:val="24"/>
          <w:lang w:eastAsia="ar-SA"/>
        </w:rPr>
      </w:pPr>
    </w:p>
    <w:p w14:paraId="619CAD90" w14:textId="5C471C8C" w:rsidR="00CB398F" w:rsidRDefault="00CB398F" w:rsidP="1A05DC46">
      <w:pPr>
        <w:spacing w:after="240" w:line="240" w:lineRule="auto"/>
        <w:outlineLvl w:val="2"/>
        <w:rPr>
          <w:rFonts w:ascii="Arial" w:eastAsia="Times New Roman" w:hAnsi="Arial" w:cs="Arial"/>
          <w:b/>
          <w:bCs/>
          <w:sz w:val="24"/>
          <w:szCs w:val="24"/>
          <w:lang w:eastAsia="ar-SA"/>
        </w:rPr>
      </w:pPr>
    </w:p>
    <w:p w14:paraId="2F1F1515" w14:textId="013DA187" w:rsidR="00CB398F" w:rsidRDefault="00CB398F" w:rsidP="1A05DC46">
      <w:pPr>
        <w:spacing w:after="240" w:line="240" w:lineRule="auto"/>
        <w:outlineLvl w:val="2"/>
        <w:rPr>
          <w:rFonts w:ascii="Arial" w:eastAsia="Times New Roman" w:hAnsi="Arial" w:cs="Arial"/>
          <w:b/>
          <w:bCs/>
          <w:sz w:val="24"/>
          <w:szCs w:val="24"/>
          <w:lang w:eastAsia="ar-SA"/>
        </w:rPr>
      </w:pPr>
    </w:p>
    <w:p w14:paraId="346A6E5E" w14:textId="556017D9" w:rsidR="00CB398F" w:rsidRDefault="00CB398F" w:rsidP="1A05DC46">
      <w:pPr>
        <w:spacing w:after="240" w:line="240" w:lineRule="auto"/>
        <w:outlineLvl w:val="2"/>
        <w:rPr>
          <w:rFonts w:ascii="Arial" w:eastAsia="Times New Roman" w:hAnsi="Arial" w:cs="Arial"/>
          <w:b/>
          <w:bCs/>
          <w:sz w:val="24"/>
          <w:szCs w:val="24"/>
          <w:lang w:eastAsia="ar-SA"/>
        </w:rPr>
      </w:pPr>
    </w:p>
    <w:p w14:paraId="627FB34D" w14:textId="77777777" w:rsidR="00D4233A" w:rsidRDefault="00D4233A" w:rsidP="1A05DC46">
      <w:pPr>
        <w:spacing w:after="240" w:line="240" w:lineRule="auto"/>
        <w:outlineLvl w:val="2"/>
        <w:rPr>
          <w:rFonts w:ascii="Arial" w:eastAsia="Times New Roman" w:hAnsi="Arial" w:cs="Arial"/>
          <w:b/>
          <w:bCs/>
          <w:sz w:val="24"/>
          <w:szCs w:val="24"/>
          <w:lang w:eastAsia="ar-SA"/>
        </w:rPr>
      </w:pPr>
    </w:p>
    <w:p w14:paraId="00BFE78C" w14:textId="7B642667" w:rsidR="00CB398F" w:rsidRDefault="00CB398F" w:rsidP="1A05DC46">
      <w:pPr>
        <w:spacing w:after="240" w:line="240" w:lineRule="auto"/>
        <w:outlineLvl w:val="2"/>
        <w:rPr>
          <w:rFonts w:ascii="Arial" w:eastAsia="Times New Roman" w:hAnsi="Arial" w:cs="Arial"/>
          <w:b/>
          <w:bCs/>
          <w:sz w:val="24"/>
          <w:szCs w:val="24"/>
          <w:lang w:eastAsia="ar-SA"/>
        </w:rPr>
      </w:pPr>
    </w:p>
    <w:p w14:paraId="4C22493C" w14:textId="77777777" w:rsidR="00CB398F" w:rsidRDefault="00CB398F" w:rsidP="1A05DC46">
      <w:pPr>
        <w:spacing w:after="240" w:line="240" w:lineRule="auto"/>
        <w:outlineLvl w:val="2"/>
        <w:rPr>
          <w:rFonts w:ascii="Arial" w:eastAsia="Times New Roman" w:hAnsi="Arial" w:cs="Arial"/>
          <w:b/>
          <w:bCs/>
          <w:sz w:val="24"/>
          <w:szCs w:val="24"/>
          <w:lang w:eastAsia="ar-SA"/>
        </w:rPr>
      </w:pPr>
    </w:p>
    <w:p w14:paraId="31576446" w14:textId="71D17677" w:rsidR="00CB398F" w:rsidRDefault="00CB398F" w:rsidP="1A05DC46">
      <w:pPr>
        <w:spacing w:after="240" w:line="240" w:lineRule="auto"/>
        <w:outlineLvl w:val="2"/>
        <w:rPr>
          <w:rFonts w:ascii="Arial" w:eastAsia="Times New Roman" w:hAnsi="Arial" w:cs="Arial"/>
          <w:b/>
          <w:bCs/>
          <w:sz w:val="24"/>
          <w:szCs w:val="24"/>
          <w:lang w:eastAsia="ar-SA"/>
        </w:rPr>
      </w:pPr>
    </w:p>
    <w:p w14:paraId="0BBAB263" w14:textId="0FE0D924" w:rsidR="00CB398F" w:rsidRDefault="00CB398F" w:rsidP="1A05DC46">
      <w:pPr>
        <w:spacing w:after="240" w:line="240" w:lineRule="auto"/>
        <w:outlineLvl w:val="2"/>
        <w:rPr>
          <w:rFonts w:ascii="Arial" w:eastAsia="Times New Roman" w:hAnsi="Arial" w:cs="Arial"/>
          <w:b/>
          <w:bCs/>
          <w:sz w:val="24"/>
          <w:szCs w:val="24"/>
          <w:lang w:eastAsia="ar-SA"/>
        </w:rPr>
      </w:pPr>
    </w:p>
    <w:p w14:paraId="3FF6EFBA" w14:textId="122C14B3" w:rsidR="00CB398F" w:rsidRDefault="00CB398F" w:rsidP="1A05DC46">
      <w:pPr>
        <w:spacing w:after="240" w:line="240" w:lineRule="auto"/>
        <w:outlineLvl w:val="2"/>
        <w:rPr>
          <w:rFonts w:ascii="Arial" w:eastAsia="Times New Roman" w:hAnsi="Arial" w:cs="Arial"/>
          <w:b/>
          <w:bCs/>
          <w:sz w:val="24"/>
          <w:szCs w:val="24"/>
          <w:lang w:eastAsia="ar-SA"/>
        </w:rPr>
      </w:pPr>
    </w:p>
    <w:p w14:paraId="4022D8E4" w14:textId="3EACA565" w:rsidR="00D4233A" w:rsidRDefault="00D4233A" w:rsidP="1A05DC46">
      <w:pPr>
        <w:spacing w:after="240" w:line="240" w:lineRule="auto"/>
        <w:outlineLvl w:val="2"/>
        <w:rPr>
          <w:rFonts w:ascii="Arial" w:eastAsia="Times New Roman" w:hAnsi="Arial" w:cs="Arial"/>
          <w:b/>
          <w:bCs/>
          <w:sz w:val="24"/>
          <w:szCs w:val="24"/>
          <w:lang w:eastAsia="ar-SA"/>
        </w:rPr>
      </w:pPr>
    </w:p>
    <w:p w14:paraId="0051E3F2" w14:textId="619B166D" w:rsidR="00D4233A" w:rsidRDefault="00D4233A" w:rsidP="1A05DC46">
      <w:pPr>
        <w:spacing w:after="240" w:line="240" w:lineRule="auto"/>
        <w:outlineLvl w:val="2"/>
        <w:rPr>
          <w:rFonts w:ascii="Arial" w:eastAsia="Times New Roman" w:hAnsi="Arial" w:cs="Arial"/>
          <w:b/>
          <w:bCs/>
          <w:sz w:val="24"/>
          <w:szCs w:val="24"/>
          <w:lang w:eastAsia="ar-SA"/>
        </w:rPr>
      </w:pPr>
    </w:p>
    <w:p w14:paraId="15B8396E" w14:textId="6A7D9626" w:rsidR="00D4233A" w:rsidRDefault="00D4233A" w:rsidP="1A05DC46">
      <w:pPr>
        <w:spacing w:after="240" w:line="240" w:lineRule="auto"/>
        <w:outlineLvl w:val="2"/>
        <w:rPr>
          <w:rFonts w:ascii="Arial" w:eastAsia="Times New Roman" w:hAnsi="Arial" w:cs="Arial"/>
          <w:b/>
          <w:bCs/>
          <w:sz w:val="24"/>
          <w:szCs w:val="24"/>
          <w:lang w:eastAsia="ar-SA"/>
        </w:rPr>
      </w:pPr>
    </w:p>
    <w:p w14:paraId="6EF62A03" w14:textId="55B1B8B8" w:rsidR="00D4233A" w:rsidRDefault="00D4233A" w:rsidP="1A05DC46">
      <w:pPr>
        <w:spacing w:after="240" w:line="240" w:lineRule="auto"/>
        <w:outlineLvl w:val="2"/>
        <w:rPr>
          <w:rFonts w:ascii="Arial" w:eastAsia="Times New Roman" w:hAnsi="Arial" w:cs="Arial"/>
          <w:b/>
          <w:bCs/>
          <w:sz w:val="24"/>
          <w:szCs w:val="24"/>
          <w:lang w:eastAsia="ar-SA"/>
        </w:rPr>
      </w:pPr>
    </w:p>
    <w:p w14:paraId="1E08558B" w14:textId="6F40D4F0" w:rsidR="00D4233A" w:rsidRDefault="00D4233A" w:rsidP="1A05DC46">
      <w:pPr>
        <w:spacing w:after="240" w:line="240" w:lineRule="auto"/>
        <w:outlineLvl w:val="2"/>
        <w:rPr>
          <w:rFonts w:ascii="Arial" w:eastAsia="Times New Roman" w:hAnsi="Arial" w:cs="Arial"/>
          <w:b/>
          <w:bCs/>
          <w:sz w:val="24"/>
          <w:szCs w:val="24"/>
          <w:lang w:eastAsia="ar-SA"/>
        </w:rPr>
      </w:pPr>
    </w:p>
    <w:p w14:paraId="2535EF41" w14:textId="16D65CFE" w:rsidR="00D4233A" w:rsidRDefault="00D4233A" w:rsidP="1A05DC46">
      <w:pPr>
        <w:spacing w:after="240" w:line="240" w:lineRule="auto"/>
        <w:outlineLvl w:val="2"/>
        <w:rPr>
          <w:rFonts w:ascii="Arial" w:eastAsia="Times New Roman" w:hAnsi="Arial" w:cs="Arial"/>
          <w:b/>
          <w:bCs/>
          <w:sz w:val="24"/>
          <w:szCs w:val="24"/>
          <w:lang w:eastAsia="ar-SA"/>
        </w:rPr>
      </w:pPr>
    </w:p>
    <w:p w14:paraId="38BA3BE3" w14:textId="77777777" w:rsidR="00D4233A" w:rsidRDefault="00D4233A" w:rsidP="1A05DC46">
      <w:pPr>
        <w:spacing w:after="240" w:line="240" w:lineRule="auto"/>
        <w:outlineLvl w:val="2"/>
        <w:rPr>
          <w:rFonts w:ascii="Arial" w:eastAsia="Times New Roman" w:hAnsi="Arial" w:cs="Arial"/>
          <w:b/>
          <w:bCs/>
          <w:sz w:val="24"/>
          <w:szCs w:val="24"/>
          <w:lang w:eastAsia="ar-SA"/>
        </w:rPr>
      </w:pPr>
    </w:p>
    <w:p w14:paraId="51BE595F" w14:textId="77777777" w:rsidR="00CB398F" w:rsidRDefault="00CB398F" w:rsidP="1A05DC46">
      <w:pPr>
        <w:spacing w:after="240" w:line="240" w:lineRule="auto"/>
        <w:outlineLvl w:val="2"/>
        <w:rPr>
          <w:rFonts w:ascii="Arial" w:eastAsia="Times New Roman" w:hAnsi="Arial" w:cs="Arial"/>
          <w:b/>
          <w:bCs/>
          <w:sz w:val="24"/>
          <w:szCs w:val="24"/>
          <w:lang w:eastAsia="ar-SA"/>
        </w:rPr>
      </w:pPr>
    </w:p>
    <w:p w14:paraId="27C0CC9A" w14:textId="77777777" w:rsidR="00CB398F" w:rsidRDefault="00CB398F" w:rsidP="1A05DC46">
      <w:pPr>
        <w:spacing w:after="240" w:line="240" w:lineRule="auto"/>
        <w:outlineLvl w:val="2"/>
        <w:rPr>
          <w:rFonts w:ascii="Arial" w:eastAsia="Times New Roman" w:hAnsi="Arial" w:cs="Arial"/>
          <w:b/>
          <w:bCs/>
          <w:kern w:val="2"/>
          <w:sz w:val="24"/>
          <w:szCs w:val="24"/>
          <w:lang w:eastAsia="ar-SA"/>
        </w:rPr>
      </w:pPr>
    </w:p>
    <w:p w14:paraId="5C23C51C" w14:textId="17CBB79C" w:rsidR="00115B38" w:rsidRDefault="00721BB0" w:rsidP="1A05DC46">
      <w:pPr>
        <w:spacing w:after="240" w:line="240" w:lineRule="auto"/>
        <w:outlineLvl w:val="2"/>
        <w:rPr>
          <w:rFonts w:ascii="Arial" w:eastAsia="Times New Roman" w:hAnsi="Arial" w:cs="Arial"/>
          <w:b/>
          <w:bCs/>
          <w:sz w:val="24"/>
          <w:szCs w:val="24"/>
          <w:lang w:eastAsia="ar-SA"/>
        </w:rPr>
      </w:pPr>
      <w:bookmarkStart w:id="202" w:name="_Toc203730613"/>
      <w:r>
        <w:rPr>
          <w:rFonts w:ascii="Arial" w:eastAsia="Times New Roman" w:hAnsi="Arial" w:cs="Arial"/>
          <w:b/>
          <w:bCs/>
          <w:kern w:val="2"/>
          <w:sz w:val="24"/>
          <w:szCs w:val="24"/>
          <w:lang w:eastAsia="ar-SA"/>
        </w:rPr>
        <w:lastRenderedPageBreak/>
        <w:t xml:space="preserve">ANEXO </w:t>
      </w:r>
      <w:r w:rsidR="0054788F">
        <w:rPr>
          <w:rFonts w:ascii="Arial" w:eastAsia="Times New Roman" w:hAnsi="Arial" w:cs="Arial"/>
          <w:b/>
          <w:bCs/>
          <w:kern w:val="2"/>
          <w:sz w:val="24"/>
          <w:szCs w:val="24"/>
          <w:lang w:eastAsia="ar-SA"/>
        </w:rPr>
        <w:t>I</w:t>
      </w:r>
      <w:r w:rsidR="00DF736D">
        <w:rPr>
          <w:rFonts w:ascii="Arial" w:eastAsia="Times New Roman" w:hAnsi="Arial" w:cs="Arial"/>
          <w:b/>
          <w:bCs/>
          <w:kern w:val="2"/>
          <w:sz w:val="24"/>
          <w:szCs w:val="24"/>
          <w:lang w:eastAsia="ar-SA"/>
        </w:rPr>
        <w:t>X</w:t>
      </w:r>
      <w:r>
        <w:rPr>
          <w:rFonts w:ascii="Arial" w:eastAsia="Times New Roman" w:hAnsi="Arial" w:cs="Arial"/>
          <w:b/>
          <w:bCs/>
          <w:kern w:val="2"/>
          <w:sz w:val="24"/>
          <w:szCs w:val="24"/>
          <w:lang w:eastAsia="ar-SA"/>
        </w:rPr>
        <w:t xml:space="preserve"> – TERMO DE ADESÃO </w:t>
      </w:r>
      <w:proofErr w:type="gramStart"/>
      <w:r>
        <w:rPr>
          <w:rFonts w:ascii="Arial" w:eastAsia="Times New Roman" w:hAnsi="Arial" w:cs="Arial"/>
          <w:b/>
          <w:bCs/>
          <w:kern w:val="2"/>
          <w:sz w:val="24"/>
          <w:szCs w:val="24"/>
          <w:lang w:eastAsia="ar-SA"/>
        </w:rPr>
        <w:t>DO(</w:t>
      </w:r>
      <w:proofErr w:type="gramEnd"/>
      <w:r>
        <w:rPr>
          <w:rFonts w:ascii="Arial" w:eastAsia="Times New Roman" w:hAnsi="Arial" w:cs="Arial"/>
          <w:b/>
          <w:bCs/>
          <w:kern w:val="2"/>
          <w:sz w:val="24"/>
          <w:szCs w:val="24"/>
          <w:lang w:eastAsia="ar-SA"/>
        </w:rPr>
        <w:t>S) ÓRGÃO(S) NÃO PARTICIPANTE(S)</w:t>
      </w:r>
      <w:bookmarkEnd w:id="200"/>
      <w:bookmarkEnd w:id="201"/>
      <w:bookmarkEnd w:id="202"/>
    </w:p>
    <w:p w14:paraId="3461EF42" w14:textId="7D4F8E18" w:rsidR="00115B38" w:rsidRDefault="00795644" w:rsidP="008C110B">
      <w:r>
        <w:rPr>
          <w:rFonts w:ascii="Arial" w:hAnsi="Arial" w:cs="Arial"/>
          <w:sz w:val="24"/>
          <w:szCs w:val="24"/>
          <w:lang w:eastAsia="pt-BR"/>
        </w:rPr>
        <w:t>A</w:t>
      </w:r>
      <w:r w:rsidR="60EC73FC" w:rsidRPr="1A05DC46">
        <w:rPr>
          <w:rFonts w:ascii="Arial" w:hAnsi="Arial" w:cs="Arial"/>
          <w:sz w:val="24"/>
          <w:szCs w:val="24"/>
          <w:lang w:eastAsia="pt-BR"/>
        </w:rPr>
        <w:t xml:space="preserve">nexo V da Ata de Registro de Preços </w:t>
      </w:r>
    </w:p>
    <w:p w14:paraId="2C249636" w14:textId="2C6284FD" w:rsidR="00115B38" w:rsidRDefault="00721BB0" w:rsidP="1A05DC46">
      <w:pPr>
        <w:spacing w:before="288" w:after="288"/>
        <w:rPr>
          <w:rFonts w:ascii="Arial" w:eastAsia="Times New Roman" w:hAnsi="Arial" w:cs="Arial"/>
          <w:kern w:val="2"/>
          <w:sz w:val="24"/>
          <w:szCs w:val="24"/>
          <w:lang w:eastAsia="ar-SA"/>
        </w:rPr>
      </w:pPr>
      <w:r w:rsidRPr="1A05DC46">
        <w:rPr>
          <w:rFonts w:ascii="Arial" w:eastAsia="Times New Roman" w:hAnsi="Arial" w:cs="Arial"/>
          <w:sz w:val="24"/>
          <w:szCs w:val="24"/>
          <w:lang w:eastAsia="pt-BR"/>
        </w:rPr>
        <w:t>Planejamento</w:t>
      </w:r>
      <w:r w:rsidRPr="1A05DC46">
        <w:rPr>
          <w:rFonts w:ascii="Arial" w:eastAsia="Times New Roman" w:hAnsi="Arial" w:cs="Arial"/>
          <w:kern w:val="2"/>
          <w:sz w:val="24"/>
          <w:szCs w:val="24"/>
          <w:lang w:eastAsia="ar-SA"/>
        </w:rPr>
        <w:t xml:space="preserve"> nº </w:t>
      </w:r>
      <w:r w:rsidR="5C3E5559" w:rsidRPr="1A05DC46">
        <w:rPr>
          <w:rFonts w:ascii="Arial" w:eastAsia="Times New Roman" w:hAnsi="Arial" w:cs="Arial"/>
          <w:kern w:val="2"/>
          <w:sz w:val="24"/>
          <w:szCs w:val="24"/>
          <w:lang w:eastAsia="ar-SA"/>
        </w:rPr>
        <w:t>149</w:t>
      </w:r>
      <w:r w:rsidRPr="1A05DC46">
        <w:rPr>
          <w:rFonts w:ascii="Arial" w:eastAsia="Times New Roman" w:hAnsi="Arial" w:cs="Arial"/>
          <w:kern w:val="2"/>
          <w:sz w:val="24"/>
          <w:szCs w:val="24"/>
          <w:lang w:eastAsia="ar-SA"/>
        </w:rPr>
        <w:t>/2025</w:t>
      </w:r>
    </w:p>
    <w:p w14:paraId="12A36A4A" w14:textId="77777777" w:rsidR="00115B38" w:rsidRDefault="00721BB0" w:rsidP="00795644">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p>
    <w:p w14:paraId="2231561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9C0E648" w14:textId="77777777" w:rsidR="00115B38" w:rsidRDefault="00721BB0" w:rsidP="00795644">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w:t>
      </w:r>
      <w:proofErr w:type="gramStart"/>
      <w:r>
        <w:rPr>
          <w:rFonts w:ascii="Arial" w:eastAsia="Times New Roman" w:hAnsi="Arial" w:cs="Arial"/>
          <w:color w:val="000000"/>
          <w:sz w:val="24"/>
          <w:szCs w:val="24"/>
          <w:lang w:eastAsia="pt-BR"/>
        </w:rPr>
        <w:t>O(</w:t>
      </w:r>
      <w:proofErr w:type="gramEnd"/>
      <w:r>
        <w:rPr>
          <w:rFonts w:ascii="Arial" w:eastAsia="Times New Roman" w:hAnsi="Arial" w:cs="Arial"/>
          <w:color w:val="000000"/>
          <w:sz w:val="24"/>
          <w:szCs w:val="24"/>
          <w:lang w:eastAsia="pt-BR"/>
        </w:rPr>
        <w:t xml:space="preserve">A) _______________________, com sede na _____________ &lt;endereço completo&gt;, inscrita no CNPJ sob o n°. ______________, neste ato </w:t>
      </w:r>
      <w:proofErr w:type="gramStart"/>
      <w:r>
        <w:rPr>
          <w:rFonts w:ascii="Arial" w:eastAsia="Times New Roman" w:hAnsi="Arial" w:cs="Arial"/>
          <w:color w:val="000000"/>
          <w:sz w:val="24"/>
          <w:szCs w:val="24"/>
          <w:lang w:eastAsia="pt-BR"/>
        </w:rPr>
        <w:t>representado(</w:t>
      </w:r>
      <w:proofErr w:type="gramEnd"/>
      <w:r>
        <w:rPr>
          <w:rFonts w:ascii="Arial" w:eastAsia="Times New Roman" w:hAnsi="Arial" w:cs="Arial"/>
          <w:color w:val="000000"/>
          <w:sz w:val="24"/>
          <w:szCs w:val="24"/>
          <w:lang w:eastAsia="pt-BR"/>
        </w:rPr>
        <w:t xml:space="preserve">a) pelo(a) __________________, brasileiro(a), &lt;estado civil&gt;, &lt;profissão&gt;, inscrito(a) no Cadastro de Pessoas Físicas sob o nº. ____________, </w:t>
      </w:r>
      <w:proofErr w:type="gramStart"/>
      <w:r>
        <w:rPr>
          <w:rFonts w:ascii="Arial" w:eastAsia="Times New Roman" w:hAnsi="Arial" w:cs="Arial"/>
          <w:color w:val="000000"/>
          <w:sz w:val="24"/>
          <w:szCs w:val="24"/>
          <w:lang w:eastAsia="pt-BR"/>
        </w:rPr>
        <w:t>portador(</w:t>
      </w:r>
      <w:proofErr w:type="gramEnd"/>
      <w:r>
        <w:rPr>
          <w:rFonts w:ascii="Arial" w:eastAsia="Times New Roman" w:hAnsi="Arial" w:cs="Arial"/>
          <w:color w:val="000000"/>
          <w:sz w:val="24"/>
          <w:szCs w:val="24"/>
          <w:lang w:eastAsia="pt-BR"/>
        </w:rPr>
        <w:t>a) do RG n°. _________________, doravante denominado </w:t>
      </w:r>
      <w:r>
        <w:rPr>
          <w:rFonts w:ascii="Arial" w:eastAsia="Times New Roman" w:hAnsi="Arial" w:cs="Arial"/>
          <w:b/>
          <w:bCs/>
          <w:color w:val="000000"/>
          <w:sz w:val="24"/>
          <w:szCs w:val="24"/>
          <w:lang w:eastAsia="pt-BR"/>
        </w:rPr>
        <w:t>Órgão Não Participante.</w:t>
      </w:r>
    </w:p>
    <w:p w14:paraId="584F32E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16053C1" w14:textId="77777777" w:rsidR="00115B38" w:rsidRDefault="00721BB0" w:rsidP="00795644">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 partes acima qualificadas firmam o presente </w:t>
      </w:r>
      <w:r>
        <w:rPr>
          <w:rFonts w:ascii="Arial" w:eastAsia="Times New Roman" w:hAnsi="Arial" w:cs="Arial"/>
          <w:b/>
          <w:bCs/>
          <w:color w:val="000000"/>
          <w:sz w:val="24"/>
          <w:szCs w:val="24"/>
          <w:lang w:eastAsia="pt-BR"/>
        </w:rPr>
        <w:t>Termo de Adesão ao Registro de Preços</w:t>
      </w:r>
      <w:r>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177A07C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F893017" w14:textId="77777777" w:rsidR="00115B38" w:rsidRDefault="00721BB0" w:rsidP="00795644">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Pelo presente instrumento, </w:t>
      </w:r>
      <w:proofErr w:type="gramStart"/>
      <w:r>
        <w:rPr>
          <w:rFonts w:ascii="Arial" w:eastAsia="Times New Roman" w:hAnsi="Arial" w:cs="Arial"/>
          <w:color w:val="000000"/>
          <w:sz w:val="24"/>
          <w:szCs w:val="24"/>
          <w:lang w:eastAsia="pt-BR"/>
        </w:rPr>
        <w:t>o(</w:t>
      </w:r>
      <w:proofErr w:type="gramEnd"/>
      <w:r>
        <w:rPr>
          <w:rFonts w:ascii="Arial" w:eastAsia="Times New Roman" w:hAnsi="Arial" w:cs="Arial"/>
          <w:color w:val="000000"/>
          <w:sz w:val="24"/>
          <w:szCs w:val="24"/>
          <w:lang w:eastAsia="pt-BR"/>
        </w:rPr>
        <w:t>a) _______________________, </w:t>
      </w: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concorda com os termos do Registro de Preços, gerido pela </w:t>
      </w:r>
      <w:r>
        <w:rPr>
          <w:rFonts w:ascii="Arial" w:eastAsia="Times New Roman" w:hAnsi="Arial" w:cs="Arial"/>
          <w:b/>
          <w:bCs/>
          <w:color w:val="000000"/>
          <w:sz w:val="24"/>
          <w:szCs w:val="24"/>
          <w:lang w:eastAsia="pt-BR"/>
        </w:rPr>
        <w:t>Procuradoria-Geral de Justiça do Estado de Minas Gerais, Órgão Gerenciador</w:t>
      </w:r>
      <w:r>
        <w:rPr>
          <w:rFonts w:ascii="Arial" w:eastAsia="Times New Roman" w:hAnsi="Arial" w:cs="Arial"/>
          <w:color w:val="000000"/>
          <w:sz w:val="24"/>
          <w:szCs w:val="24"/>
          <w:lang w:eastAsia="pt-BR"/>
        </w:rPr>
        <w:t>,</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aderindo ao(s) seguinte(s) item(</w:t>
      </w:r>
      <w:proofErr w:type="spellStart"/>
      <w:r>
        <w:rPr>
          <w:rFonts w:ascii="Arial" w:eastAsia="Times New Roman" w:hAnsi="Arial" w:cs="Arial"/>
          <w:color w:val="000000"/>
          <w:sz w:val="24"/>
          <w:szCs w:val="24"/>
          <w:lang w:eastAsia="pt-BR"/>
        </w:rPr>
        <w:t>ns</w:t>
      </w:r>
      <w:proofErr w:type="spellEnd"/>
      <w:r>
        <w:rPr>
          <w:rFonts w:ascii="Arial" w:eastAsia="Times New Roman" w:hAnsi="Arial" w:cs="Arial"/>
          <w:color w:val="000000"/>
          <w:sz w:val="24"/>
          <w:szCs w:val="24"/>
          <w:lang w:eastAsia="pt-BR"/>
        </w:rPr>
        <w:t>), na(s) quantidade(s) abaixo informada(s):</w:t>
      </w:r>
    </w:p>
    <w:p w14:paraId="0D06B12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7863" w:type="dxa"/>
        <w:tblInd w:w="7" w:type="dxa"/>
        <w:tblLayout w:type="fixed"/>
        <w:tblCellMar>
          <w:top w:w="15" w:type="dxa"/>
          <w:left w:w="22" w:type="dxa"/>
          <w:bottom w:w="15" w:type="dxa"/>
          <w:right w:w="22" w:type="dxa"/>
        </w:tblCellMar>
        <w:tblLook w:val="04A0" w:firstRow="1" w:lastRow="0" w:firstColumn="1" w:lastColumn="0" w:noHBand="0" w:noVBand="1"/>
      </w:tblPr>
      <w:tblGrid>
        <w:gridCol w:w="927"/>
        <w:gridCol w:w="1913"/>
        <w:gridCol w:w="1424"/>
        <w:gridCol w:w="1711"/>
        <w:gridCol w:w="1888"/>
      </w:tblGrid>
      <w:tr w:rsidR="00115B38" w14:paraId="5B73B27F" w14:textId="77777777">
        <w:tc>
          <w:tcPr>
            <w:tcW w:w="92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4C80ED9"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ITEM</w:t>
            </w:r>
          </w:p>
        </w:tc>
        <w:tc>
          <w:tcPr>
            <w:tcW w:w="19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9EE6C3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QUANTIDADE</w:t>
            </w:r>
          </w:p>
        </w:tc>
        <w:tc>
          <w:tcPr>
            <w:tcW w:w="142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AB9EAC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UNIDADE</w:t>
            </w:r>
          </w:p>
        </w:tc>
        <w:tc>
          <w:tcPr>
            <w:tcW w:w="1711"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9706646"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DESCRIÇÃO</w:t>
            </w:r>
          </w:p>
        </w:tc>
        <w:tc>
          <w:tcPr>
            <w:tcW w:w="188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8107C0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CÓDIGO SIAD</w:t>
            </w:r>
          </w:p>
        </w:tc>
      </w:tr>
      <w:tr w:rsidR="00115B38" w14:paraId="27D0291E" w14:textId="77777777">
        <w:tc>
          <w:tcPr>
            <w:tcW w:w="92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0939FB0"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A61C57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3E1CF6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8DEB847"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3503A0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115B38" w14:paraId="366B9DFE" w14:textId="77777777">
        <w:tc>
          <w:tcPr>
            <w:tcW w:w="92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7C62B4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8782D26"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568CE2B"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0BA066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B94CC3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115B38" w14:paraId="205B52B2" w14:textId="77777777">
        <w:tc>
          <w:tcPr>
            <w:tcW w:w="92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998F9B4"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CB065D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63F3E05"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33B3502"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16D7CD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bl>
    <w:p w14:paraId="6A80438A"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55ABECE8"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3FAC701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este termo de adesão deverá ser preenchido apenas nos casos de adesões de órgãos </w:t>
      </w:r>
      <w:r>
        <w:rPr>
          <w:rFonts w:ascii="Arial" w:eastAsia="Times New Roman" w:hAnsi="Arial" w:cs="Arial"/>
          <w:b/>
          <w:bCs/>
          <w:color w:val="000000"/>
          <w:sz w:val="24"/>
          <w:szCs w:val="24"/>
          <w:lang w:eastAsia="pt-BR"/>
        </w:rPr>
        <w:t>não</w:t>
      </w:r>
      <w:r>
        <w:rPr>
          <w:rFonts w:ascii="Arial" w:eastAsia="Times New Roman" w:hAnsi="Arial" w:cs="Arial"/>
          <w:color w:val="000000"/>
          <w:sz w:val="24"/>
          <w:szCs w:val="24"/>
          <w:lang w:eastAsia="pt-BR"/>
        </w:rPr>
        <w:t> integrantes do SIRP.</w:t>
      </w:r>
    </w:p>
    <w:p w14:paraId="5554630A" w14:textId="77777777" w:rsidR="00115B38" w:rsidRDefault="00721BB0">
      <w:pPr>
        <w:spacing w:before="240" w:after="24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168642E" w14:textId="77777777" w:rsidR="00115B38" w:rsidRDefault="00721BB0">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 </w:t>
      </w:r>
      <w:proofErr w:type="gramStart"/>
      <w:r>
        <w:rPr>
          <w:rFonts w:ascii="Arial" w:eastAsia="Times New Roman" w:hAnsi="Arial" w:cs="Arial"/>
          <w:color w:val="000000"/>
          <w:sz w:val="24"/>
          <w:szCs w:val="24"/>
          <w:lang w:eastAsia="pt-BR"/>
        </w:rPr>
        <w:t>de</w:t>
      </w:r>
      <w:proofErr w:type="gramEnd"/>
      <w:r>
        <w:rPr>
          <w:rFonts w:ascii="Arial" w:eastAsia="Times New Roman" w:hAnsi="Arial" w:cs="Arial"/>
          <w:color w:val="000000"/>
          <w:sz w:val="24"/>
          <w:szCs w:val="24"/>
          <w:lang w:eastAsia="pt-BR"/>
        </w:rPr>
        <w:t xml:space="preserve"> ....................... </w:t>
      </w:r>
      <w:proofErr w:type="gramStart"/>
      <w:r>
        <w:rPr>
          <w:rFonts w:ascii="Arial" w:eastAsia="Times New Roman" w:hAnsi="Arial" w:cs="Arial"/>
          <w:color w:val="000000"/>
          <w:sz w:val="24"/>
          <w:szCs w:val="24"/>
          <w:lang w:eastAsia="pt-BR"/>
        </w:rPr>
        <w:t>de</w:t>
      </w:r>
      <w:proofErr w:type="gramEnd"/>
      <w:r>
        <w:rPr>
          <w:rFonts w:ascii="Arial" w:eastAsia="Times New Roman" w:hAnsi="Arial" w:cs="Arial"/>
          <w:color w:val="000000"/>
          <w:sz w:val="24"/>
          <w:szCs w:val="24"/>
          <w:lang w:eastAsia="pt-BR"/>
        </w:rPr>
        <w:t xml:space="preserve"> ........</w:t>
      </w:r>
    </w:p>
    <w:p w14:paraId="3CD8019E"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5C2DA1F"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w:t>
      </w:r>
    </w:p>
    <w:p w14:paraId="5F36BB4A"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Assinatura do representante legal</w:t>
      </w:r>
    </w:p>
    <w:p w14:paraId="51BBF287" w14:textId="77777777" w:rsidR="00115B38" w:rsidRDefault="00115B38">
      <w:pPr>
        <w:spacing w:before="240" w:after="240" w:line="240" w:lineRule="auto"/>
        <w:rPr>
          <w:rFonts w:ascii="Arial" w:eastAsia="Times New Roman" w:hAnsi="Arial" w:cs="Arial"/>
          <w:color w:val="000000"/>
          <w:sz w:val="24"/>
          <w:szCs w:val="24"/>
          <w:lang w:eastAsia="pt-BR"/>
        </w:rPr>
      </w:pPr>
    </w:p>
    <w:p w14:paraId="32540D6B" w14:textId="77777777" w:rsidR="00115B38" w:rsidRDefault="00721BB0">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D939CAF"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02EEC51D"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D0C8D5A" w14:textId="77777777" w:rsidR="00115B38" w:rsidRDefault="00115B38">
      <w:pPr>
        <w:spacing w:before="120" w:after="120" w:line="240" w:lineRule="auto"/>
        <w:ind w:left="120" w:right="120"/>
        <w:jc w:val="both"/>
        <w:rPr>
          <w:rFonts w:ascii="Arial" w:eastAsia="Times New Roman" w:hAnsi="Arial" w:cs="Arial"/>
          <w:color w:val="000000"/>
          <w:sz w:val="24"/>
          <w:szCs w:val="24"/>
          <w:lang w:eastAsia="pt-BR"/>
        </w:rPr>
      </w:pPr>
    </w:p>
    <w:p w14:paraId="059788CC"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2167AF16"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Procuradoria-Geral de Justiça</w:t>
      </w:r>
    </w:p>
    <w:p w14:paraId="21B4A294"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9CDDB76"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59691395"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F21338A"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27C30B01"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089DEFD"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__________________________</w:t>
      </w:r>
    </w:p>
    <w:p w14:paraId="443C372C"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51D73B8" w14:textId="77777777" w:rsidR="00115B38" w:rsidRDefault="00721BB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5ED2BE3"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Testemunhas:</w:t>
      </w:r>
    </w:p>
    <w:p w14:paraId="56B99FB2" w14:textId="77777777" w:rsidR="00115B38" w:rsidRDefault="00721BB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w:t>
      </w:r>
    </w:p>
    <w:p w14:paraId="2A304FA6" w14:textId="77777777" w:rsidR="00115B38" w:rsidRDefault="00721BB0">
      <w:pPr>
        <w:spacing w:before="120" w:after="120" w:line="240" w:lineRule="auto"/>
        <w:ind w:left="120" w:right="120"/>
        <w:jc w:val="both"/>
        <w:rPr>
          <w:rFonts w:ascii="Arial" w:eastAsia="Calibri" w:hAnsi="Arial" w:cs="Arial"/>
          <w:kern w:val="2"/>
          <w14:ligatures w14:val="standardContextual"/>
        </w:rPr>
      </w:pPr>
      <w:r>
        <w:rPr>
          <w:rFonts w:ascii="Arial" w:eastAsia="Times New Roman" w:hAnsi="Arial" w:cs="Arial"/>
          <w:b/>
          <w:bCs/>
          <w:color w:val="000000"/>
          <w:sz w:val="24"/>
          <w:szCs w:val="24"/>
          <w:lang w:eastAsia="pt-BR"/>
        </w:rPr>
        <w:t>2)</w:t>
      </w:r>
    </w:p>
    <w:sectPr w:rsidR="00115B38">
      <w:headerReference w:type="even" r:id="rId40"/>
      <w:headerReference w:type="default" r:id="rId41"/>
      <w:footerReference w:type="even" r:id="rId42"/>
      <w:footerReference w:type="default" r:id="rId43"/>
      <w:headerReference w:type="first" r:id="rId44"/>
      <w:footerReference w:type="first" r:id="rId45"/>
      <w:pgSz w:w="11906" w:h="16838"/>
      <w:pgMar w:top="2665" w:right="1134" w:bottom="1134" w:left="1701" w:header="425"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FA051" w14:textId="77777777" w:rsidR="00567720" w:rsidRDefault="00567720">
      <w:pPr>
        <w:spacing w:after="0" w:line="240" w:lineRule="auto"/>
      </w:pPr>
      <w:r>
        <w:separator/>
      </w:r>
    </w:p>
  </w:endnote>
  <w:endnote w:type="continuationSeparator" w:id="0">
    <w:p w14:paraId="354AB1A8" w14:textId="77777777" w:rsidR="00567720" w:rsidRDefault="00567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rial;sans-serif">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55235" w14:textId="77777777" w:rsidR="00437F99" w:rsidRDefault="00437F9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2738B" w14:textId="14DD73AB" w:rsidR="00437F99" w:rsidRDefault="00437F99">
    <w:pPr>
      <w:pStyle w:val="Rodap"/>
      <w:jc w:val="right"/>
      <w:rPr>
        <w:rFonts w:ascii="Times New Roman" w:hAnsi="Times New Roman" w:cs="Times New Roman"/>
      </w:rPr>
    </w:pPr>
    <w:r>
      <w:fldChar w:fldCharType="begin"/>
    </w:r>
    <w:r>
      <w:instrText xml:space="preserve"> PAGE </w:instrText>
    </w:r>
    <w:r>
      <w:fldChar w:fldCharType="separate"/>
    </w:r>
    <w:r w:rsidR="00C91AAC">
      <w:rPr>
        <w:noProof/>
      </w:rPr>
      <w:t>75</w:t>
    </w:r>
    <w:r>
      <w:fldChar w:fldCharType="end"/>
    </w:r>
  </w:p>
  <w:p w14:paraId="52A7459B" w14:textId="77777777" w:rsidR="00437F99" w:rsidRDefault="00437F99">
    <w:pPr>
      <w:pStyle w:val="Rodap"/>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A524B" w14:textId="77777777" w:rsidR="00437F99" w:rsidRDefault="00437F99">
    <w:pPr>
      <w:pStyle w:val="Rodap"/>
      <w:jc w:val="right"/>
      <w:rPr>
        <w:rFonts w:ascii="Times New Roman" w:hAnsi="Times New Roman" w:cs="Times New Roman"/>
      </w:rPr>
    </w:pPr>
    <w:r>
      <w:fldChar w:fldCharType="begin"/>
    </w:r>
    <w:r>
      <w:instrText xml:space="preserve"> PAGE </w:instrText>
    </w:r>
    <w:r>
      <w:fldChar w:fldCharType="separate"/>
    </w:r>
    <w:r>
      <w:t>174</w:t>
    </w:r>
    <w:r>
      <w:fldChar w:fldCharType="end"/>
    </w:r>
  </w:p>
  <w:p w14:paraId="6ED3E4FB" w14:textId="77777777" w:rsidR="00437F99" w:rsidRDefault="00437F99">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F6523" w14:textId="77777777" w:rsidR="00567720" w:rsidRDefault="00567720">
      <w:pPr>
        <w:spacing w:after="0" w:line="240" w:lineRule="auto"/>
      </w:pPr>
      <w:r>
        <w:separator/>
      </w:r>
    </w:p>
  </w:footnote>
  <w:footnote w:type="continuationSeparator" w:id="0">
    <w:p w14:paraId="5FFD7249" w14:textId="77777777" w:rsidR="00567720" w:rsidRDefault="00567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B3FD2" w14:textId="77777777" w:rsidR="00437F99" w:rsidRDefault="00437F9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9B0D1" w14:textId="77777777" w:rsidR="00437F99" w:rsidRDefault="00437F99">
    <w:pPr>
      <w:pStyle w:val="Cabealho"/>
      <w:jc w:val="center"/>
      <w:rPr>
        <w:rFonts w:ascii="Times New Roman" w:hAnsi="Times New Roman" w:cs="Times New Roman"/>
      </w:rPr>
    </w:pPr>
    <w:r>
      <w:rPr>
        <w:noProof/>
        <w:lang w:eastAsia="pt-BR"/>
      </w:rPr>
      <w:drawing>
        <wp:inline distT="0" distB="0" distL="0" distR="0" wp14:anchorId="40D1DB51" wp14:editId="4DD77EA1">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a:noFill/>
                </pic:spPr>
              </pic:pic>
            </a:graphicData>
          </a:graphic>
        </wp:inline>
      </w:drawing>
    </w:r>
  </w:p>
  <w:p w14:paraId="2A1133D2" w14:textId="77777777" w:rsidR="00437F99" w:rsidRDefault="00437F99">
    <w:pPr>
      <w:pStyle w:val="Cabealho"/>
      <w:jc w:val="center"/>
      <w:rPr>
        <w:rFonts w:ascii="Times New Roman" w:hAnsi="Times New Roman" w:cs="Times New Roman"/>
        <w:sz w:val="14"/>
        <w:szCs w:val="14"/>
      </w:rPr>
    </w:pPr>
  </w:p>
  <w:p w14:paraId="70FDB65C" w14:textId="77777777" w:rsidR="00437F99" w:rsidRDefault="00437F99">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049D4AB" w14:textId="77777777" w:rsidR="00437F99" w:rsidRDefault="00437F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B7077AB" w14:textId="77777777" w:rsidR="00437F99" w:rsidRDefault="00437F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4AF0C" w14:textId="77777777" w:rsidR="00437F99" w:rsidRDefault="00437F99">
    <w:pPr>
      <w:pStyle w:val="Cabealho"/>
      <w:jc w:val="center"/>
      <w:rPr>
        <w:rFonts w:ascii="Times New Roman" w:hAnsi="Times New Roman" w:cs="Times New Roman"/>
      </w:rPr>
    </w:pPr>
    <w:r>
      <w:rPr>
        <w:noProof/>
        <w:lang w:eastAsia="pt-BR"/>
      </w:rPr>
      <w:drawing>
        <wp:inline distT="0" distB="0" distL="0" distR="0" wp14:anchorId="5F21B5E9" wp14:editId="2B4C9A2A">
          <wp:extent cx="717550" cy="7429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717550" cy="742950"/>
                  </a:xfrm>
                  <a:prstGeom prst="rect">
                    <a:avLst/>
                  </a:prstGeom>
                  <a:noFill/>
                </pic:spPr>
              </pic:pic>
            </a:graphicData>
          </a:graphic>
        </wp:inline>
      </w:drawing>
    </w:r>
  </w:p>
  <w:p w14:paraId="501C251E" w14:textId="77777777" w:rsidR="00437F99" w:rsidRDefault="00437F99">
    <w:pPr>
      <w:pStyle w:val="Cabealho"/>
      <w:jc w:val="center"/>
      <w:rPr>
        <w:rFonts w:ascii="Times New Roman" w:hAnsi="Times New Roman" w:cs="Times New Roman"/>
        <w:sz w:val="14"/>
        <w:szCs w:val="14"/>
      </w:rPr>
    </w:pPr>
  </w:p>
  <w:p w14:paraId="62C8CDDB" w14:textId="77777777" w:rsidR="00437F99" w:rsidRDefault="00437F99">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4C8E4238" w14:textId="77777777" w:rsidR="00437F99" w:rsidRDefault="00437F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88F3B42" w14:textId="77777777" w:rsidR="00437F99" w:rsidRDefault="00437F9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0E8D"/>
    <w:multiLevelType w:val="multilevel"/>
    <w:tmpl w:val="B12203D8"/>
    <w:lvl w:ilvl="0">
      <w:start w:val="11"/>
      <w:numFmt w:val="decimal"/>
      <w:lvlText w:val="%1"/>
      <w:lvlJc w:val="left"/>
      <w:pPr>
        <w:tabs>
          <w:tab w:val="num" w:pos="0"/>
        </w:tabs>
        <w:ind w:left="375" w:hanging="375"/>
      </w:pPr>
    </w:lvl>
    <w:lvl w:ilvl="1">
      <w:start w:val="1"/>
      <w:numFmt w:val="decimal"/>
      <w:lvlText w:val="%1.%2"/>
      <w:lvlJc w:val="left"/>
      <w:pPr>
        <w:tabs>
          <w:tab w:val="num" w:pos="0"/>
        </w:tabs>
        <w:ind w:left="735" w:hanging="375"/>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1" w15:restartNumberingAfterBreak="0">
    <w:nsid w:val="03FD261D"/>
    <w:multiLevelType w:val="multilevel"/>
    <w:tmpl w:val="E5381BA4"/>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CC758C2"/>
    <w:multiLevelType w:val="multilevel"/>
    <w:tmpl w:val="87622E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3" w15:restartNumberingAfterBreak="0">
    <w:nsid w:val="5B934D60"/>
    <w:multiLevelType w:val="multilevel"/>
    <w:tmpl w:val="2222F42C"/>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440" w:hanging="360"/>
      </w:pPr>
      <w:rPr>
        <w:b/>
      </w:r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4" w15:restartNumberingAfterBreak="0">
    <w:nsid w:val="66E779D5"/>
    <w:multiLevelType w:val="multilevel"/>
    <w:tmpl w:val="5B1221B8"/>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0" w:nlCheck="1" w:checkStyle="0"/>
  <w:activeWritingStyle w:appName="MSWord" w:lang="pt-BR" w:vendorID="64" w:dllVersion="0" w:nlCheck="1" w:checkStyle="0"/>
  <w:activeWritingStyle w:appName="MSWord" w:lang="pt-BR" w:vendorID="64" w:dllVersion="6" w:nlCheck="1" w:checkStyle="0"/>
  <w:activeWritingStyle w:appName="MSWord" w:lang="en-US" w:vendorID="64" w:dllVersion="6"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B38"/>
    <w:rsid w:val="00000D71"/>
    <w:rsid w:val="00047FA1"/>
    <w:rsid w:val="000747D4"/>
    <w:rsid w:val="0008230B"/>
    <w:rsid w:val="00100CD7"/>
    <w:rsid w:val="00115B38"/>
    <w:rsid w:val="00116528"/>
    <w:rsid w:val="001179A5"/>
    <w:rsid w:val="001265D1"/>
    <w:rsid w:val="00142FD6"/>
    <w:rsid w:val="001A6F50"/>
    <w:rsid w:val="001B77CD"/>
    <w:rsid w:val="001C5DB1"/>
    <w:rsid w:val="001E4235"/>
    <w:rsid w:val="001F54CB"/>
    <w:rsid w:val="0021551B"/>
    <w:rsid w:val="00222DA6"/>
    <w:rsid w:val="0025332A"/>
    <w:rsid w:val="00257139"/>
    <w:rsid w:val="002601A3"/>
    <w:rsid w:val="0026216A"/>
    <w:rsid w:val="002661D0"/>
    <w:rsid w:val="002A576B"/>
    <w:rsid w:val="002A5B1F"/>
    <w:rsid w:val="002B5F81"/>
    <w:rsid w:val="002E69A4"/>
    <w:rsid w:val="00341136"/>
    <w:rsid w:val="00356D78"/>
    <w:rsid w:val="00376DEB"/>
    <w:rsid w:val="00395658"/>
    <w:rsid w:val="003B76E8"/>
    <w:rsid w:val="003C5337"/>
    <w:rsid w:val="003E4B23"/>
    <w:rsid w:val="00431457"/>
    <w:rsid w:val="00434820"/>
    <w:rsid w:val="00437F99"/>
    <w:rsid w:val="004567CE"/>
    <w:rsid w:val="00461479"/>
    <w:rsid w:val="0049537A"/>
    <w:rsid w:val="004E445C"/>
    <w:rsid w:val="004F0CA2"/>
    <w:rsid w:val="005235A0"/>
    <w:rsid w:val="0053626E"/>
    <w:rsid w:val="0054788F"/>
    <w:rsid w:val="0055780C"/>
    <w:rsid w:val="00561295"/>
    <w:rsid w:val="00567720"/>
    <w:rsid w:val="00590F71"/>
    <w:rsid w:val="005A694A"/>
    <w:rsid w:val="005B66B0"/>
    <w:rsid w:val="006232FB"/>
    <w:rsid w:val="006534BF"/>
    <w:rsid w:val="006A136F"/>
    <w:rsid w:val="006C6193"/>
    <w:rsid w:val="006C6E66"/>
    <w:rsid w:val="006D4D55"/>
    <w:rsid w:val="006E215F"/>
    <w:rsid w:val="00715C89"/>
    <w:rsid w:val="0071677C"/>
    <w:rsid w:val="00721BB0"/>
    <w:rsid w:val="007263F6"/>
    <w:rsid w:val="00732CC5"/>
    <w:rsid w:val="00760C35"/>
    <w:rsid w:val="00763DD3"/>
    <w:rsid w:val="00772E2C"/>
    <w:rsid w:val="007815B5"/>
    <w:rsid w:val="0079027F"/>
    <w:rsid w:val="00795644"/>
    <w:rsid w:val="00797D20"/>
    <w:rsid w:val="007B6EDD"/>
    <w:rsid w:val="007C3E59"/>
    <w:rsid w:val="007D1AE7"/>
    <w:rsid w:val="007D2AF0"/>
    <w:rsid w:val="007D2F50"/>
    <w:rsid w:val="007F4A53"/>
    <w:rsid w:val="00810C81"/>
    <w:rsid w:val="00816674"/>
    <w:rsid w:val="008632D9"/>
    <w:rsid w:val="00877F68"/>
    <w:rsid w:val="008818F6"/>
    <w:rsid w:val="008C110B"/>
    <w:rsid w:val="008C4DEC"/>
    <w:rsid w:val="008C5D81"/>
    <w:rsid w:val="008D1FD6"/>
    <w:rsid w:val="008D71B6"/>
    <w:rsid w:val="009B0F25"/>
    <w:rsid w:val="009B3931"/>
    <w:rsid w:val="00A36C6B"/>
    <w:rsid w:val="00AA5315"/>
    <w:rsid w:val="00AB1658"/>
    <w:rsid w:val="00AD1229"/>
    <w:rsid w:val="00AE52EE"/>
    <w:rsid w:val="00AF7AC8"/>
    <w:rsid w:val="00B27C08"/>
    <w:rsid w:val="00B62B74"/>
    <w:rsid w:val="00B834E0"/>
    <w:rsid w:val="00B9451B"/>
    <w:rsid w:val="00BAD885"/>
    <w:rsid w:val="00BC3844"/>
    <w:rsid w:val="00C1228C"/>
    <w:rsid w:val="00C85210"/>
    <w:rsid w:val="00C91AAC"/>
    <w:rsid w:val="00CB398F"/>
    <w:rsid w:val="00CD2392"/>
    <w:rsid w:val="00CE34ED"/>
    <w:rsid w:val="00CE6022"/>
    <w:rsid w:val="00CF474F"/>
    <w:rsid w:val="00D0487E"/>
    <w:rsid w:val="00D16D6F"/>
    <w:rsid w:val="00D17D2C"/>
    <w:rsid w:val="00D4233A"/>
    <w:rsid w:val="00D8681C"/>
    <w:rsid w:val="00D94F62"/>
    <w:rsid w:val="00DC1806"/>
    <w:rsid w:val="00DC4682"/>
    <w:rsid w:val="00DC5D44"/>
    <w:rsid w:val="00DD3C1B"/>
    <w:rsid w:val="00DF736D"/>
    <w:rsid w:val="00E07AC8"/>
    <w:rsid w:val="00E235FA"/>
    <w:rsid w:val="00E432DD"/>
    <w:rsid w:val="00EA5557"/>
    <w:rsid w:val="00EB3F08"/>
    <w:rsid w:val="00EC0DE9"/>
    <w:rsid w:val="00EF0564"/>
    <w:rsid w:val="00EF273B"/>
    <w:rsid w:val="00F135C1"/>
    <w:rsid w:val="00F36B95"/>
    <w:rsid w:val="00F5661B"/>
    <w:rsid w:val="00F649E3"/>
    <w:rsid w:val="00FD4601"/>
    <w:rsid w:val="00FF3499"/>
    <w:rsid w:val="01236013"/>
    <w:rsid w:val="027DB532"/>
    <w:rsid w:val="02CD491D"/>
    <w:rsid w:val="03666685"/>
    <w:rsid w:val="039F1319"/>
    <w:rsid w:val="04D361C7"/>
    <w:rsid w:val="04E0A49F"/>
    <w:rsid w:val="050D741A"/>
    <w:rsid w:val="05B40948"/>
    <w:rsid w:val="0667DD7A"/>
    <w:rsid w:val="069A1281"/>
    <w:rsid w:val="06B3B276"/>
    <w:rsid w:val="06C962E3"/>
    <w:rsid w:val="07C6C92E"/>
    <w:rsid w:val="0830C448"/>
    <w:rsid w:val="09390C18"/>
    <w:rsid w:val="0AE9E8E0"/>
    <w:rsid w:val="0B4510F8"/>
    <w:rsid w:val="0D802F92"/>
    <w:rsid w:val="10463E7C"/>
    <w:rsid w:val="105B40F9"/>
    <w:rsid w:val="114B4C39"/>
    <w:rsid w:val="11AD6A4D"/>
    <w:rsid w:val="12414101"/>
    <w:rsid w:val="13B2218D"/>
    <w:rsid w:val="147800FB"/>
    <w:rsid w:val="150D4471"/>
    <w:rsid w:val="160DAE56"/>
    <w:rsid w:val="1716186B"/>
    <w:rsid w:val="1753717F"/>
    <w:rsid w:val="1758BA30"/>
    <w:rsid w:val="1863741D"/>
    <w:rsid w:val="1895A890"/>
    <w:rsid w:val="18ACE5F8"/>
    <w:rsid w:val="19BDFD98"/>
    <w:rsid w:val="1A05DC46"/>
    <w:rsid w:val="1BE9CDDA"/>
    <w:rsid w:val="1C07D2CC"/>
    <w:rsid w:val="1C6546B8"/>
    <w:rsid w:val="1DEDFFA2"/>
    <w:rsid w:val="1E0268A8"/>
    <w:rsid w:val="1F98B2AC"/>
    <w:rsid w:val="20647922"/>
    <w:rsid w:val="2098D3E3"/>
    <w:rsid w:val="212C34D7"/>
    <w:rsid w:val="2323E25C"/>
    <w:rsid w:val="24F1B83D"/>
    <w:rsid w:val="25E8D7A8"/>
    <w:rsid w:val="2630B628"/>
    <w:rsid w:val="275B82AA"/>
    <w:rsid w:val="2818EFB2"/>
    <w:rsid w:val="28DCB101"/>
    <w:rsid w:val="2AA53AB6"/>
    <w:rsid w:val="2C22E67E"/>
    <w:rsid w:val="2C31703B"/>
    <w:rsid w:val="2CAC5259"/>
    <w:rsid w:val="2D3CB78A"/>
    <w:rsid w:val="2E523CBC"/>
    <w:rsid w:val="2F81FD76"/>
    <w:rsid w:val="3113B96E"/>
    <w:rsid w:val="316D5D77"/>
    <w:rsid w:val="320A24BF"/>
    <w:rsid w:val="3211CB1F"/>
    <w:rsid w:val="32376475"/>
    <w:rsid w:val="325E34C4"/>
    <w:rsid w:val="334E8685"/>
    <w:rsid w:val="33679675"/>
    <w:rsid w:val="33763DFC"/>
    <w:rsid w:val="33B40F58"/>
    <w:rsid w:val="33C63E41"/>
    <w:rsid w:val="3485AB35"/>
    <w:rsid w:val="36DACA08"/>
    <w:rsid w:val="37EF0CA7"/>
    <w:rsid w:val="39070A3E"/>
    <w:rsid w:val="3A3E36A1"/>
    <w:rsid w:val="3AC2F20C"/>
    <w:rsid w:val="3ADA683F"/>
    <w:rsid w:val="3BFD2299"/>
    <w:rsid w:val="3C1B0D1C"/>
    <w:rsid w:val="3C450B9A"/>
    <w:rsid w:val="3CC33AAA"/>
    <w:rsid w:val="3E65518E"/>
    <w:rsid w:val="3EED3A7C"/>
    <w:rsid w:val="40AA70E8"/>
    <w:rsid w:val="4135ADBB"/>
    <w:rsid w:val="427D77C1"/>
    <w:rsid w:val="4352352A"/>
    <w:rsid w:val="4450C405"/>
    <w:rsid w:val="44C9E6F5"/>
    <w:rsid w:val="4713A70A"/>
    <w:rsid w:val="477C558A"/>
    <w:rsid w:val="485DC36C"/>
    <w:rsid w:val="4875D235"/>
    <w:rsid w:val="4A61459F"/>
    <w:rsid w:val="4AB55F70"/>
    <w:rsid w:val="4B2323BF"/>
    <w:rsid w:val="4B3B5679"/>
    <w:rsid w:val="4CAC3BBE"/>
    <w:rsid w:val="4CC5BE43"/>
    <w:rsid w:val="5098F385"/>
    <w:rsid w:val="50C213C7"/>
    <w:rsid w:val="51353931"/>
    <w:rsid w:val="518BE5FD"/>
    <w:rsid w:val="5314FC08"/>
    <w:rsid w:val="547B9634"/>
    <w:rsid w:val="55222836"/>
    <w:rsid w:val="5526DB2E"/>
    <w:rsid w:val="556A8204"/>
    <w:rsid w:val="57763725"/>
    <w:rsid w:val="5842F0C4"/>
    <w:rsid w:val="5875B711"/>
    <w:rsid w:val="58BF5C48"/>
    <w:rsid w:val="5971F43E"/>
    <w:rsid w:val="59862447"/>
    <w:rsid w:val="5AC60DDA"/>
    <w:rsid w:val="5C3E5559"/>
    <w:rsid w:val="5D081459"/>
    <w:rsid w:val="5D9E6584"/>
    <w:rsid w:val="5E6A7B0E"/>
    <w:rsid w:val="60EC73FC"/>
    <w:rsid w:val="60F73F28"/>
    <w:rsid w:val="6530CD6F"/>
    <w:rsid w:val="6539E865"/>
    <w:rsid w:val="65EA9D4A"/>
    <w:rsid w:val="669C64C9"/>
    <w:rsid w:val="67172D5D"/>
    <w:rsid w:val="68BDED9E"/>
    <w:rsid w:val="69D29AC5"/>
    <w:rsid w:val="6C90799F"/>
    <w:rsid w:val="6C99A7E7"/>
    <w:rsid w:val="6D9E9922"/>
    <w:rsid w:val="6EAC435C"/>
    <w:rsid w:val="6F7C7B02"/>
    <w:rsid w:val="7050CC95"/>
    <w:rsid w:val="717191D3"/>
    <w:rsid w:val="721C08A0"/>
    <w:rsid w:val="7265F922"/>
    <w:rsid w:val="73AA9077"/>
    <w:rsid w:val="7549CC01"/>
    <w:rsid w:val="7630D0FA"/>
    <w:rsid w:val="772113F1"/>
    <w:rsid w:val="781B53BE"/>
    <w:rsid w:val="7FBE21A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110F"/>
  <w15:docId w15:val="{CF0BF188-7073-4BEF-8EA6-F425F9E9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B0"/>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styleId="Hyperlink">
    <w:name w:val="Hyperlink"/>
    <w:basedOn w:val="Fontepargpadro"/>
    <w:uiPriority w:val="99"/>
    <w:unhideWhenUsed/>
    <w:rsid w:val="008E794A"/>
    <w:rPr>
      <w:color w:val="0563C1" w:themeColor="hyperlink"/>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22"/>
    <w:qFormat/>
    <w:rsid w:val="00B942F6"/>
    <w:rPr>
      <w:rFonts w:ascii="Times New Roman" w:hAnsi="Times New Roman" w:cs="Times New Roman"/>
      <w:b/>
      <w:bCs/>
    </w:rPr>
  </w:style>
  <w:style w:type="character" w:customStyle="1" w:styleId="HiperlinkVisitado1">
    <w:name w:val="HiperlinkVisitado1"/>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character" w:customStyle="1" w:styleId="MenoPendente2">
    <w:name w:val="Menção Pendente2"/>
    <w:basedOn w:val="Fontepargpadro"/>
    <w:uiPriority w:val="99"/>
    <w:semiHidden/>
    <w:unhideWhenUsed/>
    <w:qFormat/>
    <w:rsid w:val="00D955FA"/>
    <w:rPr>
      <w:color w:val="605E5C"/>
      <w:shd w:val="clear" w:color="auto" w:fill="E1DFDD"/>
    </w:rPr>
  </w:style>
  <w:style w:type="character" w:customStyle="1" w:styleId="cf01">
    <w:name w:val="cf01"/>
    <w:basedOn w:val="Fontepargpadro"/>
    <w:qFormat/>
    <w:rsid w:val="007E2558"/>
    <w:rPr>
      <w:rFonts w:ascii="Segoe UI" w:hAnsi="Segoe UI" w:cs="Segoe UI"/>
      <w:sz w:val="18"/>
      <w:szCs w:val="18"/>
      <w:shd w:val="clear" w:color="auto" w:fill="FFFF00"/>
    </w:rPr>
  </w:style>
  <w:style w:type="character" w:customStyle="1" w:styleId="MenoPendente3">
    <w:name w:val="Menção Pendente3"/>
    <w:basedOn w:val="Fontepargpadro"/>
    <w:uiPriority w:val="99"/>
    <w:semiHidden/>
    <w:unhideWhenUsed/>
    <w:qFormat/>
    <w:rsid w:val="00EF3007"/>
    <w:rPr>
      <w:color w:val="605E5C"/>
      <w:shd w:val="clear" w:color="auto" w:fill="E1DFDD"/>
    </w:rPr>
  </w:style>
  <w:style w:type="character" w:customStyle="1" w:styleId="ui-provider">
    <w:name w:val="ui-provider"/>
    <w:basedOn w:val="Fontepargpadro"/>
    <w:qFormat/>
    <w:rsid w:val="00E65AA9"/>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ndiceuser">
    <w:name w:val="Índice (user)"/>
    <w:basedOn w:val="Normal"/>
    <w:qFormat/>
    <w:pPr>
      <w:suppressLineNumbers/>
    </w:pPr>
    <w:rPr>
      <w:rFonts w:cs="Lucida Sans"/>
    </w:rPr>
  </w:style>
  <w:style w:type="paragraph" w:customStyle="1" w:styleId="Contedodatabelauser">
    <w:name w:val="Conteúdo da tabela (user)"/>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Ttulodendiceremissivo">
    <w:name w:val="index heading"/>
    <w:basedOn w:val="Ttulo"/>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left"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ind w:left="851" w:firstLine="0"/>
    </w:pPr>
    <w:rPr>
      <w:color w:val="auto"/>
    </w:rPr>
  </w:style>
  <w:style w:type="paragraph" w:customStyle="1" w:styleId="Nivel5">
    <w:name w:val="Nivel 5"/>
    <w:basedOn w:val="Nivel4"/>
    <w:qFormat/>
    <w:rsid w:val="00B942F6"/>
    <w:pPr>
      <w:ind w:left="1276"/>
    </w:pPr>
  </w:style>
  <w:style w:type="paragraph" w:customStyle="1" w:styleId="itemnivel3">
    <w:name w:val="item_nivel3"/>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customStyle="1" w:styleId="Tabelacomgrade1">
    <w:name w:val="Tabela com grade1"/>
    <w:basedOn w:val="Tabelanormal"/>
    <w:uiPriority w:val="59"/>
    <w:rsid w:val="00FF5820"/>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4">
    <w:name w:val="Menção Pendente4"/>
    <w:basedOn w:val="Fontepargpadro"/>
    <w:uiPriority w:val="99"/>
    <w:semiHidden/>
    <w:unhideWhenUsed/>
    <w:rsid w:val="0039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4709">
      <w:bodyDiv w:val="1"/>
      <w:marLeft w:val="0"/>
      <w:marRight w:val="0"/>
      <w:marTop w:val="0"/>
      <w:marBottom w:val="0"/>
      <w:divBdr>
        <w:top w:val="none" w:sz="0" w:space="0" w:color="auto"/>
        <w:left w:val="none" w:sz="0" w:space="0" w:color="auto"/>
        <w:bottom w:val="none" w:sz="0" w:space="0" w:color="auto"/>
        <w:right w:val="none" w:sz="0" w:space="0" w:color="auto"/>
      </w:divBdr>
    </w:div>
    <w:div w:id="701250306">
      <w:bodyDiv w:val="1"/>
      <w:marLeft w:val="0"/>
      <w:marRight w:val="0"/>
      <w:marTop w:val="0"/>
      <w:marBottom w:val="0"/>
      <w:divBdr>
        <w:top w:val="none" w:sz="0" w:space="0" w:color="auto"/>
        <w:left w:val="none" w:sz="0" w:space="0" w:color="auto"/>
        <w:bottom w:val="none" w:sz="0" w:space="0" w:color="auto"/>
        <w:right w:val="none" w:sz="0" w:space="0" w:color="auto"/>
      </w:divBdr>
    </w:div>
    <w:div w:id="968164887">
      <w:bodyDiv w:val="1"/>
      <w:marLeft w:val="0"/>
      <w:marRight w:val="0"/>
      <w:marTop w:val="0"/>
      <w:marBottom w:val="0"/>
      <w:divBdr>
        <w:top w:val="none" w:sz="0" w:space="0" w:color="auto"/>
        <w:left w:val="none" w:sz="0" w:space="0" w:color="auto"/>
        <w:bottom w:val="none" w:sz="0" w:space="0" w:color="auto"/>
        <w:right w:val="none" w:sz="0" w:space="0" w:color="auto"/>
      </w:divBdr>
    </w:div>
    <w:div w:id="1077552248">
      <w:bodyDiv w:val="1"/>
      <w:marLeft w:val="0"/>
      <w:marRight w:val="0"/>
      <w:marTop w:val="0"/>
      <w:marBottom w:val="0"/>
      <w:divBdr>
        <w:top w:val="none" w:sz="0" w:space="0" w:color="auto"/>
        <w:left w:val="none" w:sz="0" w:space="0" w:color="auto"/>
        <w:bottom w:val="none" w:sz="0" w:space="0" w:color="auto"/>
        <w:right w:val="none" w:sz="0" w:space="0" w:color="auto"/>
      </w:divBdr>
    </w:div>
    <w:div w:id="1108546534">
      <w:bodyDiv w:val="1"/>
      <w:marLeft w:val="0"/>
      <w:marRight w:val="0"/>
      <w:marTop w:val="0"/>
      <w:marBottom w:val="0"/>
      <w:divBdr>
        <w:top w:val="none" w:sz="0" w:space="0" w:color="auto"/>
        <w:left w:val="none" w:sz="0" w:space="0" w:color="auto"/>
        <w:bottom w:val="none" w:sz="0" w:space="0" w:color="auto"/>
        <w:right w:val="none" w:sz="0" w:space="0" w:color="auto"/>
      </w:divBdr>
    </w:div>
    <w:div w:id="1402681567">
      <w:bodyDiv w:val="1"/>
      <w:marLeft w:val="0"/>
      <w:marRight w:val="0"/>
      <w:marTop w:val="0"/>
      <w:marBottom w:val="0"/>
      <w:divBdr>
        <w:top w:val="none" w:sz="0" w:space="0" w:color="auto"/>
        <w:left w:val="none" w:sz="0" w:space="0" w:color="auto"/>
        <w:bottom w:val="none" w:sz="0" w:space="0" w:color="auto"/>
        <w:right w:val="none" w:sz="0" w:space="0" w:color="auto"/>
      </w:divBdr>
    </w:div>
    <w:div w:id="1949849929">
      <w:bodyDiv w:val="1"/>
      <w:marLeft w:val="0"/>
      <w:marRight w:val="0"/>
      <w:marTop w:val="0"/>
      <w:marBottom w:val="0"/>
      <w:divBdr>
        <w:top w:val="none" w:sz="0" w:space="0" w:color="auto"/>
        <w:left w:val="none" w:sz="0" w:space="0" w:color="auto"/>
        <w:bottom w:val="none" w:sz="0" w:space="0" w:color="auto"/>
        <w:right w:val="none" w:sz="0" w:space="0" w:color="auto"/>
      </w:divBdr>
    </w:div>
    <w:div w:id="1965190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3.png"/><Relationship Id="rId21" Type="http://schemas.openxmlformats.org/officeDocument/2006/relationships/hyperlink" Target="https://www.planalto.gov.br/ccivil_03/leis/l8429.htm" TargetMode="External"/><Relationship Id="rId34" Type="http://schemas.openxmlformats.org/officeDocument/2006/relationships/hyperlink" Target="https://sei.mpmg.mp.br/sei/controlador.php?acao=protocolo_visualizar&amp;id_protocolo=3717453&amp;id_procedimento_atual=9630267&amp;infra_sistema=100000100&amp;infra_unidade_atual=110005351&amp;infra_hash=a732d6ed7d0b507ea64815af3f7d8b0c6061843889391e49ad9edde0b36fb44510604ce90486d2cb87a3778703c33df9c0dadc792b699a0246c5251927fef6bcb143ea5c6cdd835afb0ac5928bf355277e9c036f49afbf66ee4b73efb0255828"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gcl@mpmg.mp.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yperlink" Target="https://www.goldsafe.com.br/cofre-eletronico-seven-c-auditoria-de-senhas" TargetMode="External"/><Relationship Id="rId37" Type="http://schemas.openxmlformats.org/officeDocument/2006/relationships/image" Target="media/image1.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36" Type="http://schemas.openxmlformats.org/officeDocument/2006/relationships/hyperlink" Target="mailto:encarregado@mpmg.mp.br" TargetMode="Externa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hyperlink" Target="https://sei.mpmg.mp.br/sei/controlador.php?acao=protocolo_visualizar&amp;id_protocolo=8466908&amp;id_procedimento_atual=9630267&amp;infra_sistema=100000100&amp;infra_unidade_atual=110005351&amp;infra_hash=bbc5d7bf721ae5fc7b91648dc0eb751eb6035cede85790b21ca6055e2d04c37110604ce90486d2cb87a3778703c33df9c0dadc792b699a0246c5251927fef6bcb143ea5c6cdd835afb0ac5928bf355277e9c036f49afbf66ee4b73efb0255828"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sei.mpmg.mp.br/sei/controlador.php?acao=protocolo_visualizar&amp;id_protocolo=4560474&amp;id_procedimento_atual=9630267&amp;infra_sistema=100000100&amp;infra_unidade_atual=110005351&amp;infra_hash=60fcd7ef4014ed923977852d505db531a593b6b79d4489dd5f66aa456b9263a310604ce90486d2cb87a3778703c33df9c0dadc792b699a0246c5251927fef6bcb143ea5c6cdd835afb0ac5928bf355277e9c036f49afbf66ee4b73efb0255828" TargetMode="External"/><Relationship Id="rId38" Type="http://schemas.openxmlformats.org/officeDocument/2006/relationships/image" Target="media/image2.png"/><Relationship Id="rId46"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340ba7d-195f-43c2-ad7b-974d1bae2f05">
      <UserInfo>
        <DisplayName/>
        <AccountId xsi:nil="true"/>
        <AccountType/>
      </UserInfo>
    </SharedWithUsers>
    <_activity xmlns="18eae123-41f1-490b-8dc9-8a3b91c084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D3F996F2EE8EF4D89AC26400D0BB952" ma:contentTypeVersion="14" ma:contentTypeDescription="Crie um novo documento." ma:contentTypeScope="" ma:versionID="c010c338f8d58bbdef2f23c677ef6b70">
  <xsd:schema xmlns:xsd="http://www.w3.org/2001/XMLSchema" xmlns:xs="http://www.w3.org/2001/XMLSchema" xmlns:p="http://schemas.microsoft.com/office/2006/metadata/properties" xmlns:ns3="a340ba7d-195f-43c2-ad7b-974d1bae2f05" xmlns:ns4="18eae123-41f1-490b-8dc9-8a3b91c084f4" targetNamespace="http://schemas.microsoft.com/office/2006/metadata/properties" ma:root="true" ma:fieldsID="974caf2feb79f155aa9471291b6a1c25" ns3:_="" ns4:_="">
    <xsd:import namespace="a340ba7d-195f-43c2-ad7b-974d1bae2f05"/>
    <xsd:import namespace="18eae123-41f1-490b-8dc9-8a3b91c084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40ba7d-195f-43c2-ad7b-974d1bae2f05"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eae123-41f1-490b-8dc9-8a3b91c084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a340ba7d-195f-43c2-ad7b-974d1bae2f05"/>
    <ds:schemaRef ds:uri="18eae123-41f1-490b-8dc9-8a3b91c084f4"/>
  </ds:schemaRefs>
</ds:datastoreItem>
</file>

<file path=customXml/itemProps3.xml><?xml version="1.0" encoding="utf-8"?>
<ds:datastoreItem xmlns:ds="http://schemas.openxmlformats.org/officeDocument/2006/customXml" ds:itemID="{D8AF077D-F29A-4F55-9900-9E2D0C75E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40ba7d-195f-43c2-ad7b-974d1bae2f05"/>
    <ds:schemaRef ds:uri="18eae123-41f1-490b-8dc9-8a3b91c08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2E57A4-B1A4-436E-87B6-82228AAD4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96</Pages>
  <Words>26828</Words>
  <Characters>144872</Characters>
  <Application>Microsoft Office Word</Application>
  <DocSecurity>0</DocSecurity>
  <Lines>1207</Lines>
  <Paragraphs>342</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171358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dc:description/>
  <cp:lastModifiedBy>LUIZ FERNANDO DA SILVA</cp:lastModifiedBy>
  <cp:revision>22</cp:revision>
  <dcterms:created xsi:type="dcterms:W3CDTF">2025-07-09T20:40:00Z</dcterms:created>
  <dcterms:modified xsi:type="dcterms:W3CDTF">2025-07-18T14:50:00Z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0x0101000D3F996F2EE8EF4D89AC26400D0BB952</vt:lpwstr>
  </property>
  <property fmtid="{D5CDD505-2E9C-101B-9397-08002B2CF9AE}" pid="4" name="MediaServiceImageTags">
    <vt:lpwstr/>
  </property>
  <property fmtid="{D5CDD505-2E9C-101B-9397-08002B2CF9AE}" pid="5" name="Order">
    <vt:r8>43000</vt:r8>
  </property>
  <property fmtid="{D5CDD505-2E9C-101B-9397-08002B2CF9AE}" pid="6" name="TriggerFlowInfo">
    <vt:lpwstr/>
  </property>
  <property fmtid="{D5CDD505-2E9C-101B-9397-08002B2CF9AE}" pid="7" name="_ExtendedDescription">
    <vt:lpwstr/>
  </property>
  <property fmtid="{D5CDD505-2E9C-101B-9397-08002B2CF9AE}" pid="8" name="_SharedFileIndex">
    <vt:lpwstr/>
  </property>
  <property fmtid="{D5CDD505-2E9C-101B-9397-08002B2CF9AE}" pid="9" name="_SourceUrl">
    <vt:lpwstr/>
  </property>
</Properties>
</file>