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B23" w:rsidRDefault="00516B23" w:rsidP="00516B23">
      <w:pPr>
        <w:widowControl w:val="0"/>
        <w:autoSpaceDE w:val="0"/>
        <w:autoSpaceDN w:val="0"/>
        <w:spacing w:after="0" w:line="240" w:lineRule="auto"/>
        <w:jc w:val="center"/>
        <w:rPr>
          <w:rFonts w:ascii="Times New Roman" w:eastAsia="Arial MT" w:hAnsi="Arial MT" w:cs="Arial MT"/>
          <w:sz w:val="18"/>
          <w:szCs w:val="18"/>
          <w:lang w:val="pt-PT"/>
        </w:rPr>
      </w:pPr>
      <w:r>
        <w:rPr>
          <w:rFonts w:ascii="Times New Roman" w:eastAsia="Arial MT" w:hAnsi="Arial MT" w:cs="Arial MT"/>
          <w:noProof/>
          <w:sz w:val="18"/>
          <w:szCs w:val="18"/>
          <w:lang w:eastAsia="pt-BR"/>
        </w:rPr>
        <w:drawing>
          <wp:inline distT="0" distB="0" distL="0" distR="0">
            <wp:extent cx="552450" cy="5905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2450" cy="590550"/>
                    </a:xfrm>
                    <a:prstGeom prst="rect">
                      <a:avLst/>
                    </a:prstGeom>
                    <a:noFill/>
                    <a:ln>
                      <a:noFill/>
                    </a:ln>
                  </pic:spPr>
                </pic:pic>
              </a:graphicData>
            </a:graphic>
          </wp:inline>
        </w:drawing>
      </w:r>
    </w:p>
    <w:p w:rsidR="00516B23" w:rsidRDefault="00516B23" w:rsidP="00516B23">
      <w:pPr>
        <w:spacing w:after="0" w:line="240" w:lineRule="auto"/>
        <w:rPr>
          <w:rFonts w:ascii="Times New Roman" w:eastAsia="Times New Roman" w:hAnsi="Times New Roman" w:cs="Times New Roman"/>
          <w:sz w:val="18"/>
          <w:szCs w:val="18"/>
          <w:lang w:eastAsia="pt-BR"/>
        </w:rPr>
      </w:pPr>
    </w:p>
    <w:p w:rsidR="00516B23" w:rsidRDefault="00516B23" w:rsidP="00516B23">
      <w:pPr>
        <w:spacing w:after="0" w:line="240" w:lineRule="auto"/>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TRIBUNAL DE JUSTIÇA DO ESTADO DE MINAS GERAIS</w:t>
      </w:r>
    </w:p>
    <w:p w:rsidR="00516B23" w:rsidRDefault="00516B23" w:rsidP="00516B23">
      <w:pPr>
        <w:jc w:val="center"/>
        <w:rPr>
          <w:b/>
          <w:bCs/>
          <w:sz w:val="18"/>
          <w:szCs w:val="18"/>
        </w:rPr>
      </w:pPr>
      <w:r>
        <w:rPr>
          <w:rFonts w:ascii="Arial MT" w:eastAsia="Arial MT" w:hAnsi="Arial MT" w:cs="Arial MT"/>
          <w:sz w:val="18"/>
          <w:szCs w:val="18"/>
        </w:rPr>
        <w:t>Av. Bias Fortes, 50 - Savassi</w:t>
      </w:r>
      <w:r>
        <w:rPr>
          <w:rFonts w:ascii="Arial MT" w:eastAsia="Arial MT" w:hAnsi="Arial MT" w:cs="Arial MT"/>
          <w:spacing w:val="-4"/>
          <w:sz w:val="18"/>
          <w:szCs w:val="18"/>
        </w:rPr>
        <w:t xml:space="preserve"> </w:t>
      </w:r>
      <w:r>
        <w:rPr>
          <w:rFonts w:ascii="Arial MT" w:eastAsia="Arial MT" w:hAnsi="Arial MT" w:cs="Arial MT"/>
          <w:sz w:val="18"/>
          <w:szCs w:val="18"/>
        </w:rPr>
        <w:t>-</w:t>
      </w:r>
      <w:r>
        <w:rPr>
          <w:rFonts w:ascii="Arial MT" w:eastAsia="Arial MT" w:hAnsi="Arial MT" w:cs="Arial MT"/>
          <w:spacing w:val="-4"/>
          <w:sz w:val="18"/>
          <w:szCs w:val="18"/>
        </w:rPr>
        <w:t xml:space="preserve"> </w:t>
      </w:r>
      <w:r>
        <w:rPr>
          <w:rFonts w:ascii="Arial MT" w:eastAsia="Arial MT" w:hAnsi="Arial MT" w:cs="Arial MT"/>
          <w:sz w:val="18"/>
          <w:szCs w:val="18"/>
        </w:rPr>
        <w:t>Belo</w:t>
      </w:r>
      <w:r>
        <w:rPr>
          <w:rFonts w:ascii="Arial MT" w:eastAsia="Arial MT" w:hAnsi="Arial MT" w:cs="Arial MT"/>
          <w:spacing w:val="-3"/>
          <w:sz w:val="18"/>
          <w:szCs w:val="18"/>
        </w:rPr>
        <w:t xml:space="preserve"> </w:t>
      </w:r>
      <w:proofErr w:type="spellStart"/>
      <w:r>
        <w:rPr>
          <w:rFonts w:ascii="Arial MT" w:eastAsia="Arial MT" w:hAnsi="Arial MT" w:cs="Arial MT"/>
          <w:sz w:val="18"/>
          <w:szCs w:val="18"/>
        </w:rPr>
        <w:t>Horizonte</w:t>
      </w:r>
      <w:r>
        <w:rPr>
          <w:rFonts w:ascii="Arial MT" w:eastAsia="Arial MT" w:hAnsi="Arial MT" w:cs="Arial MT"/>
          <w:spacing w:val="-4"/>
          <w:sz w:val="18"/>
          <w:szCs w:val="18"/>
        </w:rPr>
        <w:t>-</w:t>
      </w:r>
      <w:proofErr w:type="gramStart"/>
      <w:r>
        <w:rPr>
          <w:rFonts w:ascii="Arial MT" w:eastAsia="Arial MT" w:hAnsi="Arial MT" w:cs="Arial MT"/>
          <w:spacing w:val="-4"/>
          <w:sz w:val="18"/>
          <w:szCs w:val="18"/>
        </w:rPr>
        <w:t>MG</w:t>
      </w:r>
      <w:proofErr w:type="spellEnd"/>
      <w:proofErr w:type="gramEnd"/>
    </w:p>
    <w:p w:rsidR="00516B23" w:rsidRDefault="00516B23" w:rsidP="00516B23">
      <w:pPr>
        <w:rPr>
          <w:b/>
          <w:bCs/>
          <w:sz w:val="18"/>
          <w:szCs w:val="18"/>
        </w:rPr>
      </w:pPr>
    </w:p>
    <w:p w:rsidR="00516B23" w:rsidRDefault="00516B23" w:rsidP="00516B23">
      <w:pPr>
        <w:rPr>
          <w:rFonts w:ascii="Arial" w:hAnsi="Arial" w:cs="Arial"/>
          <w:b/>
          <w:bCs/>
          <w:sz w:val="24"/>
          <w:szCs w:val="24"/>
        </w:rPr>
      </w:pPr>
      <w:r>
        <w:rPr>
          <w:rFonts w:ascii="Arial" w:hAnsi="Arial" w:cs="Arial"/>
          <w:b/>
          <w:bCs/>
          <w:sz w:val="24"/>
          <w:szCs w:val="24"/>
        </w:rPr>
        <w:t>TERMO DE REFERÊNCIA Nº</w:t>
      </w:r>
      <w:r>
        <w:rPr>
          <w:rFonts w:ascii="Arial" w:hAnsi="Arial" w:cs="Arial"/>
          <w:b/>
          <w:bCs/>
          <w:sz w:val="24"/>
          <w:szCs w:val="24"/>
          <w:u w:val="single"/>
        </w:rPr>
        <w:t xml:space="preserve">           </w:t>
      </w:r>
      <w:r>
        <w:rPr>
          <w:rFonts w:ascii="Arial" w:hAnsi="Arial" w:cs="Arial"/>
          <w:b/>
          <w:bCs/>
          <w:sz w:val="24"/>
          <w:szCs w:val="24"/>
        </w:rPr>
        <w:t>/ 2025 - TJMG/SUP-ADM/ORQ E CORAL INFANTOJUVENIL</w:t>
      </w:r>
    </w:p>
    <w:p w:rsidR="00516B23" w:rsidRDefault="00516B23" w:rsidP="00516B23">
      <w:pPr>
        <w:rPr>
          <w:rFonts w:ascii="Arial" w:hAnsi="Arial" w:cs="Arial"/>
          <w:b/>
          <w:bCs/>
          <w:sz w:val="18"/>
          <w:szCs w:val="18"/>
          <w:lang w:val="pt-PT"/>
        </w:rPr>
      </w:pPr>
    </w:p>
    <w:p w:rsidR="00516B23" w:rsidRDefault="00516B23" w:rsidP="00516B23">
      <w:pPr>
        <w:rPr>
          <w:rFonts w:ascii="Arial" w:hAnsi="Arial" w:cs="Arial"/>
          <w:b/>
          <w:bCs/>
          <w:sz w:val="24"/>
          <w:szCs w:val="24"/>
          <w:lang w:val="pt-PT"/>
        </w:rPr>
      </w:pPr>
      <w:r>
        <w:rPr>
          <w:rFonts w:ascii="Arial" w:hAnsi="Arial" w:cs="Arial"/>
          <w:b/>
          <w:bCs/>
          <w:sz w:val="24"/>
          <w:szCs w:val="24"/>
          <w:lang w:val="pt-PT"/>
        </w:rPr>
        <w:t>1. ÁREA REQUISITANTE: Coordenação do Programa de Formação Continuada Orquestra e Coral Infantojuvenil do TJMG</w:t>
      </w:r>
    </w:p>
    <w:p w:rsidR="004D6003" w:rsidRDefault="004D6003"/>
    <w:p w:rsidR="005D2B3A" w:rsidRDefault="005D2B3A" w:rsidP="005D2B3A">
      <w:pPr>
        <w:rPr>
          <w:rFonts w:ascii="Arial" w:hAnsi="Arial" w:cs="Arial"/>
          <w:b/>
          <w:bCs/>
          <w:sz w:val="24"/>
          <w:szCs w:val="24"/>
          <w:lang w:val="pt-PT"/>
        </w:rPr>
      </w:pPr>
    </w:p>
    <w:p w:rsidR="005D2B3A" w:rsidRDefault="005D2B3A" w:rsidP="005D2B3A">
      <w:pPr>
        <w:rPr>
          <w:rFonts w:ascii="Arial" w:hAnsi="Arial" w:cs="Arial"/>
          <w:b/>
          <w:bCs/>
          <w:sz w:val="24"/>
          <w:szCs w:val="24"/>
        </w:rPr>
      </w:pPr>
      <w:r>
        <w:rPr>
          <w:rFonts w:ascii="Arial" w:hAnsi="Arial" w:cs="Arial"/>
          <w:b/>
          <w:bCs/>
          <w:sz w:val="24"/>
          <w:szCs w:val="24"/>
        </w:rPr>
        <w:t>2. OBJETO</w:t>
      </w:r>
    </w:p>
    <w:p w:rsidR="005D2B3A" w:rsidRPr="00014D3A" w:rsidRDefault="00014D3A" w:rsidP="006701F5">
      <w:pPr>
        <w:spacing w:after="0" w:line="360" w:lineRule="auto"/>
        <w:jc w:val="both"/>
        <w:rPr>
          <w:rFonts w:ascii="Arial" w:hAnsi="Arial" w:cs="Arial"/>
          <w:sz w:val="24"/>
          <w:szCs w:val="24"/>
        </w:rPr>
      </w:pPr>
      <w:r w:rsidRPr="00014D3A">
        <w:rPr>
          <w:rFonts w:ascii="Arial" w:hAnsi="Arial" w:cs="Arial"/>
          <w:sz w:val="24"/>
          <w:szCs w:val="24"/>
        </w:rPr>
        <w:t>Contratação de empresa especializada para a prestação</w:t>
      </w:r>
      <w:r w:rsidR="005D2B3A" w:rsidRPr="00014D3A">
        <w:rPr>
          <w:rFonts w:ascii="Arial" w:hAnsi="Arial" w:cs="Arial"/>
          <w:sz w:val="24"/>
          <w:szCs w:val="24"/>
        </w:rPr>
        <w:t xml:space="preserve"> de serviços e fornecimentos para a </w:t>
      </w:r>
      <w:r w:rsidR="006701F5" w:rsidRPr="00F842F3">
        <w:rPr>
          <w:rFonts w:ascii="Arial" w:hAnsi="Arial" w:cs="Arial"/>
          <w:bCs/>
          <w:sz w:val="24"/>
          <w:szCs w:val="24"/>
        </w:rPr>
        <w:t>12ª Cantata de Natal do TJMG</w:t>
      </w:r>
      <w:r w:rsidR="006701F5" w:rsidRPr="00F842F3">
        <w:rPr>
          <w:rFonts w:ascii="Arial" w:hAnsi="Arial" w:cs="Arial"/>
          <w:sz w:val="24"/>
          <w:szCs w:val="24"/>
        </w:rPr>
        <w:t>,</w:t>
      </w:r>
      <w:r w:rsidR="006701F5" w:rsidRPr="006701F5">
        <w:rPr>
          <w:rFonts w:ascii="Arial" w:hAnsi="Arial" w:cs="Arial"/>
          <w:sz w:val="24"/>
          <w:szCs w:val="24"/>
        </w:rPr>
        <w:t xml:space="preserve"> promovida pelo Programa de Formação Continuada Orquestra e Coral </w:t>
      </w:r>
      <w:proofErr w:type="spellStart"/>
      <w:r w:rsidR="006701F5" w:rsidRPr="006701F5">
        <w:rPr>
          <w:rFonts w:ascii="Arial" w:hAnsi="Arial" w:cs="Arial"/>
          <w:sz w:val="24"/>
          <w:szCs w:val="24"/>
        </w:rPr>
        <w:t>Infantojuvenil</w:t>
      </w:r>
      <w:proofErr w:type="spellEnd"/>
      <w:r w:rsidR="006701F5" w:rsidRPr="006701F5">
        <w:rPr>
          <w:rFonts w:ascii="Arial" w:hAnsi="Arial" w:cs="Arial"/>
          <w:sz w:val="24"/>
          <w:szCs w:val="24"/>
        </w:rPr>
        <w:t xml:space="preserve"> do TJMG</w:t>
      </w:r>
      <w:r w:rsidR="006701F5">
        <w:rPr>
          <w:rFonts w:ascii="Arial" w:hAnsi="Arial" w:cs="Arial"/>
          <w:sz w:val="24"/>
          <w:szCs w:val="24"/>
        </w:rPr>
        <w:t xml:space="preserve">, </w:t>
      </w:r>
      <w:r w:rsidR="006701F5" w:rsidRPr="006701F5">
        <w:rPr>
          <w:rFonts w:ascii="Arial" w:hAnsi="Arial" w:cs="Arial"/>
          <w:sz w:val="24"/>
          <w:szCs w:val="24"/>
        </w:rPr>
        <w:t xml:space="preserve">a ser realizada no dia 12 de dezembro, no Palácio </w:t>
      </w:r>
      <w:r w:rsidR="00F842F3">
        <w:rPr>
          <w:rFonts w:ascii="Arial" w:hAnsi="Arial" w:cs="Arial"/>
          <w:sz w:val="24"/>
          <w:szCs w:val="24"/>
        </w:rPr>
        <w:t>das Artes, em Belo Horizonte/MG</w:t>
      </w:r>
      <w:r w:rsidR="005D2B3A" w:rsidRPr="00014D3A">
        <w:rPr>
          <w:rFonts w:ascii="Arial" w:hAnsi="Arial" w:cs="Arial"/>
          <w:sz w:val="24"/>
          <w:szCs w:val="24"/>
        </w:rPr>
        <w:t>, compreendendo:</w:t>
      </w:r>
    </w:p>
    <w:p w:rsidR="005D2B3A" w:rsidRPr="004D6003" w:rsidRDefault="005D2B3A" w:rsidP="006701F5">
      <w:pPr>
        <w:pStyle w:val="NormalWeb"/>
        <w:spacing w:before="0" w:beforeAutospacing="0" w:after="0" w:afterAutospacing="0" w:line="360" w:lineRule="auto"/>
        <w:jc w:val="both"/>
        <w:rPr>
          <w:rFonts w:ascii="Arial" w:eastAsiaTheme="minorHAnsi" w:hAnsi="Arial" w:cs="Arial"/>
          <w:color w:val="FF0000"/>
          <w:lang w:eastAsia="en-US"/>
        </w:rPr>
      </w:pPr>
      <w:r w:rsidRPr="005D2B3A">
        <w:rPr>
          <w:rFonts w:ascii="Arial" w:eastAsiaTheme="minorHAnsi" w:hAnsi="Arial" w:cs="Arial"/>
          <w:lang w:eastAsia="en-US"/>
        </w:rPr>
        <w:t xml:space="preserve">- As etapas de planejamento, coordenação, operacionalização e acompanhamento, incluindo o apoio logístico e o fornecimento da estrutura necessária </w:t>
      </w:r>
      <w:r w:rsidR="004D6003">
        <w:rPr>
          <w:rFonts w:ascii="Arial" w:eastAsiaTheme="minorHAnsi" w:hAnsi="Arial" w:cs="Arial"/>
          <w:color w:val="FF0000"/>
          <w:lang w:eastAsia="en-US"/>
        </w:rPr>
        <w:t>(Lote</w:t>
      </w:r>
      <w:proofErr w:type="gramStart"/>
      <w:r w:rsidR="004D6003">
        <w:rPr>
          <w:rFonts w:ascii="Arial" w:eastAsiaTheme="minorHAnsi" w:hAnsi="Arial" w:cs="Arial"/>
          <w:color w:val="FF0000"/>
          <w:lang w:eastAsia="en-US"/>
        </w:rPr>
        <w:t xml:space="preserve"> </w:t>
      </w:r>
      <w:r w:rsidRPr="004D6003">
        <w:rPr>
          <w:rFonts w:ascii="Arial" w:eastAsiaTheme="minorHAnsi" w:hAnsi="Arial" w:cs="Arial"/>
          <w:color w:val="FF0000"/>
          <w:lang w:eastAsia="en-US"/>
        </w:rPr>
        <w:t>)</w:t>
      </w:r>
      <w:proofErr w:type="gramEnd"/>
      <w:r w:rsidRPr="004D6003">
        <w:rPr>
          <w:rFonts w:ascii="Arial" w:eastAsiaTheme="minorHAnsi" w:hAnsi="Arial" w:cs="Arial"/>
          <w:color w:val="FF0000"/>
          <w:lang w:eastAsia="en-US"/>
        </w:rPr>
        <w:t>;</w:t>
      </w:r>
    </w:p>
    <w:p w:rsidR="00F842F3" w:rsidRDefault="005D2B3A" w:rsidP="006701F5">
      <w:pPr>
        <w:pStyle w:val="NormalWeb"/>
        <w:spacing w:before="0" w:beforeAutospacing="0" w:after="0" w:afterAutospacing="0" w:line="360" w:lineRule="auto"/>
        <w:jc w:val="both"/>
        <w:rPr>
          <w:rFonts w:ascii="Arial" w:eastAsiaTheme="minorHAnsi" w:hAnsi="Arial" w:cs="Arial"/>
          <w:color w:val="FF0000"/>
          <w:lang w:eastAsia="en-US"/>
        </w:rPr>
      </w:pPr>
      <w:r w:rsidRPr="005D2B3A">
        <w:rPr>
          <w:rFonts w:ascii="Arial" w:eastAsiaTheme="minorHAnsi" w:hAnsi="Arial" w:cs="Arial"/>
          <w:lang w:eastAsia="en-US"/>
        </w:rPr>
        <w:t xml:space="preserve">- O fornecimento de alimentação aos integrantes do Programa de Formação Continuada Orquestra e Coral </w:t>
      </w:r>
      <w:proofErr w:type="spellStart"/>
      <w:r w:rsidRPr="005D2B3A">
        <w:rPr>
          <w:rFonts w:ascii="Arial" w:eastAsiaTheme="minorHAnsi" w:hAnsi="Arial" w:cs="Arial"/>
          <w:lang w:eastAsia="en-US"/>
        </w:rPr>
        <w:t>Infantojuvenil</w:t>
      </w:r>
      <w:proofErr w:type="spellEnd"/>
      <w:r w:rsidRPr="005D2B3A">
        <w:rPr>
          <w:rFonts w:ascii="Arial" w:eastAsiaTheme="minorHAnsi" w:hAnsi="Arial" w:cs="Arial"/>
          <w:lang w:eastAsia="en-US"/>
        </w:rPr>
        <w:t xml:space="preserve"> do TJMG, p</w:t>
      </w:r>
      <w:r>
        <w:rPr>
          <w:rFonts w:ascii="Arial" w:eastAsiaTheme="minorHAnsi" w:hAnsi="Arial" w:cs="Arial"/>
          <w:lang w:eastAsia="en-US"/>
        </w:rPr>
        <w:t xml:space="preserve">articipantes da Cantata </w:t>
      </w:r>
      <w:r w:rsidR="007747B3">
        <w:rPr>
          <w:rFonts w:ascii="Arial" w:eastAsiaTheme="minorHAnsi" w:hAnsi="Arial" w:cs="Arial"/>
          <w:lang w:eastAsia="en-US"/>
        </w:rPr>
        <w:t xml:space="preserve">de Natal </w:t>
      </w:r>
      <w:r w:rsidR="007747B3">
        <w:rPr>
          <w:rFonts w:ascii="Arial" w:eastAsiaTheme="minorHAnsi" w:hAnsi="Arial" w:cs="Arial"/>
          <w:color w:val="FF0000"/>
          <w:lang w:eastAsia="en-US"/>
        </w:rPr>
        <w:t>(Lote</w:t>
      </w:r>
      <w:proofErr w:type="gramStart"/>
      <w:r w:rsidR="007747B3">
        <w:rPr>
          <w:rFonts w:ascii="Arial" w:eastAsiaTheme="minorHAnsi" w:hAnsi="Arial" w:cs="Arial"/>
          <w:color w:val="FF0000"/>
          <w:lang w:eastAsia="en-US"/>
        </w:rPr>
        <w:t xml:space="preserve"> )</w:t>
      </w:r>
      <w:proofErr w:type="gramEnd"/>
      <w:r w:rsidR="007747B3">
        <w:rPr>
          <w:rFonts w:ascii="Arial" w:eastAsiaTheme="minorHAnsi" w:hAnsi="Arial" w:cs="Arial"/>
          <w:color w:val="FF0000"/>
          <w:lang w:eastAsia="en-US"/>
        </w:rPr>
        <w:t>.</w:t>
      </w:r>
    </w:p>
    <w:p w:rsidR="00F842F3" w:rsidRPr="00F842F3" w:rsidRDefault="00F842F3" w:rsidP="006701F5">
      <w:pPr>
        <w:pStyle w:val="NormalWeb"/>
        <w:spacing w:before="0" w:beforeAutospacing="0" w:after="0" w:afterAutospacing="0" w:line="360" w:lineRule="auto"/>
        <w:jc w:val="both"/>
        <w:rPr>
          <w:rFonts w:ascii="Arial" w:eastAsiaTheme="minorHAnsi" w:hAnsi="Arial" w:cs="Arial"/>
          <w:lang w:eastAsia="en-US"/>
        </w:rPr>
      </w:pPr>
      <w:r w:rsidRPr="00F842F3">
        <w:rPr>
          <w:rFonts w:ascii="Arial" w:eastAsiaTheme="minorHAnsi" w:hAnsi="Arial" w:cs="Arial"/>
          <w:lang w:eastAsia="en-US"/>
        </w:rPr>
        <w:t>A contratação deverá contemplar todos os itens descritos neste Termo de Referência e nos anexos</w:t>
      </w:r>
      <w:r>
        <w:rPr>
          <w:rFonts w:ascii="Arial" w:eastAsiaTheme="minorHAnsi" w:hAnsi="Arial" w:cs="Arial"/>
          <w:lang w:eastAsia="en-US"/>
        </w:rPr>
        <w:t xml:space="preserve">, </w:t>
      </w:r>
      <w:r w:rsidRPr="00F842F3">
        <w:rPr>
          <w:rFonts w:ascii="Arial" w:eastAsiaTheme="minorHAnsi" w:hAnsi="Arial" w:cs="Arial"/>
          <w:lang w:eastAsia="en-US"/>
        </w:rPr>
        <w:t>bem como integração entr</w:t>
      </w:r>
      <w:r w:rsidR="00B05CE1">
        <w:rPr>
          <w:rFonts w:ascii="Arial" w:eastAsiaTheme="minorHAnsi" w:hAnsi="Arial" w:cs="Arial"/>
          <w:lang w:eastAsia="en-US"/>
        </w:rPr>
        <w:t>e os serviços e compatibilidade</w:t>
      </w:r>
      <w:r w:rsidRPr="00F842F3">
        <w:rPr>
          <w:rFonts w:ascii="Arial" w:eastAsiaTheme="minorHAnsi" w:hAnsi="Arial" w:cs="Arial"/>
          <w:lang w:eastAsia="en-US"/>
        </w:rPr>
        <w:t xml:space="preserve"> técnica.</w:t>
      </w:r>
    </w:p>
    <w:p w:rsidR="00F842F3" w:rsidRPr="00F842F3" w:rsidRDefault="00F842F3" w:rsidP="006701F5">
      <w:pPr>
        <w:pStyle w:val="NormalWeb"/>
        <w:spacing w:before="0" w:beforeAutospacing="0" w:after="0" w:afterAutospacing="0" w:line="360" w:lineRule="auto"/>
        <w:jc w:val="both"/>
        <w:rPr>
          <w:rFonts w:ascii="Arial" w:eastAsiaTheme="minorHAnsi" w:hAnsi="Arial" w:cs="Arial"/>
          <w:lang w:eastAsia="en-US"/>
        </w:rPr>
      </w:pPr>
    </w:p>
    <w:p w:rsidR="005D2B3A" w:rsidRPr="005D2B3A" w:rsidRDefault="006701F5" w:rsidP="006701F5">
      <w:pPr>
        <w:tabs>
          <w:tab w:val="left" w:pos="7230"/>
        </w:tabs>
        <w:spacing w:after="0" w:line="360" w:lineRule="auto"/>
        <w:jc w:val="both"/>
        <w:rPr>
          <w:rFonts w:ascii="Arial" w:hAnsi="Arial" w:cs="Arial"/>
          <w:sz w:val="24"/>
          <w:szCs w:val="24"/>
        </w:rPr>
      </w:pPr>
      <w:r>
        <w:rPr>
          <w:rFonts w:ascii="Arial" w:hAnsi="Arial" w:cs="Arial"/>
          <w:sz w:val="24"/>
          <w:szCs w:val="24"/>
        </w:rPr>
        <w:tab/>
      </w:r>
    </w:p>
    <w:p w:rsidR="004D6003" w:rsidRDefault="004D6003" w:rsidP="004D6003">
      <w:pPr>
        <w:rPr>
          <w:rFonts w:ascii="Arial" w:hAnsi="Arial" w:cs="Arial"/>
          <w:b/>
          <w:bCs/>
          <w:sz w:val="24"/>
          <w:szCs w:val="24"/>
          <w:lang w:val="pt-PT"/>
        </w:rPr>
      </w:pPr>
      <w:r w:rsidRPr="004D6003">
        <w:rPr>
          <w:rFonts w:ascii="Arial" w:hAnsi="Arial" w:cs="Arial"/>
          <w:b/>
          <w:bCs/>
          <w:sz w:val="24"/>
          <w:szCs w:val="24"/>
          <w:lang w:val="pt-PT"/>
        </w:rPr>
        <w:t>3. JUSTIFICATIVA:</w:t>
      </w:r>
    </w:p>
    <w:p w:rsidR="00D74AE7" w:rsidRPr="004D6003" w:rsidRDefault="00807E0C" w:rsidP="00D74AE7">
      <w:pPr>
        <w:pStyle w:val="NormalWeb"/>
        <w:spacing w:before="0" w:beforeAutospacing="0" w:after="0" w:afterAutospacing="0" w:line="360" w:lineRule="auto"/>
        <w:jc w:val="both"/>
        <w:rPr>
          <w:rFonts w:ascii="Arial" w:eastAsiaTheme="minorHAnsi" w:hAnsi="Arial" w:cs="Arial"/>
          <w:lang w:eastAsia="en-US"/>
        </w:rPr>
      </w:pPr>
      <w:r w:rsidRPr="00807E0C">
        <w:rPr>
          <w:rFonts w:ascii="Arial" w:eastAsiaTheme="minorHAnsi" w:hAnsi="Arial" w:cs="Arial"/>
          <w:lang w:eastAsia="en-US"/>
        </w:rPr>
        <w:t>O Tribunal de Justiça de Minas Gerais realiza a Cantata de Natal todos os anos</w:t>
      </w:r>
      <w:r w:rsidR="00D74AE7">
        <w:rPr>
          <w:rFonts w:ascii="Arial" w:eastAsiaTheme="minorHAnsi" w:hAnsi="Arial" w:cs="Arial"/>
          <w:lang w:eastAsia="en-US"/>
        </w:rPr>
        <w:t>, desde 2014</w:t>
      </w:r>
      <w:r w:rsidRPr="00807E0C">
        <w:rPr>
          <w:rFonts w:ascii="Arial" w:eastAsiaTheme="minorHAnsi" w:hAnsi="Arial" w:cs="Arial"/>
          <w:lang w:eastAsia="en-US"/>
        </w:rPr>
        <w:t>,</w:t>
      </w:r>
      <w:r>
        <w:rPr>
          <w:rFonts w:ascii="Arial" w:eastAsiaTheme="minorHAnsi" w:hAnsi="Arial" w:cs="Arial"/>
          <w:lang w:eastAsia="en-US"/>
        </w:rPr>
        <w:t xml:space="preserve"> </w:t>
      </w:r>
      <w:r w:rsidRPr="00807E0C">
        <w:rPr>
          <w:rFonts w:ascii="Arial" w:eastAsiaTheme="minorHAnsi" w:hAnsi="Arial" w:cs="Arial"/>
          <w:lang w:eastAsia="en-US"/>
        </w:rPr>
        <w:t>ação de grande visibilidade institucional</w:t>
      </w:r>
      <w:r>
        <w:rPr>
          <w:rFonts w:ascii="Arial" w:eastAsiaTheme="minorHAnsi" w:hAnsi="Arial" w:cs="Arial"/>
          <w:lang w:eastAsia="en-US"/>
        </w:rPr>
        <w:t xml:space="preserve"> que </w:t>
      </w:r>
      <w:r w:rsidRPr="00807E0C">
        <w:rPr>
          <w:rFonts w:ascii="Arial" w:eastAsiaTheme="minorHAnsi" w:hAnsi="Arial" w:cs="Arial"/>
          <w:lang w:eastAsia="en-US"/>
        </w:rPr>
        <w:t>r</w:t>
      </w:r>
      <w:r>
        <w:rPr>
          <w:rFonts w:ascii="Arial" w:eastAsiaTheme="minorHAnsi" w:hAnsi="Arial" w:cs="Arial"/>
          <w:lang w:eastAsia="en-US"/>
        </w:rPr>
        <w:t>eforça</w:t>
      </w:r>
      <w:r w:rsidRPr="00807E0C">
        <w:rPr>
          <w:rFonts w:ascii="Arial" w:eastAsiaTheme="minorHAnsi" w:hAnsi="Arial" w:cs="Arial"/>
          <w:lang w:eastAsia="en-US"/>
        </w:rPr>
        <w:t xml:space="preserve"> o </w:t>
      </w:r>
      <w:r w:rsidRPr="00807E0C">
        <w:rPr>
          <w:rFonts w:ascii="Arial" w:eastAsiaTheme="minorHAnsi" w:hAnsi="Arial" w:cs="Arial"/>
          <w:lang w:eastAsia="en-US"/>
        </w:rPr>
        <w:lastRenderedPageBreak/>
        <w:t>compromisso com a cultura, com a formação artística de crianças e jovens e com a valorização do patrimônio cultural local.</w:t>
      </w:r>
      <w:r w:rsidR="00D74AE7">
        <w:rPr>
          <w:rFonts w:ascii="Arial" w:eastAsiaTheme="minorHAnsi" w:hAnsi="Arial" w:cs="Arial"/>
          <w:lang w:eastAsia="en-US"/>
        </w:rPr>
        <w:t xml:space="preserve"> </w:t>
      </w:r>
      <w:r w:rsidR="00D74AE7" w:rsidRPr="004D6003">
        <w:rPr>
          <w:rFonts w:ascii="Arial" w:eastAsiaTheme="minorHAnsi" w:hAnsi="Arial" w:cs="Arial"/>
          <w:lang w:eastAsia="en-US"/>
        </w:rPr>
        <w:t>Sendo r</w:t>
      </w:r>
      <w:r w:rsidR="00D74AE7">
        <w:rPr>
          <w:rFonts w:ascii="Arial" w:eastAsiaTheme="minorHAnsi" w:hAnsi="Arial" w:cs="Arial"/>
          <w:lang w:eastAsia="en-US"/>
        </w:rPr>
        <w:t xml:space="preserve">eferência em Belo Horizonte, </w:t>
      </w:r>
      <w:r w:rsidR="007747B3">
        <w:rPr>
          <w:rFonts w:ascii="Arial" w:eastAsiaTheme="minorHAnsi" w:hAnsi="Arial" w:cs="Arial"/>
          <w:lang w:eastAsia="en-US"/>
        </w:rPr>
        <w:t>c</w:t>
      </w:r>
      <w:r w:rsidR="007747B3" w:rsidRPr="004D6003">
        <w:rPr>
          <w:rFonts w:ascii="Arial" w:eastAsiaTheme="minorHAnsi" w:hAnsi="Arial" w:cs="Arial"/>
          <w:lang w:eastAsia="en-US"/>
        </w:rPr>
        <w:t>ontou</w:t>
      </w:r>
      <w:r w:rsidR="00D74AE7">
        <w:rPr>
          <w:rFonts w:ascii="Arial" w:eastAsiaTheme="minorHAnsi" w:hAnsi="Arial" w:cs="Arial"/>
          <w:lang w:eastAsia="en-US"/>
        </w:rPr>
        <w:t xml:space="preserve"> no ano de 2024</w:t>
      </w:r>
      <w:r w:rsidR="00D74AE7" w:rsidRPr="004D6003">
        <w:rPr>
          <w:rFonts w:ascii="Arial" w:eastAsiaTheme="minorHAnsi" w:hAnsi="Arial" w:cs="Arial"/>
          <w:lang w:eastAsia="en-US"/>
        </w:rPr>
        <w:t xml:space="preserve">, com um público presente de aproximadamente </w:t>
      </w:r>
      <w:r w:rsidR="00D74AE7" w:rsidRPr="00D74AE7">
        <w:rPr>
          <w:rFonts w:ascii="Arial" w:eastAsiaTheme="minorHAnsi" w:hAnsi="Arial" w:cs="Arial"/>
          <w:highlight w:val="yellow"/>
          <w:lang w:eastAsia="en-US"/>
        </w:rPr>
        <w:t>3.000 pessoas.</w:t>
      </w:r>
    </w:p>
    <w:p w:rsidR="004D6003" w:rsidRPr="004D6003" w:rsidRDefault="004D6003" w:rsidP="004D6003">
      <w:pPr>
        <w:pStyle w:val="NormalWeb"/>
        <w:spacing w:before="0" w:beforeAutospacing="0" w:after="0" w:afterAutospacing="0" w:line="360" w:lineRule="auto"/>
        <w:jc w:val="both"/>
        <w:rPr>
          <w:rFonts w:ascii="Arial" w:eastAsiaTheme="minorHAnsi" w:hAnsi="Arial" w:cs="Arial"/>
          <w:lang w:eastAsia="en-US"/>
        </w:rPr>
      </w:pPr>
      <w:r w:rsidRPr="004D6003">
        <w:rPr>
          <w:rFonts w:ascii="Arial" w:eastAsiaTheme="minorHAnsi" w:hAnsi="Arial" w:cs="Arial"/>
          <w:lang w:eastAsia="en-US"/>
        </w:rPr>
        <w:t xml:space="preserve">Para esta edição está prevista a participação de cerca de </w:t>
      </w:r>
      <w:r w:rsidRPr="007747B3">
        <w:rPr>
          <w:rFonts w:ascii="Arial" w:eastAsiaTheme="minorHAnsi" w:hAnsi="Arial" w:cs="Arial"/>
          <w:highlight w:val="yellow"/>
          <w:lang w:eastAsia="en-US"/>
        </w:rPr>
        <w:t>300</w:t>
      </w:r>
      <w:r w:rsidRPr="004D6003">
        <w:rPr>
          <w:rFonts w:ascii="Arial" w:eastAsiaTheme="minorHAnsi" w:hAnsi="Arial" w:cs="Arial"/>
          <w:lang w:eastAsia="en-US"/>
        </w:rPr>
        <w:t xml:space="preserve"> crianças e adolescentes atendidos pelo Programa.</w:t>
      </w:r>
    </w:p>
    <w:p w:rsidR="00C44A5D" w:rsidRDefault="004D6003" w:rsidP="004D6003">
      <w:pPr>
        <w:pStyle w:val="NormalWeb"/>
        <w:spacing w:before="0" w:beforeAutospacing="0" w:after="0" w:afterAutospacing="0" w:line="360" w:lineRule="auto"/>
        <w:jc w:val="both"/>
        <w:rPr>
          <w:rFonts w:ascii="Arial" w:eastAsiaTheme="minorHAnsi" w:hAnsi="Arial" w:cs="Arial"/>
          <w:lang w:eastAsia="en-US"/>
        </w:rPr>
      </w:pPr>
      <w:r w:rsidRPr="004D6003">
        <w:rPr>
          <w:rFonts w:ascii="Arial" w:eastAsiaTheme="minorHAnsi" w:hAnsi="Arial" w:cs="Arial"/>
          <w:lang w:eastAsia="en-US"/>
        </w:rPr>
        <w:t>As crianças do Programa aguardam desde o início do ano pela re</w:t>
      </w:r>
      <w:r w:rsidR="007747B3">
        <w:rPr>
          <w:rFonts w:ascii="Arial" w:eastAsiaTheme="minorHAnsi" w:hAnsi="Arial" w:cs="Arial"/>
          <w:lang w:eastAsia="en-US"/>
        </w:rPr>
        <w:t>alização da Cantata, pois</w:t>
      </w:r>
      <w:r w:rsidRPr="004D6003">
        <w:rPr>
          <w:rFonts w:ascii="Arial" w:eastAsiaTheme="minorHAnsi" w:hAnsi="Arial" w:cs="Arial"/>
          <w:lang w:eastAsia="en-US"/>
        </w:rPr>
        <w:t xml:space="preserve"> este evento conta com a participação </w:t>
      </w:r>
      <w:r w:rsidR="00C44A5D">
        <w:rPr>
          <w:rFonts w:ascii="Arial" w:eastAsiaTheme="minorHAnsi" w:hAnsi="Arial" w:cs="Arial"/>
          <w:lang w:eastAsia="en-US"/>
        </w:rPr>
        <w:t xml:space="preserve">de </w:t>
      </w:r>
      <w:r w:rsidRPr="004D6003">
        <w:rPr>
          <w:rFonts w:ascii="Arial" w:eastAsiaTheme="minorHAnsi" w:hAnsi="Arial" w:cs="Arial"/>
          <w:lang w:eastAsia="en-US"/>
        </w:rPr>
        <w:t>grande parte dos alunos, com as respectivas famílias,</w:t>
      </w:r>
      <w:r w:rsidR="00C44A5D">
        <w:rPr>
          <w:rFonts w:ascii="Arial" w:eastAsiaTheme="minorHAnsi" w:hAnsi="Arial" w:cs="Arial"/>
          <w:lang w:eastAsia="en-US"/>
        </w:rPr>
        <w:t xml:space="preserve"> </w:t>
      </w:r>
      <w:r w:rsidR="00C44A5D" w:rsidRPr="00C44A5D">
        <w:rPr>
          <w:rFonts w:ascii="Arial" w:eastAsiaTheme="minorHAnsi" w:hAnsi="Arial" w:cs="Arial"/>
          <w:lang w:eastAsia="en-US"/>
        </w:rPr>
        <w:t>constitui</w:t>
      </w:r>
      <w:r w:rsidR="00C44A5D">
        <w:rPr>
          <w:rFonts w:ascii="Arial" w:eastAsiaTheme="minorHAnsi" w:hAnsi="Arial" w:cs="Arial"/>
          <w:lang w:eastAsia="en-US"/>
        </w:rPr>
        <w:t>ndo</w:t>
      </w:r>
      <w:r w:rsidR="00C44A5D" w:rsidRPr="00C44A5D">
        <w:rPr>
          <w:rFonts w:ascii="Arial" w:eastAsiaTheme="minorHAnsi" w:hAnsi="Arial" w:cs="Arial"/>
          <w:lang w:eastAsia="en-US"/>
        </w:rPr>
        <w:t xml:space="preserve"> momento central de expressão artística e de participação da comunidade.</w:t>
      </w:r>
      <w:r w:rsidR="00674009">
        <w:rPr>
          <w:rFonts w:ascii="Arial" w:eastAsiaTheme="minorHAnsi" w:hAnsi="Arial" w:cs="Arial"/>
          <w:lang w:eastAsia="en-US"/>
        </w:rPr>
        <w:t xml:space="preserve"> T</w:t>
      </w:r>
      <w:r w:rsidR="00C44A5D">
        <w:rPr>
          <w:rFonts w:ascii="Arial" w:eastAsiaTheme="minorHAnsi" w:hAnsi="Arial" w:cs="Arial"/>
          <w:lang w:eastAsia="en-US"/>
        </w:rPr>
        <w:t xml:space="preserve">endo como missão </w:t>
      </w:r>
      <w:r w:rsidR="00C44A5D" w:rsidRPr="00C44A5D">
        <w:rPr>
          <w:rFonts w:ascii="Arial" w:eastAsiaTheme="minorHAnsi" w:hAnsi="Arial" w:cs="Arial"/>
          <w:lang w:eastAsia="en-US"/>
        </w:rPr>
        <w:t xml:space="preserve">proporcionar experiências </w:t>
      </w:r>
      <w:r w:rsidR="00C44A5D">
        <w:rPr>
          <w:rFonts w:ascii="Arial" w:eastAsiaTheme="minorHAnsi" w:hAnsi="Arial" w:cs="Arial"/>
          <w:lang w:eastAsia="en-US"/>
        </w:rPr>
        <w:t xml:space="preserve">musicais, </w:t>
      </w:r>
      <w:r w:rsidR="00C44A5D" w:rsidRPr="00C44A5D">
        <w:rPr>
          <w:rFonts w:ascii="Arial" w:eastAsiaTheme="minorHAnsi" w:hAnsi="Arial" w:cs="Arial"/>
          <w:lang w:eastAsia="en-US"/>
        </w:rPr>
        <w:t>de forma a promover cidadania, disciplina, cultura e integração social</w:t>
      </w:r>
      <w:r w:rsidR="0041736E">
        <w:rPr>
          <w:rFonts w:ascii="Arial" w:eastAsiaTheme="minorHAnsi" w:hAnsi="Arial" w:cs="Arial"/>
          <w:lang w:eastAsia="en-US"/>
        </w:rPr>
        <w:t>.</w:t>
      </w:r>
    </w:p>
    <w:p w:rsidR="004D6003" w:rsidRPr="006D02D9" w:rsidRDefault="0041736E" w:rsidP="004D6003">
      <w:pPr>
        <w:pStyle w:val="NormalWeb"/>
        <w:spacing w:before="0" w:beforeAutospacing="0" w:after="0" w:afterAutospacing="0" w:line="360" w:lineRule="auto"/>
        <w:jc w:val="both"/>
        <w:rPr>
          <w:rFonts w:ascii="Arial" w:eastAsiaTheme="minorHAnsi" w:hAnsi="Arial" w:cs="Arial"/>
          <w:color w:val="FF0000"/>
          <w:lang w:eastAsia="en-US"/>
        </w:rPr>
      </w:pPr>
      <w:r>
        <w:rPr>
          <w:rFonts w:ascii="Arial" w:eastAsiaTheme="minorHAnsi" w:hAnsi="Arial" w:cs="Arial"/>
          <w:lang w:eastAsia="en-US"/>
        </w:rPr>
        <w:t>A</w:t>
      </w:r>
      <w:r w:rsidR="004D6003" w:rsidRPr="004D6003">
        <w:rPr>
          <w:rFonts w:ascii="Arial" w:eastAsiaTheme="minorHAnsi" w:hAnsi="Arial" w:cs="Arial"/>
          <w:lang w:eastAsia="en-US"/>
        </w:rPr>
        <w:t xml:space="preserve"> Cantata de Natal será realizada no</w:t>
      </w:r>
      <w:r>
        <w:rPr>
          <w:rFonts w:ascii="Arial" w:eastAsiaTheme="minorHAnsi" w:hAnsi="Arial" w:cs="Arial"/>
          <w:lang w:eastAsia="en-US"/>
        </w:rPr>
        <w:t xml:space="preserve"> Palácio das Artes</w:t>
      </w:r>
      <w:r w:rsidR="004D6003" w:rsidRPr="004D6003">
        <w:rPr>
          <w:rFonts w:ascii="Arial" w:eastAsiaTheme="minorHAnsi" w:hAnsi="Arial" w:cs="Arial"/>
          <w:lang w:eastAsia="en-US"/>
        </w:rPr>
        <w:t xml:space="preserve">, </w:t>
      </w:r>
      <w:r>
        <w:rPr>
          <w:rFonts w:ascii="Arial" w:eastAsiaTheme="minorHAnsi" w:hAnsi="Arial" w:cs="Arial"/>
          <w:lang w:eastAsia="en-US"/>
        </w:rPr>
        <w:t>n</w:t>
      </w:r>
      <w:r w:rsidR="004D6003" w:rsidRPr="004D6003">
        <w:rPr>
          <w:rFonts w:ascii="Arial" w:eastAsiaTheme="minorHAnsi" w:hAnsi="Arial" w:cs="Arial"/>
          <w:lang w:eastAsia="en-US"/>
        </w:rPr>
        <w:t>esse con</w:t>
      </w:r>
      <w:r w:rsidR="006D02D9">
        <w:rPr>
          <w:rFonts w:ascii="Arial" w:eastAsiaTheme="minorHAnsi" w:hAnsi="Arial" w:cs="Arial"/>
          <w:lang w:eastAsia="en-US"/>
        </w:rPr>
        <w:t xml:space="preserve">texto, necessita-se </w:t>
      </w:r>
      <w:r w:rsidR="004D6003" w:rsidRPr="004D6003">
        <w:rPr>
          <w:rFonts w:ascii="Arial" w:eastAsiaTheme="minorHAnsi" w:hAnsi="Arial" w:cs="Arial"/>
          <w:lang w:eastAsia="en-US"/>
        </w:rPr>
        <w:t xml:space="preserve">de sonorização específica, </w:t>
      </w:r>
      <w:r w:rsidR="004D6003" w:rsidRPr="000635B2">
        <w:rPr>
          <w:rFonts w:ascii="Arial" w:eastAsiaTheme="minorHAnsi" w:hAnsi="Arial" w:cs="Arial"/>
          <w:u w:val="single"/>
          <w:lang w:eastAsia="en-US"/>
        </w:rPr>
        <w:t>que já está sendo contratada</w:t>
      </w:r>
      <w:r w:rsidR="004D6003" w:rsidRPr="004D6003">
        <w:rPr>
          <w:rFonts w:ascii="Arial" w:eastAsiaTheme="minorHAnsi" w:hAnsi="Arial" w:cs="Arial"/>
          <w:lang w:eastAsia="en-US"/>
        </w:rPr>
        <w:t xml:space="preserve">, bem como toda a estrutura de luz, cenografia, </w:t>
      </w:r>
      <w:r w:rsidR="004D6003" w:rsidRPr="006D02D9">
        <w:rPr>
          <w:rFonts w:ascii="Arial" w:eastAsiaTheme="minorHAnsi" w:hAnsi="Arial" w:cs="Arial"/>
          <w:highlight w:val="yellow"/>
          <w:lang w:eastAsia="en-US"/>
        </w:rPr>
        <w:t>figurinos temáticos</w:t>
      </w:r>
      <w:r w:rsidR="004D6003" w:rsidRPr="004D6003">
        <w:rPr>
          <w:rFonts w:ascii="Arial" w:eastAsiaTheme="minorHAnsi" w:hAnsi="Arial" w:cs="Arial"/>
          <w:lang w:eastAsia="en-US"/>
        </w:rPr>
        <w:t xml:space="preserve"> de acordo com o roteiro aprovado, descritas no </w:t>
      </w:r>
      <w:proofErr w:type="gramStart"/>
      <w:r w:rsidR="006D02D9">
        <w:rPr>
          <w:rFonts w:ascii="Arial" w:eastAsiaTheme="minorHAnsi" w:hAnsi="Arial" w:cs="Arial"/>
          <w:color w:val="FF0000"/>
          <w:lang w:eastAsia="en-US"/>
        </w:rPr>
        <w:t>lote ...</w:t>
      </w:r>
      <w:proofErr w:type="gramEnd"/>
      <w:r w:rsidR="004D6003" w:rsidRPr="006D02D9">
        <w:rPr>
          <w:rFonts w:ascii="Arial" w:eastAsiaTheme="minorHAnsi" w:hAnsi="Arial" w:cs="Arial"/>
          <w:color w:val="FF0000"/>
          <w:lang w:eastAsia="en-US"/>
        </w:rPr>
        <w:t>.</w:t>
      </w:r>
    </w:p>
    <w:p w:rsidR="004D6003" w:rsidRPr="004D6003" w:rsidRDefault="004D6003" w:rsidP="004D6003">
      <w:pPr>
        <w:pStyle w:val="NormalWeb"/>
        <w:spacing w:before="0" w:beforeAutospacing="0" w:after="0" w:afterAutospacing="0" w:line="360" w:lineRule="auto"/>
        <w:jc w:val="both"/>
        <w:rPr>
          <w:rFonts w:ascii="Arial" w:eastAsiaTheme="minorHAnsi" w:hAnsi="Arial" w:cs="Arial"/>
          <w:lang w:eastAsia="en-US"/>
        </w:rPr>
      </w:pPr>
      <w:r w:rsidRPr="004D6003">
        <w:rPr>
          <w:rFonts w:ascii="Arial" w:eastAsiaTheme="minorHAnsi" w:hAnsi="Arial" w:cs="Arial"/>
          <w:lang w:eastAsia="en-US"/>
        </w:rPr>
        <w:t xml:space="preserve">De mesmo modo, são necessários diversos ensaios que ocorrem, em geral, aos sábados. Para tanto, é imprescindível que seja </w:t>
      </w:r>
      <w:r w:rsidRPr="006D02D9">
        <w:rPr>
          <w:rFonts w:ascii="Arial" w:eastAsiaTheme="minorHAnsi" w:hAnsi="Arial" w:cs="Arial"/>
          <w:highlight w:val="yellow"/>
          <w:lang w:eastAsia="en-US"/>
        </w:rPr>
        <w:t>fornecida alimentação</w:t>
      </w:r>
      <w:r w:rsidRPr="004D6003">
        <w:rPr>
          <w:rFonts w:ascii="Arial" w:eastAsiaTheme="minorHAnsi" w:hAnsi="Arial" w:cs="Arial"/>
          <w:lang w:eastAsia="en-US"/>
        </w:rPr>
        <w:t xml:space="preserve"> (descrita no </w:t>
      </w:r>
      <w:proofErr w:type="gramStart"/>
      <w:r w:rsidR="006D02D9">
        <w:rPr>
          <w:rFonts w:ascii="Arial" w:eastAsiaTheme="minorHAnsi" w:hAnsi="Arial" w:cs="Arial"/>
          <w:color w:val="FF0000"/>
          <w:lang w:eastAsia="en-US"/>
        </w:rPr>
        <w:t>lote ...</w:t>
      </w:r>
      <w:proofErr w:type="gramEnd"/>
      <w:r w:rsidRPr="004D6003">
        <w:rPr>
          <w:rFonts w:ascii="Arial" w:eastAsiaTheme="minorHAnsi" w:hAnsi="Arial" w:cs="Arial"/>
          <w:lang w:eastAsia="en-US"/>
        </w:rPr>
        <w:t>) com alto valor nutritivo para os alunos, já que, em sua maioria, são crianças e adolescentes que, por diversas vezes vão para as aulas/ensaios, sem terem feito nenhuma refeição.</w:t>
      </w:r>
    </w:p>
    <w:p w:rsidR="004D6003" w:rsidRPr="004D6003" w:rsidRDefault="004D6003" w:rsidP="004D6003">
      <w:pPr>
        <w:pStyle w:val="NormalWeb"/>
        <w:spacing w:before="0" w:beforeAutospacing="0" w:after="0" w:afterAutospacing="0" w:line="360" w:lineRule="auto"/>
        <w:jc w:val="both"/>
        <w:rPr>
          <w:rFonts w:ascii="Arial" w:eastAsiaTheme="minorHAnsi" w:hAnsi="Arial" w:cs="Arial"/>
          <w:lang w:eastAsia="en-US"/>
        </w:rPr>
      </w:pPr>
      <w:r w:rsidRPr="000635B2">
        <w:rPr>
          <w:rFonts w:ascii="Arial" w:eastAsiaTheme="minorHAnsi" w:hAnsi="Arial" w:cs="Arial"/>
          <w:highlight w:val="green"/>
          <w:lang w:eastAsia="en-US"/>
        </w:rPr>
        <w:t xml:space="preserve">Tradicionalmente ao final da apresentação da Cantata de Natal são entregues aos alunos kits </w:t>
      </w:r>
      <w:r w:rsidR="000635B2" w:rsidRPr="000635B2">
        <w:rPr>
          <w:rFonts w:ascii="Arial" w:eastAsiaTheme="minorHAnsi" w:hAnsi="Arial" w:cs="Arial"/>
          <w:highlight w:val="green"/>
          <w:lang w:eastAsia="en-US"/>
        </w:rPr>
        <w:t xml:space="preserve">compostos por mochila, materiais escolares e um jogo pedagógico, </w:t>
      </w:r>
      <w:r w:rsidRPr="000635B2">
        <w:rPr>
          <w:rFonts w:ascii="Arial" w:eastAsiaTheme="minorHAnsi" w:hAnsi="Arial" w:cs="Arial"/>
          <w:highlight w:val="green"/>
          <w:lang w:eastAsia="en-US"/>
        </w:rPr>
        <w:t>como forma de agradecimento e reconhecimento pelo trabalho de todo um ano.</w:t>
      </w:r>
    </w:p>
    <w:p w:rsidR="004D6003" w:rsidRPr="004D6003" w:rsidRDefault="004D6003" w:rsidP="004D6003">
      <w:pPr>
        <w:pStyle w:val="NormalWeb"/>
        <w:spacing w:before="0" w:beforeAutospacing="0" w:after="0" w:afterAutospacing="0" w:line="360" w:lineRule="auto"/>
        <w:jc w:val="both"/>
        <w:rPr>
          <w:rFonts w:ascii="Arial" w:eastAsiaTheme="minorHAnsi" w:hAnsi="Arial" w:cs="Arial"/>
          <w:lang w:eastAsia="en-US"/>
        </w:rPr>
      </w:pPr>
      <w:r w:rsidRPr="004D6003">
        <w:rPr>
          <w:rFonts w:ascii="Arial" w:eastAsiaTheme="minorHAnsi" w:hAnsi="Arial" w:cs="Arial"/>
          <w:lang w:eastAsia="en-US"/>
        </w:rPr>
        <w:t xml:space="preserve">No processo </w:t>
      </w:r>
      <w:r w:rsidRPr="006D02D9">
        <w:rPr>
          <w:rFonts w:ascii="Arial" w:eastAsiaTheme="minorHAnsi" w:hAnsi="Arial" w:cs="Arial"/>
          <w:color w:val="FF0000"/>
          <w:lang w:eastAsia="en-US"/>
        </w:rPr>
        <w:t>SEI</w:t>
      </w:r>
      <w:proofErr w:type="gramStart"/>
      <w:r w:rsidRPr="006D02D9">
        <w:rPr>
          <w:rFonts w:ascii="Arial" w:eastAsiaTheme="minorHAnsi" w:hAnsi="Arial" w:cs="Arial"/>
          <w:color w:val="FF0000"/>
          <w:lang w:eastAsia="en-US"/>
        </w:rPr>
        <w:t xml:space="preserve"> </w:t>
      </w:r>
      <w:r w:rsidR="006D02D9" w:rsidRPr="006D02D9">
        <w:rPr>
          <w:rFonts w:ascii="Arial" w:eastAsiaTheme="minorHAnsi" w:hAnsi="Arial" w:cs="Arial"/>
          <w:color w:val="FF0000"/>
          <w:lang w:eastAsia="en-US"/>
        </w:rPr>
        <w:t xml:space="preserve"> </w:t>
      </w:r>
      <w:r w:rsidR="006D02D9">
        <w:rPr>
          <w:rFonts w:ascii="Arial" w:eastAsiaTheme="minorHAnsi" w:hAnsi="Arial" w:cs="Arial"/>
          <w:lang w:eastAsia="en-US"/>
        </w:rPr>
        <w:t xml:space="preserve">  </w:t>
      </w:r>
      <w:proofErr w:type="gramEnd"/>
      <w:r w:rsidR="006D02D9">
        <w:rPr>
          <w:rFonts w:ascii="Arial" w:eastAsiaTheme="minorHAnsi" w:hAnsi="Arial" w:cs="Arial"/>
          <w:lang w:eastAsia="en-US"/>
        </w:rPr>
        <w:t>,</w:t>
      </w:r>
      <w:r w:rsidRPr="004D6003">
        <w:rPr>
          <w:rFonts w:ascii="Arial" w:eastAsiaTheme="minorHAnsi" w:hAnsi="Arial" w:cs="Arial"/>
          <w:lang w:eastAsia="en-US"/>
        </w:rPr>
        <w:t>estão os documentos que oficializam a autorização, pela presidência, para realiz</w:t>
      </w:r>
      <w:r w:rsidR="006D02D9">
        <w:rPr>
          <w:rFonts w:ascii="Arial" w:eastAsiaTheme="minorHAnsi" w:hAnsi="Arial" w:cs="Arial"/>
          <w:lang w:eastAsia="en-US"/>
        </w:rPr>
        <w:t>ação da Cantata de Natal de 2025</w:t>
      </w:r>
      <w:r w:rsidRPr="004D6003">
        <w:rPr>
          <w:rFonts w:ascii="Arial" w:eastAsiaTheme="minorHAnsi" w:hAnsi="Arial" w:cs="Arial"/>
          <w:lang w:eastAsia="en-US"/>
        </w:rPr>
        <w:t>, o que justifica, também, as contratações para que possamos dar início aos procedimentos necessários à realização do valoroso e enriquecedor evento.</w:t>
      </w:r>
    </w:p>
    <w:p w:rsidR="006D02D9" w:rsidRDefault="004D6003" w:rsidP="004D6003">
      <w:pPr>
        <w:pStyle w:val="NormalWeb"/>
        <w:spacing w:before="0" w:beforeAutospacing="0" w:after="0" w:afterAutospacing="0" w:line="360" w:lineRule="auto"/>
        <w:jc w:val="both"/>
        <w:rPr>
          <w:rFonts w:ascii="Arial" w:eastAsiaTheme="minorHAnsi" w:hAnsi="Arial" w:cs="Arial"/>
          <w:lang w:eastAsia="en-US"/>
        </w:rPr>
      </w:pPr>
      <w:r w:rsidRPr="004D6003">
        <w:rPr>
          <w:rFonts w:ascii="Arial" w:eastAsiaTheme="minorHAnsi" w:hAnsi="Arial" w:cs="Arial"/>
          <w:lang w:eastAsia="en-US"/>
        </w:rPr>
        <w:t>A Cantata de Natal tem</w:t>
      </w:r>
      <w:r w:rsidR="006D02D9">
        <w:rPr>
          <w:rFonts w:ascii="Arial" w:eastAsiaTheme="minorHAnsi" w:hAnsi="Arial" w:cs="Arial"/>
          <w:lang w:eastAsia="en-US"/>
        </w:rPr>
        <w:t xml:space="preserve"> previsão para ocorrer no dia 12/12/2025, às 19h, no Palácio das Artes</w:t>
      </w:r>
      <w:r w:rsidRPr="004D6003">
        <w:rPr>
          <w:rFonts w:ascii="Arial" w:eastAsiaTheme="minorHAnsi" w:hAnsi="Arial" w:cs="Arial"/>
          <w:lang w:eastAsia="en-US"/>
        </w:rPr>
        <w:t xml:space="preserve">, </w:t>
      </w:r>
      <w:r w:rsidR="006D02D9">
        <w:rPr>
          <w:rFonts w:ascii="Arial" w:eastAsiaTheme="minorHAnsi" w:hAnsi="Arial" w:cs="Arial"/>
          <w:lang w:eastAsia="en-US"/>
        </w:rPr>
        <w:t xml:space="preserve">na </w:t>
      </w:r>
      <w:r w:rsidR="006D02D9" w:rsidRPr="006D02D9">
        <w:rPr>
          <w:rFonts w:ascii="Arial" w:eastAsiaTheme="minorHAnsi" w:hAnsi="Arial" w:cs="Arial"/>
          <w:lang w:eastAsia="en-US"/>
        </w:rPr>
        <w:t>Av. Afonso Pena, 1537 - Centro, Belo Horizonte - MG, 30120-010</w:t>
      </w:r>
      <w:r w:rsidR="006D02D9">
        <w:rPr>
          <w:rFonts w:ascii="Arial" w:eastAsiaTheme="minorHAnsi" w:hAnsi="Arial" w:cs="Arial"/>
          <w:lang w:eastAsia="en-US"/>
        </w:rPr>
        <w:t xml:space="preserve">. </w:t>
      </w:r>
    </w:p>
    <w:p w:rsidR="004D6003" w:rsidRPr="004D6003" w:rsidRDefault="004D6003" w:rsidP="004D6003">
      <w:pPr>
        <w:pStyle w:val="NormalWeb"/>
        <w:spacing w:before="0" w:beforeAutospacing="0" w:after="0" w:afterAutospacing="0" w:line="360" w:lineRule="auto"/>
        <w:jc w:val="both"/>
        <w:rPr>
          <w:rFonts w:ascii="Arial" w:eastAsiaTheme="minorHAnsi" w:hAnsi="Arial" w:cs="Arial"/>
          <w:lang w:eastAsia="en-US"/>
        </w:rPr>
      </w:pPr>
      <w:r w:rsidRPr="004D6003">
        <w:rPr>
          <w:rFonts w:ascii="Arial" w:eastAsiaTheme="minorHAnsi" w:hAnsi="Arial" w:cs="Arial"/>
          <w:lang w:eastAsia="en-US"/>
        </w:rPr>
        <w:lastRenderedPageBreak/>
        <w:t xml:space="preserve">Haverá a realização de </w:t>
      </w:r>
      <w:r w:rsidRPr="006D02D9">
        <w:rPr>
          <w:rFonts w:ascii="Arial" w:eastAsiaTheme="minorHAnsi" w:hAnsi="Arial" w:cs="Arial"/>
          <w:highlight w:val="yellow"/>
          <w:lang w:eastAsia="en-US"/>
        </w:rPr>
        <w:t>05 (cinco) ensaios técnicos</w:t>
      </w:r>
      <w:r w:rsidRPr="004D6003">
        <w:rPr>
          <w:rFonts w:ascii="Arial" w:eastAsiaTheme="minorHAnsi" w:hAnsi="Arial" w:cs="Arial"/>
          <w:lang w:eastAsia="en-US"/>
        </w:rPr>
        <w:t xml:space="preserve"> no local do evento, com previsão para ocorrer aos sábados que antecedem a data programada para a Cantata.</w:t>
      </w:r>
    </w:p>
    <w:p w:rsidR="00014D3A" w:rsidRDefault="004D6003" w:rsidP="004D6003">
      <w:pPr>
        <w:pStyle w:val="NormalWeb"/>
        <w:spacing w:before="0" w:beforeAutospacing="0" w:after="0" w:afterAutospacing="0" w:line="360" w:lineRule="auto"/>
        <w:jc w:val="both"/>
        <w:rPr>
          <w:rFonts w:ascii="Arial" w:eastAsiaTheme="minorHAnsi" w:hAnsi="Arial" w:cs="Arial"/>
          <w:lang w:eastAsia="en-US"/>
        </w:rPr>
      </w:pPr>
      <w:r w:rsidRPr="004D6003">
        <w:rPr>
          <w:rFonts w:ascii="Arial" w:eastAsiaTheme="minorHAnsi" w:hAnsi="Arial" w:cs="Arial"/>
          <w:lang w:eastAsia="en-US"/>
        </w:rPr>
        <w:t>As informações sobre o evento referem-se à programação do Tribunal, podendo ser alteradas de acordo com a nece</w:t>
      </w:r>
      <w:r w:rsidR="009312E7">
        <w:rPr>
          <w:rFonts w:ascii="Arial" w:eastAsiaTheme="minorHAnsi" w:hAnsi="Arial" w:cs="Arial"/>
          <w:lang w:eastAsia="en-US"/>
        </w:rPr>
        <w:t>ssidade e conveniência do TJMG.</w:t>
      </w:r>
    </w:p>
    <w:p w:rsidR="009312E7" w:rsidRDefault="009312E7" w:rsidP="004D6003">
      <w:pPr>
        <w:pStyle w:val="NormalWeb"/>
        <w:spacing w:before="0" w:beforeAutospacing="0" w:after="0" w:afterAutospacing="0" w:line="360" w:lineRule="auto"/>
        <w:jc w:val="both"/>
        <w:rPr>
          <w:rFonts w:ascii="Arial" w:eastAsiaTheme="minorHAnsi" w:hAnsi="Arial" w:cs="Arial"/>
          <w:lang w:eastAsia="en-US"/>
        </w:rPr>
      </w:pPr>
    </w:p>
    <w:p w:rsidR="00014D3A" w:rsidRDefault="00014D3A" w:rsidP="00014D3A">
      <w:pPr>
        <w:pStyle w:val="NormalWeb"/>
        <w:spacing w:after="0" w:line="360" w:lineRule="auto"/>
        <w:rPr>
          <w:rFonts w:ascii="Arial" w:hAnsi="Arial" w:cs="Arial"/>
          <w:b/>
          <w:bCs/>
        </w:rPr>
      </w:pPr>
      <w:r w:rsidRPr="00014D3A">
        <w:rPr>
          <w:rFonts w:ascii="Arial" w:hAnsi="Arial" w:cs="Arial"/>
          <w:b/>
          <w:bCs/>
        </w:rPr>
        <w:t>3. TIPO DE LICITAÇÃO</w:t>
      </w:r>
    </w:p>
    <w:p w:rsidR="009312E7" w:rsidRDefault="009312E7" w:rsidP="00803A9B">
      <w:pPr>
        <w:pStyle w:val="NormalWeb"/>
        <w:spacing w:after="0" w:line="360" w:lineRule="auto"/>
        <w:jc w:val="both"/>
        <w:rPr>
          <w:rFonts w:ascii="Arial" w:hAnsi="Arial" w:cs="Arial"/>
          <w:b/>
          <w:bCs/>
        </w:rPr>
      </w:pPr>
      <w:r>
        <w:rPr>
          <w:rFonts w:ascii="Arial MT" w:eastAsia="Arial MT" w:hAnsi="Arial MT" w:cs="Arial MT"/>
        </w:rPr>
        <w:t xml:space="preserve">O objeto a ser contratado é caracterizado como serviço comum, haja vista que os padrões de desempenho, qualidade e todas as características gerais e específicas de sua prestação são as usuais do mercado e passíveis de descrições sucintas, podendo, portanto, ser adotada a modalidade </w:t>
      </w:r>
      <w:r w:rsidRPr="00803A9B">
        <w:rPr>
          <w:rFonts w:ascii="Arial MT" w:eastAsia="Arial MT" w:hAnsi="Arial MT" w:cs="Arial MT"/>
          <w:color w:val="FF0000"/>
        </w:rPr>
        <w:t>PREGÃO, tipo MENOR PREÇO,</w:t>
      </w:r>
      <w:r>
        <w:rPr>
          <w:rFonts w:ascii="Arial MT" w:eastAsia="Arial MT" w:hAnsi="Arial MT" w:cs="Arial MT"/>
        </w:rPr>
        <w:t xml:space="preserve"> devendo ser considerado vencedor o licitante que, ao final da disputa de lances, ofertar o MENOR PREÇO </w:t>
      </w:r>
      <w:r w:rsidR="00803A9B">
        <w:rPr>
          <w:rFonts w:ascii="Arial MT" w:eastAsia="Arial MT" w:hAnsi="Arial MT" w:cs="Arial MT"/>
        </w:rPr>
        <w:t>GLOBAL.</w:t>
      </w:r>
    </w:p>
    <w:p w:rsidR="00803A9B" w:rsidRPr="00014D3A" w:rsidRDefault="00803A9B" w:rsidP="00803A9B">
      <w:pPr>
        <w:pStyle w:val="NormalWeb"/>
        <w:spacing w:after="0" w:line="360" w:lineRule="auto"/>
        <w:jc w:val="both"/>
        <w:rPr>
          <w:rFonts w:ascii="Arial" w:hAnsi="Arial" w:cs="Arial"/>
          <w:b/>
          <w:bCs/>
        </w:rPr>
      </w:pPr>
    </w:p>
    <w:p w:rsidR="00014D3A" w:rsidRDefault="00014D3A" w:rsidP="00014D3A">
      <w:pPr>
        <w:pStyle w:val="NormalWeb"/>
        <w:spacing w:after="0" w:line="360" w:lineRule="auto"/>
        <w:rPr>
          <w:rFonts w:ascii="Arial" w:hAnsi="Arial" w:cs="Arial"/>
          <w:b/>
          <w:bCs/>
        </w:rPr>
      </w:pPr>
      <w:r w:rsidRPr="00014D3A">
        <w:rPr>
          <w:rFonts w:ascii="Arial" w:hAnsi="Arial" w:cs="Arial"/>
          <w:b/>
          <w:bCs/>
        </w:rPr>
        <w:t>4. DESCRIÇÃO DO OBJETO</w:t>
      </w:r>
    </w:p>
    <w:p w:rsidR="00803A9B" w:rsidRDefault="00803A9B" w:rsidP="00014D3A">
      <w:pPr>
        <w:pStyle w:val="NormalWeb"/>
        <w:spacing w:after="0" w:line="360" w:lineRule="auto"/>
        <w:rPr>
          <w:rFonts w:ascii="Arial" w:hAnsi="Arial" w:cs="Arial"/>
          <w:b/>
          <w:bCs/>
        </w:rPr>
      </w:pPr>
    </w:p>
    <w:p w:rsidR="00803A9B" w:rsidRDefault="00803A9B" w:rsidP="00014D3A">
      <w:pPr>
        <w:pStyle w:val="NormalWeb"/>
        <w:spacing w:after="0" w:line="360" w:lineRule="auto"/>
        <w:rPr>
          <w:rFonts w:ascii="Arial" w:hAnsi="Arial" w:cs="Arial"/>
          <w:b/>
          <w:bCs/>
        </w:rPr>
      </w:pPr>
    </w:p>
    <w:p w:rsidR="00803A9B" w:rsidRDefault="00803A9B" w:rsidP="00014D3A">
      <w:pPr>
        <w:pStyle w:val="NormalWeb"/>
        <w:spacing w:after="0" w:line="360" w:lineRule="auto"/>
        <w:rPr>
          <w:rFonts w:ascii="Arial" w:hAnsi="Arial" w:cs="Arial"/>
          <w:b/>
          <w:bCs/>
        </w:rPr>
      </w:pPr>
    </w:p>
    <w:p w:rsidR="00803A9B" w:rsidRDefault="00803A9B" w:rsidP="00014D3A">
      <w:pPr>
        <w:pStyle w:val="NormalWeb"/>
        <w:spacing w:after="0" w:line="360" w:lineRule="auto"/>
        <w:rPr>
          <w:rFonts w:ascii="Arial" w:hAnsi="Arial" w:cs="Arial"/>
          <w:b/>
          <w:bCs/>
        </w:rPr>
      </w:pPr>
    </w:p>
    <w:p w:rsidR="00803A9B" w:rsidRDefault="00803A9B" w:rsidP="00014D3A">
      <w:pPr>
        <w:pStyle w:val="NormalWeb"/>
        <w:spacing w:after="0" w:line="360" w:lineRule="auto"/>
        <w:rPr>
          <w:rFonts w:ascii="Arial" w:hAnsi="Arial" w:cs="Arial"/>
          <w:b/>
          <w:bCs/>
        </w:rPr>
      </w:pPr>
    </w:p>
    <w:p w:rsidR="00803A9B" w:rsidRPr="00803A9B" w:rsidRDefault="00803A9B" w:rsidP="00803A9B">
      <w:pPr>
        <w:pStyle w:val="NormalWeb"/>
        <w:spacing w:before="0" w:beforeAutospacing="0" w:after="165" w:afterAutospacing="0"/>
        <w:rPr>
          <w:rFonts w:ascii="Arial" w:hAnsi="Arial" w:cs="Arial"/>
          <w:b/>
          <w:bCs/>
        </w:rPr>
      </w:pPr>
      <w:r>
        <w:rPr>
          <w:rFonts w:ascii="Arial" w:hAnsi="Arial" w:cs="Arial"/>
          <w:b/>
          <w:bCs/>
        </w:rPr>
        <w:t>5</w:t>
      </w:r>
      <w:r w:rsidRPr="00803A9B">
        <w:rPr>
          <w:rFonts w:ascii="Arial" w:hAnsi="Arial" w:cs="Arial"/>
          <w:b/>
          <w:bCs/>
        </w:rPr>
        <w:t>. FORMA DE EXECUÇÃO DOS SERVIÇOS</w:t>
      </w:r>
    </w:p>
    <w:p w:rsidR="00803A9B" w:rsidRDefault="00803A9B" w:rsidP="00803A9B">
      <w:pPr>
        <w:pStyle w:val="NormalWeb"/>
        <w:spacing w:before="0" w:beforeAutospacing="0" w:after="165" w:afterAutospacing="0"/>
        <w:rPr>
          <w:color w:val="000000"/>
          <w:sz w:val="27"/>
          <w:szCs w:val="27"/>
        </w:rPr>
      </w:pPr>
      <w:r>
        <w:rPr>
          <w:color w:val="000000"/>
          <w:sz w:val="27"/>
          <w:szCs w:val="27"/>
        </w:rPr>
        <w:t> </w:t>
      </w:r>
    </w:p>
    <w:p w:rsidR="00803A9B" w:rsidRPr="00825DB4" w:rsidRDefault="00825DB4" w:rsidP="00825DB4">
      <w:pPr>
        <w:pStyle w:val="NormalWeb"/>
        <w:spacing w:before="0" w:beforeAutospacing="0" w:after="0" w:afterAutospacing="0" w:line="360" w:lineRule="auto"/>
        <w:jc w:val="both"/>
        <w:rPr>
          <w:rFonts w:ascii="Arial MT" w:eastAsia="Arial MT" w:hAnsi="Arial MT" w:cs="Arial MT"/>
        </w:rPr>
      </w:pPr>
      <w:r w:rsidRPr="00825DB4">
        <w:rPr>
          <w:rFonts w:ascii="Arial MT" w:eastAsia="Arial MT" w:hAnsi="Arial MT" w:cs="Arial MT"/>
          <w:b/>
        </w:rPr>
        <w:t>5</w:t>
      </w:r>
      <w:r w:rsidR="00803A9B" w:rsidRPr="00825DB4">
        <w:rPr>
          <w:rFonts w:ascii="Arial MT" w:eastAsia="Arial MT" w:hAnsi="Arial MT" w:cs="Arial MT"/>
          <w:b/>
        </w:rPr>
        <w:t>.1</w:t>
      </w:r>
      <w:r w:rsidR="00803A9B" w:rsidRPr="00825DB4">
        <w:rPr>
          <w:rFonts w:ascii="Arial MT" w:eastAsia="Arial MT" w:hAnsi="Arial MT" w:cs="Arial MT"/>
        </w:rPr>
        <w:t xml:space="preserve"> Da reunião inaugural para planejamento da execução do contrato:</w:t>
      </w:r>
    </w:p>
    <w:p w:rsidR="00803A9B" w:rsidRPr="00825DB4" w:rsidRDefault="00803A9B" w:rsidP="00825DB4">
      <w:pPr>
        <w:pStyle w:val="NormalWeb"/>
        <w:spacing w:before="0" w:beforeAutospacing="0" w:after="0" w:afterAutospacing="0" w:line="360" w:lineRule="auto"/>
        <w:jc w:val="both"/>
        <w:rPr>
          <w:rFonts w:ascii="Arial MT" w:eastAsia="Arial MT" w:hAnsi="Arial MT" w:cs="Arial MT"/>
        </w:rPr>
      </w:pPr>
      <w:r w:rsidRPr="00825DB4">
        <w:rPr>
          <w:rFonts w:ascii="Arial MT" w:eastAsia="Arial MT" w:hAnsi="Arial MT" w:cs="Arial MT"/>
        </w:rPr>
        <w:t>Após a assinatura do contrato, será realizada a reunião inaugural para planejamento da execução contratual, com a participação de representantes do Tribunal e da empresa contratada, para tratativas iniciais relativas à prestação dos serviços, quando serão abordados os seguintes temas:</w:t>
      </w:r>
    </w:p>
    <w:p w:rsidR="00803A9B" w:rsidRPr="00825DB4" w:rsidRDefault="00803A9B" w:rsidP="00825DB4">
      <w:pPr>
        <w:pStyle w:val="NormalWeb"/>
        <w:spacing w:before="0" w:beforeAutospacing="0" w:after="0" w:afterAutospacing="0" w:line="360" w:lineRule="auto"/>
        <w:jc w:val="both"/>
        <w:rPr>
          <w:rFonts w:ascii="Arial MT" w:eastAsia="Arial MT" w:hAnsi="Arial MT" w:cs="Arial MT"/>
        </w:rPr>
      </w:pPr>
      <w:r w:rsidRPr="00825DB4">
        <w:rPr>
          <w:rFonts w:ascii="Arial MT" w:eastAsia="Arial MT" w:hAnsi="Arial MT" w:cs="Arial MT"/>
        </w:rPr>
        <w:lastRenderedPageBreak/>
        <w:t>a) Apresentação da equipe do Tribunal que participará dos trabalhos;</w:t>
      </w:r>
    </w:p>
    <w:p w:rsidR="00803A9B" w:rsidRPr="00825DB4" w:rsidRDefault="00803A9B" w:rsidP="00825DB4">
      <w:pPr>
        <w:pStyle w:val="NormalWeb"/>
        <w:spacing w:before="0" w:beforeAutospacing="0" w:after="0" w:afterAutospacing="0" w:line="360" w:lineRule="auto"/>
        <w:jc w:val="both"/>
        <w:rPr>
          <w:rFonts w:ascii="Arial MT" w:eastAsia="Arial MT" w:hAnsi="Arial MT" w:cs="Arial MT"/>
        </w:rPr>
      </w:pPr>
      <w:r w:rsidRPr="00825DB4">
        <w:rPr>
          <w:rFonts w:ascii="Arial MT" w:eastAsia="Arial MT" w:hAnsi="Arial MT" w:cs="Arial MT"/>
        </w:rPr>
        <w:t>b) Detalhamento dos fluxos de trabalho e cronograma de montagem e desmontagem;</w:t>
      </w:r>
    </w:p>
    <w:p w:rsidR="00803A9B" w:rsidRPr="00825DB4" w:rsidRDefault="00803A9B" w:rsidP="00825DB4">
      <w:pPr>
        <w:pStyle w:val="NormalWeb"/>
        <w:spacing w:before="0" w:beforeAutospacing="0" w:after="0" w:afterAutospacing="0" w:line="360" w:lineRule="auto"/>
        <w:jc w:val="both"/>
        <w:rPr>
          <w:rFonts w:ascii="Arial MT" w:eastAsia="Arial MT" w:hAnsi="Arial MT" w:cs="Arial MT"/>
        </w:rPr>
      </w:pPr>
      <w:r w:rsidRPr="00825DB4">
        <w:rPr>
          <w:rFonts w:ascii="Arial MT" w:eastAsia="Arial MT" w:hAnsi="Arial MT" w:cs="Arial MT"/>
        </w:rPr>
        <w:t>c) Apresentação da programação e planejamento do evento;</w:t>
      </w:r>
    </w:p>
    <w:p w:rsidR="00803A9B" w:rsidRPr="00825DB4" w:rsidRDefault="00803A9B" w:rsidP="00825DB4">
      <w:pPr>
        <w:pStyle w:val="NormalWeb"/>
        <w:spacing w:before="0" w:beforeAutospacing="0" w:after="0" w:afterAutospacing="0" w:line="360" w:lineRule="auto"/>
        <w:jc w:val="both"/>
        <w:rPr>
          <w:rFonts w:ascii="Arial MT" w:eastAsia="Arial MT" w:hAnsi="Arial MT" w:cs="Arial MT"/>
        </w:rPr>
      </w:pPr>
      <w:r w:rsidRPr="00825DB4">
        <w:rPr>
          <w:rFonts w:ascii="Arial MT" w:eastAsia="Arial MT" w:hAnsi="Arial MT" w:cs="Arial MT"/>
        </w:rPr>
        <w:t>d) Acompanhamento e fiscalização contratual;</w:t>
      </w:r>
    </w:p>
    <w:p w:rsidR="00803A9B" w:rsidRPr="00825DB4" w:rsidRDefault="00803A9B" w:rsidP="00825DB4">
      <w:pPr>
        <w:pStyle w:val="NormalWeb"/>
        <w:spacing w:before="0" w:beforeAutospacing="0" w:after="0" w:afterAutospacing="0" w:line="360" w:lineRule="auto"/>
        <w:jc w:val="both"/>
        <w:rPr>
          <w:rFonts w:ascii="Arial MT" w:eastAsia="Arial MT" w:hAnsi="Arial MT" w:cs="Arial MT"/>
        </w:rPr>
      </w:pPr>
      <w:r w:rsidRPr="00825DB4">
        <w:rPr>
          <w:rFonts w:ascii="Arial MT" w:eastAsia="Arial MT" w:hAnsi="Arial MT" w:cs="Arial MT"/>
        </w:rPr>
        <w:t>e) Outros assuntos inerentes à contratação.</w:t>
      </w:r>
    </w:p>
    <w:p w:rsidR="00803A9B" w:rsidRPr="00825DB4" w:rsidRDefault="00803A9B" w:rsidP="00825DB4">
      <w:pPr>
        <w:pStyle w:val="NormalWeb"/>
        <w:spacing w:before="0" w:beforeAutospacing="0" w:after="0" w:afterAutospacing="0" w:line="360" w:lineRule="auto"/>
        <w:jc w:val="both"/>
        <w:rPr>
          <w:rFonts w:ascii="Arial MT" w:eastAsia="Arial MT" w:hAnsi="Arial MT" w:cs="Arial MT"/>
        </w:rPr>
      </w:pPr>
      <w:r w:rsidRPr="00825DB4">
        <w:rPr>
          <w:rFonts w:ascii="Arial MT" w:eastAsia="Arial MT" w:hAnsi="Arial MT" w:cs="Arial MT"/>
        </w:rPr>
        <w:t> </w:t>
      </w:r>
    </w:p>
    <w:p w:rsidR="00803A9B" w:rsidRPr="00825DB4" w:rsidRDefault="00825DB4" w:rsidP="00825DB4">
      <w:pPr>
        <w:pStyle w:val="NormalWeb"/>
        <w:spacing w:before="0" w:beforeAutospacing="0" w:after="0" w:afterAutospacing="0" w:line="360" w:lineRule="auto"/>
        <w:jc w:val="both"/>
        <w:rPr>
          <w:rFonts w:ascii="Arial MT" w:eastAsia="Arial MT" w:hAnsi="Arial MT" w:cs="Arial MT"/>
          <w:b/>
        </w:rPr>
      </w:pPr>
      <w:r w:rsidRPr="00825DB4">
        <w:rPr>
          <w:rFonts w:ascii="Arial MT" w:eastAsia="Arial MT" w:hAnsi="Arial MT" w:cs="Arial MT"/>
          <w:b/>
        </w:rPr>
        <w:t>5</w:t>
      </w:r>
      <w:r w:rsidR="00803A9B" w:rsidRPr="00825DB4">
        <w:rPr>
          <w:rFonts w:ascii="Arial MT" w:eastAsia="Arial MT" w:hAnsi="Arial MT" w:cs="Arial MT"/>
          <w:b/>
        </w:rPr>
        <w:t>.2</w:t>
      </w:r>
      <w:r w:rsidR="00803A9B" w:rsidRPr="00825DB4">
        <w:rPr>
          <w:rFonts w:ascii="Arial MT" w:eastAsia="Arial MT" w:hAnsi="Arial MT" w:cs="Arial MT"/>
        </w:rPr>
        <w:t xml:space="preserve"> </w:t>
      </w:r>
      <w:r w:rsidR="00803A9B" w:rsidRPr="00825DB4">
        <w:rPr>
          <w:rFonts w:ascii="Arial MT" w:eastAsia="Arial MT" w:hAnsi="Arial MT" w:cs="Arial MT"/>
          <w:b/>
        </w:rPr>
        <w:t>Do cancelamento/adiamento de solicitações:</w:t>
      </w:r>
    </w:p>
    <w:p w:rsidR="00803A9B" w:rsidRPr="00825DB4" w:rsidRDefault="00825DB4" w:rsidP="00825DB4">
      <w:pPr>
        <w:pStyle w:val="NormalWeb"/>
        <w:spacing w:before="0" w:beforeAutospacing="0" w:after="0" w:afterAutospacing="0" w:line="360" w:lineRule="auto"/>
        <w:jc w:val="both"/>
        <w:rPr>
          <w:rFonts w:ascii="Arial MT" w:eastAsia="Arial MT" w:hAnsi="Arial MT" w:cs="Arial MT"/>
        </w:rPr>
      </w:pPr>
      <w:r w:rsidRPr="00825DB4">
        <w:rPr>
          <w:rFonts w:ascii="Arial MT" w:eastAsia="Arial MT" w:hAnsi="Arial MT" w:cs="Arial MT"/>
          <w:b/>
        </w:rPr>
        <w:t>5</w:t>
      </w:r>
      <w:r w:rsidR="00803A9B" w:rsidRPr="00825DB4">
        <w:rPr>
          <w:rFonts w:ascii="Arial MT" w:eastAsia="Arial MT" w:hAnsi="Arial MT" w:cs="Arial MT"/>
          <w:b/>
        </w:rPr>
        <w:t>.2.1</w:t>
      </w:r>
      <w:r w:rsidR="00803A9B" w:rsidRPr="00825DB4">
        <w:rPr>
          <w:rFonts w:ascii="Arial MT" w:eastAsia="Arial MT" w:hAnsi="Arial MT" w:cs="Arial MT"/>
        </w:rPr>
        <w:t> O evento e ensaios já agendados poderão ser cancelado</w:t>
      </w:r>
      <w:r w:rsidRPr="00825DB4">
        <w:rPr>
          <w:rFonts w:ascii="Arial MT" w:eastAsia="Arial MT" w:hAnsi="Arial MT" w:cs="Arial MT"/>
        </w:rPr>
        <w:t>s ou adiados pela Coordenação do Programa de formação Continuada</w:t>
      </w:r>
      <w:r w:rsidR="00803A9B" w:rsidRPr="00825DB4">
        <w:rPr>
          <w:rFonts w:ascii="Arial MT" w:eastAsia="Arial MT" w:hAnsi="Arial MT" w:cs="Arial MT"/>
        </w:rPr>
        <w:t xml:space="preserve"> Orquestra e Coral </w:t>
      </w:r>
      <w:proofErr w:type="spellStart"/>
      <w:r w:rsidR="00803A9B" w:rsidRPr="00825DB4">
        <w:rPr>
          <w:rFonts w:ascii="Arial MT" w:eastAsia="Arial MT" w:hAnsi="Arial MT" w:cs="Arial MT"/>
        </w:rPr>
        <w:t>Infantojuvenil</w:t>
      </w:r>
      <w:proofErr w:type="spellEnd"/>
      <w:r w:rsidR="00803A9B" w:rsidRPr="00825DB4">
        <w:rPr>
          <w:rFonts w:ascii="Arial MT" w:eastAsia="Arial MT" w:hAnsi="Arial MT" w:cs="Arial MT"/>
        </w:rPr>
        <w:t xml:space="preserve"> do TJMG, observada a antecedência mínima 72 (setenta e duas) horas da data prevista para sua realização;</w:t>
      </w:r>
    </w:p>
    <w:p w:rsidR="00803A9B" w:rsidRDefault="00825DB4" w:rsidP="00825DB4">
      <w:pPr>
        <w:pStyle w:val="NormalWeb"/>
        <w:spacing w:before="0" w:beforeAutospacing="0" w:after="0" w:afterAutospacing="0" w:line="360" w:lineRule="auto"/>
        <w:jc w:val="both"/>
        <w:rPr>
          <w:rFonts w:ascii="Arial MT" w:eastAsia="Arial MT" w:hAnsi="Arial MT" w:cs="Arial MT"/>
        </w:rPr>
      </w:pPr>
      <w:r w:rsidRPr="00825DB4">
        <w:rPr>
          <w:rFonts w:ascii="Arial MT" w:eastAsia="Arial MT" w:hAnsi="Arial MT" w:cs="Arial MT"/>
          <w:b/>
        </w:rPr>
        <w:t>5</w:t>
      </w:r>
      <w:r w:rsidR="00803A9B" w:rsidRPr="00825DB4">
        <w:rPr>
          <w:rFonts w:ascii="Arial MT" w:eastAsia="Arial MT" w:hAnsi="Arial MT" w:cs="Arial MT"/>
          <w:b/>
        </w:rPr>
        <w:t>.2.2</w:t>
      </w:r>
      <w:r w:rsidR="00803A9B" w:rsidRPr="00825DB4">
        <w:rPr>
          <w:rFonts w:ascii="Arial MT" w:eastAsia="Arial MT" w:hAnsi="Arial MT" w:cs="Arial MT"/>
        </w:rPr>
        <w:t> O cancelamento ou adiamento não gerará qualquer indenização relativa ao evento não realizado, salvo as despesas efetivamente já realizadas e não passíveis de cancelamento, mediante comprovação perante o TJMG.</w:t>
      </w:r>
    </w:p>
    <w:p w:rsidR="00825DB4" w:rsidRPr="00825DB4" w:rsidRDefault="00825DB4" w:rsidP="00825DB4">
      <w:pPr>
        <w:pStyle w:val="NormalWeb"/>
        <w:spacing w:before="0" w:beforeAutospacing="0" w:after="0" w:afterAutospacing="0" w:line="360" w:lineRule="auto"/>
        <w:jc w:val="both"/>
        <w:rPr>
          <w:rFonts w:ascii="Arial MT" w:eastAsia="Arial MT" w:hAnsi="Arial MT" w:cs="Arial MT"/>
        </w:rPr>
      </w:pPr>
    </w:p>
    <w:p w:rsidR="00803A9B" w:rsidRPr="00825DB4" w:rsidRDefault="00825DB4" w:rsidP="00825DB4">
      <w:pPr>
        <w:pStyle w:val="NormalWeb"/>
        <w:spacing w:before="0" w:beforeAutospacing="0" w:after="0" w:afterAutospacing="0" w:line="360" w:lineRule="auto"/>
        <w:jc w:val="both"/>
        <w:rPr>
          <w:rFonts w:ascii="Arial" w:hAnsi="Arial" w:cs="Arial"/>
          <w:color w:val="FF0000"/>
        </w:rPr>
      </w:pPr>
      <w:r w:rsidRPr="00825DB4">
        <w:rPr>
          <w:rFonts w:ascii="Arial" w:hAnsi="Arial" w:cs="Arial"/>
          <w:b/>
          <w:bCs/>
          <w:color w:val="000000"/>
        </w:rPr>
        <w:t>5</w:t>
      </w:r>
      <w:r w:rsidR="00803A9B" w:rsidRPr="00825DB4">
        <w:rPr>
          <w:rFonts w:ascii="Arial" w:hAnsi="Arial" w:cs="Arial"/>
          <w:b/>
          <w:bCs/>
          <w:color w:val="000000"/>
        </w:rPr>
        <w:t xml:space="preserve">.3 Da estrutura para o evento (iluminação, </w:t>
      </w:r>
      <w:r w:rsidR="00803A9B" w:rsidRPr="00825DB4">
        <w:rPr>
          <w:rFonts w:ascii="Arial" w:hAnsi="Arial" w:cs="Arial"/>
          <w:b/>
          <w:bCs/>
          <w:color w:val="000000"/>
          <w:highlight w:val="yellow"/>
        </w:rPr>
        <w:t>palco</w:t>
      </w:r>
      <w:r w:rsidR="00803A9B" w:rsidRPr="00825DB4">
        <w:rPr>
          <w:rFonts w:ascii="Arial" w:hAnsi="Arial" w:cs="Arial"/>
          <w:b/>
          <w:bCs/>
          <w:color w:val="000000"/>
        </w:rPr>
        <w:t xml:space="preserve">, praticável/plataforma, gerador, painel de </w:t>
      </w:r>
      <w:proofErr w:type="spellStart"/>
      <w:r w:rsidR="00803A9B" w:rsidRPr="00825DB4">
        <w:rPr>
          <w:rFonts w:ascii="Arial" w:hAnsi="Arial" w:cs="Arial"/>
          <w:b/>
          <w:bCs/>
          <w:color w:val="000000"/>
        </w:rPr>
        <w:t>led</w:t>
      </w:r>
      <w:proofErr w:type="spellEnd"/>
      <w:r w:rsidR="00803A9B" w:rsidRPr="00825DB4">
        <w:rPr>
          <w:rFonts w:ascii="Arial" w:hAnsi="Arial" w:cs="Arial"/>
          <w:b/>
          <w:bCs/>
          <w:color w:val="000000"/>
        </w:rPr>
        <w:t xml:space="preserve">) – </w:t>
      </w:r>
      <w:proofErr w:type="gramStart"/>
      <w:r w:rsidRPr="00825DB4">
        <w:rPr>
          <w:rFonts w:ascii="Arial" w:hAnsi="Arial" w:cs="Arial"/>
          <w:b/>
          <w:bCs/>
          <w:color w:val="FF0000"/>
        </w:rPr>
        <w:t>Lote ...</w:t>
      </w:r>
      <w:proofErr w:type="gramEnd"/>
      <w:r w:rsidR="00803A9B" w:rsidRPr="00825DB4">
        <w:rPr>
          <w:rFonts w:ascii="Arial" w:hAnsi="Arial" w:cs="Arial"/>
          <w:b/>
          <w:bCs/>
          <w:color w:val="FF0000"/>
        </w:rPr>
        <w:t>:</w:t>
      </w:r>
    </w:p>
    <w:p w:rsidR="00803A9B" w:rsidRPr="00825DB4" w:rsidRDefault="00825DB4" w:rsidP="00825DB4">
      <w:pPr>
        <w:pStyle w:val="NormalWeb"/>
        <w:spacing w:before="0" w:beforeAutospacing="0" w:after="0" w:afterAutospacing="0" w:line="360" w:lineRule="auto"/>
        <w:jc w:val="both"/>
        <w:rPr>
          <w:rFonts w:ascii="Arial" w:hAnsi="Arial" w:cs="Arial"/>
          <w:color w:val="000000"/>
        </w:rPr>
      </w:pPr>
      <w:r w:rsidRPr="00825DB4">
        <w:rPr>
          <w:rFonts w:ascii="Arial" w:hAnsi="Arial" w:cs="Arial"/>
          <w:b/>
          <w:bCs/>
          <w:color w:val="000000"/>
        </w:rPr>
        <w:t>5</w:t>
      </w:r>
      <w:r w:rsidR="00803A9B" w:rsidRPr="00825DB4">
        <w:rPr>
          <w:rFonts w:ascii="Arial" w:hAnsi="Arial" w:cs="Arial"/>
          <w:b/>
          <w:bCs/>
          <w:color w:val="000000"/>
        </w:rPr>
        <w:t>.3.1 </w:t>
      </w:r>
      <w:r w:rsidR="00803A9B" w:rsidRPr="00825DB4">
        <w:rPr>
          <w:rFonts w:ascii="Arial" w:hAnsi="Arial" w:cs="Arial"/>
          <w:color w:val="000000"/>
        </w:rPr>
        <w:t>As estruturas a serem disponibilizadas não precisam ser novas, porém, devem estar em bom estado de uso e conservação, bem como ser de boa qualidade;</w:t>
      </w:r>
    </w:p>
    <w:p w:rsidR="00803A9B" w:rsidRPr="00825DB4" w:rsidRDefault="00825DB4" w:rsidP="00825DB4">
      <w:pPr>
        <w:pStyle w:val="NormalWeb"/>
        <w:spacing w:before="0" w:beforeAutospacing="0" w:after="0" w:afterAutospacing="0" w:line="360" w:lineRule="auto"/>
        <w:jc w:val="both"/>
        <w:rPr>
          <w:rFonts w:ascii="Arial" w:hAnsi="Arial" w:cs="Arial"/>
          <w:color w:val="000000"/>
        </w:rPr>
      </w:pPr>
      <w:r w:rsidRPr="00825DB4">
        <w:rPr>
          <w:rFonts w:ascii="Arial" w:hAnsi="Arial" w:cs="Arial"/>
          <w:b/>
          <w:bCs/>
          <w:color w:val="000000"/>
        </w:rPr>
        <w:t>5</w:t>
      </w:r>
      <w:r w:rsidR="00803A9B" w:rsidRPr="00825DB4">
        <w:rPr>
          <w:rFonts w:ascii="Arial" w:hAnsi="Arial" w:cs="Arial"/>
          <w:b/>
          <w:bCs/>
          <w:color w:val="000000"/>
        </w:rPr>
        <w:t>.3.2 </w:t>
      </w:r>
      <w:r w:rsidR="00803A9B" w:rsidRPr="00825DB4">
        <w:rPr>
          <w:rFonts w:ascii="Arial" w:hAnsi="Arial" w:cs="Arial"/>
          <w:color w:val="000000"/>
        </w:rPr>
        <w:t>Todo o material necessário à instalação das estruturas, incluindo fixação, assim como a aplicação de qualquer material complementar necessário à prestação dos serviços, tais como ferramentas, instrumentos, parafusos, entre outros, deverá ser fornecido exclusivamente pela CONTRATADA;</w:t>
      </w:r>
    </w:p>
    <w:p w:rsidR="00803A9B" w:rsidRPr="00825DB4" w:rsidRDefault="00825DB4" w:rsidP="00825DB4">
      <w:pPr>
        <w:pStyle w:val="NormalWeb"/>
        <w:spacing w:before="0" w:beforeAutospacing="0" w:after="0" w:afterAutospacing="0" w:line="360" w:lineRule="auto"/>
        <w:jc w:val="both"/>
        <w:rPr>
          <w:rFonts w:ascii="Arial" w:hAnsi="Arial" w:cs="Arial"/>
          <w:color w:val="000000"/>
        </w:rPr>
      </w:pPr>
      <w:r w:rsidRPr="00825DB4">
        <w:rPr>
          <w:rFonts w:ascii="Arial" w:hAnsi="Arial" w:cs="Arial"/>
          <w:b/>
          <w:bCs/>
          <w:color w:val="000000"/>
        </w:rPr>
        <w:t>5</w:t>
      </w:r>
      <w:r w:rsidR="00803A9B" w:rsidRPr="00825DB4">
        <w:rPr>
          <w:rFonts w:ascii="Arial" w:hAnsi="Arial" w:cs="Arial"/>
          <w:b/>
          <w:bCs/>
          <w:color w:val="000000"/>
        </w:rPr>
        <w:t>.3.3. </w:t>
      </w:r>
      <w:r w:rsidR="00803A9B" w:rsidRPr="00825DB4">
        <w:rPr>
          <w:rFonts w:ascii="Arial" w:hAnsi="Arial" w:cs="Arial"/>
          <w:color w:val="000000"/>
        </w:rPr>
        <w:t>Os serviços e estruturas deverão ser acompanhados de laudos, ART e licenças das autoridades competentes necessários, inclusive junto ao CBMMG conforme IT 33, bem como a montagem, operação e desmontagem das estruturas, sempre acompanhados por equipe técnica responsável (profissional da engenharia civil);</w:t>
      </w:r>
    </w:p>
    <w:p w:rsidR="00803A9B" w:rsidRPr="00825DB4" w:rsidRDefault="002C4FA1" w:rsidP="00825DB4">
      <w:pPr>
        <w:pStyle w:val="NormalWeb"/>
        <w:spacing w:before="0" w:beforeAutospacing="0" w:after="0" w:afterAutospacing="0" w:line="360" w:lineRule="auto"/>
        <w:jc w:val="both"/>
        <w:rPr>
          <w:rFonts w:ascii="Arial" w:hAnsi="Arial" w:cs="Arial"/>
          <w:color w:val="000000"/>
        </w:rPr>
      </w:pPr>
      <w:r>
        <w:rPr>
          <w:rFonts w:ascii="Arial" w:hAnsi="Arial" w:cs="Arial"/>
          <w:b/>
          <w:bCs/>
          <w:color w:val="000000"/>
        </w:rPr>
        <w:t>5</w:t>
      </w:r>
      <w:r w:rsidR="00803A9B" w:rsidRPr="00825DB4">
        <w:rPr>
          <w:rFonts w:ascii="Arial" w:hAnsi="Arial" w:cs="Arial"/>
          <w:b/>
          <w:bCs/>
          <w:color w:val="000000"/>
        </w:rPr>
        <w:t>.3.4. </w:t>
      </w:r>
      <w:r w:rsidR="00803A9B" w:rsidRPr="00825DB4">
        <w:rPr>
          <w:rFonts w:ascii="Arial" w:hAnsi="Arial" w:cs="Arial"/>
          <w:color w:val="000000"/>
        </w:rPr>
        <w:t>As montagens das plataformas deverão ser finalizadas com a antecedência necessária à realização do evento, bem como dos testes e/ou ensaios;</w:t>
      </w:r>
    </w:p>
    <w:p w:rsidR="00803A9B" w:rsidRPr="00825DB4" w:rsidRDefault="00825DB4" w:rsidP="00825DB4">
      <w:pPr>
        <w:pStyle w:val="NormalWeb"/>
        <w:spacing w:before="0" w:beforeAutospacing="0" w:after="0" w:afterAutospacing="0" w:line="360" w:lineRule="auto"/>
        <w:jc w:val="both"/>
        <w:rPr>
          <w:rFonts w:ascii="Arial" w:hAnsi="Arial" w:cs="Arial"/>
          <w:color w:val="000000"/>
        </w:rPr>
      </w:pPr>
      <w:r w:rsidRPr="00825DB4">
        <w:rPr>
          <w:rFonts w:ascii="Arial" w:hAnsi="Arial" w:cs="Arial"/>
          <w:b/>
          <w:bCs/>
          <w:color w:val="000000"/>
        </w:rPr>
        <w:lastRenderedPageBreak/>
        <w:t>5</w:t>
      </w:r>
      <w:r w:rsidR="00803A9B" w:rsidRPr="00825DB4">
        <w:rPr>
          <w:rFonts w:ascii="Arial" w:hAnsi="Arial" w:cs="Arial"/>
          <w:b/>
          <w:bCs/>
          <w:color w:val="000000"/>
        </w:rPr>
        <w:t>.3.5. </w:t>
      </w:r>
      <w:r w:rsidR="00803A9B" w:rsidRPr="00825DB4">
        <w:rPr>
          <w:rFonts w:ascii="Arial" w:hAnsi="Arial" w:cs="Arial"/>
          <w:color w:val="000000"/>
        </w:rPr>
        <w:t>Caso seja necessária alguma adequação, esta deverá ser realizada em até 04 (quatro) horas após a notificação;</w:t>
      </w:r>
    </w:p>
    <w:p w:rsidR="00803A9B" w:rsidRPr="00825DB4" w:rsidRDefault="00825DB4" w:rsidP="00825DB4">
      <w:pPr>
        <w:pStyle w:val="NormalWeb"/>
        <w:spacing w:before="0" w:beforeAutospacing="0" w:after="0" w:afterAutospacing="0" w:line="360" w:lineRule="auto"/>
        <w:jc w:val="both"/>
        <w:rPr>
          <w:rFonts w:ascii="Arial" w:hAnsi="Arial" w:cs="Arial"/>
          <w:color w:val="000000"/>
        </w:rPr>
      </w:pPr>
      <w:r w:rsidRPr="00825DB4">
        <w:rPr>
          <w:rFonts w:ascii="Arial" w:hAnsi="Arial" w:cs="Arial"/>
          <w:b/>
          <w:bCs/>
          <w:color w:val="000000"/>
        </w:rPr>
        <w:t>5</w:t>
      </w:r>
      <w:r w:rsidR="00803A9B" w:rsidRPr="00825DB4">
        <w:rPr>
          <w:rFonts w:ascii="Arial" w:hAnsi="Arial" w:cs="Arial"/>
          <w:b/>
          <w:bCs/>
          <w:color w:val="000000"/>
        </w:rPr>
        <w:t>.3.6. </w:t>
      </w:r>
      <w:r w:rsidR="00803A9B" w:rsidRPr="00825DB4">
        <w:rPr>
          <w:rFonts w:ascii="Arial" w:hAnsi="Arial" w:cs="Arial"/>
          <w:color w:val="000000"/>
        </w:rPr>
        <w:t>A CONTRATADA deverá estar apta a efetuar intervenções emergenciais, nos casos de inadequações verificadas durante a realização do evento e/ou ensaios.</w:t>
      </w:r>
    </w:p>
    <w:p w:rsidR="00803A9B" w:rsidRDefault="00825DB4" w:rsidP="00825DB4">
      <w:pPr>
        <w:pStyle w:val="NormalWeb"/>
        <w:spacing w:before="0" w:beforeAutospacing="0" w:after="0" w:afterAutospacing="0" w:line="360" w:lineRule="auto"/>
        <w:jc w:val="both"/>
        <w:rPr>
          <w:rFonts w:ascii="Arial" w:hAnsi="Arial" w:cs="Arial"/>
          <w:color w:val="000000"/>
        </w:rPr>
      </w:pPr>
      <w:r w:rsidRPr="00825DB4">
        <w:rPr>
          <w:rFonts w:ascii="Arial" w:hAnsi="Arial" w:cs="Arial"/>
          <w:b/>
          <w:bCs/>
          <w:color w:val="000000"/>
        </w:rPr>
        <w:t>5</w:t>
      </w:r>
      <w:r w:rsidR="00803A9B" w:rsidRPr="00825DB4">
        <w:rPr>
          <w:rFonts w:ascii="Arial" w:hAnsi="Arial" w:cs="Arial"/>
          <w:b/>
          <w:bCs/>
          <w:color w:val="000000"/>
        </w:rPr>
        <w:t>.3.7. </w:t>
      </w:r>
      <w:r w:rsidR="00803A9B" w:rsidRPr="00825DB4">
        <w:rPr>
          <w:rFonts w:ascii="Arial" w:hAnsi="Arial" w:cs="Arial"/>
          <w:color w:val="000000"/>
        </w:rPr>
        <w:t xml:space="preserve">A desmontagem completa e recolhimento de qualquer material </w:t>
      </w:r>
      <w:r w:rsidR="002C4FA1" w:rsidRPr="00825DB4">
        <w:rPr>
          <w:rFonts w:ascii="Arial" w:hAnsi="Arial" w:cs="Arial"/>
          <w:color w:val="000000"/>
        </w:rPr>
        <w:t>deverão ser realizados</w:t>
      </w:r>
      <w:r w:rsidR="00803A9B" w:rsidRPr="00825DB4">
        <w:rPr>
          <w:rFonts w:ascii="Arial" w:hAnsi="Arial" w:cs="Arial"/>
          <w:color w:val="000000"/>
        </w:rPr>
        <w:t xml:space="preserve"> em no máximo 12h após a realização do evento.</w:t>
      </w:r>
    </w:p>
    <w:p w:rsidR="002C4FA1" w:rsidRPr="00825DB4" w:rsidRDefault="002C4FA1" w:rsidP="00825DB4">
      <w:pPr>
        <w:pStyle w:val="NormalWeb"/>
        <w:spacing w:before="0" w:beforeAutospacing="0" w:after="0" w:afterAutospacing="0" w:line="360" w:lineRule="auto"/>
        <w:jc w:val="both"/>
        <w:rPr>
          <w:rFonts w:ascii="Arial" w:hAnsi="Arial" w:cs="Arial"/>
          <w:color w:val="000000"/>
        </w:rPr>
      </w:pPr>
    </w:p>
    <w:p w:rsidR="00803A9B" w:rsidRPr="002B74E3" w:rsidRDefault="002B74E3" w:rsidP="002B74E3">
      <w:pPr>
        <w:pStyle w:val="NormalWeb"/>
        <w:spacing w:before="0" w:beforeAutospacing="0" w:after="0" w:afterAutospacing="0" w:line="360" w:lineRule="auto"/>
        <w:jc w:val="both"/>
        <w:rPr>
          <w:rFonts w:ascii="Arial" w:hAnsi="Arial" w:cs="Arial"/>
          <w:color w:val="000000"/>
        </w:rPr>
      </w:pPr>
      <w:r w:rsidRPr="002B74E3">
        <w:rPr>
          <w:rFonts w:ascii="Arial" w:hAnsi="Arial" w:cs="Arial"/>
          <w:b/>
          <w:bCs/>
          <w:color w:val="000000"/>
        </w:rPr>
        <w:t>5</w:t>
      </w:r>
      <w:r w:rsidR="00803A9B" w:rsidRPr="002B74E3">
        <w:rPr>
          <w:rFonts w:ascii="Arial" w:hAnsi="Arial" w:cs="Arial"/>
          <w:b/>
          <w:bCs/>
          <w:color w:val="000000"/>
        </w:rPr>
        <w:t>.4. Do fornecimento de alimentação – Lote 02</w:t>
      </w:r>
      <w:r w:rsidR="00803A9B" w:rsidRPr="002B74E3">
        <w:rPr>
          <w:rFonts w:ascii="Arial" w:hAnsi="Arial" w:cs="Arial"/>
          <w:color w:val="000000"/>
        </w:rPr>
        <w:t>:</w:t>
      </w:r>
    </w:p>
    <w:p w:rsidR="00803A9B" w:rsidRPr="002B74E3" w:rsidRDefault="002B74E3" w:rsidP="002B74E3">
      <w:pPr>
        <w:pStyle w:val="NormalWeb"/>
        <w:spacing w:before="0" w:beforeAutospacing="0" w:after="0" w:afterAutospacing="0" w:line="360" w:lineRule="auto"/>
        <w:jc w:val="both"/>
        <w:rPr>
          <w:rFonts w:ascii="Arial" w:hAnsi="Arial" w:cs="Arial"/>
          <w:color w:val="000000"/>
        </w:rPr>
      </w:pPr>
      <w:r w:rsidRPr="002B74E3">
        <w:rPr>
          <w:rFonts w:ascii="Arial" w:hAnsi="Arial" w:cs="Arial"/>
          <w:b/>
          <w:bCs/>
          <w:color w:val="000000"/>
        </w:rPr>
        <w:t>5</w:t>
      </w:r>
      <w:r w:rsidR="00803A9B" w:rsidRPr="002B74E3">
        <w:rPr>
          <w:rFonts w:ascii="Arial" w:hAnsi="Arial" w:cs="Arial"/>
          <w:b/>
          <w:bCs/>
          <w:color w:val="000000"/>
        </w:rPr>
        <w:t>.4.1. </w:t>
      </w:r>
      <w:r w:rsidR="00803A9B" w:rsidRPr="002B74E3">
        <w:rPr>
          <w:rFonts w:ascii="Arial" w:hAnsi="Arial" w:cs="Arial"/>
          <w:color w:val="000000"/>
        </w:rPr>
        <w:t>Todos os produtos a serem fornecido deverão ter rígido controle sobre a procedência, higiene e data de validade;</w:t>
      </w:r>
    </w:p>
    <w:p w:rsidR="00803A9B" w:rsidRPr="002B74E3" w:rsidRDefault="002B74E3" w:rsidP="002B74E3">
      <w:pPr>
        <w:pStyle w:val="NormalWeb"/>
        <w:spacing w:before="0" w:beforeAutospacing="0" w:after="0" w:afterAutospacing="0" w:line="360" w:lineRule="auto"/>
        <w:jc w:val="both"/>
        <w:rPr>
          <w:rFonts w:ascii="Arial" w:hAnsi="Arial" w:cs="Arial"/>
          <w:color w:val="000000"/>
        </w:rPr>
      </w:pPr>
      <w:r w:rsidRPr="002B74E3">
        <w:rPr>
          <w:rFonts w:ascii="Arial" w:hAnsi="Arial" w:cs="Arial"/>
          <w:b/>
          <w:bCs/>
          <w:color w:val="000000"/>
        </w:rPr>
        <w:t>5</w:t>
      </w:r>
      <w:r w:rsidR="00803A9B" w:rsidRPr="002B74E3">
        <w:rPr>
          <w:rFonts w:ascii="Arial" w:hAnsi="Arial" w:cs="Arial"/>
          <w:b/>
          <w:bCs/>
          <w:color w:val="000000"/>
        </w:rPr>
        <w:t>.4.2. </w:t>
      </w:r>
      <w:r w:rsidR="00803A9B" w:rsidRPr="002B74E3">
        <w:rPr>
          <w:rFonts w:ascii="Arial" w:hAnsi="Arial" w:cs="Arial"/>
          <w:color w:val="000000"/>
        </w:rPr>
        <w:t>Para o preparo dos produtos deverão ser utilizados ingredientes nutritivos, saudáveis e de primeira qualidade;</w:t>
      </w:r>
    </w:p>
    <w:p w:rsidR="00803A9B" w:rsidRPr="002B74E3" w:rsidRDefault="002B74E3" w:rsidP="002B74E3">
      <w:pPr>
        <w:pStyle w:val="NormalWeb"/>
        <w:spacing w:before="0" w:beforeAutospacing="0" w:after="0" w:afterAutospacing="0" w:line="360" w:lineRule="auto"/>
        <w:jc w:val="both"/>
        <w:rPr>
          <w:rFonts w:ascii="Arial" w:hAnsi="Arial" w:cs="Arial"/>
          <w:color w:val="000000"/>
        </w:rPr>
      </w:pPr>
      <w:r w:rsidRPr="002B74E3">
        <w:rPr>
          <w:rFonts w:ascii="Arial" w:hAnsi="Arial" w:cs="Arial"/>
          <w:b/>
          <w:bCs/>
          <w:color w:val="000000"/>
        </w:rPr>
        <w:t>5</w:t>
      </w:r>
      <w:r w:rsidR="00803A9B" w:rsidRPr="002B74E3">
        <w:rPr>
          <w:rFonts w:ascii="Arial" w:hAnsi="Arial" w:cs="Arial"/>
          <w:b/>
          <w:bCs/>
          <w:color w:val="000000"/>
        </w:rPr>
        <w:t>.4.3. </w:t>
      </w:r>
      <w:r w:rsidR="00803A9B" w:rsidRPr="002B74E3">
        <w:rPr>
          <w:rFonts w:ascii="Arial" w:hAnsi="Arial" w:cs="Arial"/>
          <w:color w:val="000000"/>
        </w:rPr>
        <w:t>As refeições e os kits de lanche deverão ser montados em embalagens individuais adequadas, com identificação de data de fabricação e o prazo de validade e etiquetada com a indicação do fornecedor;</w:t>
      </w:r>
    </w:p>
    <w:p w:rsidR="00803A9B" w:rsidRPr="002B74E3" w:rsidRDefault="002B74E3" w:rsidP="002B74E3">
      <w:pPr>
        <w:pStyle w:val="NormalWeb"/>
        <w:spacing w:before="0" w:beforeAutospacing="0" w:after="0" w:afterAutospacing="0" w:line="360" w:lineRule="auto"/>
        <w:jc w:val="both"/>
        <w:rPr>
          <w:rFonts w:ascii="Arial" w:hAnsi="Arial" w:cs="Arial"/>
          <w:color w:val="000000"/>
        </w:rPr>
      </w:pPr>
      <w:r w:rsidRPr="002B74E3">
        <w:rPr>
          <w:rFonts w:ascii="Arial" w:hAnsi="Arial" w:cs="Arial"/>
          <w:b/>
          <w:bCs/>
          <w:color w:val="000000"/>
        </w:rPr>
        <w:t>5</w:t>
      </w:r>
      <w:r w:rsidR="00803A9B" w:rsidRPr="002B74E3">
        <w:rPr>
          <w:rFonts w:ascii="Arial" w:hAnsi="Arial" w:cs="Arial"/>
          <w:b/>
          <w:bCs/>
          <w:color w:val="000000"/>
        </w:rPr>
        <w:t>.4.4. </w:t>
      </w:r>
      <w:r w:rsidR="00803A9B" w:rsidRPr="002B74E3">
        <w:rPr>
          <w:rFonts w:ascii="Arial" w:hAnsi="Arial" w:cs="Arial"/>
          <w:color w:val="000000"/>
        </w:rPr>
        <w:t>As refeições e os kits de lanche deverão ser transportados em caixas térmicas higienizadas e resistentes, que deverão ser recolhidas no dia seguinte ao da entrega;</w:t>
      </w:r>
    </w:p>
    <w:p w:rsidR="00803A9B" w:rsidRPr="002B74E3" w:rsidRDefault="002B74E3" w:rsidP="002B74E3">
      <w:pPr>
        <w:pStyle w:val="NormalWeb"/>
        <w:spacing w:before="0" w:beforeAutospacing="0" w:after="0" w:afterAutospacing="0" w:line="360" w:lineRule="auto"/>
        <w:jc w:val="both"/>
        <w:rPr>
          <w:rFonts w:ascii="Arial" w:hAnsi="Arial" w:cs="Arial"/>
          <w:color w:val="000000"/>
        </w:rPr>
      </w:pPr>
      <w:r w:rsidRPr="002B74E3">
        <w:rPr>
          <w:rFonts w:ascii="Arial" w:hAnsi="Arial" w:cs="Arial"/>
          <w:b/>
          <w:bCs/>
          <w:color w:val="000000"/>
        </w:rPr>
        <w:t>5</w:t>
      </w:r>
      <w:r w:rsidR="00803A9B" w:rsidRPr="002B74E3">
        <w:rPr>
          <w:rFonts w:ascii="Arial" w:hAnsi="Arial" w:cs="Arial"/>
          <w:b/>
          <w:bCs/>
          <w:color w:val="000000"/>
        </w:rPr>
        <w:t>.4.5. </w:t>
      </w:r>
      <w:r w:rsidR="00803A9B" w:rsidRPr="002B74E3">
        <w:rPr>
          <w:rFonts w:ascii="Arial" w:hAnsi="Arial" w:cs="Arial"/>
          <w:color w:val="000000"/>
        </w:rPr>
        <w:t>Todos os alimentos fornecidos deverão estar em perfeitas condições de consumo, bem como deverão ter o mesmo padrão de qualidade dos produtos apresentados quando da avaliação da amostra;</w:t>
      </w:r>
    </w:p>
    <w:p w:rsidR="00803A9B" w:rsidRPr="002B74E3" w:rsidRDefault="002B74E3" w:rsidP="002B74E3">
      <w:pPr>
        <w:pStyle w:val="NormalWeb"/>
        <w:spacing w:before="0" w:beforeAutospacing="0" w:after="0" w:afterAutospacing="0" w:line="360" w:lineRule="auto"/>
        <w:jc w:val="both"/>
        <w:rPr>
          <w:rFonts w:ascii="Arial" w:hAnsi="Arial" w:cs="Arial"/>
          <w:color w:val="000000"/>
        </w:rPr>
      </w:pPr>
      <w:r w:rsidRPr="002B74E3">
        <w:rPr>
          <w:rFonts w:ascii="Arial" w:hAnsi="Arial" w:cs="Arial"/>
          <w:b/>
          <w:bCs/>
          <w:color w:val="000000"/>
        </w:rPr>
        <w:t>5</w:t>
      </w:r>
      <w:r w:rsidR="00803A9B" w:rsidRPr="002B74E3">
        <w:rPr>
          <w:rFonts w:ascii="Arial" w:hAnsi="Arial" w:cs="Arial"/>
          <w:b/>
          <w:bCs/>
          <w:color w:val="000000"/>
        </w:rPr>
        <w:t>.4.6. </w:t>
      </w:r>
      <w:r w:rsidR="00803A9B" w:rsidRPr="002B74E3">
        <w:rPr>
          <w:rFonts w:ascii="Arial" w:hAnsi="Arial" w:cs="Arial"/>
          <w:color w:val="000000"/>
        </w:rPr>
        <w:t>As frutas deverão ser entregues em embalagem individual, higienizada, em perfeito estado de conservação;</w:t>
      </w:r>
    </w:p>
    <w:p w:rsidR="00803A9B" w:rsidRPr="002B74E3" w:rsidRDefault="002B74E3" w:rsidP="002B74E3">
      <w:pPr>
        <w:pStyle w:val="NormalWeb"/>
        <w:spacing w:before="0" w:beforeAutospacing="0" w:after="0" w:afterAutospacing="0" w:line="360" w:lineRule="auto"/>
        <w:jc w:val="both"/>
        <w:rPr>
          <w:rFonts w:ascii="Arial" w:hAnsi="Arial" w:cs="Arial"/>
          <w:color w:val="000000"/>
        </w:rPr>
      </w:pPr>
      <w:r w:rsidRPr="002B74E3">
        <w:rPr>
          <w:rFonts w:ascii="Arial" w:hAnsi="Arial" w:cs="Arial"/>
          <w:b/>
          <w:bCs/>
          <w:color w:val="000000"/>
        </w:rPr>
        <w:t>5</w:t>
      </w:r>
      <w:r w:rsidR="00803A9B" w:rsidRPr="002B74E3">
        <w:rPr>
          <w:rFonts w:ascii="Arial" w:hAnsi="Arial" w:cs="Arial"/>
          <w:b/>
          <w:bCs/>
          <w:color w:val="000000"/>
        </w:rPr>
        <w:t>.4.7. </w:t>
      </w:r>
      <w:r w:rsidR="00803A9B" w:rsidRPr="002B74E3">
        <w:rPr>
          <w:rFonts w:ascii="Arial" w:hAnsi="Arial" w:cs="Arial"/>
          <w:color w:val="000000"/>
        </w:rPr>
        <w:t>As bebidas deverão ser entregues geladas em embalagens individuais invioladas tipo longa vida, lata ou garrafa pet, contendo a data de fabricação e o prazo de validade;</w:t>
      </w:r>
    </w:p>
    <w:p w:rsidR="00803A9B" w:rsidRPr="002B74E3" w:rsidRDefault="002B74E3" w:rsidP="002B74E3">
      <w:pPr>
        <w:pStyle w:val="NormalWeb"/>
        <w:spacing w:before="0" w:beforeAutospacing="0" w:after="0" w:afterAutospacing="0" w:line="360" w:lineRule="auto"/>
        <w:jc w:val="both"/>
        <w:rPr>
          <w:rFonts w:ascii="Arial" w:hAnsi="Arial" w:cs="Arial"/>
          <w:color w:val="000000"/>
        </w:rPr>
      </w:pPr>
      <w:r w:rsidRPr="002B74E3">
        <w:rPr>
          <w:rFonts w:ascii="Arial" w:hAnsi="Arial" w:cs="Arial"/>
          <w:b/>
          <w:bCs/>
          <w:color w:val="000000"/>
        </w:rPr>
        <w:t>5</w:t>
      </w:r>
      <w:r w:rsidR="00803A9B" w:rsidRPr="002B74E3">
        <w:rPr>
          <w:rFonts w:ascii="Arial" w:hAnsi="Arial" w:cs="Arial"/>
          <w:b/>
          <w:bCs/>
          <w:color w:val="000000"/>
        </w:rPr>
        <w:t>.4.8. </w:t>
      </w:r>
      <w:r w:rsidR="00803A9B" w:rsidRPr="002B74E3">
        <w:rPr>
          <w:rFonts w:ascii="Arial" w:hAnsi="Arial" w:cs="Arial"/>
          <w:color w:val="000000"/>
        </w:rPr>
        <w:t>Os sanduíches deverão ser entregues embalados individualmente e, por serem alimentos mais perecíveis, deverão ser produzidos no dia da entrega, para que não haja comprometimento da qualidade dos produtos, devendo constar etiqueta de validade;</w:t>
      </w:r>
    </w:p>
    <w:p w:rsidR="00803A9B" w:rsidRDefault="002B74E3" w:rsidP="002B74E3">
      <w:pPr>
        <w:pStyle w:val="NormalWeb"/>
        <w:spacing w:before="0" w:beforeAutospacing="0" w:after="0" w:afterAutospacing="0" w:line="360" w:lineRule="auto"/>
        <w:jc w:val="both"/>
        <w:rPr>
          <w:rFonts w:ascii="Arial" w:hAnsi="Arial" w:cs="Arial"/>
          <w:color w:val="000000"/>
        </w:rPr>
      </w:pPr>
      <w:r w:rsidRPr="002B74E3">
        <w:rPr>
          <w:rFonts w:ascii="Arial" w:hAnsi="Arial" w:cs="Arial"/>
          <w:b/>
          <w:bCs/>
          <w:color w:val="000000"/>
        </w:rPr>
        <w:t>5</w:t>
      </w:r>
      <w:r w:rsidR="00803A9B" w:rsidRPr="002B74E3">
        <w:rPr>
          <w:rFonts w:ascii="Arial" w:hAnsi="Arial" w:cs="Arial"/>
          <w:b/>
          <w:bCs/>
          <w:color w:val="000000"/>
        </w:rPr>
        <w:t>.4.9. </w:t>
      </w:r>
      <w:r w:rsidR="00803A9B" w:rsidRPr="002B74E3">
        <w:rPr>
          <w:rFonts w:ascii="Arial" w:hAnsi="Arial" w:cs="Arial"/>
          <w:color w:val="000000"/>
        </w:rPr>
        <w:t>Todos os produtos deverão conter cheiro, cor e aparência característicos e estar em condições perfeitas de consumo.</w:t>
      </w:r>
    </w:p>
    <w:p w:rsidR="002B74E3" w:rsidRPr="002B74E3" w:rsidRDefault="002B74E3" w:rsidP="002B74E3">
      <w:pPr>
        <w:pStyle w:val="NormalWeb"/>
        <w:spacing w:before="0" w:beforeAutospacing="0" w:after="0" w:afterAutospacing="0" w:line="360" w:lineRule="auto"/>
        <w:jc w:val="both"/>
        <w:rPr>
          <w:rFonts w:ascii="Arial" w:hAnsi="Arial" w:cs="Arial"/>
          <w:color w:val="000000"/>
        </w:rPr>
      </w:pPr>
    </w:p>
    <w:p w:rsidR="002B74E3" w:rsidRDefault="002B74E3" w:rsidP="00803A9B">
      <w:pPr>
        <w:pStyle w:val="NormalWeb"/>
        <w:spacing w:before="0" w:beforeAutospacing="0" w:after="165" w:afterAutospacing="0"/>
        <w:rPr>
          <w:color w:val="000000"/>
          <w:sz w:val="27"/>
          <w:szCs w:val="27"/>
        </w:rPr>
      </w:pPr>
    </w:p>
    <w:p w:rsidR="00803A9B" w:rsidRPr="002B74E3" w:rsidRDefault="002B74E3" w:rsidP="002B74E3">
      <w:pPr>
        <w:pStyle w:val="NormalWeb"/>
        <w:spacing w:before="0" w:beforeAutospacing="0" w:after="0" w:afterAutospacing="0" w:line="360" w:lineRule="auto"/>
        <w:jc w:val="both"/>
        <w:rPr>
          <w:rFonts w:ascii="Arial" w:hAnsi="Arial" w:cs="Arial"/>
          <w:color w:val="000000"/>
        </w:rPr>
      </w:pPr>
      <w:r w:rsidRPr="002B74E3">
        <w:rPr>
          <w:rFonts w:ascii="Arial" w:hAnsi="Arial" w:cs="Arial"/>
          <w:b/>
          <w:bCs/>
          <w:color w:val="000000"/>
        </w:rPr>
        <w:t>4.5</w:t>
      </w:r>
      <w:r w:rsidR="00803A9B" w:rsidRPr="002B74E3">
        <w:rPr>
          <w:rFonts w:ascii="Arial" w:hAnsi="Arial" w:cs="Arial"/>
          <w:b/>
          <w:bCs/>
          <w:color w:val="000000"/>
        </w:rPr>
        <w:t xml:space="preserve"> Das condições de recebimento:</w:t>
      </w:r>
    </w:p>
    <w:p w:rsidR="00803A9B" w:rsidRPr="002B74E3" w:rsidRDefault="002B74E3" w:rsidP="002B74E3">
      <w:pPr>
        <w:pStyle w:val="NormalWeb"/>
        <w:spacing w:before="0" w:beforeAutospacing="0" w:after="0" w:afterAutospacing="0" w:line="360" w:lineRule="auto"/>
        <w:jc w:val="both"/>
        <w:rPr>
          <w:rFonts w:ascii="Arial" w:hAnsi="Arial" w:cs="Arial"/>
          <w:color w:val="000000"/>
        </w:rPr>
      </w:pPr>
      <w:r w:rsidRPr="002B74E3">
        <w:rPr>
          <w:rFonts w:ascii="Arial" w:hAnsi="Arial" w:cs="Arial"/>
          <w:b/>
          <w:bCs/>
          <w:color w:val="000000"/>
        </w:rPr>
        <w:t>4.5.1. </w:t>
      </w:r>
      <w:r w:rsidR="00803A9B" w:rsidRPr="002B74E3">
        <w:rPr>
          <w:rFonts w:ascii="Arial" w:hAnsi="Arial" w:cs="Arial"/>
          <w:color w:val="000000"/>
        </w:rPr>
        <w:t>Das condições de recebimento do lote 01:</w:t>
      </w:r>
    </w:p>
    <w:p w:rsidR="00803A9B" w:rsidRPr="002B74E3" w:rsidRDefault="002B74E3" w:rsidP="002B74E3">
      <w:pPr>
        <w:pStyle w:val="NormalWeb"/>
        <w:spacing w:before="0" w:beforeAutospacing="0" w:after="0" w:afterAutospacing="0" w:line="360" w:lineRule="auto"/>
        <w:jc w:val="both"/>
        <w:rPr>
          <w:rFonts w:ascii="Arial" w:hAnsi="Arial" w:cs="Arial"/>
          <w:color w:val="000000"/>
        </w:rPr>
      </w:pPr>
      <w:r w:rsidRPr="002B74E3">
        <w:rPr>
          <w:rFonts w:ascii="Arial" w:hAnsi="Arial" w:cs="Arial"/>
          <w:b/>
          <w:bCs/>
          <w:color w:val="000000"/>
        </w:rPr>
        <w:t>4.5</w:t>
      </w:r>
      <w:r w:rsidR="00803A9B" w:rsidRPr="002B74E3">
        <w:rPr>
          <w:rFonts w:ascii="Arial" w:hAnsi="Arial" w:cs="Arial"/>
          <w:b/>
          <w:bCs/>
          <w:color w:val="000000"/>
        </w:rPr>
        <w:t>.1.1</w:t>
      </w:r>
      <w:r w:rsidR="00803A9B" w:rsidRPr="002B74E3">
        <w:rPr>
          <w:rFonts w:ascii="Arial" w:hAnsi="Arial" w:cs="Arial"/>
          <w:color w:val="000000"/>
        </w:rPr>
        <w:t> O recebimento do objeto dar-se-á, se satisfeitas às seguintes condições, de acordo com as especificações apresentadas.</w:t>
      </w:r>
    </w:p>
    <w:p w:rsidR="00803A9B" w:rsidRPr="002B74E3" w:rsidRDefault="002B74E3" w:rsidP="002B74E3">
      <w:pPr>
        <w:pStyle w:val="NormalWeb"/>
        <w:spacing w:before="0" w:beforeAutospacing="0" w:after="0" w:afterAutospacing="0" w:line="360" w:lineRule="auto"/>
        <w:jc w:val="both"/>
        <w:rPr>
          <w:rFonts w:ascii="Arial" w:hAnsi="Arial" w:cs="Arial"/>
          <w:b/>
          <w:bCs/>
          <w:color w:val="000000"/>
        </w:rPr>
      </w:pPr>
      <w:proofErr w:type="gramStart"/>
      <w:r w:rsidRPr="002B74E3">
        <w:rPr>
          <w:rFonts w:ascii="Arial" w:hAnsi="Arial" w:cs="Arial"/>
          <w:b/>
          <w:bCs/>
          <w:color w:val="000000"/>
        </w:rPr>
        <w:t>4.5</w:t>
      </w:r>
      <w:r w:rsidR="00803A9B" w:rsidRPr="002B74E3">
        <w:rPr>
          <w:rFonts w:ascii="Arial" w:hAnsi="Arial" w:cs="Arial"/>
          <w:b/>
          <w:bCs/>
          <w:color w:val="000000"/>
        </w:rPr>
        <w:t>.1.2.</w:t>
      </w:r>
      <w:proofErr w:type="gramEnd"/>
      <w:r w:rsidR="00803A9B" w:rsidRPr="002B74E3">
        <w:rPr>
          <w:rFonts w:ascii="Arial" w:hAnsi="Arial" w:cs="Arial"/>
          <w:color w:val="000000"/>
        </w:rPr>
        <w:t>Quantidades e variedades em conformidade com o estabelecido, entrega nos prazos, locais e horários solicitados pelo TJMG, previstos no edital.</w:t>
      </w:r>
    </w:p>
    <w:p w:rsidR="00803A9B" w:rsidRPr="002B74E3" w:rsidRDefault="002B74E3" w:rsidP="002B74E3">
      <w:pPr>
        <w:pStyle w:val="NormalWeb"/>
        <w:spacing w:before="0" w:beforeAutospacing="0" w:after="0" w:afterAutospacing="0" w:line="360" w:lineRule="auto"/>
        <w:jc w:val="both"/>
        <w:rPr>
          <w:rFonts w:ascii="Arial" w:hAnsi="Arial" w:cs="Arial"/>
          <w:color w:val="000000"/>
        </w:rPr>
      </w:pPr>
      <w:proofErr w:type="gramStart"/>
      <w:r w:rsidRPr="002B74E3">
        <w:rPr>
          <w:rFonts w:ascii="Arial" w:hAnsi="Arial" w:cs="Arial"/>
          <w:b/>
          <w:bCs/>
          <w:color w:val="000000"/>
        </w:rPr>
        <w:t>4.5</w:t>
      </w:r>
      <w:r w:rsidR="00803A9B" w:rsidRPr="002B74E3">
        <w:rPr>
          <w:rFonts w:ascii="Arial" w:hAnsi="Arial" w:cs="Arial"/>
          <w:b/>
          <w:bCs/>
          <w:color w:val="000000"/>
        </w:rPr>
        <w:t>.1.3.</w:t>
      </w:r>
      <w:proofErr w:type="gramEnd"/>
      <w:r w:rsidR="00803A9B" w:rsidRPr="002B74E3">
        <w:rPr>
          <w:rFonts w:ascii="Arial" w:hAnsi="Arial" w:cs="Arial"/>
          <w:color w:val="000000"/>
        </w:rPr>
        <w:t>Caso as condições de recebimento mostrem-se insatisfatórias, será lavrado Termo de Recusa, no qual constarão as desconformidades, devendo o produto ou serviço rejeitado ser substituído em tempo hábil para a realização do evento, quando serão realizadas, novamente, as verificações antes referidas.</w:t>
      </w:r>
    </w:p>
    <w:p w:rsidR="00803A9B" w:rsidRPr="002B74E3" w:rsidRDefault="002B74E3" w:rsidP="002B74E3">
      <w:pPr>
        <w:pStyle w:val="NormalWeb"/>
        <w:spacing w:before="0" w:beforeAutospacing="0" w:after="0" w:afterAutospacing="0" w:line="360" w:lineRule="auto"/>
        <w:jc w:val="both"/>
        <w:rPr>
          <w:rFonts w:ascii="Arial" w:hAnsi="Arial" w:cs="Arial"/>
          <w:color w:val="000000"/>
        </w:rPr>
      </w:pPr>
      <w:r w:rsidRPr="002B74E3">
        <w:rPr>
          <w:rFonts w:ascii="Arial" w:hAnsi="Arial" w:cs="Arial"/>
          <w:b/>
          <w:bCs/>
          <w:color w:val="000000"/>
        </w:rPr>
        <w:t>4.5</w:t>
      </w:r>
      <w:r w:rsidR="00803A9B" w:rsidRPr="002B74E3">
        <w:rPr>
          <w:rFonts w:ascii="Arial" w:hAnsi="Arial" w:cs="Arial"/>
          <w:b/>
          <w:bCs/>
          <w:color w:val="000000"/>
        </w:rPr>
        <w:t>.2 </w:t>
      </w:r>
      <w:r w:rsidR="00803A9B" w:rsidRPr="002B74E3">
        <w:rPr>
          <w:rFonts w:ascii="Arial" w:hAnsi="Arial" w:cs="Arial"/>
          <w:color w:val="000000"/>
        </w:rPr>
        <w:t>Das condições de recebimento do lote 02:</w:t>
      </w:r>
    </w:p>
    <w:p w:rsidR="00803A9B" w:rsidRPr="002B74E3" w:rsidRDefault="002B74E3" w:rsidP="002B74E3">
      <w:pPr>
        <w:pStyle w:val="NormalWeb"/>
        <w:spacing w:before="0" w:beforeAutospacing="0" w:after="0" w:afterAutospacing="0" w:line="360" w:lineRule="auto"/>
        <w:jc w:val="both"/>
        <w:rPr>
          <w:rFonts w:ascii="Arial" w:hAnsi="Arial" w:cs="Arial"/>
          <w:color w:val="000000"/>
        </w:rPr>
      </w:pPr>
      <w:r w:rsidRPr="002B74E3">
        <w:rPr>
          <w:rFonts w:ascii="Arial" w:hAnsi="Arial" w:cs="Arial"/>
          <w:b/>
          <w:bCs/>
          <w:color w:val="000000"/>
        </w:rPr>
        <w:t>4.5</w:t>
      </w:r>
      <w:r w:rsidR="00803A9B" w:rsidRPr="002B74E3">
        <w:rPr>
          <w:rFonts w:ascii="Arial" w:hAnsi="Arial" w:cs="Arial"/>
          <w:b/>
          <w:bCs/>
          <w:color w:val="000000"/>
        </w:rPr>
        <w:t>.2.1.</w:t>
      </w:r>
      <w:r w:rsidR="00803A9B" w:rsidRPr="002B74E3">
        <w:rPr>
          <w:rFonts w:ascii="Arial" w:hAnsi="Arial" w:cs="Arial"/>
          <w:color w:val="000000"/>
        </w:rPr>
        <w:t> Os produtos devem estar devidamente embalados (sem violação ou deformação), acondicionados e identificados de acordo com a especificação técnica;</w:t>
      </w:r>
    </w:p>
    <w:p w:rsidR="00803A9B" w:rsidRDefault="002B74E3" w:rsidP="002B74E3">
      <w:pPr>
        <w:pStyle w:val="NormalWeb"/>
        <w:spacing w:before="0" w:beforeAutospacing="0" w:after="0" w:afterAutospacing="0" w:line="360" w:lineRule="auto"/>
        <w:jc w:val="both"/>
        <w:rPr>
          <w:rFonts w:ascii="Arial" w:hAnsi="Arial" w:cs="Arial"/>
          <w:color w:val="000000"/>
        </w:rPr>
      </w:pPr>
      <w:proofErr w:type="gramStart"/>
      <w:r w:rsidRPr="002B74E3">
        <w:rPr>
          <w:rFonts w:ascii="Arial" w:hAnsi="Arial" w:cs="Arial"/>
          <w:b/>
          <w:bCs/>
          <w:color w:val="000000"/>
        </w:rPr>
        <w:t>4.5</w:t>
      </w:r>
      <w:r w:rsidR="00803A9B" w:rsidRPr="002B74E3">
        <w:rPr>
          <w:rFonts w:ascii="Arial" w:hAnsi="Arial" w:cs="Arial"/>
          <w:b/>
          <w:bCs/>
          <w:color w:val="000000"/>
        </w:rPr>
        <w:t>.2.2.</w:t>
      </w:r>
      <w:proofErr w:type="gramEnd"/>
      <w:r w:rsidR="00803A9B" w:rsidRPr="002B74E3">
        <w:rPr>
          <w:rFonts w:ascii="Arial" w:hAnsi="Arial" w:cs="Arial"/>
          <w:color w:val="000000"/>
        </w:rPr>
        <w:t>Caso as condições de recebimento mostrem-se insatisfatórias, será lavrado Termo de Recusa, no qual constarão as desconformidades, devendo o produto rejeitado ser substituído no prazo máximo de 02 (duas) horas, quando serão realizadas, novamente, as verificações antes referidas.</w:t>
      </w:r>
    </w:p>
    <w:p w:rsidR="002B74E3" w:rsidRPr="002B74E3" w:rsidRDefault="002B74E3" w:rsidP="002B74E3">
      <w:pPr>
        <w:pStyle w:val="NormalWeb"/>
        <w:spacing w:before="0" w:beforeAutospacing="0" w:after="0" w:afterAutospacing="0" w:line="360" w:lineRule="auto"/>
        <w:jc w:val="both"/>
        <w:rPr>
          <w:rFonts w:ascii="Arial" w:hAnsi="Arial" w:cs="Arial"/>
          <w:color w:val="000000"/>
        </w:rPr>
      </w:pPr>
    </w:p>
    <w:p w:rsidR="00803A9B" w:rsidRPr="00630CE0" w:rsidRDefault="002B74E3"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4.6</w:t>
      </w:r>
      <w:r w:rsidR="00803A9B" w:rsidRPr="00630CE0">
        <w:rPr>
          <w:rFonts w:ascii="Arial" w:hAnsi="Arial" w:cs="Arial"/>
          <w:b/>
          <w:bCs/>
          <w:color w:val="000000"/>
        </w:rPr>
        <w:t xml:space="preserve"> Da habilitação (para os lotes 01 e 02):</w:t>
      </w:r>
    </w:p>
    <w:p w:rsidR="00803A9B" w:rsidRPr="00630CE0" w:rsidRDefault="002B74E3"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4.6</w:t>
      </w:r>
      <w:r w:rsidR="00803A9B" w:rsidRPr="00630CE0">
        <w:rPr>
          <w:rFonts w:ascii="Arial" w:hAnsi="Arial" w:cs="Arial"/>
          <w:b/>
          <w:bCs/>
          <w:color w:val="000000"/>
        </w:rPr>
        <w:t>.1.</w:t>
      </w:r>
      <w:r w:rsidR="00803A9B" w:rsidRPr="00630CE0">
        <w:rPr>
          <w:rFonts w:ascii="Arial" w:hAnsi="Arial" w:cs="Arial"/>
          <w:color w:val="000000"/>
        </w:rPr>
        <w:t> Para o lote 01, atestado(s) emitido(s) por pessoa(s) jurídica(s) de direito público ou privado, comprovando a execução de event</w:t>
      </w:r>
      <w:r w:rsidRPr="00630CE0">
        <w:rPr>
          <w:rFonts w:ascii="Arial" w:hAnsi="Arial" w:cs="Arial"/>
          <w:color w:val="000000"/>
        </w:rPr>
        <w:t xml:space="preserve">os e solenidades </w:t>
      </w:r>
      <w:r w:rsidRPr="00630CE0">
        <w:rPr>
          <w:rFonts w:ascii="Arial" w:hAnsi="Arial" w:cs="Arial"/>
          <w:color w:val="000000"/>
          <w:highlight w:val="yellow"/>
        </w:rPr>
        <w:t>em grandes teatros</w:t>
      </w:r>
      <w:r w:rsidR="00803A9B" w:rsidRPr="00630CE0">
        <w:rPr>
          <w:rFonts w:ascii="Arial" w:hAnsi="Arial" w:cs="Arial"/>
          <w:color w:val="000000"/>
        </w:rPr>
        <w:t>, utilizando mão de obra qualificada, conforme as especificações mínimas exigidas no presente Termo de Referência e contemplando a seguinte parcela de relevância técnica:</w:t>
      </w:r>
    </w:p>
    <w:p w:rsidR="00803A9B" w:rsidRPr="00630CE0" w:rsidRDefault="00803A9B"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color w:val="000000"/>
        </w:rPr>
        <w:t xml:space="preserve">• Realização de evento e/ou solenidade, para público estimado de no mínimo </w:t>
      </w:r>
      <w:r w:rsidR="00630CE0" w:rsidRPr="00630CE0">
        <w:rPr>
          <w:rFonts w:ascii="Arial" w:hAnsi="Arial" w:cs="Arial"/>
          <w:color w:val="000000"/>
          <w:highlight w:val="yellow"/>
        </w:rPr>
        <w:t>1.7</w:t>
      </w:r>
      <w:r w:rsidRPr="00630CE0">
        <w:rPr>
          <w:rFonts w:ascii="Arial" w:hAnsi="Arial" w:cs="Arial"/>
          <w:color w:val="000000"/>
          <w:highlight w:val="yellow"/>
        </w:rPr>
        <w:t>00 (mil e quinhentas) pessoas.</w:t>
      </w:r>
    </w:p>
    <w:p w:rsidR="00803A9B" w:rsidRPr="00630CE0" w:rsidRDefault="00630CE0" w:rsidP="00630CE0">
      <w:pPr>
        <w:pStyle w:val="NormalWeb"/>
        <w:spacing w:before="0" w:beforeAutospacing="0" w:after="0" w:afterAutospacing="0" w:line="360" w:lineRule="auto"/>
        <w:jc w:val="both"/>
        <w:rPr>
          <w:rFonts w:ascii="Arial" w:hAnsi="Arial" w:cs="Arial"/>
          <w:b/>
          <w:bCs/>
          <w:color w:val="000000"/>
        </w:rPr>
      </w:pPr>
      <w:r w:rsidRPr="00630CE0">
        <w:rPr>
          <w:rFonts w:ascii="Arial" w:hAnsi="Arial" w:cs="Arial"/>
          <w:b/>
          <w:bCs/>
          <w:color w:val="000000"/>
        </w:rPr>
        <w:t>4.6</w:t>
      </w:r>
      <w:r w:rsidR="00803A9B" w:rsidRPr="00630CE0">
        <w:rPr>
          <w:rFonts w:ascii="Arial" w:hAnsi="Arial" w:cs="Arial"/>
          <w:b/>
          <w:bCs/>
          <w:color w:val="000000"/>
        </w:rPr>
        <w:t>.2.</w:t>
      </w:r>
      <w:r w:rsidR="00803A9B" w:rsidRPr="00630CE0">
        <w:rPr>
          <w:rFonts w:ascii="Arial" w:hAnsi="Arial" w:cs="Arial"/>
          <w:color w:val="000000"/>
        </w:rPr>
        <w:t> Para o lote 02, autorização Sanitária, devidamente válido e regular na data de abertura de propostas, expedido pela autoridade </w:t>
      </w:r>
      <w:r w:rsidR="00803A9B" w:rsidRPr="00630CE0">
        <w:rPr>
          <w:rFonts w:ascii="Arial" w:hAnsi="Arial" w:cs="Arial"/>
          <w:b/>
          <w:bCs/>
          <w:color w:val="000000"/>
        </w:rPr>
        <w:t>sanitária competente.</w:t>
      </w:r>
    </w:p>
    <w:p w:rsidR="00630CE0" w:rsidRPr="00630CE0" w:rsidRDefault="00630CE0" w:rsidP="00630CE0">
      <w:pPr>
        <w:pStyle w:val="NormalWeb"/>
        <w:spacing w:before="0" w:beforeAutospacing="0" w:after="0" w:afterAutospacing="0" w:line="360" w:lineRule="auto"/>
        <w:jc w:val="both"/>
        <w:rPr>
          <w:rFonts w:ascii="Arial" w:hAnsi="Arial" w:cs="Arial"/>
          <w:color w:val="000000"/>
        </w:rPr>
      </w:pPr>
    </w:p>
    <w:p w:rsidR="00803A9B" w:rsidRPr="00630CE0" w:rsidRDefault="00630CE0" w:rsidP="00630CE0">
      <w:pPr>
        <w:pStyle w:val="NormalWeb"/>
        <w:spacing w:before="0" w:beforeAutospacing="0" w:after="0" w:afterAutospacing="0" w:line="360" w:lineRule="auto"/>
        <w:jc w:val="both"/>
        <w:rPr>
          <w:rFonts w:ascii="Arial" w:hAnsi="Arial" w:cs="Arial"/>
          <w:b/>
          <w:bCs/>
          <w:color w:val="000000"/>
        </w:rPr>
      </w:pPr>
      <w:r w:rsidRPr="00630CE0">
        <w:rPr>
          <w:rFonts w:ascii="Arial" w:hAnsi="Arial" w:cs="Arial"/>
          <w:b/>
          <w:bCs/>
          <w:color w:val="000000"/>
        </w:rPr>
        <w:t>4.7</w:t>
      </w:r>
      <w:r w:rsidR="00803A9B" w:rsidRPr="00630CE0">
        <w:rPr>
          <w:rFonts w:ascii="Arial" w:hAnsi="Arial" w:cs="Arial"/>
          <w:b/>
          <w:bCs/>
          <w:color w:val="000000"/>
        </w:rPr>
        <w:t>. Da apresentação de amostras (somente para o lote 02)</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lastRenderedPageBreak/>
        <w:t>4.7</w:t>
      </w:r>
      <w:r w:rsidR="00803A9B" w:rsidRPr="00630CE0">
        <w:rPr>
          <w:rFonts w:ascii="Arial" w:hAnsi="Arial" w:cs="Arial"/>
          <w:b/>
          <w:bCs/>
          <w:color w:val="000000"/>
        </w:rPr>
        <w:t>.1.</w:t>
      </w:r>
      <w:r w:rsidR="00803A9B" w:rsidRPr="00630CE0">
        <w:rPr>
          <w:rFonts w:ascii="Arial" w:hAnsi="Arial" w:cs="Arial"/>
          <w:color w:val="000000"/>
        </w:rPr>
        <w:t> O pregoeiro, subsidiado pelo apoio técnico do setor requisitante, poderá solicitar ao arrematante as amostras dos itens cotados, as quais serão submetidas a análises pela Superintendência.</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4.7</w:t>
      </w:r>
      <w:r w:rsidR="00803A9B" w:rsidRPr="00630CE0">
        <w:rPr>
          <w:rFonts w:ascii="Arial" w:hAnsi="Arial" w:cs="Arial"/>
          <w:b/>
          <w:bCs/>
          <w:color w:val="000000"/>
        </w:rPr>
        <w:t>.2.</w:t>
      </w:r>
      <w:r w:rsidR="00803A9B" w:rsidRPr="00630CE0">
        <w:rPr>
          <w:rFonts w:ascii="Arial" w:hAnsi="Arial" w:cs="Arial"/>
          <w:color w:val="000000"/>
        </w:rPr>
        <w:t> Poderão ser solicitadas amostras dos itens cujas marcas ofertadas não estiverem relacionadas na coluna “Marcas de Referência”.</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4.7</w:t>
      </w:r>
      <w:r w:rsidR="00803A9B" w:rsidRPr="00630CE0">
        <w:rPr>
          <w:rFonts w:ascii="Arial" w:hAnsi="Arial" w:cs="Arial"/>
          <w:b/>
          <w:bCs/>
          <w:color w:val="000000"/>
        </w:rPr>
        <w:t>.3</w:t>
      </w:r>
      <w:r w:rsidR="00803A9B" w:rsidRPr="00630CE0">
        <w:rPr>
          <w:rFonts w:ascii="Arial" w:hAnsi="Arial" w:cs="Arial"/>
          <w:color w:val="000000"/>
        </w:rPr>
        <w:t xml:space="preserve">. A amostra deverá ser entregue, no prazo máximo de 05(cinco) dias úteis a partir da solicitação, no endereço sede da Orquestra, Rua dos </w:t>
      </w:r>
      <w:proofErr w:type="spellStart"/>
      <w:r w:rsidR="00803A9B" w:rsidRPr="00630CE0">
        <w:rPr>
          <w:rFonts w:ascii="Arial" w:hAnsi="Arial" w:cs="Arial"/>
          <w:color w:val="000000"/>
        </w:rPr>
        <w:t>Guajajaras</w:t>
      </w:r>
      <w:proofErr w:type="spellEnd"/>
      <w:r w:rsidR="00803A9B" w:rsidRPr="00630CE0">
        <w:rPr>
          <w:rFonts w:ascii="Arial" w:hAnsi="Arial" w:cs="Arial"/>
          <w:color w:val="000000"/>
        </w:rPr>
        <w:t>, 40, 30180-100, Centro, Belo Horizonte, Minas Gerais.</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4.7</w:t>
      </w:r>
      <w:r w:rsidR="00803A9B" w:rsidRPr="00630CE0">
        <w:rPr>
          <w:rFonts w:ascii="Arial" w:hAnsi="Arial" w:cs="Arial"/>
          <w:b/>
          <w:bCs/>
          <w:color w:val="000000"/>
        </w:rPr>
        <w:t>.4.</w:t>
      </w:r>
      <w:r w:rsidR="00803A9B" w:rsidRPr="00630CE0">
        <w:rPr>
          <w:rFonts w:ascii="Arial" w:hAnsi="Arial" w:cs="Arial"/>
          <w:color w:val="000000"/>
        </w:rPr>
        <w:t> A amostra encaminhada deverá estar devidamente identificada com os seguintes dados:</w:t>
      </w:r>
    </w:p>
    <w:p w:rsidR="00803A9B" w:rsidRPr="00630CE0" w:rsidRDefault="00803A9B"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color w:val="000000"/>
        </w:rPr>
        <w:t>- Nome e CNPJ do licitante;</w:t>
      </w:r>
    </w:p>
    <w:p w:rsidR="00803A9B" w:rsidRPr="00630CE0" w:rsidRDefault="00803A9B"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color w:val="000000"/>
        </w:rPr>
        <w:t>- Número do lote e do Pregão.</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4.7</w:t>
      </w:r>
      <w:r w:rsidR="00803A9B" w:rsidRPr="00630CE0">
        <w:rPr>
          <w:rFonts w:ascii="Arial" w:hAnsi="Arial" w:cs="Arial"/>
          <w:b/>
          <w:bCs/>
          <w:color w:val="000000"/>
        </w:rPr>
        <w:t>.5</w:t>
      </w:r>
      <w:r w:rsidR="00803A9B" w:rsidRPr="00630CE0">
        <w:rPr>
          <w:rFonts w:ascii="Arial" w:hAnsi="Arial" w:cs="Arial"/>
          <w:color w:val="000000"/>
        </w:rPr>
        <w:t xml:space="preserve">. </w:t>
      </w:r>
      <w:r w:rsidRPr="00630CE0">
        <w:rPr>
          <w:rFonts w:ascii="Arial" w:hAnsi="Arial" w:cs="Arial"/>
          <w:color w:val="000000"/>
        </w:rPr>
        <w:t>A amostra, conforme subitem 4.7</w:t>
      </w:r>
      <w:r w:rsidR="00803A9B" w:rsidRPr="00630CE0">
        <w:rPr>
          <w:rFonts w:ascii="Arial" w:hAnsi="Arial" w:cs="Arial"/>
          <w:color w:val="000000"/>
        </w:rPr>
        <w:t xml:space="preserve">.1, será </w:t>
      </w:r>
      <w:proofErr w:type="gramStart"/>
      <w:r w:rsidR="00803A9B" w:rsidRPr="00630CE0">
        <w:rPr>
          <w:rFonts w:ascii="Arial" w:hAnsi="Arial" w:cs="Arial"/>
          <w:color w:val="000000"/>
        </w:rPr>
        <w:t>submetida</w:t>
      </w:r>
      <w:proofErr w:type="gramEnd"/>
      <w:r w:rsidR="00803A9B" w:rsidRPr="00630CE0">
        <w:rPr>
          <w:rFonts w:ascii="Arial" w:hAnsi="Arial" w:cs="Arial"/>
          <w:color w:val="000000"/>
        </w:rPr>
        <w:t xml:space="preserve"> à análise da </w:t>
      </w:r>
      <w:r w:rsidRPr="00630CE0">
        <w:rPr>
          <w:rFonts w:ascii="Arial" w:hAnsi="Arial" w:cs="Arial"/>
          <w:color w:val="000000"/>
        </w:rPr>
        <w:t>Superintendência</w:t>
      </w:r>
      <w:r w:rsidR="00803A9B" w:rsidRPr="00630CE0">
        <w:rPr>
          <w:rFonts w:ascii="Arial" w:hAnsi="Arial" w:cs="Arial"/>
          <w:color w:val="000000"/>
        </w:rPr>
        <w:t>, a qual adotará como critério para exame e posterior aprovação a conformidade com as especificações constantes no Termo de Referência.</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4.8</w:t>
      </w:r>
      <w:r w:rsidR="00803A9B" w:rsidRPr="00630CE0">
        <w:rPr>
          <w:rFonts w:ascii="Arial" w:hAnsi="Arial" w:cs="Arial"/>
          <w:b/>
          <w:bCs/>
          <w:color w:val="000000"/>
        </w:rPr>
        <w:t>.6.</w:t>
      </w:r>
      <w:r w:rsidR="00803A9B" w:rsidRPr="00630CE0">
        <w:rPr>
          <w:rFonts w:ascii="Arial" w:hAnsi="Arial" w:cs="Arial"/>
          <w:color w:val="000000"/>
        </w:rPr>
        <w:t> O Pregoeiro disponibilizará no chat informações a respeito da data, horário e local de exame da amostra, conforme informado pela área demandante, devendo os interessados acessar o ambiente do pregão para obter as informações necessárias.</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4.9</w:t>
      </w:r>
      <w:r w:rsidR="00803A9B" w:rsidRPr="00630CE0">
        <w:rPr>
          <w:rFonts w:ascii="Arial" w:hAnsi="Arial" w:cs="Arial"/>
          <w:b/>
          <w:bCs/>
          <w:color w:val="000000"/>
        </w:rPr>
        <w:t>.7.</w:t>
      </w:r>
      <w:r w:rsidR="00803A9B" w:rsidRPr="00630CE0">
        <w:rPr>
          <w:rFonts w:ascii="Arial" w:hAnsi="Arial" w:cs="Arial"/>
          <w:color w:val="000000"/>
        </w:rPr>
        <w:t> Será realizada sessão pública para análise da amostra, aberta a todos os interessados, não sendo permitidas, contudo, interferências no decorrer dos procedimentos.</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4.10</w:t>
      </w:r>
      <w:r w:rsidR="00803A9B" w:rsidRPr="00630CE0">
        <w:rPr>
          <w:rFonts w:ascii="Arial" w:hAnsi="Arial" w:cs="Arial"/>
          <w:b/>
          <w:bCs/>
          <w:color w:val="000000"/>
        </w:rPr>
        <w:t>.8.</w:t>
      </w:r>
      <w:r w:rsidR="00803A9B" w:rsidRPr="00630CE0">
        <w:rPr>
          <w:rFonts w:ascii="Arial" w:hAnsi="Arial" w:cs="Arial"/>
          <w:color w:val="000000"/>
        </w:rPr>
        <w:t> A área técnica demandante emitirá parecer conclusivo a respeito do exame da amostra, o qual será inserido no respectivo processo administrativo da licitação e, oportunamente, terá seu resultado divulgado pelo Pregoeiro, momento em que será dada publicidade a todos interessados, inclusive à empresa fornecedora da amostra.</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4.11</w:t>
      </w:r>
      <w:r w:rsidR="00803A9B" w:rsidRPr="00630CE0">
        <w:rPr>
          <w:rFonts w:ascii="Arial" w:hAnsi="Arial" w:cs="Arial"/>
          <w:b/>
          <w:bCs/>
          <w:color w:val="000000"/>
        </w:rPr>
        <w:t>.9.</w:t>
      </w:r>
      <w:r w:rsidR="00803A9B" w:rsidRPr="00630CE0">
        <w:rPr>
          <w:rFonts w:ascii="Arial" w:hAnsi="Arial" w:cs="Arial"/>
          <w:color w:val="000000"/>
        </w:rPr>
        <w:t> A não apresentação de amostra, conforme definido nos subitens anteriores, ensejará a desclassificação da respectiva proposta.</w:t>
      </w:r>
    </w:p>
    <w:p w:rsidR="00803A9B" w:rsidRPr="00630CE0" w:rsidRDefault="00803A9B"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4.12.10</w:t>
      </w:r>
      <w:r w:rsidRPr="00630CE0">
        <w:rPr>
          <w:rFonts w:ascii="Arial" w:hAnsi="Arial" w:cs="Arial"/>
          <w:color w:val="000000"/>
        </w:rPr>
        <w:t>. As amostras não serão devolvidas por tratar-se de produtos perecíveis, não podendo ser descontadas do total do material adquirido.</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lastRenderedPageBreak/>
        <w:t>4.13</w:t>
      </w:r>
      <w:r w:rsidR="00803A9B" w:rsidRPr="00630CE0">
        <w:rPr>
          <w:rFonts w:ascii="Arial" w:hAnsi="Arial" w:cs="Arial"/>
          <w:b/>
          <w:bCs/>
          <w:color w:val="000000"/>
        </w:rPr>
        <w:t>.11.</w:t>
      </w:r>
      <w:r w:rsidR="00803A9B" w:rsidRPr="00630CE0">
        <w:rPr>
          <w:rFonts w:ascii="Arial" w:hAnsi="Arial" w:cs="Arial"/>
          <w:color w:val="000000"/>
        </w:rPr>
        <w:t> Serão aceitas as propostas cujos produtos apresentem variação de até 5% (cinco por cento) do peso/volume especificado neste Termo de Referência.</w:t>
      </w:r>
    </w:p>
    <w:p w:rsidR="00803A9B" w:rsidRDefault="00803A9B" w:rsidP="00803A9B">
      <w:pPr>
        <w:pStyle w:val="NormalWeb"/>
        <w:spacing w:before="120" w:beforeAutospacing="0" w:after="120" w:afterAutospacing="0"/>
        <w:ind w:left="120" w:right="120"/>
        <w:jc w:val="both"/>
        <w:rPr>
          <w:color w:val="000000"/>
          <w:sz w:val="27"/>
          <w:szCs w:val="27"/>
        </w:rPr>
      </w:pPr>
      <w:r>
        <w:rPr>
          <w:color w:val="000000"/>
          <w:sz w:val="27"/>
          <w:szCs w:val="27"/>
        </w:rPr>
        <w:t> </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4.8</w:t>
      </w:r>
      <w:r w:rsidR="00803A9B" w:rsidRPr="00630CE0">
        <w:rPr>
          <w:rFonts w:ascii="Arial" w:hAnsi="Arial" w:cs="Arial"/>
          <w:b/>
          <w:bCs/>
          <w:color w:val="000000"/>
        </w:rPr>
        <w:t>. Da prestação dos serviços</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4.8</w:t>
      </w:r>
      <w:r w:rsidR="00803A9B" w:rsidRPr="00630CE0">
        <w:rPr>
          <w:rFonts w:ascii="Arial" w:hAnsi="Arial" w:cs="Arial"/>
          <w:b/>
          <w:bCs/>
          <w:color w:val="000000"/>
        </w:rPr>
        <w:t>.1</w:t>
      </w:r>
      <w:r w:rsidR="00803A9B" w:rsidRPr="00630CE0">
        <w:rPr>
          <w:rFonts w:ascii="Arial" w:hAnsi="Arial" w:cs="Arial"/>
          <w:color w:val="000000"/>
        </w:rPr>
        <w:t> A empresa deverá executar todas as atividades necessárias à obtenção do escopo contratado, dentre as quais se destacam:</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proofErr w:type="gramStart"/>
      <w:r w:rsidRPr="00630CE0">
        <w:rPr>
          <w:rFonts w:ascii="Arial" w:hAnsi="Arial" w:cs="Arial"/>
          <w:b/>
          <w:bCs/>
          <w:color w:val="000000"/>
        </w:rPr>
        <w:t>4.8</w:t>
      </w:r>
      <w:r w:rsidR="00803A9B" w:rsidRPr="00630CE0">
        <w:rPr>
          <w:rFonts w:ascii="Arial" w:hAnsi="Arial" w:cs="Arial"/>
          <w:b/>
          <w:bCs/>
          <w:color w:val="000000"/>
        </w:rPr>
        <w:t>.2</w:t>
      </w:r>
      <w:r w:rsidR="00803A9B" w:rsidRPr="00630CE0">
        <w:rPr>
          <w:rFonts w:ascii="Arial" w:hAnsi="Arial" w:cs="Arial"/>
          <w:color w:val="000000"/>
        </w:rPr>
        <w:t>.</w:t>
      </w:r>
      <w:proofErr w:type="gramEnd"/>
      <w:r w:rsidR="00803A9B" w:rsidRPr="00630CE0">
        <w:rPr>
          <w:rFonts w:ascii="Arial" w:hAnsi="Arial" w:cs="Arial"/>
          <w:color w:val="000000"/>
        </w:rPr>
        <w:t>Ter um técnico responsável pelo acompanhamento de toda a entrega, montagem e desmontagem dos itens contratados, e dirimir quaisquer intercorrências que venham existir, garantindo o pleno funcionamento de toda a estrutura;</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4.8</w:t>
      </w:r>
      <w:r w:rsidR="00803A9B" w:rsidRPr="00630CE0">
        <w:rPr>
          <w:rFonts w:ascii="Arial" w:hAnsi="Arial" w:cs="Arial"/>
          <w:b/>
          <w:bCs/>
          <w:color w:val="000000"/>
        </w:rPr>
        <w:t>.3.</w:t>
      </w:r>
      <w:r w:rsidR="00803A9B" w:rsidRPr="00630CE0">
        <w:rPr>
          <w:rFonts w:ascii="Arial" w:hAnsi="Arial" w:cs="Arial"/>
          <w:color w:val="000000"/>
        </w:rPr>
        <w:t> Realizar reuniões prévias a entrega dos itens, para checagem das estruturas necessárias para ligação de equipamentos, montagem de mobiliários, e alocação de pessoal;</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4.8</w:t>
      </w:r>
      <w:r w:rsidR="00803A9B" w:rsidRPr="00630CE0">
        <w:rPr>
          <w:rFonts w:ascii="Arial" w:hAnsi="Arial" w:cs="Arial"/>
          <w:b/>
          <w:bCs/>
          <w:color w:val="000000"/>
        </w:rPr>
        <w:t>.4.</w:t>
      </w:r>
      <w:r w:rsidR="00803A9B" w:rsidRPr="00630CE0">
        <w:rPr>
          <w:rFonts w:ascii="Arial" w:hAnsi="Arial" w:cs="Arial"/>
          <w:color w:val="000000"/>
        </w:rPr>
        <w:t xml:space="preserve"> Garantir alinhamento técnico entre todos os itens, mitigando o risco de comprometimento do </w:t>
      </w:r>
      <w:r w:rsidRPr="00630CE0">
        <w:rPr>
          <w:rFonts w:ascii="Arial" w:hAnsi="Arial" w:cs="Arial"/>
          <w:color w:val="000000"/>
        </w:rPr>
        <w:t>layout</w:t>
      </w:r>
      <w:r w:rsidR="00803A9B" w:rsidRPr="00630CE0">
        <w:rPr>
          <w:rFonts w:ascii="Arial" w:hAnsi="Arial" w:cs="Arial"/>
          <w:color w:val="000000"/>
        </w:rPr>
        <w:t xml:space="preserve">, da incompatibilidade entre os equipamentos, </w:t>
      </w:r>
      <w:proofErr w:type="spellStart"/>
      <w:r w:rsidR="00803A9B" w:rsidRPr="00630CE0">
        <w:rPr>
          <w:rFonts w:ascii="Arial" w:hAnsi="Arial" w:cs="Arial"/>
          <w:color w:val="000000"/>
        </w:rPr>
        <w:t>amperidade</w:t>
      </w:r>
      <w:proofErr w:type="spellEnd"/>
      <w:r w:rsidR="00803A9B" w:rsidRPr="00630CE0">
        <w:rPr>
          <w:rFonts w:ascii="Arial" w:hAnsi="Arial" w:cs="Arial"/>
          <w:color w:val="000000"/>
        </w:rPr>
        <w:t>, corrente elétrica (no caso das estruturas), para garantir a prestação de serviço/entregas de materiais completamente adequadas e alinhadas ao alcance do objetivo proposto.</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4.8</w:t>
      </w:r>
      <w:r w:rsidR="00803A9B" w:rsidRPr="00630CE0">
        <w:rPr>
          <w:rFonts w:ascii="Arial" w:hAnsi="Arial" w:cs="Arial"/>
          <w:b/>
          <w:bCs/>
          <w:color w:val="000000"/>
        </w:rPr>
        <w:t>.5.</w:t>
      </w:r>
      <w:r w:rsidR="00803A9B" w:rsidRPr="00630CE0">
        <w:rPr>
          <w:rFonts w:ascii="Arial" w:hAnsi="Arial" w:cs="Arial"/>
          <w:color w:val="000000"/>
        </w:rPr>
        <w:t> prestação de serviço deverá compreender todas as etapas de planejamento, coordenação, operacionalização, acompanhamento e fornecimento de todos os itens, incluindo o apoio logístico e o fornecimento de toda a infraestrutura necessária;</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4.8</w:t>
      </w:r>
      <w:r w:rsidR="00803A9B" w:rsidRPr="00630CE0">
        <w:rPr>
          <w:rFonts w:ascii="Arial" w:hAnsi="Arial" w:cs="Arial"/>
          <w:b/>
          <w:bCs/>
          <w:color w:val="000000"/>
        </w:rPr>
        <w:t>.6.</w:t>
      </w:r>
      <w:r w:rsidR="00803A9B" w:rsidRPr="00630CE0">
        <w:rPr>
          <w:rFonts w:ascii="Arial" w:hAnsi="Arial" w:cs="Arial"/>
          <w:color w:val="000000"/>
        </w:rPr>
        <w:t> A empresa encaminhará Ordem de Serviço ou documento similar, contendo todos os itens a serem fornecidos e as suas quantidades, especificando os valores e os números dos itens.</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4.8</w:t>
      </w:r>
      <w:r w:rsidR="00803A9B" w:rsidRPr="00630CE0">
        <w:rPr>
          <w:rFonts w:ascii="Arial" w:hAnsi="Arial" w:cs="Arial"/>
          <w:b/>
          <w:bCs/>
          <w:color w:val="000000"/>
        </w:rPr>
        <w:t>.7.</w:t>
      </w:r>
      <w:r w:rsidR="00803A9B" w:rsidRPr="00630CE0">
        <w:rPr>
          <w:rFonts w:ascii="Arial" w:hAnsi="Arial" w:cs="Arial"/>
          <w:color w:val="000000"/>
        </w:rPr>
        <w:t> O documento definido no item anterior deverá ser numerado, datado, com a especificação do evento, do local e da data em que ocorrerá o fornecimento, além da identificação da empresa.</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4.8</w:t>
      </w:r>
      <w:r w:rsidR="00803A9B" w:rsidRPr="00630CE0">
        <w:rPr>
          <w:rFonts w:ascii="Arial" w:hAnsi="Arial" w:cs="Arial"/>
          <w:b/>
          <w:bCs/>
          <w:color w:val="000000"/>
        </w:rPr>
        <w:t>.8.</w:t>
      </w:r>
      <w:r w:rsidR="00803A9B" w:rsidRPr="00630CE0">
        <w:rPr>
          <w:rFonts w:ascii="Arial" w:hAnsi="Arial" w:cs="Arial"/>
          <w:color w:val="000000"/>
        </w:rPr>
        <w:t> Os serviços deverão ser considerados de forma completa, incluindo todos os equipamentos, cabeamentos, acessório e pessoal técnico necessário destinado a prestá-los da forma adequada.</w:t>
      </w:r>
    </w:p>
    <w:p w:rsidR="008C6BA9"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lastRenderedPageBreak/>
        <w:t>4.8</w:t>
      </w:r>
      <w:r w:rsidR="00803A9B" w:rsidRPr="00630CE0">
        <w:rPr>
          <w:rFonts w:ascii="Arial" w:hAnsi="Arial" w:cs="Arial"/>
          <w:b/>
          <w:bCs/>
          <w:color w:val="000000"/>
        </w:rPr>
        <w:t>.9.</w:t>
      </w:r>
      <w:r w:rsidR="00803A9B" w:rsidRPr="00630CE0">
        <w:rPr>
          <w:rFonts w:ascii="Arial" w:hAnsi="Arial" w:cs="Arial"/>
          <w:color w:val="000000"/>
        </w:rPr>
        <w:t> Os serviços e fornecimentos poderão ser ajustados conforme a necessidade e conveniência para o TJMG, não estando esse obrigado a solicitar os quantitativos totais previstos no detalhamento do objeto.</w:t>
      </w:r>
    </w:p>
    <w:p w:rsidR="00803A9B" w:rsidRPr="00630CE0" w:rsidRDefault="00630CE0" w:rsidP="00630CE0">
      <w:pPr>
        <w:pStyle w:val="NormalWeb"/>
        <w:spacing w:before="0" w:beforeAutospacing="0" w:after="0" w:afterAutospacing="0" w:line="360" w:lineRule="auto"/>
        <w:jc w:val="both"/>
        <w:rPr>
          <w:rFonts w:ascii="Arial" w:hAnsi="Arial" w:cs="Arial"/>
          <w:b/>
          <w:color w:val="000000"/>
        </w:rPr>
      </w:pPr>
      <w:r w:rsidRPr="00630CE0">
        <w:rPr>
          <w:rFonts w:ascii="Arial" w:hAnsi="Arial" w:cs="Arial"/>
          <w:b/>
          <w:bCs/>
          <w:color w:val="000000"/>
        </w:rPr>
        <w:t>4.9</w:t>
      </w:r>
      <w:r w:rsidR="00803A9B" w:rsidRPr="00630CE0">
        <w:rPr>
          <w:rFonts w:ascii="Arial" w:hAnsi="Arial" w:cs="Arial"/>
          <w:b/>
          <w:bCs/>
          <w:color w:val="000000"/>
        </w:rPr>
        <w:t>.</w:t>
      </w:r>
      <w:r w:rsidR="00803A9B" w:rsidRPr="00630CE0">
        <w:rPr>
          <w:rFonts w:ascii="Arial" w:hAnsi="Arial" w:cs="Arial"/>
          <w:b/>
          <w:color w:val="000000"/>
        </w:rPr>
        <w:t> Da Subcontratação</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4.9</w:t>
      </w:r>
      <w:r w:rsidR="00803A9B" w:rsidRPr="00630CE0">
        <w:rPr>
          <w:rFonts w:ascii="Arial" w:hAnsi="Arial" w:cs="Arial"/>
          <w:b/>
          <w:bCs/>
          <w:color w:val="000000"/>
        </w:rPr>
        <w:t>.1.</w:t>
      </w:r>
      <w:r w:rsidR="00803A9B" w:rsidRPr="00630CE0">
        <w:rPr>
          <w:rFonts w:ascii="Arial" w:hAnsi="Arial" w:cs="Arial"/>
          <w:color w:val="000000"/>
        </w:rPr>
        <w:t xml:space="preserve"> É facultado à empresa subcontratar os serviços relacionados </w:t>
      </w:r>
      <w:proofErr w:type="gramStart"/>
      <w:r w:rsidR="00803A9B" w:rsidRPr="00630CE0">
        <w:rPr>
          <w:rFonts w:ascii="Arial" w:hAnsi="Arial" w:cs="Arial"/>
          <w:color w:val="000000"/>
        </w:rPr>
        <w:t>a</w:t>
      </w:r>
      <w:proofErr w:type="gramEnd"/>
      <w:r w:rsidR="00803A9B" w:rsidRPr="00630CE0">
        <w:rPr>
          <w:rFonts w:ascii="Arial" w:hAnsi="Arial" w:cs="Arial"/>
          <w:color w:val="000000"/>
        </w:rPr>
        <w:t xml:space="preserve"> execução e infraestrutura, sem qualquer ônus adicional para o Tribunal.</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4.9</w:t>
      </w:r>
      <w:r w:rsidR="00803A9B" w:rsidRPr="00630CE0">
        <w:rPr>
          <w:rFonts w:ascii="Arial" w:hAnsi="Arial" w:cs="Arial"/>
          <w:b/>
          <w:bCs/>
          <w:color w:val="000000"/>
        </w:rPr>
        <w:t>.2.</w:t>
      </w:r>
      <w:r w:rsidR="00803A9B" w:rsidRPr="00630CE0">
        <w:rPr>
          <w:rFonts w:ascii="Arial" w:hAnsi="Arial" w:cs="Arial"/>
          <w:color w:val="000000"/>
        </w:rPr>
        <w:t> A subcontratação não exime a empresa das obrigações e responsabilidades decorrentes da contratação.</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4.9</w:t>
      </w:r>
      <w:r w:rsidR="00803A9B" w:rsidRPr="00630CE0">
        <w:rPr>
          <w:rFonts w:ascii="Arial" w:hAnsi="Arial" w:cs="Arial"/>
          <w:b/>
          <w:bCs/>
          <w:color w:val="000000"/>
        </w:rPr>
        <w:t>.3.</w:t>
      </w:r>
      <w:r w:rsidR="00803A9B" w:rsidRPr="00630CE0">
        <w:rPr>
          <w:rFonts w:ascii="Arial" w:hAnsi="Arial" w:cs="Arial"/>
          <w:color w:val="000000"/>
        </w:rPr>
        <w:t> A empresa responderá ao TJMG pelos produtos/serviços eventualidade prestados da contratação.</w:t>
      </w:r>
    </w:p>
    <w:p w:rsidR="00803A9B" w:rsidRPr="00630CE0" w:rsidRDefault="00630CE0" w:rsidP="00630CE0">
      <w:pPr>
        <w:pStyle w:val="NormalWeb"/>
        <w:spacing w:before="0" w:beforeAutospacing="0" w:after="0" w:afterAutospacing="0" w:line="360" w:lineRule="auto"/>
        <w:jc w:val="both"/>
        <w:rPr>
          <w:rFonts w:ascii="Arial" w:hAnsi="Arial" w:cs="Arial"/>
          <w:color w:val="000000"/>
        </w:rPr>
      </w:pPr>
      <w:r w:rsidRPr="00630CE0">
        <w:rPr>
          <w:rFonts w:ascii="Arial" w:hAnsi="Arial" w:cs="Arial"/>
          <w:b/>
          <w:bCs/>
          <w:color w:val="000000"/>
        </w:rPr>
        <w:t>4.9</w:t>
      </w:r>
      <w:r w:rsidR="00803A9B" w:rsidRPr="00630CE0">
        <w:rPr>
          <w:rFonts w:ascii="Arial" w:hAnsi="Arial" w:cs="Arial"/>
          <w:b/>
          <w:bCs/>
          <w:color w:val="000000"/>
        </w:rPr>
        <w:t>.4.</w:t>
      </w:r>
      <w:r w:rsidR="00803A9B" w:rsidRPr="00630CE0">
        <w:rPr>
          <w:rFonts w:ascii="Arial" w:hAnsi="Arial" w:cs="Arial"/>
          <w:color w:val="000000"/>
        </w:rPr>
        <w:t> A empresa responderá por todos os atos do subcontratado.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630CE0">
        <w:rPr>
          <w:rFonts w:ascii="Arial" w:hAnsi="Arial" w:cs="Arial"/>
          <w:color w:val="000000"/>
        </w:rPr>
        <w:t> </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5. REQUISITOS DA CONTRATAÇÃO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5.1 </w:t>
      </w:r>
      <w:r w:rsidRPr="00E96CDF">
        <w:rPr>
          <w:rFonts w:ascii="Arial" w:hAnsi="Arial" w:cs="Arial"/>
          <w:color w:val="000000"/>
        </w:rPr>
        <w:t xml:space="preserve">O cronograma de entregas, informações sobre locais de montagem e a devida execução do objeto, como definição de </w:t>
      </w:r>
      <w:proofErr w:type="gramStart"/>
      <w:r w:rsidRPr="00E96CDF">
        <w:rPr>
          <w:rFonts w:ascii="Arial" w:hAnsi="Arial" w:cs="Arial"/>
          <w:color w:val="000000"/>
        </w:rPr>
        <w:t>logística e horários</w:t>
      </w:r>
      <w:proofErr w:type="gramEnd"/>
      <w:r w:rsidRPr="00E96CDF">
        <w:rPr>
          <w:rFonts w:ascii="Arial" w:hAnsi="Arial" w:cs="Arial"/>
          <w:color w:val="000000"/>
        </w:rPr>
        <w:t xml:space="preserve"> serão apresentados na reunião inaugural prevista no item 4.1.</w:t>
      </w:r>
    </w:p>
    <w:p w:rsidR="00803A9B"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5.2</w:t>
      </w:r>
      <w:r w:rsidRPr="00E96CDF">
        <w:rPr>
          <w:rFonts w:ascii="Arial" w:hAnsi="Arial" w:cs="Arial"/>
          <w:color w:val="000000"/>
        </w:rPr>
        <w:t xml:space="preserve"> Providenciar a imediata reparação de eventuais desconformidades na prestação dos serviços ou no fornecimento dos materiais e equipamentos, com a antecedência necessária para que não haja prejuízo à realização do evento, mesmo que para isso outra solução não prevista tenha que ser apresentada para aprovação e </w:t>
      </w:r>
      <w:proofErr w:type="gramStart"/>
      <w:r w:rsidRPr="00E96CDF">
        <w:rPr>
          <w:rFonts w:ascii="Arial" w:hAnsi="Arial" w:cs="Arial"/>
          <w:color w:val="000000"/>
        </w:rPr>
        <w:t>implementação</w:t>
      </w:r>
      <w:proofErr w:type="gramEnd"/>
      <w:r w:rsidRPr="00E96CDF">
        <w:rPr>
          <w:rFonts w:ascii="Arial" w:hAnsi="Arial" w:cs="Arial"/>
          <w:color w:val="000000"/>
        </w:rPr>
        <w:t>, sem ônus adicionais para o TJMG.</w:t>
      </w:r>
    </w:p>
    <w:p w:rsidR="008C6BA9" w:rsidRPr="00E96CDF" w:rsidRDefault="008C6BA9" w:rsidP="00E96CDF">
      <w:pPr>
        <w:pStyle w:val="NormalWeb"/>
        <w:spacing w:before="0" w:beforeAutospacing="0" w:after="0" w:afterAutospacing="0" w:line="360" w:lineRule="auto"/>
        <w:jc w:val="both"/>
        <w:rPr>
          <w:rFonts w:ascii="Arial" w:hAnsi="Arial" w:cs="Arial"/>
          <w:color w:val="000000"/>
        </w:rPr>
      </w:pP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 MODELO DE GESTÃO DO CONTRATO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6.1 </w:t>
      </w:r>
      <w:r w:rsidRPr="00E96CDF">
        <w:rPr>
          <w:rFonts w:ascii="Arial" w:hAnsi="Arial" w:cs="Arial"/>
          <w:color w:val="000000"/>
        </w:rPr>
        <w:t xml:space="preserve">A gestão do contrato será realizada pelo coordenador do Programa de Formação da Orquestra Jovem e Coral </w:t>
      </w:r>
      <w:proofErr w:type="spellStart"/>
      <w:r w:rsidRPr="00E96CDF">
        <w:rPr>
          <w:rFonts w:ascii="Arial" w:hAnsi="Arial" w:cs="Arial"/>
          <w:color w:val="000000"/>
        </w:rPr>
        <w:t>Infantojuvenil</w:t>
      </w:r>
      <w:proofErr w:type="spellEnd"/>
      <w:r w:rsidRPr="00E96CDF">
        <w:rPr>
          <w:rFonts w:ascii="Arial" w:hAnsi="Arial" w:cs="Arial"/>
          <w:color w:val="000000"/>
        </w:rPr>
        <w:t xml:space="preserve"> do TJMG.</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6.2</w:t>
      </w:r>
      <w:r w:rsidRPr="00E96CDF">
        <w:rPr>
          <w:rFonts w:ascii="Arial" w:hAnsi="Arial" w:cs="Arial"/>
          <w:color w:val="000000"/>
        </w:rPr>
        <w:t> A fiscalização do contrato será realizada por servidores efetivos lotados na Coordenação de Relações Públicas.</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6.3</w:t>
      </w:r>
      <w:r w:rsidRPr="00E96CDF">
        <w:rPr>
          <w:rFonts w:ascii="Arial" w:hAnsi="Arial" w:cs="Arial"/>
          <w:color w:val="000000"/>
        </w:rPr>
        <w:t> A vigência do contrato a ser firmado será de 30 dias após o encerramento das obrigações da CONTRATADA.</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6.4</w:t>
      </w:r>
      <w:r w:rsidRPr="00E96CDF">
        <w:rPr>
          <w:rFonts w:ascii="Arial" w:hAnsi="Arial" w:cs="Arial"/>
          <w:color w:val="000000"/>
        </w:rPr>
        <w:t xml:space="preserve"> O prazo de vigência do contrato previsto no item anterior poderá ser prorrogado, por acordo entre as partes, mediante termo aditivo, por períodos sucessivos, respeitado o limite legal imposto pelo artigo 111, da Lei </w:t>
      </w:r>
      <w:proofErr w:type="gramStart"/>
      <w:r w:rsidRPr="00E96CDF">
        <w:rPr>
          <w:rFonts w:ascii="Arial" w:hAnsi="Arial" w:cs="Arial"/>
          <w:color w:val="000000"/>
        </w:rPr>
        <w:t>nº14.</w:t>
      </w:r>
      <w:proofErr w:type="gramEnd"/>
      <w:r w:rsidRPr="00E96CDF">
        <w:rPr>
          <w:rFonts w:ascii="Arial" w:hAnsi="Arial" w:cs="Arial"/>
          <w:color w:val="000000"/>
        </w:rPr>
        <w:t>133/2021.</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w:t>
      </w:r>
      <w:r w:rsidRPr="00E96CDF">
        <w:rPr>
          <w:rFonts w:ascii="Arial" w:hAnsi="Arial" w:cs="Arial"/>
          <w:color w:val="000000"/>
        </w:rPr>
        <w:t> São obrigações da CONTRATADA</w:t>
      </w:r>
      <w:r w:rsidR="00E96CDF" w:rsidRPr="00E96CDF">
        <w:rPr>
          <w:rFonts w:ascii="Arial" w:hAnsi="Arial" w:cs="Arial"/>
          <w:color w:val="000000"/>
        </w:rPr>
        <w:t>:</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lastRenderedPageBreak/>
        <w:t>6.5.1</w:t>
      </w:r>
      <w:r w:rsidRPr="00E96CDF">
        <w:rPr>
          <w:rFonts w:ascii="Arial" w:hAnsi="Arial" w:cs="Arial"/>
          <w:color w:val="000000"/>
        </w:rPr>
        <w:t xml:space="preserve">. Assegurar a prestação dos serviços contratados em fiel acordo com as exigências contratuais e as definições junto ao TJMG e, em casos de contratação de terceiros para execução de serviços, exigir deles, no que </w:t>
      </w:r>
      <w:proofErr w:type="gramStart"/>
      <w:r w:rsidRPr="00E96CDF">
        <w:rPr>
          <w:rFonts w:ascii="Arial" w:hAnsi="Arial" w:cs="Arial"/>
          <w:color w:val="000000"/>
        </w:rPr>
        <w:t>couber</w:t>
      </w:r>
      <w:proofErr w:type="gramEnd"/>
      <w:r w:rsidRPr="00E96CDF">
        <w:rPr>
          <w:rFonts w:ascii="Arial" w:hAnsi="Arial" w:cs="Arial"/>
          <w:color w:val="000000"/>
        </w:rPr>
        <w:t>, as mesmas condições estabelecidas no contrato.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6.5.2. </w:t>
      </w:r>
      <w:r w:rsidRPr="00E96CDF">
        <w:rPr>
          <w:rFonts w:ascii="Arial" w:hAnsi="Arial" w:cs="Arial"/>
          <w:color w:val="000000"/>
        </w:rPr>
        <w:t>Dar conhecimento ao Tribunal acerca dos contratos que celebrar com terceiros, inserindo, em tais contratos, cláusula que permita ao Tribunal exercer amplo acompanhamento e fiscalização da execução dos serviços.</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6.5.3</w:t>
      </w:r>
      <w:r w:rsidRPr="00E96CDF">
        <w:rPr>
          <w:rFonts w:ascii="Arial" w:hAnsi="Arial" w:cs="Arial"/>
          <w:color w:val="000000"/>
        </w:rPr>
        <w:t>. Administrar e executar todos os contratos firmados com terceiros, bem como responder por todos os efeitos desses contratos perante terceiros e perante o próprio TJMG.</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6.5.4.</w:t>
      </w:r>
      <w:r w:rsidRPr="00E96CDF">
        <w:rPr>
          <w:rFonts w:ascii="Arial" w:hAnsi="Arial" w:cs="Arial"/>
          <w:color w:val="000000"/>
        </w:rPr>
        <w:t> Realizar com seus próprios recursos ou, quando necessário, mediante a contratação de terceiros, todos os fornecimentos e serviços relacionados com o objeto deste contrato, de acordo com o definido no presente instrumento e com as especificações estipuladas pelo TJMG.</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6.5.5.</w:t>
      </w:r>
      <w:r w:rsidRPr="00E96CDF">
        <w:rPr>
          <w:rFonts w:ascii="Arial" w:hAnsi="Arial" w:cs="Arial"/>
          <w:color w:val="000000"/>
        </w:rPr>
        <w:t> Prestar os serviços com obediência aos itens, especificações e quantidades, datas, horários e locais definidos na demanda, e cumprindo fielmente o disposto neste Termo de Referência e no termo contratual, garantindo que os serviços se realizem com esmero e perfeição.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6.5.6.</w:t>
      </w:r>
      <w:r w:rsidRPr="00E96CDF">
        <w:rPr>
          <w:rFonts w:ascii="Arial" w:hAnsi="Arial" w:cs="Arial"/>
          <w:color w:val="000000"/>
        </w:rPr>
        <w:t> Realizar apenas os serviços solicitados pelos gestores/fiscais do contrato ou por quem por eles for designado, sendo vedado o atendimento direto a quaisquer outros sujeitos não autorizados.</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6.5.7.</w:t>
      </w:r>
      <w:r w:rsidRPr="00E96CDF">
        <w:rPr>
          <w:rFonts w:ascii="Arial" w:hAnsi="Arial" w:cs="Arial"/>
          <w:color w:val="000000"/>
        </w:rPr>
        <w:t> Prestar assessoria organizacional e operacional ao evento e ensaios, consistente na prestação de serviços técnicos de planejamento operacional e de organização de eventos, quando solicitado pelo Tribunal.</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6.5.8.</w:t>
      </w:r>
      <w:r w:rsidRPr="00E96CDF">
        <w:rPr>
          <w:rFonts w:ascii="Arial" w:hAnsi="Arial" w:cs="Arial"/>
          <w:color w:val="000000"/>
        </w:rPr>
        <w:t> Prestar os serviços mediante mão-de-obra qualificada, garantindo a integral realização dos serviços de forma satisfatória.</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6.5.9.</w:t>
      </w:r>
      <w:r w:rsidRPr="00E96CDF">
        <w:rPr>
          <w:rFonts w:ascii="Arial" w:hAnsi="Arial" w:cs="Arial"/>
          <w:color w:val="000000"/>
        </w:rPr>
        <w:t> Disponibilizar profissional para acompanhamento in loco dos trabalhos durante toda a realização do evento e ensaios, devendo assumir o custo desse profissional.</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6.5.10. </w:t>
      </w:r>
      <w:r w:rsidRPr="00E96CDF">
        <w:rPr>
          <w:rFonts w:ascii="Arial" w:hAnsi="Arial" w:cs="Arial"/>
          <w:color w:val="000000"/>
        </w:rPr>
        <w:t>Fornecer dados dos prestadores do serviço, tais como nome, telefones de contato, nome dos responsáveis pela entrega dos itens, dados de veículos, entre outros;</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lastRenderedPageBreak/>
        <w:t>6.5.11.</w:t>
      </w:r>
      <w:r w:rsidRPr="00E96CDF">
        <w:rPr>
          <w:rFonts w:ascii="Arial" w:hAnsi="Arial" w:cs="Arial"/>
          <w:color w:val="000000"/>
        </w:rPr>
        <w:t> Orientar, coordenar, acompanhar, dar ordens ao contingente alocado, resolver quaisquer imprevistos, inclusive a correção de situações adversas, para o perfeito desenvolvimento das atividades.</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6.5.12.</w:t>
      </w:r>
      <w:r w:rsidRPr="00E96CDF">
        <w:rPr>
          <w:rFonts w:ascii="Arial" w:hAnsi="Arial" w:cs="Arial"/>
          <w:color w:val="000000"/>
        </w:rPr>
        <w:t> Responsabilizar-se por todos os fornecimentos e prestações de serviços objeto do contrato, mesmo que prestados por terceiros por ela contratados.</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6.5.13.</w:t>
      </w:r>
      <w:r w:rsidRPr="00E96CDF">
        <w:rPr>
          <w:rFonts w:ascii="Arial" w:hAnsi="Arial" w:cs="Arial"/>
          <w:color w:val="000000"/>
        </w:rPr>
        <w:t> </w:t>
      </w:r>
      <w:proofErr w:type="gramStart"/>
      <w:r w:rsidRPr="00E96CDF">
        <w:rPr>
          <w:rFonts w:ascii="Arial" w:hAnsi="Arial" w:cs="Arial"/>
          <w:color w:val="000000"/>
        </w:rPr>
        <w:t>Responsabilizar-se</w:t>
      </w:r>
      <w:proofErr w:type="gramEnd"/>
      <w:r w:rsidRPr="00E96CDF">
        <w:rPr>
          <w:rFonts w:ascii="Arial" w:hAnsi="Arial" w:cs="Arial"/>
          <w:color w:val="000000"/>
        </w:rPr>
        <w:t xml:space="preserve"> pela integridade dos equipamentos e/ou materiais do TJMG que estiverem sob os seus cuidados, ressarcindo quaisquer despesas decorrentes de sua utilização indevida.</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6.5.14.</w:t>
      </w:r>
      <w:r w:rsidRPr="00E96CDF">
        <w:rPr>
          <w:rFonts w:ascii="Arial" w:hAnsi="Arial" w:cs="Arial"/>
          <w:color w:val="000000"/>
        </w:rPr>
        <w:t> </w:t>
      </w:r>
      <w:proofErr w:type="gramStart"/>
      <w:r w:rsidRPr="00E96CDF">
        <w:rPr>
          <w:rFonts w:ascii="Arial" w:hAnsi="Arial" w:cs="Arial"/>
          <w:color w:val="000000"/>
        </w:rPr>
        <w:t>Responsabilizar-se</w:t>
      </w:r>
      <w:proofErr w:type="gramEnd"/>
      <w:r w:rsidRPr="00E96CDF">
        <w:rPr>
          <w:rFonts w:ascii="Arial" w:hAnsi="Arial" w:cs="Arial"/>
          <w:color w:val="000000"/>
        </w:rPr>
        <w:t xml:space="preserve"> por todas as obrigações, recursos e insumos necessários ao perfeito cumprimento do contrato, devendo estar incluídas nos preços propostos todas as despesas com materiais, alimentação, equipamento, insumos, mão de obra, fretes, embalagens, seguros, impostos, taxas (exceto ECAD), tarifas, salários, encargos sociais e trabalhistas, custos com alimentação, hospedagem, deslocamentos, telefonia, entre outros custos diretos e indiretos, bem como demais despesas necessárias à perfeita execução dos serviços.</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6.5.15.</w:t>
      </w:r>
      <w:r w:rsidRPr="00E96CDF">
        <w:rPr>
          <w:rFonts w:ascii="Arial" w:hAnsi="Arial" w:cs="Arial"/>
          <w:color w:val="000000"/>
        </w:rPr>
        <w:t> Responder perante o TJMG e/ou terceiros por eventuais prejuízos e danos decorrentes de sua demora ou de sua omissão, na condução dos serviços sob sua responsabilidade, ou por erro seu na execução dos serviços.</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6.5.16</w:t>
      </w:r>
      <w:r w:rsidRPr="00E96CDF">
        <w:rPr>
          <w:rFonts w:ascii="Arial" w:hAnsi="Arial" w:cs="Arial"/>
          <w:color w:val="000000"/>
        </w:rPr>
        <w:t> Responder por qualquer ação judicial movida por terceiros com base na legislação de proteção da propriedade intelectual, direitos de propriedade ou direitos autorais relacionados com os serviços.</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6.5.17.</w:t>
      </w:r>
      <w:r w:rsidRPr="00E96CDF">
        <w:rPr>
          <w:rFonts w:ascii="Arial" w:hAnsi="Arial" w:cs="Arial"/>
          <w:color w:val="000000"/>
        </w:rPr>
        <w:t> Responsabilizar-se por quaisquer acidentes de que possam ser vítimas seus empregados e prepostos, quando nas dependências do TJMG, ou em qualquer outro local onde estejam prestando os serviços ao TJMG, devendo adotar as providências legais.</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6.5.18.</w:t>
      </w:r>
      <w:r w:rsidRPr="00E96CDF">
        <w:rPr>
          <w:rFonts w:ascii="Arial" w:hAnsi="Arial" w:cs="Arial"/>
          <w:color w:val="000000"/>
        </w:rPr>
        <w:t> Indenizar o TJMG por todo e qualquer dano decorrente da execução do contrato, por culpa ou dolo de seus empregados ou prepostos, sendo que, para garantia do ressarcimento do dano, total ou parcial, tem o TJMG o direito de retenção sobre o pagamento devido à empresa.</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6.5.19.</w:t>
      </w:r>
      <w:r w:rsidRPr="00E96CDF">
        <w:rPr>
          <w:rFonts w:ascii="Arial" w:hAnsi="Arial" w:cs="Arial"/>
          <w:color w:val="000000"/>
        </w:rPr>
        <w:t> Obter licenças necessárias à prestação dos serviços junto às repartições competentes, respondendo pelas consequências que a falta ou omissão acarretarem.</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lastRenderedPageBreak/>
        <w:t>6.5.20.</w:t>
      </w:r>
      <w:r w:rsidRPr="00E96CDF">
        <w:rPr>
          <w:rFonts w:ascii="Arial" w:hAnsi="Arial" w:cs="Arial"/>
          <w:color w:val="000000"/>
        </w:rPr>
        <w:t> Manter entendimento com o setor requisitante, para que não haja interrupções ou paralisações na execução dos serviços, prestando os esclarecimentos necessários para subsidiar deliberação por parte dos representantes do Tribunal, em especial durante a fase de planejamento do evento.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6.5.21.</w:t>
      </w:r>
      <w:r w:rsidRPr="00E96CDF">
        <w:rPr>
          <w:rFonts w:ascii="Arial" w:hAnsi="Arial" w:cs="Arial"/>
          <w:color w:val="000000"/>
        </w:rPr>
        <w:t> Comunicar ao TJMG a destinação de itens adquiridos que eventualmente possam ser reaproveitados, em todo ou em parte.</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6.6 </w:t>
      </w:r>
      <w:r w:rsidRPr="00E96CDF">
        <w:rPr>
          <w:rFonts w:ascii="Arial" w:hAnsi="Arial" w:cs="Arial"/>
          <w:color w:val="000000"/>
        </w:rPr>
        <w:t>São obrigações</w:t>
      </w:r>
      <w:r w:rsidRPr="00E96CDF">
        <w:rPr>
          <w:rFonts w:ascii="Arial" w:hAnsi="Arial" w:cs="Arial"/>
          <w:b/>
          <w:bCs/>
          <w:color w:val="000000"/>
        </w:rPr>
        <w:t> </w:t>
      </w:r>
      <w:r w:rsidRPr="00E96CDF">
        <w:rPr>
          <w:rFonts w:ascii="Arial" w:hAnsi="Arial" w:cs="Arial"/>
          <w:color w:val="000000"/>
        </w:rPr>
        <w:t>da CONTRATANTE</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6.6</w:t>
      </w:r>
      <w:r w:rsidRPr="00E96CDF">
        <w:rPr>
          <w:rFonts w:ascii="Arial" w:hAnsi="Arial" w:cs="Arial"/>
          <w:color w:val="000000"/>
        </w:rPr>
        <w:t>.1 Permitir o acesso do(s) representante(s) ou empregado(s) do fornecedor ao local da entrega/montagem desde que devidamente identificado;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6.6.2</w:t>
      </w:r>
      <w:r w:rsidRPr="00E96CDF">
        <w:rPr>
          <w:rFonts w:ascii="Arial" w:hAnsi="Arial" w:cs="Arial"/>
          <w:color w:val="000000"/>
        </w:rPr>
        <w:t> Notificar o fornecedor de qualquer irregularidade encontrada no fornecimento dos materiais e/ou montagens;</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6.6.3 </w:t>
      </w:r>
      <w:r w:rsidRPr="00E96CDF">
        <w:rPr>
          <w:rFonts w:ascii="Arial" w:hAnsi="Arial" w:cs="Arial"/>
          <w:color w:val="000000"/>
        </w:rPr>
        <w:t>Efetuar os pagamentos devidos nas condições estabelecidas neste termo;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6.6.4</w:t>
      </w:r>
      <w:r w:rsidRPr="00E96CDF">
        <w:rPr>
          <w:rFonts w:ascii="Arial" w:hAnsi="Arial" w:cs="Arial"/>
          <w:color w:val="000000"/>
        </w:rPr>
        <w:t> Gerir as reuniões que forem necessárias;</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6.6.5</w:t>
      </w:r>
      <w:r w:rsidRPr="00E96CDF">
        <w:rPr>
          <w:rFonts w:ascii="Arial" w:hAnsi="Arial" w:cs="Arial"/>
          <w:color w:val="000000"/>
        </w:rPr>
        <w:t> Fornecer à Contratada todas as informações necessárias para a realização do evento, tais como: fornecimento de dados para regularização de guias, reunião de reconhecimento no local, entre outras.</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6.7 Das sanções</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6.7.1.</w:t>
      </w:r>
      <w:r w:rsidRPr="00E96CDF">
        <w:rPr>
          <w:rFonts w:ascii="Arial" w:hAnsi="Arial" w:cs="Arial"/>
          <w:color w:val="000000"/>
        </w:rPr>
        <w:t> Comete infração administrativa, nos termos da Lei Federal nº 14.133, de 2021, o contratado que:</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6.7.2.</w:t>
      </w:r>
      <w:r w:rsidRPr="00E96CDF">
        <w:rPr>
          <w:rFonts w:ascii="Arial" w:hAnsi="Arial" w:cs="Arial"/>
          <w:color w:val="000000"/>
        </w:rPr>
        <w:t> Der causa à inexecução parcial da contratação;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6.7.3.</w:t>
      </w:r>
      <w:r w:rsidRPr="00E96CDF">
        <w:rPr>
          <w:rFonts w:ascii="Arial" w:hAnsi="Arial" w:cs="Arial"/>
          <w:color w:val="000000"/>
        </w:rPr>
        <w:t> Der causa à inexecução parcial da contratação que cause grave dano à Administração ou ao funcionamento dos serviços públicos ou ao interesse coletivo;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6.7.4.</w:t>
      </w:r>
      <w:r w:rsidRPr="00E96CDF">
        <w:rPr>
          <w:rFonts w:ascii="Arial" w:hAnsi="Arial" w:cs="Arial"/>
          <w:color w:val="000000"/>
        </w:rPr>
        <w:t> Der causa à inexecução total da contratação;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6.7.5.</w:t>
      </w:r>
      <w:r w:rsidRPr="00E96CDF">
        <w:rPr>
          <w:rFonts w:ascii="Arial" w:hAnsi="Arial" w:cs="Arial"/>
          <w:color w:val="000000"/>
        </w:rPr>
        <w:t> Deixar de entregar a documentação exigida para o certame;</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6.7.6.</w:t>
      </w:r>
      <w:r w:rsidRPr="00E96CDF">
        <w:rPr>
          <w:rFonts w:ascii="Arial" w:hAnsi="Arial" w:cs="Arial"/>
          <w:color w:val="000000"/>
        </w:rPr>
        <w:t> Não manter a proposta, salvo em decorrência de fato superveniente devidamente justificado;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6.7.7.</w:t>
      </w:r>
      <w:r w:rsidRPr="00E96CDF">
        <w:rPr>
          <w:rFonts w:ascii="Arial" w:hAnsi="Arial" w:cs="Arial"/>
          <w:color w:val="000000"/>
        </w:rPr>
        <w:t> Não celebrar o contrato ou não entregar a documentação exigida para a contratação, quando convocado dentro do prazo de validade de sua proposta;</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6.7.8.</w:t>
      </w:r>
      <w:r w:rsidRPr="00E96CDF">
        <w:rPr>
          <w:rFonts w:ascii="Arial" w:hAnsi="Arial" w:cs="Arial"/>
          <w:color w:val="000000"/>
        </w:rPr>
        <w:t> Ensejar o retardamento da execução ou da entrega do objeto da contratação sem motivo justificado;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lastRenderedPageBreak/>
        <w:t>6.7.9.</w:t>
      </w:r>
      <w:r w:rsidRPr="00E96CDF">
        <w:rPr>
          <w:rFonts w:ascii="Arial" w:hAnsi="Arial" w:cs="Arial"/>
          <w:color w:val="000000"/>
        </w:rPr>
        <w:t> Apresentar documentação falsa ou prestar declaração falsa durante a contratação e execução do contrato;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6.7.10.</w:t>
      </w:r>
      <w:r w:rsidRPr="00E96CDF">
        <w:rPr>
          <w:rFonts w:ascii="Arial" w:hAnsi="Arial" w:cs="Arial"/>
          <w:color w:val="000000"/>
        </w:rPr>
        <w:t> Fraudar a licitação ou praticar ato fraudulento na execução da contratação;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6.7.11.</w:t>
      </w:r>
      <w:r w:rsidRPr="00E96CDF">
        <w:rPr>
          <w:rFonts w:ascii="Arial" w:hAnsi="Arial" w:cs="Arial"/>
          <w:color w:val="000000"/>
        </w:rPr>
        <w:t> Comportar-se de modo inidôneo ou cometer fraude de qualquer natureza;</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6.7.12.</w:t>
      </w:r>
      <w:r w:rsidRPr="00E96CDF">
        <w:rPr>
          <w:rFonts w:ascii="Arial" w:hAnsi="Arial" w:cs="Arial"/>
          <w:color w:val="000000"/>
        </w:rPr>
        <w:t> Praticar atos ilícitos com vistas a frustrar os objetivos da licitação;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6.7.13.</w:t>
      </w:r>
      <w:r w:rsidRPr="00E96CDF">
        <w:rPr>
          <w:rFonts w:ascii="Arial" w:hAnsi="Arial" w:cs="Arial"/>
          <w:color w:val="000000"/>
        </w:rPr>
        <w:t> Praticar ato lesivo previsto no art. 5º da Lei Federal nº 12.846, de 2013.</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6.8.</w:t>
      </w:r>
      <w:r w:rsidRPr="00E96CDF">
        <w:rPr>
          <w:rFonts w:ascii="Arial" w:hAnsi="Arial" w:cs="Arial"/>
          <w:color w:val="000000"/>
        </w:rPr>
        <w:t> Serão aplicadas ao contratado que incorrer nas infrações acima descritas as seguintes sanções:</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6.8.1</w:t>
      </w:r>
      <w:r w:rsidRPr="00E96CDF">
        <w:rPr>
          <w:rFonts w:ascii="Arial" w:hAnsi="Arial" w:cs="Arial"/>
          <w:color w:val="000000"/>
        </w:rPr>
        <w:t> Advertência - quando o contratado der causa à inexecução parcial do contrato, sempre que não se justificar a imposição de penalidade mais grave, conforme disposto no §2º, art. 156 da Lei Federal nº 14.133, de 2021;</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6.8.2.</w:t>
      </w:r>
      <w:r w:rsidRPr="00E96CDF">
        <w:rPr>
          <w:rFonts w:ascii="Arial" w:hAnsi="Arial" w:cs="Arial"/>
          <w:color w:val="000000"/>
        </w:rPr>
        <w:t> Impedimento de licitar e contratar - quando praticadas as condutas descritas nos subitens 6.1.2, sempre que não se justificar a imposição de penalidade mais grave, conforme disposto no § 4º, art. 156, da Lei Federal nº 14.133, de 2021;</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6.8.3.</w:t>
      </w:r>
      <w:r w:rsidRPr="00E96CDF">
        <w:rPr>
          <w:rFonts w:ascii="Arial" w:hAnsi="Arial" w:cs="Arial"/>
          <w:color w:val="000000"/>
        </w:rPr>
        <w:t> Declaração de inidoneidade para licitar e contratar - quando praticadas as condutas descritas nos subitens 6.1.8 a 6.1.12, bem como nos subitens 6.1.2 a 6.1.7, que justifiquem a imposição de penalidade mais grave, conforme disposto no §5º, art. 156, da Lei Federal nº 14.133, de 2021.</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6.9.</w:t>
      </w:r>
      <w:r w:rsidRPr="00E96CDF">
        <w:rPr>
          <w:rFonts w:ascii="Arial" w:hAnsi="Arial" w:cs="Arial"/>
          <w:color w:val="000000"/>
        </w:rPr>
        <w:t> Multa:</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6.9.1.</w:t>
      </w:r>
      <w:r w:rsidRPr="00E96CDF">
        <w:rPr>
          <w:rFonts w:ascii="Arial" w:hAnsi="Arial" w:cs="Arial"/>
          <w:color w:val="000000"/>
        </w:rPr>
        <w:t xml:space="preserve"> Moratória de </w:t>
      </w:r>
      <w:proofErr w:type="gramStart"/>
      <w:r w:rsidRPr="00E96CDF">
        <w:rPr>
          <w:rFonts w:ascii="Arial" w:hAnsi="Arial" w:cs="Arial"/>
          <w:color w:val="000000"/>
        </w:rPr>
        <w:t>0,3 sobre o valor da parcela inadimplida, por dia de atraso injustificado até o trigésimo dia</w:t>
      </w:r>
      <w:proofErr w:type="gramEnd"/>
      <w:r w:rsidRPr="00E96CDF">
        <w:rPr>
          <w:rFonts w:ascii="Arial" w:hAnsi="Arial" w:cs="Arial"/>
          <w:color w:val="000000"/>
        </w:rPr>
        <w:t xml:space="preserve"> de atraso.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6.9.2</w:t>
      </w:r>
      <w:r w:rsidRPr="00E96CDF">
        <w:rPr>
          <w:rFonts w:ascii="Arial" w:hAnsi="Arial" w:cs="Arial"/>
          <w:color w:val="000000"/>
        </w:rPr>
        <w:t xml:space="preserve"> Moratória de 30% sobre o valor da parcela inadimplida, em caso de atrasos injustificados superiores </w:t>
      </w:r>
      <w:proofErr w:type="gramStart"/>
      <w:r w:rsidRPr="00E96CDF">
        <w:rPr>
          <w:rFonts w:ascii="Arial" w:hAnsi="Arial" w:cs="Arial"/>
          <w:color w:val="000000"/>
        </w:rPr>
        <w:t>a</w:t>
      </w:r>
      <w:proofErr w:type="gramEnd"/>
      <w:r w:rsidRPr="00E96CDF">
        <w:rPr>
          <w:rFonts w:ascii="Arial" w:hAnsi="Arial" w:cs="Arial"/>
          <w:color w:val="000000"/>
        </w:rPr>
        <w:t xml:space="preserve"> 30 dias ou fornecimento com vícios ou defeitos ocultos que torne impróprio ao uso a que é destinado, ou diminuam-lhe o valor ou, ainda, fora das especificações contratadas.</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6.9.3</w:t>
      </w:r>
      <w:r w:rsidRPr="00E96CDF">
        <w:rPr>
          <w:rFonts w:ascii="Arial" w:hAnsi="Arial" w:cs="Arial"/>
          <w:color w:val="000000"/>
        </w:rPr>
        <w:t> Compensatória de 0,5% sobre o valor do contrato, decorrente do descumprimento das demais obrigações contratuais que gerem prejuízo ao Tribunal.</w:t>
      </w:r>
    </w:p>
    <w:p w:rsidR="00803A9B"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6.9.4</w:t>
      </w:r>
      <w:r w:rsidRPr="00E96CDF">
        <w:rPr>
          <w:rFonts w:ascii="Arial" w:hAnsi="Arial" w:cs="Arial"/>
          <w:color w:val="000000"/>
        </w:rPr>
        <w:t> O valor da multa aplicada deverá ser recolhido no prazo de 05 (cinco) dias úteis a contar da data da notificação da sanção.</w:t>
      </w:r>
    </w:p>
    <w:p w:rsidR="008C6BA9" w:rsidRPr="00E96CDF" w:rsidRDefault="008C6BA9" w:rsidP="00E96CDF">
      <w:pPr>
        <w:pStyle w:val="NormalWeb"/>
        <w:spacing w:before="0" w:beforeAutospacing="0" w:after="0" w:afterAutospacing="0" w:line="360" w:lineRule="auto"/>
        <w:jc w:val="both"/>
        <w:rPr>
          <w:rFonts w:ascii="Arial" w:hAnsi="Arial" w:cs="Arial"/>
          <w:color w:val="000000"/>
        </w:rPr>
      </w:pP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lastRenderedPageBreak/>
        <w:t>7. CRITÉRIOS DE MEDIÇÃO E DE PAGAMENTO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7.1.</w:t>
      </w:r>
      <w:r w:rsidRPr="00E96CDF">
        <w:rPr>
          <w:rFonts w:ascii="Arial" w:hAnsi="Arial" w:cs="Arial"/>
          <w:color w:val="000000"/>
        </w:rPr>
        <w:t> A CONTRATANTE pagará à CONTRATADA o valor unitário por item multiplicado pela quantidade solicitada, que constará na nota de empenho.</w:t>
      </w:r>
    </w:p>
    <w:p w:rsidR="00803A9B"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7.2.</w:t>
      </w:r>
      <w:r w:rsidRPr="00E96CDF">
        <w:rPr>
          <w:rFonts w:ascii="Arial" w:hAnsi="Arial" w:cs="Arial"/>
          <w:color w:val="000000"/>
        </w:rPr>
        <w:t> O pagamento será feito em até 30 dias após a emissão de nota fiscal correspondente aos fornecimentos e serviços prestados.</w:t>
      </w:r>
    </w:p>
    <w:p w:rsidR="008C6BA9" w:rsidRPr="00E96CDF" w:rsidRDefault="008C6BA9" w:rsidP="00E96CDF">
      <w:pPr>
        <w:pStyle w:val="NormalWeb"/>
        <w:spacing w:before="0" w:beforeAutospacing="0" w:after="0" w:afterAutospacing="0" w:line="360" w:lineRule="auto"/>
        <w:jc w:val="both"/>
        <w:rPr>
          <w:rFonts w:ascii="Arial" w:hAnsi="Arial" w:cs="Arial"/>
          <w:color w:val="000000"/>
        </w:rPr>
      </w:pPr>
      <w:bookmarkStart w:id="0" w:name="_GoBack"/>
      <w:bookmarkEnd w:id="0"/>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8. FORMA E CRITÉRIOS DE SELEÇÃO DE FORNECEDOR</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8.1.</w:t>
      </w:r>
      <w:r w:rsidRPr="00E96CDF">
        <w:rPr>
          <w:rFonts w:ascii="Arial" w:hAnsi="Arial" w:cs="Arial"/>
          <w:color w:val="000000"/>
        </w:rPr>
        <w:t xml:space="preserve"> Pregão eletrônico, com apuração do menor valor total ofertado para cada lote. Não será admitido </w:t>
      </w:r>
      <w:proofErr w:type="spellStart"/>
      <w:r w:rsidRPr="00E96CDF">
        <w:rPr>
          <w:rFonts w:ascii="Arial" w:hAnsi="Arial" w:cs="Arial"/>
          <w:color w:val="000000"/>
        </w:rPr>
        <w:t>sobrepreço</w:t>
      </w:r>
      <w:proofErr w:type="spellEnd"/>
      <w:r w:rsidRPr="00E96CDF">
        <w:rPr>
          <w:rFonts w:ascii="Arial" w:hAnsi="Arial" w:cs="Arial"/>
          <w:color w:val="000000"/>
        </w:rPr>
        <w:t xml:space="preserve"> para o valor total e valores unitários, devendo ser observados os valores máximos de referência fixados neste Termo;</w:t>
      </w:r>
    </w:p>
    <w:p w:rsidR="00803A9B" w:rsidRPr="00E96CDF" w:rsidRDefault="00803A9B" w:rsidP="00E96CDF">
      <w:pPr>
        <w:pStyle w:val="NormalWeb"/>
        <w:spacing w:before="0" w:beforeAutospacing="0" w:after="0" w:afterAutospacing="0" w:line="360" w:lineRule="auto"/>
        <w:jc w:val="both"/>
        <w:rPr>
          <w:rFonts w:ascii="Arial" w:hAnsi="Arial" w:cs="Arial"/>
          <w:color w:val="000000"/>
        </w:rPr>
      </w:pPr>
      <w:r w:rsidRPr="00E96CDF">
        <w:rPr>
          <w:rFonts w:ascii="Arial" w:hAnsi="Arial" w:cs="Arial"/>
          <w:b/>
          <w:bCs/>
          <w:color w:val="000000"/>
        </w:rPr>
        <w:t>8.2.</w:t>
      </w:r>
      <w:r w:rsidRPr="00E96CDF">
        <w:rPr>
          <w:rFonts w:ascii="Arial" w:hAnsi="Arial" w:cs="Arial"/>
          <w:color w:val="000000"/>
        </w:rPr>
        <w:t> Demais critérios de habilitação e qualificação descritos neste Termo.</w:t>
      </w:r>
    </w:p>
    <w:p w:rsidR="00803A9B" w:rsidRDefault="00803A9B" w:rsidP="00803A9B">
      <w:pPr>
        <w:pStyle w:val="NormalWeb"/>
        <w:spacing w:before="0" w:beforeAutospacing="0" w:after="165" w:afterAutospacing="0"/>
        <w:rPr>
          <w:color w:val="000000"/>
          <w:sz w:val="27"/>
          <w:szCs w:val="27"/>
        </w:rPr>
      </w:pPr>
      <w:r>
        <w:rPr>
          <w:color w:val="000000"/>
          <w:sz w:val="27"/>
          <w:szCs w:val="27"/>
        </w:rPr>
        <w:t> </w:t>
      </w:r>
    </w:p>
    <w:p w:rsidR="00803A9B" w:rsidRDefault="00803A9B" w:rsidP="00014D3A">
      <w:pPr>
        <w:pStyle w:val="NormalWeb"/>
        <w:spacing w:after="0" w:line="360" w:lineRule="auto"/>
        <w:rPr>
          <w:rFonts w:ascii="Arial" w:hAnsi="Arial" w:cs="Arial"/>
          <w:b/>
          <w:bCs/>
        </w:rPr>
      </w:pPr>
    </w:p>
    <w:p w:rsidR="00803A9B" w:rsidRPr="00014D3A" w:rsidRDefault="00803A9B" w:rsidP="00014D3A">
      <w:pPr>
        <w:pStyle w:val="NormalWeb"/>
        <w:spacing w:after="0" w:line="360" w:lineRule="auto"/>
        <w:rPr>
          <w:rFonts w:ascii="Arial" w:hAnsi="Arial" w:cs="Arial"/>
          <w:b/>
          <w:bCs/>
        </w:rPr>
      </w:pPr>
    </w:p>
    <w:p w:rsidR="00014D3A" w:rsidRDefault="00014D3A" w:rsidP="004D6003">
      <w:pPr>
        <w:pStyle w:val="NormalWeb"/>
        <w:spacing w:before="0" w:beforeAutospacing="0" w:after="0" w:afterAutospacing="0" w:line="360" w:lineRule="auto"/>
        <w:jc w:val="both"/>
        <w:rPr>
          <w:rFonts w:ascii="Arial" w:eastAsiaTheme="minorHAnsi" w:hAnsi="Arial" w:cs="Arial"/>
          <w:lang w:eastAsia="en-US"/>
        </w:rPr>
      </w:pPr>
    </w:p>
    <w:p w:rsidR="00014D3A" w:rsidRPr="004D6003" w:rsidRDefault="00014D3A" w:rsidP="004D6003">
      <w:pPr>
        <w:pStyle w:val="NormalWeb"/>
        <w:spacing w:before="0" w:beforeAutospacing="0" w:after="0" w:afterAutospacing="0" w:line="360" w:lineRule="auto"/>
        <w:jc w:val="both"/>
        <w:rPr>
          <w:rFonts w:ascii="Arial" w:eastAsiaTheme="minorHAnsi" w:hAnsi="Arial" w:cs="Arial"/>
          <w:lang w:eastAsia="en-US"/>
        </w:rPr>
      </w:pPr>
    </w:p>
    <w:sectPr w:rsidR="00014D3A" w:rsidRPr="004D600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B23"/>
    <w:rsid w:val="00014D3A"/>
    <w:rsid w:val="000635B2"/>
    <w:rsid w:val="002B74E3"/>
    <w:rsid w:val="002C4FA1"/>
    <w:rsid w:val="0041736E"/>
    <w:rsid w:val="004D6003"/>
    <w:rsid w:val="00516B23"/>
    <w:rsid w:val="005D2B3A"/>
    <w:rsid w:val="00630CE0"/>
    <w:rsid w:val="006701F5"/>
    <w:rsid w:val="00674009"/>
    <w:rsid w:val="006D02D9"/>
    <w:rsid w:val="00716E70"/>
    <w:rsid w:val="007747B3"/>
    <w:rsid w:val="00803A9B"/>
    <w:rsid w:val="00807E0C"/>
    <w:rsid w:val="00825DB4"/>
    <w:rsid w:val="00892AA1"/>
    <w:rsid w:val="008C6BA9"/>
    <w:rsid w:val="009312E7"/>
    <w:rsid w:val="00B05CE1"/>
    <w:rsid w:val="00C44A5D"/>
    <w:rsid w:val="00D74AE7"/>
    <w:rsid w:val="00E96CDF"/>
    <w:rsid w:val="00F03CA4"/>
    <w:rsid w:val="00F62D1C"/>
    <w:rsid w:val="00F842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B23"/>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16B2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16B23"/>
    <w:rPr>
      <w:rFonts w:ascii="Tahoma" w:hAnsi="Tahoma" w:cs="Tahoma"/>
      <w:sz w:val="16"/>
      <w:szCs w:val="16"/>
    </w:rPr>
  </w:style>
  <w:style w:type="paragraph" w:styleId="NormalWeb">
    <w:name w:val="Normal (Web)"/>
    <w:basedOn w:val="Normal"/>
    <w:uiPriority w:val="99"/>
    <w:semiHidden/>
    <w:unhideWhenUsed/>
    <w:rsid w:val="005D2B3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892AA1"/>
    <w:pPr>
      <w:suppressAutoHyphens/>
      <w:ind w:left="720"/>
      <w:contextualSpacing/>
    </w:pPr>
    <w:rPr>
      <w:rFonts w:ascii="Calibri" w:eastAsia="Calibri" w:hAnsi="Calibri" w:cs="Calibri"/>
      <w:lang w:eastAsia="zh-CN"/>
    </w:rPr>
  </w:style>
  <w:style w:type="paragraph" w:customStyle="1" w:styleId="Default">
    <w:name w:val="Default"/>
    <w:rsid w:val="00892AA1"/>
    <w:pPr>
      <w:suppressAutoHyphens/>
      <w:autoSpaceDE w:val="0"/>
      <w:spacing w:after="0" w:line="240" w:lineRule="auto"/>
    </w:pPr>
    <w:rPr>
      <w:rFonts w:ascii="Times New Roman" w:eastAsia="Calibri" w:hAnsi="Times New Roman" w:cs="Times New Roman"/>
      <w:color w:val="000000"/>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B23"/>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16B2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16B23"/>
    <w:rPr>
      <w:rFonts w:ascii="Tahoma" w:hAnsi="Tahoma" w:cs="Tahoma"/>
      <w:sz w:val="16"/>
      <w:szCs w:val="16"/>
    </w:rPr>
  </w:style>
  <w:style w:type="paragraph" w:styleId="NormalWeb">
    <w:name w:val="Normal (Web)"/>
    <w:basedOn w:val="Normal"/>
    <w:uiPriority w:val="99"/>
    <w:semiHidden/>
    <w:unhideWhenUsed/>
    <w:rsid w:val="005D2B3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892AA1"/>
    <w:pPr>
      <w:suppressAutoHyphens/>
      <w:ind w:left="720"/>
      <w:contextualSpacing/>
    </w:pPr>
    <w:rPr>
      <w:rFonts w:ascii="Calibri" w:eastAsia="Calibri" w:hAnsi="Calibri" w:cs="Calibri"/>
      <w:lang w:eastAsia="zh-CN"/>
    </w:rPr>
  </w:style>
  <w:style w:type="paragraph" w:customStyle="1" w:styleId="Default">
    <w:name w:val="Default"/>
    <w:rsid w:val="00892AA1"/>
    <w:pPr>
      <w:suppressAutoHyphens/>
      <w:autoSpaceDE w:val="0"/>
      <w:spacing w:after="0" w:line="240" w:lineRule="auto"/>
    </w:pPr>
    <w:rPr>
      <w:rFonts w:ascii="Times New Roman" w:eastAsia="Calibri" w:hAnsi="Times New Roman" w:cs="Times New Roman"/>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629557">
      <w:bodyDiv w:val="1"/>
      <w:marLeft w:val="0"/>
      <w:marRight w:val="0"/>
      <w:marTop w:val="0"/>
      <w:marBottom w:val="0"/>
      <w:divBdr>
        <w:top w:val="none" w:sz="0" w:space="0" w:color="auto"/>
        <w:left w:val="none" w:sz="0" w:space="0" w:color="auto"/>
        <w:bottom w:val="none" w:sz="0" w:space="0" w:color="auto"/>
        <w:right w:val="none" w:sz="0" w:space="0" w:color="auto"/>
      </w:divBdr>
    </w:div>
    <w:div w:id="817766594">
      <w:bodyDiv w:val="1"/>
      <w:marLeft w:val="0"/>
      <w:marRight w:val="0"/>
      <w:marTop w:val="0"/>
      <w:marBottom w:val="0"/>
      <w:divBdr>
        <w:top w:val="none" w:sz="0" w:space="0" w:color="auto"/>
        <w:left w:val="none" w:sz="0" w:space="0" w:color="auto"/>
        <w:bottom w:val="none" w:sz="0" w:space="0" w:color="auto"/>
        <w:right w:val="none" w:sz="0" w:space="0" w:color="auto"/>
      </w:divBdr>
    </w:div>
    <w:div w:id="1930386952">
      <w:bodyDiv w:val="1"/>
      <w:marLeft w:val="0"/>
      <w:marRight w:val="0"/>
      <w:marTop w:val="0"/>
      <w:marBottom w:val="0"/>
      <w:divBdr>
        <w:top w:val="none" w:sz="0" w:space="0" w:color="auto"/>
        <w:left w:val="none" w:sz="0" w:space="0" w:color="auto"/>
        <w:bottom w:val="none" w:sz="0" w:space="0" w:color="auto"/>
        <w:right w:val="none" w:sz="0" w:space="0" w:color="auto"/>
      </w:divBdr>
    </w:div>
    <w:div w:id="2001427300">
      <w:bodyDiv w:val="1"/>
      <w:marLeft w:val="0"/>
      <w:marRight w:val="0"/>
      <w:marTop w:val="0"/>
      <w:marBottom w:val="0"/>
      <w:divBdr>
        <w:top w:val="none" w:sz="0" w:space="0" w:color="auto"/>
        <w:left w:val="none" w:sz="0" w:space="0" w:color="auto"/>
        <w:bottom w:val="none" w:sz="0" w:space="0" w:color="auto"/>
        <w:right w:val="none" w:sz="0" w:space="0" w:color="auto"/>
      </w:divBdr>
    </w:div>
    <w:div w:id="2029670941">
      <w:bodyDiv w:val="1"/>
      <w:marLeft w:val="0"/>
      <w:marRight w:val="0"/>
      <w:marTop w:val="0"/>
      <w:marBottom w:val="0"/>
      <w:divBdr>
        <w:top w:val="none" w:sz="0" w:space="0" w:color="auto"/>
        <w:left w:val="none" w:sz="0" w:space="0" w:color="auto"/>
        <w:bottom w:val="none" w:sz="0" w:space="0" w:color="auto"/>
        <w:right w:val="none" w:sz="0" w:space="0" w:color="auto"/>
      </w:divBdr>
    </w:div>
    <w:div w:id="2036760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14</Pages>
  <Words>3830</Words>
  <Characters>20687</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Eliane Stephanie Silva Costa</dc:creator>
  <cp:lastModifiedBy>Eliane Stephanie Silva Costa</cp:lastModifiedBy>
  <cp:revision>22</cp:revision>
  <dcterms:created xsi:type="dcterms:W3CDTF">2025-10-01T13:43:00Z</dcterms:created>
  <dcterms:modified xsi:type="dcterms:W3CDTF">2025-10-01T15:55:00Z</dcterms:modified>
</cp:coreProperties>
</file>